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Layout w:type="fixed"/>
        <w:tblCellMar>
          <w:left w:w="2347" w:type="dxa"/>
          <w:right w:w="115" w:type="dxa"/>
        </w:tblCellMar>
        <w:tblLook w:val="0600" w:firstRow="0" w:lastRow="0" w:firstColumn="0" w:lastColumn="0" w:noHBand="1" w:noVBand="1"/>
        <w:tblDescription w:val="First table has title and image, second table has date and subtitle and the third has paragraph text"/>
      </w:tblPr>
      <w:tblGrid>
        <w:gridCol w:w="10080"/>
      </w:tblGrid>
      <w:tr w:rsidR="003A2F68" w:rsidTr="00356FE5">
        <w:trPr>
          <w:trHeight w:val="4104"/>
        </w:trPr>
        <w:tc>
          <w:tcPr>
            <w:tcW w:w="10080" w:type="dxa"/>
            <w:vAlign w:val="bottom"/>
          </w:tcPr>
          <w:p w:rsidR="003A2F68" w:rsidRDefault="00C50D15" w:rsidP="00C50D15">
            <w:pPr>
              <w:pStyle w:val="CoverPageTitle"/>
              <w:spacing w:after="0"/>
              <w:rPr>
                <w:rFonts w:ascii="Adobe Fan Heiti Std B" w:eastAsia="Adobe Fan Heiti Std B" w:hAnsi="Adobe Fan Heiti Std B"/>
                <w:sz w:val="28"/>
                <w:szCs w:val="28"/>
              </w:rPr>
            </w:pPr>
            <w:r>
              <w:rPr>
                <w:rFonts w:ascii="Adobe Fan Heiti Std B" w:eastAsia="Adobe Fan Heiti Std B" w:hAnsi="Adobe Fan Heiti Std B"/>
                <w:noProof/>
                <w:sz w:val="28"/>
                <w:szCs w:val="28"/>
                <w:lang w:val="en-GB" w:eastAsia="en-GB"/>
              </w:rPr>
              <w:drawing>
                <wp:inline distT="0" distB="0" distL="0" distR="0">
                  <wp:extent cx="2753109" cy="1105054"/>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SDLogo[1].png"/>
                          <pic:cNvPicPr/>
                        </pic:nvPicPr>
                        <pic:blipFill>
                          <a:blip r:embed="rId11">
                            <a:extLst>
                              <a:ext uri="{28A0092B-C50C-407E-A947-70E740481C1C}">
                                <a14:useLocalDpi xmlns:a14="http://schemas.microsoft.com/office/drawing/2010/main" val="0"/>
                              </a:ext>
                            </a:extLst>
                          </a:blip>
                          <a:stretch>
                            <a:fillRect/>
                          </a:stretch>
                        </pic:blipFill>
                        <pic:spPr>
                          <a:xfrm>
                            <a:off x="0" y="0"/>
                            <a:ext cx="2753109" cy="1105054"/>
                          </a:xfrm>
                          <a:prstGeom prst="rect">
                            <a:avLst/>
                          </a:prstGeom>
                        </pic:spPr>
                      </pic:pic>
                    </a:graphicData>
                  </a:graphic>
                </wp:inline>
              </w:drawing>
            </w:r>
          </w:p>
          <w:p w:rsidR="00C50D15" w:rsidRPr="00C50D15" w:rsidRDefault="00C50D15" w:rsidP="00C50D15">
            <w:pPr>
              <w:pStyle w:val="CoverPageTitle"/>
              <w:spacing w:after="0"/>
              <w:rPr>
                <w:rFonts w:ascii="Adobe Fan Heiti Std B" w:eastAsia="Adobe Fan Heiti Std B" w:hAnsi="Adobe Fan Heiti Std B"/>
                <w:sz w:val="52"/>
                <w:szCs w:val="52"/>
              </w:rPr>
            </w:pPr>
            <w:r>
              <w:rPr>
                <w:rFonts w:ascii="Adobe Fan Heiti Std B" w:eastAsia="Adobe Fan Heiti Std B" w:hAnsi="Adobe Fan Heiti Std B"/>
                <w:sz w:val="52"/>
                <w:szCs w:val="52"/>
              </w:rPr>
              <w:t>THE FALL AND RISE OF PRIMARk</w:t>
            </w:r>
          </w:p>
          <w:p w:rsidR="00C50D15" w:rsidRPr="00C50D15" w:rsidRDefault="00C50D15" w:rsidP="00C50D15">
            <w:pPr>
              <w:pStyle w:val="CoverPageTitle"/>
              <w:spacing w:after="0"/>
              <w:rPr>
                <w:rFonts w:ascii="Adobe Fan Heiti Std B" w:eastAsia="Adobe Fan Heiti Std B" w:hAnsi="Adobe Fan Heiti Std B"/>
                <w:sz w:val="28"/>
                <w:szCs w:val="28"/>
              </w:rPr>
            </w:pPr>
          </w:p>
        </w:tc>
      </w:tr>
      <w:tr w:rsidR="007B0A29" w:rsidTr="007C770C">
        <w:tc>
          <w:tcPr>
            <w:tcW w:w="10080" w:type="dxa"/>
          </w:tcPr>
          <w:p w:rsidR="007B0A29" w:rsidRDefault="00C50D15" w:rsidP="007C770C">
            <w:pPr>
              <w:pStyle w:val="CoverPageTitle"/>
              <w:spacing w:after="0"/>
            </w:pPr>
            <w:r>
              <w:rPr>
                <w:noProof/>
                <w:lang w:val="en-GB" w:eastAsia="en-GB"/>
              </w:rPr>
              <w:drawing>
                <wp:inline distT="0" distB="0" distL="0" distR="0" wp14:anchorId="76A6D749" wp14:editId="799DF6F7">
                  <wp:extent cx="4849300" cy="2725104"/>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imark.png"/>
                          <pic:cNvPicPr/>
                        </pic:nvPicPr>
                        <pic:blipFill>
                          <a:blip r:embed="rId12">
                            <a:extLst>
                              <a:ext uri="{28A0092B-C50C-407E-A947-70E740481C1C}">
                                <a14:useLocalDpi xmlns:a14="http://schemas.microsoft.com/office/drawing/2010/main" val="0"/>
                              </a:ext>
                            </a:extLst>
                          </a:blip>
                          <a:stretch>
                            <a:fillRect/>
                          </a:stretch>
                        </pic:blipFill>
                        <pic:spPr>
                          <a:xfrm>
                            <a:off x="0" y="0"/>
                            <a:ext cx="4898624" cy="2752822"/>
                          </a:xfrm>
                          <a:prstGeom prst="rect">
                            <a:avLst/>
                          </a:prstGeom>
                        </pic:spPr>
                      </pic:pic>
                    </a:graphicData>
                  </a:graphic>
                </wp:inline>
              </w:drawing>
            </w:r>
          </w:p>
        </w:tc>
      </w:tr>
    </w:tbl>
    <w:p w:rsidR="007C770C" w:rsidRPr="007C770C" w:rsidRDefault="007C770C" w:rsidP="007C770C">
      <w:pPr>
        <w:spacing w:after="0"/>
        <w:rPr>
          <w:sz w:val="4"/>
        </w:rPr>
      </w:pPr>
    </w:p>
    <w:tbl>
      <w:tblPr>
        <w:tblW w:w="5000" w:type="pct"/>
        <w:tblBorders>
          <w:top w:val="single" w:sz="48" w:space="0" w:color="FFFFFF" w:themeColor="light1"/>
          <w:left w:val="single" w:sz="48" w:space="0" w:color="FFFFFF" w:themeColor="light1"/>
          <w:bottom w:val="single" w:sz="48" w:space="0" w:color="FFFFFF" w:themeColor="light1"/>
          <w:right w:val="single" w:sz="48" w:space="0" w:color="FFFFFF" w:themeColor="light1"/>
          <w:insideH w:val="single" w:sz="48" w:space="0" w:color="FFFFFF" w:themeColor="light1"/>
          <w:insideV w:val="single" w:sz="48" w:space="0" w:color="FFFFFF" w:themeColor="light1"/>
        </w:tblBorders>
        <w:tblLayout w:type="fixed"/>
        <w:tblCellMar>
          <w:top w:w="14" w:type="dxa"/>
          <w:left w:w="115" w:type="dxa"/>
          <w:bottom w:w="14" w:type="dxa"/>
          <w:right w:w="115" w:type="dxa"/>
        </w:tblCellMar>
        <w:tblLook w:val="0600" w:firstRow="0" w:lastRow="0" w:firstColumn="0" w:lastColumn="0" w:noHBand="1" w:noVBand="1"/>
        <w:tblDescription w:val="First table has title and image, second table has date and subtitle and the third has paragraph text"/>
      </w:tblPr>
      <w:tblGrid>
        <w:gridCol w:w="2294"/>
        <w:gridCol w:w="7786"/>
      </w:tblGrid>
      <w:tr w:rsidR="00D4773D" w:rsidTr="00803A31">
        <w:trPr>
          <w:trHeight w:val="864"/>
        </w:trPr>
        <w:tc>
          <w:tcPr>
            <w:tcW w:w="2294" w:type="dxa"/>
            <w:tcBorders>
              <w:top w:val="nil"/>
              <w:left w:val="nil"/>
              <w:bottom w:val="nil"/>
            </w:tcBorders>
            <w:shd w:val="clear" w:color="auto" w:fill="B85A22" w:themeFill="accent2" w:themeFillShade="BF"/>
            <w:vAlign w:val="center"/>
          </w:tcPr>
          <w:p w:rsidR="00D4773D" w:rsidRPr="00783448" w:rsidRDefault="00DA1E7F" w:rsidP="00C50D15">
            <w:pPr>
              <w:pStyle w:val="Date"/>
            </w:pPr>
            <w:r>
              <w:t>12th</w:t>
            </w:r>
            <w:r w:rsidR="00C50D15">
              <w:t xml:space="preserve"> of July,2019</w:t>
            </w:r>
            <w:r>
              <w:t>.</w:t>
            </w:r>
          </w:p>
        </w:tc>
        <w:tc>
          <w:tcPr>
            <w:tcW w:w="7786" w:type="dxa"/>
            <w:tcBorders>
              <w:top w:val="nil"/>
              <w:bottom w:val="nil"/>
              <w:right w:val="nil"/>
            </w:tcBorders>
            <w:shd w:val="clear" w:color="auto" w:fill="355D7E" w:themeFill="accent1" w:themeFillShade="80"/>
            <w:tcMar>
              <w:left w:w="216" w:type="dxa"/>
            </w:tcMar>
            <w:vAlign w:val="center"/>
          </w:tcPr>
          <w:p w:rsidR="00D4773D" w:rsidRPr="00A5429D" w:rsidRDefault="00EC574B" w:rsidP="00C50D15">
            <w:pPr>
              <w:pStyle w:val="CoverPageSubtitle"/>
            </w:pPr>
            <w:sdt>
              <w:sdtPr>
                <w:alias w:val="Enter subtitle:"/>
                <w:tag w:val="Enter subtitle:"/>
                <w:id w:val="541102329"/>
                <w:placeholder>
                  <w:docPart w:val="A66A22F2016643F89F875ED5A8ECD916"/>
                </w:placeholder>
                <w:dataBinding w:prefixMappings="xmlns:ns0='http://schemas.openxmlformats.org/package/2006/metadata/core-properties' xmlns:ns1='http://purl.org/dc/elements/1.1/'" w:xpath="/ns0:coreProperties[1]/ns1:subject[1]" w:storeItemID="{6C3C8BC8-F283-45AE-878A-BAB7291924A1}"/>
                <w15:appearance w15:val="hidden"/>
                <w:text w:multiLine="1"/>
              </w:sdtPr>
              <w:sdtContent>
                <w:r w:rsidR="00C50D15">
                  <w:t>Sofaia Midtskau</w:t>
                </w:r>
              </w:sdtContent>
            </w:sdt>
          </w:p>
        </w:tc>
      </w:tr>
    </w:tbl>
    <w:p w:rsidR="00356FE5" w:rsidRDefault="00356FE5" w:rsidP="00356FE5">
      <w:pPr>
        <w:spacing w:after="120"/>
        <w:ind w:left="2520"/>
        <w:rPr>
          <w:sz w:val="26"/>
          <w:szCs w:val="26"/>
        </w:rPr>
      </w:pPr>
    </w:p>
    <w:p w:rsidR="00D4773D" w:rsidRPr="007C770C" w:rsidRDefault="00D4773D" w:rsidP="00356FE5">
      <w:pPr>
        <w:spacing w:line="432" w:lineRule="auto"/>
        <w:ind w:left="2520"/>
        <w:rPr>
          <w:sz w:val="26"/>
          <w:szCs w:val="26"/>
        </w:rPr>
      </w:pPr>
      <w:r w:rsidRPr="007C770C">
        <w:rPr>
          <w:sz w:val="26"/>
          <w:szCs w:val="26"/>
        </w:rPr>
        <w:br w:type="page"/>
      </w:r>
    </w:p>
    <w:p w:rsidR="00052A4A" w:rsidRPr="00DE1D9E" w:rsidRDefault="00DE1D9E" w:rsidP="00DC305C">
      <w:pPr>
        <w:rPr>
          <w:rFonts w:ascii="Calibri" w:eastAsia="Times New Roman" w:hAnsi="Calibri" w:cs="Calibri"/>
          <w:b/>
          <w:sz w:val="36"/>
          <w:szCs w:val="36"/>
        </w:rPr>
      </w:pPr>
      <w:r w:rsidRPr="00DE1D9E">
        <w:rPr>
          <w:rFonts w:ascii="Calibri" w:eastAsia="Times New Roman" w:hAnsi="Calibri" w:cs="Calibri"/>
          <w:b/>
          <w:sz w:val="36"/>
          <w:szCs w:val="36"/>
        </w:rPr>
        <w:lastRenderedPageBreak/>
        <w:t xml:space="preserve">                                                TABLE OF CONTENT</w:t>
      </w:r>
    </w:p>
    <w:p w:rsidR="00DE1D9E" w:rsidRPr="00DE1D9E" w:rsidRDefault="00DE1D9E" w:rsidP="00291A1E">
      <w:pPr>
        <w:pStyle w:val="ListParagraph"/>
        <w:numPr>
          <w:ilvl w:val="0"/>
          <w:numId w:val="12"/>
        </w:numPr>
        <w:rPr>
          <w:rFonts w:ascii="Calibri" w:eastAsia="Times New Roman" w:hAnsi="Calibri" w:cs="Calibri"/>
          <w:b/>
          <w:sz w:val="32"/>
          <w:szCs w:val="32"/>
        </w:rPr>
      </w:pPr>
      <w:r w:rsidRPr="00DE1D9E">
        <w:rPr>
          <w:rFonts w:ascii="Calibri" w:eastAsia="Times New Roman" w:hAnsi="Calibri" w:cs="Calibri"/>
          <w:b/>
          <w:sz w:val="32"/>
          <w:szCs w:val="32"/>
        </w:rPr>
        <w:t>TERMS OF REFERENCE……………………………</w:t>
      </w:r>
      <w:r w:rsidR="00FA6C91">
        <w:rPr>
          <w:rFonts w:ascii="Calibri" w:eastAsia="Times New Roman" w:hAnsi="Calibri" w:cs="Calibri"/>
          <w:b/>
          <w:sz w:val="32"/>
          <w:szCs w:val="32"/>
        </w:rPr>
        <w:t>p.3</w:t>
      </w:r>
    </w:p>
    <w:p w:rsidR="00DE1D9E" w:rsidRPr="00DE1D9E" w:rsidRDefault="00DE1D9E" w:rsidP="00291A1E">
      <w:pPr>
        <w:pStyle w:val="ListParagraph"/>
        <w:numPr>
          <w:ilvl w:val="0"/>
          <w:numId w:val="12"/>
        </w:numPr>
        <w:rPr>
          <w:rFonts w:ascii="Calibri" w:eastAsia="Times New Roman" w:hAnsi="Calibri" w:cs="Calibri"/>
          <w:b/>
          <w:sz w:val="32"/>
          <w:szCs w:val="32"/>
        </w:rPr>
      </w:pPr>
      <w:r w:rsidRPr="00DE1D9E">
        <w:rPr>
          <w:rFonts w:ascii="Calibri" w:eastAsia="Times New Roman" w:hAnsi="Calibri" w:cs="Calibri"/>
          <w:b/>
          <w:sz w:val="32"/>
          <w:szCs w:val="32"/>
        </w:rPr>
        <w:t>PROCEDURE……………………………………………</w:t>
      </w:r>
      <w:r w:rsidR="00FA6C91">
        <w:rPr>
          <w:rFonts w:ascii="Calibri" w:eastAsia="Times New Roman" w:hAnsi="Calibri" w:cs="Calibri"/>
          <w:b/>
          <w:sz w:val="32"/>
          <w:szCs w:val="32"/>
        </w:rPr>
        <w:t>p.3</w:t>
      </w:r>
    </w:p>
    <w:p w:rsidR="00DE1D9E" w:rsidRDefault="00DE1D9E" w:rsidP="00291A1E">
      <w:pPr>
        <w:pStyle w:val="ListParagraph"/>
        <w:numPr>
          <w:ilvl w:val="0"/>
          <w:numId w:val="12"/>
        </w:numPr>
        <w:rPr>
          <w:rFonts w:ascii="Calibri" w:eastAsia="Times New Roman" w:hAnsi="Calibri" w:cs="Calibri"/>
          <w:sz w:val="32"/>
          <w:szCs w:val="32"/>
        </w:rPr>
      </w:pPr>
      <w:r w:rsidRPr="00DE1D9E">
        <w:rPr>
          <w:rFonts w:ascii="Calibri" w:eastAsia="Times New Roman" w:hAnsi="Calibri" w:cs="Calibri"/>
          <w:b/>
          <w:sz w:val="32"/>
          <w:szCs w:val="32"/>
        </w:rPr>
        <w:t>FINDINGS</w:t>
      </w:r>
      <w:r>
        <w:rPr>
          <w:rFonts w:ascii="Calibri" w:eastAsia="Times New Roman" w:hAnsi="Calibri" w:cs="Calibri"/>
          <w:sz w:val="32"/>
          <w:szCs w:val="32"/>
        </w:rPr>
        <w:t>……………………………………………………</w:t>
      </w:r>
      <w:r w:rsidR="00FA6C91">
        <w:rPr>
          <w:rFonts w:ascii="Calibri" w:eastAsia="Times New Roman" w:hAnsi="Calibri" w:cs="Calibri"/>
          <w:sz w:val="32"/>
          <w:szCs w:val="32"/>
        </w:rPr>
        <w:t>.p 4</w:t>
      </w:r>
    </w:p>
    <w:p w:rsidR="00DE1D9E" w:rsidRPr="00DE1D9E" w:rsidRDefault="00DE1D9E" w:rsidP="00291A1E">
      <w:pPr>
        <w:pStyle w:val="ListParagraph"/>
        <w:numPr>
          <w:ilvl w:val="1"/>
          <w:numId w:val="12"/>
        </w:numPr>
        <w:rPr>
          <w:rFonts w:ascii="Calibri" w:eastAsia="Times New Roman" w:hAnsi="Calibri" w:cs="Calibri"/>
          <w:sz w:val="28"/>
          <w:szCs w:val="28"/>
        </w:rPr>
      </w:pPr>
      <w:r w:rsidRPr="00DE1D9E">
        <w:rPr>
          <w:rFonts w:ascii="Calibri" w:eastAsia="Times New Roman" w:hAnsi="Calibri" w:cs="Calibri"/>
          <w:sz w:val="28"/>
          <w:szCs w:val="28"/>
        </w:rPr>
        <w:t>INTRODUCTION…………………………………</w:t>
      </w:r>
      <w:r w:rsidR="00FA6C91">
        <w:rPr>
          <w:rFonts w:ascii="Calibri" w:eastAsia="Times New Roman" w:hAnsi="Calibri" w:cs="Calibri"/>
          <w:sz w:val="28"/>
          <w:szCs w:val="28"/>
        </w:rPr>
        <w:t>p.4</w:t>
      </w:r>
    </w:p>
    <w:p w:rsidR="00DE1D9E" w:rsidRDefault="00DE1D9E" w:rsidP="00291A1E">
      <w:pPr>
        <w:pStyle w:val="ListParagraph"/>
        <w:numPr>
          <w:ilvl w:val="1"/>
          <w:numId w:val="12"/>
        </w:numPr>
        <w:rPr>
          <w:rFonts w:ascii="Calibri" w:eastAsia="Times New Roman" w:hAnsi="Calibri" w:cs="Calibri"/>
          <w:sz w:val="28"/>
          <w:szCs w:val="28"/>
        </w:rPr>
      </w:pPr>
      <w:r w:rsidRPr="00DE1D9E">
        <w:rPr>
          <w:rFonts w:ascii="Calibri" w:eastAsia="Times New Roman" w:hAnsi="Calibri" w:cs="Calibri"/>
          <w:sz w:val="28"/>
          <w:szCs w:val="28"/>
        </w:rPr>
        <w:t>PORTFOLIO OF PRODUCTS AND STORES………</w:t>
      </w:r>
      <w:r w:rsidR="00FA6C91">
        <w:rPr>
          <w:rFonts w:ascii="Calibri" w:eastAsia="Times New Roman" w:hAnsi="Calibri" w:cs="Calibri"/>
          <w:sz w:val="28"/>
          <w:szCs w:val="28"/>
        </w:rPr>
        <w:t>p.4</w:t>
      </w:r>
    </w:p>
    <w:p w:rsidR="00917B11" w:rsidRDefault="00917B11" w:rsidP="00291A1E">
      <w:pPr>
        <w:pStyle w:val="ListParagraph"/>
        <w:numPr>
          <w:ilvl w:val="1"/>
          <w:numId w:val="12"/>
        </w:numPr>
        <w:rPr>
          <w:rFonts w:ascii="Calibri" w:eastAsia="Times New Roman" w:hAnsi="Calibri" w:cs="Calibri"/>
          <w:sz w:val="28"/>
          <w:szCs w:val="28"/>
        </w:rPr>
      </w:pPr>
      <w:r>
        <w:rPr>
          <w:rFonts w:ascii="Calibri" w:eastAsia="Times New Roman" w:hAnsi="Calibri" w:cs="Calibri"/>
          <w:sz w:val="28"/>
          <w:szCs w:val="28"/>
        </w:rPr>
        <w:t>HOW HAS PRIMARK RESOLVED ITS PREVIOUS PROBLEM…</w:t>
      </w:r>
      <w:r w:rsidR="00FA6C91">
        <w:rPr>
          <w:rFonts w:ascii="Calibri" w:eastAsia="Times New Roman" w:hAnsi="Calibri" w:cs="Calibri"/>
          <w:sz w:val="28"/>
          <w:szCs w:val="28"/>
        </w:rPr>
        <w:t>p.5</w:t>
      </w:r>
      <w:r>
        <w:rPr>
          <w:rFonts w:ascii="Calibri" w:eastAsia="Times New Roman" w:hAnsi="Calibri" w:cs="Calibri"/>
          <w:sz w:val="28"/>
          <w:szCs w:val="28"/>
        </w:rPr>
        <w:t xml:space="preserve"> </w:t>
      </w:r>
    </w:p>
    <w:p w:rsidR="00DE1D9E" w:rsidRPr="00917B11" w:rsidRDefault="00917B11" w:rsidP="00291A1E">
      <w:pPr>
        <w:pStyle w:val="ListParagraph"/>
        <w:numPr>
          <w:ilvl w:val="1"/>
          <w:numId w:val="12"/>
        </w:numPr>
        <w:rPr>
          <w:rFonts w:ascii="Calibri" w:eastAsia="Times New Roman" w:hAnsi="Calibri" w:cs="Calibri"/>
          <w:sz w:val="28"/>
          <w:szCs w:val="28"/>
        </w:rPr>
      </w:pPr>
      <w:r>
        <w:rPr>
          <w:rFonts w:ascii="Calibri" w:eastAsia="Times New Roman" w:hAnsi="Calibri" w:cs="Calibri"/>
          <w:sz w:val="28"/>
          <w:szCs w:val="28"/>
        </w:rPr>
        <w:t>NATURE, SCOPE AND IMPACT OF PRIMARK CURRENT PROBLEM….</w:t>
      </w:r>
      <w:r w:rsidR="00B6456D">
        <w:rPr>
          <w:rFonts w:ascii="Calibri" w:eastAsia="Times New Roman" w:hAnsi="Calibri" w:cs="Calibri"/>
          <w:sz w:val="28"/>
          <w:szCs w:val="28"/>
        </w:rPr>
        <w:t>6</w:t>
      </w:r>
    </w:p>
    <w:p w:rsidR="00DE1D9E" w:rsidRPr="00F2151C" w:rsidRDefault="00DE1D9E" w:rsidP="00291A1E">
      <w:pPr>
        <w:pStyle w:val="ListParagraph"/>
        <w:numPr>
          <w:ilvl w:val="1"/>
          <w:numId w:val="12"/>
        </w:numPr>
        <w:rPr>
          <w:rFonts w:ascii="Calibri" w:eastAsia="Times New Roman" w:hAnsi="Calibri" w:cs="Calibri"/>
          <w:sz w:val="32"/>
          <w:szCs w:val="32"/>
        </w:rPr>
      </w:pPr>
      <w:r w:rsidRPr="00F2151C">
        <w:rPr>
          <w:rFonts w:ascii="Calibri" w:eastAsia="Times New Roman" w:hAnsi="Calibri" w:cs="Calibri"/>
          <w:sz w:val="28"/>
          <w:szCs w:val="28"/>
        </w:rPr>
        <w:t>ANALYSIS OF PRIMARK</w:t>
      </w:r>
      <w:r w:rsidRPr="00F2151C">
        <w:rPr>
          <w:rFonts w:ascii="Calibri" w:eastAsia="Times New Roman" w:hAnsi="Calibri" w:cs="Calibri"/>
          <w:sz w:val="32"/>
          <w:szCs w:val="32"/>
        </w:rPr>
        <w:t>………………………………….</w:t>
      </w:r>
      <w:r w:rsidR="00B6456D">
        <w:rPr>
          <w:rFonts w:ascii="Calibri" w:eastAsia="Times New Roman" w:hAnsi="Calibri" w:cs="Calibri"/>
          <w:sz w:val="32"/>
          <w:szCs w:val="32"/>
        </w:rPr>
        <w:t>7</w:t>
      </w:r>
    </w:p>
    <w:p w:rsidR="00F2151C" w:rsidRPr="00F2151C" w:rsidRDefault="00AD48A8" w:rsidP="00291A1E">
      <w:pPr>
        <w:pStyle w:val="ListParagraph"/>
        <w:numPr>
          <w:ilvl w:val="2"/>
          <w:numId w:val="12"/>
        </w:numPr>
        <w:rPr>
          <w:rFonts w:ascii="Calibri" w:eastAsia="Times New Roman" w:hAnsi="Calibri" w:cs="Calibri"/>
          <w:sz w:val="28"/>
          <w:szCs w:val="28"/>
        </w:rPr>
      </w:pPr>
      <w:r>
        <w:rPr>
          <w:rFonts w:ascii="Calibri" w:eastAsia="Times New Roman" w:hAnsi="Calibri" w:cs="Calibri"/>
          <w:sz w:val="28"/>
          <w:szCs w:val="28"/>
        </w:rPr>
        <w:t>IDENTIFY AREAS OF SWOT TO RESOLVE THE PROBLEM</w:t>
      </w:r>
      <w:r w:rsidR="00F2151C" w:rsidRPr="00F2151C">
        <w:rPr>
          <w:rFonts w:ascii="Calibri" w:eastAsia="Times New Roman" w:hAnsi="Calibri" w:cs="Calibri"/>
          <w:sz w:val="28"/>
          <w:szCs w:val="28"/>
        </w:rPr>
        <w:t>……………………</w:t>
      </w:r>
      <w:r w:rsidR="003C6F28" w:rsidRPr="00F2151C">
        <w:rPr>
          <w:rFonts w:ascii="Calibri" w:eastAsia="Times New Roman" w:hAnsi="Calibri" w:cs="Calibri"/>
          <w:sz w:val="28"/>
          <w:szCs w:val="28"/>
        </w:rPr>
        <w:t>…</w:t>
      </w:r>
      <w:r>
        <w:rPr>
          <w:rFonts w:ascii="Calibri" w:eastAsia="Times New Roman" w:hAnsi="Calibri" w:cs="Calibri"/>
          <w:sz w:val="28"/>
          <w:szCs w:val="28"/>
        </w:rPr>
        <w:t>…</w:t>
      </w:r>
      <w:r w:rsidR="00D50A57">
        <w:rPr>
          <w:rFonts w:ascii="Calibri" w:eastAsia="Times New Roman" w:hAnsi="Calibri" w:cs="Calibri"/>
          <w:sz w:val="28"/>
          <w:szCs w:val="28"/>
        </w:rPr>
        <w:t>….</w:t>
      </w:r>
      <w:r w:rsidR="00B6456D">
        <w:rPr>
          <w:rFonts w:ascii="Calibri" w:eastAsia="Times New Roman" w:hAnsi="Calibri" w:cs="Calibri"/>
          <w:sz w:val="28"/>
          <w:szCs w:val="28"/>
        </w:rPr>
        <w:t>7</w:t>
      </w:r>
      <w:bookmarkStart w:id="0" w:name="_GoBack"/>
      <w:bookmarkEnd w:id="0"/>
    </w:p>
    <w:p w:rsidR="00F2151C" w:rsidRPr="00F2151C" w:rsidRDefault="00F2151C" w:rsidP="00291A1E">
      <w:pPr>
        <w:pStyle w:val="ListParagraph"/>
        <w:numPr>
          <w:ilvl w:val="2"/>
          <w:numId w:val="12"/>
        </w:numPr>
        <w:rPr>
          <w:rFonts w:ascii="Calibri" w:eastAsia="Times New Roman" w:hAnsi="Calibri" w:cs="Calibri"/>
          <w:sz w:val="32"/>
          <w:szCs w:val="32"/>
        </w:rPr>
      </w:pPr>
      <w:r w:rsidRPr="00F2151C">
        <w:rPr>
          <w:rFonts w:ascii="Calibri" w:eastAsia="Times New Roman" w:hAnsi="Calibri" w:cs="Calibri"/>
          <w:sz w:val="28"/>
          <w:szCs w:val="28"/>
        </w:rPr>
        <w:t>PESTLE OF PRIMARK</w:t>
      </w:r>
      <w:r>
        <w:rPr>
          <w:rFonts w:ascii="Calibri" w:eastAsia="Times New Roman" w:hAnsi="Calibri" w:cs="Calibri"/>
          <w:sz w:val="32"/>
          <w:szCs w:val="32"/>
        </w:rPr>
        <w:t>…………………………</w:t>
      </w:r>
      <w:r w:rsidR="003C6F28">
        <w:rPr>
          <w:rFonts w:ascii="Calibri" w:eastAsia="Times New Roman" w:hAnsi="Calibri" w:cs="Calibri"/>
          <w:sz w:val="32"/>
          <w:szCs w:val="32"/>
        </w:rPr>
        <w:t>….</w:t>
      </w:r>
      <w:r w:rsidR="00B6456D">
        <w:rPr>
          <w:rFonts w:ascii="Calibri" w:eastAsia="Times New Roman" w:hAnsi="Calibri" w:cs="Calibri"/>
          <w:sz w:val="32"/>
          <w:szCs w:val="32"/>
        </w:rPr>
        <w:t>p.8</w:t>
      </w:r>
    </w:p>
    <w:p w:rsidR="00F2151C" w:rsidRPr="00F2151C" w:rsidRDefault="00F2151C" w:rsidP="00291A1E">
      <w:pPr>
        <w:pStyle w:val="ListParagraph"/>
        <w:numPr>
          <w:ilvl w:val="2"/>
          <w:numId w:val="12"/>
        </w:numPr>
        <w:rPr>
          <w:rFonts w:ascii="Calibri" w:eastAsia="Times New Roman" w:hAnsi="Calibri" w:cs="Calibri"/>
          <w:sz w:val="32"/>
          <w:szCs w:val="32"/>
        </w:rPr>
      </w:pPr>
      <w:r>
        <w:rPr>
          <w:rFonts w:ascii="Calibri" w:eastAsia="Times New Roman" w:hAnsi="Calibri" w:cs="Calibri"/>
          <w:sz w:val="28"/>
          <w:szCs w:val="28"/>
        </w:rPr>
        <w:t>STAKEHOLDER DIAGRAM………………………</w:t>
      </w:r>
      <w:r w:rsidR="003C6F28">
        <w:rPr>
          <w:rFonts w:ascii="Calibri" w:eastAsia="Times New Roman" w:hAnsi="Calibri" w:cs="Calibri"/>
          <w:sz w:val="28"/>
          <w:szCs w:val="28"/>
        </w:rPr>
        <w:t>….</w:t>
      </w:r>
      <w:r w:rsidR="00B6456D">
        <w:rPr>
          <w:rFonts w:ascii="Calibri" w:eastAsia="Times New Roman" w:hAnsi="Calibri" w:cs="Calibri"/>
          <w:sz w:val="28"/>
          <w:szCs w:val="28"/>
        </w:rPr>
        <w:t>p.9</w:t>
      </w:r>
    </w:p>
    <w:p w:rsidR="00F2151C" w:rsidRDefault="00F2151C" w:rsidP="00291A1E">
      <w:pPr>
        <w:pStyle w:val="ListParagraph"/>
        <w:numPr>
          <w:ilvl w:val="0"/>
          <w:numId w:val="12"/>
        </w:numPr>
        <w:rPr>
          <w:rFonts w:ascii="Calibri" w:eastAsia="Times New Roman" w:hAnsi="Calibri" w:cs="Calibri"/>
          <w:b/>
          <w:sz w:val="32"/>
          <w:szCs w:val="32"/>
        </w:rPr>
      </w:pPr>
      <w:r w:rsidRPr="00F2151C">
        <w:rPr>
          <w:rFonts w:ascii="Calibri" w:eastAsia="Times New Roman" w:hAnsi="Calibri" w:cs="Calibri"/>
          <w:b/>
          <w:sz w:val="32"/>
          <w:szCs w:val="32"/>
        </w:rPr>
        <w:t>CONCLUSION</w:t>
      </w:r>
      <w:r w:rsidR="00FA6C91">
        <w:rPr>
          <w:rFonts w:ascii="Calibri" w:eastAsia="Times New Roman" w:hAnsi="Calibri" w:cs="Calibri"/>
          <w:b/>
          <w:sz w:val="32"/>
          <w:szCs w:val="32"/>
        </w:rPr>
        <w:t>………………………………………………………p.10</w:t>
      </w:r>
    </w:p>
    <w:p w:rsidR="00F2151C" w:rsidRDefault="00F2151C" w:rsidP="00291A1E">
      <w:pPr>
        <w:pStyle w:val="ListParagraph"/>
        <w:numPr>
          <w:ilvl w:val="1"/>
          <w:numId w:val="12"/>
        </w:numPr>
        <w:rPr>
          <w:rFonts w:ascii="Calibri" w:eastAsia="Times New Roman" w:hAnsi="Calibri" w:cs="Calibri"/>
          <w:sz w:val="28"/>
          <w:szCs w:val="28"/>
        </w:rPr>
      </w:pPr>
      <w:r>
        <w:rPr>
          <w:rFonts w:ascii="Calibri" w:eastAsia="Times New Roman" w:hAnsi="Calibri" w:cs="Calibri"/>
          <w:sz w:val="28"/>
          <w:szCs w:val="28"/>
        </w:rPr>
        <w:t xml:space="preserve">OVERVIEW OF THE </w:t>
      </w:r>
      <w:r w:rsidR="00FA6C91">
        <w:rPr>
          <w:rFonts w:ascii="Calibri" w:eastAsia="Times New Roman" w:hAnsi="Calibri" w:cs="Calibri"/>
          <w:sz w:val="28"/>
          <w:szCs w:val="28"/>
        </w:rPr>
        <w:t>CURRENT STRENGTHS AND WEAKNESS…p.11-12</w:t>
      </w:r>
      <w:r w:rsidR="003C6F28">
        <w:rPr>
          <w:rFonts w:ascii="Calibri" w:eastAsia="Times New Roman" w:hAnsi="Calibri" w:cs="Calibri"/>
          <w:sz w:val="28"/>
          <w:szCs w:val="28"/>
        </w:rPr>
        <w:t>.</w:t>
      </w:r>
    </w:p>
    <w:p w:rsidR="00F2151C" w:rsidRDefault="00F2151C" w:rsidP="00291A1E">
      <w:pPr>
        <w:pStyle w:val="ListParagraph"/>
        <w:numPr>
          <w:ilvl w:val="1"/>
          <w:numId w:val="12"/>
        </w:numPr>
        <w:rPr>
          <w:rFonts w:ascii="Calibri" w:eastAsia="Times New Roman" w:hAnsi="Calibri" w:cs="Calibri"/>
          <w:sz w:val="28"/>
          <w:szCs w:val="28"/>
        </w:rPr>
      </w:pPr>
      <w:r>
        <w:rPr>
          <w:rFonts w:ascii="Calibri" w:eastAsia="Times New Roman" w:hAnsi="Calibri" w:cs="Calibri"/>
          <w:sz w:val="28"/>
          <w:szCs w:val="28"/>
        </w:rPr>
        <w:t>MAIN AREAS OF CONCERN TO THE ORGANISATION…………</w:t>
      </w:r>
      <w:r w:rsidR="00FA6C91">
        <w:rPr>
          <w:rFonts w:ascii="Calibri" w:eastAsia="Times New Roman" w:hAnsi="Calibri" w:cs="Calibri"/>
          <w:sz w:val="28"/>
          <w:szCs w:val="28"/>
        </w:rPr>
        <w:t>p.12-13</w:t>
      </w:r>
    </w:p>
    <w:p w:rsidR="00F2151C" w:rsidRDefault="00F2151C" w:rsidP="00291A1E">
      <w:pPr>
        <w:pStyle w:val="ListParagraph"/>
        <w:numPr>
          <w:ilvl w:val="1"/>
          <w:numId w:val="12"/>
        </w:numPr>
        <w:rPr>
          <w:rFonts w:ascii="Calibri" w:eastAsia="Times New Roman" w:hAnsi="Calibri" w:cs="Calibri"/>
          <w:sz w:val="28"/>
          <w:szCs w:val="28"/>
        </w:rPr>
      </w:pPr>
      <w:r>
        <w:rPr>
          <w:rFonts w:ascii="Calibri" w:eastAsia="Times New Roman" w:hAnsi="Calibri" w:cs="Calibri"/>
          <w:sz w:val="28"/>
          <w:szCs w:val="28"/>
        </w:rPr>
        <w:t>STRENGHT OF STAKEHOLDERS RESOLVING THE PROBLEM…….</w:t>
      </w:r>
      <w:r w:rsidR="00FA6C91">
        <w:rPr>
          <w:rFonts w:ascii="Calibri" w:eastAsia="Times New Roman" w:hAnsi="Calibri" w:cs="Calibri"/>
          <w:sz w:val="28"/>
          <w:szCs w:val="28"/>
        </w:rPr>
        <w:t>p.14</w:t>
      </w:r>
    </w:p>
    <w:p w:rsidR="00F2151C" w:rsidRDefault="00F2151C" w:rsidP="00291A1E">
      <w:pPr>
        <w:pStyle w:val="ListParagraph"/>
        <w:numPr>
          <w:ilvl w:val="0"/>
          <w:numId w:val="12"/>
        </w:numPr>
        <w:rPr>
          <w:rFonts w:ascii="Calibri" w:eastAsia="Times New Roman" w:hAnsi="Calibri" w:cs="Calibri"/>
          <w:b/>
          <w:sz w:val="32"/>
          <w:szCs w:val="32"/>
        </w:rPr>
      </w:pPr>
      <w:r w:rsidRPr="00F2151C">
        <w:rPr>
          <w:rFonts w:ascii="Calibri" w:eastAsia="Times New Roman" w:hAnsi="Calibri" w:cs="Calibri"/>
          <w:b/>
          <w:sz w:val="32"/>
          <w:szCs w:val="32"/>
        </w:rPr>
        <w:t>OPTIONS</w:t>
      </w:r>
      <w:r w:rsidR="00405851">
        <w:rPr>
          <w:rFonts w:ascii="Calibri" w:eastAsia="Times New Roman" w:hAnsi="Calibri" w:cs="Calibri"/>
          <w:b/>
          <w:sz w:val="32"/>
          <w:szCs w:val="32"/>
        </w:rPr>
        <w:t>…………………………………………………….</w:t>
      </w:r>
      <w:r w:rsidR="00FA6C91">
        <w:rPr>
          <w:rFonts w:ascii="Calibri" w:eastAsia="Times New Roman" w:hAnsi="Calibri" w:cs="Calibri"/>
          <w:b/>
          <w:sz w:val="32"/>
          <w:szCs w:val="32"/>
        </w:rPr>
        <w:t>p.15</w:t>
      </w:r>
    </w:p>
    <w:p w:rsidR="00F2151C" w:rsidRDefault="00F2151C" w:rsidP="00291A1E">
      <w:pPr>
        <w:pStyle w:val="ListParagraph"/>
        <w:numPr>
          <w:ilvl w:val="1"/>
          <w:numId w:val="12"/>
        </w:numPr>
        <w:rPr>
          <w:rFonts w:ascii="Calibri" w:eastAsia="Times New Roman" w:hAnsi="Calibri" w:cs="Calibri"/>
          <w:sz w:val="28"/>
          <w:szCs w:val="28"/>
        </w:rPr>
      </w:pPr>
      <w:r>
        <w:rPr>
          <w:rFonts w:ascii="Calibri" w:eastAsia="Times New Roman" w:hAnsi="Calibri" w:cs="Calibri"/>
          <w:sz w:val="28"/>
          <w:szCs w:val="28"/>
        </w:rPr>
        <w:t>PLAN DEVELOPMENT FOR SUPPLIERS</w:t>
      </w:r>
    </w:p>
    <w:p w:rsidR="00F2151C" w:rsidRDefault="00F2151C" w:rsidP="00291A1E">
      <w:pPr>
        <w:pStyle w:val="ListParagraph"/>
        <w:numPr>
          <w:ilvl w:val="0"/>
          <w:numId w:val="12"/>
        </w:numPr>
        <w:rPr>
          <w:rFonts w:ascii="Calibri" w:eastAsia="Times New Roman" w:hAnsi="Calibri" w:cs="Calibri"/>
          <w:b/>
          <w:sz w:val="32"/>
          <w:szCs w:val="32"/>
        </w:rPr>
      </w:pPr>
      <w:r w:rsidRPr="00405851">
        <w:rPr>
          <w:rFonts w:ascii="Calibri" w:eastAsia="Times New Roman" w:hAnsi="Calibri" w:cs="Calibri"/>
          <w:b/>
          <w:sz w:val="32"/>
          <w:szCs w:val="32"/>
        </w:rPr>
        <w:t>APPENDICES</w:t>
      </w:r>
      <w:r w:rsidR="00405851">
        <w:rPr>
          <w:rFonts w:ascii="Calibri" w:eastAsia="Times New Roman" w:hAnsi="Calibri" w:cs="Calibri"/>
          <w:b/>
          <w:sz w:val="32"/>
          <w:szCs w:val="32"/>
        </w:rPr>
        <w:t>………………………………………….</w:t>
      </w:r>
      <w:r w:rsidR="00FA6C91">
        <w:rPr>
          <w:rFonts w:ascii="Calibri" w:eastAsia="Times New Roman" w:hAnsi="Calibri" w:cs="Calibri"/>
          <w:b/>
          <w:sz w:val="32"/>
          <w:szCs w:val="32"/>
        </w:rPr>
        <w:t>p.16-20</w:t>
      </w:r>
    </w:p>
    <w:p w:rsidR="00405851" w:rsidRDefault="00405851" w:rsidP="00291A1E">
      <w:pPr>
        <w:pStyle w:val="ListParagraph"/>
        <w:numPr>
          <w:ilvl w:val="0"/>
          <w:numId w:val="12"/>
        </w:numPr>
        <w:rPr>
          <w:rFonts w:ascii="Calibri" w:eastAsia="Times New Roman" w:hAnsi="Calibri" w:cs="Calibri"/>
          <w:b/>
          <w:sz w:val="32"/>
          <w:szCs w:val="32"/>
        </w:rPr>
      </w:pPr>
      <w:r>
        <w:rPr>
          <w:rFonts w:ascii="Calibri" w:eastAsia="Times New Roman" w:hAnsi="Calibri" w:cs="Calibri"/>
          <w:b/>
          <w:sz w:val="32"/>
          <w:szCs w:val="32"/>
        </w:rPr>
        <w:t>ACKNOWLEDGEMENT……………………………….</w:t>
      </w:r>
      <w:r w:rsidR="00FA6C91">
        <w:rPr>
          <w:rFonts w:ascii="Calibri" w:eastAsia="Times New Roman" w:hAnsi="Calibri" w:cs="Calibri"/>
          <w:b/>
          <w:sz w:val="32"/>
          <w:szCs w:val="32"/>
        </w:rPr>
        <w:t>p.21</w:t>
      </w:r>
    </w:p>
    <w:p w:rsidR="00405851" w:rsidRPr="00405851" w:rsidRDefault="00405851" w:rsidP="00291A1E">
      <w:pPr>
        <w:pStyle w:val="ListParagraph"/>
        <w:numPr>
          <w:ilvl w:val="0"/>
          <w:numId w:val="12"/>
        </w:numPr>
        <w:rPr>
          <w:rFonts w:ascii="Calibri" w:eastAsia="Times New Roman" w:hAnsi="Calibri" w:cs="Calibri"/>
          <w:b/>
          <w:sz w:val="32"/>
          <w:szCs w:val="32"/>
        </w:rPr>
      </w:pPr>
      <w:r>
        <w:rPr>
          <w:rFonts w:ascii="Calibri" w:eastAsia="Times New Roman" w:hAnsi="Calibri" w:cs="Calibri"/>
          <w:b/>
          <w:sz w:val="32"/>
          <w:szCs w:val="32"/>
        </w:rPr>
        <w:t>REFERENCE LIST………………………………….</w:t>
      </w:r>
      <w:r w:rsidR="00FA6C91">
        <w:rPr>
          <w:rFonts w:ascii="Calibri" w:eastAsia="Times New Roman" w:hAnsi="Calibri" w:cs="Calibri"/>
          <w:b/>
          <w:sz w:val="32"/>
          <w:szCs w:val="32"/>
        </w:rPr>
        <w:t>p.22-23</w:t>
      </w:r>
    </w:p>
    <w:p w:rsidR="00F2151C" w:rsidRDefault="00F2151C" w:rsidP="00405851">
      <w:pPr>
        <w:pStyle w:val="ListParagraph"/>
        <w:ind w:left="1440"/>
        <w:rPr>
          <w:rFonts w:ascii="Calibri" w:eastAsia="Times New Roman" w:hAnsi="Calibri" w:cs="Calibri"/>
          <w:sz w:val="28"/>
          <w:szCs w:val="28"/>
        </w:rPr>
      </w:pPr>
    </w:p>
    <w:p w:rsidR="00F2151C" w:rsidRPr="00F2151C" w:rsidRDefault="00F2151C" w:rsidP="00F2151C">
      <w:pPr>
        <w:pStyle w:val="ListParagraph"/>
        <w:ind w:left="1440"/>
        <w:rPr>
          <w:rFonts w:ascii="Calibri" w:eastAsia="Times New Roman" w:hAnsi="Calibri" w:cs="Calibri"/>
          <w:sz w:val="32"/>
          <w:szCs w:val="32"/>
        </w:rPr>
      </w:pPr>
    </w:p>
    <w:p w:rsidR="00F2151C" w:rsidRPr="00F2151C" w:rsidRDefault="00F2151C" w:rsidP="00F2151C">
      <w:pPr>
        <w:rPr>
          <w:rFonts w:ascii="Calibri" w:eastAsia="Times New Roman" w:hAnsi="Calibri" w:cs="Calibri"/>
          <w:sz w:val="32"/>
          <w:szCs w:val="32"/>
        </w:rPr>
      </w:pPr>
    </w:p>
    <w:p w:rsidR="00F2151C" w:rsidRPr="00F2151C" w:rsidRDefault="00F2151C" w:rsidP="00F2151C">
      <w:pPr>
        <w:rPr>
          <w:rFonts w:ascii="Calibri" w:eastAsia="Times New Roman" w:hAnsi="Calibri" w:cs="Calibri"/>
          <w:sz w:val="32"/>
          <w:szCs w:val="32"/>
        </w:rPr>
      </w:pPr>
    </w:p>
    <w:p w:rsidR="00DE1D9E" w:rsidRDefault="00DE1D9E" w:rsidP="00DE1D9E">
      <w:pPr>
        <w:pStyle w:val="ListParagraph"/>
        <w:ind w:left="1440"/>
        <w:rPr>
          <w:rFonts w:ascii="Calibri" w:eastAsia="Times New Roman" w:hAnsi="Calibri" w:cs="Calibri"/>
          <w:sz w:val="32"/>
          <w:szCs w:val="32"/>
        </w:rPr>
      </w:pPr>
    </w:p>
    <w:p w:rsidR="00DE1D9E" w:rsidRDefault="00DE1D9E"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653F56" w:rsidP="00653F56">
      <w:pPr>
        <w:rPr>
          <w:rFonts w:ascii="Calibri" w:eastAsia="Times New Roman" w:hAnsi="Calibri" w:cs="Calibri"/>
          <w:sz w:val="32"/>
          <w:szCs w:val="32"/>
        </w:rPr>
      </w:pPr>
      <w:r>
        <w:rPr>
          <w:rFonts w:ascii="Calibri" w:eastAsia="Times New Roman" w:hAnsi="Calibri" w:cs="Calibri"/>
          <w:sz w:val="32"/>
          <w:szCs w:val="32"/>
        </w:rPr>
        <w:t xml:space="preserve">                             EXECUTIVE SUMMARY</w:t>
      </w:r>
    </w:p>
    <w:p w:rsidR="00653F56" w:rsidRPr="00653F56" w:rsidRDefault="00653F56" w:rsidP="00653F56">
      <w:pPr>
        <w:rPr>
          <w:rFonts w:ascii="Calibri" w:eastAsia="Times New Roman" w:hAnsi="Calibri" w:cs="Calibri"/>
          <w:sz w:val="28"/>
          <w:szCs w:val="28"/>
        </w:rPr>
      </w:pPr>
      <w:r w:rsidRPr="00653F56">
        <w:rPr>
          <w:rFonts w:ascii="Calibri" w:eastAsia="Times New Roman" w:hAnsi="Calibri" w:cs="Calibri"/>
          <w:sz w:val="24"/>
          <w:szCs w:val="24"/>
        </w:rPr>
        <w:t xml:space="preserve">The </w:t>
      </w:r>
      <w:r w:rsidR="00FA6C91">
        <w:rPr>
          <w:rFonts w:ascii="Calibri" w:eastAsia="Times New Roman" w:hAnsi="Calibri" w:cs="Calibri"/>
          <w:sz w:val="24"/>
          <w:szCs w:val="24"/>
        </w:rPr>
        <w:t>researcher</w:t>
      </w:r>
      <w:r w:rsidRPr="00653F56">
        <w:rPr>
          <w:rFonts w:ascii="Calibri" w:eastAsia="Times New Roman" w:hAnsi="Calibri" w:cs="Calibri"/>
          <w:sz w:val="24"/>
          <w:szCs w:val="24"/>
        </w:rPr>
        <w:t xml:space="preserve"> </w:t>
      </w:r>
      <w:r>
        <w:rPr>
          <w:rFonts w:ascii="Calibri" w:eastAsia="Times New Roman" w:hAnsi="Calibri" w:cs="Calibri"/>
          <w:sz w:val="24"/>
          <w:szCs w:val="24"/>
        </w:rPr>
        <w:t xml:space="preserve">concluded that </w:t>
      </w:r>
      <w:r w:rsidRPr="00653F56">
        <w:rPr>
          <w:rFonts w:ascii="Calibri" w:eastAsia="Times New Roman" w:hAnsi="Calibri" w:cs="Calibri"/>
          <w:sz w:val="24"/>
          <w:szCs w:val="24"/>
        </w:rPr>
        <w:t>Primark is an exciting, growing brand offering value-for-money fashion items to consumers</w:t>
      </w:r>
      <w:r>
        <w:rPr>
          <w:rFonts w:ascii="Calibri" w:eastAsia="Times New Roman" w:hAnsi="Calibri" w:cs="Calibri"/>
          <w:sz w:val="24"/>
          <w:szCs w:val="24"/>
        </w:rPr>
        <w:t>.</w:t>
      </w:r>
      <w:r w:rsidR="00FA6C91">
        <w:rPr>
          <w:rFonts w:ascii="Calibri" w:eastAsia="Times New Roman" w:hAnsi="Calibri" w:cs="Calibri"/>
          <w:sz w:val="24"/>
          <w:szCs w:val="24"/>
        </w:rPr>
        <w:t xml:space="preserve"> Having </w:t>
      </w:r>
      <w:r w:rsidR="00FA6C91">
        <w:rPr>
          <w:rFonts w:ascii="Calibri" w:eastAsia="Times New Roman" w:hAnsi="Calibri" w:cs="Calibri"/>
          <w:sz w:val="24"/>
          <w:szCs w:val="24"/>
        </w:rPr>
        <w:t xml:space="preserve">a vital relationship with its supplier and maintain business reputation is the key foundation to a successful company. Significantly the key channel is communication. Having an interpersonal communication within stakeholders </w:t>
      </w:r>
      <w:r w:rsidR="00FA6C91" w:rsidRPr="00265937">
        <w:rPr>
          <w:rFonts w:ascii="Calibri" w:eastAsia="Times New Roman" w:hAnsi="Calibri" w:cs="Calibri"/>
          <w:sz w:val="24"/>
          <w:szCs w:val="24"/>
        </w:rPr>
        <w:t>develop and foster strong working relationships with each other and their customers, contribute to increased team and organizational productivity, and create a positive overall working environment.</w:t>
      </w:r>
      <w:r w:rsidR="00FA6C91">
        <w:rPr>
          <w:rFonts w:ascii="Calibri" w:eastAsia="Times New Roman" w:hAnsi="Calibri" w:cs="Calibri"/>
          <w:sz w:val="24"/>
          <w:szCs w:val="24"/>
        </w:rPr>
        <w:t xml:space="preserve"> Therefore, for a business to maximize its reputation it is to know the strategy of its firm’s policies and practice</w:t>
      </w:r>
    </w:p>
    <w:p w:rsidR="00653F56" w:rsidRPr="00D50A57" w:rsidRDefault="00653F56" w:rsidP="00653F56">
      <w:pPr>
        <w:rPr>
          <w:rFonts w:ascii="Calibri" w:eastAsia="Times New Roman" w:hAnsi="Calibri" w:cs="Calibri"/>
          <w:sz w:val="24"/>
          <w:szCs w:val="24"/>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653F56" w:rsidRDefault="00653F56"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FA6C91" w:rsidRDefault="00FA6C91" w:rsidP="00DE1D9E">
      <w:pPr>
        <w:pStyle w:val="ListParagraph"/>
        <w:ind w:left="2160"/>
        <w:rPr>
          <w:rFonts w:ascii="Calibri" w:eastAsia="Times New Roman" w:hAnsi="Calibri" w:cs="Calibri"/>
          <w:sz w:val="32"/>
          <w:szCs w:val="32"/>
        </w:rPr>
      </w:pPr>
    </w:p>
    <w:p w:rsidR="00FA6C91" w:rsidRDefault="00FA6C91" w:rsidP="00DE1D9E">
      <w:pPr>
        <w:pStyle w:val="ListParagraph"/>
        <w:ind w:left="2160"/>
        <w:rPr>
          <w:rFonts w:ascii="Calibri" w:eastAsia="Times New Roman" w:hAnsi="Calibri" w:cs="Calibri"/>
          <w:sz w:val="32"/>
          <w:szCs w:val="32"/>
        </w:rPr>
      </w:pPr>
    </w:p>
    <w:p w:rsidR="00FA6C91" w:rsidRDefault="00FA6C91" w:rsidP="00DE1D9E">
      <w:pPr>
        <w:pStyle w:val="ListParagraph"/>
        <w:ind w:left="2160"/>
        <w:rPr>
          <w:rFonts w:ascii="Calibri" w:eastAsia="Times New Roman" w:hAnsi="Calibri" w:cs="Calibri"/>
          <w:sz w:val="32"/>
          <w:szCs w:val="32"/>
        </w:rPr>
      </w:pPr>
    </w:p>
    <w:p w:rsidR="00FA6C91" w:rsidRDefault="00FA6C9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FA6C91" w:rsidRDefault="00FA6C91" w:rsidP="00DE1D9E">
      <w:pPr>
        <w:pStyle w:val="ListParagraph"/>
        <w:ind w:left="2160"/>
        <w:rPr>
          <w:rFonts w:ascii="Calibri" w:eastAsia="Times New Roman" w:hAnsi="Calibri" w:cs="Calibri"/>
          <w:sz w:val="32"/>
          <w:szCs w:val="32"/>
        </w:rPr>
      </w:pPr>
    </w:p>
    <w:p w:rsidR="00FA6C91" w:rsidRDefault="00FA6C91" w:rsidP="00DE1D9E">
      <w:pPr>
        <w:pStyle w:val="ListParagraph"/>
        <w:ind w:left="2160"/>
        <w:rPr>
          <w:rFonts w:ascii="Calibri" w:eastAsia="Times New Roman" w:hAnsi="Calibri" w:cs="Calibri"/>
          <w:sz w:val="32"/>
          <w:szCs w:val="32"/>
        </w:rPr>
      </w:pPr>
    </w:p>
    <w:p w:rsidR="00FA6C91" w:rsidRDefault="00FA6C91" w:rsidP="00DE1D9E">
      <w:pPr>
        <w:pStyle w:val="ListParagraph"/>
        <w:ind w:left="2160"/>
        <w:rPr>
          <w:rFonts w:ascii="Calibri" w:eastAsia="Times New Roman" w:hAnsi="Calibri" w:cs="Calibri"/>
          <w:sz w:val="32"/>
          <w:szCs w:val="32"/>
        </w:rPr>
      </w:pPr>
    </w:p>
    <w:p w:rsidR="00FA6C91" w:rsidRDefault="00FA6C91" w:rsidP="00DE1D9E">
      <w:pPr>
        <w:pStyle w:val="ListParagraph"/>
        <w:ind w:left="2160"/>
        <w:rPr>
          <w:rFonts w:ascii="Calibri" w:eastAsia="Times New Roman" w:hAnsi="Calibri" w:cs="Calibri"/>
          <w:sz w:val="32"/>
          <w:szCs w:val="32"/>
        </w:rPr>
      </w:pPr>
    </w:p>
    <w:p w:rsidR="00BB50D9" w:rsidRPr="002C20E2" w:rsidRDefault="00BB50D9" w:rsidP="00291A1E">
      <w:pPr>
        <w:pStyle w:val="ListParagraph"/>
        <w:numPr>
          <w:ilvl w:val="0"/>
          <w:numId w:val="14"/>
        </w:numPr>
        <w:rPr>
          <w:rFonts w:ascii="Calibri" w:eastAsia="Times New Roman" w:hAnsi="Calibri" w:cs="Calibri"/>
          <w:b/>
          <w:sz w:val="28"/>
          <w:szCs w:val="28"/>
        </w:rPr>
      </w:pPr>
      <w:r w:rsidRPr="002C20E2">
        <w:rPr>
          <w:rFonts w:ascii="Calibri" w:eastAsia="Times New Roman" w:hAnsi="Calibri" w:cs="Calibri"/>
          <w:b/>
          <w:sz w:val="28"/>
          <w:szCs w:val="28"/>
        </w:rPr>
        <w:lastRenderedPageBreak/>
        <w:t>Terms of Reference</w:t>
      </w:r>
    </w:p>
    <w:p w:rsidR="00BB50D9" w:rsidRDefault="00BB50D9" w:rsidP="00BB50D9">
      <w:pPr>
        <w:rPr>
          <w:rFonts w:ascii="Calibri" w:eastAsia="Times New Roman" w:hAnsi="Calibri" w:cs="Calibri"/>
          <w:sz w:val="24"/>
          <w:szCs w:val="24"/>
        </w:rPr>
      </w:pPr>
      <w:r>
        <w:rPr>
          <w:rFonts w:ascii="Calibri" w:eastAsia="Times New Roman" w:hAnsi="Calibri" w:cs="Calibri"/>
          <w:sz w:val="24"/>
          <w:szCs w:val="24"/>
        </w:rPr>
        <w:t>On the 5</w:t>
      </w:r>
      <w:r w:rsidRPr="00BB50D9">
        <w:rPr>
          <w:rFonts w:ascii="Calibri" w:eastAsia="Times New Roman" w:hAnsi="Calibri" w:cs="Calibri"/>
          <w:sz w:val="24"/>
          <w:szCs w:val="24"/>
          <w:vertAlign w:val="superscript"/>
        </w:rPr>
        <w:t>th</w:t>
      </w:r>
      <w:r>
        <w:rPr>
          <w:rFonts w:ascii="Calibri" w:eastAsia="Times New Roman" w:hAnsi="Calibri" w:cs="Calibri"/>
          <w:sz w:val="24"/>
          <w:szCs w:val="24"/>
        </w:rPr>
        <w:t xml:space="preserve"> of June, 2019, a Surveyor of </w:t>
      </w:r>
      <w:r w:rsidR="003E525A">
        <w:rPr>
          <w:rFonts w:ascii="Calibri" w:eastAsia="Times New Roman" w:hAnsi="Calibri" w:cs="Calibri"/>
          <w:sz w:val="24"/>
          <w:szCs w:val="24"/>
        </w:rPr>
        <w:t>Primark requested a report based on an investigation into the fall and rise of Primark since they opened in 1960. The report will provide</w:t>
      </w:r>
      <w:r w:rsidR="00FA08E8">
        <w:rPr>
          <w:rFonts w:ascii="Calibri" w:eastAsia="Times New Roman" w:hAnsi="Calibri" w:cs="Calibri"/>
          <w:sz w:val="24"/>
          <w:szCs w:val="24"/>
        </w:rPr>
        <w:t xml:space="preserve"> recommendation due</w:t>
      </w:r>
      <w:r>
        <w:rPr>
          <w:rFonts w:ascii="Calibri" w:eastAsia="Times New Roman" w:hAnsi="Calibri" w:cs="Calibri"/>
          <w:sz w:val="24"/>
          <w:szCs w:val="24"/>
        </w:rPr>
        <w:t xml:space="preserve"> by the 5</w:t>
      </w:r>
      <w:r w:rsidRPr="00BB50D9">
        <w:rPr>
          <w:rFonts w:ascii="Calibri" w:eastAsia="Times New Roman" w:hAnsi="Calibri" w:cs="Calibri"/>
          <w:sz w:val="24"/>
          <w:szCs w:val="24"/>
          <w:vertAlign w:val="superscript"/>
        </w:rPr>
        <w:t>th</w:t>
      </w:r>
      <w:r>
        <w:rPr>
          <w:rFonts w:ascii="Calibri" w:eastAsia="Times New Roman" w:hAnsi="Calibri" w:cs="Calibri"/>
          <w:sz w:val="24"/>
          <w:szCs w:val="24"/>
        </w:rPr>
        <w:t xml:space="preserve"> of July, 2019.</w:t>
      </w:r>
    </w:p>
    <w:p w:rsidR="00BB50D9" w:rsidRDefault="00BB50D9" w:rsidP="00BB50D9">
      <w:pPr>
        <w:rPr>
          <w:rFonts w:ascii="Calibri" w:eastAsia="Times New Roman" w:hAnsi="Calibri" w:cs="Calibri"/>
          <w:sz w:val="24"/>
          <w:szCs w:val="24"/>
        </w:rPr>
      </w:pPr>
      <w:r>
        <w:rPr>
          <w:rFonts w:ascii="Calibri" w:eastAsia="Times New Roman" w:hAnsi="Calibri" w:cs="Calibri"/>
          <w:sz w:val="24"/>
          <w:szCs w:val="24"/>
        </w:rPr>
        <w:t>The purpose</w:t>
      </w:r>
      <w:r w:rsidR="00764D45">
        <w:rPr>
          <w:rFonts w:ascii="Calibri" w:eastAsia="Times New Roman" w:hAnsi="Calibri" w:cs="Calibri"/>
          <w:sz w:val="24"/>
          <w:szCs w:val="24"/>
        </w:rPr>
        <w:t xml:space="preserve"> of this report is</w:t>
      </w:r>
      <w:r>
        <w:rPr>
          <w:rFonts w:ascii="Calibri" w:eastAsia="Times New Roman" w:hAnsi="Calibri" w:cs="Calibri"/>
          <w:sz w:val="24"/>
          <w:szCs w:val="24"/>
        </w:rPr>
        <w:t xml:space="preserve"> to identify and describe a scope, nature and impact Primark has faced through</w:t>
      </w:r>
      <w:r w:rsidR="003E525A">
        <w:rPr>
          <w:rFonts w:ascii="Calibri" w:eastAsia="Times New Roman" w:hAnsi="Calibri" w:cs="Calibri"/>
          <w:sz w:val="24"/>
          <w:szCs w:val="24"/>
        </w:rPr>
        <w:t xml:space="preserve"> its involvement in the</w:t>
      </w:r>
      <w:r>
        <w:rPr>
          <w:rFonts w:ascii="Calibri" w:eastAsia="Times New Roman" w:hAnsi="Calibri" w:cs="Calibri"/>
          <w:sz w:val="24"/>
          <w:szCs w:val="24"/>
        </w:rPr>
        <w:t xml:space="preserve"> fashion industry. The researcher</w:t>
      </w:r>
      <w:r w:rsidR="003E525A">
        <w:rPr>
          <w:rFonts w:ascii="Calibri" w:eastAsia="Times New Roman" w:hAnsi="Calibri" w:cs="Calibri"/>
          <w:sz w:val="24"/>
          <w:szCs w:val="24"/>
        </w:rPr>
        <w:t xml:space="preserve"> currently will</w:t>
      </w:r>
      <w:r>
        <w:rPr>
          <w:rFonts w:ascii="Calibri" w:eastAsia="Times New Roman" w:hAnsi="Calibri" w:cs="Calibri"/>
          <w:sz w:val="24"/>
          <w:szCs w:val="24"/>
        </w:rPr>
        <w:t xml:space="preserve"> </w:t>
      </w:r>
      <w:r w:rsidR="003E525A">
        <w:rPr>
          <w:rFonts w:ascii="Calibri" w:eastAsia="Times New Roman" w:hAnsi="Calibri" w:cs="Calibri"/>
          <w:sz w:val="24"/>
          <w:szCs w:val="24"/>
        </w:rPr>
        <w:t>compile</w:t>
      </w:r>
      <w:r>
        <w:rPr>
          <w:rFonts w:ascii="Calibri" w:eastAsia="Times New Roman" w:hAnsi="Calibri" w:cs="Calibri"/>
          <w:sz w:val="24"/>
          <w:szCs w:val="24"/>
        </w:rPr>
        <w:t xml:space="preserve"> the report by investigating the weakness and strengths</w:t>
      </w:r>
      <w:r w:rsidR="003E525A">
        <w:rPr>
          <w:rFonts w:ascii="Calibri" w:eastAsia="Times New Roman" w:hAnsi="Calibri" w:cs="Calibri"/>
          <w:sz w:val="24"/>
          <w:szCs w:val="24"/>
        </w:rPr>
        <w:t>, opportunities and threats</w:t>
      </w:r>
      <w:r>
        <w:rPr>
          <w:rFonts w:ascii="Calibri" w:eastAsia="Times New Roman" w:hAnsi="Calibri" w:cs="Calibri"/>
          <w:sz w:val="24"/>
          <w:szCs w:val="24"/>
        </w:rPr>
        <w:t xml:space="preserve"> of the organization is facing. Moreover, the researcher’s ability to demonstrate and understand by research, analyses </w:t>
      </w:r>
      <w:r w:rsidR="00764D45">
        <w:rPr>
          <w:rFonts w:ascii="Calibri" w:eastAsia="Times New Roman" w:hAnsi="Calibri" w:cs="Calibri"/>
          <w:sz w:val="24"/>
          <w:szCs w:val="24"/>
        </w:rPr>
        <w:t>options, monitored and review the problems with Primark’s supplier in previous years. Therefore, identifying the mains areas of strengths and provide option will overcome Primark combat challenge that is faced by in the future.</w:t>
      </w:r>
    </w:p>
    <w:p w:rsidR="00764D45" w:rsidRDefault="00764D45" w:rsidP="00BB50D9">
      <w:pPr>
        <w:rPr>
          <w:rFonts w:ascii="Calibri" w:eastAsia="Times New Roman" w:hAnsi="Calibri" w:cs="Calibri"/>
          <w:sz w:val="24"/>
          <w:szCs w:val="24"/>
        </w:rPr>
      </w:pPr>
    </w:p>
    <w:p w:rsidR="00764D45" w:rsidRDefault="00764D45" w:rsidP="00BB50D9">
      <w:pPr>
        <w:rPr>
          <w:rFonts w:ascii="Calibri" w:eastAsia="Times New Roman" w:hAnsi="Calibri" w:cs="Calibri"/>
          <w:sz w:val="24"/>
          <w:szCs w:val="24"/>
        </w:rPr>
      </w:pPr>
    </w:p>
    <w:p w:rsidR="00764D45" w:rsidRDefault="00764D45" w:rsidP="00BB50D9">
      <w:pPr>
        <w:rPr>
          <w:rFonts w:ascii="Calibri" w:eastAsia="Times New Roman" w:hAnsi="Calibri" w:cs="Calibri"/>
          <w:sz w:val="24"/>
          <w:szCs w:val="24"/>
        </w:rPr>
      </w:pPr>
    </w:p>
    <w:p w:rsidR="00764D45" w:rsidRDefault="00764D45" w:rsidP="00BB50D9">
      <w:pPr>
        <w:rPr>
          <w:rFonts w:ascii="Calibri" w:eastAsia="Times New Roman" w:hAnsi="Calibri" w:cs="Calibri"/>
          <w:sz w:val="24"/>
          <w:szCs w:val="24"/>
        </w:rPr>
      </w:pPr>
    </w:p>
    <w:p w:rsidR="00764D45" w:rsidRDefault="00764D45" w:rsidP="00BB50D9">
      <w:pPr>
        <w:rPr>
          <w:rFonts w:ascii="Calibri" w:eastAsia="Times New Roman" w:hAnsi="Calibri" w:cs="Calibri"/>
          <w:sz w:val="24"/>
          <w:szCs w:val="24"/>
        </w:rPr>
      </w:pPr>
    </w:p>
    <w:p w:rsidR="00764D45" w:rsidRDefault="00764D45" w:rsidP="00BB50D9">
      <w:pPr>
        <w:rPr>
          <w:rFonts w:ascii="Calibri" w:eastAsia="Times New Roman" w:hAnsi="Calibri" w:cs="Calibri"/>
          <w:sz w:val="24"/>
          <w:szCs w:val="24"/>
        </w:rPr>
      </w:pPr>
    </w:p>
    <w:p w:rsidR="00764D45" w:rsidRPr="002C20E2" w:rsidRDefault="00764D45" w:rsidP="00291A1E">
      <w:pPr>
        <w:pStyle w:val="ListParagraph"/>
        <w:numPr>
          <w:ilvl w:val="0"/>
          <w:numId w:val="14"/>
        </w:numPr>
        <w:rPr>
          <w:rFonts w:ascii="Calibri" w:eastAsia="Times New Roman" w:hAnsi="Calibri" w:cs="Calibri"/>
          <w:b/>
          <w:sz w:val="28"/>
          <w:szCs w:val="28"/>
        </w:rPr>
      </w:pPr>
      <w:r w:rsidRPr="002C20E2">
        <w:rPr>
          <w:rFonts w:ascii="Calibri" w:eastAsia="Times New Roman" w:hAnsi="Calibri" w:cs="Calibri"/>
          <w:b/>
          <w:sz w:val="28"/>
          <w:szCs w:val="28"/>
        </w:rPr>
        <w:t>Procedure</w:t>
      </w:r>
    </w:p>
    <w:p w:rsidR="00764D45" w:rsidRDefault="000D2272" w:rsidP="00764D45">
      <w:pPr>
        <w:rPr>
          <w:rFonts w:ascii="Calibri" w:eastAsia="Times New Roman" w:hAnsi="Calibri" w:cs="Calibri"/>
          <w:sz w:val="24"/>
          <w:szCs w:val="24"/>
        </w:rPr>
      </w:pPr>
      <w:r>
        <w:rPr>
          <w:rFonts w:ascii="Calibri" w:eastAsia="Times New Roman" w:hAnsi="Calibri" w:cs="Calibri"/>
          <w:sz w:val="24"/>
          <w:szCs w:val="24"/>
        </w:rPr>
        <w:t>This report contains sources of information such as variety of books, journals, websites and organization annual report that has been used in the researcher’s research to adopt and compile the preparation of this report. The report demonstrates complete information of the researcher’s preparation through applying analysis of the problem</w:t>
      </w:r>
      <w:r w:rsidR="001F38F0">
        <w:rPr>
          <w:rFonts w:ascii="Calibri" w:eastAsia="Times New Roman" w:hAnsi="Calibri" w:cs="Calibri"/>
          <w:sz w:val="24"/>
          <w:szCs w:val="24"/>
        </w:rPr>
        <w:t xml:space="preserve"> that </w:t>
      </w:r>
      <w:r>
        <w:rPr>
          <w:rFonts w:ascii="Calibri" w:eastAsia="Times New Roman" w:hAnsi="Calibri" w:cs="Calibri"/>
          <w:sz w:val="24"/>
          <w:szCs w:val="24"/>
        </w:rPr>
        <w:t>Primark</w:t>
      </w:r>
      <w:r w:rsidR="001F38F0">
        <w:rPr>
          <w:rFonts w:ascii="Calibri" w:eastAsia="Times New Roman" w:hAnsi="Calibri" w:cs="Calibri"/>
          <w:sz w:val="24"/>
          <w:szCs w:val="24"/>
        </w:rPr>
        <w:t xml:space="preserve"> faces</w:t>
      </w:r>
      <w:r>
        <w:rPr>
          <w:rFonts w:ascii="Calibri" w:eastAsia="Times New Roman" w:hAnsi="Calibri" w:cs="Calibri"/>
          <w:sz w:val="24"/>
          <w:szCs w:val="24"/>
        </w:rPr>
        <w:t xml:space="preserve"> and providing options to </w:t>
      </w:r>
      <w:r w:rsidR="009B7F3B">
        <w:rPr>
          <w:rFonts w:ascii="Calibri" w:eastAsia="Times New Roman" w:hAnsi="Calibri" w:cs="Calibri"/>
          <w:sz w:val="24"/>
          <w:szCs w:val="24"/>
        </w:rPr>
        <w:t>resolve the organization options</w:t>
      </w:r>
      <w:r>
        <w:rPr>
          <w:rFonts w:ascii="Calibri" w:eastAsia="Times New Roman" w:hAnsi="Calibri" w:cs="Calibri"/>
          <w:sz w:val="24"/>
          <w:szCs w:val="24"/>
        </w:rPr>
        <w:t>.</w:t>
      </w:r>
    </w:p>
    <w:p w:rsidR="00A52120" w:rsidRDefault="003E525A" w:rsidP="00A52120">
      <w:pPr>
        <w:rPr>
          <w:rFonts w:ascii="Calibri" w:eastAsia="Times New Roman" w:hAnsi="Calibri" w:cs="Calibri"/>
          <w:sz w:val="24"/>
          <w:szCs w:val="24"/>
        </w:rPr>
      </w:pPr>
      <w:r>
        <w:rPr>
          <w:rFonts w:ascii="Calibri" w:eastAsia="Times New Roman" w:hAnsi="Calibri" w:cs="Calibri"/>
          <w:sz w:val="24"/>
          <w:szCs w:val="24"/>
        </w:rPr>
        <w:t>It provides models</w:t>
      </w:r>
      <w:r w:rsidR="000D2272">
        <w:rPr>
          <w:rFonts w:ascii="Calibri" w:eastAsia="Times New Roman" w:hAnsi="Calibri" w:cs="Calibri"/>
          <w:sz w:val="24"/>
          <w:szCs w:val="24"/>
        </w:rPr>
        <w:t>, timeline diagram, analysis, concept and theories</w:t>
      </w:r>
      <w:r>
        <w:rPr>
          <w:rFonts w:ascii="Calibri" w:eastAsia="Times New Roman" w:hAnsi="Calibri" w:cs="Calibri"/>
          <w:sz w:val="24"/>
          <w:szCs w:val="24"/>
        </w:rPr>
        <w:t>.</w:t>
      </w:r>
      <w:r w:rsidR="000D2272">
        <w:rPr>
          <w:rFonts w:ascii="Calibri" w:eastAsia="Times New Roman" w:hAnsi="Calibri" w:cs="Calibri"/>
          <w:sz w:val="24"/>
          <w:szCs w:val="24"/>
        </w:rPr>
        <w:t xml:space="preserve"> </w:t>
      </w:r>
    </w:p>
    <w:p w:rsidR="00A52120" w:rsidRDefault="00A52120" w:rsidP="00A52120">
      <w:pPr>
        <w:rPr>
          <w:rFonts w:ascii="Calibri" w:eastAsia="Times New Roman" w:hAnsi="Calibri" w:cs="Calibri"/>
          <w:sz w:val="24"/>
          <w:szCs w:val="24"/>
        </w:rPr>
      </w:pPr>
    </w:p>
    <w:p w:rsidR="00A52120" w:rsidRDefault="00A52120" w:rsidP="00A52120">
      <w:pPr>
        <w:rPr>
          <w:rFonts w:ascii="Calibri" w:eastAsia="Times New Roman" w:hAnsi="Calibri" w:cs="Calibri"/>
          <w:sz w:val="24"/>
          <w:szCs w:val="24"/>
        </w:rPr>
      </w:pPr>
    </w:p>
    <w:p w:rsidR="00A52120" w:rsidRDefault="00A52120" w:rsidP="00A52120">
      <w:pPr>
        <w:rPr>
          <w:rFonts w:ascii="Calibri" w:eastAsia="Times New Roman" w:hAnsi="Calibri" w:cs="Calibri"/>
          <w:sz w:val="24"/>
          <w:szCs w:val="24"/>
        </w:rPr>
      </w:pPr>
    </w:p>
    <w:p w:rsidR="003E525A" w:rsidRDefault="004A2ECE" w:rsidP="00A52120">
      <w:pPr>
        <w:rPr>
          <w:rFonts w:ascii="Calibri" w:eastAsia="Times New Roman" w:hAnsi="Calibri" w:cs="Calibri"/>
          <w:sz w:val="28"/>
          <w:szCs w:val="28"/>
        </w:rPr>
      </w:pPr>
      <w:r w:rsidRPr="00A52120">
        <w:rPr>
          <w:rFonts w:ascii="Calibri" w:eastAsia="Times New Roman" w:hAnsi="Calibri" w:cs="Calibri"/>
          <w:sz w:val="28"/>
          <w:szCs w:val="28"/>
        </w:rPr>
        <w:t xml:space="preserve"> </w:t>
      </w:r>
    </w:p>
    <w:p w:rsidR="00405851" w:rsidRPr="00A52120" w:rsidRDefault="004A2ECE" w:rsidP="00A52120">
      <w:pPr>
        <w:rPr>
          <w:rFonts w:ascii="Calibri" w:eastAsia="Times New Roman" w:hAnsi="Calibri" w:cs="Calibri"/>
          <w:sz w:val="24"/>
          <w:szCs w:val="24"/>
        </w:rPr>
      </w:pPr>
      <w:r w:rsidRPr="002C20E2">
        <w:rPr>
          <w:rFonts w:ascii="Calibri" w:eastAsia="Times New Roman" w:hAnsi="Calibri" w:cs="Calibri"/>
          <w:b/>
          <w:sz w:val="28"/>
          <w:szCs w:val="28"/>
        </w:rPr>
        <w:lastRenderedPageBreak/>
        <w:t xml:space="preserve"> 3</w:t>
      </w:r>
      <w:r w:rsidRPr="00A52120">
        <w:rPr>
          <w:rFonts w:ascii="Calibri" w:eastAsia="Times New Roman" w:hAnsi="Calibri" w:cs="Calibri"/>
          <w:sz w:val="28"/>
          <w:szCs w:val="28"/>
        </w:rPr>
        <w:t>.</w:t>
      </w:r>
      <w:r w:rsidRPr="002C20E2">
        <w:rPr>
          <w:rFonts w:ascii="Calibri" w:eastAsia="Times New Roman" w:hAnsi="Calibri" w:cs="Calibri"/>
          <w:b/>
          <w:sz w:val="28"/>
          <w:szCs w:val="28"/>
        </w:rPr>
        <w:t>0 Findings</w:t>
      </w:r>
    </w:p>
    <w:p w:rsidR="004A2ECE" w:rsidRPr="004A2ECE" w:rsidRDefault="004A2ECE" w:rsidP="004A2ECE">
      <w:pPr>
        <w:pStyle w:val="ListParagraph"/>
        <w:ind w:left="2160"/>
        <w:rPr>
          <w:rFonts w:ascii="Calibri" w:eastAsia="Times New Roman" w:hAnsi="Calibri" w:cs="Calibri"/>
          <w:sz w:val="28"/>
          <w:szCs w:val="28"/>
        </w:rPr>
      </w:pPr>
    </w:p>
    <w:p w:rsidR="004A2ECE" w:rsidRPr="002C20E2" w:rsidRDefault="004A2ECE" w:rsidP="00DE1D9E">
      <w:pPr>
        <w:pStyle w:val="ListParagraph"/>
        <w:ind w:left="2160"/>
        <w:rPr>
          <w:rFonts w:ascii="Calibri" w:eastAsia="Times New Roman" w:hAnsi="Calibri" w:cs="Calibri"/>
          <w:b/>
          <w:sz w:val="28"/>
          <w:szCs w:val="28"/>
        </w:rPr>
      </w:pPr>
      <w:r w:rsidRPr="002C20E2">
        <w:rPr>
          <w:rFonts w:ascii="Calibri" w:eastAsia="Times New Roman" w:hAnsi="Calibri" w:cs="Calibri"/>
          <w:b/>
          <w:sz w:val="28"/>
          <w:szCs w:val="28"/>
        </w:rPr>
        <w:t>3.1 Introduction</w:t>
      </w:r>
    </w:p>
    <w:p w:rsidR="003E525A" w:rsidRPr="002C20E2" w:rsidRDefault="003E525A" w:rsidP="00DE1D9E">
      <w:pPr>
        <w:pStyle w:val="ListParagraph"/>
        <w:ind w:left="2160"/>
        <w:rPr>
          <w:rFonts w:ascii="Calibri" w:eastAsia="Times New Roman" w:hAnsi="Calibri" w:cs="Calibri"/>
          <w:b/>
          <w:sz w:val="28"/>
          <w:szCs w:val="28"/>
        </w:rPr>
      </w:pPr>
      <w:r w:rsidRPr="002C20E2">
        <w:rPr>
          <w:rFonts w:ascii="Calibri" w:eastAsia="Times New Roman" w:hAnsi="Calibri" w:cs="Calibri"/>
          <w:b/>
          <w:sz w:val="28"/>
          <w:szCs w:val="28"/>
        </w:rPr>
        <w:t>Historical Development of Primark</w:t>
      </w:r>
    </w:p>
    <w:p w:rsidR="004D6E3F" w:rsidRDefault="004A2ECE" w:rsidP="00A52120">
      <w:pPr>
        <w:rPr>
          <w:rFonts w:ascii="Calibri" w:eastAsia="Times New Roman" w:hAnsi="Calibri" w:cs="Calibri"/>
          <w:sz w:val="24"/>
          <w:szCs w:val="24"/>
        </w:rPr>
      </w:pPr>
      <w:r w:rsidRPr="004A2ECE">
        <w:rPr>
          <w:rFonts w:ascii="Calibri" w:eastAsia="Times New Roman" w:hAnsi="Calibri" w:cs="Calibri"/>
          <w:sz w:val="24"/>
          <w:szCs w:val="24"/>
        </w:rPr>
        <w:t xml:space="preserve">Primark began as </w:t>
      </w:r>
      <w:r w:rsidR="00BB50D9" w:rsidRPr="004A2ECE">
        <w:rPr>
          <w:rFonts w:ascii="Calibri" w:eastAsia="Times New Roman" w:hAnsi="Calibri" w:cs="Calibri"/>
          <w:sz w:val="24"/>
          <w:szCs w:val="24"/>
        </w:rPr>
        <w:t>Penney’s</w:t>
      </w:r>
      <w:r w:rsidRPr="004A2ECE">
        <w:rPr>
          <w:rFonts w:ascii="Calibri" w:eastAsia="Times New Roman" w:hAnsi="Calibri" w:cs="Calibri"/>
          <w:sz w:val="24"/>
          <w:szCs w:val="24"/>
        </w:rPr>
        <w:t xml:space="preserve">, a single </w:t>
      </w:r>
      <w:r>
        <w:rPr>
          <w:rFonts w:ascii="Calibri" w:eastAsia="Times New Roman" w:hAnsi="Calibri" w:cs="Calibri"/>
          <w:sz w:val="24"/>
          <w:szCs w:val="24"/>
        </w:rPr>
        <w:t xml:space="preserve">store in Dublin City Center back in 1969. </w:t>
      </w:r>
      <w:r w:rsidR="003E525A">
        <w:rPr>
          <w:rFonts w:ascii="Calibri" w:eastAsia="Times New Roman" w:hAnsi="Calibri" w:cs="Calibri"/>
          <w:sz w:val="24"/>
          <w:szCs w:val="24"/>
        </w:rPr>
        <w:t xml:space="preserve"> In 1973 </w:t>
      </w:r>
      <w:r w:rsidR="00B3066A">
        <w:rPr>
          <w:rFonts w:ascii="Calibri" w:eastAsia="Times New Roman" w:hAnsi="Calibri" w:cs="Calibri"/>
          <w:sz w:val="24"/>
          <w:szCs w:val="24"/>
        </w:rPr>
        <w:t>Primark had grown to owning 173 stores across the United Kingdom. By 2014 it had moved in</w:t>
      </w:r>
      <w:r w:rsidR="006F4868">
        <w:rPr>
          <w:rFonts w:ascii="Calibri" w:eastAsia="Times New Roman" w:hAnsi="Calibri" w:cs="Calibri"/>
          <w:sz w:val="24"/>
          <w:szCs w:val="24"/>
        </w:rPr>
        <w:t>to European domination and by 20</w:t>
      </w:r>
      <w:r w:rsidR="00B3066A">
        <w:rPr>
          <w:rFonts w:ascii="Calibri" w:eastAsia="Times New Roman" w:hAnsi="Calibri" w:cs="Calibri"/>
          <w:sz w:val="24"/>
          <w:szCs w:val="24"/>
        </w:rPr>
        <w:t>15 and 2017 the expansion covered America and Australia (</w:t>
      </w:r>
      <w:r w:rsidR="00B3066A" w:rsidRPr="00797798">
        <w:rPr>
          <w:rFonts w:ascii="Calibri" w:eastAsia="Times New Roman" w:hAnsi="Calibri" w:cs="Calibri"/>
          <w:b/>
          <w:sz w:val="24"/>
          <w:szCs w:val="24"/>
        </w:rPr>
        <w:t>see app.1</w:t>
      </w:r>
      <w:r w:rsidR="00B3066A">
        <w:rPr>
          <w:rFonts w:ascii="Calibri" w:eastAsia="Times New Roman" w:hAnsi="Calibri" w:cs="Calibri"/>
          <w:sz w:val="24"/>
          <w:szCs w:val="24"/>
        </w:rPr>
        <w:t>).</w:t>
      </w:r>
    </w:p>
    <w:p w:rsidR="00556E08" w:rsidRDefault="00556E08" w:rsidP="00A52120">
      <w:pPr>
        <w:rPr>
          <w:rFonts w:ascii="Calibri" w:eastAsia="Times New Roman" w:hAnsi="Calibri" w:cs="Calibri"/>
          <w:sz w:val="24"/>
          <w:szCs w:val="24"/>
        </w:rPr>
      </w:pPr>
      <w:r w:rsidRPr="00556E08">
        <w:rPr>
          <w:rFonts w:ascii="Calibri" w:hAnsi="Calibri" w:cs="Calibri"/>
          <w:i/>
          <w:color w:val="222222"/>
          <w:sz w:val="24"/>
          <w:szCs w:val="24"/>
          <w:shd w:val="clear" w:color="auto" w:fill="FFFFFF"/>
        </w:rPr>
        <w:t>“Today we celebrate our visionary chairman and founder, Mr. Arthur Ryan, and the passion and commitment of our people, who are the heart of our business”</w:t>
      </w:r>
      <w:r>
        <w:rPr>
          <w:rFonts w:ascii="Calibri" w:hAnsi="Calibri" w:cs="Calibri"/>
          <w:color w:val="222222"/>
          <w:sz w:val="24"/>
          <w:szCs w:val="24"/>
          <w:shd w:val="clear" w:color="auto" w:fill="FFFFFF"/>
        </w:rPr>
        <w:t xml:space="preserve"> (</w:t>
      </w:r>
      <w:r w:rsidRPr="00797798">
        <w:rPr>
          <w:rFonts w:ascii="Calibri" w:hAnsi="Calibri" w:cs="Calibri"/>
          <w:b/>
          <w:color w:val="222222"/>
          <w:sz w:val="24"/>
          <w:szCs w:val="24"/>
          <w:shd w:val="clear" w:color="auto" w:fill="FFFFFF"/>
        </w:rPr>
        <w:t>Nazir,2019</w:t>
      </w:r>
      <w:r>
        <w:rPr>
          <w:rFonts w:ascii="Calibri" w:hAnsi="Calibri" w:cs="Calibri"/>
          <w:color w:val="222222"/>
          <w:sz w:val="24"/>
          <w:szCs w:val="24"/>
          <w:shd w:val="clear" w:color="auto" w:fill="FFFFFF"/>
        </w:rPr>
        <w:t>).</w:t>
      </w:r>
    </w:p>
    <w:p w:rsidR="00DA1E7F" w:rsidRDefault="006F4868" w:rsidP="00A52120">
      <w:pPr>
        <w:rPr>
          <w:rFonts w:ascii="Calibri" w:eastAsia="Times New Roman" w:hAnsi="Calibri" w:cs="Calibri"/>
          <w:sz w:val="24"/>
          <w:szCs w:val="24"/>
        </w:rPr>
      </w:pPr>
      <w:r>
        <w:rPr>
          <w:rFonts w:ascii="Calibri" w:eastAsia="Times New Roman" w:hAnsi="Calibri" w:cs="Calibri"/>
          <w:sz w:val="24"/>
          <w:szCs w:val="24"/>
        </w:rPr>
        <w:t xml:space="preserve">1.July Primark celebrated 50 years of company and grows to 372 shops in 12 nations and employs more than 75,000 employees across 15million sqft of retail space. </w:t>
      </w:r>
    </w:p>
    <w:p w:rsidR="004647AB" w:rsidRDefault="00B3066A" w:rsidP="00A52120">
      <w:pPr>
        <w:rPr>
          <w:rFonts w:ascii="Calibri" w:eastAsia="Times New Roman" w:hAnsi="Calibri" w:cs="Calibri"/>
          <w:sz w:val="24"/>
          <w:szCs w:val="24"/>
        </w:rPr>
      </w:pPr>
      <w:r>
        <w:rPr>
          <w:rFonts w:ascii="Calibri" w:eastAsia="Times New Roman" w:hAnsi="Calibri" w:cs="Calibri"/>
          <w:sz w:val="24"/>
          <w:szCs w:val="24"/>
        </w:rPr>
        <w:t xml:space="preserve">However, </w:t>
      </w:r>
      <w:r w:rsidR="00F8043A">
        <w:rPr>
          <w:rFonts w:ascii="Calibri" w:eastAsia="Times New Roman" w:hAnsi="Calibri" w:cs="Calibri"/>
          <w:sz w:val="24"/>
          <w:szCs w:val="24"/>
        </w:rPr>
        <w:t>despite its retail success, Primark has struggled to overcome the pre-fixed concept of the consumer that fast fashion is not sustainable and definitely not ethical.</w:t>
      </w:r>
    </w:p>
    <w:p w:rsidR="004647AB" w:rsidRDefault="004647AB" w:rsidP="00A52120">
      <w:pPr>
        <w:rPr>
          <w:rFonts w:ascii="Calibri" w:eastAsia="Times New Roman" w:hAnsi="Calibri" w:cs="Calibri"/>
          <w:sz w:val="24"/>
          <w:szCs w:val="24"/>
        </w:rPr>
      </w:pPr>
    </w:p>
    <w:p w:rsidR="004647AB" w:rsidRPr="002C20E2" w:rsidRDefault="00810405" w:rsidP="00A52120">
      <w:pPr>
        <w:rPr>
          <w:rFonts w:ascii="Calibri" w:eastAsia="Times New Roman" w:hAnsi="Calibri" w:cs="Calibri"/>
          <w:sz w:val="28"/>
          <w:szCs w:val="28"/>
        </w:rPr>
      </w:pPr>
      <w:r w:rsidRPr="002C20E2">
        <w:rPr>
          <w:rFonts w:ascii="Calibri" w:eastAsia="Times New Roman" w:hAnsi="Calibri" w:cs="Calibri"/>
          <w:b/>
          <w:sz w:val="24"/>
          <w:szCs w:val="24"/>
        </w:rPr>
        <w:t xml:space="preserve">            </w:t>
      </w:r>
      <w:r w:rsidR="005F0E6A" w:rsidRPr="002C20E2">
        <w:rPr>
          <w:rFonts w:ascii="Calibri" w:eastAsia="Times New Roman" w:hAnsi="Calibri" w:cs="Calibri"/>
          <w:b/>
          <w:sz w:val="24"/>
          <w:szCs w:val="24"/>
        </w:rPr>
        <w:t xml:space="preserve">  </w:t>
      </w:r>
      <w:r w:rsidR="004647AB" w:rsidRPr="002C20E2">
        <w:rPr>
          <w:rFonts w:ascii="Calibri" w:eastAsia="Times New Roman" w:hAnsi="Calibri" w:cs="Calibri"/>
          <w:b/>
          <w:sz w:val="28"/>
          <w:szCs w:val="28"/>
        </w:rPr>
        <w:t xml:space="preserve">  </w:t>
      </w:r>
      <w:r w:rsidR="00F16B01" w:rsidRPr="002C20E2">
        <w:rPr>
          <w:rFonts w:ascii="Calibri" w:eastAsia="Times New Roman" w:hAnsi="Calibri" w:cs="Calibri"/>
          <w:b/>
          <w:sz w:val="28"/>
          <w:szCs w:val="28"/>
        </w:rPr>
        <w:t>3.2</w:t>
      </w:r>
      <w:r w:rsidR="004647AB" w:rsidRPr="002C20E2">
        <w:rPr>
          <w:rFonts w:ascii="Calibri" w:eastAsia="Times New Roman" w:hAnsi="Calibri" w:cs="Calibri"/>
          <w:b/>
          <w:sz w:val="28"/>
          <w:szCs w:val="28"/>
        </w:rPr>
        <w:t xml:space="preserve"> Product Portfolio</w:t>
      </w:r>
    </w:p>
    <w:p w:rsidR="00810405" w:rsidRDefault="00B3066A" w:rsidP="00810405">
      <w:pPr>
        <w:spacing w:before="100" w:beforeAutospacing="1" w:after="100" w:afterAutospacing="1" w:line="240" w:lineRule="auto"/>
        <w:ind w:left="495"/>
        <w:rPr>
          <w:rFonts w:ascii="Calibri" w:eastAsia="Times New Roman" w:hAnsi="Calibri" w:cs="Calibri"/>
          <w:sz w:val="24"/>
          <w:szCs w:val="24"/>
        </w:rPr>
      </w:pPr>
      <w:r w:rsidRPr="002616BF">
        <w:rPr>
          <w:rFonts w:ascii="Calibri" w:eastAsia="Times New Roman" w:hAnsi="Calibri" w:cs="Calibri"/>
          <w:sz w:val="24"/>
          <w:szCs w:val="24"/>
        </w:rPr>
        <w:t>Today</w:t>
      </w:r>
      <w:r w:rsidR="00556E08">
        <w:rPr>
          <w:rFonts w:ascii="Calibri" w:eastAsia="Times New Roman" w:hAnsi="Calibri" w:cs="Calibri"/>
          <w:sz w:val="24"/>
          <w:szCs w:val="24"/>
        </w:rPr>
        <w:t>, Primark has 372</w:t>
      </w:r>
      <w:r w:rsidR="004A2ECE" w:rsidRPr="002616BF">
        <w:rPr>
          <w:rFonts w:ascii="Calibri" w:eastAsia="Times New Roman" w:hAnsi="Calibri" w:cs="Calibri"/>
          <w:sz w:val="24"/>
          <w:szCs w:val="24"/>
        </w:rPr>
        <w:t xml:space="preserve"> stores</w:t>
      </w:r>
      <w:r w:rsidR="00A52120" w:rsidRPr="002616BF">
        <w:rPr>
          <w:rFonts w:ascii="Calibri" w:eastAsia="Times New Roman" w:hAnsi="Calibri" w:cs="Calibri"/>
          <w:sz w:val="24"/>
          <w:szCs w:val="24"/>
        </w:rPr>
        <w:t xml:space="preserve"> around the world</w:t>
      </w:r>
      <w:r w:rsidR="002616BF" w:rsidRPr="002616BF">
        <w:rPr>
          <w:rFonts w:ascii="Calibri" w:eastAsia="Times New Roman" w:hAnsi="Calibri" w:cs="Calibri"/>
          <w:sz w:val="24"/>
          <w:szCs w:val="24"/>
        </w:rPr>
        <w:t xml:space="preserve"> and offers the latest fashion with wide range of products selection including homeware, women’s, men’s and children’s clothing, beauty, and accessories at</w:t>
      </w:r>
      <w:r w:rsidR="00A52120" w:rsidRPr="002616BF">
        <w:rPr>
          <w:rFonts w:ascii="Calibri" w:eastAsia="Times New Roman" w:hAnsi="Calibri" w:cs="Calibri"/>
          <w:sz w:val="24"/>
          <w:szCs w:val="24"/>
        </w:rPr>
        <w:t xml:space="preserve"> the best value on the high street, putting simple amazing fashion and prices</w:t>
      </w:r>
      <w:r w:rsidR="00810405">
        <w:rPr>
          <w:rFonts w:ascii="Calibri" w:eastAsia="Times New Roman" w:hAnsi="Calibri" w:cs="Calibri"/>
          <w:sz w:val="24"/>
          <w:szCs w:val="24"/>
        </w:rPr>
        <w:t xml:space="preserve"> (</w:t>
      </w:r>
      <w:r w:rsidR="00810405" w:rsidRPr="00797798">
        <w:rPr>
          <w:rFonts w:ascii="Calibri" w:eastAsia="Times New Roman" w:hAnsi="Calibri" w:cs="Calibri"/>
          <w:b/>
          <w:sz w:val="24"/>
          <w:szCs w:val="24"/>
        </w:rPr>
        <w:t>see app. 2</w:t>
      </w:r>
      <w:r w:rsidR="00810405">
        <w:rPr>
          <w:rFonts w:ascii="Calibri" w:eastAsia="Times New Roman" w:hAnsi="Calibri" w:cs="Calibri"/>
          <w:sz w:val="24"/>
          <w:szCs w:val="24"/>
        </w:rPr>
        <w:t>)</w:t>
      </w:r>
    </w:p>
    <w:p w:rsidR="00810405" w:rsidRPr="00810405" w:rsidRDefault="00083BBA" w:rsidP="002616BF">
      <w:pPr>
        <w:spacing w:before="100" w:beforeAutospacing="1" w:after="100" w:afterAutospacing="1" w:line="240" w:lineRule="auto"/>
        <w:ind w:left="495"/>
        <w:rPr>
          <w:rFonts w:ascii="Calibri" w:eastAsia="Times New Roman" w:hAnsi="Calibri" w:cs="Calibri"/>
          <w:color w:val="000000" w:themeColor="text1"/>
          <w:kern w:val="0"/>
          <w:sz w:val="24"/>
          <w:szCs w:val="24"/>
          <w:lang w:val="en-GB" w:eastAsia="en-GB"/>
          <w14:ligatures w14:val="none"/>
        </w:rPr>
      </w:pPr>
      <w:r w:rsidRPr="00810405">
        <w:rPr>
          <w:rFonts w:ascii="Calibri" w:eastAsia="Times New Roman" w:hAnsi="Calibri" w:cs="Calibri"/>
          <w:color w:val="000000" w:themeColor="text1"/>
          <w:sz w:val="24"/>
          <w:szCs w:val="24"/>
        </w:rPr>
        <w:t>The retailer is regarded by opponents like H&amp;M and Zara to have been a hasty fashion brand. By continually providing drastically reduced prices products, Primark has stood out among opponents.</w:t>
      </w:r>
      <w:r w:rsidRPr="00810405">
        <w:rPr>
          <w:rFonts w:ascii="Calibri" w:eastAsia="Times New Roman" w:hAnsi="Calibri" w:cs="Calibri"/>
          <w:color w:val="000000" w:themeColor="text1"/>
          <w:kern w:val="0"/>
          <w:sz w:val="24"/>
          <w:szCs w:val="24"/>
          <w:lang w:val="en-GB" w:eastAsia="en-GB"/>
          <w14:ligatures w14:val="none"/>
        </w:rPr>
        <w:t xml:space="preserve"> </w:t>
      </w:r>
    </w:p>
    <w:p w:rsidR="00B3066A" w:rsidRPr="00810405" w:rsidRDefault="00810405" w:rsidP="002616BF">
      <w:pPr>
        <w:spacing w:before="100" w:beforeAutospacing="1" w:after="100" w:afterAutospacing="1" w:line="240" w:lineRule="auto"/>
        <w:ind w:left="495"/>
        <w:rPr>
          <w:rFonts w:ascii="Calibri" w:eastAsia="Times New Roman" w:hAnsi="Calibri" w:cs="Calibri"/>
          <w:color w:val="000000" w:themeColor="text1"/>
          <w:kern w:val="0"/>
          <w:sz w:val="24"/>
          <w:szCs w:val="24"/>
          <w:lang w:val="en-GB" w:eastAsia="en-GB"/>
          <w14:ligatures w14:val="none"/>
        </w:rPr>
      </w:pPr>
      <w:r w:rsidRPr="00810405">
        <w:rPr>
          <w:rFonts w:ascii="Calibri" w:eastAsia="Times New Roman" w:hAnsi="Calibri" w:cs="Calibri"/>
          <w:color w:val="000000" w:themeColor="text1"/>
          <w:kern w:val="0"/>
          <w:sz w:val="24"/>
          <w:szCs w:val="24"/>
          <w:lang w:val="en-GB" w:eastAsia="en-GB"/>
          <w14:ligatures w14:val="none"/>
        </w:rPr>
        <w:t>Birmingham High Street, which occupies a retail building of 160,000sq(14,800m2) spread over five floors, is the largest store that Primark operates globally. This store does have three dining experience including Disney’s first Primark Café. There is also a beauty studio and barber department in the store.</w:t>
      </w:r>
    </w:p>
    <w:p w:rsidR="006F4868" w:rsidRDefault="00DA1E7F" w:rsidP="006F4868">
      <w:pPr>
        <w:spacing w:before="100" w:beforeAutospacing="1" w:after="100" w:afterAutospacing="1" w:line="240" w:lineRule="auto"/>
        <w:ind w:left="495"/>
        <w:rPr>
          <w:rFonts w:ascii="Calibri" w:eastAsia="Times New Roman" w:hAnsi="Calibri" w:cs="Calibri"/>
          <w:sz w:val="24"/>
          <w:szCs w:val="24"/>
        </w:rPr>
      </w:pPr>
      <w:r>
        <w:rPr>
          <w:rFonts w:ascii="Calibri" w:eastAsia="Times New Roman" w:hAnsi="Calibri" w:cs="Calibri"/>
          <w:sz w:val="24"/>
          <w:szCs w:val="24"/>
        </w:rPr>
        <w:t xml:space="preserve">Primark opened its latest </w:t>
      </w:r>
      <w:r w:rsidR="006F4868">
        <w:rPr>
          <w:rFonts w:ascii="Calibri" w:eastAsia="Times New Roman" w:hAnsi="Calibri" w:cs="Calibri"/>
          <w:sz w:val="24"/>
          <w:szCs w:val="24"/>
        </w:rPr>
        <w:t>store in</w:t>
      </w:r>
      <w:r w:rsidR="00810405">
        <w:rPr>
          <w:rFonts w:ascii="Calibri" w:eastAsia="Times New Roman" w:hAnsi="Calibri" w:cs="Calibri"/>
          <w:sz w:val="24"/>
          <w:szCs w:val="24"/>
        </w:rPr>
        <w:t xml:space="preserve"> Slovenia last month, marking its entry into Central Eastern Europe, with plans to open more stores in the futur</w:t>
      </w:r>
      <w:r w:rsidR="006F4868">
        <w:rPr>
          <w:rFonts w:ascii="Calibri" w:eastAsia="Times New Roman" w:hAnsi="Calibri" w:cs="Calibri"/>
          <w:sz w:val="24"/>
          <w:szCs w:val="24"/>
        </w:rPr>
        <w:t>e in Poland and Czech Republic.</w:t>
      </w:r>
    </w:p>
    <w:p w:rsidR="006F4868" w:rsidRDefault="006F4868" w:rsidP="006F4868">
      <w:pPr>
        <w:spacing w:before="100" w:beforeAutospacing="1" w:after="100" w:afterAutospacing="1" w:line="240" w:lineRule="auto"/>
        <w:ind w:left="495"/>
        <w:rPr>
          <w:rFonts w:ascii="Calibri" w:eastAsia="Times New Roman" w:hAnsi="Calibri" w:cs="Calibri"/>
          <w:sz w:val="24"/>
          <w:szCs w:val="24"/>
        </w:rPr>
      </w:pPr>
    </w:p>
    <w:p w:rsidR="00F8043A" w:rsidRDefault="005F0E6A" w:rsidP="002C20E2">
      <w:pPr>
        <w:spacing w:before="100" w:beforeAutospacing="1" w:after="100" w:afterAutospacing="1" w:line="240" w:lineRule="auto"/>
        <w:ind w:left="495"/>
        <w:rPr>
          <w:rFonts w:ascii="Calibri" w:eastAsia="Times New Roman" w:hAnsi="Calibri" w:cs="Calibri"/>
          <w:b/>
          <w:sz w:val="24"/>
          <w:szCs w:val="24"/>
        </w:rPr>
      </w:pPr>
      <w:r w:rsidRPr="002C20E2">
        <w:rPr>
          <w:rFonts w:ascii="Calibri" w:eastAsia="Times New Roman" w:hAnsi="Calibri" w:cs="Calibri"/>
          <w:b/>
          <w:sz w:val="24"/>
          <w:szCs w:val="24"/>
        </w:rPr>
        <w:t xml:space="preserve">  </w:t>
      </w:r>
      <w:r w:rsidR="006F4868" w:rsidRPr="002C20E2">
        <w:rPr>
          <w:rFonts w:ascii="Calibri" w:eastAsia="Times New Roman" w:hAnsi="Calibri" w:cs="Calibri"/>
          <w:b/>
          <w:sz w:val="24"/>
          <w:szCs w:val="24"/>
        </w:rPr>
        <w:t xml:space="preserve">      </w:t>
      </w:r>
    </w:p>
    <w:p w:rsidR="002C20E2" w:rsidRPr="00F17200" w:rsidRDefault="00810405" w:rsidP="002C20E2">
      <w:pPr>
        <w:spacing w:before="100" w:beforeAutospacing="1" w:after="100" w:afterAutospacing="1" w:line="240" w:lineRule="auto"/>
        <w:ind w:left="495"/>
        <w:rPr>
          <w:rFonts w:ascii="Calibri" w:hAnsi="Calibri" w:cs="Calibri"/>
          <w:b/>
          <w:color w:val="000000" w:themeColor="text1"/>
          <w:sz w:val="28"/>
          <w:szCs w:val="28"/>
        </w:rPr>
      </w:pPr>
      <w:r w:rsidRPr="00F17200">
        <w:rPr>
          <w:rFonts w:ascii="Calibri" w:hAnsi="Calibri" w:cs="Calibri"/>
          <w:b/>
          <w:color w:val="000000" w:themeColor="text1"/>
          <w:sz w:val="28"/>
          <w:szCs w:val="28"/>
        </w:rPr>
        <w:lastRenderedPageBreak/>
        <w:t xml:space="preserve"> 3.3 </w:t>
      </w:r>
      <w:r w:rsidR="00991CFE" w:rsidRPr="00F17200">
        <w:rPr>
          <w:rFonts w:ascii="Calibri" w:hAnsi="Calibri" w:cs="Calibri"/>
          <w:b/>
          <w:color w:val="000000" w:themeColor="text1"/>
          <w:sz w:val="28"/>
          <w:szCs w:val="28"/>
        </w:rPr>
        <w:t>How has Primark</w:t>
      </w:r>
      <w:r w:rsidR="005F0E6A" w:rsidRPr="00F17200">
        <w:rPr>
          <w:rFonts w:ascii="Calibri" w:hAnsi="Calibri" w:cs="Calibri"/>
          <w:b/>
          <w:color w:val="000000" w:themeColor="text1"/>
          <w:sz w:val="28"/>
          <w:szCs w:val="28"/>
        </w:rPr>
        <w:t xml:space="preserve"> resolved its previous problem with suppliers?</w:t>
      </w:r>
    </w:p>
    <w:p w:rsidR="00F77221" w:rsidRDefault="00797798" w:rsidP="002D63FB">
      <w:pPr>
        <w:jc w:val="both"/>
        <w:rPr>
          <w:rFonts w:ascii="Calibri" w:eastAsia="Times New Roman" w:hAnsi="Calibri" w:cs="Calibri"/>
          <w:sz w:val="24"/>
          <w:szCs w:val="24"/>
        </w:rPr>
      </w:pPr>
      <w:r>
        <w:rPr>
          <w:rFonts w:ascii="Calibri" w:eastAsia="Times New Roman" w:hAnsi="Calibri" w:cs="Calibri"/>
          <w:sz w:val="24"/>
          <w:szCs w:val="24"/>
        </w:rPr>
        <w:t xml:space="preserve">     </w:t>
      </w:r>
      <w:r w:rsidR="00CE529E">
        <w:rPr>
          <w:rFonts w:ascii="Calibri" w:eastAsia="Times New Roman" w:hAnsi="Calibri" w:cs="Calibri"/>
          <w:sz w:val="24"/>
          <w:szCs w:val="24"/>
        </w:rPr>
        <w:t xml:space="preserve">  (</w:t>
      </w:r>
      <w:r w:rsidR="00CE529E" w:rsidRPr="00CE529E">
        <w:rPr>
          <w:rFonts w:ascii="Calibri" w:eastAsia="Times New Roman" w:hAnsi="Calibri" w:cs="Calibri"/>
          <w:b/>
          <w:sz w:val="24"/>
          <w:szCs w:val="24"/>
        </w:rPr>
        <w:t>Arnold,2009. p.216</w:t>
      </w:r>
      <w:r w:rsidR="00CE529E">
        <w:rPr>
          <w:rFonts w:ascii="Calibri" w:eastAsia="Times New Roman" w:hAnsi="Calibri" w:cs="Calibri"/>
          <w:sz w:val="24"/>
          <w:szCs w:val="24"/>
        </w:rPr>
        <w:t>) expressed, that “</w:t>
      </w:r>
      <w:r w:rsidR="00CE529E" w:rsidRPr="00CE529E">
        <w:rPr>
          <w:rFonts w:ascii="Calibri" w:eastAsia="Times New Roman" w:hAnsi="Calibri" w:cs="Calibri"/>
          <w:i/>
          <w:sz w:val="24"/>
          <w:szCs w:val="24"/>
        </w:rPr>
        <w:t>Fashion is a dubious business</w:t>
      </w:r>
      <w:r w:rsidR="00CE529E">
        <w:rPr>
          <w:rFonts w:ascii="Calibri" w:eastAsia="Times New Roman" w:hAnsi="Calibri" w:cs="Calibri"/>
          <w:sz w:val="24"/>
          <w:szCs w:val="24"/>
        </w:rPr>
        <w:t>”.</w:t>
      </w:r>
      <w:r w:rsidR="00F77221">
        <w:rPr>
          <w:rFonts w:ascii="Calibri" w:eastAsia="Times New Roman" w:hAnsi="Calibri" w:cs="Calibri"/>
          <w:sz w:val="24"/>
          <w:szCs w:val="24"/>
        </w:rPr>
        <w:t xml:space="preserve"> </w:t>
      </w:r>
    </w:p>
    <w:p w:rsidR="00C50F0E" w:rsidRDefault="00F77221" w:rsidP="002D63FB">
      <w:pPr>
        <w:jc w:val="both"/>
        <w:rPr>
          <w:rFonts w:ascii="Calibri" w:eastAsia="Times New Roman" w:hAnsi="Calibri" w:cs="Calibri"/>
          <w:sz w:val="24"/>
          <w:szCs w:val="24"/>
        </w:rPr>
      </w:pPr>
      <w:r>
        <w:rPr>
          <w:rFonts w:ascii="Calibri" w:eastAsia="Times New Roman" w:hAnsi="Calibri" w:cs="Calibri"/>
          <w:sz w:val="24"/>
          <w:szCs w:val="24"/>
        </w:rPr>
        <w:t>The researcher discovered through researching that over the years, fashion as a brand has not been managed well.</w:t>
      </w:r>
    </w:p>
    <w:p w:rsidR="004A2ECE" w:rsidRDefault="00F77221" w:rsidP="002D63FB">
      <w:pPr>
        <w:jc w:val="both"/>
        <w:rPr>
          <w:rFonts w:ascii="Calibri" w:eastAsia="Times New Roman" w:hAnsi="Calibri" w:cs="Calibri"/>
          <w:sz w:val="24"/>
          <w:szCs w:val="24"/>
        </w:rPr>
      </w:pPr>
      <w:r>
        <w:rPr>
          <w:rFonts w:ascii="Calibri" w:eastAsia="Times New Roman" w:hAnsi="Calibri" w:cs="Calibri"/>
          <w:sz w:val="24"/>
          <w:szCs w:val="24"/>
        </w:rPr>
        <w:t xml:space="preserve"> However, in such ethical conflict as the fashion industry, there is likely no other sector. Furthermore, one part is championing ethics with innovation and enthusiasm, where the other part is exploiting millions throughout the globe in sweat shop to feed the desire for affordable fashion(</w:t>
      </w:r>
      <w:r w:rsidRPr="00F77221">
        <w:rPr>
          <w:rFonts w:ascii="Calibri" w:eastAsia="Times New Roman" w:hAnsi="Calibri" w:cs="Calibri"/>
          <w:b/>
          <w:sz w:val="24"/>
          <w:szCs w:val="24"/>
        </w:rPr>
        <w:t>Arnold,2009</w:t>
      </w:r>
      <w:r>
        <w:rPr>
          <w:rFonts w:ascii="Calibri" w:eastAsia="Times New Roman" w:hAnsi="Calibri" w:cs="Calibri"/>
          <w:sz w:val="24"/>
          <w:szCs w:val="24"/>
        </w:rPr>
        <w:t>).</w:t>
      </w:r>
      <w:r w:rsidR="00A413FE">
        <w:rPr>
          <w:rFonts w:ascii="Calibri" w:eastAsia="Times New Roman" w:hAnsi="Calibri" w:cs="Calibri"/>
          <w:sz w:val="24"/>
          <w:szCs w:val="24"/>
        </w:rPr>
        <w:t xml:space="preserve"> </w:t>
      </w:r>
    </w:p>
    <w:p w:rsidR="002C3DE5" w:rsidRDefault="002C3DE5" w:rsidP="002D63FB">
      <w:pPr>
        <w:jc w:val="both"/>
        <w:rPr>
          <w:rFonts w:ascii="Calibri" w:eastAsia="Times New Roman" w:hAnsi="Calibri" w:cs="Calibri"/>
          <w:sz w:val="24"/>
          <w:szCs w:val="24"/>
        </w:rPr>
      </w:pPr>
      <w:r>
        <w:rPr>
          <w:rFonts w:ascii="Calibri" w:eastAsia="Times New Roman" w:hAnsi="Calibri" w:cs="Calibri"/>
          <w:sz w:val="24"/>
          <w:szCs w:val="24"/>
        </w:rPr>
        <w:t>According to the case study</w:t>
      </w:r>
      <w:r w:rsidR="00B120EF">
        <w:rPr>
          <w:rFonts w:ascii="Calibri" w:eastAsia="Times New Roman" w:hAnsi="Calibri" w:cs="Calibri"/>
          <w:sz w:val="24"/>
          <w:szCs w:val="24"/>
        </w:rPr>
        <w:t xml:space="preserve"> report</w:t>
      </w:r>
      <w:r>
        <w:rPr>
          <w:rFonts w:ascii="Calibri" w:eastAsia="Times New Roman" w:hAnsi="Calibri" w:cs="Calibri"/>
          <w:sz w:val="24"/>
          <w:szCs w:val="24"/>
        </w:rPr>
        <w:t>,</w:t>
      </w:r>
      <w:r w:rsidR="00B120EF">
        <w:rPr>
          <w:rFonts w:ascii="Calibri" w:eastAsia="Times New Roman" w:hAnsi="Calibri" w:cs="Calibri"/>
          <w:sz w:val="24"/>
          <w:szCs w:val="24"/>
        </w:rPr>
        <w:t xml:space="preserve"> Primark has been battling to beat the consumer’s pre fixed notion that fast fashion and positively not ethically created. This is based on the collapse of Rana Plaza in 2013.</w:t>
      </w:r>
    </w:p>
    <w:p w:rsidR="001857D3" w:rsidRDefault="00B120EF" w:rsidP="002D63FB">
      <w:pPr>
        <w:jc w:val="both"/>
        <w:rPr>
          <w:rFonts w:ascii="Calibri" w:eastAsia="Times New Roman" w:hAnsi="Calibri" w:cs="Calibri"/>
          <w:sz w:val="24"/>
          <w:szCs w:val="24"/>
        </w:rPr>
      </w:pPr>
      <w:r w:rsidRPr="000B729E">
        <w:rPr>
          <w:rFonts w:ascii="Calibri" w:eastAsia="Times New Roman" w:hAnsi="Calibri" w:cs="Calibri"/>
          <w:b/>
          <w:sz w:val="24"/>
          <w:szCs w:val="24"/>
        </w:rPr>
        <w:t xml:space="preserve">How has </w:t>
      </w:r>
      <w:r w:rsidR="000B729E" w:rsidRPr="000B729E">
        <w:rPr>
          <w:rFonts w:ascii="Calibri" w:eastAsia="Times New Roman" w:hAnsi="Calibri" w:cs="Calibri"/>
          <w:b/>
          <w:sz w:val="24"/>
          <w:szCs w:val="24"/>
        </w:rPr>
        <w:t>Primark attracted</w:t>
      </w:r>
      <w:r w:rsidRPr="000B729E">
        <w:rPr>
          <w:rFonts w:ascii="Calibri" w:eastAsia="Times New Roman" w:hAnsi="Calibri" w:cs="Calibri"/>
          <w:b/>
          <w:sz w:val="24"/>
          <w:szCs w:val="24"/>
        </w:rPr>
        <w:t xml:space="preserve"> its consumer’s</w:t>
      </w:r>
      <w:r w:rsidR="000B729E" w:rsidRPr="000B729E">
        <w:rPr>
          <w:rFonts w:ascii="Calibri" w:eastAsia="Times New Roman" w:hAnsi="Calibri" w:cs="Calibri"/>
          <w:b/>
          <w:sz w:val="24"/>
          <w:szCs w:val="24"/>
        </w:rPr>
        <w:t xml:space="preserve"> after the tragedy in Bangladesh in 2013? Has Primark aim to resolve the problem</w:t>
      </w:r>
      <w:r w:rsidR="001B66C5">
        <w:rPr>
          <w:rFonts w:ascii="Calibri" w:eastAsia="Times New Roman" w:hAnsi="Calibri" w:cs="Calibri"/>
          <w:b/>
          <w:sz w:val="24"/>
          <w:szCs w:val="24"/>
        </w:rPr>
        <w:t xml:space="preserve"> with</w:t>
      </w:r>
      <w:r w:rsidR="0003116B">
        <w:rPr>
          <w:rFonts w:ascii="Calibri" w:eastAsia="Times New Roman" w:hAnsi="Calibri" w:cs="Calibri"/>
          <w:b/>
          <w:sz w:val="24"/>
          <w:szCs w:val="24"/>
        </w:rPr>
        <w:t xml:space="preserve"> supply chain</w:t>
      </w:r>
      <w:r w:rsidR="000B729E" w:rsidRPr="000B729E">
        <w:rPr>
          <w:rFonts w:ascii="Calibri" w:eastAsia="Times New Roman" w:hAnsi="Calibri" w:cs="Calibri"/>
          <w:b/>
          <w:sz w:val="24"/>
          <w:szCs w:val="24"/>
        </w:rPr>
        <w:t>?</w:t>
      </w:r>
    </w:p>
    <w:p w:rsidR="003529F8" w:rsidRPr="001857D3" w:rsidRDefault="003529F8" w:rsidP="002D63FB">
      <w:pPr>
        <w:jc w:val="both"/>
        <w:rPr>
          <w:rFonts w:ascii="Calibri" w:eastAsia="Times New Roman" w:hAnsi="Calibri" w:cs="Calibri"/>
          <w:b/>
          <w:sz w:val="24"/>
          <w:szCs w:val="24"/>
        </w:rPr>
      </w:pPr>
      <w:r>
        <w:rPr>
          <w:rFonts w:ascii="Calibri" w:eastAsia="Times New Roman" w:hAnsi="Calibri" w:cs="Calibri"/>
          <w:b/>
          <w:sz w:val="24"/>
          <w:szCs w:val="24"/>
        </w:rPr>
        <w:t>Supply Chain</w:t>
      </w:r>
    </w:p>
    <w:p w:rsidR="009B7F3B" w:rsidRDefault="000B729E" w:rsidP="009B7F3B">
      <w:pPr>
        <w:jc w:val="both"/>
        <w:rPr>
          <w:rFonts w:ascii="Calibri" w:eastAsia="Times New Roman" w:hAnsi="Calibri" w:cs="Calibri"/>
          <w:sz w:val="24"/>
          <w:szCs w:val="24"/>
        </w:rPr>
      </w:pPr>
      <w:r>
        <w:rPr>
          <w:rFonts w:ascii="Calibri" w:eastAsia="Times New Roman" w:hAnsi="Calibri" w:cs="Calibri"/>
          <w:sz w:val="24"/>
          <w:szCs w:val="24"/>
        </w:rPr>
        <w:t xml:space="preserve">Primark has </w:t>
      </w:r>
      <w:r w:rsidR="0062314C">
        <w:rPr>
          <w:rFonts w:ascii="Calibri" w:eastAsia="Times New Roman" w:hAnsi="Calibri" w:cs="Calibri"/>
          <w:sz w:val="24"/>
          <w:szCs w:val="24"/>
        </w:rPr>
        <w:t>risen</w:t>
      </w:r>
      <w:r>
        <w:rPr>
          <w:rFonts w:ascii="Calibri" w:eastAsia="Times New Roman" w:hAnsi="Calibri" w:cs="Calibri"/>
          <w:sz w:val="24"/>
          <w:szCs w:val="24"/>
        </w:rPr>
        <w:t xml:space="preserve"> since 2013 tragedy and </w:t>
      </w:r>
      <w:r w:rsidR="0062314C">
        <w:rPr>
          <w:rFonts w:ascii="Calibri" w:eastAsia="Times New Roman" w:hAnsi="Calibri" w:cs="Calibri"/>
          <w:sz w:val="24"/>
          <w:szCs w:val="24"/>
        </w:rPr>
        <w:t>today the</w:t>
      </w:r>
      <w:r>
        <w:rPr>
          <w:rFonts w:ascii="Calibri" w:eastAsia="Times New Roman" w:hAnsi="Calibri" w:cs="Calibri"/>
          <w:sz w:val="24"/>
          <w:szCs w:val="24"/>
        </w:rPr>
        <w:t xml:space="preserve"> retail titan keeps claiming to attract new client who may have been discourage from shopping with Primark because of ethical credentials of the business. </w:t>
      </w:r>
      <w:r w:rsidR="005631E8">
        <w:rPr>
          <w:rFonts w:ascii="Calibri" w:eastAsia="Times New Roman" w:hAnsi="Calibri" w:cs="Calibri"/>
          <w:sz w:val="24"/>
          <w:szCs w:val="24"/>
        </w:rPr>
        <w:t xml:space="preserve"> </w:t>
      </w:r>
    </w:p>
    <w:p w:rsidR="007008ED" w:rsidRDefault="007008ED" w:rsidP="009B7F3B">
      <w:pPr>
        <w:jc w:val="both"/>
        <w:rPr>
          <w:rFonts w:ascii="Calibri" w:eastAsia="Times New Roman" w:hAnsi="Calibri" w:cs="Calibri"/>
          <w:sz w:val="24"/>
          <w:szCs w:val="24"/>
        </w:rPr>
      </w:pPr>
      <w:r w:rsidRPr="007008ED">
        <w:rPr>
          <w:rFonts w:ascii="Calibri" w:eastAsia="Times New Roman" w:hAnsi="Calibri" w:cs="Calibri"/>
          <w:sz w:val="24"/>
          <w:szCs w:val="24"/>
        </w:rPr>
        <w:t xml:space="preserve">Primark was the first retailer to sign the Industrial and UNI Global Union Fire and Building Safety Agreement in Bangladesh. </w:t>
      </w:r>
      <w:r>
        <w:rPr>
          <w:rFonts w:ascii="Calibri" w:eastAsia="Times New Roman" w:hAnsi="Calibri" w:cs="Calibri"/>
          <w:sz w:val="24"/>
          <w:szCs w:val="24"/>
        </w:rPr>
        <w:t>The titan retailer made guarantee that the victims of the disaster in the factory and families receive economic assistance and food aid instantly after the catastrophe (</w:t>
      </w:r>
      <w:r w:rsidRPr="007008ED">
        <w:rPr>
          <w:rFonts w:ascii="Calibri" w:eastAsia="Times New Roman" w:hAnsi="Calibri" w:cs="Calibri"/>
          <w:b/>
          <w:sz w:val="24"/>
          <w:szCs w:val="24"/>
        </w:rPr>
        <w:t>Hendriksz,2017</w:t>
      </w:r>
      <w:r>
        <w:rPr>
          <w:rFonts w:ascii="Calibri" w:eastAsia="Times New Roman" w:hAnsi="Calibri" w:cs="Calibri"/>
          <w:sz w:val="24"/>
          <w:szCs w:val="24"/>
        </w:rPr>
        <w:t>).</w:t>
      </w:r>
    </w:p>
    <w:p w:rsidR="00323CED" w:rsidRDefault="00323CED" w:rsidP="009B7F3B">
      <w:pPr>
        <w:jc w:val="both"/>
        <w:rPr>
          <w:rFonts w:ascii="Calibri" w:eastAsia="Times New Roman" w:hAnsi="Calibri" w:cs="Calibri"/>
          <w:sz w:val="24"/>
          <w:szCs w:val="24"/>
        </w:rPr>
      </w:pPr>
      <w:r>
        <w:rPr>
          <w:rFonts w:ascii="Calibri" w:eastAsia="Times New Roman" w:hAnsi="Calibri" w:cs="Calibri"/>
          <w:sz w:val="24"/>
          <w:szCs w:val="24"/>
        </w:rPr>
        <w:t>Furthermore, (</w:t>
      </w:r>
      <w:r w:rsidRPr="00323CED">
        <w:rPr>
          <w:rFonts w:ascii="Calibri" w:eastAsia="Times New Roman" w:hAnsi="Calibri" w:cs="Calibri"/>
          <w:b/>
          <w:sz w:val="24"/>
          <w:szCs w:val="24"/>
        </w:rPr>
        <w:t>Hendriksz,2017</w:t>
      </w:r>
      <w:r>
        <w:rPr>
          <w:rFonts w:ascii="Calibri" w:eastAsia="Times New Roman" w:hAnsi="Calibri" w:cs="Calibri"/>
          <w:sz w:val="24"/>
          <w:szCs w:val="24"/>
        </w:rPr>
        <w:t xml:space="preserve">) Primark has continued to work with local partners and non- profit organization to assured any funding and assistance they gave to employees and their families by providing financial advice and guidance. </w:t>
      </w:r>
    </w:p>
    <w:p w:rsidR="004315D3" w:rsidRDefault="00323CED" w:rsidP="009B7F3B">
      <w:pPr>
        <w:jc w:val="both"/>
        <w:rPr>
          <w:rFonts w:ascii="Calibri" w:eastAsia="Times New Roman" w:hAnsi="Calibri" w:cs="Calibri"/>
          <w:sz w:val="24"/>
          <w:szCs w:val="24"/>
        </w:rPr>
      </w:pPr>
      <w:r w:rsidRPr="00323CED">
        <w:rPr>
          <w:rFonts w:ascii="Calibri" w:eastAsia="Times New Roman" w:hAnsi="Calibri" w:cs="Calibri"/>
          <w:sz w:val="24"/>
          <w:szCs w:val="24"/>
        </w:rPr>
        <w:t>Primark also launched the "Pashe Achi Project" to guarantee that the victims of compensation maintain their monetary compensation and know their privileges.</w:t>
      </w:r>
      <w:r w:rsidR="004315D3">
        <w:rPr>
          <w:rFonts w:ascii="Calibri" w:eastAsia="Times New Roman" w:hAnsi="Calibri" w:cs="Calibri"/>
          <w:sz w:val="24"/>
          <w:szCs w:val="24"/>
        </w:rPr>
        <w:t xml:space="preserve"> The titan retailer </w:t>
      </w:r>
    </w:p>
    <w:p w:rsidR="00917B11" w:rsidRDefault="00917B11" w:rsidP="009B7F3B">
      <w:pPr>
        <w:jc w:val="both"/>
        <w:rPr>
          <w:rFonts w:ascii="Calibri" w:eastAsia="Times New Roman" w:hAnsi="Calibri" w:cs="Calibri"/>
          <w:sz w:val="24"/>
          <w:szCs w:val="24"/>
        </w:rPr>
      </w:pPr>
      <w:r>
        <w:rPr>
          <w:rFonts w:ascii="Calibri" w:eastAsia="Times New Roman" w:hAnsi="Calibri" w:cs="Calibri"/>
          <w:sz w:val="24"/>
          <w:szCs w:val="24"/>
        </w:rPr>
        <w:t>(</w:t>
      </w:r>
      <w:r w:rsidRPr="00917B11">
        <w:rPr>
          <w:rFonts w:ascii="Calibri" w:eastAsia="Times New Roman" w:hAnsi="Calibri" w:cs="Calibri"/>
          <w:b/>
          <w:sz w:val="24"/>
          <w:szCs w:val="24"/>
        </w:rPr>
        <w:t>Hendriksz,2017</w:t>
      </w:r>
      <w:r>
        <w:rPr>
          <w:rFonts w:ascii="Calibri" w:eastAsia="Times New Roman" w:hAnsi="Calibri" w:cs="Calibri"/>
          <w:sz w:val="24"/>
          <w:szCs w:val="24"/>
        </w:rPr>
        <w:t xml:space="preserve">) revealed that </w:t>
      </w:r>
      <w:r w:rsidRPr="00917B11">
        <w:rPr>
          <w:rFonts w:ascii="Calibri" w:eastAsia="Times New Roman" w:hAnsi="Calibri" w:cs="Calibri"/>
          <w:sz w:val="24"/>
          <w:szCs w:val="24"/>
        </w:rPr>
        <w:t>Primark has reinforced its structural survey program in Bangladesh to guarantee from it sources the structural integrity of the factories. Today, Primark has as part of their Ethical Trade Team a team of 80 consultants committed to sustainability, ethical fashion and employee training. These teams are located around Asia and Europe in their nine sourcing location.</w:t>
      </w:r>
    </w:p>
    <w:p w:rsidR="000B729E" w:rsidRDefault="009B7F3B" w:rsidP="002D63FB">
      <w:pPr>
        <w:jc w:val="both"/>
        <w:rPr>
          <w:rFonts w:ascii="Calibri" w:eastAsia="Times New Roman" w:hAnsi="Calibri" w:cs="Calibri"/>
          <w:sz w:val="24"/>
          <w:szCs w:val="24"/>
        </w:rPr>
      </w:pPr>
      <w:r>
        <w:rPr>
          <w:rFonts w:ascii="Calibri" w:eastAsia="Times New Roman" w:hAnsi="Calibri" w:cs="Calibri"/>
          <w:sz w:val="24"/>
          <w:szCs w:val="24"/>
        </w:rPr>
        <w:t xml:space="preserve">The researcher concluded that Primark has taken some beneficial measure to improve factory employee’s ethics, but there is still room for enhancement. </w:t>
      </w:r>
    </w:p>
    <w:p w:rsidR="00917B11" w:rsidRDefault="00917B11" w:rsidP="002D63FB">
      <w:pPr>
        <w:jc w:val="both"/>
        <w:rPr>
          <w:rFonts w:ascii="Calibri" w:eastAsia="Times New Roman" w:hAnsi="Calibri" w:cs="Calibri"/>
          <w:b/>
          <w:sz w:val="24"/>
          <w:szCs w:val="24"/>
        </w:rPr>
      </w:pPr>
    </w:p>
    <w:p w:rsidR="00917B11" w:rsidRDefault="00917B11" w:rsidP="002D63FB">
      <w:pPr>
        <w:jc w:val="both"/>
        <w:rPr>
          <w:rFonts w:ascii="Calibri" w:eastAsia="Times New Roman" w:hAnsi="Calibri" w:cs="Calibri"/>
          <w:b/>
          <w:sz w:val="24"/>
          <w:szCs w:val="24"/>
        </w:rPr>
      </w:pPr>
    </w:p>
    <w:p w:rsidR="0003116B" w:rsidRPr="0003116B" w:rsidRDefault="0003116B" w:rsidP="002D63FB">
      <w:pPr>
        <w:jc w:val="both"/>
        <w:rPr>
          <w:rFonts w:ascii="Calibri" w:eastAsia="Times New Roman" w:hAnsi="Calibri" w:cs="Calibri"/>
          <w:b/>
          <w:sz w:val="24"/>
          <w:szCs w:val="24"/>
        </w:rPr>
      </w:pPr>
      <w:r w:rsidRPr="0003116B">
        <w:rPr>
          <w:rFonts w:ascii="Calibri" w:eastAsia="Times New Roman" w:hAnsi="Calibri" w:cs="Calibri"/>
          <w:b/>
          <w:sz w:val="24"/>
          <w:szCs w:val="24"/>
        </w:rPr>
        <w:lastRenderedPageBreak/>
        <w:t>Customers</w:t>
      </w:r>
    </w:p>
    <w:p w:rsidR="00C26298" w:rsidRDefault="001857D3" w:rsidP="002D63FB">
      <w:pPr>
        <w:jc w:val="both"/>
        <w:rPr>
          <w:rFonts w:ascii="Calibri" w:eastAsia="Times New Roman" w:hAnsi="Calibri" w:cs="Calibri"/>
          <w:sz w:val="24"/>
          <w:szCs w:val="24"/>
        </w:rPr>
      </w:pPr>
      <w:r w:rsidRPr="001857D3">
        <w:rPr>
          <w:rFonts w:ascii="Calibri" w:eastAsia="Times New Roman" w:hAnsi="Calibri" w:cs="Calibri"/>
          <w:sz w:val="24"/>
          <w:szCs w:val="24"/>
        </w:rPr>
        <w:t>There can be no retail business without clients. All companies must know their customers ' requirements and react to them. The main strength of Primark is to provide accessible fashion for fashion-conscious customers. Primark does not have a big advertising and marketing budget, unlike many high street brands. Rather, it depends on clients to discuss their products and their company.</w:t>
      </w:r>
      <w:r w:rsidR="0003116B">
        <w:rPr>
          <w:rFonts w:ascii="Calibri" w:eastAsia="Times New Roman" w:hAnsi="Calibri" w:cs="Calibri"/>
          <w:sz w:val="24"/>
          <w:szCs w:val="24"/>
        </w:rPr>
        <w:t xml:space="preserve"> </w:t>
      </w:r>
    </w:p>
    <w:p w:rsidR="002E5703" w:rsidRDefault="002E5703" w:rsidP="002D63FB">
      <w:pPr>
        <w:jc w:val="both"/>
        <w:rPr>
          <w:rFonts w:ascii="Calibri" w:eastAsia="Times New Roman" w:hAnsi="Calibri" w:cs="Calibri"/>
          <w:sz w:val="24"/>
          <w:szCs w:val="24"/>
        </w:rPr>
      </w:pPr>
      <w:r>
        <w:rPr>
          <w:rFonts w:ascii="Calibri" w:eastAsia="Times New Roman" w:hAnsi="Calibri" w:cs="Calibri"/>
          <w:sz w:val="24"/>
          <w:szCs w:val="24"/>
        </w:rPr>
        <w:t>The website of Primark is intended solely for browsing products, if customers were to purchase items they would have to head to one of its store. Significantly, this cre</w:t>
      </w:r>
      <w:r w:rsidR="00060925">
        <w:rPr>
          <w:rFonts w:ascii="Calibri" w:eastAsia="Times New Roman" w:hAnsi="Calibri" w:cs="Calibri"/>
          <w:sz w:val="24"/>
          <w:szCs w:val="24"/>
        </w:rPr>
        <w:t>ate an impact to the customers because Primark does not sell online.</w:t>
      </w:r>
      <w:r w:rsidR="00F02F04">
        <w:rPr>
          <w:rFonts w:ascii="Calibri" w:eastAsia="Times New Roman" w:hAnsi="Calibri" w:cs="Calibri"/>
          <w:sz w:val="24"/>
          <w:szCs w:val="24"/>
        </w:rPr>
        <w:t xml:space="preserve"> </w:t>
      </w:r>
    </w:p>
    <w:p w:rsidR="009C0ACC" w:rsidRDefault="009C0ACC" w:rsidP="002D63FB">
      <w:pPr>
        <w:jc w:val="both"/>
        <w:rPr>
          <w:rFonts w:ascii="Calibri" w:eastAsia="Times New Roman" w:hAnsi="Calibri" w:cs="Calibri"/>
          <w:sz w:val="24"/>
          <w:szCs w:val="24"/>
        </w:rPr>
      </w:pPr>
      <w:r>
        <w:rPr>
          <w:rFonts w:ascii="Calibri" w:eastAsia="Times New Roman" w:hAnsi="Calibri" w:cs="Calibri"/>
          <w:sz w:val="24"/>
          <w:szCs w:val="24"/>
        </w:rPr>
        <w:t>(</w:t>
      </w:r>
      <w:r w:rsidRPr="00951C77">
        <w:rPr>
          <w:rFonts w:ascii="Calibri" w:eastAsia="Times New Roman" w:hAnsi="Calibri" w:cs="Calibri"/>
          <w:b/>
          <w:sz w:val="24"/>
          <w:szCs w:val="24"/>
        </w:rPr>
        <w:t>George Weston, Associated British Food Chief Executive; cited in Dear,2019</w:t>
      </w:r>
      <w:r>
        <w:rPr>
          <w:rFonts w:ascii="Calibri" w:eastAsia="Times New Roman" w:hAnsi="Calibri" w:cs="Calibri"/>
          <w:sz w:val="24"/>
          <w:szCs w:val="24"/>
        </w:rPr>
        <w:t>) added that the margin for online shopping is so small that it can be hard to sell a £3 t-shirt</w:t>
      </w:r>
      <w:r w:rsidR="00951C77">
        <w:rPr>
          <w:rFonts w:ascii="Calibri" w:eastAsia="Times New Roman" w:hAnsi="Calibri" w:cs="Calibri"/>
          <w:sz w:val="24"/>
          <w:szCs w:val="24"/>
        </w:rPr>
        <w:t xml:space="preserve"> if spending the same quantity just to ship it. Therefore, if customers </w:t>
      </w:r>
      <w:r w:rsidR="00C96C1F">
        <w:rPr>
          <w:rFonts w:ascii="Calibri" w:eastAsia="Times New Roman" w:hAnsi="Calibri" w:cs="Calibri"/>
          <w:sz w:val="24"/>
          <w:szCs w:val="24"/>
        </w:rPr>
        <w:t>want to shop online Primark</w:t>
      </w:r>
      <w:r w:rsidR="00951C77">
        <w:rPr>
          <w:rFonts w:ascii="Calibri" w:eastAsia="Times New Roman" w:hAnsi="Calibri" w:cs="Calibri"/>
          <w:sz w:val="24"/>
          <w:szCs w:val="24"/>
        </w:rPr>
        <w:t xml:space="preserve"> have to raise prices for its products and no one wants that for a low cost fashion market.</w:t>
      </w:r>
    </w:p>
    <w:p w:rsidR="00C96C1F" w:rsidRDefault="00C96C1F" w:rsidP="002D63FB">
      <w:pPr>
        <w:jc w:val="both"/>
        <w:rPr>
          <w:rFonts w:ascii="Calibri" w:eastAsia="Times New Roman" w:hAnsi="Calibri" w:cs="Calibri"/>
          <w:sz w:val="24"/>
          <w:szCs w:val="24"/>
        </w:rPr>
      </w:pPr>
      <w:r>
        <w:rPr>
          <w:rFonts w:ascii="Calibri" w:eastAsia="Times New Roman" w:hAnsi="Calibri" w:cs="Calibri"/>
          <w:sz w:val="24"/>
          <w:szCs w:val="24"/>
        </w:rPr>
        <w:t xml:space="preserve">According to the </w:t>
      </w:r>
      <w:r w:rsidRPr="00843B64">
        <w:rPr>
          <w:rFonts w:ascii="Calibri" w:eastAsia="Times New Roman" w:hAnsi="Calibri" w:cs="Calibri"/>
          <w:i/>
          <w:sz w:val="24"/>
          <w:szCs w:val="24"/>
        </w:rPr>
        <w:t xml:space="preserve">Trust Pilot </w:t>
      </w:r>
      <w:r w:rsidR="00843B64" w:rsidRPr="00843B64">
        <w:rPr>
          <w:rFonts w:ascii="Calibri" w:eastAsia="Times New Roman" w:hAnsi="Calibri" w:cs="Calibri"/>
          <w:i/>
          <w:sz w:val="24"/>
          <w:szCs w:val="24"/>
        </w:rPr>
        <w:t>Review</w:t>
      </w:r>
      <w:r w:rsidR="00843B64">
        <w:rPr>
          <w:rFonts w:ascii="Calibri" w:eastAsia="Times New Roman" w:hAnsi="Calibri" w:cs="Calibri"/>
          <w:sz w:val="24"/>
          <w:szCs w:val="24"/>
        </w:rPr>
        <w:t>(</w:t>
      </w:r>
      <w:r w:rsidR="00843B64" w:rsidRPr="00843B64">
        <w:rPr>
          <w:rFonts w:ascii="Calibri" w:eastAsia="Times New Roman" w:hAnsi="Calibri" w:cs="Calibri"/>
          <w:sz w:val="24"/>
          <w:szCs w:val="24"/>
        </w:rPr>
        <w:t>https://uk.trustpilot.com/review/www.primark.co.uk</w:t>
      </w:r>
      <w:r w:rsidR="00843B64">
        <w:rPr>
          <w:rFonts w:ascii="Calibri" w:eastAsia="Times New Roman" w:hAnsi="Calibri" w:cs="Calibri"/>
          <w:sz w:val="24"/>
          <w:szCs w:val="24"/>
        </w:rPr>
        <w:t>) Primark</w:t>
      </w:r>
      <w:r w:rsidR="00C55236">
        <w:rPr>
          <w:rFonts w:ascii="Calibri" w:eastAsia="Times New Roman" w:hAnsi="Calibri" w:cs="Calibri"/>
          <w:sz w:val="24"/>
          <w:szCs w:val="24"/>
        </w:rPr>
        <w:t xml:space="preserve"> scored the lowest 34 percentage of customers services review with only two stars. One of the customer mentioned, </w:t>
      </w:r>
      <w:r w:rsidR="00C55236" w:rsidRPr="00C55236">
        <w:rPr>
          <w:rFonts w:ascii="Calibri" w:eastAsia="Times New Roman" w:hAnsi="Calibri" w:cs="Calibri"/>
          <w:i/>
          <w:sz w:val="24"/>
          <w:szCs w:val="24"/>
        </w:rPr>
        <w:t>“Generic unhelpful response in store and head office”.</w:t>
      </w:r>
      <w:r w:rsidR="00C55236">
        <w:rPr>
          <w:rFonts w:ascii="Calibri" w:eastAsia="Times New Roman" w:hAnsi="Calibri" w:cs="Calibri"/>
          <w:sz w:val="24"/>
          <w:szCs w:val="24"/>
        </w:rPr>
        <w:t xml:space="preserve"> Where another customer stated very poor customer services and inflexible returns policy.</w:t>
      </w:r>
    </w:p>
    <w:p w:rsidR="00D91657" w:rsidRDefault="00D91657" w:rsidP="002D63FB">
      <w:pPr>
        <w:jc w:val="both"/>
        <w:rPr>
          <w:rFonts w:ascii="Calibri" w:eastAsia="Times New Roman" w:hAnsi="Calibri" w:cs="Calibri"/>
          <w:sz w:val="24"/>
          <w:szCs w:val="24"/>
        </w:rPr>
      </w:pPr>
      <w:r>
        <w:rPr>
          <w:rFonts w:ascii="Calibri" w:eastAsia="Times New Roman" w:hAnsi="Calibri" w:cs="Calibri"/>
          <w:sz w:val="24"/>
          <w:szCs w:val="24"/>
        </w:rPr>
        <w:t>Therefore, for Primark to maintain reputation, customer services needed to improved and store employees need to know their terms of sale policy.</w:t>
      </w:r>
    </w:p>
    <w:p w:rsidR="001857D3" w:rsidRDefault="001857D3" w:rsidP="002D63FB">
      <w:pPr>
        <w:jc w:val="both"/>
        <w:rPr>
          <w:rFonts w:ascii="Calibri" w:eastAsia="Times New Roman" w:hAnsi="Calibri" w:cs="Calibri"/>
          <w:b/>
          <w:sz w:val="24"/>
          <w:szCs w:val="24"/>
        </w:rPr>
      </w:pPr>
      <w:r>
        <w:rPr>
          <w:rFonts w:ascii="Calibri" w:eastAsia="Times New Roman" w:hAnsi="Calibri" w:cs="Calibri"/>
          <w:b/>
          <w:sz w:val="24"/>
          <w:szCs w:val="24"/>
        </w:rPr>
        <w:t xml:space="preserve">Maintain </w:t>
      </w:r>
      <w:r w:rsidR="00260C3E">
        <w:rPr>
          <w:rFonts w:ascii="Calibri" w:eastAsia="Times New Roman" w:hAnsi="Calibri" w:cs="Calibri"/>
          <w:b/>
          <w:sz w:val="24"/>
          <w:szCs w:val="24"/>
        </w:rPr>
        <w:t>Business Reputation</w:t>
      </w:r>
    </w:p>
    <w:p w:rsidR="0055435A" w:rsidRPr="0055435A" w:rsidRDefault="0055435A" w:rsidP="002D63FB">
      <w:pPr>
        <w:jc w:val="both"/>
        <w:rPr>
          <w:rFonts w:ascii="Calibri" w:eastAsia="Times New Roman" w:hAnsi="Calibri" w:cs="Calibri"/>
          <w:sz w:val="24"/>
          <w:szCs w:val="24"/>
        </w:rPr>
      </w:pPr>
      <w:r>
        <w:rPr>
          <w:rFonts w:ascii="Calibri" w:eastAsia="Times New Roman" w:hAnsi="Calibri" w:cs="Calibri"/>
          <w:b/>
          <w:sz w:val="24"/>
          <w:szCs w:val="24"/>
        </w:rPr>
        <w:t>(Philippe and Durand,</w:t>
      </w:r>
      <w:r w:rsidR="001B66C5">
        <w:rPr>
          <w:rFonts w:ascii="Calibri" w:eastAsia="Times New Roman" w:hAnsi="Calibri" w:cs="Calibri"/>
          <w:b/>
          <w:sz w:val="24"/>
          <w:szCs w:val="24"/>
        </w:rPr>
        <w:t>2011; cited</w:t>
      </w:r>
      <w:r>
        <w:rPr>
          <w:rFonts w:ascii="Calibri" w:eastAsia="Times New Roman" w:hAnsi="Calibri" w:cs="Calibri"/>
          <w:b/>
          <w:sz w:val="24"/>
          <w:szCs w:val="24"/>
        </w:rPr>
        <w:t xml:space="preserve"> in Breitinger and Bonardi,2019) </w:t>
      </w:r>
      <w:r>
        <w:rPr>
          <w:rFonts w:ascii="Calibri" w:eastAsia="Times New Roman" w:hAnsi="Calibri" w:cs="Calibri"/>
          <w:sz w:val="24"/>
          <w:szCs w:val="24"/>
        </w:rPr>
        <w:t>revealed that loss of reputation, it is less important whether a company has compiled with a norm’s exposed it potential absence of conformity. Therefore, the process leading to gain of reputation and loss reputation could be distinct</w:t>
      </w:r>
      <w:r w:rsidR="001B66C5">
        <w:rPr>
          <w:rFonts w:ascii="Calibri" w:eastAsia="Times New Roman" w:hAnsi="Calibri" w:cs="Calibri"/>
          <w:sz w:val="24"/>
          <w:szCs w:val="24"/>
        </w:rPr>
        <w:t>.</w:t>
      </w:r>
    </w:p>
    <w:p w:rsidR="00CE4EBC" w:rsidRDefault="000B729E" w:rsidP="002D63FB">
      <w:pPr>
        <w:jc w:val="both"/>
        <w:rPr>
          <w:rFonts w:ascii="Calibri" w:eastAsia="Times New Roman" w:hAnsi="Calibri" w:cs="Calibri"/>
          <w:sz w:val="24"/>
          <w:szCs w:val="24"/>
        </w:rPr>
      </w:pPr>
      <w:r>
        <w:rPr>
          <w:rFonts w:ascii="Calibri" w:eastAsia="Times New Roman" w:hAnsi="Calibri" w:cs="Calibri"/>
          <w:sz w:val="24"/>
          <w:szCs w:val="24"/>
        </w:rPr>
        <w:t>However, as part o</w:t>
      </w:r>
      <w:r w:rsidR="0062314C">
        <w:rPr>
          <w:rFonts w:ascii="Calibri" w:eastAsia="Times New Roman" w:hAnsi="Calibri" w:cs="Calibri"/>
          <w:sz w:val="24"/>
          <w:szCs w:val="24"/>
        </w:rPr>
        <w:t>f a continuing attempt to reposition itself as a viable, ethical brand, Primark has published a trance of da</w:t>
      </w:r>
      <w:r w:rsidR="00666560">
        <w:rPr>
          <w:rFonts w:ascii="Calibri" w:eastAsia="Times New Roman" w:hAnsi="Calibri" w:cs="Calibri"/>
          <w:sz w:val="24"/>
          <w:szCs w:val="24"/>
        </w:rPr>
        <w:t>ta on it worldwide supply chain.</w:t>
      </w:r>
    </w:p>
    <w:p w:rsidR="003F61DB" w:rsidRDefault="0062314C" w:rsidP="002D63FB">
      <w:pPr>
        <w:jc w:val="both"/>
        <w:rPr>
          <w:rFonts w:ascii="Calibri" w:eastAsia="Times New Roman" w:hAnsi="Calibri" w:cs="Calibri"/>
          <w:sz w:val="24"/>
          <w:szCs w:val="24"/>
        </w:rPr>
      </w:pPr>
      <w:r>
        <w:rPr>
          <w:rFonts w:ascii="Calibri" w:eastAsia="Times New Roman" w:hAnsi="Calibri" w:cs="Calibri"/>
          <w:sz w:val="24"/>
          <w:szCs w:val="24"/>
        </w:rPr>
        <w:t>Therefore, the organization insists that is selective about the providers if operates with and states that every manufactures that produces Primark clothing and other products must commit to meeting g</w:t>
      </w:r>
      <w:r w:rsidR="003F61DB">
        <w:rPr>
          <w:rFonts w:ascii="Calibri" w:eastAsia="Times New Roman" w:hAnsi="Calibri" w:cs="Calibri"/>
          <w:sz w:val="24"/>
          <w:szCs w:val="24"/>
        </w:rPr>
        <w:t>lobally acknowledge requirement before placing the first order and at the other points during the agreement(</w:t>
      </w:r>
      <w:r w:rsidR="003F61DB" w:rsidRPr="003F61DB">
        <w:rPr>
          <w:rFonts w:ascii="Calibri" w:eastAsia="Times New Roman" w:hAnsi="Calibri" w:cs="Calibri"/>
          <w:b/>
          <w:sz w:val="24"/>
          <w:szCs w:val="24"/>
        </w:rPr>
        <w:t>Grant,2018</w:t>
      </w:r>
      <w:r w:rsidR="003F61DB">
        <w:rPr>
          <w:rFonts w:ascii="Calibri" w:eastAsia="Times New Roman" w:hAnsi="Calibri" w:cs="Calibri"/>
          <w:sz w:val="24"/>
          <w:szCs w:val="24"/>
        </w:rPr>
        <w:t>).</w:t>
      </w:r>
    </w:p>
    <w:p w:rsidR="00456446" w:rsidRDefault="00456446" w:rsidP="002D63FB">
      <w:pPr>
        <w:jc w:val="both"/>
        <w:rPr>
          <w:rFonts w:ascii="Calibri" w:eastAsia="Times New Roman" w:hAnsi="Calibri" w:cs="Calibri"/>
          <w:sz w:val="24"/>
          <w:szCs w:val="24"/>
        </w:rPr>
      </w:pPr>
      <w:r>
        <w:rPr>
          <w:rFonts w:ascii="Calibri" w:eastAsia="Times New Roman" w:hAnsi="Calibri" w:cs="Calibri"/>
          <w:sz w:val="24"/>
          <w:szCs w:val="24"/>
        </w:rPr>
        <w:t>The retailer pressure to rapidly create cheaper fashion implies it can go beyond the line. Furthermore, Primark was(</w:t>
      </w:r>
      <w:r w:rsidRPr="00456446">
        <w:rPr>
          <w:rFonts w:ascii="Calibri" w:eastAsia="Times New Roman" w:hAnsi="Calibri" w:cs="Calibri"/>
          <w:b/>
          <w:sz w:val="24"/>
          <w:szCs w:val="24"/>
        </w:rPr>
        <w:t>Arnold,2009</w:t>
      </w:r>
      <w:r>
        <w:rPr>
          <w:rFonts w:ascii="Calibri" w:eastAsia="Times New Roman" w:hAnsi="Calibri" w:cs="Calibri"/>
          <w:sz w:val="24"/>
          <w:szCs w:val="24"/>
        </w:rPr>
        <w:t>) disclosed to use three Indian companies that used child labor to subcontract employment to the factories.</w:t>
      </w:r>
    </w:p>
    <w:p w:rsidR="000E4E11" w:rsidRDefault="000E4E11" w:rsidP="002D63FB">
      <w:pPr>
        <w:jc w:val="both"/>
        <w:rPr>
          <w:rFonts w:ascii="Calibri" w:eastAsia="Times New Roman" w:hAnsi="Calibri" w:cs="Calibri"/>
          <w:sz w:val="24"/>
          <w:szCs w:val="24"/>
        </w:rPr>
      </w:pPr>
      <w:r>
        <w:rPr>
          <w:rFonts w:ascii="Calibri" w:eastAsia="Times New Roman" w:hAnsi="Calibri" w:cs="Calibri"/>
          <w:sz w:val="24"/>
          <w:szCs w:val="24"/>
        </w:rPr>
        <w:lastRenderedPageBreak/>
        <w:t xml:space="preserve">Furthermore, according to studies </w:t>
      </w:r>
      <w:r w:rsidR="002030AB">
        <w:rPr>
          <w:rFonts w:ascii="Calibri" w:eastAsia="Times New Roman" w:hAnsi="Calibri" w:cs="Calibri"/>
          <w:sz w:val="24"/>
          <w:szCs w:val="24"/>
        </w:rPr>
        <w:t xml:space="preserve">carried out </w:t>
      </w:r>
      <w:r>
        <w:rPr>
          <w:rFonts w:ascii="Calibri" w:eastAsia="Times New Roman" w:hAnsi="Calibri" w:cs="Calibri"/>
          <w:sz w:val="24"/>
          <w:szCs w:val="24"/>
        </w:rPr>
        <w:t>(</w:t>
      </w:r>
      <w:r w:rsidRPr="002030AB">
        <w:rPr>
          <w:rFonts w:ascii="Calibri" w:eastAsia="Times New Roman" w:hAnsi="Calibri" w:cs="Calibri"/>
          <w:b/>
          <w:sz w:val="24"/>
          <w:szCs w:val="24"/>
        </w:rPr>
        <w:t>Whitehead,2005; Jones</w:t>
      </w:r>
      <w:r w:rsidR="002030AB" w:rsidRPr="002030AB">
        <w:rPr>
          <w:rFonts w:ascii="Calibri" w:eastAsia="Times New Roman" w:hAnsi="Calibri" w:cs="Calibri"/>
          <w:b/>
          <w:sz w:val="24"/>
          <w:szCs w:val="24"/>
        </w:rPr>
        <w:t xml:space="preserve">, </w:t>
      </w:r>
      <w:r w:rsidRPr="002030AB">
        <w:rPr>
          <w:rFonts w:ascii="Calibri" w:eastAsia="Times New Roman" w:hAnsi="Calibri" w:cs="Calibri"/>
          <w:b/>
          <w:sz w:val="24"/>
          <w:szCs w:val="24"/>
        </w:rPr>
        <w:t>Temperley</w:t>
      </w:r>
      <w:r w:rsidR="002030AB" w:rsidRPr="002030AB">
        <w:rPr>
          <w:rFonts w:ascii="Calibri" w:eastAsia="Times New Roman" w:hAnsi="Calibri" w:cs="Calibri"/>
          <w:b/>
          <w:sz w:val="24"/>
          <w:szCs w:val="24"/>
        </w:rPr>
        <w:t xml:space="preserve"> and Lima,2009</w:t>
      </w:r>
      <w:r w:rsidR="002030AB">
        <w:rPr>
          <w:rFonts w:ascii="Calibri" w:eastAsia="Times New Roman" w:hAnsi="Calibri" w:cs="Calibri"/>
          <w:sz w:val="24"/>
          <w:szCs w:val="24"/>
        </w:rPr>
        <w:t>)</w:t>
      </w:r>
      <w:r>
        <w:rPr>
          <w:rFonts w:ascii="Calibri" w:eastAsia="Times New Roman" w:hAnsi="Calibri" w:cs="Calibri"/>
          <w:sz w:val="24"/>
          <w:szCs w:val="24"/>
        </w:rPr>
        <w:t xml:space="preserve"> by the Ethical Consumer Magazine</w:t>
      </w:r>
      <w:r w:rsidR="002030AB">
        <w:rPr>
          <w:rFonts w:ascii="Calibri" w:eastAsia="Times New Roman" w:hAnsi="Calibri" w:cs="Calibri"/>
          <w:sz w:val="24"/>
          <w:szCs w:val="24"/>
        </w:rPr>
        <w:t>, Primark was the most unethical retailer in the UK in 2005. Primark was struck hard with commentary threads on many social media forums and videos, and a lot of debate about their ethical positions and claims.</w:t>
      </w:r>
    </w:p>
    <w:p w:rsidR="002030AB" w:rsidRDefault="004315D3" w:rsidP="002D63FB">
      <w:pPr>
        <w:jc w:val="both"/>
        <w:rPr>
          <w:rFonts w:ascii="Calibri" w:eastAsia="Times New Roman" w:hAnsi="Calibri" w:cs="Calibri"/>
          <w:sz w:val="24"/>
          <w:szCs w:val="24"/>
        </w:rPr>
      </w:pPr>
      <w:r>
        <w:rPr>
          <w:rFonts w:ascii="Calibri" w:eastAsia="Times New Roman" w:hAnsi="Calibri" w:cs="Calibri"/>
          <w:sz w:val="24"/>
          <w:szCs w:val="24"/>
        </w:rPr>
        <w:t>Therefore, (Jones, Temperley and Lima,2009) decided to go online and communicated directly to customers, thus bypassing the channel of mass media. Primark addressed the issue and responded to adverse exposure from social media directly, and assured consumers in the web-only policy.</w:t>
      </w:r>
    </w:p>
    <w:p w:rsidR="003F61DB" w:rsidRPr="002D63FB" w:rsidRDefault="003F61DB" w:rsidP="002D63FB">
      <w:pPr>
        <w:jc w:val="both"/>
        <w:rPr>
          <w:rFonts w:ascii="Calibri" w:eastAsia="Times New Roman" w:hAnsi="Calibri" w:cs="Calibri"/>
          <w:sz w:val="24"/>
          <w:szCs w:val="24"/>
        </w:rPr>
      </w:pPr>
    </w:p>
    <w:p w:rsidR="004A2ECE" w:rsidRDefault="004A2ECE" w:rsidP="00DE1D9E">
      <w:pPr>
        <w:pStyle w:val="ListParagraph"/>
        <w:ind w:left="2160"/>
        <w:rPr>
          <w:rFonts w:ascii="Calibri" w:eastAsia="Times New Roman" w:hAnsi="Calibri" w:cs="Calibri"/>
          <w:sz w:val="28"/>
          <w:szCs w:val="28"/>
        </w:rPr>
      </w:pPr>
    </w:p>
    <w:p w:rsidR="004A2ECE" w:rsidRDefault="004A2ECE" w:rsidP="00DE1D9E">
      <w:pPr>
        <w:pStyle w:val="ListParagraph"/>
        <w:ind w:left="2160"/>
        <w:rPr>
          <w:rFonts w:ascii="Calibri" w:eastAsia="Times New Roman" w:hAnsi="Calibri" w:cs="Calibri"/>
          <w:sz w:val="28"/>
          <w:szCs w:val="28"/>
        </w:rPr>
      </w:pPr>
    </w:p>
    <w:p w:rsidR="004A2ECE" w:rsidRPr="004A2ECE" w:rsidRDefault="004A2ECE" w:rsidP="00DE1D9E">
      <w:pPr>
        <w:pStyle w:val="ListParagraph"/>
        <w:ind w:left="2160"/>
        <w:rPr>
          <w:rFonts w:ascii="Calibri" w:eastAsia="Times New Roman" w:hAnsi="Calibri" w:cs="Calibri"/>
          <w:sz w:val="28"/>
          <w:szCs w:val="28"/>
        </w:rPr>
      </w:pPr>
    </w:p>
    <w:p w:rsidR="00405851" w:rsidRDefault="00405851"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886857" w:rsidRDefault="00886857" w:rsidP="00DE1D9E">
      <w:pPr>
        <w:pStyle w:val="ListParagraph"/>
        <w:ind w:left="2160"/>
        <w:rPr>
          <w:rFonts w:ascii="Calibri" w:eastAsia="Times New Roman" w:hAnsi="Calibri" w:cs="Calibri"/>
          <w:sz w:val="32"/>
          <w:szCs w:val="32"/>
        </w:rPr>
      </w:pPr>
    </w:p>
    <w:p w:rsidR="00FA08E8" w:rsidRPr="00F17200" w:rsidRDefault="00F17200" w:rsidP="00291A1E">
      <w:pPr>
        <w:pStyle w:val="ListParagraph"/>
        <w:numPr>
          <w:ilvl w:val="1"/>
          <w:numId w:val="15"/>
        </w:numPr>
        <w:rPr>
          <w:rFonts w:ascii="Calibri" w:eastAsia="Times New Roman" w:hAnsi="Calibri" w:cs="Calibri"/>
          <w:b/>
          <w:sz w:val="28"/>
          <w:szCs w:val="28"/>
        </w:rPr>
      </w:pPr>
      <w:r>
        <w:rPr>
          <w:rFonts w:ascii="Calibri" w:eastAsia="Times New Roman" w:hAnsi="Calibri" w:cs="Calibri"/>
          <w:b/>
          <w:sz w:val="28"/>
          <w:szCs w:val="28"/>
        </w:rPr>
        <w:lastRenderedPageBreak/>
        <w:t xml:space="preserve"> </w:t>
      </w:r>
      <w:r w:rsidR="00917B11" w:rsidRPr="00F17200">
        <w:rPr>
          <w:rFonts w:ascii="Calibri" w:eastAsia="Times New Roman" w:hAnsi="Calibri" w:cs="Calibri"/>
          <w:b/>
          <w:sz w:val="28"/>
          <w:szCs w:val="28"/>
        </w:rPr>
        <w:t>Nature, Scope and Impact of the Current Problem facing Primark</w:t>
      </w:r>
      <w:r>
        <w:rPr>
          <w:rFonts w:ascii="Calibri" w:eastAsia="Times New Roman" w:hAnsi="Calibri" w:cs="Calibri"/>
          <w:b/>
          <w:sz w:val="28"/>
          <w:szCs w:val="28"/>
        </w:rPr>
        <w:t xml:space="preserve">. </w:t>
      </w:r>
    </w:p>
    <w:p w:rsidR="00F17200" w:rsidRDefault="00F17200" w:rsidP="00F17200">
      <w:pPr>
        <w:rPr>
          <w:rFonts w:ascii="Calibri" w:eastAsia="Times New Roman" w:hAnsi="Calibri" w:cs="Calibri"/>
          <w:sz w:val="24"/>
          <w:szCs w:val="24"/>
        </w:rPr>
      </w:pPr>
      <w:r>
        <w:rPr>
          <w:rFonts w:ascii="Calibri" w:eastAsia="Times New Roman" w:hAnsi="Calibri" w:cs="Calibri"/>
          <w:b/>
          <w:sz w:val="24"/>
          <w:szCs w:val="24"/>
        </w:rPr>
        <w:t xml:space="preserve"> </w:t>
      </w:r>
      <w:r w:rsidR="0036086C">
        <w:rPr>
          <w:rFonts w:ascii="Calibri" w:eastAsia="Times New Roman" w:hAnsi="Calibri" w:cs="Calibri"/>
          <w:b/>
          <w:sz w:val="24"/>
          <w:szCs w:val="24"/>
        </w:rPr>
        <w:t xml:space="preserve">    </w:t>
      </w:r>
      <w:r w:rsidR="00BA4117">
        <w:rPr>
          <w:rFonts w:ascii="Calibri" w:eastAsia="Times New Roman" w:hAnsi="Calibri" w:cs="Calibri"/>
          <w:b/>
          <w:sz w:val="24"/>
          <w:szCs w:val="24"/>
        </w:rPr>
        <w:t xml:space="preserve">                        Nature</w:t>
      </w:r>
    </w:p>
    <w:p w:rsidR="00666E6A" w:rsidRDefault="00666E6A" w:rsidP="00291A1E">
      <w:pPr>
        <w:pStyle w:val="ListParagraph"/>
        <w:numPr>
          <w:ilvl w:val="0"/>
          <w:numId w:val="16"/>
        </w:numPr>
        <w:rPr>
          <w:rFonts w:ascii="Calibri" w:eastAsia="Times New Roman" w:hAnsi="Calibri" w:cs="Calibri"/>
          <w:sz w:val="24"/>
          <w:szCs w:val="24"/>
        </w:rPr>
      </w:pPr>
      <w:r w:rsidRPr="00666E6A">
        <w:rPr>
          <w:rFonts w:ascii="Calibri" w:eastAsia="Times New Roman" w:hAnsi="Calibri" w:cs="Calibri"/>
          <w:sz w:val="24"/>
          <w:szCs w:val="24"/>
        </w:rPr>
        <w:t>Supply Chain</w:t>
      </w:r>
    </w:p>
    <w:p w:rsidR="00666E6A" w:rsidRDefault="00666E6A"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Poverty Pay with factory worker</w:t>
      </w:r>
    </w:p>
    <w:p w:rsidR="00666E6A" w:rsidRPr="00DD2D4C" w:rsidRDefault="00666E6A"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Poor Customer Services</w:t>
      </w:r>
    </w:p>
    <w:p w:rsidR="00BA4117" w:rsidRDefault="00BA4117"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Online Services</w:t>
      </w:r>
    </w:p>
    <w:p w:rsidR="00BA4117" w:rsidRDefault="00BA4117"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Promotion Strategy</w:t>
      </w:r>
    </w:p>
    <w:p w:rsidR="00BA4117" w:rsidRDefault="00BA4117"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Business Reputation</w:t>
      </w:r>
    </w:p>
    <w:p w:rsidR="00666E6A" w:rsidRPr="00666E6A" w:rsidRDefault="00666E6A" w:rsidP="00666E6A">
      <w:pPr>
        <w:pStyle w:val="ListParagraph"/>
        <w:ind w:left="1861"/>
        <w:rPr>
          <w:rFonts w:ascii="Calibri" w:eastAsia="Times New Roman" w:hAnsi="Calibri" w:cs="Calibri"/>
          <w:sz w:val="24"/>
          <w:szCs w:val="24"/>
        </w:rPr>
      </w:pPr>
    </w:p>
    <w:p w:rsidR="00BA4117" w:rsidRDefault="00BA4117" w:rsidP="00BA4117">
      <w:pPr>
        <w:pStyle w:val="ListParagraph"/>
        <w:ind w:left="1861"/>
        <w:rPr>
          <w:rFonts w:ascii="Calibri" w:eastAsia="Times New Roman" w:hAnsi="Calibri" w:cs="Calibri"/>
          <w:b/>
          <w:sz w:val="24"/>
          <w:szCs w:val="24"/>
        </w:rPr>
      </w:pPr>
      <w:r w:rsidRPr="00BA4117">
        <w:rPr>
          <w:rFonts w:ascii="Calibri" w:eastAsia="Times New Roman" w:hAnsi="Calibri" w:cs="Calibri"/>
          <w:b/>
          <w:sz w:val="24"/>
          <w:szCs w:val="24"/>
        </w:rPr>
        <w:t xml:space="preserve">Scope </w:t>
      </w:r>
    </w:p>
    <w:p w:rsidR="00BA4117" w:rsidRPr="00BA4117" w:rsidRDefault="00BA4117" w:rsidP="00BA4117">
      <w:pPr>
        <w:pStyle w:val="ListParagraph"/>
        <w:rPr>
          <w:rFonts w:ascii="Calibri" w:eastAsia="Times New Roman" w:hAnsi="Calibri" w:cs="Calibri"/>
          <w:b/>
          <w:sz w:val="24"/>
          <w:szCs w:val="24"/>
        </w:rPr>
      </w:pPr>
    </w:p>
    <w:p w:rsidR="00BA4117" w:rsidRPr="00BA4117" w:rsidRDefault="00BA4117" w:rsidP="00291A1E">
      <w:pPr>
        <w:pStyle w:val="ListParagraph"/>
        <w:numPr>
          <w:ilvl w:val="0"/>
          <w:numId w:val="16"/>
        </w:numPr>
        <w:rPr>
          <w:rFonts w:ascii="Calibri" w:eastAsia="Times New Roman" w:hAnsi="Calibri" w:cs="Calibri"/>
          <w:sz w:val="24"/>
          <w:szCs w:val="24"/>
        </w:rPr>
      </w:pPr>
      <w:r w:rsidRPr="00BA4117">
        <w:rPr>
          <w:rFonts w:ascii="Calibri" w:eastAsia="Times New Roman" w:hAnsi="Calibri" w:cs="Calibri"/>
          <w:sz w:val="24"/>
          <w:szCs w:val="24"/>
        </w:rPr>
        <w:t>Customers</w:t>
      </w:r>
    </w:p>
    <w:p w:rsidR="00BA4117" w:rsidRPr="00BA4117" w:rsidRDefault="00BA4117" w:rsidP="00291A1E">
      <w:pPr>
        <w:pStyle w:val="ListParagraph"/>
        <w:numPr>
          <w:ilvl w:val="0"/>
          <w:numId w:val="16"/>
        </w:numPr>
        <w:rPr>
          <w:rFonts w:ascii="Calibri" w:eastAsia="Times New Roman" w:hAnsi="Calibri" w:cs="Calibri"/>
          <w:sz w:val="24"/>
          <w:szCs w:val="24"/>
        </w:rPr>
      </w:pPr>
      <w:r w:rsidRPr="00BA4117">
        <w:rPr>
          <w:rFonts w:ascii="Calibri" w:eastAsia="Times New Roman" w:hAnsi="Calibri" w:cs="Calibri"/>
          <w:sz w:val="24"/>
          <w:szCs w:val="24"/>
        </w:rPr>
        <w:t>Employees</w:t>
      </w:r>
    </w:p>
    <w:p w:rsidR="00BA4117" w:rsidRDefault="00BA4117" w:rsidP="00291A1E">
      <w:pPr>
        <w:pStyle w:val="ListParagraph"/>
        <w:numPr>
          <w:ilvl w:val="0"/>
          <w:numId w:val="16"/>
        </w:numPr>
        <w:rPr>
          <w:rFonts w:ascii="Calibri" w:eastAsia="Times New Roman" w:hAnsi="Calibri" w:cs="Calibri"/>
          <w:sz w:val="24"/>
          <w:szCs w:val="24"/>
        </w:rPr>
      </w:pPr>
      <w:r w:rsidRPr="00BA4117">
        <w:rPr>
          <w:rFonts w:ascii="Calibri" w:eastAsia="Times New Roman" w:hAnsi="Calibri" w:cs="Calibri"/>
          <w:sz w:val="24"/>
          <w:szCs w:val="24"/>
        </w:rPr>
        <w:t>Factory worker</w:t>
      </w:r>
    </w:p>
    <w:p w:rsidR="00BA4117" w:rsidRDefault="00BA4117"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Local communities</w:t>
      </w:r>
    </w:p>
    <w:p w:rsidR="00BA4117" w:rsidRDefault="00BA4117"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Other stakeholder</w:t>
      </w:r>
    </w:p>
    <w:p w:rsidR="00BA4117" w:rsidRPr="002E43CC" w:rsidRDefault="00BA4117"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Brexit</w:t>
      </w:r>
      <w:r w:rsidR="002E43CC">
        <w:rPr>
          <w:rFonts w:ascii="Calibri" w:eastAsia="Times New Roman" w:hAnsi="Calibri" w:cs="Calibri"/>
          <w:sz w:val="24"/>
          <w:szCs w:val="24"/>
        </w:rPr>
        <w:t>; future development and financial risk management</w:t>
      </w:r>
    </w:p>
    <w:p w:rsidR="00BA4117" w:rsidRDefault="00BA4117" w:rsidP="00BA4117">
      <w:pPr>
        <w:pStyle w:val="ListParagraph"/>
        <w:ind w:left="1861"/>
        <w:rPr>
          <w:rFonts w:ascii="Calibri" w:eastAsia="Times New Roman" w:hAnsi="Calibri" w:cs="Calibri"/>
          <w:sz w:val="24"/>
          <w:szCs w:val="24"/>
        </w:rPr>
      </w:pPr>
    </w:p>
    <w:p w:rsidR="00BA4117" w:rsidRPr="002E43CC" w:rsidRDefault="00BA4117" w:rsidP="002E43CC">
      <w:pPr>
        <w:pStyle w:val="ListParagraph"/>
        <w:ind w:left="1861"/>
        <w:rPr>
          <w:rFonts w:ascii="Calibri" w:eastAsia="Times New Roman" w:hAnsi="Calibri" w:cs="Calibri"/>
          <w:b/>
          <w:sz w:val="24"/>
          <w:szCs w:val="24"/>
        </w:rPr>
      </w:pPr>
      <w:r w:rsidRPr="002E43CC">
        <w:rPr>
          <w:rFonts w:ascii="Calibri" w:eastAsia="Times New Roman" w:hAnsi="Calibri" w:cs="Calibri"/>
          <w:b/>
          <w:sz w:val="24"/>
          <w:szCs w:val="24"/>
        </w:rPr>
        <w:t>Impact</w:t>
      </w:r>
    </w:p>
    <w:p w:rsidR="002E43CC" w:rsidRDefault="002E43CC"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Retail Clients</w:t>
      </w:r>
    </w:p>
    <w:p w:rsidR="002E43CC" w:rsidRDefault="002E43CC"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Consumers</w:t>
      </w:r>
    </w:p>
    <w:p w:rsidR="002E43CC" w:rsidRDefault="002E43CC"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Manufactures</w:t>
      </w:r>
    </w:p>
    <w:p w:rsidR="002E43CC" w:rsidRDefault="002E43CC"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Brexit</w:t>
      </w:r>
    </w:p>
    <w:p w:rsidR="002E43CC" w:rsidRDefault="002E43CC"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Customers</w:t>
      </w:r>
    </w:p>
    <w:p w:rsidR="002E43CC" w:rsidRDefault="002E43CC"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Employees</w:t>
      </w:r>
    </w:p>
    <w:p w:rsidR="002E43CC" w:rsidRDefault="002E43CC" w:rsidP="00291A1E">
      <w:pPr>
        <w:pStyle w:val="ListParagraph"/>
        <w:numPr>
          <w:ilvl w:val="0"/>
          <w:numId w:val="16"/>
        </w:numPr>
        <w:rPr>
          <w:rFonts w:ascii="Calibri" w:eastAsia="Times New Roman" w:hAnsi="Calibri" w:cs="Calibri"/>
          <w:sz w:val="24"/>
          <w:szCs w:val="24"/>
        </w:rPr>
      </w:pPr>
      <w:r>
        <w:rPr>
          <w:rFonts w:ascii="Calibri" w:eastAsia="Times New Roman" w:hAnsi="Calibri" w:cs="Calibri"/>
          <w:sz w:val="24"/>
          <w:szCs w:val="24"/>
        </w:rPr>
        <w:t>Local communities</w:t>
      </w:r>
    </w:p>
    <w:p w:rsidR="00A53EE2" w:rsidRDefault="00A53EE2" w:rsidP="00A53EE2">
      <w:pPr>
        <w:pStyle w:val="ListParagraph"/>
        <w:ind w:left="1861"/>
        <w:rPr>
          <w:rFonts w:ascii="Calibri" w:eastAsia="Times New Roman" w:hAnsi="Calibri" w:cs="Calibri"/>
          <w:sz w:val="24"/>
          <w:szCs w:val="24"/>
        </w:rPr>
      </w:pPr>
    </w:p>
    <w:p w:rsidR="00A53EE2" w:rsidRDefault="00A53EE2" w:rsidP="00A53EE2">
      <w:pPr>
        <w:pStyle w:val="ListParagraph"/>
        <w:ind w:left="1861"/>
        <w:rPr>
          <w:rFonts w:ascii="Calibri" w:eastAsia="Times New Roman" w:hAnsi="Calibri" w:cs="Calibri"/>
          <w:sz w:val="24"/>
          <w:szCs w:val="24"/>
        </w:rPr>
      </w:pPr>
      <w:r>
        <w:rPr>
          <w:rFonts w:ascii="Calibri" w:eastAsia="Times New Roman" w:hAnsi="Calibri" w:cs="Calibri"/>
          <w:sz w:val="24"/>
          <w:szCs w:val="24"/>
        </w:rPr>
        <w:t>The researcher has enlightened a few of the impact that Primark is currently facing thus as:</w:t>
      </w:r>
    </w:p>
    <w:p w:rsidR="002E43CC" w:rsidRPr="00030589" w:rsidRDefault="00030589" w:rsidP="002E43CC">
      <w:pPr>
        <w:rPr>
          <w:rFonts w:ascii="Calibri" w:eastAsia="Times New Roman" w:hAnsi="Calibri" w:cs="Calibri"/>
          <w:b/>
          <w:sz w:val="24"/>
          <w:szCs w:val="24"/>
        </w:rPr>
      </w:pPr>
      <w:r w:rsidRPr="00030589">
        <w:rPr>
          <w:rFonts w:ascii="Calibri" w:eastAsia="Times New Roman" w:hAnsi="Calibri" w:cs="Calibri"/>
          <w:b/>
          <w:sz w:val="24"/>
          <w:szCs w:val="24"/>
        </w:rPr>
        <w:t>Customer Services</w:t>
      </w:r>
    </w:p>
    <w:p w:rsidR="002E43CC" w:rsidRDefault="002E43CC" w:rsidP="002E43CC">
      <w:pPr>
        <w:rPr>
          <w:rFonts w:ascii="Calibri" w:eastAsia="Times New Roman" w:hAnsi="Calibri" w:cs="Calibri"/>
          <w:sz w:val="24"/>
          <w:szCs w:val="24"/>
        </w:rPr>
      </w:pPr>
      <w:r>
        <w:rPr>
          <w:rFonts w:ascii="Calibri" w:eastAsia="Times New Roman" w:hAnsi="Calibri" w:cs="Calibri"/>
          <w:sz w:val="24"/>
          <w:szCs w:val="24"/>
        </w:rPr>
        <w:t>The researcher highlight that Primark store employee lacks of providing customer services.</w:t>
      </w:r>
      <w:r w:rsidR="00030589">
        <w:rPr>
          <w:rFonts w:ascii="Calibri" w:eastAsia="Times New Roman" w:hAnsi="Calibri" w:cs="Calibri"/>
          <w:sz w:val="24"/>
          <w:szCs w:val="24"/>
        </w:rPr>
        <w:t xml:space="preserve"> The staff is primarily concentrated only on checkouts services, showroom inventory but not on its customers. However, this create the impact of service Primark provides.</w:t>
      </w:r>
    </w:p>
    <w:p w:rsidR="00A53EE2" w:rsidRDefault="00A53EE2" w:rsidP="002E43CC">
      <w:pPr>
        <w:rPr>
          <w:rFonts w:ascii="Calibri" w:eastAsia="Times New Roman" w:hAnsi="Calibri" w:cs="Calibri"/>
          <w:b/>
          <w:sz w:val="24"/>
          <w:szCs w:val="24"/>
        </w:rPr>
      </w:pPr>
    </w:p>
    <w:p w:rsidR="00DD2D4C" w:rsidRDefault="00DD2D4C" w:rsidP="002E43CC">
      <w:pPr>
        <w:rPr>
          <w:rFonts w:ascii="Calibri" w:eastAsia="Times New Roman" w:hAnsi="Calibri" w:cs="Calibri"/>
          <w:b/>
          <w:sz w:val="24"/>
          <w:szCs w:val="24"/>
        </w:rPr>
      </w:pPr>
      <w:r w:rsidRPr="00DD2D4C">
        <w:rPr>
          <w:rFonts w:ascii="Calibri" w:eastAsia="Times New Roman" w:hAnsi="Calibri" w:cs="Calibri"/>
          <w:b/>
          <w:sz w:val="24"/>
          <w:szCs w:val="24"/>
        </w:rPr>
        <w:lastRenderedPageBreak/>
        <w:t>Online Services</w:t>
      </w:r>
    </w:p>
    <w:p w:rsidR="00DD2D4C" w:rsidRDefault="00802F7F" w:rsidP="002E43CC">
      <w:pPr>
        <w:rPr>
          <w:rFonts w:ascii="Calibri" w:eastAsia="Times New Roman" w:hAnsi="Calibri" w:cs="Calibri"/>
          <w:sz w:val="24"/>
          <w:szCs w:val="24"/>
        </w:rPr>
      </w:pPr>
      <w:r>
        <w:rPr>
          <w:rFonts w:ascii="Calibri" w:eastAsia="Times New Roman" w:hAnsi="Calibri" w:cs="Calibri"/>
          <w:sz w:val="24"/>
          <w:szCs w:val="24"/>
        </w:rPr>
        <w:t>According to research Primark does not sell its items online. Primark tested out (</w:t>
      </w:r>
      <w:r w:rsidRPr="00802F7F">
        <w:rPr>
          <w:rFonts w:ascii="Calibri" w:eastAsia="Times New Roman" w:hAnsi="Calibri" w:cs="Calibri"/>
          <w:b/>
          <w:sz w:val="24"/>
          <w:szCs w:val="24"/>
        </w:rPr>
        <w:t>Hanbury,2018</w:t>
      </w:r>
      <w:r>
        <w:rPr>
          <w:rFonts w:ascii="Calibri" w:eastAsia="Times New Roman" w:hAnsi="Calibri" w:cs="Calibri"/>
          <w:sz w:val="24"/>
          <w:szCs w:val="24"/>
        </w:rPr>
        <w:t xml:space="preserve">) e-commerce in 2013 and did not last longer than 12 weeks via ASOS website. </w:t>
      </w:r>
      <w:r w:rsidR="00A53EE2">
        <w:rPr>
          <w:rFonts w:ascii="Calibri" w:eastAsia="Times New Roman" w:hAnsi="Calibri" w:cs="Calibri"/>
          <w:sz w:val="24"/>
          <w:szCs w:val="24"/>
        </w:rPr>
        <w:t>Primark may not be trading adequate online because of its hipping expenses and products price returns(</w:t>
      </w:r>
      <w:r w:rsidR="00A53EE2" w:rsidRPr="00F7604A">
        <w:rPr>
          <w:rFonts w:ascii="Calibri" w:eastAsia="Times New Roman" w:hAnsi="Calibri" w:cs="Calibri"/>
          <w:b/>
          <w:sz w:val="24"/>
          <w:szCs w:val="24"/>
        </w:rPr>
        <w:t>Dear,2019</w:t>
      </w:r>
      <w:r w:rsidR="00A53EE2">
        <w:rPr>
          <w:rFonts w:ascii="Calibri" w:eastAsia="Times New Roman" w:hAnsi="Calibri" w:cs="Calibri"/>
          <w:sz w:val="24"/>
          <w:szCs w:val="24"/>
        </w:rPr>
        <w:t>).</w:t>
      </w:r>
    </w:p>
    <w:p w:rsidR="00A53EE2" w:rsidRDefault="00B232A6" w:rsidP="002E43CC">
      <w:pPr>
        <w:rPr>
          <w:rFonts w:ascii="Calibri" w:eastAsia="Times New Roman" w:hAnsi="Calibri" w:cs="Calibri"/>
          <w:b/>
          <w:sz w:val="24"/>
          <w:szCs w:val="24"/>
        </w:rPr>
      </w:pPr>
      <w:r>
        <w:rPr>
          <w:rFonts w:ascii="Calibri" w:eastAsia="Times New Roman" w:hAnsi="Calibri" w:cs="Calibri"/>
          <w:b/>
          <w:sz w:val="24"/>
          <w:szCs w:val="24"/>
        </w:rPr>
        <w:t>Brexit</w:t>
      </w:r>
    </w:p>
    <w:p w:rsidR="00B232A6" w:rsidRDefault="006D28C6" w:rsidP="002E43CC">
      <w:pPr>
        <w:rPr>
          <w:rFonts w:ascii="Calibri" w:eastAsia="Times New Roman" w:hAnsi="Calibri" w:cs="Calibri"/>
          <w:sz w:val="24"/>
          <w:szCs w:val="24"/>
        </w:rPr>
      </w:pPr>
      <w:r>
        <w:rPr>
          <w:rFonts w:ascii="Calibri" w:eastAsia="Times New Roman" w:hAnsi="Calibri" w:cs="Calibri"/>
          <w:sz w:val="24"/>
          <w:szCs w:val="24"/>
        </w:rPr>
        <w:t>Leaving the European Union will have the instant impact of the effect on the currency market as the outcome for Primark. Furthermore, as UK government continues to negotiate, the extent to which primary operation and economic performance will be impacted in the longer term and remain uncertain (</w:t>
      </w:r>
      <w:r w:rsidRPr="00E616C0">
        <w:rPr>
          <w:rFonts w:ascii="Calibri" w:eastAsia="Times New Roman" w:hAnsi="Calibri" w:cs="Calibri"/>
          <w:b/>
          <w:sz w:val="24"/>
          <w:szCs w:val="24"/>
        </w:rPr>
        <w:t>Primark Director’s Report and Financial Statement,2018</w:t>
      </w:r>
      <w:r>
        <w:rPr>
          <w:rFonts w:ascii="Calibri" w:eastAsia="Times New Roman" w:hAnsi="Calibri" w:cs="Calibri"/>
          <w:sz w:val="24"/>
          <w:szCs w:val="24"/>
        </w:rPr>
        <w:t xml:space="preserve">). </w:t>
      </w:r>
    </w:p>
    <w:p w:rsidR="006D28C6" w:rsidRPr="006D28C6" w:rsidRDefault="006D28C6" w:rsidP="002E43CC">
      <w:pPr>
        <w:rPr>
          <w:rFonts w:ascii="Calibri" w:eastAsia="Times New Roman" w:hAnsi="Calibri" w:cs="Calibri"/>
          <w:sz w:val="24"/>
          <w:szCs w:val="24"/>
        </w:rPr>
      </w:pPr>
    </w:p>
    <w:p w:rsidR="00B232A6" w:rsidRPr="00A53EE2" w:rsidRDefault="00B232A6" w:rsidP="002E43CC">
      <w:pPr>
        <w:rPr>
          <w:rFonts w:ascii="Calibri" w:eastAsia="Times New Roman" w:hAnsi="Calibri" w:cs="Calibri"/>
          <w:b/>
          <w:sz w:val="24"/>
          <w:szCs w:val="24"/>
        </w:rPr>
      </w:pPr>
    </w:p>
    <w:p w:rsidR="00DD2D4C" w:rsidRPr="00DD2D4C" w:rsidRDefault="00DD2D4C" w:rsidP="002E43CC">
      <w:pPr>
        <w:rPr>
          <w:rFonts w:ascii="Calibri" w:eastAsia="Times New Roman" w:hAnsi="Calibri" w:cs="Calibri"/>
          <w:b/>
          <w:sz w:val="24"/>
          <w:szCs w:val="24"/>
        </w:rPr>
      </w:pPr>
    </w:p>
    <w:p w:rsidR="002E43CC" w:rsidRDefault="002E43CC" w:rsidP="00BA4117">
      <w:pPr>
        <w:pStyle w:val="ListParagraph"/>
        <w:ind w:left="1861"/>
        <w:rPr>
          <w:rFonts w:ascii="Calibri" w:eastAsia="Times New Roman" w:hAnsi="Calibri" w:cs="Calibri"/>
          <w:sz w:val="24"/>
          <w:szCs w:val="24"/>
        </w:rPr>
      </w:pPr>
    </w:p>
    <w:p w:rsidR="00BA4117" w:rsidRDefault="00BA4117" w:rsidP="00BA4117">
      <w:pPr>
        <w:pStyle w:val="ListParagraph"/>
        <w:ind w:left="1861"/>
        <w:rPr>
          <w:rFonts w:ascii="Calibri" w:eastAsia="Times New Roman" w:hAnsi="Calibri" w:cs="Calibri"/>
          <w:sz w:val="24"/>
          <w:szCs w:val="24"/>
        </w:rPr>
      </w:pPr>
    </w:p>
    <w:p w:rsidR="00BA4117" w:rsidRDefault="00BA4117" w:rsidP="00BA4117">
      <w:pPr>
        <w:pStyle w:val="ListParagraph"/>
        <w:ind w:left="1861"/>
        <w:rPr>
          <w:rFonts w:ascii="Calibri" w:eastAsia="Times New Roman" w:hAnsi="Calibri" w:cs="Calibri"/>
          <w:sz w:val="24"/>
          <w:szCs w:val="24"/>
        </w:rPr>
      </w:pPr>
    </w:p>
    <w:p w:rsidR="00BA4117" w:rsidRPr="00BA4117" w:rsidRDefault="00BA4117" w:rsidP="00BA4117">
      <w:pPr>
        <w:pStyle w:val="ListParagraph"/>
        <w:ind w:left="1861"/>
        <w:rPr>
          <w:rFonts w:ascii="Calibri" w:eastAsia="Times New Roman" w:hAnsi="Calibri" w:cs="Calibri"/>
          <w:sz w:val="24"/>
          <w:szCs w:val="24"/>
        </w:rPr>
      </w:pPr>
    </w:p>
    <w:p w:rsidR="00BA4117" w:rsidRPr="00BA4117" w:rsidRDefault="00BA4117" w:rsidP="00BA4117">
      <w:pPr>
        <w:pStyle w:val="ListParagraph"/>
        <w:rPr>
          <w:rFonts w:ascii="Calibri" w:eastAsia="Times New Roman" w:hAnsi="Calibri" w:cs="Calibri"/>
          <w:b/>
          <w:sz w:val="24"/>
          <w:szCs w:val="24"/>
        </w:rPr>
      </w:pPr>
    </w:p>
    <w:p w:rsidR="00BA4117" w:rsidRPr="00BA4117" w:rsidRDefault="00BA4117" w:rsidP="00BA4117">
      <w:pPr>
        <w:pStyle w:val="ListParagraph"/>
        <w:rPr>
          <w:rFonts w:ascii="Calibri" w:eastAsia="Times New Roman" w:hAnsi="Calibri" w:cs="Calibri"/>
          <w:b/>
          <w:sz w:val="24"/>
          <w:szCs w:val="24"/>
        </w:rPr>
      </w:pPr>
    </w:p>
    <w:p w:rsidR="00BA4117" w:rsidRPr="00BA4117" w:rsidRDefault="00BA4117" w:rsidP="00BA4117">
      <w:pPr>
        <w:pStyle w:val="ListParagraph"/>
        <w:ind w:left="1861"/>
        <w:rPr>
          <w:rFonts w:ascii="Calibri" w:eastAsia="Times New Roman" w:hAnsi="Calibri" w:cs="Calibri"/>
          <w:b/>
          <w:sz w:val="24"/>
          <w:szCs w:val="24"/>
        </w:rPr>
      </w:pPr>
    </w:p>
    <w:p w:rsidR="00BA4117" w:rsidRPr="00BA4117" w:rsidRDefault="00BA4117" w:rsidP="00BA4117">
      <w:pPr>
        <w:ind w:left="1141"/>
        <w:rPr>
          <w:rFonts w:ascii="Calibri" w:eastAsia="Times New Roman" w:hAnsi="Calibri" w:cs="Calibri"/>
          <w:b/>
          <w:sz w:val="24"/>
          <w:szCs w:val="24"/>
        </w:rPr>
      </w:pPr>
    </w:p>
    <w:p w:rsidR="00BA4117" w:rsidRPr="00BA4117" w:rsidRDefault="00BA4117" w:rsidP="00BA4117">
      <w:pPr>
        <w:pStyle w:val="ListParagraph"/>
        <w:ind w:left="1861"/>
        <w:rPr>
          <w:rFonts w:ascii="Calibri" w:eastAsia="Times New Roman" w:hAnsi="Calibri" w:cs="Calibri"/>
          <w:b/>
          <w:sz w:val="24"/>
          <w:szCs w:val="24"/>
        </w:rPr>
      </w:pPr>
    </w:p>
    <w:p w:rsidR="00BA4117" w:rsidRPr="00BA4117" w:rsidRDefault="00BA4117" w:rsidP="00BA4117">
      <w:pPr>
        <w:rPr>
          <w:rFonts w:ascii="Calibri" w:eastAsia="Times New Roman" w:hAnsi="Calibri" w:cs="Calibri"/>
          <w:b/>
          <w:sz w:val="24"/>
          <w:szCs w:val="24"/>
        </w:rPr>
      </w:pPr>
      <w:r>
        <w:rPr>
          <w:rFonts w:ascii="Calibri" w:eastAsia="Times New Roman" w:hAnsi="Calibri" w:cs="Calibri"/>
          <w:b/>
          <w:sz w:val="24"/>
          <w:szCs w:val="24"/>
        </w:rPr>
        <w:t xml:space="preserve">         </w:t>
      </w:r>
    </w:p>
    <w:p w:rsidR="00666E6A" w:rsidRPr="00BA4117" w:rsidRDefault="00666E6A" w:rsidP="00BA4117">
      <w:pPr>
        <w:rPr>
          <w:rFonts w:ascii="Calibri" w:eastAsia="Times New Roman" w:hAnsi="Calibri" w:cs="Calibri"/>
          <w:sz w:val="24"/>
          <w:szCs w:val="24"/>
        </w:rPr>
      </w:pPr>
    </w:p>
    <w:p w:rsidR="00BA4117" w:rsidRPr="00BA4117" w:rsidRDefault="00BA4117" w:rsidP="00F17200">
      <w:pPr>
        <w:rPr>
          <w:rFonts w:ascii="Calibri" w:eastAsia="Times New Roman" w:hAnsi="Calibri" w:cs="Calibri"/>
          <w:sz w:val="24"/>
          <w:szCs w:val="24"/>
        </w:rPr>
      </w:pPr>
      <w:r>
        <w:rPr>
          <w:rFonts w:ascii="Calibri" w:eastAsia="Times New Roman" w:hAnsi="Calibri" w:cs="Calibri"/>
          <w:sz w:val="24"/>
          <w:szCs w:val="24"/>
        </w:rPr>
        <w:t xml:space="preserve">                    </w:t>
      </w:r>
    </w:p>
    <w:p w:rsidR="00666E6A" w:rsidRDefault="00666E6A" w:rsidP="00F17200">
      <w:pPr>
        <w:rPr>
          <w:rFonts w:ascii="Calibri" w:eastAsia="Times New Roman" w:hAnsi="Calibri" w:cs="Calibri"/>
          <w:sz w:val="24"/>
          <w:szCs w:val="24"/>
        </w:rPr>
      </w:pPr>
      <w:r>
        <w:rPr>
          <w:rFonts w:ascii="Calibri" w:eastAsia="Times New Roman" w:hAnsi="Calibri" w:cs="Calibri"/>
          <w:sz w:val="24"/>
          <w:szCs w:val="24"/>
        </w:rPr>
        <w:t xml:space="preserve">                    </w:t>
      </w:r>
    </w:p>
    <w:p w:rsidR="00666E6A" w:rsidRDefault="00666E6A" w:rsidP="00F17200">
      <w:pPr>
        <w:rPr>
          <w:rFonts w:ascii="Calibri" w:eastAsia="Times New Roman" w:hAnsi="Calibri" w:cs="Calibri"/>
          <w:sz w:val="24"/>
          <w:szCs w:val="24"/>
        </w:rPr>
      </w:pPr>
      <w:r>
        <w:rPr>
          <w:rFonts w:ascii="Calibri" w:eastAsia="Times New Roman" w:hAnsi="Calibri" w:cs="Calibri"/>
          <w:sz w:val="24"/>
          <w:szCs w:val="24"/>
        </w:rPr>
        <w:t xml:space="preserve">                      </w:t>
      </w:r>
    </w:p>
    <w:p w:rsidR="00F17200" w:rsidRPr="00F17200" w:rsidRDefault="00F17200" w:rsidP="00F17200">
      <w:pPr>
        <w:rPr>
          <w:rFonts w:ascii="Calibri" w:eastAsia="Times New Roman" w:hAnsi="Calibri" w:cs="Calibri"/>
          <w:sz w:val="24"/>
          <w:szCs w:val="24"/>
        </w:rPr>
      </w:pPr>
    </w:p>
    <w:p w:rsidR="00F17200" w:rsidRDefault="00F17200" w:rsidP="005F0E6A">
      <w:pPr>
        <w:rPr>
          <w:rFonts w:ascii="Calibri" w:eastAsia="Times New Roman" w:hAnsi="Calibri" w:cs="Calibri"/>
          <w:sz w:val="24"/>
          <w:szCs w:val="24"/>
        </w:rPr>
      </w:pPr>
      <w:r>
        <w:rPr>
          <w:rFonts w:ascii="Calibri" w:eastAsia="Times New Roman" w:hAnsi="Calibri" w:cs="Calibri"/>
          <w:sz w:val="24"/>
          <w:szCs w:val="24"/>
        </w:rPr>
        <w:t xml:space="preserve">                  </w:t>
      </w:r>
    </w:p>
    <w:p w:rsidR="00F17200" w:rsidRDefault="00E616C0" w:rsidP="00291A1E">
      <w:pPr>
        <w:pStyle w:val="ListParagraph"/>
        <w:numPr>
          <w:ilvl w:val="1"/>
          <w:numId w:val="15"/>
        </w:numPr>
        <w:rPr>
          <w:rFonts w:ascii="Calibri" w:eastAsia="Times New Roman" w:hAnsi="Calibri" w:cs="Calibri"/>
          <w:b/>
          <w:sz w:val="28"/>
          <w:szCs w:val="28"/>
        </w:rPr>
      </w:pPr>
      <w:r>
        <w:rPr>
          <w:rFonts w:ascii="Calibri" w:eastAsia="Times New Roman" w:hAnsi="Calibri" w:cs="Calibri"/>
          <w:b/>
          <w:sz w:val="28"/>
          <w:szCs w:val="28"/>
        </w:rPr>
        <w:lastRenderedPageBreak/>
        <w:t xml:space="preserve"> </w:t>
      </w:r>
      <w:r w:rsidRPr="00E616C0">
        <w:rPr>
          <w:rFonts w:ascii="Calibri" w:eastAsia="Times New Roman" w:hAnsi="Calibri" w:cs="Calibri"/>
          <w:b/>
          <w:sz w:val="28"/>
          <w:szCs w:val="28"/>
        </w:rPr>
        <w:t>Analysis of Primark</w:t>
      </w:r>
    </w:p>
    <w:p w:rsidR="00E31969" w:rsidRDefault="00E31969" w:rsidP="00E31969">
      <w:pPr>
        <w:pStyle w:val="ListParagraph"/>
        <w:rPr>
          <w:rFonts w:ascii="Calibri" w:eastAsia="Times New Roman" w:hAnsi="Calibri" w:cs="Calibri"/>
          <w:sz w:val="24"/>
          <w:szCs w:val="24"/>
        </w:rPr>
      </w:pPr>
      <w:r w:rsidRPr="00E31969">
        <w:rPr>
          <w:rFonts w:ascii="Calibri" w:eastAsia="Times New Roman" w:hAnsi="Calibri" w:cs="Calibri"/>
          <w:sz w:val="24"/>
          <w:szCs w:val="24"/>
        </w:rPr>
        <w:t>Primark S</w:t>
      </w:r>
      <w:r>
        <w:rPr>
          <w:rFonts w:ascii="Calibri" w:eastAsia="Times New Roman" w:hAnsi="Calibri" w:cs="Calibri"/>
          <w:sz w:val="24"/>
          <w:szCs w:val="24"/>
        </w:rPr>
        <w:t>WOT</w:t>
      </w:r>
      <w:r w:rsidRPr="00E31969">
        <w:rPr>
          <w:rFonts w:ascii="Calibri" w:eastAsia="Times New Roman" w:hAnsi="Calibri" w:cs="Calibri"/>
          <w:sz w:val="24"/>
          <w:szCs w:val="24"/>
        </w:rPr>
        <w:t xml:space="preserve"> Analysis (see app.3)</w:t>
      </w:r>
    </w:p>
    <w:p w:rsidR="00E31969" w:rsidRDefault="00E31969" w:rsidP="00E31969">
      <w:pPr>
        <w:rPr>
          <w:rFonts w:ascii="Calibri" w:eastAsia="Times New Roman" w:hAnsi="Calibri" w:cs="Calibri"/>
          <w:sz w:val="24"/>
          <w:szCs w:val="24"/>
        </w:rPr>
      </w:pPr>
      <w:r>
        <w:rPr>
          <w:rFonts w:ascii="Calibri" w:eastAsia="Times New Roman" w:hAnsi="Calibri" w:cs="Calibri"/>
          <w:sz w:val="24"/>
          <w:szCs w:val="24"/>
        </w:rPr>
        <w:t>The researcher identifies the strength and weakness of Primark and aims to investigate the opportunities and threats that Primark is currently facing.</w:t>
      </w:r>
    </w:p>
    <w:p w:rsidR="00AD48A8" w:rsidRDefault="00AD48A8" w:rsidP="00291A1E">
      <w:pPr>
        <w:pStyle w:val="ListParagraph"/>
        <w:numPr>
          <w:ilvl w:val="2"/>
          <w:numId w:val="15"/>
        </w:numPr>
        <w:rPr>
          <w:rFonts w:ascii="Calibri" w:eastAsia="Times New Roman" w:hAnsi="Calibri" w:cs="Calibri"/>
          <w:b/>
          <w:sz w:val="24"/>
          <w:szCs w:val="24"/>
        </w:rPr>
      </w:pPr>
      <w:r w:rsidRPr="00AD48A8">
        <w:rPr>
          <w:rFonts w:ascii="Calibri" w:eastAsia="Times New Roman" w:hAnsi="Calibri" w:cs="Calibri"/>
          <w:b/>
          <w:sz w:val="24"/>
          <w:szCs w:val="24"/>
        </w:rPr>
        <w:t>Identify areas within the SWOT</w:t>
      </w:r>
      <w:r w:rsidR="00944BEF">
        <w:rPr>
          <w:rFonts w:ascii="Calibri" w:eastAsia="Times New Roman" w:hAnsi="Calibri" w:cs="Calibri"/>
          <w:b/>
          <w:sz w:val="24"/>
          <w:szCs w:val="24"/>
        </w:rPr>
        <w:t xml:space="preserve"> Analysis</w:t>
      </w:r>
      <w:r w:rsidRPr="00AD48A8">
        <w:rPr>
          <w:rFonts w:ascii="Calibri" w:eastAsia="Times New Roman" w:hAnsi="Calibri" w:cs="Calibri"/>
          <w:b/>
          <w:sz w:val="24"/>
          <w:szCs w:val="24"/>
        </w:rPr>
        <w:t xml:space="preserve"> that may resolve the problem</w:t>
      </w:r>
      <w:r w:rsidR="007927B7">
        <w:rPr>
          <w:rFonts w:ascii="Calibri" w:eastAsia="Times New Roman" w:hAnsi="Calibri" w:cs="Calibri"/>
          <w:b/>
          <w:sz w:val="24"/>
          <w:szCs w:val="24"/>
        </w:rPr>
        <w:t>.</w:t>
      </w:r>
    </w:p>
    <w:p w:rsidR="00FF0B73" w:rsidRDefault="00FF0B73" w:rsidP="00FF0B73">
      <w:pPr>
        <w:pStyle w:val="ListParagraph"/>
        <w:ind w:left="1410"/>
        <w:rPr>
          <w:rFonts w:ascii="Calibri" w:eastAsia="Times New Roman" w:hAnsi="Calibri" w:cs="Calibri"/>
          <w:b/>
          <w:sz w:val="24"/>
          <w:szCs w:val="24"/>
        </w:rPr>
      </w:pPr>
    </w:p>
    <w:p w:rsidR="00FF0B73" w:rsidRDefault="00FF0B73" w:rsidP="00FF0B73">
      <w:pPr>
        <w:pStyle w:val="ListParagraph"/>
        <w:ind w:left="1410"/>
        <w:rPr>
          <w:rFonts w:ascii="Calibri" w:eastAsia="Times New Roman" w:hAnsi="Calibri" w:cs="Calibri"/>
          <w:sz w:val="24"/>
          <w:szCs w:val="24"/>
        </w:rPr>
      </w:pPr>
      <w:r>
        <w:rPr>
          <w:rFonts w:ascii="Calibri" w:eastAsia="Times New Roman" w:hAnsi="Calibri" w:cs="Calibri"/>
          <w:b/>
          <w:sz w:val="24"/>
          <w:szCs w:val="24"/>
        </w:rPr>
        <w:t>Online Shopping</w:t>
      </w:r>
    </w:p>
    <w:p w:rsidR="00FF0B73" w:rsidRDefault="00FF0B73" w:rsidP="00FF0B73">
      <w:pPr>
        <w:pStyle w:val="ListParagraph"/>
        <w:ind w:left="1410"/>
        <w:rPr>
          <w:rFonts w:ascii="Calibri" w:eastAsia="Times New Roman" w:hAnsi="Calibri" w:cs="Calibri"/>
          <w:sz w:val="24"/>
          <w:szCs w:val="24"/>
        </w:rPr>
      </w:pPr>
      <w:r>
        <w:rPr>
          <w:rFonts w:ascii="Calibri" w:eastAsia="Times New Roman" w:hAnsi="Calibri" w:cs="Calibri"/>
          <w:sz w:val="24"/>
          <w:szCs w:val="24"/>
        </w:rPr>
        <w:t>The researcher identifies with online shopping it could attract more customers that live outside the city center</w:t>
      </w:r>
      <w:r w:rsidR="00E5033B">
        <w:rPr>
          <w:rFonts w:ascii="Calibri" w:eastAsia="Times New Roman" w:hAnsi="Calibri" w:cs="Calibri"/>
          <w:sz w:val="24"/>
          <w:szCs w:val="24"/>
        </w:rPr>
        <w:t>, boost more profit</w:t>
      </w:r>
      <w:r>
        <w:rPr>
          <w:rFonts w:ascii="Calibri" w:eastAsia="Times New Roman" w:hAnsi="Calibri" w:cs="Calibri"/>
          <w:sz w:val="24"/>
          <w:szCs w:val="24"/>
        </w:rPr>
        <w:t xml:space="preserve"> and a key marketing opportunities.</w:t>
      </w:r>
      <w:r w:rsidR="00E5033B">
        <w:rPr>
          <w:rFonts w:ascii="Calibri" w:eastAsia="Times New Roman" w:hAnsi="Calibri" w:cs="Calibri"/>
          <w:sz w:val="24"/>
          <w:szCs w:val="24"/>
        </w:rPr>
        <w:t xml:space="preserve"> </w:t>
      </w:r>
      <w:r w:rsidR="00572283">
        <w:rPr>
          <w:rFonts w:ascii="Calibri" w:eastAsia="Times New Roman" w:hAnsi="Calibri" w:cs="Calibri"/>
          <w:sz w:val="24"/>
          <w:szCs w:val="24"/>
        </w:rPr>
        <w:t>However, this may increase the rates of shipping and products in store.</w:t>
      </w:r>
    </w:p>
    <w:p w:rsidR="00572283" w:rsidRDefault="00572283" w:rsidP="00FF0B73">
      <w:pPr>
        <w:pStyle w:val="ListParagraph"/>
        <w:ind w:left="1410"/>
        <w:rPr>
          <w:rFonts w:ascii="Calibri" w:eastAsia="Times New Roman" w:hAnsi="Calibri" w:cs="Calibri"/>
          <w:sz w:val="24"/>
          <w:szCs w:val="24"/>
        </w:rPr>
      </w:pPr>
    </w:p>
    <w:p w:rsidR="00572283" w:rsidRPr="005A7C64" w:rsidRDefault="00572283" w:rsidP="005A7C64">
      <w:pPr>
        <w:pStyle w:val="ListParagraph"/>
        <w:ind w:left="1410"/>
        <w:rPr>
          <w:rFonts w:ascii="Calibri" w:eastAsia="Times New Roman" w:hAnsi="Calibri" w:cs="Calibri"/>
          <w:b/>
          <w:sz w:val="24"/>
          <w:szCs w:val="24"/>
        </w:rPr>
      </w:pPr>
      <w:r w:rsidRPr="00572283">
        <w:rPr>
          <w:rFonts w:ascii="Calibri" w:eastAsia="Times New Roman" w:hAnsi="Calibri" w:cs="Calibri"/>
          <w:b/>
          <w:sz w:val="24"/>
          <w:szCs w:val="24"/>
        </w:rPr>
        <w:t>Supply Chain</w:t>
      </w:r>
    </w:p>
    <w:p w:rsidR="00E5033B" w:rsidRDefault="005A7C64" w:rsidP="00FF0B73">
      <w:pPr>
        <w:pStyle w:val="ListParagraph"/>
        <w:ind w:left="1410"/>
        <w:rPr>
          <w:rFonts w:ascii="Calibri" w:eastAsia="Times New Roman" w:hAnsi="Calibri" w:cs="Calibri"/>
          <w:sz w:val="24"/>
          <w:szCs w:val="24"/>
        </w:rPr>
      </w:pPr>
      <w:r>
        <w:rPr>
          <w:rFonts w:ascii="Calibri" w:eastAsia="Times New Roman" w:hAnsi="Calibri" w:cs="Calibri"/>
          <w:sz w:val="24"/>
          <w:szCs w:val="24"/>
        </w:rPr>
        <w:t>Visibility of the supply chain in the garment industry can be hard to accomplish but both instance, inability to do so has led to economic crisis(</w:t>
      </w:r>
      <w:r w:rsidRPr="005A7C64">
        <w:rPr>
          <w:rFonts w:ascii="Calibri" w:eastAsia="Times New Roman" w:hAnsi="Calibri" w:cs="Calibri"/>
          <w:b/>
          <w:sz w:val="24"/>
          <w:szCs w:val="24"/>
        </w:rPr>
        <w:t>Needle,2018</w:t>
      </w:r>
      <w:r>
        <w:rPr>
          <w:rFonts w:ascii="Calibri" w:eastAsia="Times New Roman" w:hAnsi="Calibri" w:cs="Calibri"/>
          <w:sz w:val="24"/>
          <w:szCs w:val="24"/>
        </w:rPr>
        <w:t xml:space="preserve">). </w:t>
      </w:r>
    </w:p>
    <w:p w:rsidR="005A7C64" w:rsidRDefault="00557E56" w:rsidP="00FF0B73">
      <w:pPr>
        <w:pStyle w:val="ListParagraph"/>
        <w:ind w:left="1410"/>
        <w:rPr>
          <w:rFonts w:ascii="Calibri" w:eastAsia="Times New Roman" w:hAnsi="Calibri" w:cs="Calibri"/>
          <w:sz w:val="24"/>
          <w:szCs w:val="24"/>
        </w:rPr>
      </w:pPr>
      <w:r>
        <w:rPr>
          <w:rFonts w:ascii="Calibri" w:eastAsia="Times New Roman" w:hAnsi="Calibri" w:cs="Calibri"/>
          <w:sz w:val="24"/>
          <w:szCs w:val="24"/>
        </w:rPr>
        <w:t>Garment</w:t>
      </w:r>
      <w:r w:rsidR="005A7C64">
        <w:rPr>
          <w:rFonts w:ascii="Calibri" w:eastAsia="Times New Roman" w:hAnsi="Calibri" w:cs="Calibri"/>
          <w:sz w:val="24"/>
          <w:szCs w:val="24"/>
        </w:rPr>
        <w:t xml:space="preserve"> supplier </w:t>
      </w:r>
      <w:r>
        <w:rPr>
          <w:rFonts w:ascii="Calibri" w:eastAsia="Times New Roman" w:hAnsi="Calibri" w:cs="Calibri"/>
          <w:sz w:val="24"/>
          <w:szCs w:val="24"/>
        </w:rPr>
        <w:t>Positive Clothing London came into power in 2017 after Primark stopped placing order with the firm. (</w:t>
      </w:r>
      <w:r w:rsidRPr="00557E56">
        <w:rPr>
          <w:rFonts w:ascii="Calibri" w:eastAsia="Times New Roman" w:hAnsi="Calibri" w:cs="Calibri"/>
          <w:b/>
          <w:sz w:val="24"/>
          <w:szCs w:val="24"/>
        </w:rPr>
        <w:t>Drapers; Nedeele,2018</w:t>
      </w:r>
      <w:r>
        <w:rPr>
          <w:rFonts w:ascii="Calibri" w:eastAsia="Times New Roman" w:hAnsi="Calibri" w:cs="Calibri"/>
          <w:sz w:val="24"/>
          <w:szCs w:val="24"/>
        </w:rPr>
        <w:t>) revealed that Positive Clothing London used a plant in the UK that did not pass Primark’s inspection. The retailer cancelled agreement as a result.</w:t>
      </w:r>
    </w:p>
    <w:p w:rsidR="00557E56" w:rsidRDefault="00557E56" w:rsidP="00FF0B73">
      <w:pPr>
        <w:pStyle w:val="ListParagraph"/>
        <w:ind w:left="1410"/>
        <w:rPr>
          <w:rFonts w:ascii="Calibri" w:eastAsia="Times New Roman" w:hAnsi="Calibri" w:cs="Calibri"/>
          <w:sz w:val="24"/>
          <w:szCs w:val="24"/>
        </w:rPr>
      </w:pPr>
      <w:r>
        <w:rPr>
          <w:rFonts w:ascii="Calibri" w:eastAsia="Times New Roman" w:hAnsi="Calibri" w:cs="Calibri"/>
          <w:sz w:val="24"/>
          <w:szCs w:val="24"/>
        </w:rPr>
        <w:t>However, garment provides often work on very tight margins, and for positive Clothing London, Primark had been a significant source of revenue. The distributor clearly could not afford to lose customers, but had failed to comply with the necessary factory norms</w:t>
      </w:r>
      <w:r w:rsidR="003F56BC">
        <w:rPr>
          <w:rFonts w:ascii="Calibri" w:eastAsia="Times New Roman" w:hAnsi="Calibri" w:cs="Calibri"/>
          <w:sz w:val="24"/>
          <w:szCs w:val="24"/>
        </w:rPr>
        <w:t xml:space="preserve"> of the retailer. This illustrate how significant visibility of supply chain can be for a provider of clothing not just to promote their own supply but also to enhance the price of the retail clients(</w:t>
      </w:r>
      <w:r w:rsidR="003F56BC" w:rsidRPr="003F56BC">
        <w:rPr>
          <w:rFonts w:ascii="Calibri" w:eastAsia="Times New Roman" w:hAnsi="Calibri" w:cs="Calibri"/>
          <w:b/>
          <w:sz w:val="24"/>
          <w:szCs w:val="24"/>
        </w:rPr>
        <w:t>Needle,2018</w:t>
      </w:r>
      <w:r w:rsidR="003F56BC">
        <w:rPr>
          <w:rFonts w:ascii="Calibri" w:eastAsia="Times New Roman" w:hAnsi="Calibri" w:cs="Calibri"/>
          <w:sz w:val="24"/>
          <w:szCs w:val="24"/>
        </w:rPr>
        <w:t>)</w:t>
      </w:r>
    </w:p>
    <w:p w:rsidR="003F56BC" w:rsidRDefault="003F56BC" w:rsidP="00FF0B73">
      <w:pPr>
        <w:pStyle w:val="ListParagraph"/>
        <w:ind w:left="1410"/>
        <w:rPr>
          <w:rFonts w:ascii="Calibri" w:eastAsia="Times New Roman" w:hAnsi="Calibri" w:cs="Calibri"/>
          <w:sz w:val="24"/>
          <w:szCs w:val="24"/>
        </w:rPr>
      </w:pPr>
    </w:p>
    <w:p w:rsidR="003F56BC" w:rsidRPr="003F56BC" w:rsidRDefault="003F56BC" w:rsidP="00FF0B73">
      <w:pPr>
        <w:pStyle w:val="ListParagraph"/>
        <w:ind w:left="1410"/>
        <w:rPr>
          <w:rFonts w:ascii="Calibri" w:eastAsia="Times New Roman" w:hAnsi="Calibri" w:cs="Calibri"/>
          <w:b/>
          <w:sz w:val="24"/>
          <w:szCs w:val="24"/>
        </w:rPr>
      </w:pPr>
      <w:r w:rsidRPr="003F56BC">
        <w:rPr>
          <w:rFonts w:ascii="Calibri" w:eastAsia="Times New Roman" w:hAnsi="Calibri" w:cs="Calibri"/>
          <w:b/>
          <w:sz w:val="24"/>
          <w:szCs w:val="24"/>
        </w:rPr>
        <w:t>Tackling and addressing risk of modern slavery</w:t>
      </w:r>
    </w:p>
    <w:p w:rsidR="005A7C64" w:rsidRDefault="003F56BC" w:rsidP="00FF0B73">
      <w:pPr>
        <w:pStyle w:val="ListParagraph"/>
        <w:ind w:left="1410"/>
        <w:rPr>
          <w:rFonts w:ascii="Calibri" w:eastAsia="Times New Roman" w:hAnsi="Calibri" w:cs="Calibri"/>
          <w:sz w:val="24"/>
          <w:szCs w:val="24"/>
        </w:rPr>
      </w:pPr>
      <w:r>
        <w:rPr>
          <w:rFonts w:ascii="Calibri" w:eastAsia="Times New Roman" w:hAnsi="Calibri" w:cs="Calibri"/>
          <w:sz w:val="24"/>
          <w:szCs w:val="24"/>
        </w:rPr>
        <w:t>Transparency</w:t>
      </w:r>
    </w:p>
    <w:p w:rsidR="003F56BC" w:rsidRDefault="003F56BC" w:rsidP="00FF0B73">
      <w:pPr>
        <w:pStyle w:val="ListParagraph"/>
        <w:ind w:left="1410"/>
        <w:rPr>
          <w:rFonts w:ascii="Calibri" w:eastAsia="Times New Roman" w:hAnsi="Calibri" w:cs="Calibri"/>
          <w:sz w:val="24"/>
          <w:szCs w:val="24"/>
        </w:rPr>
      </w:pPr>
      <w:r w:rsidRPr="003F56BC">
        <w:rPr>
          <w:rFonts w:ascii="Calibri" w:eastAsia="Times New Roman" w:hAnsi="Calibri" w:cs="Calibri"/>
          <w:sz w:val="24"/>
          <w:szCs w:val="24"/>
        </w:rPr>
        <w:t xml:space="preserve">Forced and trafficked labor is one of the most detrimental human rights impacts, reflected in the rise and overhaul of regulations that seek to address the problem, including: </w:t>
      </w:r>
      <w:r w:rsidR="00317E37" w:rsidRPr="003F56BC">
        <w:rPr>
          <w:rFonts w:ascii="Calibri" w:eastAsia="Times New Roman" w:hAnsi="Calibri" w:cs="Calibri"/>
          <w:sz w:val="24"/>
          <w:szCs w:val="24"/>
        </w:rPr>
        <w:t>The</w:t>
      </w:r>
      <w:r w:rsidRPr="003F56BC">
        <w:rPr>
          <w:rFonts w:ascii="Calibri" w:eastAsia="Times New Roman" w:hAnsi="Calibri" w:cs="Calibri"/>
          <w:sz w:val="24"/>
          <w:szCs w:val="24"/>
        </w:rPr>
        <w:t xml:space="preserve"> California Transparency in Supply Chain </w:t>
      </w:r>
      <w:r w:rsidR="00317E37" w:rsidRPr="003F56BC">
        <w:rPr>
          <w:rFonts w:ascii="Calibri" w:eastAsia="Times New Roman" w:hAnsi="Calibri" w:cs="Calibri"/>
          <w:sz w:val="24"/>
          <w:szCs w:val="24"/>
        </w:rPr>
        <w:t>Act;</w:t>
      </w:r>
      <w:r w:rsidRPr="003F56BC">
        <w:rPr>
          <w:rFonts w:ascii="Calibri" w:eastAsia="Times New Roman" w:hAnsi="Calibri" w:cs="Calibri"/>
          <w:sz w:val="24"/>
          <w:szCs w:val="24"/>
        </w:rPr>
        <w:t xml:space="preserve"> EU reporting regulations: the UK Modern Slavery Act 2015: and t</w:t>
      </w:r>
      <w:r w:rsidR="00317E37">
        <w:rPr>
          <w:rFonts w:ascii="Calibri" w:eastAsia="Times New Roman" w:hAnsi="Calibri" w:cs="Calibri"/>
          <w:sz w:val="24"/>
          <w:szCs w:val="24"/>
        </w:rPr>
        <w:t>he ILO Protocol on Forced Labor(</w:t>
      </w:r>
      <w:hyperlink r:id="rId13" w:history="1">
        <w:r w:rsidR="00317E37" w:rsidRPr="0074550F">
          <w:rPr>
            <w:rStyle w:val="Hyperlink"/>
            <w:rFonts w:ascii="Calibri" w:eastAsia="Times New Roman" w:hAnsi="Calibri" w:cs="Calibri"/>
            <w:sz w:val="24"/>
            <w:szCs w:val="24"/>
          </w:rPr>
          <w:t>https://globalsourcingmap.primark.com/</w:t>
        </w:r>
      </w:hyperlink>
      <w:r w:rsidR="00317E37">
        <w:rPr>
          <w:rFonts w:ascii="Calibri" w:eastAsia="Times New Roman" w:hAnsi="Calibri" w:cs="Calibri"/>
          <w:sz w:val="24"/>
          <w:szCs w:val="24"/>
        </w:rPr>
        <w:t>)</w:t>
      </w:r>
    </w:p>
    <w:p w:rsidR="00317E37" w:rsidRDefault="00317E37" w:rsidP="00FF0B73">
      <w:pPr>
        <w:pStyle w:val="ListParagraph"/>
        <w:ind w:left="1410"/>
        <w:rPr>
          <w:rFonts w:ascii="Calibri" w:eastAsia="Times New Roman" w:hAnsi="Calibri" w:cs="Calibri"/>
          <w:sz w:val="24"/>
          <w:szCs w:val="24"/>
        </w:rPr>
      </w:pPr>
    </w:p>
    <w:p w:rsidR="00FF0B73" w:rsidRPr="00063D4B" w:rsidRDefault="00317E37" w:rsidP="00063D4B">
      <w:pPr>
        <w:pStyle w:val="ListParagraph"/>
        <w:ind w:left="1410"/>
        <w:rPr>
          <w:rFonts w:ascii="Calibri" w:eastAsia="Times New Roman" w:hAnsi="Calibri" w:cs="Calibri"/>
          <w:sz w:val="24"/>
          <w:szCs w:val="24"/>
        </w:rPr>
      </w:pPr>
      <w:r w:rsidRPr="00063D4B">
        <w:rPr>
          <w:rFonts w:ascii="Calibri" w:eastAsia="Times New Roman" w:hAnsi="Calibri" w:cs="Calibri"/>
          <w:sz w:val="24"/>
          <w:szCs w:val="24"/>
        </w:rPr>
        <w:t>Awareness</w:t>
      </w:r>
    </w:p>
    <w:p w:rsidR="00FF0B73" w:rsidRDefault="00BA55DA" w:rsidP="00FF0B73">
      <w:pPr>
        <w:pStyle w:val="ListParagraph"/>
        <w:ind w:left="1410"/>
        <w:rPr>
          <w:rFonts w:ascii="Calibri" w:eastAsia="Times New Roman" w:hAnsi="Calibri" w:cs="Calibri"/>
          <w:sz w:val="24"/>
          <w:szCs w:val="24"/>
        </w:rPr>
      </w:pPr>
      <w:r w:rsidRPr="00063D4B">
        <w:rPr>
          <w:rFonts w:ascii="Calibri" w:eastAsia="Times New Roman" w:hAnsi="Calibri" w:cs="Calibri"/>
          <w:sz w:val="24"/>
          <w:szCs w:val="24"/>
        </w:rPr>
        <w:t>Primark</w:t>
      </w:r>
      <w:r w:rsidR="00063D4B" w:rsidRPr="00063D4B">
        <w:rPr>
          <w:rFonts w:ascii="Calibri" w:eastAsia="Times New Roman" w:hAnsi="Calibri" w:cs="Calibri"/>
          <w:sz w:val="24"/>
          <w:szCs w:val="24"/>
        </w:rPr>
        <w:t xml:space="preserve"> </w:t>
      </w:r>
      <w:r w:rsidR="00063D4B">
        <w:rPr>
          <w:rFonts w:ascii="Calibri" w:eastAsia="Times New Roman" w:hAnsi="Calibri" w:cs="Calibri"/>
          <w:sz w:val="24"/>
          <w:szCs w:val="24"/>
        </w:rPr>
        <w:t xml:space="preserve">endure to motivate training and awareness raising. </w:t>
      </w:r>
      <w:r w:rsidR="00063D4B" w:rsidRPr="00063D4B">
        <w:rPr>
          <w:rFonts w:ascii="Calibri" w:eastAsia="Times New Roman" w:hAnsi="Calibri" w:cs="Calibri"/>
          <w:sz w:val="24"/>
          <w:szCs w:val="24"/>
        </w:rPr>
        <w:t xml:space="preserve">In contrast to assisting stakeholders in recognizing the effects of modern slavery, Primark proactively provides its distributors with over 7,000 hours of training per year to assist them develop the </w:t>
      </w:r>
      <w:r w:rsidR="00063D4B" w:rsidRPr="00063D4B">
        <w:rPr>
          <w:rFonts w:ascii="Calibri" w:eastAsia="Times New Roman" w:hAnsi="Calibri" w:cs="Calibri"/>
          <w:sz w:val="24"/>
          <w:szCs w:val="24"/>
        </w:rPr>
        <w:lastRenderedPageBreak/>
        <w:t>Primark Supplier Code of Conduct. Primark has involved more than 700 distributors and factories in understanding and addressing the threats of modern slav</w:t>
      </w:r>
      <w:r w:rsidR="00063D4B">
        <w:rPr>
          <w:rFonts w:ascii="Calibri" w:eastAsia="Times New Roman" w:hAnsi="Calibri" w:cs="Calibri"/>
          <w:sz w:val="24"/>
          <w:szCs w:val="24"/>
        </w:rPr>
        <w:t>ery in the supply chain in 2018(</w:t>
      </w:r>
      <w:hyperlink r:id="rId14" w:history="1">
        <w:r w:rsidR="00063D4B" w:rsidRPr="0074550F">
          <w:rPr>
            <w:rStyle w:val="Hyperlink"/>
            <w:rFonts w:ascii="Calibri" w:eastAsia="Times New Roman" w:hAnsi="Calibri" w:cs="Calibri"/>
            <w:sz w:val="24"/>
            <w:szCs w:val="24"/>
          </w:rPr>
          <w:t>https://primark.a.bigcontent.io/v1/static/Primark_MSA_2018%20-%20Signed</w:t>
        </w:r>
      </w:hyperlink>
      <w:r w:rsidR="00063D4B">
        <w:rPr>
          <w:rFonts w:ascii="Calibri" w:eastAsia="Times New Roman" w:hAnsi="Calibri" w:cs="Calibri"/>
          <w:sz w:val="24"/>
          <w:szCs w:val="24"/>
        </w:rPr>
        <w:t>).</w:t>
      </w:r>
    </w:p>
    <w:p w:rsidR="00063D4B" w:rsidRDefault="00063D4B" w:rsidP="00FF0B73">
      <w:pPr>
        <w:pStyle w:val="ListParagraph"/>
        <w:ind w:left="1410"/>
        <w:rPr>
          <w:rFonts w:ascii="Calibri" w:eastAsia="Times New Roman" w:hAnsi="Calibri" w:cs="Calibri"/>
          <w:sz w:val="24"/>
          <w:szCs w:val="24"/>
        </w:rPr>
      </w:pPr>
    </w:p>
    <w:p w:rsidR="00944BEF" w:rsidRDefault="00944BEF" w:rsidP="00291A1E">
      <w:pPr>
        <w:pStyle w:val="ListParagraph"/>
        <w:numPr>
          <w:ilvl w:val="2"/>
          <w:numId w:val="15"/>
        </w:numPr>
        <w:rPr>
          <w:rFonts w:ascii="Calibri" w:eastAsia="Times New Roman" w:hAnsi="Calibri" w:cs="Calibri"/>
          <w:b/>
          <w:sz w:val="24"/>
          <w:szCs w:val="24"/>
        </w:rPr>
      </w:pPr>
      <w:r>
        <w:rPr>
          <w:rFonts w:ascii="Calibri" w:eastAsia="Times New Roman" w:hAnsi="Calibri" w:cs="Calibri"/>
          <w:b/>
          <w:sz w:val="24"/>
          <w:szCs w:val="24"/>
        </w:rPr>
        <w:t>PESTLE Analysis</w:t>
      </w:r>
    </w:p>
    <w:p w:rsidR="00944BEF" w:rsidRDefault="00944BEF" w:rsidP="00944BEF">
      <w:pPr>
        <w:pStyle w:val="ListParagraph"/>
        <w:ind w:left="1410"/>
        <w:rPr>
          <w:rFonts w:ascii="Calibri" w:eastAsia="Times New Roman" w:hAnsi="Calibri" w:cs="Calibri"/>
          <w:sz w:val="24"/>
          <w:szCs w:val="24"/>
        </w:rPr>
      </w:pPr>
      <w:r w:rsidRPr="00944BEF">
        <w:rPr>
          <w:rFonts w:ascii="Calibri" w:eastAsia="Times New Roman" w:hAnsi="Calibri" w:cs="Calibri"/>
          <w:sz w:val="24"/>
          <w:szCs w:val="24"/>
        </w:rPr>
        <w:t>PESTLE Analysis of Primark</w:t>
      </w:r>
      <w:r>
        <w:rPr>
          <w:rFonts w:ascii="Calibri" w:eastAsia="Times New Roman" w:hAnsi="Calibri" w:cs="Calibri"/>
          <w:sz w:val="24"/>
          <w:szCs w:val="24"/>
        </w:rPr>
        <w:t xml:space="preserve"> (see app.4)</w:t>
      </w:r>
    </w:p>
    <w:p w:rsidR="00486A96" w:rsidRDefault="00486A96" w:rsidP="00944BEF">
      <w:pPr>
        <w:pStyle w:val="ListParagraph"/>
        <w:ind w:left="1410"/>
        <w:rPr>
          <w:rFonts w:ascii="Calibri" w:eastAsia="Times New Roman" w:hAnsi="Calibri" w:cs="Calibri"/>
          <w:sz w:val="24"/>
          <w:szCs w:val="24"/>
        </w:rPr>
      </w:pPr>
    </w:p>
    <w:p w:rsidR="00486A96" w:rsidRDefault="00486A96" w:rsidP="00944BEF">
      <w:pPr>
        <w:pStyle w:val="ListParagraph"/>
        <w:ind w:left="1410"/>
        <w:rPr>
          <w:rFonts w:ascii="Calibri" w:eastAsia="Times New Roman" w:hAnsi="Calibri" w:cs="Calibri"/>
          <w:b/>
          <w:sz w:val="24"/>
          <w:szCs w:val="24"/>
        </w:rPr>
      </w:pPr>
      <w:r w:rsidRPr="00486A96">
        <w:rPr>
          <w:rFonts w:ascii="Calibri" w:eastAsia="Times New Roman" w:hAnsi="Calibri" w:cs="Calibri"/>
          <w:b/>
          <w:sz w:val="24"/>
          <w:szCs w:val="24"/>
        </w:rPr>
        <w:t>How has PESTLE identified the impact on the problem that Primark is facing?</w:t>
      </w:r>
    </w:p>
    <w:p w:rsidR="00486A96" w:rsidRDefault="00486A96" w:rsidP="00944BEF">
      <w:pPr>
        <w:pStyle w:val="ListParagraph"/>
        <w:ind w:left="1410"/>
        <w:rPr>
          <w:rFonts w:ascii="Calibri" w:eastAsia="Times New Roman" w:hAnsi="Calibri" w:cs="Calibri"/>
          <w:b/>
          <w:sz w:val="24"/>
          <w:szCs w:val="24"/>
        </w:rPr>
      </w:pPr>
    </w:p>
    <w:p w:rsidR="00486A96" w:rsidRDefault="00486A96" w:rsidP="00944BEF">
      <w:pPr>
        <w:pStyle w:val="ListParagraph"/>
        <w:ind w:left="1410"/>
        <w:rPr>
          <w:rFonts w:ascii="Calibri" w:eastAsia="Times New Roman" w:hAnsi="Calibri" w:cs="Calibri"/>
          <w:sz w:val="24"/>
          <w:szCs w:val="24"/>
        </w:rPr>
      </w:pPr>
      <w:r w:rsidRPr="00486A96">
        <w:rPr>
          <w:rFonts w:ascii="Calibri" w:eastAsia="Times New Roman" w:hAnsi="Calibri" w:cs="Calibri"/>
          <w:b/>
          <w:sz w:val="24"/>
          <w:szCs w:val="24"/>
          <w:u w:val="single"/>
        </w:rPr>
        <w:t>Political Factors</w:t>
      </w:r>
    </w:p>
    <w:p w:rsidR="0029295E" w:rsidRDefault="0029295E" w:rsidP="0029295E">
      <w:pPr>
        <w:rPr>
          <w:rFonts w:ascii="Calibri" w:eastAsia="Times New Roman" w:hAnsi="Calibri" w:cs="Calibri"/>
          <w:sz w:val="24"/>
          <w:szCs w:val="24"/>
        </w:rPr>
      </w:pPr>
      <w:r w:rsidRPr="004B292F">
        <w:rPr>
          <w:rFonts w:ascii="Calibri" w:eastAsia="Times New Roman" w:hAnsi="Calibri" w:cs="Calibri"/>
          <w:b/>
          <w:sz w:val="24"/>
          <w:szCs w:val="24"/>
        </w:rPr>
        <w:t>Brexit</w:t>
      </w:r>
      <w:r>
        <w:rPr>
          <w:rFonts w:ascii="Calibri" w:eastAsia="Times New Roman" w:hAnsi="Calibri" w:cs="Calibri"/>
          <w:sz w:val="24"/>
          <w:szCs w:val="24"/>
        </w:rPr>
        <w:t>: Leaving the European Union will have the instant impact of the effect on the currency market as the outcome for Primark. Furthermore, as UK government continues to negotiate, the extent to which primary operation and economic performance will be impacted in the longer term and remain uncertain (</w:t>
      </w:r>
      <w:r w:rsidRPr="00E616C0">
        <w:rPr>
          <w:rFonts w:ascii="Calibri" w:eastAsia="Times New Roman" w:hAnsi="Calibri" w:cs="Calibri"/>
          <w:b/>
          <w:sz w:val="24"/>
          <w:szCs w:val="24"/>
        </w:rPr>
        <w:t>Primark Director’s Report and Financial Statement,2018</w:t>
      </w:r>
      <w:r>
        <w:rPr>
          <w:rFonts w:ascii="Calibri" w:eastAsia="Times New Roman" w:hAnsi="Calibri" w:cs="Calibri"/>
          <w:sz w:val="24"/>
          <w:szCs w:val="24"/>
        </w:rPr>
        <w:t xml:space="preserve">). </w:t>
      </w:r>
    </w:p>
    <w:p w:rsidR="0029295E" w:rsidRPr="0029295E" w:rsidRDefault="0029295E" w:rsidP="0029295E">
      <w:pPr>
        <w:pStyle w:val="ListParagraph"/>
        <w:rPr>
          <w:rFonts w:ascii="Calibri" w:eastAsia="Times New Roman" w:hAnsi="Calibri" w:cs="Calibri"/>
          <w:sz w:val="24"/>
          <w:szCs w:val="24"/>
        </w:rPr>
      </w:pPr>
      <w:r>
        <w:rPr>
          <w:rFonts w:ascii="Calibri" w:eastAsia="Times New Roman" w:hAnsi="Calibri" w:cs="Calibri"/>
          <w:sz w:val="24"/>
          <w:szCs w:val="24"/>
        </w:rPr>
        <w:t>Principal Risk are:</w:t>
      </w:r>
    </w:p>
    <w:p w:rsidR="0029295E" w:rsidRDefault="0029295E" w:rsidP="00291A1E">
      <w:pPr>
        <w:pStyle w:val="ListParagraph"/>
        <w:numPr>
          <w:ilvl w:val="0"/>
          <w:numId w:val="21"/>
        </w:numPr>
        <w:rPr>
          <w:rFonts w:ascii="Calibri" w:eastAsia="Times New Roman" w:hAnsi="Calibri" w:cs="Calibri"/>
          <w:sz w:val="24"/>
          <w:szCs w:val="24"/>
        </w:rPr>
      </w:pPr>
      <w:r w:rsidRPr="0029295E">
        <w:rPr>
          <w:rFonts w:ascii="Calibri" w:eastAsia="Times New Roman" w:hAnsi="Calibri" w:cs="Calibri"/>
          <w:sz w:val="24"/>
          <w:szCs w:val="24"/>
        </w:rPr>
        <w:t>Reduction of costs production results of exposure to currency rate</w:t>
      </w:r>
    </w:p>
    <w:p w:rsidR="0029295E" w:rsidRDefault="0029295E" w:rsidP="00291A1E">
      <w:pPr>
        <w:pStyle w:val="ListParagraph"/>
        <w:numPr>
          <w:ilvl w:val="0"/>
          <w:numId w:val="21"/>
        </w:numPr>
        <w:rPr>
          <w:rFonts w:ascii="Calibri" w:eastAsia="Times New Roman" w:hAnsi="Calibri" w:cs="Calibri"/>
          <w:sz w:val="24"/>
          <w:szCs w:val="24"/>
        </w:rPr>
      </w:pPr>
      <w:r>
        <w:rPr>
          <w:rFonts w:ascii="Calibri" w:eastAsia="Times New Roman" w:hAnsi="Calibri" w:cs="Calibri"/>
          <w:sz w:val="24"/>
          <w:szCs w:val="24"/>
        </w:rPr>
        <w:t>Increase in costs of raw resources</w:t>
      </w:r>
    </w:p>
    <w:p w:rsidR="0029295E" w:rsidRDefault="0029295E" w:rsidP="00291A1E">
      <w:pPr>
        <w:pStyle w:val="ListParagraph"/>
        <w:numPr>
          <w:ilvl w:val="0"/>
          <w:numId w:val="21"/>
        </w:numPr>
        <w:rPr>
          <w:rFonts w:ascii="Calibri" w:eastAsia="Times New Roman" w:hAnsi="Calibri" w:cs="Calibri"/>
          <w:sz w:val="24"/>
          <w:szCs w:val="24"/>
        </w:rPr>
      </w:pPr>
      <w:r>
        <w:rPr>
          <w:rFonts w:ascii="Calibri" w:eastAsia="Times New Roman" w:hAnsi="Calibri" w:cs="Calibri"/>
          <w:sz w:val="24"/>
          <w:szCs w:val="24"/>
        </w:rPr>
        <w:t>Reduction of customer’s expenditure</w:t>
      </w:r>
    </w:p>
    <w:p w:rsidR="0029295E" w:rsidRDefault="0029295E" w:rsidP="00291A1E">
      <w:pPr>
        <w:pStyle w:val="ListParagraph"/>
        <w:numPr>
          <w:ilvl w:val="0"/>
          <w:numId w:val="21"/>
        </w:numPr>
        <w:rPr>
          <w:rFonts w:ascii="Calibri" w:eastAsia="Times New Roman" w:hAnsi="Calibri" w:cs="Calibri"/>
          <w:sz w:val="24"/>
          <w:szCs w:val="24"/>
        </w:rPr>
      </w:pPr>
      <w:r>
        <w:rPr>
          <w:rFonts w:ascii="Calibri" w:eastAsia="Times New Roman" w:hAnsi="Calibri" w:cs="Calibri"/>
          <w:sz w:val="24"/>
          <w:szCs w:val="24"/>
        </w:rPr>
        <w:t>Changes in VAT rate</w:t>
      </w:r>
    </w:p>
    <w:p w:rsidR="0029295E" w:rsidRDefault="00F7604A" w:rsidP="0029295E">
      <w:pPr>
        <w:rPr>
          <w:rFonts w:ascii="Calibri" w:eastAsia="Times New Roman" w:hAnsi="Calibri" w:cs="Calibri"/>
          <w:b/>
          <w:sz w:val="24"/>
          <w:szCs w:val="24"/>
          <w:u w:val="single"/>
        </w:rPr>
      </w:pPr>
      <w:r>
        <w:rPr>
          <w:rFonts w:ascii="Calibri" w:eastAsia="Times New Roman" w:hAnsi="Calibri" w:cs="Calibri"/>
          <w:b/>
          <w:sz w:val="24"/>
          <w:szCs w:val="24"/>
        </w:rPr>
        <w:t xml:space="preserve">                      </w:t>
      </w:r>
      <w:r w:rsidR="0029295E" w:rsidRPr="00F7604A">
        <w:rPr>
          <w:rFonts w:ascii="Calibri" w:eastAsia="Times New Roman" w:hAnsi="Calibri" w:cs="Calibri"/>
          <w:b/>
          <w:sz w:val="24"/>
          <w:szCs w:val="24"/>
        </w:rPr>
        <w:t xml:space="preserve">   </w:t>
      </w:r>
      <w:r w:rsidRPr="00F7604A">
        <w:rPr>
          <w:rFonts w:ascii="Calibri" w:eastAsia="Times New Roman" w:hAnsi="Calibri" w:cs="Calibri"/>
          <w:b/>
          <w:sz w:val="24"/>
          <w:szCs w:val="24"/>
          <w:u w:val="single"/>
        </w:rPr>
        <w:t>Technological Factors</w:t>
      </w:r>
    </w:p>
    <w:p w:rsidR="000152A0" w:rsidRDefault="00F7604A" w:rsidP="0029295E">
      <w:pPr>
        <w:rPr>
          <w:rFonts w:ascii="Calibri" w:eastAsia="Times New Roman" w:hAnsi="Calibri" w:cs="Calibri"/>
          <w:sz w:val="24"/>
          <w:szCs w:val="24"/>
        </w:rPr>
      </w:pPr>
      <w:r w:rsidRPr="00422682">
        <w:rPr>
          <w:rFonts w:ascii="Calibri" w:eastAsia="Times New Roman" w:hAnsi="Calibri" w:cs="Calibri"/>
          <w:b/>
          <w:sz w:val="24"/>
          <w:szCs w:val="24"/>
        </w:rPr>
        <w:t>E-commerce Website</w:t>
      </w:r>
      <w:r w:rsidRPr="00F7604A">
        <w:rPr>
          <w:rFonts w:ascii="Calibri" w:eastAsia="Times New Roman" w:hAnsi="Calibri" w:cs="Calibri"/>
          <w:sz w:val="24"/>
          <w:szCs w:val="24"/>
        </w:rPr>
        <w:t>:</w:t>
      </w:r>
      <w:r>
        <w:rPr>
          <w:rFonts w:ascii="Calibri" w:eastAsia="Times New Roman" w:hAnsi="Calibri" w:cs="Calibri"/>
          <w:sz w:val="24"/>
          <w:szCs w:val="24"/>
        </w:rPr>
        <w:t xml:space="preserve"> </w:t>
      </w:r>
      <w:r w:rsidR="000152A0">
        <w:rPr>
          <w:rFonts w:ascii="Calibri" w:eastAsia="Times New Roman" w:hAnsi="Calibri" w:cs="Calibri"/>
          <w:sz w:val="24"/>
          <w:szCs w:val="24"/>
        </w:rPr>
        <w:t>According</w:t>
      </w:r>
      <w:r>
        <w:rPr>
          <w:rFonts w:ascii="Calibri" w:eastAsia="Times New Roman" w:hAnsi="Calibri" w:cs="Calibri"/>
          <w:sz w:val="24"/>
          <w:szCs w:val="24"/>
        </w:rPr>
        <w:t xml:space="preserve"> to researcher</w:t>
      </w:r>
      <w:r w:rsidR="000152A0">
        <w:rPr>
          <w:rFonts w:ascii="Calibri" w:eastAsia="Times New Roman" w:hAnsi="Calibri" w:cs="Calibri"/>
          <w:sz w:val="24"/>
          <w:szCs w:val="24"/>
        </w:rPr>
        <w:t xml:space="preserve"> today(</w:t>
      </w:r>
      <w:r w:rsidR="000152A0" w:rsidRPr="000152A0">
        <w:rPr>
          <w:rFonts w:ascii="Calibri" w:eastAsia="Times New Roman" w:hAnsi="Calibri" w:cs="Calibri"/>
          <w:b/>
          <w:sz w:val="24"/>
          <w:szCs w:val="24"/>
        </w:rPr>
        <w:t>Jain,2018</w:t>
      </w:r>
      <w:r w:rsidR="000152A0">
        <w:rPr>
          <w:rFonts w:ascii="Calibri" w:eastAsia="Times New Roman" w:hAnsi="Calibri" w:cs="Calibri"/>
          <w:sz w:val="24"/>
          <w:szCs w:val="24"/>
        </w:rPr>
        <w:t xml:space="preserve">) consumers have change our way of shopping. The internet has revolutionized our way shopping because of the countless benefits and advantages, more and more individuals these days prefer to purchase items on internet over the traditional way to go into retail store. </w:t>
      </w:r>
    </w:p>
    <w:p w:rsidR="000152A0" w:rsidRDefault="001834FF" w:rsidP="0029295E">
      <w:pPr>
        <w:rPr>
          <w:rFonts w:ascii="Calibri" w:eastAsia="Times New Roman" w:hAnsi="Calibri" w:cs="Calibri"/>
          <w:sz w:val="24"/>
          <w:szCs w:val="24"/>
        </w:rPr>
      </w:pPr>
      <w:r>
        <w:rPr>
          <w:rFonts w:ascii="Calibri" w:eastAsia="Times New Roman" w:hAnsi="Calibri" w:cs="Calibri"/>
          <w:sz w:val="24"/>
          <w:szCs w:val="24"/>
        </w:rPr>
        <w:t xml:space="preserve">Therefore, the researcher concluded by </w:t>
      </w:r>
      <w:r w:rsidR="000152A0">
        <w:rPr>
          <w:rFonts w:ascii="Calibri" w:eastAsia="Times New Roman" w:hAnsi="Calibri" w:cs="Calibri"/>
          <w:sz w:val="24"/>
          <w:szCs w:val="24"/>
        </w:rPr>
        <w:t xml:space="preserve">reopening the online shopping website for Primark will not only create marketing opportunities into the </w:t>
      </w:r>
      <w:r>
        <w:rPr>
          <w:rFonts w:ascii="Calibri" w:eastAsia="Times New Roman" w:hAnsi="Calibri" w:cs="Calibri"/>
          <w:sz w:val="24"/>
          <w:szCs w:val="24"/>
        </w:rPr>
        <w:t xml:space="preserve">company but also </w:t>
      </w:r>
      <w:r w:rsidR="000152A0">
        <w:rPr>
          <w:rFonts w:ascii="Calibri" w:eastAsia="Times New Roman" w:hAnsi="Calibri" w:cs="Calibri"/>
          <w:sz w:val="24"/>
          <w:szCs w:val="24"/>
        </w:rPr>
        <w:t>attract more customers who reside outside the city center and increase rates benefits for supply chain and factory workers in the future development.</w:t>
      </w:r>
    </w:p>
    <w:p w:rsidR="001834FF" w:rsidRDefault="001834FF" w:rsidP="0029295E">
      <w:pPr>
        <w:rPr>
          <w:rFonts w:ascii="Calibri" w:eastAsia="Times New Roman" w:hAnsi="Calibri" w:cs="Calibri"/>
          <w:sz w:val="24"/>
          <w:szCs w:val="24"/>
        </w:rPr>
      </w:pPr>
      <w:r w:rsidRPr="00422682">
        <w:rPr>
          <w:rFonts w:ascii="Calibri" w:eastAsia="Times New Roman" w:hAnsi="Calibri" w:cs="Calibri"/>
          <w:b/>
          <w:sz w:val="24"/>
          <w:szCs w:val="24"/>
        </w:rPr>
        <w:t>Anti-Theft Device on Garment</w:t>
      </w:r>
      <w:r>
        <w:rPr>
          <w:rFonts w:ascii="Calibri" w:eastAsia="Times New Roman" w:hAnsi="Calibri" w:cs="Calibri"/>
          <w:sz w:val="24"/>
          <w:szCs w:val="24"/>
        </w:rPr>
        <w:t xml:space="preserve">: </w:t>
      </w:r>
      <w:r w:rsidR="00422682">
        <w:rPr>
          <w:rFonts w:ascii="Calibri" w:eastAsia="Times New Roman" w:hAnsi="Calibri" w:cs="Calibri"/>
          <w:sz w:val="24"/>
          <w:szCs w:val="24"/>
        </w:rPr>
        <w:t>(</w:t>
      </w:r>
      <w:r w:rsidR="00D50A57" w:rsidRPr="00EC574B">
        <w:rPr>
          <w:rFonts w:ascii="Calibri" w:eastAsia="Times New Roman" w:hAnsi="Calibri" w:cs="Calibri"/>
          <w:b/>
          <w:sz w:val="24"/>
          <w:szCs w:val="24"/>
        </w:rPr>
        <w:t>Arriaga, Domingo</w:t>
      </w:r>
      <w:r w:rsidR="00422682" w:rsidRPr="00EC574B">
        <w:rPr>
          <w:rFonts w:ascii="Calibri" w:eastAsia="Times New Roman" w:hAnsi="Calibri" w:cs="Calibri"/>
          <w:b/>
          <w:sz w:val="24"/>
          <w:szCs w:val="24"/>
        </w:rPr>
        <w:t xml:space="preserve"> and Silvente,2017</w:t>
      </w:r>
      <w:r w:rsidR="00422682">
        <w:rPr>
          <w:rFonts w:ascii="Calibri" w:eastAsia="Times New Roman" w:hAnsi="Calibri" w:cs="Calibri"/>
          <w:sz w:val="24"/>
          <w:szCs w:val="24"/>
        </w:rPr>
        <w:t xml:space="preserve">) revealed that many of Primark store does not have security tag on its garment. The researcher discovered that with the security tag on the garment it will prevent from theft in store, detect shoplifting, improved staff safety at shop floor by focusing on selling the product not guarding it and create an investment to the company. However, </w:t>
      </w:r>
      <w:r w:rsidR="00EC574B">
        <w:rPr>
          <w:rFonts w:ascii="Calibri" w:eastAsia="Times New Roman" w:hAnsi="Calibri" w:cs="Calibri"/>
          <w:sz w:val="24"/>
          <w:szCs w:val="24"/>
        </w:rPr>
        <w:t>by doing this will increase the sales profits and detect loss on the system.</w:t>
      </w:r>
    </w:p>
    <w:p w:rsidR="00422682" w:rsidRPr="00EC574B" w:rsidRDefault="00EC574B" w:rsidP="0029295E">
      <w:pPr>
        <w:rPr>
          <w:rFonts w:ascii="Calibri" w:eastAsia="Times New Roman" w:hAnsi="Calibri" w:cs="Calibri"/>
          <w:b/>
          <w:sz w:val="24"/>
          <w:szCs w:val="24"/>
          <w:u w:val="single"/>
        </w:rPr>
      </w:pPr>
      <w:r w:rsidRPr="00EC574B">
        <w:rPr>
          <w:rFonts w:ascii="Calibri" w:eastAsia="Times New Roman" w:hAnsi="Calibri" w:cs="Calibri"/>
          <w:b/>
          <w:sz w:val="24"/>
          <w:szCs w:val="24"/>
        </w:rPr>
        <w:lastRenderedPageBreak/>
        <w:t xml:space="preserve">               </w:t>
      </w:r>
      <w:r w:rsidRPr="00EC574B">
        <w:rPr>
          <w:rFonts w:ascii="Calibri" w:eastAsia="Times New Roman" w:hAnsi="Calibri" w:cs="Calibri"/>
          <w:b/>
          <w:sz w:val="24"/>
          <w:szCs w:val="24"/>
          <w:u w:val="single"/>
        </w:rPr>
        <w:t>Legal</w:t>
      </w:r>
    </w:p>
    <w:p w:rsidR="001834FF" w:rsidRPr="00EC574B" w:rsidRDefault="00EC574B" w:rsidP="0029295E">
      <w:pPr>
        <w:rPr>
          <w:rFonts w:ascii="Calibri" w:eastAsia="Times New Roman" w:hAnsi="Calibri" w:cs="Calibri"/>
          <w:sz w:val="24"/>
          <w:szCs w:val="24"/>
        </w:rPr>
      </w:pPr>
      <w:r w:rsidRPr="005630DB">
        <w:rPr>
          <w:rFonts w:ascii="Calibri" w:eastAsia="Times New Roman" w:hAnsi="Calibri" w:cs="Calibri"/>
          <w:b/>
          <w:sz w:val="24"/>
          <w:szCs w:val="24"/>
        </w:rPr>
        <w:t>Safety Regulation</w:t>
      </w:r>
      <w:r>
        <w:rPr>
          <w:rFonts w:ascii="Calibri" w:eastAsia="Times New Roman" w:hAnsi="Calibri" w:cs="Calibri"/>
          <w:sz w:val="24"/>
          <w:szCs w:val="24"/>
        </w:rPr>
        <w:t xml:space="preserve">: In May, 2018 Primark came to agreement on second (transition) </w:t>
      </w:r>
      <w:r w:rsidRPr="00EC574B">
        <w:rPr>
          <w:rFonts w:ascii="Calibri" w:eastAsia="Times New Roman" w:hAnsi="Calibri" w:cs="Calibri"/>
          <w:i/>
          <w:sz w:val="24"/>
          <w:szCs w:val="24"/>
        </w:rPr>
        <w:t>Accord on Fire and Building Safety in Bangladesh.</w:t>
      </w:r>
      <w:r>
        <w:rPr>
          <w:rFonts w:ascii="Calibri" w:eastAsia="Times New Roman" w:hAnsi="Calibri" w:cs="Calibri"/>
          <w:sz w:val="24"/>
          <w:szCs w:val="24"/>
        </w:rPr>
        <w:t xml:space="preserve"> Furthermore, </w:t>
      </w:r>
      <w:r w:rsidR="004B292F">
        <w:rPr>
          <w:rFonts w:ascii="Calibri" w:eastAsia="Times New Roman" w:hAnsi="Calibri" w:cs="Calibri"/>
          <w:sz w:val="24"/>
          <w:szCs w:val="24"/>
        </w:rPr>
        <w:t>with main</w:t>
      </w:r>
      <w:r>
        <w:rPr>
          <w:rFonts w:ascii="Calibri" w:eastAsia="Times New Roman" w:hAnsi="Calibri" w:cs="Calibri"/>
          <w:sz w:val="24"/>
          <w:szCs w:val="24"/>
        </w:rPr>
        <w:t xml:space="preserve"> element of </w:t>
      </w:r>
      <w:r w:rsidR="004B292F">
        <w:rPr>
          <w:rFonts w:ascii="Calibri" w:eastAsia="Times New Roman" w:hAnsi="Calibri" w:cs="Calibri"/>
          <w:sz w:val="24"/>
          <w:szCs w:val="24"/>
        </w:rPr>
        <w:t xml:space="preserve">transition Primark had </w:t>
      </w:r>
      <w:r>
        <w:rPr>
          <w:rFonts w:ascii="Calibri" w:eastAsia="Times New Roman" w:hAnsi="Calibri" w:cs="Calibri"/>
          <w:sz w:val="24"/>
          <w:szCs w:val="24"/>
        </w:rPr>
        <w:t xml:space="preserve">certify that safety committee and safety </w:t>
      </w:r>
      <w:r w:rsidR="004B292F">
        <w:rPr>
          <w:rFonts w:ascii="Calibri" w:eastAsia="Times New Roman" w:hAnsi="Calibri" w:cs="Calibri"/>
          <w:sz w:val="24"/>
          <w:szCs w:val="24"/>
        </w:rPr>
        <w:t>training</w:t>
      </w:r>
      <w:r>
        <w:rPr>
          <w:rFonts w:ascii="Calibri" w:eastAsia="Times New Roman" w:hAnsi="Calibri" w:cs="Calibri"/>
          <w:sz w:val="24"/>
          <w:szCs w:val="24"/>
        </w:rPr>
        <w:t xml:space="preserve"> is all covered</w:t>
      </w:r>
      <w:r w:rsidR="004B292F">
        <w:rPr>
          <w:rFonts w:ascii="Calibri" w:eastAsia="Times New Roman" w:hAnsi="Calibri" w:cs="Calibri"/>
          <w:sz w:val="24"/>
          <w:szCs w:val="24"/>
        </w:rPr>
        <w:t xml:space="preserve"> by factories owners(</w:t>
      </w:r>
      <w:r w:rsidR="004B292F" w:rsidRPr="004B292F">
        <w:rPr>
          <w:rFonts w:ascii="Calibri" w:eastAsia="Times New Roman" w:hAnsi="Calibri" w:cs="Calibri"/>
          <w:b/>
          <w:sz w:val="24"/>
          <w:szCs w:val="24"/>
        </w:rPr>
        <w:t>Nick,2018</w:t>
      </w:r>
      <w:r w:rsidR="004B292F">
        <w:rPr>
          <w:rFonts w:ascii="Calibri" w:eastAsia="Times New Roman" w:hAnsi="Calibri" w:cs="Calibri"/>
          <w:sz w:val="24"/>
          <w:szCs w:val="24"/>
        </w:rPr>
        <w:t>)</w:t>
      </w:r>
    </w:p>
    <w:p w:rsidR="004B292F" w:rsidRPr="00EC574B" w:rsidRDefault="004B292F" w:rsidP="0029295E">
      <w:pPr>
        <w:rPr>
          <w:rFonts w:ascii="Calibri" w:eastAsia="Times New Roman" w:hAnsi="Calibri" w:cs="Calibri"/>
          <w:sz w:val="24"/>
          <w:szCs w:val="24"/>
        </w:rPr>
      </w:pPr>
      <w:r w:rsidRPr="005630DB">
        <w:rPr>
          <w:rFonts w:ascii="Calibri" w:eastAsia="Times New Roman" w:hAnsi="Calibri" w:cs="Calibri"/>
          <w:b/>
          <w:sz w:val="24"/>
          <w:szCs w:val="24"/>
        </w:rPr>
        <w:t>Employment Law</w:t>
      </w:r>
      <w:r>
        <w:rPr>
          <w:rFonts w:ascii="Calibri" w:eastAsia="Times New Roman" w:hAnsi="Calibri" w:cs="Calibri"/>
          <w:sz w:val="24"/>
          <w:szCs w:val="24"/>
        </w:rPr>
        <w:t>: Responsible Recruitment. R</w:t>
      </w:r>
      <w:r w:rsidRPr="004B292F">
        <w:rPr>
          <w:rFonts w:ascii="Calibri" w:eastAsia="Times New Roman" w:hAnsi="Calibri" w:cs="Calibri"/>
          <w:sz w:val="24"/>
          <w:szCs w:val="24"/>
        </w:rPr>
        <w:t>ecruitment</w:t>
      </w:r>
      <w:r>
        <w:rPr>
          <w:rFonts w:ascii="Calibri" w:eastAsia="Times New Roman" w:hAnsi="Calibri" w:cs="Calibri"/>
          <w:sz w:val="24"/>
          <w:szCs w:val="24"/>
        </w:rPr>
        <w:t xml:space="preserve"> Agency</w:t>
      </w:r>
      <w:r w:rsidRPr="004B292F">
        <w:rPr>
          <w:rFonts w:ascii="Calibri" w:eastAsia="Times New Roman" w:hAnsi="Calibri" w:cs="Calibri"/>
          <w:sz w:val="24"/>
          <w:szCs w:val="24"/>
        </w:rPr>
        <w:t xml:space="preserve"> can face a significant risk to migrant workers and agency workers. Since 2013, Primark has evaluated the recruitment practice strategy within the supply chain to identify possibilities to reinforce this.</w:t>
      </w:r>
    </w:p>
    <w:p w:rsidR="00F7604A" w:rsidRPr="00F7604A" w:rsidRDefault="005630DB" w:rsidP="0029295E">
      <w:pPr>
        <w:rPr>
          <w:rFonts w:ascii="Calibri" w:eastAsia="Times New Roman" w:hAnsi="Calibri" w:cs="Calibri"/>
          <w:sz w:val="24"/>
          <w:szCs w:val="24"/>
        </w:rPr>
      </w:pPr>
      <w:r>
        <w:rPr>
          <w:rFonts w:ascii="Calibri" w:eastAsia="Times New Roman" w:hAnsi="Calibri" w:cs="Calibri"/>
          <w:sz w:val="24"/>
          <w:szCs w:val="24"/>
        </w:rPr>
        <w:t>According to the (</w:t>
      </w:r>
      <w:r w:rsidRPr="005630DB">
        <w:rPr>
          <w:rFonts w:ascii="Calibri" w:eastAsia="Times New Roman" w:hAnsi="Calibri" w:cs="Calibri"/>
          <w:b/>
          <w:sz w:val="24"/>
          <w:szCs w:val="24"/>
        </w:rPr>
        <w:t>Primark Modern Slavery Report, 2018</w:t>
      </w:r>
      <w:r>
        <w:rPr>
          <w:rFonts w:ascii="Calibri" w:eastAsia="Times New Roman" w:hAnsi="Calibri" w:cs="Calibri"/>
          <w:sz w:val="24"/>
          <w:szCs w:val="24"/>
        </w:rPr>
        <w:t>),</w:t>
      </w:r>
      <w:r w:rsidRPr="005630DB">
        <w:t xml:space="preserve"> </w:t>
      </w:r>
      <w:r>
        <w:rPr>
          <w:rFonts w:ascii="Calibri" w:eastAsia="Times New Roman" w:hAnsi="Calibri" w:cs="Calibri"/>
          <w:sz w:val="24"/>
          <w:szCs w:val="24"/>
        </w:rPr>
        <w:t xml:space="preserve">Primark </w:t>
      </w:r>
      <w:r w:rsidRPr="005630DB">
        <w:rPr>
          <w:rFonts w:ascii="Calibri" w:eastAsia="Times New Roman" w:hAnsi="Calibri" w:cs="Calibri"/>
          <w:sz w:val="24"/>
          <w:szCs w:val="24"/>
        </w:rPr>
        <w:t>held a workshop with external consultants in 2017 to map its present strategy, focusing on policy, training and consciousness, implementing capacity building and instruments through auditing and tracking. This highlighted a number of strengths, including the Primark program of audit and tracking and the Fair Hiring and Fair Labor Toolkits.</w:t>
      </w:r>
    </w:p>
    <w:p w:rsidR="00486A96" w:rsidRPr="00486A96" w:rsidRDefault="00486A96" w:rsidP="00944BEF">
      <w:pPr>
        <w:pStyle w:val="ListParagraph"/>
        <w:ind w:left="1410"/>
        <w:rPr>
          <w:rFonts w:ascii="Calibri" w:eastAsia="Times New Roman" w:hAnsi="Calibri" w:cs="Calibri"/>
          <w:sz w:val="24"/>
          <w:szCs w:val="24"/>
        </w:rPr>
      </w:pPr>
    </w:p>
    <w:p w:rsidR="00486A96" w:rsidRPr="00486A96" w:rsidRDefault="00486A96" w:rsidP="00944BEF">
      <w:pPr>
        <w:pStyle w:val="ListParagraph"/>
        <w:ind w:left="1410"/>
        <w:rPr>
          <w:rFonts w:ascii="Calibri" w:eastAsia="Times New Roman" w:hAnsi="Calibri" w:cs="Calibri"/>
          <w:b/>
          <w:sz w:val="24"/>
          <w:szCs w:val="24"/>
          <w:u w:val="single"/>
        </w:rPr>
      </w:pPr>
    </w:p>
    <w:p w:rsidR="00944BEF" w:rsidRPr="00486A96" w:rsidRDefault="00944BEF" w:rsidP="00944BEF">
      <w:pPr>
        <w:pStyle w:val="ListParagraph"/>
        <w:ind w:left="1410"/>
        <w:rPr>
          <w:rFonts w:ascii="Calibri" w:eastAsia="Times New Roman" w:hAnsi="Calibri" w:cs="Calibri"/>
          <w:b/>
          <w:sz w:val="24"/>
          <w:szCs w:val="24"/>
        </w:rPr>
      </w:pPr>
    </w:p>
    <w:p w:rsidR="00944BEF" w:rsidRPr="00944BEF" w:rsidRDefault="00944BEF" w:rsidP="00944BEF">
      <w:pPr>
        <w:pStyle w:val="ListParagraph"/>
        <w:ind w:left="1410"/>
        <w:rPr>
          <w:rFonts w:ascii="Calibri" w:eastAsia="Times New Roman" w:hAnsi="Calibri" w:cs="Calibri"/>
          <w:b/>
          <w:sz w:val="24"/>
          <w:szCs w:val="24"/>
        </w:rPr>
      </w:pPr>
    </w:p>
    <w:p w:rsidR="00063D4B" w:rsidRDefault="00063D4B" w:rsidP="00FF0B73">
      <w:pPr>
        <w:pStyle w:val="ListParagraph"/>
        <w:ind w:left="1410"/>
        <w:rPr>
          <w:rFonts w:ascii="Calibri" w:eastAsia="Times New Roman" w:hAnsi="Calibri" w:cs="Calibri"/>
          <w:sz w:val="24"/>
          <w:szCs w:val="24"/>
        </w:rPr>
      </w:pPr>
    </w:p>
    <w:p w:rsidR="00063D4B" w:rsidRPr="00063D4B" w:rsidRDefault="00063D4B" w:rsidP="00FF0B73">
      <w:pPr>
        <w:pStyle w:val="ListParagraph"/>
        <w:ind w:left="1410"/>
        <w:rPr>
          <w:rFonts w:ascii="Calibri" w:eastAsia="Times New Roman" w:hAnsi="Calibri" w:cs="Calibri"/>
          <w:sz w:val="24"/>
          <w:szCs w:val="24"/>
        </w:rPr>
      </w:pPr>
    </w:p>
    <w:p w:rsidR="00FF0B73" w:rsidRPr="00BA55DA" w:rsidRDefault="00FF0B73" w:rsidP="00FF0B73">
      <w:pPr>
        <w:pStyle w:val="ListParagraph"/>
        <w:ind w:left="1410"/>
        <w:rPr>
          <w:rFonts w:ascii="Calibri" w:eastAsia="Times New Roman" w:hAnsi="Calibri" w:cs="Calibri"/>
          <w:sz w:val="24"/>
          <w:szCs w:val="24"/>
        </w:rPr>
      </w:pPr>
    </w:p>
    <w:p w:rsidR="007927B7" w:rsidRPr="00AD48A8" w:rsidRDefault="007927B7" w:rsidP="007927B7">
      <w:pPr>
        <w:pStyle w:val="ListParagraph"/>
        <w:ind w:left="1410"/>
        <w:rPr>
          <w:rFonts w:ascii="Calibri" w:eastAsia="Times New Roman" w:hAnsi="Calibri" w:cs="Calibri"/>
          <w:b/>
          <w:sz w:val="24"/>
          <w:szCs w:val="24"/>
        </w:rPr>
      </w:pPr>
    </w:p>
    <w:p w:rsidR="00AD48A8" w:rsidRDefault="00AD48A8" w:rsidP="00AD48A8">
      <w:pPr>
        <w:pStyle w:val="ListParagraph"/>
        <w:ind w:left="1410"/>
        <w:rPr>
          <w:rFonts w:ascii="Calibri" w:eastAsia="Times New Roman" w:hAnsi="Calibri" w:cs="Calibri"/>
          <w:b/>
          <w:sz w:val="24"/>
          <w:szCs w:val="24"/>
        </w:rPr>
      </w:pPr>
    </w:p>
    <w:p w:rsidR="00AD48A8" w:rsidRPr="00AD48A8" w:rsidRDefault="00AD48A8" w:rsidP="00AD48A8">
      <w:pPr>
        <w:pStyle w:val="ListParagraph"/>
        <w:ind w:left="1410"/>
        <w:rPr>
          <w:rFonts w:ascii="Calibri" w:eastAsia="Times New Roman" w:hAnsi="Calibri" w:cs="Calibri"/>
          <w:b/>
          <w:sz w:val="24"/>
          <w:szCs w:val="24"/>
        </w:rPr>
      </w:pPr>
    </w:p>
    <w:p w:rsidR="00E31969" w:rsidRPr="00E31969" w:rsidRDefault="00E31969" w:rsidP="00E31969">
      <w:pPr>
        <w:rPr>
          <w:rFonts w:ascii="Calibri" w:eastAsia="Times New Roman" w:hAnsi="Calibri" w:cs="Calibri"/>
          <w:sz w:val="24"/>
          <w:szCs w:val="24"/>
        </w:rPr>
      </w:pPr>
    </w:p>
    <w:p w:rsidR="00E616C0" w:rsidRPr="00E31969" w:rsidRDefault="00E616C0" w:rsidP="00E616C0">
      <w:pPr>
        <w:pStyle w:val="ListParagraph"/>
        <w:rPr>
          <w:rFonts w:ascii="Calibri" w:eastAsia="Times New Roman" w:hAnsi="Calibri" w:cs="Calibri"/>
          <w:sz w:val="24"/>
          <w:szCs w:val="24"/>
        </w:rPr>
      </w:pPr>
    </w:p>
    <w:p w:rsidR="00917B11" w:rsidRPr="00917B11" w:rsidRDefault="00917B11" w:rsidP="005F0E6A">
      <w:pPr>
        <w:rPr>
          <w:rFonts w:ascii="Calibri" w:eastAsia="Times New Roman" w:hAnsi="Calibri" w:cs="Calibri"/>
          <w:b/>
          <w:sz w:val="28"/>
          <w:szCs w:val="28"/>
        </w:rPr>
      </w:pPr>
    </w:p>
    <w:p w:rsidR="005630DB" w:rsidRDefault="005630DB" w:rsidP="005F0E6A">
      <w:pPr>
        <w:rPr>
          <w:rFonts w:ascii="Calibri" w:eastAsia="Times New Roman" w:hAnsi="Calibri" w:cs="Calibri"/>
          <w:sz w:val="32"/>
          <w:szCs w:val="32"/>
        </w:rPr>
      </w:pPr>
    </w:p>
    <w:p w:rsidR="006F3949" w:rsidRPr="006F3949" w:rsidRDefault="006F3949" w:rsidP="006F3949">
      <w:pPr>
        <w:rPr>
          <w:rFonts w:ascii="Calibri" w:eastAsia="Times New Roman" w:hAnsi="Calibri" w:cs="Calibri"/>
          <w:b/>
          <w:sz w:val="24"/>
          <w:szCs w:val="24"/>
        </w:rPr>
      </w:pPr>
    </w:p>
    <w:p w:rsidR="00E616C0" w:rsidRDefault="006F3949" w:rsidP="006F3949">
      <w:pPr>
        <w:pStyle w:val="ListParagraph"/>
        <w:ind w:left="1854"/>
        <w:rPr>
          <w:rFonts w:ascii="Calibri" w:eastAsia="Times New Roman" w:hAnsi="Calibri" w:cs="Calibri"/>
          <w:b/>
          <w:sz w:val="24"/>
          <w:szCs w:val="24"/>
        </w:rPr>
      </w:pPr>
      <w:r>
        <w:rPr>
          <w:rFonts w:ascii="Calibri" w:eastAsia="Times New Roman" w:hAnsi="Calibri" w:cs="Calibri"/>
          <w:b/>
          <w:sz w:val="24"/>
          <w:szCs w:val="24"/>
        </w:rPr>
        <w:t xml:space="preserve">3.5.3 </w:t>
      </w:r>
      <w:r w:rsidR="005630DB" w:rsidRPr="005630DB">
        <w:rPr>
          <w:rFonts w:ascii="Calibri" w:eastAsia="Times New Roman" w:hAnsi="Calibri" w:cs="Calibri"/>
          <w:b/>
          <w:sz w:val="24"/>
          <w:szCs w:val="24"/>
        </w:rPr>
        <w:t>Stakeholder Diagram Matrix</w:t>
      </w:r>
    </w:p>
    <w:p w:rsidR="005630DB" w:rsidRPr="006F3949" w:rsidRDefault="006F3949" w:rsidP="006F3949">
      <w:pPr>
        <w:rPr>
          <w:rFonts w:ascii="Calibri" w:eastAsia="Times New Roman" w:hAnsi="Calibri" w:cs="Calibri"/>
          <w:sz w:val="24"/>
          <w:szCs w:val="24"/>
        </w:rPr>
      </w:pPr>
      <w:r>
        <w:rPr>
          <w:rFonts w:ascii="Calibri" w:eastAsia="Times New Roman" w:hAnsi="Calibri" w:cs="Calibri"/>
          <w:b/>
          <w:sz w:val="24"/>
          <w:szCs w:val="24"/>
        </w:rPr>
        <w:t xml:space="preserve">                     </w:t>
      </w:r>
      <w:r w:rsidR="00A06732" w:rsidRPr="006F3949">
        <w:rPr>
          <w:rFonts w:ascii="Calibri" w:eastAsia="Times New Roman" w:hAnsi="Calibri" w:cs="Calibri"/>
          <w:sz w:val="24"/>
          <w:szCs w:val="24"/>
        </w:rPr>
        <w:t>Stakeholder Analysis Diagram (see app.5)</w:t>
      </w:r>
    </w:p>
    <w:p w:rsidR="00A06732" w:rsidRPr="00A06732" w:rsidRDefault="00A06732" w:rsidP="005630DB">
      <w:pPr>
        <w:pStyle w:val="ListParagraph"/>
        <w:ind w:left="1854"/>
        <w:rPr>
          <w:rFonts w:ascii="Calibri" w:eastAsia="Times New Roman" w:hAnsi="Calibri" w:cs="Calibri"/>
          <w:sz w:val="24"/>
          <w:szCs w:val="24"/>
        </w:rPr>
      </w:pPr>
    </w:p>
    <w:p w:rsidR="00E616C0" w:rsidRDefault="006F3949" w:rsidP="00291A1E">
      <w:pPr>
        <w:pStyle w:val="ListParagraph"/>
        <w:numPr>
          <w:ilvl w:val="2"/>
          <w:numId w:val="15"/>
        </w:numPr>
        <w:rPr>
          <w:rFonts w:ascii="Calibri" w:eastAsia="Times New Roman" w:hAnsi="Calibri" w:cs="Calibri"/>
          <w:b/>
          <w:sz w:val="24"/>
          <w:szCs w:val="24"/>
        </w:rPr>
      </w:pPr>
      <w:r w:rsidRPr="006F3949">
        <w:rPr>
          <w:rFonts w:ascii="Calibri" w:eastAsia="Times New Roman" w:hAnsi="Calibri" w:cs="Calibri"/>
          <w:b/>
          <w:sz w:val="24"/>
          <w:szCs w:val="24"/>
        </w:rPr>
        <w:lastRenderedPageBreak/>
        <w:t>How particular stakeholder may help resolve the problems the organization is currently facing.</w:t>
      </w:r>
    </w:p>
    <w:p w:rsidR="00183A03" w:rsidRPr="006F3949" w:rsidRDefault="00183A03" w:rsidP="00183A03">
      <w:pPr>
        <w:pStyle w:val="ListParagraph"/>
        <w:ind w:left="1854"/>
        <w:rPr>
          <w:rFonts w:ascii="Calibri" w:eastAsia="Times New Roman" w:hAnsi="Calibri" w:cs="Calibri"/>
          <w:b/>
          <w:sz w:val="24"/>
          <w:szCs w:val="24"/>
        </w:rPr>
      </w:pPr>
    </w:p>
    <w:p w:rsidR="006F3949" w:rsidRDefault="00183A03" w:rsidP="006F3949">
      <w:pPr>
        <w:pStyle w:val="ListParagraph"/>
        <w:ind w:left="1854"/>
        <w:rPr>
          <w:rFonts w:ascii="Calibri" w:eastAsia="Times New Roman" w:hAnsi="Calibri" w:cs="Calibri"/>
          <w:b/>
          <w:sz w:val="24"/>
          <w:szCs w:val="24"/>
          <w:u w:val="single"/>
        </w:rPr>
      </w:pPr>
      <w:r w:rsidRPr="00183A03">
        <w:rPr>
          <w:rFonts w:ascii="Calibri" w:eastAsia="Times New Roman" w:hAnsi="Calibri" w:cs="Calibri"/>
          <w:b/>
          <w:sz w:val="24"/>
          <w:szCs w:val="24"/>
          <w:u w:val="single"/>
        </w:rPr>
        <w:t>Better work partnership</w:t>
      </w:r>
    </w:p>
    <w:p w:rsidR="00E616C0" w:rsidRDefault="00183A03" w:rsidP="00291A1E">
      <w:pPr>
        <w:pStyle w:val="ListParagraph"/>
        <w:numPr>
          <w:ilvl w:val="3"/>
          <w:numId w:val="22"/>
        </w:numPr>
        <w:rPr>
          <w:rFonts w:ascii="Calibri" w:eastAsia="Times New Roman" w:hAnsi="Calibri" w:cs="Calibri"/>
          <w:sz w:val="24"/>
          <w:szCs w:val="24"/>
        </w:rPr>
      </w:pPr>
      <w:r w:rsidRPr="00353066">
        <w:rPr>
          <w:rFonts w:ascii="Calibri" w:eastAsia="Times New Roman" w:hAnsi="Calibri" w:cs="Calibri"/>
          <w:sz w:val="24"/>
          <w:szCs w:val="24"/>
        </w:rPr>
        <w:t>The researcher concluded that better partnership with its stakeholder and having open transparent communication could improve the re</w:t>
      </w:r>
      <w:r w:rsidR="00353066" w:rsidRPr="00353066">
        <w:rPr>
          <w:rFonts w:ascii="Calibri" w:eastAsia="Times New Roman" w:hAnsi="Calibri" w:cs="Calibri"/>
          <w:sz w:val="24"/>
          <w:szCs w:val="24"/>
        </w:rPr>
        <w:t>lationship between parties thus: Improve Factory Assessment</w:t>
      </w:r>
    </w:p>
    <w:p w:rsidR="00353066" w:rsidRDefault="00353066" w:rsidP="00291A1E">
      <w:pPr>
        <w:pStyle w:val="ListParagraph"/>
        <w:numPr>
          <w:ilvl w:val="3"/>
          <w:numId w:val="22"/>
        </w:numPr>
        <w:rPr>
          <w:rFonts w:ascii="Calibri" w:eastAsia="Times New Roman" w:hAnsi="Calibri" w:cs="Calibri"/>
          <w:sz w:val="24"/>
          <w:szCs w:val="24"/>
        </w:rPr>
      </w:pPr>
      <w:r>
        <w:rPr>
          <w:rFonts w:ascii="Calibri" w:eastAsia="Times New Roman" w:hAnsi="Calibri" w:cs="Calibri"/>
          <w:sz w:val="24"/>
          <w:szCs w:val="24"/>
        </w:rPr>
        <w:t>Staff Training; factory workers.</w:t>
      </w:r>
      <w:r w:rsidRPr="00353066">
        <w:t xml:space="preserve"> </w:t>
      </w:r>
      <w:r w:rsidRPr="00353066">
        <w:rPr>
          <w:rFonts w:ascii="Calibri" w:eastAsia="Times New Roman" w:hAnsi="Calibri" w:cs="Calibri"/>
          <w:sz w:val="24"/>
          <w:szCs w:val="24"/>
        </w:rPr>
        <w:t>This is a significant step throughout your supply chain to improve sustainability and drive behavioral changes. To support these efforts, there are many external resources available and some are ta</w:t>
      </w:r>
      <w:r>
        <w:rPr>
          <w:rFonts w:ascii="Calibri" w:eastAsia="Times New Roman" w:hAnsi="Calibri" w:cs="Calibri"/>
          <w:sz w:val="24"/>
          <w:szCs w:val="24"/>
        </w:rPr>
        <w:t>ilored to specific sector needs.</w:t>
      </w:r>
    </w:p>
    <w:p w:rsidR="00353066" w:rsidRPr="00353066" w:rsidRDefault="00353066" w:rsidP="00353066">
      <w:pPr>
        <w:rPr>
          <w:rFonts w:ascii="Calibri" w:eastAsia="Times New Roman" w:hAnsi="Calibri" w:cs="Calibri"/>
          <w:b/>
          <w:sz w:val="24"/>
          <w:szCs w:val="24"/>
          <w:u w:val="single"/>
        </w:rPr>
      </w:pPr>
      <w:r w:rsidRPr="00353066">
        <w:rPr>
          <w:rFonts w:ascii="Calibri" w:eastAsia="Times New Roman" w:hAnsi="Calibri" w:cs="Calibri"/>
          <w:b/>
          <w:sz w:val="24"/>
          <w:szCs w:val="24"/>
          <w:u w:val="single"/>
        </w:rPr>
        <w:t xml:space="preserve">Maintain Business Reputation        </w:t>
      </w:r>
    </w:p>
    <w:p w:rsidR="00353066" w:rsidRDefault="00353066" w:rsidP="00291A1E">
      <w:pPr>
        <w:pStyle w:val="ListParagraph"/>
        <w:numPr>
          <w:ilvl w:val="3"/>
          <w:numId w:val="22"/>
        </w:numPr>
        <w:rPr>
          <w:rFonts w:ascii="Calibri" w:eastAsia="Times New Roman" w:hAnsi="Calibri" w:cs="Calibri"/>
          <w:sz w:val="24"/>
          <w:szCs w:val="24"/>
        </w:rPr>
      </w:pPr>
      <w:r w:rsidRPr="00353066">
        <w:rPr>
          <w:rFonts w:ascii="Calibri" w:eastAsia="Times New Roman" w:hAnsi="Calibri" w:cs="Calibri"/>
          <w:sz w:val="24"/>
          <w:szCs w:val="24"/>
        </w:rPr>
        <w:t>Key</w:t>
      </w:r>
      <w:r w:rsidR="001B5CAF">
        <w:rPr>
          <w:rFonts w:ascii="Calibri" w:eastAsia="Times New Roman" w:hAnsi="Calibri" w:cs="Calibri"/>
          <w:sz w:val="24"/>
          <w:szCs w:val="24"/>
        </w:rPr>
        <w:t xml:space="preserve"> channel communication to its</w:t>
      </w:r>
      <w:r>
        <w:rPr>
          <w:rFonts w:ascii="Calibri" w:eastAsia="Times New Roman" w:hAnsi="Calibri" w:cs="Calibri"/>
          <w:sz w:val="24"/>
          <w:szCs w:val="24"/>
        </w:rPr>
        <w:t xml:space="preserve"> customers and supply chain. </w:t>
      </w:r>
    </w:p>
    <w:p w:rsidR="001B5CAF" w:rsidRDefault="001B5CAF" w:rsidP="00291A1E">
      <w:pPr>
        <w:pStyle w:val="ListParagraph"/>
        <w:numPr>
          <w:ilvl w:val="3"/>
          <w:numId w:val="22"/>
        </w:numPr>
        <w:rPr>
          <w:rFonts w:ascii="Calibri" w:eastAsia="Times New Roman" w:hAnsi="Calibri" w:cs="Calibri"/>
          <w:sz w:val="24"/>
          <w:szCs w:val="24"/>
        </w:rPr>
      </w:pPr>
      <w:r w:rsidRPr="001B5CAF">
        <w:rPr>
          <w:rFonts w:ascii="Calibri" w:eastAsia="Times New Roman" w:hAnsi="Calibri" w:cs="Calibri"/>
          <w:sz w:val="24"/>
          <w:szCs w:val="24"/>
        </w:rPr>
        <w:t xml:space="preserve">Online branding and reputation management is the method of placement, tracking, measuring, speaking and listening as the organization engages with its multiple social media stakeholders in a transparent and ethical </w:t>
      </w:r>
      <w:r w:rsidRPr="001B5CAF">
        <w:rPr>
          <w:rFonts w:ascii="Calibri" w:eastAsia="Times New Roman" w:hAnsi="Calibri" w:cs="Calibri"/>
          <w:sz w:val="24"/>
          <w:szCs w:val="24"/>
        </w:rPr>
        <w:t>dialog</w:t>
      </w:r>
      <w:r>
        <w:rPr>
          <w:rFonts w:ascii="Calibri" w:eastAsia="Times New Roman" w:hAnsi="Calibri" w:cs="Calibri"/>
          <w:sz w:val="24"/>
          <w:szCs w:val="24"/>
        </w:rPr>
        <w:t xml:space="preserve"> (</w:t>
      </w:r>
      <w:r w:rsidRPr="001B5CAF">
        <w:rPr>
          <w:rFonts w:ascii="Calibri" w:eastAsia="Times New Roman" w:hAnsi="Calibri" w:cs="Calibri"/>
          <w:b/>
          <w:sz w:val="24"/>
          <w:szCs w:val="24"/>
        </w:rPr>
        <w:t>Jones, Temperley and Lima,2009</w:t>
      </w:r>
      <w:r>
        <w:rPr>
          <w:rFonts w:ascii="Calibri" w:eastAsia="Times New Roman" w:hAnsi="Calibri" w:cs="Calibri"/>
          <w:sz w:val="24"/>
          <w:szCs w:val="24"/>
        </w:rPr>
        <w:t>).</w:t>
      </w:r>
    </w:p>
    <w:p w:rsidR="00353066" w:rsidRPr="001B5CAF" w:rsidRDefault="001B5CAF" w:rsidP="00291A1E">
      <w:pPr>
        <w:pStyle w:val="ListParagraph"/>
        <w:numPr>
          <w:ilvl w:val="3"/>
          <w:numId w:val="22"/>
        </w:numPr>
        <w:rPr>
          <w:rFonts w:ascii="Calibri" w:eastAsia="Times New Roman" w:hAnsi="Calibri" w:cs="Calibri"/>
          <w:sz w:val="24"/>
          <w:szCs w:val="24"/>
        </w:rPr>
      </w:pPr>
      <w:r w:rsidRPr="001B5CAF">
        <w:rPr>
          <w:rFonts w:ascii="Calibri" w:eastAsia="Times New Roman" w:hAnsi="Calibri" w:cs="Calibri"/>
          <w:sz w:val="24"/>
          <w:szCs w:val="24"/>
        </w:rPr>
        <w:t xml:space="preserve"> Therefore,</w:t>
      </w:r>
      <w:r w:rsidRPr="001B5CAF">
        <w:t xml:space="preserve"> </w:t>
      </w:r>
      <w:r w:rsidRPr="001B5CAF">
        <w:rPr>
          <w:rFonts w:ascii="Calibri" w:eastAsia="Times New Roman" w:hAnsi="Calibri" w:cs="Calibri"/>
          <w:sz w:val="24"/>
          <w:szCs w:val="24"/>
        </w:rPr>
        <w:t xml:space="preserve">Managers should try to use social media marketing and PR communication instruments efficiently and learn to do so. Software is now available </w:t>
      </w:r>
      <w:r>
        <w:rPr>
          <w:rFonts w:ascii="Calibri" w:eastAsia="Times New Roman" w:hAnsi="Calibri" w:cs="Calibri"/>
          <w:sz w:val="24"/>
          <w:szCs w:val="24"/>
        </w:rPr>
        <w:t xml:space="preserve">online </w:t>
      </w:r>
      <w:r w:rsidRPr="001B5CAF">
        <w:rPr>
          <w:rFonts w:ascii="Calibri" w:eastAsia="Times New Roman" w:hAnsi="Calibri" w:cs="Calibri"/>
          <w:sz w:val="24"/>
          <w:szCs w:val="24"/>
        </w:rPr>
        <w:t>to monitor and mea</w:t>
      </w:r>
      <w:r>
        <w:rPr>
          <w:rFonts w:ascii="Calibri" w:eastAsia="Times New Roman" w:hAnsi="Calibri" w:cs="Calibri"/>
          <w:sz w:val="24"/>
          <w:szCs w:val="24"/>
        </w:rPr>
        <w:t>sure reputation and buzz.</w:t>
      </w:r>
      <w:r w:rsidR="00353066" w:rsidRPr="001B5CAF">
        <w:rPr>
          <w:rFonts w:ascii="Calibri" w:eastAsia="Times New Roman" w:hAnsi="Calibri" w:cs="Calibri"/>
          <w:sz w:val="24"/>
          <w:szCs w:val="24"/>
        </w:rPr>
        <w:t xml:space="preserve">                                            </w:t>
      </w:r>
    </w:p>
    <w:p w:rsidR="00E616C0" w:rsidRDefault="00E616C0" w:rsidP="005F0E6A">
      <w:pPr>
        <w:rPr>
          <w:rFonts w:ascii="Calibri" w:eastAsia="Times New Roman" w:hAnsi="Calibri" w:cs="Calibri"/>
          <w:sz w:val="32"/>
          <w:szCs w:val="32"/>
        </w:rPr>
      </w:pPr>
    </w:p>
    <w:p w:rsidR="00E616C0" w:rsidRDefault="00E616C0" w:rsidP="005F0E6A">
      <w:pPr>
        <w:rPr>
          <w:rFonts w:ascii="Calibri" w:eastAsia="Times New Roman" w:hAnsi="Calibri" w:cs="Calibri"/>
          <w:sz w:val="32"/>
          <w:szCs w:val="32"/>
        </w:rPr>
      </w:pPr>
    </w:p>
    <w:p w:rsidR="00E616C0" w:rsidRDefault="00E616C0" w:rsidP="005F0E6A">
      <w:pPr>
        <w:rPr>
          <w:rFonts w:ascii="Calibri" w:eastAsia="Times New Roman" w:hAnsi="Calibri" w:cs="Calibri"/>
          <w:sz w:val="32"/>
          <w:szCs w:val="32"/>
        </w:rPr>
      </w:pPr>
    </w:p>
    <w:p w:rsidR="00E616C0" w:rsidRDefault="00E616C0" w:rsidP="005F0E6A">
      <w:pPr>
        <w:rPr>
          <w:rFonts w:ascii="Calibri" w:eastAsia="Times New Roman" w:hAnsi="Calibri" w:cs="Calibri"/>
          <w:sz w:val="32"/>
          <w:szCs w:val="32"/>
        </w:rPr>
      </w:pPr>
    </w:p>
    <w:p w:rsidR="00E616C0" w:rsidRPr="003810FC" w:rsidRDefault="003810FC" w:rsidP="00291A1E">
      <w:pPr>
        <w:pStyle w:val="ListParagraph"/>
        <w:numPr>
          <w:ilvl w:val="0"/>
          <w:numId w:val="23"/>
        </w:numPr>
        <w:rPr>
          <w:rFonts w:ascii="Calibri" w:eastAsia="Times New Roman" w:hAnsi="Calibri" w:cs="Calibri"/>
          <w:b/>
          <w:sz w:val="28"/>
          <w:szCs w:val="28"/>
        </w:rPr>
      </w:pPr>
      <w:r>
        <w:rPr>
          <w:rFonts w:ascii="Calibri" w:eastAsia="Times New Roman" w:hAnsi="Calibri" w:cs="Calibri"/>
          <w:b/>
          <w:sz w:val="28"/>
          <w:szCs w:val="28"/>
        </w:rPr>
        <w:t xml:space="preserve"> </w:t>
      </w:r>
      <w:r w:rsidRPr="003810FC">
        <w:rPr>
          <w:rFonts w:ascii="Calibri" w:eastAsia="Times New Roman" w:hAnsi="Calibri" w:cs="Calibri"/>
          <w:b/>
          <w:sz w:val="28"/>
          <w:szCs w:val="28"/>
        </w:rPr>
        <w:t>Conclusion</w:t>
      </w:r>
    </w:p>
    <w:p w:rsidR="003810FC" w:rsidRPr="003810FC" w:rsidRDefault="00F82568" w:rsidP="003810FC">
      <w:pPr>
        <w:pStyle w:val="ListParagraph"/>
        <w:ind w:left="3720"/>
        <w:rPr>
          <w:rFonts w:ascii="Calibri" w:eastAsia="Times New Roman" w:hAnsi="Calibri" w:cs="Calibri"/>
          <w:b/>
          <w:sz w:val="24"/>
          <w:szCs w:val="24"/>
        </w:rPr>
      </w:pPr>
      <w:r>
        <w:rPr>
          <w:rFonts w:ascii="Calibri" w:eastAsia="Times New Roman" w:hAnsi="Calibri" w:cs="Calibri"/>
          <w:b/>
          <w:sz w:val="24"/>
          <w:szCs w:val="24"/>
        </w:rPr>
        <w:t>4.1</w:t>
      </w:r>
    </w:p>
    <w:p w:rsidR="00F82568" w:rsidRDefault="003810FC" w:rsidP="00F82568">
      <w:pPr>
        <w:rPr>
          <w:rFonts w:ascii="Calibri" w:eastAsia="Times New Roman" w:hAnsi="Calibri" w:cs="Calibri"/>
          <w:sz w:val="24"/>
          <w:szCs w:val="24"/>
        </w:rPr>
      </w:pPr>
      <w:r w:rsidRPr="00F82568">
        <w:rPr>
          <w:rFonts w:ascii="Calibri" w:eastAsia="Times New Roman" w:hAnsi="Calibri" w:cs="Calibri"/>
          <w:sz w:val="24"/>
          <w:szCs w:val="24"/>
        </w:rPr>
        <w:t xml:space="preserve">Based on </w:t>
      </w:r>
      <w:r w:rsidR="003F66A5" w:rsidRPr="00F82568">
        <w:rPr>
          <w:rFonts w:ascii="Calibri" w:eastAsia="Times New Roman" w:hAnsi="Calibri" w:cs="Calibri"/>
          <w:sz w:val="24"/>
          <w:szCs w:val="24"/>
        </w:rPr>
        <w:t>the current</w:t>
      </w:r>
      <w:r w:rsidRPr="00F82568">
        <w:rPr>
          <w:rFonts w:ascii="Calibri" w:eastAsia="Times New Roman" w:hAnsi="Calibri" w:cs="Calibri"/>
          <w:sz w:val="24"/>
          <w:szCs w:val="24"/>
        </w:rPr>
        <w:t xml:space="preserve"> situation that Primark is facing in terms of strengths and weakness of its product portfolio, the researcher concludes that having open transparent communication with its customers and supplier will</w:t>
      </w:r>
      <w:r w:rsidR="003F66A5" w:rsidRPr="00F82568">
        <w:rPr>
          <w:rFonts w:ascii="Calibri" w:eastAsia="Times New Roman" w:hAnsi="Calibri" w:cs="Calibri"/>
          <w:sz w:val="24"/>
          <w:szCs w:val="24"/>
        </w:rPr>
        <w:t xml:space="preserve"> benefit the improvement, problem solving and prevent economic disaster in the future. </w:t>
      </w:r>
      <w:r w:rsidR="00F82568">
        <w:rPr>
          <w:rFonts w:ascii="Calibri" w:eastAsia="Times New Roman" w:hAnsi="Calibri" w:cs="Calibri"/>
          <w:sz w:val="24"/>
          <w:szCs w:val="24"/>
        </w:rPr>
        <w:t>Furthermore, by engaging this with stakeholders within Primark organization, it guarantees that everyone gains the business development and everyone is treated equally.  Therefore, working together and interacting will gain beliefs and success within the company.</w:t>
      </w:r>
    </w:p>
    <w:p w:rsidR="00F82568" w:rsidRPr="00F82568" w:rsidRDefault="00F82568" w:rsidP="00F82568">
      <w:pPr>
        <w:rPr>
          <w:rFonts w:ascii="Calibri" w:eastAsia="Times New Roman" w:hAnsi="Calibri" w:cs="Calibri"/>
          <w:sz w:val="24"/>
          <w:szCs w:val="24"/>
        </w:rPr>
      </w:pPr>
      <w:r>
        <w:rPr>
          <w:rFonts w:ascii="Calibri" w:eastAsia="Times New Roman" w:hAnsi="Calibri" w:cs="Calibri"/>
          <w:sz w:val="24"/>
          <w:szCs w:val="24"/>
        </w:rPr>
        <w:t xml:space="preserve">                                                  </w:t>
      </w:r>
      <w:r w:rsidRPr="00F82568">
        <w:rPr>
          <w:rFonts w:ascii="Calibri" w:eastAsia="Times New Roman" w:hAnsi="Calibri" w:cs="Calibri"/>
          <w:b/>
          <w:sz w:val="24"/>
          <w:szCs w:val="24"/>
        </w:rPr>
        <w:t>4.2</w:t>
      </w:r>
    </w:p>
    <w:p w:rsidR="00F82568" w:rsidRDefault="00F82568" w:rsidP="00F82568">
      <w:pPr>
        <w:rPr>
          <w:rFonts w:ascii="Calibri" w:eastAsia="Times New Roman" w:hAnsi="Calibri" w:cs="Calibri"/>
          <w:sz w:val="24"/>
          <w:szCs w:val="24"/>
        </w:rPr>
      </w:pPr>
      <w:r w:rsidRPr="00F82568">
        <w:rPr>
          <w:rFonts w:ascii="Calibri" w:eastAsia="Times New Roman" w:hAnsi="Calibri" w:cs="Calibri"/>
          <w:sz w:val="24"/>
          <w:szCs w:val="24"/>
        </w:rPr>
        <w:t>The researcher identifies that</w:t>
      </w:r>
      <w:r>
        <w:rPr>
          <w:rFonts w:ascii="Calibri" w:eastAsia="Times New Roman" w:hAnsi="Calibri" w:cs="Calibri"/>
          <w:sz w:val="24"/>
          <w:szCs w:val="24"/>
        </w:rPr>
        <w:t xml:space="preserve"> based on SWOT </w:t>
      </w:r>
      <w:r w:rsidR="00D50A57">
        <w:rPr>
          <w:rFonts w:ascii="Calibri" w:eastAsia="Times New Roman" w:hAnsi="Calibri" w:cs="Calibri"/>
          <w:sz w:val="24"/>
          <w:szCs w:val="24"/>
        </w:rPr>
        <w:t>Analysis,</w:t>
      </w:r>
      <w:r>
        <w:rPr>
          <w:rFonts w:ascii="Calibri" w:eastAsia="Times New Roman" w:hAnsi="Calibri" w:cs="Calibri"/>
          <w:sz w:val="24"/>
          <w:szCs w:val="24"/>
        </w:rPr>
        <w:t xml:space="preserve"> Primark store employee lacks of providing customer services. </w:t>
      </w:r>
      <w:r w:rsidR="00D50A57">
        <w:rPr>
          <w:rFonts w:ascii="Calibri" w:eastAsia="Times New Roman" w:hAnsi="Calibri" w:cs="Calibri"/>
          <w:sz w:val="24"/>
          <w:szCs w:val="24"/>
        </w:rPr>
        <w:t>However, having a good clear communication skill will benefit employees in career development and also understand the needs of the customer.</w:t>
      </w:r>
    </w:p>
    <w:p w:rsidR="00D50A57" w:rsidRDefault="00D50A57" w:rsidP="00F82568">
      <w:pPr>
        <w:rPr>
          <w:rFonts w:ascii="Calibri" w:eastAsia="Times New Roman" w:hAnsi="Calibri" w:cs="Calibri"/>
          <w:b/>
          <w:sz w:val="24"/>
          <w:szCs w:val="24"/>
        </w:rPr>
      </w:pPr>
      <w:r w:rsidRPr="00D50A57">
        <w:rPr>
          <w:rFonts w:ascii="Calibri" w:eastAsia="Times New Roman" w:hAnsi="Calibri" w:cs="Calibri"/>
          <w:b/>
          <w:sz w:val="24"/>
          <w:szCs w:val="24"/>
        </w:rPr>
        <w:t xml:space="preserve">                                                4.3</w:t>
      </w:r>
    </w:p>
    <w:p w:rsidR="00D50A57" w:rsidRPr="00D50A57" w:rsidRDefault="00D50A57" w:rsidP="00F82568">
      <w:pPr>
        <w:rPr>
          <w:rFonts w:ascii="Calibri" w:eastAsia="Times New Roman" w:hAnsi="Calibri" w:cs="Calibri"/>
          <w:sz w:val="24"/>
          <w:szCs w:val="24"/>
        </w:rPr>
      </w:pPr>
      <w:r w:rsidRPr="00D50A57">
        <w:rPr>
          <w:rFonts w:ascii="Calibri" w:eastAsia="Times New Roman" w:hAnsi="Calibri" w:cs="Calibri"/>
          <w:sz w:val="24"/>
          <w:szCs w:val="24"/>
        </w:rPr>
        <w:t>To conclude</w:t>
      </w:r>
      <w:r>
        <w:rPr>
          <w:rFonts w:ascii="Calibri" w:eastAsia="Times New Roman" w:hAnsi="Calibri" w:cs="Calibri"/>
          <w:sz w:val="24"/>
          <w:szCs w:val="24"/>
        </w:rPr>
        <w:t xml:space="preserve">, having a vital relationship with its supplier and maintain business reputation is the key foundation to a successful company. Significantly the key channel is communication. Having </w:t>
      </w:r>
      <w:r w:rsidR="00265937">
        <w:rPr>
          <w:rFonts w:ascii="Calibri" w:eastAsia="Times New Roman" w:hAnsi="Calibri" w:cs="Calibri"/>
          <w:sz w:val="24"/>
          <w:szCs w:val="24"/>
        </w:rPr>
        <w:t>an</w:t>
      </w:r>
      <w:r>
        <w:rPr>
          <w:rFonts w:ascii="Calibri" w:eastAsia="Times New Roman" w:hAnsi="Calibri" w:cs="Calibri"/>
          <w:sz w:val="24"/>
          <w:szCs w:val="24"/>
        </w:rPr>
        <w:t xml:space="preserve"> interpersonal communication w</w:t>
      </w:r>
      <w:r w:rsidR="00265937">
        <w:rPr>
          <w:rFonts w:ascii="Calibri" w:eastAsia="Times New Roman" w:hAnsi="Calibri" w:cs="Calibri"/>
          <w:sz w:val="24"/>
          <w:szCs w:val="24"/>
        </w:rPr>
        <w:t xml:space="preserve">ithin stakeholders </w:t>
      </w:r>
      <w:r w:rsidR="00265937" w:rsidRPr="00265937">
        <w:rPr>
          <w:rFonts w:ascii="Calibri" w:eastAsia="Times New Roman" w:hAnsi="Calibri" w:cs="Calibri"/>
          <w:sz w:val="24"/>
          <w:szCs w:val="24"/>
        </w:rPr>
        <w:t>develop and foster strong working relationships with each other and their customers, contribute to increased team and organizational productivity, and create a positive overall working environment.</w:t>
      </w:r>
      <w:r w:rsidR="00265937">
        <w:rPr>
          <w:rFonts w:ascii="Calibri" w:eastAsia="Times New Roman" w:hAnsi="Calibri" w:cs="Calibri"/>
          <w:sz w:val="24"/>
          <w:szCs w:val="24"/>
        </w:rPr>
        <w:t xml:space="preserve"> Therefore, for a business to maximize its reputation it is to know the strategy of its firm’s policies and practice.</w:t>
      </w:r>
    </w:p>
    <w:p w:rsidR="00E616C0" w:rsidRDefault="00F82568" w:rsidP="00F82568">
      <w:pPr>
        <w:rPr>
          <w:rFonts w:ascii="Calibri" w:eastAsia="Times New Roman" w:hAnsi="Calibri" w:cs="Calibri"/>
          <w:sz w:val="24"/>
          <w:szCs w:val="24"/>
        </w:rPr>
      </w:pPr>
      <w:r>
        <w:rPr>
          <w:rFonts w:ascii="Arial" w:hAnsi="Arial" w:cs="Arial"/>
          <w:color w:val="49545E"/>
          <w:shd w:val="clear" w:color="auto" w:fill="FFFFFF"/>
        </w:rPr>
        <w:t>.</w:t>
      </w:r>
    </w:p>
    <w:p w:rsidR="00F82568" w:rsidRPr="00F82568" w:rsidRDefault="00F82568" w:rsidP="00F82568">
      <w:pPr>
        <w:rPr>
          <w:rFonts w:ascii="Calibri" w:eastAsia="Times New Roman" w:hAnsi="Calibri" w:cs="Calibri"/>
          <w:sz w:val="24"/>
          <w:szCs w:val="24"/>
        </w:rPr>
      </w:pPr>
    </w:p>
    <w:p w:rsidR="003F66A5" w:rsidRPr="003F66A5" w:rsidRDefault="003F66A5" w:rsidP="003F66A5">
      <w:pPr>
        <w:pStyle w:val="ListParagraph"/>
        <w:ind w:left="4815"/>
        <w:rPr>
          <w:rFonts w:ascii="Calibri" w:eastAsia="Times New Roman" w:hAnsi="Calibri" w:cs="Calibri"/>
          <w:sz w:val="24"/>
          <w:szCs w:val="24"/>
        </w:rPr>
      </w:pPr>
    </w:p>
    <w:p w:rsidR="00E616C0" w:rsidRDefault="00E616C0" w:rsidP="005F0E6A">
      <w:pPr>
        <w:rPr>
          <w:rFonts w:ascii="Calibri" w:eastAsia="Times New Roman" w:hAnsi="Calibri" w:cs="Calibri"/>
          <w:sz w:val="32"/>
          <w:szCs w:val="32"/>
        </w:rPr>
      </w:pPr>
    </w:p>
    <w:p w:rsidR="00E616C0" w:rsidRDefault="00E616C0" w:rsidP="005F0E6A">
      <w:pPr>
        <w:rPr>
          <w:rFonts w:ascii="Calibri" w:eastAsia="Times New Roman" w:hAnsi="Calibri" w:cs="Calibri"/>
          <w:sz w:val="32"/>
          <w:szCs w:val="32"/>
        </w:rPr>
      </w:pPr>
    </w:p>
    <w:p w:rsidR="00E616C0" w:rsidRDefault="00E616C0" w:rsidP="005F0E6A">
      <w:pPr>
        <w:rPr>
          <w:rFonts w:ascii="Calibri" w:eastAsia="Times New Roman" w:hAnsi="Calibri" w:cs="Calibri"/>
          <w:sz w:val="32"/>
          <w:szCs w:val="32"/>
        </w:rPr>
      </w:pPr>
    </w:p>
    <w:p w:rsidR="00E616C0" w:rsidRDefault="00E616C0" w:rsidP="005F0E6A">
      <w:pPr>
        <w:rPr>
          <w:rFonts w:ascii="Calibri" w:eastAsia="Times New Roman" w:hAnsi="Calibri" w:cs="Calibri"/>
          <w:sz w:val="32"/>
          <w:szCs w:val="32"/>
        </w:rPr>
      </w:pPr>
    </w:p>
    <w:p w:rsidR="00E616C0" w:rsidRDefault="00E616C0" w:rsidP="005F0E6A">
      <w:pPr>
        <w:rPr>
          <w:rFonts w:ascii="Calibri" w:eastAsia="Times New Roman" w:hAnsi="Calibri" w:cs="Calibri"/>
          <w:sz w:val="32"/>
          <w:szCs w:val="32"/>
        </w:rPr>
      </w:pPr>
    </w:p>
    <w:p w:rsidR="00265937" w:rsidRPr="00265937" w:rsidRDefault="00265937" w:rsidP="00265937">
      <w:pPr>
        <w:rPr>
          <w:rFonts w:ascii="Calibri" w:eastAsia="Times New Roman" w:hAnsi="Calibri" w:cs="Calibri"/>
          <w:sz w:val="32"/>
          <w:szCs w:val="32"/>
        </w:rPr>
      </w:pPr>
      <w:r>
        <w:rPr>
          <w:rFonts w:ascii="Calibri" w:eastAsia="Times New Roman" w:hAnsi="Calibri" w:cs="Calibri"/>
          <w:sz w:val="32"/>
          <w:szCs w:val="32"/>
        </w:rPr>
        <w:lastRenderedPageBreak/>
        <w:t xml:space="preserve">                                     5.0 Options                                                 </w:t>
      </w:r>
    </w:p>
    <w:p w:rsidR="00265937" w:rsidRPr="00BA48E7" w:rsidRDefault="00BA48E7" w:rsidP="00291A1E">
      <w:pPr>
        <w:pStyle w:val="ListParagraph"/>
        <w:numPr>
          <w:ilvl w:val="0"/>
          <w:numId w:val="24"/>
        </w:numPr>
        <w:rPr>
          <w:rFonts w:ascii="Calibri" w:eastAsia="Times New Roman" w:hAnsi="Calibri" w:cs="Calibri"/>
          <w:b/>
          <w:sz w:val="24"/>
          <w:szCs w:val="24"/>
        </w:rPr>
      </w:pPr>
      <w:r w:rsidRPr="00BA48E7">
        <w:rPr>
          <w:rFonts w:ascii="Calibri" w:eastAsia="Times New Roman" w:hAnsi="Calibri" w:cs="Calibri"/>
          <w:b/>
          <w:sz w:val="24"/>
          <w:szCs w:val="24"/>
        </w:rPr>
        <w:t>Supply Chain Mapping</w:t>
      </w:r>
    </w:p>
    <w:p w:rsidR="00BA48E7" w:rsidRDefault="00BA48E7" w:rsidP="00BA48E7">
      <w:pPr>
        <w:pStyle w:val="ListParagraph"/>
        <w:ind w:left="1508"/>
      </w:pPr>
      <w:r w:rsidRPr="00BA48E7">
        <w:rPr>
          <w:rFonts w:ascii="Calibri" w:eastAsia="Times New Roman" w:hAnsi="Calibri" w:cs="Calibri"/>
          <w:sz w:val="24"/>
          <w:szCs w:val="24"/>
        </w:rPr>
        <w:t>Companies can preserve resources, optimize procedures, discover product innovations, save expenses, boost productivity and encourage corporate values by controlling and enhancing environmental, social and financial efficiency across supply chains. Research</w:t>
      </w:r>
      <w:r>
        <w:rPr>
          <w:rFonts w:ascii="Calibri" w:eastAsia="Times New Roman" w:hAnsi="Calibri" w:cs="Calibri"/>
          <w:sz w:val="24"/>
          <w:szCs w:val="24"/>
        </w:rPr>
        <w:t xml:space="preserve"> (</w:t>
      </w:r>
      <w:r w:rsidRPr="00BA48E7">
        <w:rPr>
          <w:rFonts w:ascii="Calibri" w:eastAsia="Times New Roman" w:hAnsi="Calibri" w:cs="Calibri"/>
          <w:b/>
          <w:sz w:val="24"/>
          <w:szCs w:val="24"/>
        </w:rPr>
        <w:t>Wollmuth and Ivanova,2014</w:t>
      </w:r>
      <w:r>
        <w:rPr>
          <w:rFonts w:ascii="Calibri" w:eastAsia="Times New Roman" w:hAnsi="Calibri" w:cs="Calibri"/>
          <w:sz w:val="24"/>
          <w:szCs w:val="24"/>
        </w:rPr>
        <w:t>)</w:t>
      </w:r>
      <w:r w:rsidRPr="00BA48E7">
        <w:rPr>
          <w:rFonts w:ascii="Calibri" w:eastAsia="Times New Roman" w:hAnsi="Calibri" w:cs="Calibri"/>
          <w:sz w:val="24"/>
          <w:szCs w:val="24"/>
        </w:rPr>
        <w:t xml:space="preserve"> shows that the business case for sustainability in the supply chain is increasing.</w:t>
      </w:r>
      <w:r w:rsidRPr="00BA48E7">
        <w:t xml:space="preserve"> </w:t>
      </w:r>
    </w:p>
    <w:p w:rsidR="00BA48E7" w:rsidRDefault="00BA48E7" w:rsidP="00BA48E7">
      <w:pPr>
        <w:pStyle w:val="ListParagraph"/>
        <w:ind w:left="1508"/>
        <w:rPr>
          <w:rFonts w:ascii="Calibri" w:eastAsia="Times New Roman" w:hAnsi="Calibri" w:cs="Calibri"/>
          <w:sz w:val="24"/>
          <w:szCs w:val="24"/>
        </w:rPr>
      </w:pPr>
      <w:r w:rsidRPr="00BA48E7">
        <w:rPr>
          <w:rFonts w:ascii="Calibri" w:eastAsia="Times New Roman" w:hAnsi="Calibri" w:cs="Calibri"/>
          <w:sz w:val="24"/>
          <w:szCs w:val="24"/>
        </w:rPr>
        <w:t>Many businesses have no extensive knowledge of their supply chain's sustainability effects. Inventory providers are an early step, identifying the most important environmental and social problems they face, and prioritizing attempts with providers.</w:t>
      </w:r>
      <w:r>
        <w:rPr>
          <w:rFonts w:ascii="Calibri" w:eastAsia="Times New Roman" w:hAnsi="Calibri" w:cs="Calibri"/>
          <w:sz w:val="24"/>
          <w:szCs w:val="24"/>
        </w:rPr>
        <w:t xml:space="preserve"> Primark would benefit from mapping its supply chain.</w:t>
      </w:r>
    </w:p>
    <w:p w:rsidR="00BA48E7" w:rsidRDefault="00BA48E7" w:rsidP="00BA48E7">
      <w:pPr>
        <w:pStyle w:val="ListParagraph"/>
        <w:ind w:left="1508"/>
        <w:rPr>
          <w:rFonts w:ascii="Calibri" w:eastAsia="Times New Roman" w:hAnsi="Calibri" w:cs="Calibri"/>
          <w:sz w:val="24"/>
          <w:szCs w:val="24"/>
        </w:rPr>
      </w:pPr>
    </w:p>
    <w:p w:rsidR="00BA48E7" w:rsidRDefault="00BA48E7" w:rsidP="00BA48E7">
      <w:pPr>
        <w:pStyle w:val="ListParagraph"/>
        <w:ind w:left="1508"/>
        <w:rPr>
          <w:rFonts w:ascii="Calibri" w:eastAsia="Times New Roman" w:hAnsi="Calibri" w:cs="Calibri"/>
          <w:sz w:val="24"/>
          <w:szCs w:val="24"/>
        </w:rPr>
      </w:pPr>
    </w:p>
    <w:p w:rsidR="00BA48E7" w:rsidRDefault="00BA48E7" w:rsidP="00291A1E">
      <w:pPr>
        <w:pStyle w:val="ListParagraph"/>
        <w:numPr>
          <w:ilvl w:val="0"/>
          <w:numId w:val="24"/>
        </w:numPr>
        <w:rPr>
          <w:rFonts w:ascii="Calibri" w:eastAsia="Times New Roman" w:hAnsi="Calibri" w:cs="Calibri"/>
          <w:b/>
          <w:sz w:val="24"/>
          <w:szCs w:val="24"/>
        </w:rPr>
      </w:pPr>
      <w:r w:rsidRPr="00BA48E7">
        <w:rPr>
          <w:rFonts w:ascii="Calibri" w:eastAsia="Times New Roman" w:hAnsi="Calibri" w:cs="Calibri"/>
          <w:b/>
          <w:sz w:val="24"/>
          <w:szCs w:val="24"/>
        </w:rPr>
        <w:t>Open Transparent Communication</w:t>
      </w:r>
    </w:p>
    <w:p w:rsidR="00BA48E7" w:rsidRPr="00BA48E7" w:rsidRDefault="000971A2" w:rsidP="00BA48E7">
      <w:pPr>
        <w:pStyle w:val="ListParagraph"/>
        <w:ind w:left="1508"/>
        <w:rPr>
          <w:rFonts w:ascii="Calibri" w:eastAsia="Times New Roman" w:hAnsi="Calibri" w:cs="Calibri"/>
          <w:sz w:val="24"/>
          <w:szCs w:val="24"/>
        </w:rPr>
      </w:pPr>
      <w:r>
        <w:rPr>
          <w:rFonts w:ascii="Calibri" w:eastAsia="Times New Roman" w:hAnsi="Calibri" w:cs="Calibri"/>
          <w:sz w:val="24"/>
          <w:szCs w:val="24"/>
        </w:rPr>
        <w:t xml:space="preserve">The researcher drawn an option for </w:t>
      </w:r>
      <w:r w:rsidRPr="00BA48E7">
        <w:rPr>
          <w:rFonts w:ascii="Calibri" w:eastAsia="Times New Roman" w:hAnsi="Calibri" w:cs="Calibri"/>
          <w:sz w:val="24"/>
          <w:szCs w:val="24"/>
        </w:rPr>
        <w:t>supply</w:t>
      </w:r>
      <w:r w:rsidR="00BA48E7" w:rsidRPr="00BA48E7">
        <w:rPr>
          <w:rFonts w:ascii="Calibri" w:eastAsia="Times New Roman" w:hAnsi="Calibri" w:cs="Calibri"/>
          <w:sz w:val="24"/>
          <w:szCs w:val="24"/>
        </w:rPr>
        <w:t xml:space="preserve"> chain, focusing on sustainability is </w:t>
      </w:r>
      <w:r w:rsidRPr="00BA48E7">
        <w:rPr>
          <w:rFonts w:ascii="Calibri" w:eastAsia="Times New Roman" w:hAnsi="Calibri" w:cs="Calibri"/>
          <w:sz w:val="24"/>
          <w:szCs w:val="24"/>
        </w:rPr>
        <w:t>an</w:t>
      </w:r>
      <w:r>
        <w:rPr>
          <w:rFonts w:ascii="Calibri" w:eastAsia="Times New Roman" w:hAnsi="Calibri" w:cs="Calibri"/>
          <w:sz w:val="24"/>
          <w:szCs w:val="24"/>
        </w:rPr>
        <w:t xml:space="preserve"> excellent way to interact </w:t>
      </w:r>
      <w:r w:rsidRPr="00BA48E7">
        <w:rPr>
          <w:rFonts w:ascii="Calibri" w:eastAsia="Times New Roman" w:hAnsi="Calibri" w:cs="Calibri"/>
          <w:sz w:val="24"/>
          <w:szCs w:val="24"/>
        </w:rPr>
        <w:t>vendors</w:t>
      </w:r>
      <w:r w:rsidR="00BA48E7" w:rsidRPr="00BA48E7">
        <w:rPr>
          <w:rFonts w:ascii="Calibri" w:eastAsia="Times New Roman" w:hAnsi="Calibri" w:cs="Calibri"/>
          <w:sz w:val="24"/>
          <w:szCs w:val="24"/>
        </w:rPr>
        <w:t xml:space="preserve"> and clients with corporate values and culture. Establishing and communicating expectations through a code of behavior for providers is a critical step in involving providers in your sustainability initiatives.</w:t>
      </w:r>
    </w:p>
    <w:p w:rsidR="00BA48E7" w:rsidRDefault="00BA48E7" w:rsidP="00BA48E7">
      <w:pPr>
        <w:pStyle w:val="ListParagraph"/>
        <w:ind w:left="1508"/>
        <w:rPr>
          <w:rFonts w:ascii="Calibri" w:eastAsia="Times New Roman" w:hAnsi="Calibri" w:cs="Calibri"/>
          <w:b/>
          <w:sz w:val="24"/>
          <w:szCs w:val="24"/>
        </w:rPr>
      </w:pPr>
    </w:p>
    <w:p w:rsidR="00BA48E7" w:rsidRPr="00BA48E7" w:rsidRDefault="00BA48E7" w:rsidP="00BA48E7">
      <w:pPr>
        <w:pStyle w:val="ListParagraph"/>
        <w:ind w:left="1508"/>
        <w:rPr>
          <w:rFonts w:ascii="Calibri" w:eastAsia="Times New Roman" w:hAnsi="Calibri" w:cs="Calibri"/>
          <w:b/>
          <w:sz w:val="24"/>
          <w:szCs w:val="24"/>
        </w:rPr>
      </w:pPr>
    </w:p>
    <w:p w:rsidR="00BA48E7" w:rsidRDefault="00BA48E7" w:rsidP="00BA48E7">
      <w:pPr>
        <w:pStyle w:val="ListParagraph"/>
        <w:ind w:left="1508"/>
        <w:rPr>
          <w:rFonts w:ascii="Calibri" w:eastAsia="Times New Roman" w:hAnsi="Calibri" w:cs="Calibri"/>
          <w:sz w:val="24"/>
          <w:szCs w:val="24"/>
        </w:rPr>
      </w:pPr>
    </w:p>
    <w:p w:rsidR="00BA48E7" w:rsidRDefault="00BA48E7" w:rsidP="00BA48E7">
      <w:pPr>
        <w:pStyle w:val="ListParagraph"/>
        <w:ind w:left="1508"/>
        <w:rPr>
          <w:rFonts w:ascii="Calibri" w:eastAsia="Times New Roman" w:hAnsi="Calibri" w:cs="Calibri"/>
          <w:sz w:val="24"/>
          <w:szCs w:val="24"/>
        </w:rPr>
      </w:pPr>
    </w:p>
    <w:p w:rsidR="00BA48E7" w:rsidRPr="00265937" w:rsidRDefault="00BA48E7" w:rsidP="00BA48E7">
      <w:pPr>
        <w:pStyle w:val="ListParagraph"/>
        <w:ind w:left="1508"/>
        <w:rPr>
          <w:rFonts w:ascii="Calibri" w:eastAsia="Times New Roman" w:hAnsi="Calibri" w:cs="Calibri"/>
          <w:sz w:val="24"/>
          <w:szCs w:val="24"/>
        </w:rPr>
      </w:pPr>
    </w:p>
    <w:p w:rsidR="00265937" w:rsidRDefault="00265937" w:rsidP="005F0E6A">
      <w:pPr>
        <w:rPr>
          <w:rFonts w:ascii="Calibri" w:eastAsia="Times New Roman" w:hAnsi="Calibri" w:cs="Calibri"/>
          <w:sz w:val="32"/>
          <w:szCs w:val="32"/>
        </w:rPr>
      </w:pPr>
    </w:p>
    <w:p w:rsidR="00265937" w:rsidRDefault="00265937" w:rsidP="005F0E6A">
      <w:pPr>
        <w:rPr>
          <w:rFonts w:ascii="Calibri" w:eastAsia="Times New Roman" w:hAnsi="Calibri" w:cs="Calibri"/>
          <w:sz w:val="32"/>
          <w:szCs w:val="32"/>
        </w:rPr>
      </w:pPr>
    </w:p>
    <w:p w:rsidR="00265937" w:rsidRDefault="00265937" w:rsidP="005F0E6A">
      <w:pPr>
        <w:rPr>
          <w:rFonts w:ascii="Calibri" w:eastAsia="Times New Roman" w:hAnsi="Calibri" w:cs="Calibri"/>
          <w:sz w:val="32"/>
          <w:szCs w:val="32"/>
        </w:rPr>
      </w:pPr>
    </w:p>
    <w:p w:rsidR="00265937" w:rsidRDefault="00265937" w:rsidP="005F0E6A">
      <w:pPr>
        <w:rPr>
          <w:rFonts w:ascii="Calibri" w:eastAsia="Times New Roman" w:hAnsi="Calibri" w:cs="Calibri"/>
          <w:sz w:val="32"/>
          <w:szCs w:val="32"/>
        </w:rPr>
      </w:pPr>
    </w:p>
    <w:p w:rsidR="00265937" w:rsidRDefault="00265937" w:rsidP="005F0E6A">
      <w:pPr>
        <w:rPr>
          <w:rFonts w:ascii="Calibri" w:eastAsia="Times New Roman" w:hAnsi="Calibri" w:cs="Calibri"/>
          <w:sz w:val="32"/>
          <w:szCs w:val="32"/>
        </w:rPr>
      </w:pPr>
    </w:p>
    <w:p w:rsidR="00265937" w:rsidRDefault="00265937" w:rsidP="005F0E6A">
      <w:pPr>
        <w:rPr>
          <w:rFonts w:ascii="Calibri" w:eastAsia="Times New Roman" w:hAnsi="Calibri" w:cs="Calibri"/>
          <w:sz w:val="32"/>
          <w:szCs w:val="32"/>
        </w:rPr>
      </w:pPr>
    </w:p>
    <w:p w:rsidR="00265937" w:rsidRDefault="00265937" w:rsidP="005F0E6A">
      <w:pPr>
        <w:rPr>
          <w:rFonts w:ascii="Calibri" w:eastAsia="Times New Roman" w:hAnsi="Calibri" w:cs="Calibri"/>
          <w:sz w:val="32"/>
          <w:szCs w:val="32"/>
        </w:rPr>
      </w:pPr>
    </w:p>
    <w:p w:rsidR="00265937" w:rsidRDefault="00265937" w:rsidP="005F0E6A">
      <w:pPr>
        <w:rPr>
          <w:rFonts w:ascii="Calibri" w:eastAsia="Times New Roman" w:hAnsi="Calibri" w:cs="Calibri"/>
          <w:sz w:val="32"/>
          <w:szCs w:val="32"/>
        </w:rPr>
      </w:pPr>
    </w:p>
    <w:p w:rsidR="00265937" w:rsidRDefault="00265937" w:rsidP="005F0E6A">
      <w:pPr>
        <w:rPr>
          <w:rFonts w:ascii="Calibri" w:eastAsia="Times New Roman" w:hAnsi="Calibri" w:cs="Calibri"/>
          <w:sz w:val="32"/>
          <w:szCs w:val="32"/>
        </w:rPr>
      </w:pPr>
    </w:p>
    <w:p w:rsidR="00886857" w:rsidRPr="00265937" w:rsidRDefault="00265937" w:rsidP="005F0E6A">
      <w:pPr>
        <w:rPr>
          <w:rFonts w:ascii="Calibri" w:eastAsia="Times New Roman" w:hAnsi="Calibri" w:cs="Calibri"/>
          <w:b/>
          <w:sz w:val="28"/>
          <w:szCs w:val="28"/>
        </w:rPr>
      </w:pPr>
      <w:r w:rsidRPr="00265937">
        <w:rPr>
          <w:rFonts w:ascii="Calibri" w:eastAsia="Times New Roman" w:hAnsi="Calibri" w:cs="Calibri"/>
          <w:b/>
          <w:sz w:val="28"/>
          <w:szCs w:val="28"/>
        </w:rPr>
        <w:t xml:space="preserve">    </w:t>
      </w:r>
      <w:r w:rsidR="00A36B83" w:rsidRPr="00265937">
        <w:rPr>
          <w:rFonts w:ascii="Calibri" w:eastAsia="Times New Roman" w:hAnsi="Calibri" w:cs="Calibri"/>
          <w:b/>
          <w:sz w:val="28"/>
          <w:szCs w:val="28"/>
        </w:rPr>
        <w:t xml:space="preserve"> 6.0 Appendices</w:t>
      </w:r>
    </w:p>
    <w:p w:rsidR="006135D0" w:rsidRPr="006135D0" w:rsidRDefault="006135D0" w:rsidP="005F0E6A">
      <w:pPr>
        <w:rPr>
          <w:rFonts w:ascii="Calibri" w:eastAsia="Times New Roman" w:hAnsi="Calibri" w:cs="Calibri"/>
          <w:sz w:val="28"/>
          <w:szCs w:val="28"/>
        </w:rPr>
      </w:pPr>
      <w:r w:rsidRPr="006135D0">
        <w:rPr>
          <w:rFonts w:ascii="Calibri" w:eastAsia="Times New Roman" w:hAnsi="Calibri" w:cs="Calibri"/>
          <w:sz w:val="28"/>
          <w:szCs w:val="28"/>
        </w:rPr>
        <w:t>App.1</w:t>
      </w:r>
    </w:p>
    <w:p w:rsidR="00886857" w:rsidRDefault="00A36B83" w:rsidP="00DE1D9E">
      <w:pPr>
        <w:pStyle w:val="ListParagraph"/>
        <w:ind w:left="2160"/>
        <w:rPr>
          <w:rFonts w:ascii="Calibri" w:eastAsia="Times New Roman" w:hAnsi="Calibri" w:cs="Calibri"/>
          <w:sz w:val="32"/>
          <w:szCs w:val="32"/>
        </w:rPr>
      </w:pPr>
      <w:r>
        <w:rPr>
          <w:rFonts w:ascii="Calibri" w:eastAsia="Times New Roman" w:hAnsi="Calibri" w:cs="Calibri"/>
          <w:noProof/>
          <w:sz w:val="32"/>
          <w:szCs w:val="32"/>
          <w:lang w:val="en-GB" w:eastAsia="en-GB"/>
        </w:rPr>
        <w:drawing>
          <wp:inline distT="0" distB="0" distL="0" distR="0" wp14:anchorId="507833F0" wp14:editId="2E6D66A4">
            <wp:extent cx="1809478" cy="6333172"/>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mark-timeline_600x2100.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21429" cy="6375001"/>
                    </a:xfrm>
                    <a:prstGeom prst="rect">
                      <a:avLst/>
                    </a:prstGeom>
                  </pic:spPr>
                </pic:pic>
              </a:graphicData>
            </a:graphic>
          </wp:inline>
        </w:drawing>
      </w:r>
    </w:p>
    <w:p w:rsidR="000971A2" w:rsidRDefault="000971A2" w:rsidP="00DE1D9E">
      <w:pPr>
        <w:pStyle w:val="ListParagraph"/>
        <w:ind w:left="2160"/>
        <w:rPr>
          <w:rFonts w:ascii="Calibri" w:eastAsia="Times New Roman" w:hAnsi="Calibri" w:cs="Calibri"/>
          <w:sz w:val="28"/>
          <w:szCs w:val="28"/>
        </w:rPr>
      </w:pPr>
    </w:p>
    <w:p w:rsidR="007927B7" w:rsidRDefault="007927B7" w:rsidP="00DE1D9E">
      <w:pPr>
        <w:pStyle w:val="ListParagraph"/>
        <w:ind w:left="2160"/>
        <w:rPr>
          <w:rFonts w:ascii="Calibri" w:eastAsia="Times New Roman" w:hAnsi="Calibri" w:cs="Calibri"/>
          <w:sz w:val="28"/>
          <w:szCs w:val="28"/>
        </w:rPr>
      </w:pPr>
    </w:p>
    <w:p w:rsidR="007927B7" w:rsidRDefault="007927B7" w:rsidP="00DE1D9E">
      <w:pPr>
        <w:pStyle w:val="ListParagraph"/>
        <w:ind w:left="2160"/>
        <w:rPr>
          <w:rFonts w:ascii="Calibri" w:eastAsia="Times New Roman" w:hAnsi="Calibri" w:cs="Calibri"/>
          <w:sz w:val="28"/>
          <w:szCs w:val="28"/>
        </w:rPr>
      </w:pPr>
    </w:p>
    <w:p w:rsidR="00405851" w:rsidRPr="006135D0" w:rsidRDefault="00A36B83" w:rsidP="00DE1D9E">
      <w:pPr>
        <w:pStyle w:val="ListParagraph"/>
        <w:ind w:left="2160"/>
        <w:rPr>
          <w:rFonts w:ascii="Calibri" w:eastAsia="Times New Roman" w:hAnsi="Calibri" w:cs="Calibri"/>
          <w:sz w:val="28"/>
          <w:szCs w:val="28"/>
        </w:rPr>
      </w:pPr>
      <w:r w:rsidRPr="006135D0">
        <w:rPr>
          <w:rFonts w:ascii="Calibri" w:eastAsia="Times New Roman" w:hAnsi="Calibri" w:cs="Calibri"/>
          <w:sz w:val="28"/>
          <w:szCs w:val="28"/>
        </w:rPr>
        <w:t>App.2</w:t>
      </w:r>
    </w:p>
    <w:p w:rsidR="00A36B83" w:rsidRDefault="00A36B83"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D916BD" w:rsidP="00DE1D9E">
      <w:pPr>
        <w:pStyle w:val="ListParagraph"/>
        <w:ind w:left="2160"/>
        <w:rPr>
          <w:rFonts w:ascii="Calibri" w:eastAsia="Times New Roman" w:hAnsi="Calibri" w:cs="Calibri"/>
          <w:sz w:val="32"/>
          <w:szCs w:val="32"/>
        </w:rPr>
      </w:pPr>
      <w:r>
        <w:rPr>
          <w:rFonts w:ascii="Calibri" w:eastAsia="Times New Roman" w:hAnsi="Calibri" w:cs="Calibri"/>
          <w:noProof/>
          <w:sz w:val="32"/>
          <w:szCs w:val="32"/>
          <w:lang w:val="en-GB" w:eastAsia="en-GB"/>
        </w:rPr>
        <mc:AlternateContent>
          <mc:Choice Requires="wps">
            <w:drawing>
              <wp:anchor distT="0" distB="0" distL="114300" distR="114300" simplePos="0" relativeHeight="251665408" behindDoc="0" locked="0" layoutInCell="1" allowOverlap="1" wp14:anchorId="522F330E" wp14:editId="77C67DE5">
                <wp:simplePos x="0" y="0"/>
                <wp:positionH relativeFrom="margin">
                  <wp:posOffset>1781175</wp:posOffset>
                </wp:positionH>
                <wp:positionV relativeFrom="page">
                  <wp:posOffset>1914525</wp:posOffset>
                </wp:positionV>
                <wp:extent cx="2628900" cy="1609725"/>
                <wp:effectExtent l="0" t="0" r="19050" b="28575"/>
                <wp:wrapNone/>
                <wp:docPr id="11" name="Rounded Rectangle 11"/>
                <wp:cNvGraphicFramePr/>
                <a:graphic xmlns:a="http://schemas.openxmlformats.org/drawingml/2006/main">
                  <a:graphicData uri="http://schemas.microsoft.com/office/word/2010/wordprocessingShape">
                    <wps:wsp>
                      <wps:cNvSpPr/>
                      <wps:spPr>
                        <a:xfrm>
                          <a:off x="0" y="0"/>
                          <a:ext cx="2628900" cy="16097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C574B" w:rsidRDefault="00EC574B" w:rsidP="00FC1997">
                            <w:pPr>
                              <w:rPr>
                                <w:rFonts w:ascii="Calibri" w:hAnsi="Calibri" w:cs="Calibri"/>
                                <w:b/>
                                <w:sz w:val="32"/>
                                <w:szCs w:val="32"/>
                                <w:lang w:val="en-GB"/>
                              </w:rPr>
                            </w:pPr>
                            <w:r>
                              <w:rPr>
                                <w:rFonts w:ascii="Calibri" w:hAnsi="Calibri" w:cs="Calibri"/>
                                <w:b/>
                                <w:noProof/>
                                <w:sz w:val="32"/>
                                <w:szCs w:val="32"/>
                                <w:lang w:val="en-GB" w:eastAsia="en-GB"/>
                              </w:rPr>
                              <w:drawing>
                                <wp:inline distT="0" distB="0" distL="0" distR="0" wp14:anchorId="0B1699B0" wp14:editId="7D129E4B">
                                  <wp:extent cx="601300" cy="932168"/>
                                  <wp:effectExtent l="0" t="0" r="889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124687458-01-Frosted-Globe-Faux-Flower.jpg"/>
                                          <pic:cNvPicPr/>
                                        </pic:nvPicPr>
                                        <pic:blipFill>
                                          <a:blip r:embed="rId16">
                                            <a:extLst>
                                              <a:ext uri="{28A0092B-C50C-407E-A947-70E740481C1C}">
                                                <a14:useLocalDpi xmlns:a14="http://schemas.microsoft.com/office/drawing/2010/main" val="0"/>
                                              </a:ext>
                                            </a:extLst>
                                          </a:blip>
                                          <a:stretch>
                                            <a:fillRect/>
                                          </a:stretch>
                                        </pic:blipFill>
                                        <pic:spPr>
                                          <a:xfrm flipH="1">
                                            <a:off x="0" y="0"/>
                                            <a:ext cx="654978" cy="1015382"/>
                                          </a:xfrm>
                                          <a:prstGeom prst="rect">
                                            <a:avLst/>
                                          </a:prstGeom>
                                        </pic:spPr>
                                      </pic:pic>
                                    </a:graphicData>
                                  </a:graphic>
                                </wp:inline>
                              </w:drawing>
                            </w:r>
                            <w:r>
                              <w:rPr>
                                <w:rFonts w:ascii="Calibri" w:hAnsi="Calibri" w:cs="Calibri"/>
                                <w:b/>
                                <w:noProof/>
                                <w:sz w:val="32"/>
                                <w:szCs w:val="32"/>
                                <w:lang w:val="en-GB" w:eastAsia="en-GB"/>
                              </w:rPr>
                              <w:drawing>
                                <wp:inline distT="0" distB="0" distL="0" distR="0" wp14:anchorId="4E4FADA3" wp14:editId="61C532EF">
                                  <wp:extent cx="709930" cy="92337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124507581-01-Light-Bulb-Lamp.jpg"/>
                                          <pic:cNvPicPr/>
                                        </pic:nvPicPr>
                                        <pic:blipFill>
                                          <a:blip r:embed="rId17">
                                            <a:extLst>
                                              <a:ext uri="{28A0092B-C50C-407E-A947-70E740481C1C}">
                                                <a14:useLocalDpi xmlns:a14="http://schemas.microsoft.com/office/drawing/2010/main" val="0"/>
                                              </a:ext>
                                            </a:extLst>
                                          </a:blip>
                                          <a:stretch>
                                            <a:fillRect/>
                                          </a:stretch>
                                        </pic:blipFill>
                                        <pic:spPr>
                                          <a:xfrm>
                                            <a:off x="0" y="0"/>
                                            <a:ext cx="743827" cy="967467"/>
                                          </a:xfrm>
                                          <a:prstGeom prst="rect">
                                            <a:avLst/>
                                          </a:prstGeom>
                                        </pic:spPr>
                                      </pic:pic>
                                    </a:graphicData>
                                  </a:graphic>
                                </wp:inline>
                              </w:drawing>
                            </w:r>
                            <w:r w:rsidR="000971A2">
                              <w:rPr>
                                <w:rFonts w:ascii="Calibri" w:hAnsi="Calibri" w:cs="Calibri"/>
                                <w:b/>
                                <w:noProof/>
                                <w:sz w:val="32"/>
                                <w:szCs w:val="32"/>
                                <w:lang w:val="en-GB" w:eastAsia="en-GB"/>
                              </w:rPr>
                              <w:drawing>
                                <wp:inline distT="0" distB="0" distL="0" distR="0" wp14:anchorId="280A1EF9" wp14:editId="2752ED3B">
                                  <wp:extent cx="741394" cy="933450"/>
                                  <wp:effectExtent l="0" t="0" r="190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23649624-01-Pink-Velvet-Leaf-Cushion.jpg"/>
                                          <pic:cNvPicPr/>
                                        </pic:nvPicPr>
                                        <pic:blipFill>
                                          <a:blip r:embed="rId18">
                                            <a:extLst>
                                              <a:ext uri="{28A0092B-C50C-407E-A947-70E740481C1C}">
                                                <a14:useLocalDpi xmlns:a14="http://schemas.microsoft.com/office/drawing/2010/main" val="0"/>
                                              </a:ext>
                                            </a:extLst>
                                          </a:blip>
                                          <a:stretch>
                                            <a:fillRect/>
                                          </a:stretch>
                                        </pic:blipFill>
                                        <pic:spPr>
                                          <a:xfrm>
                                            <a:off x="0" y="0"/>
                                            <a:ext cx="760356" cy="957324"/>
                                          </a:xfrm>
                                          <a:prstGeom prst="rect">
                                            <a:avLst/>
                                          </a:prstGeom>
                                        </pic:spPr>
                                      </pic:pic>
                                    </a:graphicData>
                                  </a:graphic>
                                </wp:inline>
                              </w:drawing>
                            </w:r>
                          </w:p>
                          <w:p w:rsidR="00EC574B" w:rsidRPr="00FC1997" w:rsidRDefault="00EC574B" w:rsidP="00FC1997">
                            <w:pPr>
                              <w:rPr>
                                <w:rFonts w:ascii="Calibri" w:hAnsi="Calibri" w:cs="Calibri"/>
                                <w:b/>
                                <w:sz w:val="32"/>
                                <w:szCs w:val="32"/>
                                <w:lang w:val="en-GB"/>
                              </w:rPr>
                            </w:pPr>
                            <w:r>
                              <w:rPr>
                                <w:rFonts w:ascii="Calibri" w:hAnsi="Calibri" w:cs="Calibri"/>
                                <w:b/>
                                <w:sz w:val="32"/>
                                <w:szCs w:val="32"/>
                                <w:lang w:val="en-GB"/>
                              </w:rPr>
                              <w:t xml:space="preserve">            HOMEWARE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2F330E" id="Rounded Rectangle 11" o:spid="_x0000_s1026" style="position:absolute;left:0;text-align:left;margin-left:140.25pt;margin-top:150.75pt;width:207pt;height:126.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" fillcolor="#94b6d2 [3204]" strokecolor="#345c7d [1604]" strokeweight="1.5pt">
                <v:textbox>
                  <w:txbxContent>
                    <w:p w:rsidR="00EC574B" w:rsidRDefault="00EC574B" w:rsidP="00FC1997">
                      <w:pPr>
                        <w:rPr>
                          <w:rFonts w:ascii="Calibri" w:hAnsi="Calibri" w:cs="Calibri"/>
                          <w:b/>
                          <w:sz w:val="32"/>
                          <w:szCs w:val="32"/>
                          <w:lang w:val="en-GB"/>
                        </w:rPr>
                      </w:pPr>
                      <w:r>
                        <w:rPr>
                          <w:rFonts w:ascii="Calibri" w:hAnsi="Calibri" w:cs="Calibri"/>
                          <w:b/>
                          <w:noProof/>
                          <w:sz w:val="32"/>
                          <w:szCs w:val="32"/>
                          <w:lang w:val="en-GB" w:eastAsia="en-GB"/>
                        </w:rPr>
                        <w:drawing>
                          <wp:inline distT="0" distB="0" distL="0" distR="0" wp14:anchorId="0B1699B0" wp14:editId="7D129E4B">
                            <wp:extent cx="601300" cy="932168"/>
                            <wp:effectExtent l="0" t="0" r="889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124687458-01-Frosted-Globe-Faux-Flower.jpg"/>
                                    <pic:cNvPicPr/>
                                  </pic:nvPicPr>
                                  <pic:blipFill>
                                    <a:blip r:embed="rId16">
                                      <a:extLst>
                                        <a:ext uri="{28A0092B-C50C-407E-A947-70E740481C1C}">
                                          <a14:useLocalDpi xmlns:a14="http://schemas.microsoft.com/office/drawing/2010/main" val="0"/>
                                        </a:ext>
                                      </a:extLst>
                                    </a:blip>
                                    <a:stretch>
                                      <a:fillRect/>
                                    </a:stretch>
                                  </pic:blipFill>
                                  <pic:spPr>
                                    <a:xfrm flipH="1">
                                      <a:off x="0" y="0"/>
                                      <a:ext cx="654978" cy="1015382"/>
                                    </a:xfrm>
                                    <a:prstGeom prst="rect">
                                      <a:avLst/>
                                    </a:prstGeom>
                                  </pic:spPr>
                                </pic:pic>
                              </a:graphicData>
                            </a:graphic>
                          </wp:inline>
                        </w:drawing>
                      </w:r>
                      <w:r>
                        <w:rPr>
                          <w:rFonts w:ascii="Calibri" w:hAnsi="Calibri" w:cs="Calibri"/>
                          <w:b/>
                          <w:noProof/>
                          <w:sz w:val="32"/>
                          <w:szCs w:val="32"/>
                          <w:lang w:val="en-GB" w:eastAsia="en-GB"/>
                        </w:rPr>
                        <w:drawing>
                          <wp:inline distT="0" distB="0" distL="0" distR="0" wp14:anchorId="4E4FADA3" wp14:editId="61C532EF">
                            <wp:extent cx="709930" cy="92337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124507581-01-Light-Bulb-Lamp.jpg"/>
                                    <pic:cNvPicPr/>
                                  </pic:nvPicPr>
                                  <pic:blipFill>
                                    <a:blip r:embed="rId17">
                                      <a:extLst>
                                        <a:ext uri="{28A0092B-C50C-407E-A947-70E740481C1C}">
                                          <a14:useLocalDpi xmlns:a14="http://schemas.microsoft.com/office/drawing/2010/main" val="0"/>
                                        </a:ext>
                                      </a:extLst>
                                    </a:blip>
                                    <a:stretch>
                                      <a:fillRect/>
                                    </a:stretch>
                                  </pic:blipFill>
                                  <pic:spPr>
                                    <a:xfrm>
                                      <a:off x="0" y="0"/>
                                      <a:ext cx="743827" cy="967467"/>
                                    </a:xfrm>
                                    <a:prstGeom prst="rect">
                                      <a:avLst/>
                                    </a:prstGeom>
                                  </pic:spPr>
                                </pic:pic>
                              </a:graphicData>
                            </a:graphic>
                          </wp:inline>
                        </w:drawing>
                      </w:r>
                      <w:r w:rsidR="000971A2">
                        <w:rPr>
                          <w:rFonts w:ascii="Calibri" w:hAnsi="Calibri" w:cs="Calibri"/>
                          <w:b/>
                          <w:noProof/>
                          <w:sz w:val="32"/>
                          <w:szCs w:val="32"/>
                          <w:lang w:val="en-GB" w:eastAsia="en-GB"/>
                        </w:rPr>
                        <w:drawing>
                          <wp:inline distT="0" distB="0" distL="0" distR="0" wp14:anchorId="280A1EF9" wp14:editId="2752ED3B">
                            <wp:extent cx="741394" cy="933450"/>
                            <wp:effectExtent l="0" t="0" r="190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123649624-01-Pink-Velvet-Leaf-Cushion.jpg"/>
                                    <pic:cNvPicPr/>
                                  </pic:nvPicPr>
                                  <pic:blipFill>
                                    <a:blip r:embed="rId18">
                                      <a:extLst>
                                        <a:ext uri="{28A0092B-C50C-407E-A947-70E740481C1C}">
                                          <a14:useLocalDpi xmlns:a14="http://schemas.microsoft.com/office/drawing/2010/main" val="0"/>
                                        </a:ext>
                                      </a:extLst>
                                    </a:blip>
                                    <a:stretch>
                                      <a:fillRect/>
                                    </a:stretch>
                                  </pic:blipFill>
                                  <pic:spPr>
                                    <a:xfrm>
                                      <a:off x="0" y="0"/>
                                      <a:ext cx="760356" cy="957324"/>
                                    </a:xfrm>
                                    <a:prstGeom prst="rect">
                                      <a:avLst/>
                                    </a:prstGeom>
                                  </pic:spPr>
                                </pic:pic>
                              </a:graphicData>
                            </a:graphic>
                          </wp:inline>
                        </w:drawing>
                      </w:r>
                    </w:p>
                    <w:p w:rsidR="00EC574B" w:rsidRPr="00FC1997" w:rsidRDefault="00EC574B" w:rsidP="00FC1997">
                      <w:pPr>
                        <w:rPr>
                          <w:rFonts w:ascii="Calibri" w:hAnsi="Calibri" w:cs="Calibri"/>
                          <w:b/>
                          <w:sz w:val="32"/>
                          <w:szCs w:val="32"/>
                          <w:lang w:val="en-GB"/>
                        </w:rPr>
                      </w:pPr>
                      <w:r>
                        <w:rPr>
                          <w:rFonts w:ascii="Calibri" w:hAnsi="Calibri" w:cs="Calibri"/>
                          <w:b/>
                          <w:sz w:val="32"/>
                          <w:szCs w:val="32"/>
                          <w:lang w:val="en-GB"/>
                        </w:rPr>
                        <w:t xml:space="preserve">            HOMEWARE</w:t>
                      </w:r>
                    </w:p>
                  </w:txbxContent>
                </v:textbox>
                <w10:wrap anchorx="margin" anchory="page"/>
              </v:roundrect>
            </w:pict>
          </mc:Fallback>
        </mc:AlternateContent>
      </w: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E818B6" w:rsidP="00DE1D9E">
      <w:pPr>
        <w:pStyle w:val="ListParagraph"/>
        <w:ind w:left="2160"/>
        <w:rPr>
          <w:rFonts w:ascii="Calibri" w:eastAsia="Times New Roman" w:hAnsi="Calibri" w:cs="Calibri"/>
          <w:sz w:val="32"/>
          <w:szCs w:val="32"/>
        </w:rPr>
      </w:pPr>
      <w:r>
        <w:rPr>
          <w:rFonts w:ascii="Calibri" w:eastAsia="Times New Roman" w:hAnsi="Calibri" w:cs="Calibri"/>
          <w:noProof/>
          <w:sz w:val="32"/>
          <w:szCs w:val="32"/>
          <w:lang w:val="en-GB" w:eastAsia="en-GB"/>
        </w:rPr>
        <mc:AlternateContent>
          <mc:Choice Requires="wps">
            <w:drawing>
              <wp:anchor distT="0" distB="0" distL="114300" distR="114300" simplePos="0" relativeHeight="251660288" behindDoc="0" locked="0" layoutInCell="1" allowOverlap="1" wp14:anchorId="7ECE766F" wp14:editId="51A27703">
                <wp:simplePos x="0" y="0"/>
                <wp:positionH relativeFrom="column">
                  <wp:posOffset>-476250</wp:posOffset>
                </wp:positionH>
                <wp:positionV relativeFrom="paragraph">
                  <wp:posOffset>295275</wp:posOffset>
                </wp:positionV>
                <wp:extent cx="1800225" cy="1304925"/>
                <wp:effectExtent l="0" t="0" r="28575" b="28575"/>
                <wp:wrapNone/>
                <wp:docPr id="5" name="Rounded Rectangle 5"/>
                <wp:cNvGraphicFramePr/>
                <a:graphic xmlns:a="http://schemas.openxmlformats.org/drawingml/2006/main">
                  <a:graphicData uri="http://schemas.microsoft.com/office/word/2010/wordprocessingShape">
                    <wps:wsp>
                      <wps:cNvSpPr/>
                      <wps:spPr>
                        <a:xfrm>
                          <a:off x="0" y="0"/>
                          <a:ext cx="1800225" cy="13049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C574B" w:rsidRDefault="00EC574B" w:rsidP="00FC1997">
                            <w:pPr>
                              <w:jc w:val="center"/>
                              <w:rPr>
                                <w:lang w:val="en-GB"/>
                              </w:rPr>
                            </w:pPr>
                            <w:r>
                              <w:rPr>
                                <w:noProof/>
                                <w:lang w:val="en-GB" w:eastAsia="en-GB"/>
                              </w:rPr>
                              <w:drawing>
                                <wp:inline distT="0" distB="0" distL="0" distR="0">
                                  <wp:extent cx="472209" cy="703580"/>
                                  <wp:effectExtent l="0" t="0" r="4445"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23597773-01-Baby-Girl-2Pc-Outfit-Set.jpg"/>
                                          <pic:cNvPicPr/>
                                        </pic:nvPicPr>
                                        <pic:blipFill>
                                          <a:blip r:embed="rId19">
                                            <a:extLst>
                                              <a:ext uri="{28A0092B-C50C-407E-A947-70E740481C1C}">
                                                <a14:useLocalDpi xmlns:a14="http://schemas.microsoft.com/office/drawing/2010/main" val="0"/>
                                              </a:ext>
                                            </a:extLst>
                                          </a:blip>
                                          <a:stretch>
                                            <a:fillRect/>
                                          </a:stretch>
                                        </pic:blipFill>
                                        <pic:spPr>
                                          <a:xfrm>
                                            <a:off x="0" y="0"/>
                                            <a:ext cx="483788" cy="720832"/>
                                          </a:xfrm>
                                          <a:prstGeom prst="rect">
                                            <a:avLst/>
                                          </a:prstGeom>
                                        </pic:spPr>
                                      </pic:pic>
                                    </a:graphicData>
                                  </a:graphic>
                                </wp:inline>
                              </w:drawing>
                            </w:r>
                            <w:r>
                              <w:rPr>
                                <w:noProof/>
                                <w:lang w:val="en-GB" w:eastAsia="en-GB"/>
                              </w:rPr>
                              <w:drawing>
                                <wp:inline distT="0" distB="0" distL="0" distR="0">
                                  <wp:extent cx="429445" cy="701940"/>
                                  <wp:effectExtent l="0" t="0" r="889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23598136-01--Baby-Girl-Flamingo-Dress-2Pk.jpg"/>
                                          <pic:cNvPicPr/>
                                        </pic:nvPicPr>
                                        <pic:blipFill>
                                          <a:blip r:embed="rId20">
                                            <a:extLst>
                                              <a:ext uri="{28A0092B-C50C-407E-A947-70E740481C1C}">
                                                <a14:useLocalDpi xmlns:a14="http://schemas.microsoft.com/office/drawing/2010/main" val="0"/>
                                              </a:ext>
                                            </a:extLst>
                                          </a:blip>
                                          <a:stretch>
                                            <a:fillRect/>
                                          </a:stretch>
                                        </pic:blipFill>
                                        <pic:spPr>
                                          <a:xfrm>
                                            <a:off x="0" y="0"/>
                                            <a:ext cx="442747" cy="723682"/>
                                          </a:xfrm>
                                          <a:prstGeom prst="rect">
                                            <a:avLst/>
                                          </a:prstGeom>
                                        </pic:spPr>
                                      </pic:pic>
                                    </a:graphicData>
                                  </a:graphic>
                                </wp:inline>
                              </w:drawing>
                            </w:r>
                          </w:p>
                          <w:p w:rsidR="00EC574B" w:rsidRPr="00D916BD" w:rsidRDefault="00EC574B" w:rsidP="00FC1997">
                            <w:pPr>
                              <w:jc w:val="center"/>
                              <w:rPr>
                                <w:rFonts w:ascii="Calibri" w:hAnsi="Calibri" w:cs="Calibri"/>
                                <w:b/>
                                <w:sz w:val="32"/>
                                <w:szCs w:val="32"/>
                                <w:lang w:val="en-GB"/>
                              </w:rPr>
                            </w:pPr>
                            <w:r w:rsidRPr="00D916BD">
                              <w:rPr>
                                <w:rFonts w:ascii="Calibri" w:hAnsi="Calibri" w:cs="Calibri"/>
                                <w:b/>
                                <w:sz w:val="32"/>
                                <w:szCs w:val="32"/>
                                <w:lang w:val="en-GB"/>
                              </w:rPr>
                              <w:t>KIDS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ECE766F" id="Rounded Rectangle 5" o:spid="_x0000_s1027" style="position:absolute;left:0;text-align:left;margin-left:-37.5pt;margin-top:23.25pt;width:141.75pt;height:10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" fillcolor="#94b6d2 [3204]" strokecolor="#345c7d [1604]" strokeweight="1.5pt">
                <v:textbox>
                  <w:txbxContent>
                    <w:p w:rsidR="00EC574B" w:rsidRDefault="00EC574B" w:rsidP="00FC1997">
                      <w:pPr>
                        <w:jc w:val="center"/>
                        <w:rPr>
                          <w:lang w:val="en-GB"/>
                        </w:rPr>
                      </w:pPr>
                      <w:r>
                        <w:rPr>
                          <w:noProof/>
                          <w:lang w:val="en-GB" w:eastAsia="en-GB"/>
                        </w:rPr>
                        <w:drawing>
                          <wp:inline distT="0" distB="0" distL="0" distR="0">
                            <wp:extent cx="472209" cy="703580"/>
                            <wp:effectExtent l="0" t="0" r="4445"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23597773-01-Baby-Girl-2Pc-Outfit-Set.jpg"/>
                                    <pic:cNvPicPr/>
                                  </pic:nvPicPr>
                                  <pic:blipFill>
                                    <a:blip r:embed="rId19">
                                      <a:extLst>
                                        <a:ext uri="{28A0092B-C50C-407E-A947-70E740481C1C}">
                                          <a14:useLocalDpi xmlns:a14="http://schemas.microsoft.com/office/drawing/2010/main" val="0"/>
                                        </a:ext>
                                      </a:extLst>
                                    </a:blip>
                                    <a:stretch>
                                      <a:fillRect/>
                                    </a:stretch>
                                  </pic:blipFill>
                                  <pic:spPr>
                                    <a:xfrm>
                                      <a:off x="0" y="0"/>
                                      <a:ext cx="483788" cy="720832"/>
                                    </a:xfrm>
                                    <a:prstGeom prst="rect">
                                      <a:avLst/>
                                    </a:prstGeom>
                                  </pic:spPr>
                                </pic:pic>
                              </a:graphicData>
                            </a:graphic>
                          </wp:inline>
                        </w:drawing>
                      </w:r>
                      <w:r>
                        <w:rPr>
                          <w:noProof/>
                          <w:lang w:val="en-GB" w:eastAsia="en-GB"/>
                        </w:rPr>
                        <w:drawing>
                          <wp:inline distT="0" distB="0" distL="0" distR="0">
                            <wp:extent cx="429445" cy="701940"/>
                            <wp:effectExtent l="0" t="0" r="889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123598136-01--Baby-Girl-Flamingo-Dress-2Pk.jpg"/>
                                    <pic:cNvPicPr/>
                                  </pic:nvPicPr>
                                  <pic:blipFill>
                                    <a:blip r:embed="rId20">
                                      <a:extLst>
                                        <a:ext uri="{28A0092B-C50C-407E-A947-70E740481C1C}">
                                          <a14:useLocalDpi xmlns:a14="http://schemas.microsoft.com/office/drawing/2010/main" val="0"/>
                                        </a:ext>
                                      </a:extLst>
                                    </a:blip>
                                    <a:stretch>
                                      <a:fillRect/>
                                    </a:stretch>
                                  </pic:blipFill>
                                  <pic:spPr>
                                    <a:xfrm>
                                      <a:off x="0" y="0"/>
                                      <a:ext cx="442747" cy="723682"/>
                                    </a:xfrm>
                                    <a:prstGeom prst="rect">
                                      <a:avLst/>
                                    </a:prstGeom>
                                  </pic:spPr>
                                </pic:pic>
                              </a:graphicData>
                            </a:graphic>
                          </wp:inline>
                        </w:drawing>
                      </w:r>
                    </w:p>
                    <w:p w:rsidR="00EC574B" w:rsidRPr="00D916BD" w:rsidRDefault="00EC574B" w:rsidP="00FC1997">
                      <w:pPr>
                        <w:jc w:val="center"/>
                        <w:rPr>
                          <w:rFonts w:ascii="Calibri" w:hAnsi="Calibri" w:cs="Calibri"/>
                          <w:b/>
                          <w:sz w:val="32"/>
                          <w:szCs w:val="32"/>
                          <w:lang w:val="en-GB"/>
                        </w:rPr>
                      </w:pPr>
                      <w:r w:rsidRPr="00D916BD">
                        <w:rPr>
                          <w:rFonts w:ascii="Calibri" w:hAnsi="Calibri" w:cs="Calibri"/>
                          <w:b/>
                          <w:sz w:val="32"/>
                          <w:szCs w:val="32"/>
                          <w:lang w:val="en-GB"/>
                        </w:rPr>
                        <w:t>KIDS</w:t>
                      </w:r>
                    </w:p>
                  </w:txbxContent>
                </v:textbox>
              </v:roundrect>
            </w:pict>
          </mc:Fallback>
        </mc:AlternateContent>
      </w:r>
    </w:p>
    <w:p w:rsidR="00405851" w:rsidRDefault="00E818B6" w:rsidP="00DE1D9E">
      <w:pPr>
        <w:pStyle w:val="ListParagraph"/>
        <w:ind w:left="2160"/>
        <w:rPr>
          <w:rFonts w:ascii="Calibri" w:eastAsia="Times New Roman" w:hAnsi="Calibri" w:cs="Calibri"/>
          <w:sz w:val="32"/>
          <w:szCs w:val="32"/>
        </w:rPr>
      </w:pPr>
      <w:r>
        <w:rPr>
          <w:rFonts w:ascii="Calibri" w:eastAsia="Times New Roman" w:hAnsi="Calibri" w:cs="Calibri"/>
          <w:noProof/>
          <w:sz w:val="32"/>
          <w:szCs w:val="32"/>
          <w:lang w:val="en-GB" w:eastAsia="en-GB"/>
        </w:rPr>
        <mc:AlternateContent>
          <mc:Choice Requires="wps">
            <w:drawing>
              <wp:anchor distT="0" distB="0" distL="114300" distR="114300" simplePos="0" relativeHeight="251662336" behindDoc="0" locked="0" layoutInCell="1" allowOverlap="1" wp14:anchorId="308386C8" wp14:editId="40D6624D">
                <wp:simplePos x="0" y="0"/>
                <wp:positionH relativeFrom="column">
                  <wp:posOffset>5057775</wp:posOffset>
                </wp:positionH>
                <wp:positionV relativeFrom="paragraph">
                  <wp:posOffset>10160</wp:posOffset>
                </wp:positionV>
                <wp:extent cx="1828800" cy="1504950"/>
                <wp:effectExtent l="0" t="0" r="19050" b="19050"/>
                <wp:wrapNone/>
                <wp:docPr id="7" name="Rounded Rectangle 7"/>
                <wp:cNvGraphicFramePr/>
                <a:graphic xmlns:a="http://schemas.openxmlformats.org/drawingml/2006/main">
                  <a:graphicData uri="http://schemas.microsoft.com/office/word/2010/wordprocessingShape">
                    <wps:wsp>
                      <wps:cNvSpPr/>
                      <wps:spPr>
                        <a:xfrm>
                          <a:off x="0" y="0"/>
                          <a:ext cx="1828800" cy="15049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C574B" w:rsidRDefault="00EC574B" w:rsidP="00FC1997">
                            <w:pPr>
                              <w:rPr>
                                <w:lang w:val="en-GB"/>
                              </w:rPr>
                            </w:pPr>
                            <w:r>
                              <w:rPr>
                                <w:noProof/>
                                <w:lang w:val="en-GB" w:eastAsia="en-GB"/>
                              </w:rPr>
                              <w:drawing>
                                <wp:inline distT="0" distB="0" distL="0" distR="0">
                                  <wp:extent cx="571500" cy="88555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124182328-01-Double-Take-Eye-Palette.jpg"/>
                                          <pic:cNvPicPr/>
                                        </pic:nvPicPr>
                                        <pic:blipFill>
                                          <a:blip r:embed="rId21">
                                            <a:extLst>
                                              <a:ext uri="{28A0092B-C50C-407E-A947-70E740481C1C}">
                                                <a14:useLocalDpi xmlns:a14="http://schemas.microsoft.com/office/drawing/2010/main" val="0"/>
                                              </a:ext>
                                            </a:extLst>
                                          </a:blip>
                                          <a:stretch>
                                            <a:fillRect/>
                                          </a:stretch>
                                        </pic:blipFill>
                                        <pic:spPr>
                                          <a:xfrm>
                                            <a:off x="0" y="0"/>
                                            <a:ext cx="575576" cy="891869"/>
                                          </a:xfrm>
                                          <a:prstGeom prst="rect">
                                            <a:avLst/>
                                          </a:prstGeom>
                                        </pic:spPr>
                                      </pic:pic>
                                    </a:graphicData>
                                  </a:graphic>
                                </wp:inline>
                              </w:drawing>
                            </w:r>
                            <w:r>
                              <w:rPr>
                                <w:noProof/>
                                <w:lang w:val="en-GB" w:eastAsia="en-GB"/>
                              </w:rPr>
                              <w:drawing>
                                <wp:inline distT="0" distB="0" distL="0" distR="0">
                                  <wp:extent cx="560070" cy="88362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123979989-01-Eyeshadow-Palette.jpg"/>
                                          <pic:cNvPicPr/>
                                        </pic:nvPicPr>
                                        <pic:blipFill>
                                          <a:blip r:embed="rId22">
                                            <a:extLst>
                                              <a:ext uri="{28A0092B-C50C-407E-A947-70E740481C1C}">
                                                <a14:useLocalDpi xmlns:a14="http://schemas.microsoft.com/office/drawing/2010/main" val="0"/>
                                              </a:ext>
                                            </a:extLst>
                                          </a:blip>
                                          <a:stretch>
                                            <a:fillRect/>
                                          </a:stretch>
                                        </pic:blipFill>
                                        <pic:spPr>
                                          <a:xfrm flipV="1">
                                            <a:off x="0" y="0"/>
                                            <a:ext cx="589153" cy="929505"/>
                                          </a:xfrm>
                                          <a:prstGeom prst="rect">
                                            <a:avLst/>
                                          </a:prstGeom>
                                        </pic:spPr>
                                      </pic:pic>
                                    </a:graphicData>
                                  </a:graphic>
                                </wp:inline>
                              </w:drawing>
                            </w:r>
                          </w:p>
                          <w:p w:rsidR="00EC574B" w:rsidRPr="00D916BD" w:rsidRDefault="00EC574B" w:rsidP="00FC1997">
                            <w:pPr>
                              <w:rPr>
                                <w:rFonts w:ascii="Calibri" w:hAnsi="Calibri" w:cs="Calibri"/>
                                <w:b/>
                                <w:sz w:val="28"/>
                                <w:szCs w:val="28"/>
                                <w:lang w:val="en-GB"/>
                              </w:rPr>
                            </w:pPr>
                            <w:r>
                              <w:rPr>
                                <w:lang w:val="en-GB"/>
                              </w:rPr>
                              <w:t xml:space="preserve">        </w:t>
                            </w:r>
                            <w:r w:rsidRPr="00D916BD">
                              <w:rPr>
                                <w:rFonts w:ascii="Calibri" w:hAnsi="Calibri" w:cs="Calibri"/>
                                <w:b/>
                                <w:sz w:val="28"/>
                                <w:szCs w:val="28"/>
                                <w:lang w:val="en-GB"/>
                              </w:rPr>
                              <w:t xml:space="preserve"> BEAUTY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8386C8" id="Rounded Rectangle 7" o:spid="_x0000_s1028" style="position:absolute;left:0;text-align:left;margin-left:398.25pt;margin-top:.8pt;width:2in;height:11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" fillcolor="#94b6d2 [3204]" strokecolor="#345c7d [1604]" strokeweight="1.5pt">
                <v:textbox>
                  <w:txbxContent>
                    <w:p w:rsidR="00EC574B" w:rsidRDefault="00EC574B" w:rsidP="00FC1997">
                      <w:pPr>
                        <w:rPr>
                          <w:lang w:val="en-GB"/>
                        </w:rPr>
                      </w:pPr>
                      <w:r>
                        <w:rPr>
                          <w:noProof/>
                          <w:lang w:val="en-GB" w:eastAsia="en-GB"/>
                        </w:rPr>
                        <w:drawing>
                          <wp:inline distT="0" distB="0" distL="0" distR="0">
                            <wp:extent cx="571500" cy="88555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124182328-01-Double-Take-Eye-Palette.jpg"/>
                                    <pic:cNvPicPr/>
                                  </pic:nvPicPr>
                                  <pic:blipFill>
                                    <a:blip r:embed="rId21">
                                      <a:extLst>
                                        <a:ext uri="{28A0092B-C50C-407E-A947-70E740481C1C}">
                                          <a14:useLocalDpi xmlns:a14="http://schemas.microsoft.com/office/drawing/2010/main" val="0"/>
                                        </a:ext>
                                      </a:extLst>
                                    </a:blip>
                                    <a:stretch>
                                      <a:fillRect/>
                                    </a:stretch>
                                  </pic:blipFill>
                                  <pic:spPr>
                                    <a:xfrm>
                                      <a:off x="0" y="0"/>
                                      <a:ext cx="575576" cy="891869"/>
                                    </a:xfrm>
                                    <a:prstGeom prst="rect">
                                      <a:avLst/>
                                    </a:prstGeom>
                                  </pic:spPr>
                                </pic:pic>
                              </a:graphicData>
                            </a:graphic>
                          </wp:inline>
                        </w:drawing>
                      </w:r>
                      <w:r>
                        <w:rPr>
                          <w:noProof/>
                          <w:lang w:val="en-GB" w:eastAsia="en-GB"/>
                        </w:rPr>
                        <w:drawing>
                          <wp:inline distT="0" distB="0" distL="0" distR="0">
                            <wp:extent cx="560070" cy="88362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123979989-01-Eyeshadow-Palette.jpg"/>
                                    <pic:cNvPicPr/>
                                  </pic:nvPicPr>
                                  <pic:blipFill>
                                    <a:blip r:embed="rId22">
                                      <a:extLst>
                                        <a:ext uri="{28A0092B-C50C-407E-A947-70E740481C1C}">
                                          <a14:useLocalDpi xmlns:a14="http://schemas.microsoft.com/office/drawing/2010/main" val="0"/>
                                        </a:ext>
                                      </a:extLst>
                                    </a:blip>
                                    <a:stretch>
                                      <a:fillRect/>
                                    </a:stretch>
                                  </pic:blipFill>
                                  <pic:spPr>
                                    <a:xfrm flipV="1">
                                      <a:off x="0" y="0"/>
                                      <a:ext cx="589153" cy="929505"/>
                                    </a:xfrm>
                                    <a:prstGeom prst="rect">
                                      <a:avLst/>
                                    </a:prstGeom>
                                  </pic:spPr>
                                </pic:pic>
                              </a:graphicData>
                            </a:graphic>
                          </wp:inline>
                        </w:drawing>
                      </w:r>
                    </w:p>
                    <w:p w:rsidR="00EC574B" w:rsidRPr="00D916BD" w:rsidRDefault="00EC574B" w:rsidP="00FC1997">
                      <w:pPr>
                        <w:rPr>
                          <w:rFonts w:ascii="Calibri" w:hAnsi="Calibri" w:cs="Calibri"/>
                          <w:b/>
                          <w:sz w:val="28"/>
                          <w:szCs w:val="28"/>
                          <w:lang w:val="en-GB"/>
                        </w:rPr>
                      </w:pPr>
                      <w:r>
                        <w:rPr>
                          <w:lang w:val="en-GB"/>
                        </w:rPr>
                        <w:t xml:space="preserve">        </w:t>
                      </w:r>
                      <w:r w:rsidRPr="00D916BD">
                        <w:rPr>
                          <w:rFonts w:ascii="Calibri" w:hAnsi="Calibri" w:cs="Calibri"/>
                          <w:b/>
                          <w:sz w:val="28"/>
                          <w:szCs w:val="28"/>
                          <w:lang w:val="en-GB"/>
                        </w:rPr>
                        <w:t xml:space="preserve"> BEAUTY</w:t>
                      </w:r>
                    </w:p>
                  </w:txbxContent>
                </v:textbox>
              </v:roundrect>
            </w:pict>
          </mc:Fallback>
        </mc:AlternateContent>
      </w:r>
      <w:r>
        <w:rPr>
          <w:rFonts w:ascii="Calibri" w:eastAsia="Times New Roman" w:hAnsi="Calibri" w:cs="Calibri"/>
          <w:noProof/>
          <w:sz w:val="32"/>
          <w:szCs w:val="32"/>
          <w:lang w:val="en-GB" w:eastAsia="en-GB"/>
        </w:rPr>
        <w:drawing>
          <wp:inline distT="0" distB="0" distL="0" distR="0">
            <wp:extent cx="3659505" cy="1407661"/>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rimark_marilynscloset[1].gif"/>
                    <pic:cNvPicPr/>
                  </pic:nvPicPr>
                  <pic:blipFill>
                    <a:blip r:embed="rId23">
                      <a:extLst>
                        <a:ext uri="{28A0092B-C50C-407E-A947-70E740481C1C}">
                          <a14:useLocalDpi xmlns:a14="http://schemas.microsoft.com/office/drawing/2010/main" val="0"/>
                        </a:ext>
                      </a:extLst>
                    </a:blip>
                    <a:stretch>
                      <a:fillRect/>
                    </a:stretch>
                  </pic:blipFill>
                  <pic:spPr>
                    <a:xfrm>
                      <a:off x="0" y="0"/>
                      <a:ext cx="3894886" cy="1498202"/>
                    </a:xfrm>
                    <a:prstGeom prst="rect">
                      <a:avLst/>
                    </a:prstGeom>
                  </pic:spPr>
                </pic:pic>
              </a:graphicData>
            </a:graphic>
          </wp:inline>
        </w:drawing>
      </w: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EF5BD1" w:rsidP="00DE1D9E">
      <w:pPr>
        <w:pStyle w:val="ListParagraph"/>
        <w:ind w:left="2160"/>
        <w:rPr>
          <w:rFonts w:ascii="Calibri" w:eastAsia="Times New Roman" w:hAnsi="Calibri" w:cs="Calibri"/>
          <w:sz w:val="32"/>
          <w:szCs w:val="32"/>
        </w:rPr>
      </w:pPr>
      <w:r>
        <w:rPr>
          <w:rFonts w:ascii="Calibri" w:eastAsia="Times New Roman" w:hAnsi="Calibri" w:cs="Calibri"/>
          <w:noProof/>
          <w:sz w:val="32"/>
          <w:szCs w:val="32"/>
          <w:lang w:val="en-GB" w:eastAsia="en-GB"/>
        </w:rPr>
        <mc:AlternateContent>
          <mc:Choice Requires="wps">
            <w:drawing>
              <wp:anchor distT="0" distB="0" distL="114300" distR="114300" simplePos="0" relativeHeight="251666432" behindDoc="0" locked="0" layoutInCell="1" allowOverlap="1" wp14:anchorId="54829012" wp14:editId="2FDDDAE1">
                <wp:simplePos x="0" y="0"/>
                <wp:positionH relativeFrom="column">
                  <wp:posOffset>-142875</wp:posOffset>
                </wp:positionH>
                <wp:positionV relativeFrom="paragraph">
                  <wp:posOffset>297180</wp:posOffset>
                </wp:positionV>
                <wp:extent cx="2428875" cy="1647825"/>
                <wp:effectExtent l="0" t="0" r="28575" b="28575"/>
                <wp:wrapNone/>
                <wp:docPr id="30" name="Rounded Rectangle 30"/>
                <wp:cNvGraphicFramePr/>
                <a:graphic xmlns:a="http://schemas.openxmlformats.org/drawingml/2006/main">
                  <a:graphicData uri="http://schemas.microsoft.com/office/word/2010/wordprocessingShape">
                    <wps:wsp>
                      <wps:cNvSpPr/>
                      <wps:spPr>
                        <a:xfrm>
                          <a:off x="0" y="0"/>
                          <a:ext cx="2428875" cy="16478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C574B" w:rsidRPr="00806D4E" w:rsidRDefault="00EC574B" w:rsidP="00806D4E">
                            <w:pPr>
                              <w:rPr>
                                <w:sz w:val="28"/>
                                <w:szCs w:val="28"/>
                                <w:lang w:val="en-GB"/>
                              </w:rPr>
                            </w:pPr>
                            <w:r>
                              <w:rPr>
                                <w:noProof/>
                                <w:lang w:val="en-GB" w:eastAsia="en-GB"/>
                              </w:rPr>
                              <w:drawing>
                                <wp:inline distT="0" distB="0" distL="0" distR="0" wp14:anchorId="601C9E81" wp14:editId="44F9A230">
                                  <wp:extent cx="742950" cy="115252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24619923-01-Blue-Belted-Chinos.jpg"/>
                                          <pic:cNvPicPr/>
                                        </pic:nvPicPr>
                                        <pic:blipFill>
                                          <a:blip r:embed="rId24">
                                            <a:extLst>
                                              <a:ext uri="{28A0092B-C50C-407E-A947-70E740481C1C}">
                                                <a14:useLocalDpi xmlns:a14="http://schemas.microsoft.com/office/drawing/2010/main" val="0"/>
                                              </a:ext>
                                            </a:extLst>
                                          </a:blip>
                                          <a:stretch>
                                            <a:fillRect/>
                                          </a:stretch>
                                        </pic:blipFill>
                                        <pic:spPr>
                                          <a:xfrm>
                                            <a:off x="0" y="0"/>
                                            <a:ext cx="765800" cy="1187972"/>
                                          </a:xfrm>
                                          <a:prstGeom prst="rect">
                                            <a:avLst/>
                                          </a:prstGeom>
                                        </pic:spPr>
                                      </pic:pic>
                                    </a:graphicData>
                                  </a:graphic>
                                </wp:inline>
                              </w:drawing>
                            </w:r>
                            <w:r>
                              <w:rPr>
                                <w:noProof/>
                                <w:lang w:val="en-GB" w:eastAsia="en-GB"/>
                              </w:rPr>
                              <w:drawing>
                                <wp:inline distT="0" distB="0" distL="0" distR="0" wp14:anchorId="37CFF7C9" wp14:editId="4061A686">
                                  <wp:extent cx="739775" cy="1156229"/>
                                  <wp:effectExtent l="0" t="0" r="3175"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124687979-01-Pink-Floral-Bird-Shirt.jpg"/>
                                          <pic:cNvPicPr/>
                                        </pic:nvPicPr>
                                        <pic:blipFill>
                                          <a:blip r:embed="rId25">
                                            <a:extLst>
                                              <a:ext uri="{28A0092B-C50C-407E-A947-70E740481C1C}">
                                                <a14:useLocalDpi xmlns:a14="http://schemas.microsoft.com/office/drawing/2010/main" val="0"/>
                                              </a:ext>
                                            </a:extLst>
                                          </a:blip>
                                          <a:stretch>
                                            <a:fillRect/>
                                          </a:stretch>
                                        </pic:blipFill>
                                        <pic:spPr>
                                          <a:xfrm>
                                            <a:off x="0" y="0"/>
                                            <a:ext cx="747532" cy="1168353"/>
                                          </a:xfrm>
                                          <a:prstGeom prst="rect">
                                            <a:avLst/>
                                          </a:prstGeom>
                                        </pic:spPr>
                                      </pic:pic>
                                    </a:graphicData>
                                  </a:graphic>
                                </wp:inline>
                              </w:drawing>
                            </w:r>
                            <w:r>
                              <w:rPr>
                                <w:lang w:val="en-GB"/>
                              </w:rPr>
                              <w:t xml:space="preserve"> </w:t>
                            </w:r>
                            <w:r>
                              <w:rPr>
                                <w:rFonts w:ascii="Calibri" w:hAnsi="Calibri" w:cs="Calibri"/>
                                <w:b/>
                                <w:sz w:val="28"/>
                                <w:szCs w:val="28"/>
                                <w:lang w:val="en-GB"/>
                              </w:rPr>
                              <w:t>MEN</w:t>
                            </w:r>
                          </w:p>
                          <w:p w:rsidR="00EC574B" w:rsidRPr="00806D4E" w:rsidRDefault="00EC574B" w:rsidP="00806D4E">
                            <w:pPr>
                              <w:rPr>
                                <w:lang w:val="en-GB"/>
                              </w:rPr>
                            </w:pPr>
                            <w:r>
                              <w:rPr>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829012" id="Rounded Rectangle 30" o:spid="_x0000_s1029" style="position:absolute;left:0;text-align:left;margin-left:-11.25pt;margin-top:23.4pt;width:191.25pt;height:129.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" fillcolor="#94b6d2 [3204]" strokecolor="#345c7d [1604]" strokeweight="1.5pt">
                <v:textbox>
                  <w:txbxContent>
                    <w:p w:rsidR="00EC574B" w:rsidRPr="00806D4E" w:rsidRDefault="00EC574B" w:rsidP="00806D4E">
                      <w:pPr>
                        <w:rPr>
                          <w:sz w:val="28"/>
                          <w:szCs w:val="28"/>
                          <w:lang w:val="en-GB"/>
                        </w:rPr>
                      </w:pPr>
                      <w:r>
                        <w:rPr>
                          <w:noProof/>
                          <w:lang w:val="en-GB" w:eastAsia="en-GB"/>
                        </w:rPr>
                        <w:drawing>
                          <wp:inline distT="0" distB="0" distL="0" distR="0" wp14:anchorId="601C9E81" wp14:editId="44F9A230">
                            <wp:extent cx="742950" cy="115252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24619923-01-Blue-Belted-Chinos.jpg"/>
                                    <pic:cNvPicPr/>
                                  </pic:nvPicPr>
                                  <pic:blipFill>
                                    <a:blip r:embed="rId24">
                                      <a:extLst>
                                        <a:ext uri="{28A0092B-C50C-407E-A947-70E740481C1C}">
                                          <a14:useLocalDpi xmlns:a14="http://schemas.microsoft.com/office/drawing/2010/main" val="0"/>
                                        </a:ext>
                                      </a:extLst>
                                    </a:blip>
                                    <a:stretch>
                                      <a:fillRect/>
                                    </a:stretch>
                                  </pic:blipFill>
                                  <pic:spPr>
                                    <a:xfrm>
                                      <a:off x="0" y="0"/>
                                      <a:ext cx="765800" cy="1187972"/>
                                    </a:xfrm>
                                    <a:prstGeom prst="rect">
                                      <a:avLst/>
                                    </a:prstGeom>
                                  </pic:spPr>
                                </pic:pic>
                              </a:graphicData>
                            </a:graphic>
                          </wp:inline>
                        </w:drawing>
                      </w:r>
                      <w:r>
                        <w:rPr>
                          <w:noProof/>
                          <w:lang w:val="en-GB" w:eastAsia="en-GB"/>
                        </w:rPr>
                        <w:drawing>
                          <wp:inline distT="0" distB="0" distL="0" distR="0" wp14:anchorId="37CFF7C9" wp14:editId="4061A686">
                            <wp:extent cx="739775" cy="1156229"/>
                            <wp:effectExtent l="0" t="0" r="3175"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124687979-01-Pink-Floral-Bird-Shirt.jpg"/>
                                    <pic:cNvPicPr/>
                                  </pic:nvPicPr>
                                  <pic:blipFill>
                                    <a:blip r:embed="rId25">
                                      <a:extLst>
                                        <a:ext uri="{28A0092B-C50C-407E-A947-70E740481C1C}">
                                          <a14:useLocalDpi xmlns:a14="http://schemas.microsoft.com/office/drawing/2010/main" val="0"/>
                                        </a:ext>
                                      </a:extLst>
                                    </a:blip>
                                    <a:stretch>
                                      <a:fillRect/>
                                    </a:stretch>
                                  </pic:blipFill>
                                  <pic:spPr>
                                    <a:xfrm>
                                      <a:off x="0" y="0"/>
                                      <a:ext cx="747532" cy="1168353"/>
                                    </a:xfrm>
                                    <a:prstGeom prst="rect">
                                      <a:avLst/>
                                    </a:prstGeom>
                                  </pic:spPr>
                                </pic:pic>
                              </a:graphicData>
                            </a:graphic>
                          </wp:inline>
                        </w:drawing>
                      </w:r>
                      <w:r>
                        <w:rPr>
                          <w:lang w:val="en-GB"/>
                        </w:rPr>
                        <w:t xml:space="preserve"> </w:t>
                      </w:r>
                      <w:r>
                        <w:rPr>
                          <w:rFonts w:ascii="Calibri" w:hAnsi="Calibri" w:cs="Calibri"/>
                          <w:b/>
                          <w:sz w:val="28"/>
                          <w:szCs w:val="28"/>
                          <w:lang w:val="en-GB"/>
                        </w:rPr>
                        <w:t>MEN</w:t>
                      </w:r>
                    </w:p>
                    <w:p w:rsidR="00EC574B" w:rsidRPr="00806D4E" w:rsidRDefault="00EC574B" w:rsidP="00806D4E">
                      <w:pPr>
                        <w:rPr>
                          <w:lang w:val="en-GB"/>
                        </w:rPr>
                      </w:pPr>
                      <w:r>
                        <w:rPr>
                          <w:lang w:val="en-GB"/>
                        </w:rPr>
                        <w:t xml:space="preserve">     </w:t>
                      </w:r>
                    </w:p>
                  </w:txbxContent>
                </v:textbox>
              </v:roundrect>
            </w:pict>
          </mc:Fallback>
        </mc:AlternateContent>
      </w:r>
    </w:p>
    <w:p w:rsidR="00405851" w:rsidRDefault="00D916BD" w:rsidP="00DE1D9E">
      <w:pPr>
        <w:pStyle w:val="ListParagraph"/>
        <w:ind w:left="2160"/>
        <w:rPr>
          <w:rFonts w:ascii="Calibri" w:eastAsia="Times New Roman" w:hAnsi="Calibri" w:cs="Calibri"/>
          <w:sz w:val="32"/>
          <w:szCs w:val="32"/>
        </w:rPr>
      </w:pPr>
      <w:r>
        <w:rPr>
          <w:rFonts w:ascii="Calibri" w:eastAsia="Times New Roman" w:hAnsi="Calibri" w:cs="Calibri"/>
          <w:noProof/>
          <w:sz w:val="32"/>
          <w:szCs w:val="32"/>
          <w:lang w:val="en-GB" w:eastAsia="en-GB"/>
        </w:rPr>
        <mc:AlternateContent>
          <mc:Choice Requires="wps">
            <w:drawing>
              <wp:anchor distT="0" distB="0" distL="114300" distR="114300" simplePos="0" relativeHeight="251664384" behindDoc="0" locked="0" layoutInCell="1" allowOverlap="1" wp14:anchorId="6709537E" wp14:editId="6BD4F4D1">
                <wp:simplePos x="0" y="0"/>
                <wp:positionH relativeFrom="margin">
                  <wp:posOffset>4448175</wp:posOffset>
                </wp:positionH>
                <wp:positionV relativeFrom="paragraph">
                  <wp:posOffset>12700</wp:posOffset>
                </wp:positionV>
                <wp:extent cx="2400300" cy="1762125"/>
                <wp:effectExtent l="0" t="0" r="19050" b="28575"/>
                <wp:wrapNone/>
                <wp:docPr id="9" name="Rounded Rectangle 9"/>
                <wp:cNvGraphicFramePr/>
                <a:graphic xmlns:a="http://schemas.openxmlformats.org/drawingml/2006/main">
                  <a:graphicData uri="http://schemas.microsoft.com/office/word/2010/wordprocessingShape">
                    <wps:wsp>
                      <wps:cNvSpPr/>
                      <wps:spPr>
                        <a:xfrm>
                          <a:off x="0" y="0"/>
                          <a:ext cx="2400300" cy="17621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C574B" w:rsidRDefault="00EC574B" w:rsidP="00806D4E">
                            <w:pPr>
                              <w:rPr>
                                <w:lang w:val="en-GB"/>
                              </w:rPr>
                            </w:pPr>
                            <w:r>
                              <w:rPr>
                                <w:noProof/>
                                <w:lang w:val="en-GB" w:eastAsia="en-GB"/>
                              </w:rPr>
                              <w:drawing>
                                <wp:inline distT="0" distB="0" distL="0" distR="0" wp14:anchorId="2C290D43" wp14:editId="3DEE8AF9">
                                  <wp:extent cx="650240" cy="1007786"/>
                                  <wp:effectExtent l="0" t="0" r="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125152775-01-Floral-Cami.jpg"/>
                                          <pic:cNvPicPr/>
                                        </pic:nvPicPr>
                                        <pic:blipFill>
                                          <a:blip r:embed="rId26">
                                            <a:extLst>
                                              <a:ext uri="{28A0092B-C50C-407E-A947-70E740481C1C}">
                                                <a14:useLocalDpi xmlns:a14="http://schemas.microsoft.com/office/drawing/2010/main" val="0"/>
                                              </a:ext>
                                            </a:extLst>
                                          </a:blip>
                                          <a:stretch>
                                            <a:fillRect/>
                                          </a:stretch>
                                        </pic:blipFill>
                                        <pic:spPr>
                                          <a:xfrm>
                                            <a:off x="0" y="0"/>
                                            <a:ext cx="657284" cy="1018703"/>
                                          </a:xfrm>
                                          <a:prstGeom prst="rect">
                                            <a:avLst/>
                                          </a:prstGeom>
                                        </pic:spPr>
                                      </pic:pic>
                                    </a:graphicData>
                                  </a:graphic>
                                </wp:inline>
                              </w:drawing>
                            </w:r>
                            <w:r>
                              <w:rPr>
                                <w:noProof/>
                                <w:lang w:val="en-GB" w:eastAsia="en-GB"/>
                              </w:rPr>
                              <w:drawing>
                                <wp:inline distT="0" distB="0" distL="0" distR="0" wp14:anchorId="03563ED0" wp14:editId="1EB46890">
                                  <wp:extent cx="665903" cy="998855"/>
                                  <wp:effectExtent l="0" t="0" r="127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125698736-01-White-Midi-Dress.jpg"/>
                                          <pic:cNvPicPr/>
                                        </pic:nvPicPr>
                                        <pic:blipFill>
                                          <a:blip r:embed="rId27">
                                            <a:extLst>
                                              <a:ext uri="{28A0092B-C50C-407E-A947-70E740481C1C}">
                                                <a14:useLocalDpi xmlns:a14="http://schemas.microsoft.com/office/drawing/2010/main" val="0"/>
                                              </a:ext>
                                            </a:extLst>
                                          </a:blip>
                                          <a:stretch>
                                            <a:fillRect/>
                                          </a:stretch>
                                        </pic:blipFill>
                                        <pic:spPr>
                                          <a:xfrm>
                                            <a:off x="0" y="0"/>
                                            <a:ext cx="674055" cy="1011083"/>
                                          </a:xfrm>
                                          <a:prstGeom prst="rect">
                                            <a:avLst/>
                                          </a:prstGeom>
                                        </pic:spPr>
                                      </pic:pic>
                                    </a:graphicData>
                                  </a:graphic>
                                </wp:inline>
                              </w:drawing>
                            </w:r>
                            <w:r>
                              <w:rPr>
                                <w:noProof/>
                                <w:lang w:val="en-GB" w:eastAsia="en-GB"/>
                              </w:rPr>
                              <w:drawing>
                                <wp:inline distT="0" distB="0" distL="0" distR="0" wp14:anchorId="0A1C1C3B" wp14:editId="7373B495">
                                  <wp:extent cx="640489" cy="992673"/>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123257261-01-Orange-Top-T-Shirt.jpg"/>
                                          <pic:cNvPicPr/>
                                        </pic:nvPicPr>
                                        <pic:blipFill>
                                          <a:blip r:embed="rId28">
                                            <a:extLst>
                                              <a:ext uri="{28A0092B-C50C-407E-A947-70E740481C1C}">
                                                <a14:useLocalDpi xmlns:a14="http://schemas.microsoft.com/office/drawing/2010/main" val="0"/>
                                              </a:ext>
                                            </a:extLst>
                                          </a:blip>
                                          <a:stretch>
                                            <a:fillRect/>
                                          </a:stretch>
                                        </pic:blipFill>
                                        <pic:spPr>
                                          <a:xfrm>
                                            <a:off x="0" y="0"/>
                                            <a:ext cx="650329" cy="1007924"/>
                                          </a:xfrm>
                                          <a:prstGeom prst="rect">
                                            <a:avLst/>
                                          </a:prstGeom>
                                        </pic:spPr>
                                      </pic:pic>
                                    </a:graphicData>
                                  </a:graphic>
                                </wp:inline>
                              </w:drawing>
                            </w:r>
                          </w:p>
                          <w:p w:rsidR="00EC574B" w:rsidRPr="00806D4E" w:rsidRDefault="00EC574B" w:rsidP="00806D4E">
                            <w:pPr>
                              <w:rPr>
                                <w:rFonts w:ascii="Calibri" w:hAnsi="Calibri" w:cs="Calibri"/>
                                <w:b/>
                                <w:sz w:val="28"/>
                                <w:szCs w:val="28"/>
                                <w:lang w:val="en-GB"/>
                              </w:rPr>
                            </w:pPr>
                            <w:r>
                              <w:rPr>
                                <w:lang w:val="en-GB"/>
                              </w:rPr>
                              <w:t xml:space="preserve">                  </w:t>
                            </w:r>
                            <w:r w:rsidRPr="00806D4E">
                              <w:rPr>
                                <w:rFonts w:ascii="Calibri" w:hAnsi="Calibri" w:cs="Calibri"/>
                                <w:b/>
                                <w:sz w:val="28"/>
                                <w:szCs w:val="28"/>
                                <w:lang w:val="en-GB"/>
                              </w:rPr>
                              <w:t>WOMEN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09537E" id="Rounded Rectangle 9" o:spid="_x0000_s1030" style="position:absolute;left:0;text-align:left;margin-left:350.25pt;margin-top:1pt;width:189pt;height:138.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" fillcolor="#94b6d2 [3204]" strokecolor="#345c7d [1604]" strokeweight="1.5pt">
                <v:textbox>
                  <w:txbxContent>
                    <w:p w:rsidR="00EC574B" w:rsidRDefault="00EC574B" w:rsidP="00806D4E">
                      <w:pPr>
                        <w:rPr>
                          <w:lang w:val="en-GB"/>
                        </w:rPr>
                      </w:pPr>
                      <w:r>
                        <w:rPr>
                          <w:noProof/>
                          <w:lang w:val="en-GB" w:eastAsia="en-GB"/>
                        </w:rPr>
                        <w:drawing>
                          <wp:inline distT="0" distB="0" distL="0" distR="0" wp14:anchorId="2C290D43" wp14:editId="3DEE8AF9">
                            <wp:extent cx="650240" cy="1007786"/>
                            <wp:effectExtent l="0" t="0" r="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125152775-01-Floral-Cami.jpg"/>
                                    <pic:cNvPicPr/>
                                  </pic:nvPicPr>
                                  <pic:blipFill>
                                    <a:blip r:embed="rId26">
                                      <a:extLst>
                                        <a:ext uri="{28A0092B-C50C-407E-A947-70E740481C1C}">
                                          <a14:useLocalDpi xmlns:a14="http://schemas.microsoft.com/office/drawing/2010/main" val="0"/>
                                        </a:ext>
                                      </a:extLst>
                                    </a:blip>
                                    <a:stretch>
                                      <a:fillRect/>
                                    </a:stretch>
                                  </pic:blipFill>
                                  <pic:spPr>
                                    <a:xfrm>
                                      <a:off x="0" y="0"/>
                                      <a:ext cx="657284" cy="1018703"/>
                                    </a:xfrm>
                                    <a:prstGeom prst="rect">
                                      <a:avLst/>
                                    </a:prstGeom>
                                  </pic:spPr>
                                </pic:pic>
                              </a:graphicData>
                            </a:graphic>
                          </wp:inline>
                        </w:drawing>
                      </w:r>
                      <w:r>
                        <w:rPr>
                          <w:noProof/>
                          <w:lang w:val="en-GB" w:eastAsia="en-GB"/>
                        </w:rPr>
                        <w:drawing>
                          <wp:inline distT="0" distB="0" distL="0" distR="0" wp14:anchorId="03563ED0" wp14:editId="1EB46890">
                            <wp:extent cx="665903" cy="998855"/>
                            <wp:effectExtent l="0" t="0" r="127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125698736-01-White-Midi-Dress.jpg"/>
                                    <pic:cNvPicPr/>
                                  </pic:nvPicPr>
                                  <pic:blipFill>
                                    <a:blip r:embed="rId27">
                                      <a:extLst>
                                        <a:ext uri="{28A0092B-C50C-407E-A947-70E740481C1C}">
                                          <a14:useLocalDpi xmlns:a14="http://schemas.microsoft.com/office/drawing/2010/main" val="0"/>
                                        </a:ext>
                                      </a:extLst>
                                    </a:blip>
                                    <a:stretch>
                                      <a:fillRect/>
                                    </a:stretch>
                                  </pic:blipFill>
                                  <pic:spPr>
                                    <a:xfrm>
                                      <a:off x="0" y="0"/>
                                      <a:ext cx="674055" cy="1011083"/>
                                    </a:xfrm>
                                    <a:prstGeom prst="rect">
                                      <a:avLst/>
                                    </a:prstGeom>
                                  </pic:spPr>
                                </pic:pic>
                              </a:graphicData>
                            </a:graphic>
                          </wp:inline>
                        </w:drawing>
                      </w:r>
                      <w:r>
                        <w:rPr>
                          <w:noProof/>
                          <w:lang w:val="en-GB" w:eastAsia="en-GB"/>
                        </w:rPr>
                        <w:drawing>
                          <wp:inline distT="0" distB="0" distL="0" distR="0" wp14:anchorId="0A1C1C3B" wp14:editId="7373B495">
                            <wp:extent cx="640489" cy="992673"/>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123257261-01-Orange-Top-T-Shirt.jpg"/>
                                    <pic:cNvPicPr/>
                                  </pic:nvPicPr>
                                  <pic:blipFill>
                                    <a:blip r:embed="rId28">
                                      <a:extLst>
                                        <a:ext uri="{28A0092B-C50C-407E-A947-70E740481C1C}">
                                          <a14:useLocalDpi xmlns:a14="http://schemas.microsoft.com/office/drawing/2010/main" val="0"/>
                                        </a:ext>
                                      </a:extLst>
                                    </a:blip>
                                    <a:stretch>
                                      <a:fillRect/>
                                    </a:stretch>
                                  </pic:blipFill>
                                  <pic:spPr>
                                    <a:xfrm>
                                      <a:off x="0" y="0"/>
                                      <a:ext cx="650329" cy="1007924"/>
                                    </a:xfrm>
                                    <a:prstGeom prst="rect">
                                      <a:avLst/>
                                    </a:prstGeom>
                                  </pic:spPr>
                                </pic:pic>
                              </a:graphicData>
                            </a:graphic>
                          </wp:inline>
                        </w:drawing>
                      </w:r>
                    </w:p>
                    <w:p w:rsidR="00EC574B" w:rsidRPr="00806D4E" w:rsidRDefault="00EC574B" w:rsidP="00806D4E">
                      <w:pPr>
                        <w:rPr>
                          <w:rFonts w:ascii="Calibri" w:hAnsi="Calibri" w:cs="Calibri"/>
                          <w:b/>
                          <w:sz w:val="28"/>
                          <w:szCs w:val="28"/>
                          <w:lang w:val="en-GB"/>
                        </w:rPr>
                      </w:pPr>
                      <w:r>
                        <w:rPr>
                          <w:lang w:val="en-GB"/>
                        </w:rPr>
                        <w:t xml:space="preserve">                  </w:t>
                      </w:r>
                      <w:r w:rsidRPr="00806D4E">
                        <w:rPr>
                          <w:rFonts w:ascii="Calibri" w:hAnsi="Calibri" w:cs="Calibri"/>
                          <w:b/>
                          <w:sz w:val="28"/>
                          <w:szCs w:val="28"/>
                          <w:lang w:val="en-GB"/>
                        </w:rPr>
                        <w:t>WOMEN</w:t>
                      </w:r>
                    </w:p>
                  </w:txbxContent>
                </v:textbox>
                <w10:wrap anchorx="margin"/>
              </v:roundrect>
            </w:pict>
          </mc:Fallback>
        </mc:AlternateContent>
      </w: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Pr="00806D4E" w:rsidRDefault="00405851" w:rsidP="00806D4E">
      <w:pPr>
        <w:rPr>
          <w:rFonts w:ascii="Calibri" w:eastAsia="Times New Roman" w:hAnsi="Calibri" w:cs="Calibri"/>
          <w:sz w:val="32"/>
          <w:szCs w:val="32"/>
        </w:rPr>
      </w:pPr>
    </w:p>
    <w:p w:rsidR="00405851" w:rsidRPr="000D402D" w:rsidRDefault="00AD48A8" w:rsidP="00DE1D9E">
      <w:pPr>
        <w:pStyle w:val="ListParagraph"/>
        <w:ind w:left="2160"/>
        <w:rPr>
          <w:rFonts w:ascii="Calibri" w:eastAsia="Times New Roman" w:hAnsi="Calibri" w:cs="Calibri"/>
          <w:b/>
          <w:sz w:val="24"/>
          <w:szCs w:val="24"/>
        </w:rPr>
      </w:pPr>
      <w:r w:rsidRPr="000D402D">
        <w:rPr>
          <w:rFonts w:ascii="Calibri" w:eastAsia="Times New Roman" w:hAnsi="Calibri" w:cs="Calibri"/>
          <w:b/>
          <w:sz w:val="24"/>
          <w:szCs w:val="24"/>
        </w:rPr>
        <w:lastRenderedPageBreak/>
        <w:t>App.3</w:t>
      </w:r>
    </w:p>
    <w:p w:rsidR="00AD48A8" w:rsidRPr="000D402D" w:rsidRDefault="000D402D" w:rsidP="00DE1D9E">
      <w:pPr>
        <w:pStyle w:val="ListParagraph"/>
        <w:ind w:left="2160"/>
        <w:rPr>
          <w:rFonts w:ascii="Calibri" w:eastAsia="Times New Roman" w:hAnsi="Calibri" w:cs="Calibri"/>
          <w:b/>
          <w:sz w:val="24"/>
          <w:szCs w:val="24"/>
        </w:rPr>
      </w:pPr>
      <w:r>
        <w:rPr>
          <w:rFonts w:ascii="Calibri" w:eastAsia="Times New Roman" w:hAnsi="Calibri" w:cs="Calibri"/>
          <w:b/>
          <w:sz w:val="24"/>
          <w:szCs w:val="24"/>
        </w:rPr>
        <w:t xml:space="preserve">SWOT </w:t>
      </w:r>
      <w:r w:rsidR="00AD48A8" w:rsidRPr="000D402D">
        <w:rPr>
          <w:rFonts w:ascii="Calibri" w:eastAsia="Times New Roman" w:hAnsi="Calibri" w:cs="Calibri"/>
          <w:b/>
          <w:sz w:val="24"/>
          <w:szCs w:val="24"/>
        </w:rPr>
        <w:t>Analysis</w:t>
      </w:r>
    </w:p>
    <w:tbl>
      <w:tblPr>
        <w:tblStyle w:val="TableGrid"/>
        <w:tblW w:w="0" w:type="auto"/>
        <w:tblInd w:w="2160" w:type="dxa"/>
        <w:tblLook w:val="04A0" w:firstRow="1" w:lastRow="0" w:firstColumn="1" w:lastColumn="0" w:noHBand="0" w:noVBand="1"/>
      </w:tblPr>
      <w:tblGrid>
        <w:gridCol w:w="3985"/>
        <w:gridCol w:w="3925"/>
      </w:tblGrid>
      <w:tr w:rsidR="000971A2" w:rsidTr="0060510E">
        <w:tc>
          <w:tcPr>
            <w:tcW w:w="5035" w:type="dxa"/>
          </w:tcPr>
          <w:p w:rsidR="000971A2" w:rsidRPr="007E1042" w:rsidRDefault="000971A2" w:rsidP="0060510E">
            <w:pPr>
              <w:pStyle w:val="ListParagraph"/>
              <w:ind w:left="0"/>
              <w:jc w:val="center"/>
              <w:rPr>
                <w:rFonts w:ascii="Calibri" w:eastAsia="Times New Roman" w:hAnsi="Calibri" w:cs="Calibri"/>
                <w:b/>
              </w:rPr>
            </w:pPr>
            <w:r w:rsidRPr="007E1042">
              <w:rPr>
                <w:rFonts w:ascii="Calibri" w:eastAsia="Times New Roman" w:hAnsi="Calibri" w:cs="Calibri"/>
                <w:b/>
              </w:rPr>
              <w:t>Strength</w:t>
            </w:r>
          </w:p>
          <w:p w:rsidR="000971A2" w:rsidRDefault="000971A2" w:rsidP="0060510E">
            <w:pPr>
              <w:pStyle w:val="ListParagraph"/>
              <w:ind w:left="0"/>
              <w:rPr>
                <w:rFonts w:ascii="Calibri" w:eastAsia="Times New Roman" w:hAnsi="Calibri" w:cs="Calibri"/>
              </w:rPr>
            </w:pPr>
            <w:r>
              <w:rPr>
                <w:rFonts w:ascii="Calibri" w:eastAsia="Times New Roman" w:hAnsi="Calibri" w:cs="Calibri"/>
              </w:rPr>
              <w:t>Store Network:</w:t>
            </w:r>
          </w:p>
          <w:p w:rsidR="000971A2" w:rsidRDefault="000971A2" w:rsidP="00291A1E">
            <w:pPr>
              <w:pStyle w:val="ListParagraph"/>
              <w:numPr>
                <w:ilvl w:val="0"/>
                <w:numId w:val="17"/>
              </w:numPr>
              <w:rPr>
                <w:rFonts w:ascii="Calibri" w:eastAsia="Times New Roman" w:hAnsi="Calibri" w:cs="Calibri"/>
              </w:rPr>
            </w:pPr>
            <w:r>
              <w:rPr>
                <w:rFonts w:ascii="Calibri" w:eastAsia="Times New Roman" w:hAnsi="Calibri" w:cs="Calibri"/>
              </w:rPr>
              <w:t>2015 reached the total value of 7.8 billion dollars. Est.7%increase value.</w:t>
            </w:r>
          </w:p>
          <w:p w:rsidR="000971A2" w:rsidRDefault="000971A2" w:rsidP="00291A1E">
            <w:pPr>
              <w:pStyle w:val="ListParagraph"/>
              <w:numPr>
                <w:ilvl w:val="0"/>
                <w:numId w:val="17"/>
              </w:numPr>
              <w:rPr>
                <w:rFonts w:ascii="Calibri" w:eastAsia="Times New Roman" w:hAnsi="Calibri" w:cs="Calibri"/>
              </w:rPr>
            </w:pPr>
            <w:r>
              <w:rPr>
                <w:rFonts w:ascii="Calibri" w:eastAsia="Times New Roman" w:hAnsi="Calibri" w:cs="Calibri"/>
              </w:rPr>
              <w:t>Fast-fashion retailer in Europe and America with over 320 stores and employing ca.68,000 employees.</w:t>
            </w:r>
          </w:p>
          <w:p w:rsidR="000971A2" w:rsidRDefault="000971A2" w:rsidP="00291A1E">
            <w:pPr>
              <w:pStyle w:val="ListParagraph"/>
              <w:numPr>
                <w:ilvl w:val="0"/>
                <w:numId w:val="17"/>
              </w:numPr>
              <w:rPr>
                <w:rFonts w:ascii="Calibri" w:eastAsia="Times New Roman" w:hAnsi="Calibri" w:cs="Calibri"/>
              </w:rPr>
            </w:pPr>
            <w:r>
              <w:rPr>
                <w:rFonts w:ascii="Calibri" w:eastAsia="Times New Roman" w:hAnsi="Calibri" w:cs="Calibri"/>
              </w:rPr>
              <w:t>High sale volume on lower retail margins.</w:t>
            </w:r>
          </w:p>
          <w:p w:rsidR="000971A2" w:rsidRDefault="000971A2" w:rsidP="00291A1E">
            <w:pPr>
              <w:pStyle w:val="ListParagraph"/>
              <w:numPr>
                <w:ilvl w:val="0"/>
                <w:numId w:val="17"/>
              </w:numPr>
              <w:rPr>
                <w:rFonts w:ascii="Calibri" w:eastAsia="Times New Roman" w:hAnsi="Calibri" w:cs="Calibri"/>
              </w:rPr>
            </w:pPr>
            <w:r>
              <w:rPr>
                <w:rFonts w:ascii="Calibri" w:eastAsia="Times New Roman" w:hAnsi="Calibri" w:cs="Calibri"/>
              </w:rPr>
              <w:t>2018 gross profit increased from 18.5% to 19.0% due to strong sales performance and better stock control as well as transactional benefits on buying stock in US dollar.</w:t>
            </w:r>
          </w:p>
          <w:p w:rsidR="000971A2" w:rsidRPr="007927B7" w:rsidRDefault="000971A2" w:rsidP="00291A1E">
            <w:pPr>
              <w:pStyle w:val="ListParagraph"/>
              <w:numPr>
                <w:ilvl w:val="0"/>
                <w:numId w:val="17"/>
              </w:numPr>
              <w:rPr>
                <w:rFonts w:ascii="Calibri" w:eastAsia="Times New Roman" w:hAnsi="Calibri" w:cs="Calibri"/>
              </w:rPr>
            </w:pPr>
            <w:r>
              <w:rPr>
                <w:rFonts w:ascii="Calibri" w:eastAsia="Times New Roman" w:hAnsi="Calibri" w:cs="Calibri"/>
              </w:rPr>
              <w:t>Store expansion in Eastern Europe and America.</w:t>
            </w:r>
          </w:p>
          <w:p w:rsidR="000971A2" w:rsidRDefault="000971A2" w:rsidP="0060510E">
            <w:pPr>
              <w:pStyle w:val="ListParagraph"/>
              <w:ind w:left="0"/>
              <w:rPr>
                <w:rFonts w:ascii="Calibri" w:eastAsia="Times New Roman" w:hAnsi="Calibri" w:cs="Calibri"/>
              </w:rPr>
            </w:pPr>
          </w:p>
        </w:tc>
        <w:tc>
          <w:tcPr>
            <w:tcW w:w="5035" w:type="dxa"/>
          </w:tcPr>
          <w:p w:rsidR="000971A2" w:rsidRDefault="000971A2" w:rsidP="0060510E">
            <w:pPr>
              <w:pStyle w:val="ListParagraph"/>
              <w:ind w:left="0"/>
              <w:jc w:val="center"/>
              <w:rPr>
                <w:rFonts w:ascii="Calibri" w:eastAsia="Times New Roman" w:hAnsi="Calibri" w:cs="Calibri"/>
                <w:b/>
              </w:rPr>
            </w:pPr>
            <w:r w:rsidRPr="007E1042">
              <w:rPr>
                <w:rFonts w:ascii="Calibri" w:eastAsia="Times New Roman" w:hAnsi="Calibri" w:cs="Calibri"/>
                <w:b/>
              </w:rPr>
              <w:t>Weakness</w:t>
            </w:r>
          </w:p>
          <w:p w:rsidR="000971A2" w:rsidRDefault="000971A2" w:rsidP="0060510E">
            <w:pPr>
              <w:pStyle w:val="ListParagraph"/>
              <w:ind w:left="0"/>
              <w:jc w:val="center"/>
              <w:rPr>
                <w:rFonts w:ascii="Calibri" w:eastAsia="Times New Roman" w:hAnsi="Calibri" w:cs="Calibri"/>
                <w:b/>
              </w:rPr>
            </w:pPr>
          </w:p>
          <w:p w:rsidR="000971A2" w:rsidRDefault="000971A2" w:rsidP="00291A1E">
            <w:pPr>
              <w:pStyle w:val="ListParagraph"/>
              <w:numPr>
                <w:ilvl w:val="0"/>
                <w:numId w:val="18"/>
              </w:numPr>
              <w:jc w:val="center"/>
              <w:rPr>
                <w:rFonts w:ascii="Calibri" w:eastAsia="Times New Roman" w:hAnsi="Calibri" w:cs="Calibri"/>
              </w:rPr>
            </w:pPr>
            <w:r>
              <w:rPr>
                <w:rFonts w:ascii="Calibri" w:eastAsia="Times New Roman" w:hAnsi="Calibri" w:cs="Calibri"/>
              </w:rPr>
              <w:t>Online Shopping</w:t>
            </w:r>
          </w:p>
          <w:p w:rsidR="000971A2" w:rsidRDefault="000971A2" w:rsidP="00291A1E">
            <w:pPr>
              <w:pStyle w:val="ListParagraph"/>
              <w:numPr>
                <w:ilvl w:val="0"/>
                <w:numId w:val="18"/>
              </w:numPr>
              <w:jc w:val="center"/>
              <w:rPr>
                <w:rFonts w:ascii="Calibri" w:eastAsia="Times New Roman" w:hAnsi="Calibri" w:cs="Calibri"/>
              </w:rPr>
            </w:pPr>
            <w:r>
              <w:rPr>
                <w:rFonts w:ascii="Calibri" w:eastAsia="Times New Roman" w:hAnsi="Calibri" w:cs="Calibri"/>
              </w:rPr>
              <w:t>Ethical practice</w:t>
            </w:r>
          </w:p>
          <w:p w:rsidR="000971A2" w:rsidRDefault="000971A2" w:rsidP="00291A1E">
            <w:pPr>
              <w:pStyle w:val="ListParagraph"/>
              <w:numPr>
                <w:ilvl w:val="0"/>
                <w:numId w:val="18"/>
              </w:numPr>
              <w:jc w:val="center"/>
              <w:rPr>
                <w:rFonts w:ascii="Calibri" w:eastAsia="Times New Roman" w:hAnsi="Calibri" w:cs="Calibri"/>
              </w:rPr>
            </w:pPr>
            <w:r>
              <w:rPr>
                <w:rFonts w:ascii="Calibri" w:eastAsia="Times New Roman" w:hAnsi="Calibri" w:cs="Calibri"/>
              </w:rPr>
              <w:t>Minimum Wages to Employee</w:t>
            </w:r>
          </w:p>
          <w:p w:rsidR="000971A2" w:rsidRDefault="000971A2" w:rsidP="00291A1E">
            <w:pPr>
              <w:pStyle w:val="ListParagraph"/>
              <w:numPr>
                <w:ilvl w:val="0"/>
                <w:numId w:val="18"/>
              </w:numPr>
              <w:jc w:val="center"/>
              <w:rPr>
                <w:rFonts w:ascii="Calibri" w:eastAsia="Times New Roman" w:hAnsi="Calibri" w:cs="Calibri"/>
              </w:rPr>
            </w:pPr>
            <w:r>
              <w:rPr>
                <w:rFonts w:ascii="Calibri" w:eastAsia="Times New Roman" w:hAnsi="Calibri" w:cs="Calibri"/>
              </w:rPr>
              <w:t>Promotion Strategy</w:t>
            </w:r>
          </w:p>
          <w:p w:rsidR="000971A2" w:rsidRDefault="000971A2" w:rsidP="00291A1E">
            <w:pPr>
              <w:pStyle w:val="ListParagraph"/>
              <w:numPr>
                <w:ilvl w:val="0"/>
                <w:numId w:val="18"/>
              </w:numPr>
              <w:jc w:val="center"/>
              <w:rPr>
                <w:rFonts w:ascii="Calibri" w:eastAsia="Times New Roman" w:hAnsi="Calibri" w:cs="Calibri"/>
              </w:rPr>
            </w:pPr>
            <w:r>
              <w:rPr>
                <w:rFonts w:ascii="Calibri" w:eastAsia="Times New Roman" w:hAnsi="Calibri" w:cs="Calibri"/>
              </w:rPr>
              <w:t>Lack of anti-theft devices on garments</w:t>
            </w:r>
          </w:p>
          <w:p w:rsidR="000971A2" w:rsidRDefault="000971A2" w:rsidP="00291A1E">
            <w:pPr>
              <w:pStyle w:val="ListParagraph"/>
              <w:numPr>
                <w:ilvl w:val="0"/>
                <w:numId w:val="18"/>
              </w:numPr>
              <w:jc w:val="center"/>
              <w:rPr>
                <w:rFonts w:ascii="Calibri" w:eastAsia="Times New Roman" w:hAnsi="Calibri" w:cs="Calibri"/>
              </w:rPr>
            </w:pPr>
            <w:r>
              <w:rPr>
                <w:rFonts w:ascii="Calibri" w:eastAsia="Times New Roman" w:hAnsi="Calibri" w:cs="Calibri"/>
              </w:rPr>
              <w:t>Poor Customer Services</w:t>
            </w:r>
          </w:p>
          <w:p w:rsidR="000971A2" w:rsidRDefault="000971A2" w:rsidP="00291A1E">
            <w:pPr>
              <w:pStyle w:val="ListParagraph"/>
              <w:numPr>
                <w:ilvl w:val="0"/>
                <w:numId w:val="18"/>
              </w:numPr>
              <w:jc w:val="center"/>
              <w:rPr>
                <w:rFonts w:ascii="Calibri" w:eastAsia="Times New Roman" w:hAnsi="Calibri" w:cs="Calibri"/>
              </w:rPr>
            </w:pPr>
            <w:r>
              <w:rPr>
                <w:rFonts w:ascii="Calibri" w:eastAsia="Times New Roman" w:hAnsi="Calibri" w:cs="Calibri"/>
              </w:rPr>
              <w:t>Poor quality product and eco-friendly</w:t>
            </w:r>
          </w:p>
          <w:p w:rsidR="000971A2" w:rsidRDefault="000971A2" w:rsidP="00291A1E">
            <w:pPr>
              <w:pStyle w:val="ListParagraph"/>
              <w:numPr>
                <w:ilvl w:val="0"/>
                <w:numId w:val="18"/>
              </w:numPr>
              <w:jc w:val="center"/>
              <w:rPr>
                <w:rFonts w:ascii="Calibri" w:eastAsia="Times New Roman" w:hAnsi="Calibri" w:cs="Calibri"/>
              </w:rPr>
            </w:pPr>
            <w:r>
              <w:rPr>
                <w:rFonts w:ascii="Calibri" w:eastAsia="Times New Roman" w:hAnsi="Calibri" w:cs="Calibri"/>
              </w:rPr>
              <w:t>Business Reputation</w:t>
            </w:r>
          </w:p>
          <w:p w:rsidR="000971A2" w:rsidRDefault="000971A2" w:rsidP="0060510E">
            <w:pPr>
              <w:pStyle w:val="ListParagraph"/>
              <w:rPr>
                <w:rFonts w:ascii="Calibri" w:eastAsia="Times New Roman" w:hAnsi="Calibri" w:cs="Calibri"/>
              </w:rPr>
            </w:pPr>
          </w:p>
          <w:p w:rsidR="000971A2" w:rsidRPr="007E1042" w:rsidRDefault="000971A2" w:rsidP="0060510E">
            <w:pPr>
              <w:pStyle w:val="ListParagraph"/>
              <w:ind w:left="0"/>
              <w:jc w:val="center"/>
              <w:rPr>
                <w:rFonts w:ascii="Calibri" w:eastAsia="Times New Roman" w:hAnsi="Calibri" w:cs="Calibri"/>
              </w:rPr>
            </w:pPr>
          </w:p>
          <w:p w:rsidR="000971A2" w:rsidRDefault="000971A2" w:rsidP="0060510E">
            <w:pPr>
              <w:pStyle w:val="ListParagraph"/>
              <w:ind w:left="0"/>
              <w:jc w:val="center"/>
              <w:rPr>
                <w:rFonts w:ascii="Calibri" w:eastAsia="Times New Roman" w:hAnsi="Calibri" w:cs="Calibri"/>
                <w:b/>
              </w:rPr>
            </w:pPr>
          </w:p>
          <w:p w:rsidR="000971A2" w:rsidRPr="007E1042" w:rsidRDefault="000971A2" w:rsidP="0060510E">
            <w:pPr>
              <w:pStyle w:val="ListParagraph"/>
              <w:ind w:left="0"/>
              <w:rPr>
                <w:rFonts w:ascii="Calibri" w:eastAsia="Times New Roman" w:hAnsi="Calibri" w:cs="Calibri"/>
                <w:b/>
              </w:rPr>
            </w:pPr>
          </w:p>
        </w:tc>
      </w:tr>
      <w:tr w:rsidR="000971A2" w:rsidTr="0060510E">
        <w:tc>
          <w:tcPr>
            <w:tcW w:w="5035" w:type="dxa"/>
          </w:tcPr>
          <w:p w:rsidR="000971A2" w:rsidRPr="007E1042" w:rsidRDefault="000971A2" w:rsidP="0060510E">
            <w:pPr>
              <w:pStyle w:val="ListParagraph"/>
              <w:ind w:left="0"/>
              <w:jc w:val="center"/>
              <w:rPr>
                <w:rFonts w:ascii="Calibri" w:eastAsia="Times New Roman" w:hAnsi="Calibri" w:cs="Calibri"/>
                <w:b/>
              </w:rPr>
            </w:pPr>
            <w:r w:rsidRPr="007E1042">
              <w:rPr>
                <w:rFonts w:ascii="Calibri" w:eastAsia="Times New Roman" w:hAnsi="Calibri" w:cs="Calibri"/>
                <w:b/>
              </w:rPr>
              <w:t>Opportunities</w:t>
            </w:r>
          </w:p>
          <w:p w:rsidR="000971A2" w:rsidRPr="007E1042" w:rsidRDefault="000971A2" w:rsidP="0060510E">
            <w:pPr>
              <w:pStyle w:val="ListParagraph"/>
              <w:ind w:left="0"/>
              <w:rPr>
                <w:rFonts w:ascii="Calibri" w:eastAsia="Times New Roman" w:hAnsi="Calibri" w:cs="Calibri"/>
                <w:b/>
              </w:rPr>
            </w:pPr>
          </w:p>
          <w:p w:rsidR="000971A2" w:rsidRDefault="000971A2" w:rsidP="00291A1E">
            <w:pPr>
              <w:pStyle w:val="ListParagraph"/>
              <w:numPr>
                <w:ilvl w:val="0"/>
                <w:numId w:val="19"/>
              </w:numPr>
              <w:rPr>
                <w:rFonts w:ascii="Calibri" w:eastAsia="Times New Roman" w:hAnsi="Calibri" w:cs="Calibri"/>
              </w:rPr>
            </w:pPr>
            <w:r>
              <w:rPr>
                <w:rFonts w:ascii="Calibri" w:eastAsia="Times New Roman" w:hAnsi="Calibri" w:cs="Calibri"/>
              </w:rPr>
              <w:t>Store Expansion in the Eastern European and USA</w:t>
            </w:r>
          </w:p>
          <w:p w:rsidR="000971A2" w:rsidRDefault="000971A2" w:rsidP="00291A1E">
            <w:pPr>
              <w:pStyle w:val="ListParagraph"/>
              <w:numPr>
                <w:ilvl w:val="0"/>
                <w:numId w:val="19"/>
              </w:numPr>
              <w:rPr>
                <w:rFonts w:ascii="Calibri" w:eastAsia="Times New Roman" w:hAnsi="Calibri" w:cs="Calibri"/>
              </w:rPr>
            </w:pPr>
            <w:r>
              <w:rPr>
                <w:rFonts w:ascii="Calibri" w:eastAsia="Times New Roman" w:hAnsi="Calibri" w:cs="Calibri"/>
              </w:rPr>
              <w:t>Tackling and addressing risk of modern slavery</w:t>
            </w:r>
          </w:p>
          <w:p w:rsidR="000971A2" w:rsidRDefault="000971A2" w:rsidP="00291A1E">
            <w:pPr>
              <w:pStyle w:val="ListParagraph"/>
              <w:numPr>
                <w:ilvl w:val="0"/>
                <w:numId w:val="19"/>
              </w:numPr>
              <w:rPr>
                <w:rFonts w:ascii="Calibri" w:eastAsia="Times New Roman" w:hAnsi="Calibri" w:cs="Calibri"/>
              </w:rPr>
            </w:pPr>
            <w:r>
              <w:rPr>
                <w:rFonts w:ascii="Calibri" w:eastAsia="Times New Roman" w:hAnsi="Calibri" w:cs="Calibri"/>
              </w:rPr>
              <w:t>Online Services</w:t>
            </w:r>
          </w:p>
          <w:p w:rsidR="000971A2" w:rsidRDefault="000971A2" w:rsidP="00291A1E">
            <w:pPr>
              <w:pStyle w:val="ListParagraph"/>
              <w:numPr>
                <w:ilvl w:val="0"/>
                <w:numId w:val="19"/>
              </w:numPr>
              <w:rPr>
                <w:rFonts w:ascii="Calibri" w:eastAsia="Times New Roman" w:hAnsi="Calibri" w:cs="Calibri"/>
              </w:rPr>
            </w:pPr>
            <w:r>
              <w:rPr>
                <w:rFonts w:ascii="Calibri" w:eastAsia="Times New Roman" w:hAnsi="Calibri" w:cs="Calibri"/>
              </w:rPr>
              <w:t>Ethical Practice</w:t>
            </w:r>
          </w:p>
          <w:p w:rsidR="000971A2" w:rsidRDefault="000971A2" w:rsidP="0060510E">
            <w:pPr>
              <w:pStyle w:val="ListParagraph"/>
              <w:rPr>
                <w:rFonts w:ascii="Calibri" w:eastAsia="Times New Roman" w:hAnsi="Calibri" w:cs="Calibri"/>
              </w:rPr>
            </w:pPr>
          </w:p>
          <w:p w:rsidR="000971A2" w:rsidRDefault="000971A2" w:rsidP="0060510E">
            <w:pPr>
              <w:pStyle w:val="ListParagraph"/>
              <w:rPr>
                <w:rFonts w:ascii="Calibri" w:eastAsia="Times New Roman" w:hAnsi="Calibri" w:cs="Calibri"/>
              </w:rPr>
            </w:pPr>
          </w:p>
          <w:p w:rsidR="000971A2" w:rsidRDefault="000971A2" w:rsidP="0060510E">
            <w:pPr>
              <w:pStyle w:val="ListParagraph"/>
              <w:ind w:left="0"/>
              <w:rPr>
                <w:rFonts w:ascii="Calibri" w:eastAsia="Times New Roman" w:hAnsi="Calibri" w:cs="Calibri"/>
              </w:rPr>
            </w:pPr>
          </w:p>
          <w:p w:rsidR="000971A2" w:rsidRDefault="000971A2" w:rsidP="0060510E">
            <w:pPr>
              <w:pStyle w:val="ListParagraph"/>
              <w:ind w:left="0"/>
              <w:rPr>
                <w:rFonts w:ascii="Calibri" w:eastAsia="Times New Roman" w:hAnsi="Calibri" w:cs="Calibri"/>
              </w:rPr>
            </w:pPr>
          </w:p>
          <w:p w:rsidR="000971A2" w:rsidRDefault="000971A2" w:rsidP="0060510E">
            <w:pPr>
              <w:pStyle w:val="ListParagraph"/>
              <w:ind w:left="0"/>
              <w:rPr>
                <w:rFonts w:ascii="Calibri" w:eastAsia="Times New Roman" w:hAnsi="Calibri" w:cs="Calibri"/>
              </w:rPr>
            </w:pPr>
          </w:p>
          <w:p w:rsidR="000971A2" w:rsidRDefault="000971A2" w:rsidP="0060510E">
            <w:pPr>
              <w:pStyle w:val="ListParagraph"/>
              <w:ind w:left="0"/>
              <w:rPr>
                <w:rFonts w:ascii="Calibri" w:eastAsia="Times New Roman" w:hAnsi="Calibri" w:cs="Calibri"/>
              </w:rPr>
            </w:pPr>
          </w:p>
          <w:p w:rsidR="000971A2" w:rsidRDefault="000971A2" w:rsidP="0060510E">
            <w:pPr>
              <w:pStyle w:val="ListParagraph"/>
              <w:ind w:left="0"/>
              <w:rPr>
                <w:rFonts w:ascii="Calibri" w:eastAsia="Times New Roman" w:hAnsi="Calibri" w:cs="Calibri"/>
              </w:rPr>
            </w:pPr>
          </w:p>
          <w:p w:rsidR="000971A2" w:rsidRDefault="000971A2" w:rsidP="0060510E">
            <w:pPr>
              <w:pStyle w:val="ListParagraph"/>
              <w:ind w:left="0"/>
              <w:rPr>
                <w:rFonts w:ascii="Calibri" w:eastAsia="Times New Roman" w:hAnsi="Calibri" w:cs="Calibri"/>
              </w:rPr>
            </w:pPr>
          </w:p>
          <w:p w:rsidR="000971A2" w:rsidRDefault="000971A2" w:rsidP="0060510E">
            <w:pPr>
              <w:pStyle w:val="ListParagraph"/>
              <w:ind w:left="0"/>
              <w:rPr>
                <w:rFonts w:ascii="Calibri" w:eastAsia="Times New Roman" w:hAnsi="Calibri" w:cs="Calibri"/>
              </w:rPr>
            </w:pPr>
          </w:p>
        </w:tc>
        <w:tc>
          <w:tcPr>
            <w:tcW w:w="5035" w:type="dxa"/>
          </w:tcPr>
          <w:p w:rsidR="000971A2" w:rsidRDefault="000971A2" w:rsidP="0060510E">
            <w:pPr>
              <w:pStyle w:val="ListParagraph"/>
              <w:rPr>
                <w:rFonts w:ascii="Calibri" w:eastAsia="Times New Roman" w:hAnsi="Calibri" w:cs="Calibri"/>
                <w:b/>
              </w:rPr>
            </w:pPr>
            <w:r>
              <w:rPr>
                <w:rFonts w:ascii="Calibri" w:eastAsia="Times New Roman" w:hAnsi="Calibri" w:cs="Calibri"/>
                <w:b/>
              </w:rPr>
              <w:t xml:space="preserve">            </w:t>
            </w:r>
            <w:r w:rsidRPr="007E1042">
              <w:rPr>
                <w:rFonts w:ascii="Calibri" w:eastAsia="Times New Roman" w:hAnsi="Calibri" w:cs="Calibri"/>
                <w:b/>
              </w:rPr>
              <w:t>Threats</w:t>
            </w:r>
          </w:p>
          <w:p w:rsidR="000971A2" w:rsidRPr="007927B7" w:rsidRDefault="000971A2" w:rsidP="00291A1E">
            <w:pPr>
              <w:pStyle w:val="ListParagraph"/>
              <w:numPr>
                <w:ilvl w:val="0"/>
                <w:numId w:val="19"/>
              </w:numPr>
              <w:jc w:val="center"/>
              <w:rPr>
                <w:rFonts w:ascii="Calibri" w:eastAsia="Times New Roman" w:hAnsi="Calibri" w:cs="Calibri"/>
              </w:rPr>
            </w:pPr>
            <w:r w:rsidRPr="007927B7">
              <w:rPr>
                <w:rFonts w:ascii="Calibri" w:eastAsia="Times New Roman" w:hAnsi="Calibri" w:cs="Calibri"/>
              </w:rPr>
              <w:t xml:space="preserve"> Brexit Uncertainties</w:t>
            </w:r>
          </w:p>
          <w:p w:rsidR="000971A2" w:rsidRPr="007927B7" w:rsidRDefault="000971A2" w:rsidP="00291A1E">
            <w:pPr>
              <w:pStyle w:val="ListParagraph"/>
              <w:numPr>
                <w:ilvl w:val="0"/>
                <w:numId w:val="19"/>
              </w:numPr>
              <w:jc w:val="center"/>
              <w:rPr>
                <w:rFonts w:ascii="Calibri" w:eastAsia="Times New Roman" w:hAnsi="Calibri" w:cs="Calibri"/>
                <w:b/>
              </w:rPr>
            </w:pPr>
            <w:r w:rsidRPr="007927B7">
              <w:rPr>
                <w:rFonts w:ascii="Calibri" w:eastAsia="Times New Roman" w:hAnsi="Calibri" w:cs="Calibri"/>
              </w:rPr>
              <w:t>Retail Competitor</w:t>
            </w:r>
            <w:r>
              <w:rPr>
                <w:rFonts w:ascii="Calibri" w:eastAsia="Times New Roman" w:hAnsi="Calibri" w:cs="Calibri"/>
              </w:rPr>
              <w:t>s such as H&amp;M and Zara.</w:t>
            </w:r>
          </w:p>
          <w:p w:rsidR="000971A2" w:rsidRDefault="000971A2" w:rsidP="00291A1E">
            <w:pPr>
              <w:pStyle w:val="ListParagraph"/>
              <w:numPr>
                <w:ilvl w:val="0"/>
                <w:numId w:val="19"/>
              </w:numPr>
              <w:rPr>
                <w:rFonts w:ascii="Calibri" w:eastAsia="Times New Roman" w:hAnsi="Calibri" w:cs="Calibri"/>
                <w:b/>
              </w:rPr>
            </w:pPr>
            <w:r w:rsidRPr="007927B7">
              <w:rPr>
                <w:rFonts w:ascii="Calibri" w:eastAsia="Times New Roman" w:hAnsi="Calibri" w:cs="Calibri"/>
              </w:rPr>
              <w:t>Reduction in consumers spending</w:t>
            </w:r>
          </w:p>
          <w:p w:rsidR="000971A2" w:rsidRPr="007927B7" w:rsidRDefault="000971A2" w:rsidP="00291A1E">
            <w:pPr>
              <w:pStyle w:val="ListParagraph"/>
              <w:numPr>
                <w:ilvl w:val="0"/>
                <w:numId w:val="19"/>
              </w:numPr>
              <w:rPr>
                <w:rFonts w:ascii="Calibri" w:eastAsia="Times New Roman" w:hAnsi="Calibri" w:cs="Calibri"/>
              </w:rPr>
            </w:pPr>
            <w:r w:rsidRPr="007927B7">
              <w:rPr>
                <w:rFonts w:ascii="Calibri" w:eastAsia="Times New Roman" w:hAnsi="Calibri" w:cs="Calibri"/>
              </w:rPr>
              <w:t>Suppliers</w:t>
            </w:r>
          </w:p>
          <w:p w:rsidR="000971A2" w:rsidRPr="007E1042" w:rsidRDefault="000971A2" w:rsidP="0060510E">
            <w:pPr>
              <w:pStyle w:val="ListParagraph"/>
              <w:ind w:left="0"/>
              <w:jc w:val="center"/>
              <w:rPr>
                <w:rFonts w:ascii="Calibri" w:eastAsia="Times New Roman" w:hAnsi="Calibri" w:cs="Calibri"/>
                <w:b/>
              </w:rPr>
            </w:pPr>
          </w:p>
        </w:tc>
      </w:tr>
    </w:tbl>
    <w:p w:rsidR="00AD48A8" w:rsidRDefault="00AD48A8" w:rsidP="00DE1D9E">
      <w:pPr>
        <w:pStyle w:val="ListParagraph"/>
        <w:ind w:left="2160"/>
        <w:rPr>
          <w:rFonts w:ascii="Calibri" w:eastAsia="Times New Roman" w:hAnsi="Calibri" w:cs="Calibri"/>
          <w:sz w:val="24"/>
          <w:szCs w:val="24"/>
        </w:rPr>
      </w:pPr>
    </w:p>
    <w:p w:rsidR="000971A2" w:rsidRDefault="000971A2" w:rsidP="00DE1D9E">
      <w:pPr>
        <w:pStyle w:val="ListParagraph"/>
        <w:ind w:left="2160"/>
        <w:rPr>
          <w:rFonts w:ascii="Calibri" w:eastAsia="Times New Roman" w:hAnsi="Calibri" w:cs="Calibri"/>
          <w:b/>
          <w:sz w:val="24"/>
          <w:szCs w:val="24"/>
        </w:rPr>
      </w:pPr>
    </w:p>
    <w:p w:rsidR="000971A2" w:rsidRDefault="000971A2" w:rsidP="00DE1D9E">
      <w:pPr>
        <w:pStyle w:val="ListParagraph"/>
        <w:ind w:left="2160"/>
        <w:rPr>
          <w:rFonts w:ascii="Calibri" w:eastAsia="Times New Roman" w:hAnsi="Calibri" w:cs="Calibri"/>
          <w:b/>
          <w:sz w:val="24"/>
          <w:szCs w:val="24"/>
        </w:rPr>
      </w:pPr>
    </w:p>
    <w:p w:rsidR="00611D5B" w:rsidRDefault="00611D5B" w:rsidP="00DE1D9E">
      <w:pPr>
        <w:pStyle w:val="ListParagraph"/>
        <w:ind w:left="2160"/>
        <w:rPr>
          <w:rFonts w:ascii="Calibri" w:eastAsia="Times New Roman" w:hAnsi="Calibri" w:cs="Calibri"/>
          <w:b/>
          <w:sz w:val="24"/>
          <w:szCs w:val="24"/>
        </w:rPr>
      </w:pPr>
    </w:p>
    <w:p w:rsidR="00AD48A8" w:rsidRPr="000D402D" w:rsidRDefault="000D402D" w:rsidP="00DE1D9E">
      <w:pPr>
        <w:pStyle w:val="ListParagraph"/>
        <w:ind w:left="2160"/>
        <w:rPr>
          <w:rFonts w:ascii="Calibri" w:eastAsia="Times New Roman" w:hAnsi="Calibri" w:cs="Calibri"/>
          <w:b/>
          <w:sz w:val="24"/>
          <w:szCs w:val="24"/>
        </w:rPr>
      </w:pPr>
      <w:r w:rsidRPr="000D402D">
        <w:rPr>
          <w:rFonts w:ascii="Calibri" w:eastAsia="Times New Roman" w:hAnsi="Calibri" w:cs="Calibri"/>
          <w:b/>
          <w:sz w:val="24"/>
          <w:szCs w:val="24"/>
        </w:rPr>
        <w:lastRenderedPageBreak/>
        <w:t>App.4</w:t>
      </w:r>
    </w:p>
    <w:p w:rsidR="000D402D" w:rsidRPr="00AD48A8" w:rsidRDefault="000D402D" w:rsidP="00DE1D9E">
      <w:pPr>
        <w:pStyle w:val="ListParagraph"/>
        <w:ind w:left="2160"/>
        <w:rPr>
          <w:rFonts w:ascii="Calibri" w:eastAsia="Times New Roman" w:hAnsi="Calibri" w:cs="Calibri"/>
          <w:sz w:val="24"/>
          <w:szCs w:val="24"/>
        </w:rPr>
      </w:pPr>
      <w:r>
        <w:rPr>
          <w:rFonts w:ascii="Calibri" w:eastAsia="Times New Roman" w:hAnsi="Calibri" w:cs="Calibri"/>
          <w:sz w:val="24"/>
          <w:szCs w:val="24"/>
        </w:rPr>
        <w:t>Primark PESTLE Analysis</w:t>
      </w:r>
    </w:p>
    <w:p w:rsidR="00405851" w:rsidRDefault="0060501F" w:rsidP="00DE1D9E">
      <w:pPr>
        <w:pStyle w:val="ListParagraph"/>
        <w:ind w:left="2160"/>
        <w:rPr>
          <w:rFonts w:ascii="Calibri" w:eastAsia="Times New Roman" w:hAnsi="Calibri" w:cs="Calibri"/>
          <w:sz w:val="32"/>
          <w:szCs w:val="32"/>
        </w:rPr>
      </w:pPr>
      <w:r>
        <w:rPr>
          <w:rFonts w:ascii="Calibri" w:eastAsia="Times New Roman" w:hAnsi="Calibri" w:cs="Calibri"/>
          <w:sz w:val="32"/>
          <w:szCs w:val="32"/>
        </w:rPr>
        <w:t xml:space="preserve"> </w:t>
      </w:r>
    </w:p>
    <w:tbl>
      <w:tblPr>
        <w:tblStyle w:val="TableGrid"/>
        <w:tblW w:w="0" w:type="auto"/>
        <w:tblInd w:w="2160" w:type="dxa"/>
        <w:tblLook w:val="04A0" w:firstRow="1" w:lastRow="0" w:firstColumn="1" w:lastColumn="0" w:noHBand="0" w:noVBand="1"/>
      </w:tblPr>
      <w:tblGrid>
        <w:gridCol w:w="2707"/>
        <w:gridCol w:w="2540"/>
        <w:gridCol w:w="2663"/>
      </w:tblGrid>
      <w:tr w:rsidR="004A40DB" w:rsidTr="000D402D">
        <w:tc>
          <w:tcPr>
            <w:tcW w:w="3356" w:type="dxa"/>
          </w:tcPr>
          <w:p w:rsidR="000D402D" w:rsidRPr="000D402D" w:rsidRDefault="000D402D" w:rsidP="000D402D">
            <w:pPr>
              <w:pStyle w:val="ListParagraph"/>
              <w:ind w:left="0"/>
              <w:jc w:val="center"/>
              <w:rPr>
                <w:rFonts w:ascii="Calibri" w:eastAsia="Times New Roman" w:hAnsi="Calibri" w:cs="Calibri"/>
                <w:b/>
              </w:rPr>
            </w:pPr>
            <w:r w:rsidRPr="000D402D">
              <w:rPr>
                <w:rFonts w:ascii="Calibri" w:eastAsia="Times New Roman" w:hAnsi="Calibri" w:cs="Calibri"/>
                <w:b/>
              </w:rPr>
              <w:t>Political Factors</w:t>
            </w:r>
          </w:p>
        </w:tc>
        <w:tc>
          <w:tcPr>
            <w:tcW w:w="3357" w:type="dxa"/>
          </w:tcPr>
          <w:p w:rsidR="000D402D" w:rsidRPr="000D402D" w:rsidRDefault="000D402D" w:rsidP="000D402D">
            <w:pPr>
              <w:pStyle w:val="ListParagraph"/>
              <w:ind w:left="0"/>
              <w:jc w:val="center"/>
              <w:rPr>
                <w:rFonts w:ascii="Calibri" w:eastAsia="Times New Roman" w:hAnsi="Calibri" w:cs="Calibri"/>
                <w:b/>
              </w:rPr>
            </w:pPr>
            <w:r w:rsidRPr="000D402D">
              <w:rPr>
                <w:rFonts w:ascii="Calibri" w:eastAsia="Times New Roman" w:hAnsi="Calibri" w:cs="Calibri"/>
                <w:b/>
              </w:rPr>
              <w:t>Technological Factor</w:t>
            </w:r>
          </w:p>
        </w:tc>
        <w:tc>
          <w:tcPr>
            <w:tcW w:w="3357" w:type="dxa"/>
          </w:tcPr>
          <w:p w:rsidR="000D402D" w:rsidRPr="000D402D" w:rsidRDefault="000D402D" w:rsidP="000D402D">
            <w:pPr>
              <w:pStyle w:val="ListParagraph"/>
              <w:ind w:left="0"/>
              <w:jc w:val="center"/>
              <w:rPr>
                <w:rFonts w:ascii="Calibri" w:eastAsia="Times New Roman" w:hAnsi="Calibri" w:cs="Calibri"/>
                <w:b/>
              </w:rPr>
            </w:pPr>
            <w:r w:rsidRPr="000D402D">
              <w:rPr>
                <w:rFonts w:ascii="Calibri" w:eastAsia="Times New Roman" w:hAnsi="Calibri" w:cs="Calibri"/>
                <w:b/>
              </w:rPr>
              <w:t>Legal</w:t>
            </w:r>
          </w:p>
        </w:tc>
      </w:tr>
      <w:tr w:rsidR="004A40DB" w:rsidTr="000D402D">
        <w:tc>
          <w:tcPr>
            <w:tcW w:w="3356" w:type="dxa"/>
          </w:tcPr>
          <w:p w:rsidR="000D402D" w:rsidRDefault="000D402D" w:rsidP="00291A1E">
            <w:pPr>
              <w:pStyle w:val="ListParagraph"/>
              <w:numPr>
                <w:ilvl w:val="0"/>
                <w:numId w:val="20"/>
              </w:numPr>
              <w:rPr>
                <w:rFonts w:ascii="Calibri" w:eastAsia="Times New Roman" w:hAnsi="Calibri" w:cs="Calibri"/>
              </w:rPr>
            </w:pPr>
            <w:r>
              <w:rPr>
                <w:rFonts w:ascii="Calibri" w:eastAsia="Times New Roman" w:hAnsi="Calibri" w:cs="Calibri"/>
              </w:rPr>
              <w:t>Brexit Uncertainty</w:t>
            </w:r>
          </w:p>
          <w:p w:rsidR="004A40DB" w:rsidRDefault="004A40DB" w:rsidP="004A40DB">
            <w:pPr>
              <w:pStyle w:val="ListParagraph"/>
              <w:rPr>
                <w:rFonts w:ascii="Calibri" w:eastAsia="Times New Roman" w:hAnsi="Calibri" w:cs="Calibri"/>
              </w:rPr>
            </w:pPr>
            <w:r>
              <w:rPr>
                <w:rFonts w:ascii="Calibri" w:eastAsia="Times New Roman" w:hAnsi="Calibri" w:cs="Calibri"/>
              </w:rPr>
              <w:t>UK leaving the EU will have the impact on the result of currency market and environment.</w:t>
            </w:r>
          </w:p>
          <w:p w:rsidR="004A40DB" w:rsidRDefault="004A40DB" w:rsidP="004A40DB">
            <w:pPr>
              <w:pStyle w:val="ListParagraph"/>
              <w:rPr>
                <w:rFonts w:ascii="Calibri" w:eastAsia="Times New Roman" w:hAnsi="Calibri" w:cs="Calibri"/>
              </w:rPr>
            </w:pPr>
          </w:p>
          <w:p w:rsidR="004A40DB" w:rsidRDefault="004A40DB" w:rsidP="004A40DB">
            <w:pPr>
              <w:pStyle w:val="ListParagraph"/>
              <w:rPr>
                <w:rFonts w:ascii="Calibri" w:eastAsia="Times New Roman" w:hAnsi="Calibri" w:cs="Calibri"/>
              </w:rPr>
            </w:pPr>
          </w:p>
          <w:p w:rsidR="000D402D" w:rsidRDefault="000D402D" w:rsidP="000D402D">
            <w:pPr>
              <w:pStyle w:val="ListParagraph"/>
              <w:rPr>
                <w:rFonts w:ascii="Calibri" w:eastAsia="Times New Roman" w:hAnsi="Calibri" w:cs="Calibri"/>
              </w:rPr>
            </w:pPr>
          </w:p>
          <w:p w:rsidR="004A40DB" w:rsidRPr="004A40DB" w:rsidRDefault="004A40DB" w:rsidP="004A40DB">
            <w:pPr>
              <w:rPr>
                <w:rFonts w:ascii="Calibri" w:eastAsia="Times New Roman" w:hAnsi="Calibri" w:cs="Calibri"/>
              </w:rPr>
            </w:pPr>
          </w:p>
          <w:p w:rsidR="000D402D" w:rsidRDefault="000D402D" w:rsidP="00DE1D9E">
            <w:pPr>
              <w:pStyle w:val="ListParagraph"/>
              <w:ind w:left="0"/>
              <w:rPr>
                <w:rFonts w:ascii="Calibri" w:eastAsia="Times New Roman" w:hAnsi="Calibri" w:cs="Calibri"/>
                <w:sz w:val="32"/>
                <w:szCs w:val="32"/>
              </w:rPr>
            </w:pPr>
          </w:p>
          <w:p w:rsidR="000D402D" w:rsidRDefault="000D402D" w:rsidP="00DE1D9E">
            <w:pPr>
              <w:pStyle w:val="ListParagraph"/>
              <w:ind w:left="0"/>
              <w:rPr>
                <w:rFonts w:ascii="Calibri" w:eastAsia="Times New Roman" w:hAnsi="Calibri" w:cs="Calibri"/>
                <w:sz w:val="32"/>
                <w:szCs w:val="32"/>
              </w:rPr>
            </w:pPr>
          </w:p>
          <w:p w:rsidR="000D402D" w:rsidRDefault="000D402D" w:rsidP="00DE1D9E">
            <w:pPr>
              <w:pStyle w:val="ListParagraph"/>
              <w:ind w:left="0"/>
              <w:rPr>
                <w:rFonts w:ascii="Calibri" w:eastAsia="Times New Roman" w:hAnsi="Calibri" w:cs="Calibri"/>
                <w:sz w:val="32"/>
                <w:szCs w:val="32"/>
              </w:rPr>
            </w:pPr>
          </w:p>
          <w:p w:rsidR="000D402D" w:rsidRDefault="000D402D" w:rsidP="00DE1D9E">
            <w:pPr>
              <w:pStyle w:val="ListParagraph"/>
              <w:ind w:left="0"/>
              <w:rPr>
                <w:rFonts w:ascii="Calibri" w:eastAsia="Times New Roman" w:hAnsi="Calibri" w:cs="Calibri"/>
                <w:sz w:val="32"/>
                <w:szCs w:val="32"/>
              </w:rPr>
            </w:pPr>
          </w:p>
        </w:tc>
        <w:tc>
          <w:tcPr>
            <w:tcW w:w="3357" w:type="dxa"/>
          </w:tcPr>
          <w:p w:rsidR="000D402D" w:rsidRDefault="004A40DB" w:rsidP="00291A1E">
            <w:pPr>
              <w:pStyle w:val="ListParagraph"/>
              <w:numPr>
                <w:ilvl w:val="0"/>
                <w:numId w:val="20"/>
              </w:numPr>
              <w:rPr>
                <w:rFonts w:ascii="Calibri" w:eastAsia="Times New Roman" w:hAnsi="Calibri" w:cs="Calibri"/>
              </w:rPr>
            </w:pPr>
            <w:r>
              <w:rPr>
                <w:rFonts w:ascii="Calibri" w:eastAsia="Times New Roman" w:hAnsi="Calibri" w:cs="Calibri"/>
              </w:rPr>
              <w:t>E-commerce Website</w:t>
            </w:r>
          </w:p>
          <w:p w:rsidR="004A40DB" w:rsidRDefault="004A40DB" w:rsidP="00291A1E">
            <w:pPr>
              <w:pStyle w:val="ListParagraph"/>
              <w:numPr>
                <w:ilvl w:val="0"/>
                <w:numId w:val="20"/>
              </w:numPr>
              <w:rPr>
                <w:rFonts w:ascii="Calibri" w:eastAsia="Times New Roman" w:hAnsi="Calibri" w:cs="Calibri"/>
              </w:rPr>
            </w:pPr>
            <w:r>
              <w:rPr>
                <w:rFonts w:ascii="Calibri" w:eastAsia="Times New Roman" w:hAnsi="Calibri" w:cs="Calibri"/>
              </w:rPr>
              <w:t>Anti-theft device on garment</w:t>
            </w:r>
          </w:p>
          <w:p w:rsidR="004A40DB" w:rsidRPr="004A40DB" w:rsidRDefault="004A40DB" w:rsidP="00291A1E">
            <w:pPr>
              <w:pStyle w:val="ListParagraph"/>
              <w:numPr>
                <w:ilvl w:val="0"/>
                <w:numId w:val="20"/>
              </w:numPr>
              <w:rPr>
                <w:rFonts w:ascii="Calibri" w:eastAsia="Times New Roman" w:hAnsi="Calibri" w:cs="Calibri"/>
              </w:rPr>
            </w:pPr>
            <w:r>
              <w:rPr>
                <w:rFonts w:ascii="Calibri" w:eastAsia="Times New Roman" w:hAnsi="Calibri" w:cs="Calibri"/>
              </w:rPr>
              <w:t>Detect supply chain fraudulent activities by using Segura’s supply chain visibility solution</w:t>
            </w:r>
          </w:p>
        </w:tc>
        <w:tc>
          <w:tcPr>
            <w:tcW w:w="3357" w:type="dxa"/>
          </w:tcPr>
          <w:p w:rsidR="000D402D" w:rsidRDefault="004A40DB" w:rsidP="00291A1E">
            <w:pPr>
              <w:pStyle w:val="ListParagraph"/>
              <w:numPr>
                <w:ilvl w:val="0"/>
                <w:numId w:val="20"/>
              </w:numPr>
              <w:rPr>
                <w:rFonts w:ascii="Calibri" w:eastAsia="Times New Roman" w:hAnsi="Calibri" w:cs="Calibri"/>
              </w:rPr>
            </w:pPr>
            <w:r>
              <w:rPr>
                <w:rFonts w:ascii="Calibri" w:eastAsia="Times New Roman" w:hAnsi="Calibri" w:cs="Calibri"/>
              </w:rPr>
              <w:t>Health &amp; Safety Regulation Policy for Primark’s factory worker</w:t>
            </w:r>
          </w:p>
          <w:p w:rsidR="004A40DB" w:rsidRDefault="004A40DB" w:rsidP="00291A1E">
            <w:pPr>
              <w:pStyle w:val="ListParagraph"/>
              <w:numPr>
                <w:ilvl w:val="0"/>
                <w:numId w:val="20"/>
              </w:numPr>
              <w:rPr>
                <w:rFonts w:ascii="Calibri" w:eastAsia="Times New Roman" w:hAnsi="Calibri" w:cs="Calibri"/>
              </w:rPr>
            </w:pPr>
            <w:r>
              <w:rPr>
                <w:rFonts w:ascii="Calibri" w:eastAsia="Times New Roman" w:hAnsi="Calibri" w:cs="Calibri"/>
              </w:rPr>
              <w:t xml:space="preserve">Employment Law. </w:t>
            </w:r>
          </w:p>
          <w:p w:rsidR="004A40DB" w:rsidRPr="004A40DB" w:rsidRDefault="004A40DB" w:rsidP="00291A1E">
            <w:pPr>
              <w:pStyle w:val="ListParagraph"/>
              <w:numPr>
                <w:ilvl w:val="0"/>
                <w:numId w:val="20"/>
              </w:numPr>
              <w:rPr>
                <w:rFonts w:ascii="Calibri" w:eastAsia="Times New Roman" w:hAnsi="Calibri" w:cs="Calibri"/>
              </w:rPr>
            </w:pPr>
            <w:r>
              <w:rPr>
                <w:rFonts w:ascii="Calibri" w:eastAsia="Times New Roman" w:hAnsi="Calibri" w:cs="Calibri"/>
              </w:rPr>
              <w:t>Supplier Code of Conduct</w:t>
            </w:r>
          </w:p>
        </w:tc>
      </w:tr>
    </w:tbl>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405851" w:rsidRDefault="00405851" w:rsidP="00DE1D9E">
      <w:pPr>
        <w:pStyle w:val="ListParagraph"/>
        <w:ind w:left="2160"/>
        <w:rPr>
          <w:rFonts w:ascii="Calibri" w:eastAsia="Times New Roman" w:hAnsi="Calibri" w:cs="Calibri"/>
          <w:sz w:val="32"/>
          <w:szCs w:val="32"/>
        </w:rPr>
      </w:pPr>
    </w:p>
    <w:p w:rsidR="00A06732" w:rsidRDefault="00A06732" w:rsidP="00DE1D9E">
      <w:pPr>
        <w:pStyle w:val="ListParagraph"/>
        <w:ind w:left="2160"/>
        <w:rPr>
          <w:rFonts w:ascii="Calibri" w:eastAsia="Times New Roman" w:hAnsi="Calibri" w:cs="Calibri"/>
          <w:sz w:val="32"/>
          <w:szCs w:val="32"/>
        </w:rPr>
      </w:pPr>
    </w:p>
    <w:p w:rsidR="00A06732" w:rsidRDefault="00A06732" w:rsidP="00DE1D9E">
      <w:pPr>
        <w:pStyle w:val="ListParagraph"/>
        <w:ind w:left="2160"/>
        <w:rPr>
          <w:rFonts w:ascii="Calibri" w:eastAsia="Times New Roman" w:hAnsi="Calibri" w:cs="Calibri"/>
          <w:sz w:val="32"/>
          <w:szCs w:val="32"/>
        </w:rPr>
      </w:pPr>
    </w:p>
    <w:p w:rsidR="00A06732" w:rsidRDefault="00A06732" w:rsidP="00DE1D9E">
      <w:pPr>
        <w:pStyle w:val="ListParagraph"/>
        <w:ind w:left="2160"/>
        <w:rPr>
          <w:rFonts w:ascii="Calibri" w:eastAsia="Times New Roman" w:hAnsi="Calibri" w:cs="Calibri"/>
          <w:sz w:val="32"/>
          <w:szCs w:val="32"/>
        </w:rPr>
      </w:pPr>
    </w:p>
    <w:p w:rsidR="00A06732" w:rsidRPr="000A6151" w:rsidRDefault="00A06732" w:rsidP="00DE1D9E">
      <w:pPr>
        <w:pStyle w:val="ListParagraph"/>
        <w:ind w:left="2160"/>
        <w:rPr>
          <w:rFonts w:ascii="Calibri" w:eastAsia="Times New Roman" w:hAnsi="Calibri" w:cs="Calibri"/>
          <w:b/>
          <w:sz w:val="24"/>
          <w:szCs w:val="24"/>
        </w:rPr>
      </w:pPr>
      <w:r w:rsidRPr="000A6151">
        <w:rPr>
          <w:rFonts w:ascii="Calibri" w:eastAsia="Times New Roman" w:hAnsi="Calibri" w:cs="Calibri"/>
          <w:b/>
          <w:sz w:val="24"/>
          <w:szCs w:val="24"/>
        </w:rPr>
        <w:lastRenderedPageBreak/>
        <w:t>App.5</w:t>
      </w:r>
    </w:p>
    <w:p w:rsidR="00A06732" w:rsidRPr="000A6151" w:rsidRDefault="00A06732" w:rsidP="00DE1D9E">
      <w:pPr>
        <w:pStyle w:val="ListParagraph"/>
        <w:ind w:left="2160"/>
        <w:rPr>
          <w:rFonts w:ascii="Calibri" w:eastAsia="Times New Roman" w:hAnsi="Calibri" w:cs="Calibri"/>
          <w:b/>
          <w:sz w:val="24"/>
          <w:szCs w:val="24"/>
        </w:rPr>
      </w:pPr>
      <w:r w:rsidRPr="000A6151">
        <w:rPr>
          <w:rFonts w:ascii="Calibri" w:eastAsia="Times New Roman" w:hAnsi="Calibri" w:cs="Calibri"/>
          <w:b/>
          <w:sz w:val="24"/>
          <w:szCs w:val="24"/>
        </w:rPr>
        <w:t>Stakeholder Analysis Diagram</w:t>
      </w:r>
    </w:p>
    <w:p w:rsidR="006F3949" w:rsidRDefault="006F3949" w:rsidP="00DE1D9E">
      <w:pPr>
        <w:pStyle w:val="ListParagraph"/>
        <w:ind w:left="2160"/>
        <w:rPr>
          <w:rFonts w:ascii="Calibri" w:eastAsia="Times New Roman" w:hAnsi="Calibri" w:cs="Calibri"/>
          <w:sz w:val="28"/>
          <w:szCs w:val="28"/>
        </w:rPr>
      </w:pPr>
    </w:p>
    <w:p w:rsidR="00A06732" w:rsidRDefault="000A6151" w:rsidP="00DE1D9E">
      <w:pPr>
        <w:pStyle w:val="ListParagraph"/>
        <w:ind w:left="2160"/>
        <w:rPr>
          <w:rFonts w:ascii="Calibri" w:eastAsia="Times New Roman" w:hAnsi="Calibri" w:cs="Calibri"/>
          <w:sz w:val="28"/>
          <w:szCs w:val="28"/>
        </w:rPr>
      </w:pPr>
      <w:r>
        <w:rPr>
          <w:rFonts w:ascii="Calibri" w:eastAsia="Times New Roman" w:hAnsi="Calibri" w:cs="Calibri"/>
          <w:noProof/>
          <w:sz w:val="28"/>
          <w:szCs w:val="28"/>
          <w:lang w:val="en-GB" w:eastAsia="en-GB"/>
        </w:rPr>
        <mc:AlternateContent>
          <mc:Choice Requires="wps">
            <w:drawing>
              <wp:anchor distT="0" distB="0" distL="114300" distR="114300" simplePos="0" relativeHeight="251667456" behindDoc="0" locked="0" layoutInCell="1" allowOverlap="1" wp14:anchorId="68DD21EB" wp14:editId="066B3600">
                <wp:simplePos x="0" y="0"/>
                <wp:positionH relativeFrom="column">
                  <wp:posOffset>910088</wp:posOffset>
                </wp:positionH>
                <wp:positionV relativeFrom="paragraph">
                  <wp:posOffset>235417</wp:posOffset>
                </wp:positionV>
                <wp:extent cx="0" cy="3631721"/>
                <wp:effectExtent l="38100" t="0" r="57150" b="102235"/>
                <wp:wrapNone/>
                <wp:docPr id="8" name="Straight Connector 8"/>
                <wp:cNvGraphicFramePr/>
                <a:graphic xmlns:a="http://schemas.openxmlformats.org/drawingml/2006/main">
                  <a:graphicData uri="http://schemas.microsoft.com/office/word/2010/wordprocessingShape">
                    <wps:wsp>
                      <wps:cNvCnPr/>
                      <wps:spPr>
                        <a:xfrm>
                          <a:off x="0" y="0"/>
                          <a:ext cx="0" cy="3631721"/>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4A3D61" id="Straight Connector 8"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65pt,18.55pt" to="71.65pt,3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" strokecolor="black [3200]" strokeweight="1.5pt">
                <v:shadow on="t" color="black" opacity="29491f" origin=",.5" offset="0,.83333mm"/>
              </v:line>
            </w:pict>
          </mc:Fallback>
        </mc:AlternateContent>
      </w:r>
      <w:r w:rsidR="006F3949">
        <w:rPr>
          <w:rFonts w:ascii="Calibri" w:eastAsia="Times New Roman" w:hAnsi="Calibri" w:cs="Calibri"/>
          <w:sz w:val="28"/>
          <w:szCs w:val="28"/>
        </w:rPr>
        <w:t>High</w:t>
      </w:r>
    </w:p>
    <w:tbl>
      <w:tblPr>
        <w:tblStyle w:val="TableGrid"/>
        <w:tblW w:w="0" w:type="auto"/>
        <w:tblInd w:w="2160" w:type="dxa"/>
        <w:tblLook w:val="04A0" w:firstRow="1" w:lastRow="0" w:firstColumn="1" w:lastColumn="0" w:noHBand="0" w:noVBand="1"/>
      </w:tblPr>
      <w:tblGrid>
        <w:gridCol w:w="4587"/>
        <w:gridCol w:w="3323"/>
      </w:tblGrid>
      <w:tr w:rsidR="00551E96" w:rsidTr="000A6151">
        <w:tc>
          <w:tcPr>
            <w:tcW w:w="4587" w:type="dxa"/>
          </w:tcPr>
          <w:p w:rsidR="00A06732" w:rsidRDefault="00A06732" w:rsidP="00DE1D9E">
            <w:pPr>
              <w:pStyle w:val="ListParagraph"/>
              <w:ind w:left="0"/>
              <w:rPr>
                <w:rFonts w:ascii="Calibri" w:eastAsia="Times New Roman" w:hAnsi="Calibri" w:cs="Calibri"/>
                <w:sz w:val="28"/>
                <w:szCs w:val="28"/>
              </w:rPr>
            </w:pPr>
          </w:p>
          <w:p w:rsidR="00A06732" w:rsidRDefault="00551E96" w:rsidP="00291A1E">
            <w:pPr>
              <w:pStyle w:val="ListParagraph"/>
              <w:numPr>
                <w:ilvl w:val="0"/>
                <w:numId w:val="13"/>
              </w:numPr>
              <w:rPr>
                <w:rFonts w:ascii="Calibri" w:eastAsia="Times New Roman" w:hAnsi="Calibri" w:cs="Calibri"/>
                <w:sz w:val="28"/>
                <w:szCs w:val="28"/>
              </w:rPr>
            </w:pPr>
            <w:r>
              <w:rPr>
                <w:rFonts w:ascii="Calibri" w:eastAsia="Times New Roman" w:hAnsi="Calibri" w:cs="Calibri"/>
                <w:sz w:val="28"/>
                <w:szCs w:val="28"/>
              </w:rPr>
              <w:t>Governor Body</w:t>
            </w:r>
          </w:p>
          <w:p w:rsidR="00551E96" w:rsidRDefault="00551E96" w:rsidP="00291A1E">
            <w:pPr>
              <w:pStyle w:val="ListParagraph"/>
              <w:numPr>
                <w:ilvl w:val="0"/>
                <w:numId w:val="13"/>
              </w:numPr>
              <w:rPr>
                <w:rFonts w:ascii="Calibri" w:eastAsia="Times New Roman" w:hAnsi="Calibri" w:cs="Calibri"/>
                <w:sz w:val="28"/>
                <w:szCs w:val="28"/>
              </w:rPr>
            </w:pPr>
            <w:r>
              <w:rPr>
                <w:rFonts w:ascii="Calibri" w:eastAsia="Times New Roman" w:hAnsi="Calibri" w:cs="Calibri"/>
                <w:sz w:val="28"/>
                <w:szCs w:val="28"/>
              </w:rPr>
              <w:t>Government Regulator</w:t>
            </w:r>
          </w:p>
          <w:p w:rsidR="00A06732" w:rsidRDefault="000A6151" w:rsidP="00291A1E">
            <w:pPr>
              <w:pStyle w:val="ListParagraph"/>
              <w:numPr>
                <w:ilvl w:val="0"/>
                <w:numId w:val="13"/>
              </w:numPr>
              <w:rPr>
                <w:rFonts w:ascii="Calibri" w:eastAsia="Times New Roman" w:hAnsi="Calibri" w:cs="Calibri"/>
                <w:sz w:val="28"/>
                <w:szCs w:val="28"/>
              </w:rPr>
            </w:pPr>
            <w:r>
              <w:rPr>
                <w:rFonts w:ascii="Calibri" w:eastAsia="Times New Roman" w:hAnsi="Calibri" w:cs="Calibri"/>
                <w:sz w:val="28"/>
                <w:szCs w:val="28"/>
              </w:rPr>
              <w:t>Owner</w:t>
            </w:r>
          </w:p>
          <w:p w:rsidR="00A06732" w:rsidRDefault="00A06732" w:rsidP="00DE1D9E">
            <w:pPr>
              <w:pStyle w:val="ListParagraph"/>
              <w:ind w:left="0"/>
              <w:rPr>
                <w:rFonts w:ascii="Calibri" w:eastAsia="Times New Roman" w:hAnsi="Calibri" w:cs="Calibri"/>
                <w:sz w:val="28"/>
                <w:szCs w:val="28"/>
              </w:rPr>
            </w:pPr>
          </w:p>
          <w:p w:rsidR="00A06732" w:rsidRDefault="00551E96" w:rsidP="00DE1D9E">
            <w:pPr>
              <w:pStyle w:val="ListParagraph"/>
              <w:ind w:left="0"/>
              <w:rPr>
                <w:rFonts w:ascii="Calibri" w:eastAsia="Times New Roman" w:hAnsi="Calibri" w:cs="Calibri"/>
                <w:sz w:val="28"/>
                <w:szCs w:val="28"/>
              </w:rPr>
            </w:pPr>
            <w:r>
              <w:rPr>
                <w:rFonts w:ascii="Calibri" w:eastAsia="Times New Roman" w:hAnsi="Calibri" w:cs="Calibri"/>
                <w:sz w:val="28"/>
                <w:szCs w:val="28"/>
              </w:rPr>
              <w:t xml:space="preserve">                               Minimal Effort</w:t>
            </w:r>
          </w:p>
        </w:tc>
        <w:tc>
          <w:tcPr>
            <w:tcW w:w="3323" w:type="dxa"/>
          </w:tcPr>
          <w:p w:rsidR="00551E96" w:rsidRDefault="00551E96" w:rsidP="00551E96">
            <w:pPr>
              <w:rPr>
                <w:rFonts w:ascii="Calibri" w:eastAsia="Times New Roman" w:hAnsi="Calibri" w:cs="Calibri"/>
                <w:sz w:val="28"/>
                <w:szCs w:val="28"/>
              </w:rPr>
            </w:pPr>
          </w:p>
          <w:p w:rsidR="00551E96" w:rsidRDefault="00551E96" w:rsidP="00551E96">
            <w:pPr>
              <w:rPr>
                <w:rFonts w:ascii="Calibri" w:eastAsia="Times New Roman" w:hAnsi="Calibri" w:cs="Calibri"/>
                <w:sz w:val="28"/>
                <w:szCs w:val="28"/>
              </w:rPr>
            </w:pPr>
            <w:r>
              <w:rPr>
                <w:rFonts w:ascii="Calibri" w:eastAsia="Times New Roman" w:hAnsi="Calibri" w:cs="Calibri"/>
                <w:sz w:val="28"/>
                <w:szCs w:val="28"/>
              </w:rPr>
              <w:t>-Communities</w:t>
            </w:r>
          </w:p>
          <w:p w:rsidR="00551E96" w:rsidRDefault="00551E96" w:rsidP="00551E96">
            <w:pPr>
              <w:rPr>
                <w:rFonts w:ascii="Calibri" w:eastAsia="Times New Roman" w:hAnsi="Calibri" w:cs="Calibri"/>
                <w:sz w:val="28"/>
                <w:szCs w:val="28"/>
              </w:rPr>
            </w:pPr>
            <w:r>
              <w:rPr>
                <w:rFonts w:ascii="Calibri" w:eastAsia="Times New Roman" w:hAnsi="Calibri" w:cs="Calibri"/>
                <w:sz w:val="28"/>
                <w:szCs w:val="28"/>
              </w:rPr>
              <w:t>-Employees</w:t>
            </w:r>
          </w:p>
          <w:p w:rsidR="00551E96" w:rsidRPr="00551E96" w:rsidRDefault="00551E96" w:rsidP="00551E96">
            <w:pPr>
              <w:rPr>
                <w:rFonts w:ascii="Calibri" w:eastAsia="Times New Roman" w:hAnsi="Calibri" w:cs="Calibri"/>
                <w:sz w:val="28"/>
                <w:szCs w:val="28"/>
              </w:rPr>
            </w:pPr>
            <w:r>
              <w:rPr>
                <w:rFonts w:ascii="Calibri" w:eastAsia="Times New Roman" w:hAnsi="Calibri" w:cs="Calibri"/>
                <w:sz w:val="28"/>
                <w:szCs w:val="28"/>
              </w:rPr>
              <w:t>-</w:t>
            </w:r>
            <w:r w:rsidR="000A6151">
              <w:rPr>
                <w:rFonts w:ascii="Calibri" w:eastAsia="Times New Roman" w:hAnsi="Calibri" w:cs="Calibri"/>
                <w:sz w:val="28"/>
                <w:szCs w:val="28"/>
              </w:rPr>
              <w:t>Government Official</w:t>
            </w:r>
          </w:p>
          <w:p w:rsidR="00551E96" w:rsidRDefault="00551E96" w:rsidP="00DE1D9E">
            <w:pPr>
              <w:pStyle w:val="ListParagraph"/>
              <w:ind w:left="0"/>
              <w:rPr>
                <w:rFonts w:ascii="Calibri" w:eastAsia="Times New Roman" w:hAnsi="Calibri" w:cs="Calibri"/>
                <w:sz w:val="28"/>
                <w:szCs w:val="28"/>
              </w:rPr>
            </w:pPr>
          </w:p>
          <w:p w:rsidR="00551E96" w:rsidRDefault="00551E96" w:rsidP="00DE1D9E">
            <w:pPr>
              <w:pStyle w:val="ListParagraph"/>
              <w:ind w:left="0"/>
              <w:rPr>
                <w:rFonts w:ascii="Calibri" w:eastAsia="Times New Roman" w:hAnsi="Calibri" w:cs="Calibri"/>
                <w:sz w:val="28"/>
                <w:szCs w:val="28"/>
              </w:rPr>
            </w:pPr>
          </w:p>
          <w:p w:rsidR="00551E96" w:rsidRDefault="00551E96" w:rsidP="00DE1D9E">
            <w:pPr>
              <w:pStyle w:val="ListParagraph"/>
              <w:ind w:left="0"/>
              <w:rPr>
                <w:rFonts w:ascii="Calibri" w:eastAsia="Times New Roman" w:hAnsi="Calibri" w:cs="Calibri"/>
                <w:sz w:val="28"/>
                <w:szCs w:val="28"/>
              </w:rPr>
            </w:pPr>
            <w:r>
              <w:rPr>
                <w:rFonts w:ascii="Calibri" w:eastAsia="Times New Roman" w:hAnsi="Calibri" w:cs="Calibri"/>
                <w:sz w:val="28"/>
                <w:szCs w:val="28"/>
              </w:rPr>
              <w:t>Keep Informed</w:t>
            </w:r>
          </w:p>
        </w:tc>
      </w:tr>
      <w:tr w:rsidR="00551E96" w:rsidTr="000A6151">
        <w:tc>
          <w:tcPr>
            <w:tcW w:w="4587" w:type="dxa"/>
          </w:tcPr>
          <w:p w:rsidR="00A06732" w:rsidRDefault="00551E96" w:rsidP="00DE1D9E">
            <w:pPr>
              <w:pStyle w:val="ListParagraph"/>
              <w:ind w:left="0"/>
              <w:rPr>
                <w:rFonts w:ascii="Calibri" w:eastAsia="Times New Roman" w:hAnsi="Calibri" w:cs="Calibri"/>
                <w:sz w:val="28"/>
                <w:szCs w:val="28"/>
              </w:rPr>
            </w:pPr>
            <w:r>
              <w:rPr>
                <w:rFonts w:ascii="Calibri" w:eastAsia="Times New Roman" w:hAnsi="Calibri" w:cs="Calibri"/>
                <w:sz w:val="28"/>
                <w:szCs w:val="28"/>
              </w:rPr>
              <w:t xml:space="preserve">                               Keep Satisfied</w:t>
            </w:r>
          </w:p>
          <w:p w:rsidR="00A06732" w:rsidRDefault="000A6151" w:rsidP="00DE1D9E">
            <w:pPr>
              <w:pStyle w:val="ListParagraph"/>
              <w:ind w:left="0"/>
              <w:rPr>
                <w:rFonts w:ascii="Calibri" w:eastAsia="Times New Roman" w:hAnsi="Calibri" w:cs="Calibri"/>
                <w:sz w:val="28"/>
                <w:szCs w:val="28"/>
              </w:rPr>
            </w:pPr>
            <w:r>
              <w:rPr>
                <w:rFonts w:ascii="Calibri" w:eastAsia="Times New Roman" w:hAnsi="Calibri" w:cs="Calibri"/>
                <w:sz w:val="28"/>
                <w:szCs w:val="28"/>
              </w:rPr>
              <w:t xml:space="preserve">-Media; newspaper, </w:t>
            </w:r>
            <w:r w:rsidR="00D50A57">
              <w:rPr>
                <w:rFonts w:ascii="Calibri" w:eastAsia="Times New Roman" w:hAnsi="Calibri" w:cs="Calibri"/>
                <w:sz w:val="28"/>
                <w:szCs w:val="28"/>
              </w:rPr>
              <w:t>TV, YouTube</w:t>
            </w:r>
            <w:r>
              <w:rPr>
                <w:rFonts w:ascii="Calibri" w:eastAsia="Times New Roman" w:hAnsi="Calibri" w:cs="Calibri"/>
                <w:sz w:val="28"/>
                <w:szCs w:val="28"/>
              </w:rPr>
              <w:t xml:space="preserve"> channel, twitter, </w:t>
            </w:r>
            <w:r w:rsidR="00D50A57">
              <w:rPr>
                <w:rFonts w:ascii="Calibri" w:eastAsia="Times New Roman" w:hAnsi="Calibri" w:cs="Calibri"/>
                <w:sz w:val="28"/>
                <w:szCs w:val="28"/>
              </w:rPr>
              <w:t>Facebook</w:t>
            </w:r>
            <w:r>
              <w:rPr>
                <w:rFonts w:ascii="Calibri" w:eastAsia="Times New Roman" w:hAnsi="Calibri" w:cs="Calibri"/>
                <w:sz w:val="28"/>
                <w:szCs w:val="28"/>
              </w:rPr>
              <w:t>.</w:t>
            </w:r>
          </w:p>
          <w:p w:rsidR="000A6151" w:rsidRDefault="000A6151" w:rsidP="00DE1D9E">
            <w:pPr>
              <w:pStyle w:val="ListParagraph"/>
              <w:ind w:left="0"/>
              <w:rPr>
                <w:rFonts w:ascii="Calibri" w:eastAsia="Times New Roman" w:hAnsi="Calibri" w:cs="Calibri"/>
                <w:sz w:val="28"/>
                <w:szCs w:val="28"/>
              </w:rPr>
            </w:pPr>
            <w:r>
              <w:rPr>
                <w:rFonts w:ascii="Calibri" w:eastAsia="Times New Roman" w:hAnsi="Calibri" w:cs="Calibri"/>
                <w:sz w:val="28"/>
                <w:szCs w:val="28"/>
              </w:rPr>
              <w:t>-NGO</w:t>
            </w:r>
          </w:p>
          <w:p w:rsidR="000A6151" w:rsidRDefault="000A6151" w:rsidP="00DE1D9E">
            <w:pPr>
              <w:pStyle w:val="ListParagraph"/>
              <w:ind w:left="0"/>
              <w:rPr>
                <w:rFonts w:ascii="Calibri" w:eastAsia="Times New Roman" w:hAnsi="Calibri" w:cs="Calibri"/>
                <w:sz w:val="28"/>
                <w:szCs w:val="28"/>
              </w:rPr>
            </w:pPr>
            <w:r>
              <w:rPr>
                <w:rFonts w:ascii="Calibri" w:eastAsia="Times New Roman" w:hAnsi="Calibri" w:cs="Calibri"/>
                <w:sz w:val="28"/>
                <w:szCs w:val="28"/>
              </w:rPr>
              <w:t>- Social Media</w:t>
            </w:r>
          </w:p>
          <w:p w:rsidR="000A6151" w:rsidRDefault="000A6151" w:rsidP="00DE1D9E">
            <w:pPr>
              <w:pStyle w:val="ListParagraph"/>
              <w:ind w:left="0"/>
              <w:rPr>
                <w:rFonts w:ascii="Calibri" w:eastAsia="Times New Roman" w:hAnsi="Calibri" w:cs="Calibri"/>
                <w:sz w:val="28"/>
                <w:szCs w:val="28"/>
              </w:rPr>
            </w:pPr>
          </w:p>
          <w:p w:rsidR="00A06732" w:rsidRDefault="00A06732" w:rsidP="00DE1D9E">
            <w:pPr>
              <w:pStyle w:val="ListParagraph"/>
              <w:ind w:left="0"/>
              <w:rPr>
                <w:rFonts w:ascii="Calibri" w:eastAsia="Times New Roman" w:hAnsi="Calibri" w:cs="Calibri"/>
                <w:sz w:val="28"/>
                <w:szCs w:val="28"/>
              </w:rPr>
            </w:pPr>
          </w:p>
          <w:p w:rsidR="00A06732" w:rsidRDefault="00A06732" w:rsidP="00DE1D9E">
            <w:pPr>
              <w:pStyle w:val="ListParagraph"/>
              <w:ind w:left="0"/>
              <w:rPr>
                <w:rFonts w:ascii="Calibri" w:eastAsia="Times New Roman" w:hAnsi="Calibri" w:cs="Calibri"/>
                <w:sz w:val="28"/>
                <w:szCs w:val="28"/>
              </w:rPr>
            </w:pPr>
          </w:p>
          <w:p w:rsidR="00A06732" w:rsidRDefault="00A06732" w:rsidP="00DE1D9E">
            <w:pPr>
              <w:pStyle w:val="ListParagraph"/>
              <w:ind w:left="0"/>
              <w:rPr>
                <w:rFonts w:ascii="Calibri" w:eastAsia="Times New Roman" w:hAnsi="Calibri" w:cs="Calibri"/>
                <w:sz w:val="28"/>
                <w:szCs w:val="28"/>
              </w:rPr>
            </w:pPr>
          </w:p>
        </w:tc>
        <w:tc>
          <w:tcPr>
            <w:tcW w:w="3323" w:type="dxa"/>
          </w:tcPr>
          <w:p w:rsidR="00A06732" w:rsidRDefault="00551E96" w:rsidP="00DE1D9E">
            <w:pPr>
              <w:pStyle w:val="ListParagraph"/>
              <w:ind w:left="0"/>
              <w:rPr>
                <w:rFonts w:ascii="Calibri" w:eastAsia="Times New Roman" w:hAnsi="Calibri" w:cs="Calibri"/>
                <w:sz w:val="28"/>
                <w:szCs w:val="28"/>
              </w:rPr>
            </w:pPr>
            <w:r>
              <w:rPr>
                <w:rFonts w:ascii="Calibri" w:eastAsia="Times New Roman" w:hAnsi="Calibri" w:cs="Calibri"/>
                <w:sz w:val="28"/>
                <w:szCs w:val="28"/>
              </w:rPr>
              <w:t>Key Player</w:t>
            </w:r>
          </w:p>
          <w:p w:rsidR="000A6151" w:rsidRDefault="000A6151" w:rsidP="00DE1D9E">
            <w:pPr>
              <w:pStyle w:val="ListParagraph"/>
              <w:ind w:left="0"/>
              <w:rPr>
                <w:rFonts w:ascii="Calibri" w:eastAsia="Times New Roman" w:hAnsi="Calibri" w:cs="Calibri"/>
                <w:sz w:val="28"/>
                <w:szCs w:val="28"/>
              </w:rPr>
            </w:pPr>
            <w:r>
              <w:rPr>
                <w:rFonts w:ascii="Calibri" w:eastAsia="Times New Roman" w:hAnsi="Calibri" w:cs="Calibri"/>
                <w:sz w:val="28"/>
                <w:szCs w:val="28"/>
              </w:rPr>
              <w:t>-Customers</w:t>
            </w:r>
          </w:p>
          <w:p w:rsidR="000A6151" w:rsidRDefault="000A6151" w:rsidP="00DE1D9E">
            <w:pPr>
              <w:pStyle w:val="ListParagraph"/>
              <w:ind w:left="0"/>
              <w:rPr>
                <w:rFonts w:ascii="Calibri" w:eastAsia="Times New Roman" w:hAnsi="Calibri" w:cs="Calibri"/>
                <w:sz w:val="28"/>
                <w:szCs w:val="28"/>
              </w:rPr>
            </w:pPr>
            <w:r>
              <w:rPr>
                <w:rFonts w:ascii="Calibri" w:eastAsia="Times New Roman" w:hAnsi="Calibri" w:cs="Calibri"/>
                <w:sz w:val="28"/>
                <w:szCs w:val="28"/>
              </w:rPr>
              <w:t>-Suppliers</w:t>
            </w:r>
          </w:p>
          <w:p w:rsidR="000A6151" w:rsidRDefault="000A6151" w:rsidP="00DE1D9E">
            <w:pPr>
              <w:pStyle w:val="ListParagraph"/>
              <w:ind w:left="0"/>
              <w:rPr>
                <w:rFonts w:ascii="Calibri" w:eastAsia="Times New Roman" w:hAnsi="Calibri" w:cs="Calibri"/>
                <w:sz w:val="28"/>
                <w:szCs w:val="28"/>
              </w:rPr>
            </w:pPr>
            <w:r>
              <w:rPr>
                <w:rFonts w:ascii="Calibri" w:eastAsia="Times New Roman" w:hAnsi="Calibri" w:cs="Calibri"/>
                <w:sz w:val="28"/>
                <w:szCs w:val="28"/>
              </w:rPr>
              <w:t>-Shareholders</w:t>
            </w:r>
          </w:p>
        </w:tc>
      </w:tr>
    </w:tbl>
    <w:p w:rsidR="00A06732" w:rsidRDefault="006F3949" w:rsidP="00DE1D9E">
      <w:pPr>
        <w:pStyle w:val="ListParagraph"/>
        <w:ind w:left="2160"/>
        <w:rPr>
          <w:rFonts w:ascii="Calibri" w:eastAsia="Times New Roman" w:hAnsi="Calibri" w:cs="Calibri"/>
          <w:sz w:val="28"/>
          <w:szCs w:val="28"/>
        </w:rPr>
      </w:pPr>
      <w:r>
        <w:rPr>
          <w:rFonts w:ascii="Calibri" w:eastAsia="Times New Roman" w:hAnsi="Calibri" w:cs="Calibri"/>
          <w:noProof/>
          <w:sz w:val="28"/>
          <w:szCs w:val="28"/>
          <w:lang w:val="en-GB" w:eastAsia="en-GB"/>
        </w:rPr>
        <mc:AlternateContent>
          <mc:Choice Requires="wps">
            <w:drawing>
              <wp:anchor distT="0" distB="0" distL="114300" distR="114300" simplePos="0" relativeHeight="251668480" behindDoc="0" locked="0" layoutInCell="1" allowOverlap="1">
                <wp:simplePos x="0" y="0"/>
                <wp:positionH relativeFrom="column">
                  <wp:posOffset>1012777</wp:posOffset>
                </wp:positionH>
                <wp:positionV relativeFrom="paragraph">
                  <wp:posOffset>245110</wp:posOffset>
                </wp:positionV>
                <wp:extent cx="5469147" cy="17253"/>
                <wp:effectExtent l="38100" t="19050" r="74930" b="97155"/>
                <wp:wrapNone/>
                <wp:docPr id="12" name="Straight Connector 12"/>
                <wp:cNvGraphicFramePr/>
                <a:graphic xmlns:a="http://schemas.openxmlformats.org/drawingml/2006/main">
                  <a:graphicData uri="http://schemas.microsoft.com/office/word/2010/wordprocessingShape">
                    <wps:wsp>
                      <wps:cNvCnPr/>
                      <wps:spPr>
                        <a:xfrm flipV="1">
                          <a:off x="0" y="0"/>
                          <a:ext cx="5469147" cy="17253"/>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18AA0BC" id="Straight Connector 12"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79.75pt,19.3pt" to="510.4pt,2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" strokecolor="black [3200]" strokeweight="1.5pt">
                <v:shadow on="t" color="black" opacity="29491f" origin=",.5" offset="0,.83333mm"/>
              </v:line>
            </w:pict>
          </mc:Fallback>
        </mc:AlternateContent>
      </w:r>
      <w:r>
        <w:rPr>
          <w:rFonts w:ascii="Calibri" w:eastAsia="Times New Roman" w:hAnsi="Calibri" w:cs="Calibri"/>
          <w:sz w:val="28"/>
          <w:szCs w:val="28"/>
        </w:rPr>
        <w:t xml:space="preserve">Low          </w:t>
      </w:r>
      <w:r w:rsidR="000A6151">
        <w:rPr>
          <w:rFonts w:ascii="Calibri" w:eastAsia="Times New Roman" w:hAnsi="Calibri" w:cs="Calibri"/>
          <w:sz w:val="28"/>
          <w:szCs w:val="28"/>
        </w:rPr>
        <w:t xml:space="preserve">                            </w:t>
      </w:r>
      <w:r>
        <w:rPr>
          <w:rFonts w:ascii="Calibri" w:eastAsia="Times New Roman" w:hAnsi="Calibri" w:cs="Calibri"/>
          <w:sz w:val="28"/>
          <w:szCs w:val="28"/>
        </w:rPr>
        <w:t xml:space="preserve">                                                              High</w:t>
      </w:r>
      <w:r w:rsidR="000A6151">
        <w:rPr>
          <w:rFonts w:ascii="Calibri" w:eastAsia="Times New Roman" w:hAnsi="Calibri" w:cs="Calibri"/>
          <w:sz w:val="28"/>
          <w:szCs w:val="28"/>
        </w:rPr>
        <w:t xml:space="preserve">                              </w:t>
      </w:r>
    </w:p>
    <w:p w:rsidR="000A6151" w:rsidRDefault="000A6151" w:rsidP="00DE1D9E">
      <w:pPr>
        <w:pStyle w:val="ListParagraph"/>
        <w:ind w:left="2160"/>
        <w:rPr>
          <w:rFonts w:ascii="Calibri" w:eastAsia="Times New Roman" w:hAnsi="Calibri" w:cs="Calibri"/>
          <w:sz w:val="28"/>
          <w:szCs w:val="28"/>
        </w:rPr>
      </w:pPr>
    </w:p>
    <w:p w:rsidR="000A6151" w:rsidRDefault="000A6151" w:rsidP="000A6151">
      <w:pPr>
        <w:rPr>
          <w:rFonts w:ascii="Calibri" w:eastAsia="Times New Roman" w:hAnsi="Calibri" w:cs="Calibri"/>
          <w:sz w:val="24"/>
          <w:szCs w:val="24"/>
        </w:rPr>
      </w:pPr>
      <w:r w:rsidRPr="000A6151">
        <w:rPr>
          <w:rFonts w:ascii="Calibri" w:eastAsia="Times New Roman" w:hAnsi="Calibri" w:cs="Calibri"/>
          <w:sz w:val="24"/>
          <w:szCs w:val="24"/>
        </w:rPr>
        <w:t>Primark utilizes a range of techniques to communicate with distinct groups of stakeholders. One technique used by Primark to interact with its clients, for instance, is through its ethical trading website. To interact in the nations that produce the products with employees and communities,</w:t>
      </w:r>
      <w:r w:rsidRPr="000A6151">
        <w:rPr>
          <w:sz w:val="24"/>
          <w:szCs w:val="24"/>
        </w:rPr>
        <w:t xml:space="preserve"> </w:t>
      </w:r>
      <w:r w:rsidRPr="000A6151">
        <w:rPr>
          <w:rFonts w:ascii="Calibri" w:eastAsia="Times New Roman" w:hAnsi="Calibri" w:cs="Calibri"/>
          <w:sz w:val="24"/>
          <w:szCs w:val="24"/>
        </w:rPr>
        <w:t>Primark uses initiatives such as India's community engagement program. Primark understands that there are different needs and expectations of different stakeholder groups. Primark must therefore use suitable communication channels to communicate with each group of stakeholders.</w:t>
      </w:r>
    </w:p>
    <w:p w:rsidR="00114367" w:rsidRDefault="00114367" w:rsidP="000A6151">
      <w:pPr>
        <w:rPr>
          <w:rFonts w:ascii="Calibri" w:eastAsia="Times New Roman" w:hAnsi="Calibri" w:cs="Calibri"/>
          <w:sz w:val="24"/>
          <w:szCs w:val="24"/>
        </w:rPr>
      </w:pPr>
    </w:p>
    <w:p w:rsidR="00114367" w:rsidRDefault="00114367" w:rsidP="000A6151">
      <w:pPr>
        <w:rPr>
          <w:rFonts w:ascii="Calibri" w:eastAsia="Times New Roman" w:hAnsi="Calibri" w:cs="Calibri"/>
          <w:sz w:val="24"/>
          <w:szCs w:val="24"/>
        </w:rPr>
      </w:pPr>
    </w:p>
    <w:p w:rsidR="00114367" w:rsidRDefault="00114367" w:rsidP="000A6151">
      <w:pPr>
        <w:rPr>
          <w:rFonts w:ascii="Calibri" w:eastAsia="Times New Roman" w:hAnsi="Calibri" w:cs="Calibri"/>
          <w:sz w:val="24"/>
          <w:szCs w:val="24"/>
        </w:rPr>
      </w:pPr>
    </w:p>
    <w:p w:rsidR="00114367" w:rsidRDefault="00114367" w:rsidP="000A6151">
      <w:pPr>
        <w:rPr>
          <w:rFonts w:ascii="Calibri" w:eastAsia="Times New Roman" w:hAnsi="Calibri" w:cs="Calibri"/>
          <w:sz w:val="24"/>
          <w:szCs w:val="24"/>
        </w:rPr>
      </w:pPr>
    </w:p>
    <w:p w:rsidR="00114367" w:rsidRDefault="00114367" w:rsidP="000A6151">
      <w:pPr>
        <w:rPr>
          <w:rFonts w:ascii="Calibri" w:eastAsia="Times New Roman" w:hAnsi="Calibri" w:cs="Calibri"/>
          <w:sz w:val="24"/>
          <w:szCs w:val="24"/>
        </w:rPr>
      </w:pPr>
    </w:p>
    <w:p w:rsidR="0054444B" w:rsidRDefault="0054444B" w:rsidP="00291A1E">
      <w:pPr>
        <w:pStyle w:val="ListParagraph"/>
        <w:numPr>
          <w:ilvl w:val="0"/>
          <w:numId w:val="25"/>
        </w:numPr>
        <w:spacing w:after="160" w:line="259" w:lineRule="auto"/>
        <w:rPr>
          <w:b/>
          <w:sz w:val="24"/>
          <w:szCs w:val="24"/>
        </w:rPr>
      </w:pPr>
      <w:r w:rsidRPr="00ED3F9F">
        <w:rPr>
          <w:b/>
          <w:sz w:val="24"/>
          <w:szCs w:val="24"/>
        </w:rPr>
        <w:lastRenderedPageBreak/>
        <w:t>Acknowledgement</w:t>
      </w:r>
    </w:p>
    <w:p w:rsidR="0054444B" w:rsidRPr="00ED3F9F" w:rsidRDefault="0054444B" w:rsidP="0054444B">
      <w:pPr>
        <w:pStyle w:val="ListParagraph"/>
        <w:rPr>
          <w:b/>
          <w:sz w:val="24"/>
          <w:szCs w:val="24"/>
        </w:rPr>
      </w:pPr>
    </w:p>
    <w:p w:rsidR="0054444B" w:rsidRDefault="0054444B" w:rsidP="0054444B">
      <w:pPr>
        <w:pStyle w:val="ListParagraph"/>
        <w:rPr>
          <w:sz w:val="24"/>
          <w:szCs w:val="24"/>
        </w:rPr>
      </w:pPr>
      <w:r>
        <w:rPr>
          <w:sz w:val="24"/>
          <w:szCs w:val="24"/>
        </w:rPr>
        <w:t>This report would not be achievable without the help of several people that contribute their assistance, guidance, encouragement and support for completing this research.</w:t>
      </w:r>
    </w:p>
    <w:p w:rsidR="0054444B" w:rsidRPr="00BD094E" w:rsidRDefault="0054444B" w:rsidP="0054444B">
      <w:pPr>
        <w:pStyle w:val="ListParagraph"/>
        <w:rPr>
          <w:b/>
          <w:sz w:val="24"/>
          <w:szCs w:val="24"/>
        </w:rPr>
      </w:pPr>
    </w:p>
    <w:p w:rsidR="0054444B" w:rsidRDefault="0054444B" w:rsidP="0054444B">
      <w:pPr>
        <w:pStyle w:val="ListParagraph"/>
        <w:rPr>
          <w:sz w:val="24"/>
          <w:szCs w:val="24"/>
        </w:rPr>
      </w:pPr>
      <w:r>
        <w:rPr>
          <w:sz w:val="24"/>
          <w:szCs w:val="24"/>
        </w:rPr>
        <w:t xml:space="preserve">The researcher would like to sincerely thank </w:t>
      </w:r>
      <w:r w:rsidRPr="00BD094E">
        <w:rPr>
          <w:b/>
          <w:sz w:val="24"/>
          <w:szCs w:val="24"/>
        </w:rPr>
        <w:t>Maria Heffernan</w:t>
      </w:r>
      <w:r>
        <w:rPr>
          <w:sz w:val="24"/>
          <w:szCs w:val="24"/>
        </w:rPr>
        <w:t xml:space="preserve"> for advice, support, suggestion that significantly improved in writing this report.</w:t>
      </w:r>
    </w:p>
    <w:p w:rsidR="0054444B" w:rsidRDefault="0054444B" w:rsidP="0054444B">
      <w:pPr>
        <w:pStyle w:val="ListParagraph"/>
        <w:rPr>
          <w:sz w:val="24"/>
          <w:szCs w:val="24"/>
        </w:rPr>
      </w:pPr>
    </w:p>
    <w:p w:rsidR="0054444B" w:rsidRDefault="0054444B" w:rsidP="0054444B">
      <w:pPr>
        <w:pStyle w:val="ListParagraph"/>
        <w:rPr>
          <w:sz w:val="24"/>
          <w:szCs w:val="24"/>
        </w:rPr>
      </w:pPr>
      <w:r>
        <w:rPr>
          <w:sz w:val="24"/>
          <w:szCs w:val="24"/>
        </w:rPr>
        <w:t xml:space="preserve"> </w:t>
      </w:r>
      <w:r w:rsidRPr="00BD094E">
        <w:rPr>
          <w:b/>
          <w:sz w:val="24"/>
          <w:szCs w:val="24"/>
        </w:rPr>
        <w:t>Librarians</w:t>
      </w:r>
      <w:r>
        <w:rPr>
          <w:sz w:val="24"/>
          <w:szCs w:val="24"/>
        </w:rPr>
        <w:t xml:space="preserve"> at university for guidance and assistance with books and journals. </w:t>
      </w:r>
    </w:p>
    <w:p w:rsidR="0054444B" w:rsidRDefault="0054444B" w:rsidP="0054444B">
      <w:pPr>
        <w:pStyle w:val="ListParagraph"/>
        <w:rPr>
          <w:sz w:val="24"/>
          <w:szCs w:val="24"/>
        </w:rPr>
      </w:pPr>
      <w:r>
        <w:rPr>
          <w:sz w:val="24"/>
          <w:szCs w:val="24"/>
        </w:rPr>
        <w:t xml:space="preserve"> </w:t>
      </w:r>
    </w:p>
    <w:p w:rsidR="0054444B" w:rsidRDefault="0054444B" w:rsidP="0054444B">
      <w:pPr>
        <w:pStyle w:val="ListParagraph"/>
        <w:rPr>
          <w:sz w:val="24"/>
          <w:szCs w:val="24"/>
        </w:rPr>
      </w:pPr>
      <w:r>
        <w:rPr>
          <w:sz w:val="24"/>
          <w:szCs w:val="24"/>
        </w:rPr>
        <w:t xml:space="preserve"> </w:t>
      </w:r>
      <w:r w:rsidRPr="007A375B">
        <w:rPr>
          <w:b/>
          <w:sz w:val="24"/>
          <w:szCs w:val="24"/>
        </w:rPr>
        <w:t>Almighty Lord</w:t>
      </w:r>
      <w:r>
        <w:rPr>
          <w:sz w:val="24"/>
          <w:szCs w:val="24"/>
        </w:rPr>
        <w:t xml:space="preserve"> for giving me the wisdom, knowledge, courage, inspiration and blessing. </w:t>
      </w:r>
    </w:p>
    <w:p w:rsidR="0054444B" w:rsidRDefault="0054444B" w:rsidP="0054444B">
      <w:pPr>
        <w:pStyle w:val="ListParagraph"/>
        <w:rPr>
          <w:sz w:val="24"/>
          <w:szCs w:val="24"/>
        </w:rPr>
      </w:pPr>
      <w:r>
        <w:rPr>
          <w:sz w:val="24"/>
          <w:szCs w:val="24"/>
        </w:rPr>
        <w:t xml:space="preserve"> </w:t>
      </w:r>
    </w:p>
    <w:p w:rsidR="00114367" w:rsidRDefault="00114367" w:rsidP="000A6151">
      <w:pPr>
        <w:rPr>
          <w:rFonts w:ascii="Calibri" w:eastAsia="Times New Roman" w:hAnsi="Calibri" w:cs="Calibri"/>
          <w:sz w:val="24"/>
          <w:szCs w:val="24"/>
        </w:rPr>
      </w:pPr>
    </w:p>
    <w:p w:rsidR="00611D5B" w:rsidRDefault="0054444B" w:rsidP="00611D5B">
      <w:pPr>
        <w:rPr>
          <w:rFonts w:ascii="Calibri" w:eastAsia="Times New Roman" w:hAnsi="Calibri" w:cs="Calibri"/>
          <w:sz w:val="24"/>
          <w:szCs w:val="24"/>
        </w:rPr>
      </w:pPr>
      <w:r>
        <w:rPr>
          <w:rFonts w:ascii="Calibri" w:eastAsia="Times New Roman" w:hAnsi="Calibri" w:cs="Calibri"/>
          <w:sz w:val="24"/>
          <w:szCs w:val="24"/>
        </w:rPr>
        <w:t xml:space="preserve">                   </w:t>
      </w: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611D5B" w:rsidRDefault="00611D5B" w:rsidP="00611D5B">
      <w:pPr>
        <w:rPr>
          <w:rFonts w:ascii="Calibri" w:eastAsia="Times New Roman" w:hAnsi="Calibri" w:cs="Calibri"/>
          <w:sz w:val="24"/>
          <w:szCs w:val="24"/>
        </w:rPr>
      </w:pPr>
    </w:p>
    <w:p w:rsidR="0054444B" w:rsidRPr="00611D5B" w:rsidRDefault="00611D5B" w:rsidP="00611D5B">
      <w:pPr>
        <w:rPr>
          <w:rFonts w:ascii="Calibri" w:eastAsia="Times New Roman" w:hAnsi="Calibri" w:cs="Calibri"/>
          <w:sz w:val="24"/>
          <w:szCs w:val="24"/>
        </w:rPr>
      </w:pPr>
      <w:r>
        <w:rPr>
          <w:rFonts w:ascii="Calibri" w:eastAsia="Times New Roman" w:hAnsi="Calibri" w:cs="Calibri"/>
          <w:sz w:val="24"/>
          <w:szCs w:val="24"/>
        </w:rPr>
        <w:lastRenderedPageBreak/>
        <w:t xml:space="preserve">                        </w:t>
      </w:r>
      <w:r w:rsidRPr="00611D5B">
        <w:rPr>
          <w:rFonts w:ascii="Calibri" w:eastAsia="Times New Roman" w:hAnsi="Calibri" w:cs="Calibri"/>
          <w:b/>
          <w:sz w:val="28"/>
          <w:szCs w:val="28"/>
        </w:rPr>
        <w:t>8.0</w:t>
      </w:r>
      <w:r>
        <w:rPr>
          <w:rFonts w:ascii="Calibri" w:eastAsia="Times New Roman" w:hAnsi="Calibri" w:cs="Calibri"/>
          <w:b/>
          <w:sz w:val="28"/>
          <w:szCs w:val="28"/>
        </w:rPr>
        <w:t xml:space="preserve"> </w:t>
      </w:r>
      <w:r w:rsidR="0054444B" w:rsidRPr="00611D5B">
        <w:rPr>
          <w:rFonts w:ascii="Calibri" w:eastAsia="Times New Roman" w:hAnsi="Calibri" w:cs="Calibri"/>
          <w:b/>
          <w:sz w:val="28"/>
          <w:szCs w:val="28"/>
        </w:rPr>
        <w:t>Reference List</w:t>
      </w:r>
    </w:p>
    <w:p w:rsidR="0054444B" w:rsidRDefault="0054444B" w:rsidP="0054444B">
      <w:pPr>
        <w:pStyle w:val="ListParagraph"/>
        <w:rPr>
          <w:rFonts w:ascii="Calibri" w:eastAsia="Times New Roman" w:hAnsi="Calibri" w:cs="Calibri"/>
          <w:b/>
          <w:sz w:val="28"/>
          <w:szCs w:val="28"/>
          <w:u w:val="single"/>
        </w:rPr>
      </w:pPr>
      <w:r w:rsidRPr="0054444B">
        <w:rPr>
          <w:rFonts w:ascii="Calibri" w:eastAsia="Times New Roman" w:hAnsi="Calibri" w:cs="Calibri"/>
          <w:b/>
          <w:sz w:val="28"/>
          <w:szCs w:val="28"/>
          <w:u w:val="single"/>
        </w:rPr>
        <w:t>Books</w:t>
      </w:r>
    </w:p>
    <w:p w:rsidR="00611D5B" w:rsidRDefault="00611D5B" w:rsidP="0054444B">
      <w:pPr>
        <w:pStyle w:val="ListParagraph"/>
        <w:rPr>
          <w:rFonts w:ascii="Calibri" w:eastAsia="Times New Roman" w:hAnsi="Calibri" w:cs="Calibri"/>
          <w:b/>
          <w:sz w:val="28"/>
          <w:szCs w:val="28"/>
          <w:u w:val="single"/>
        </w:rPr>
      </w:pPr>
    </w:p>
    <w:p w:rsidR="00FD5F5F" w:rsidRDefault="00FD5F5F" w:rsidP="00FD5F5F">
      <w:pPr>
        <w:pStyle w:val="ListParagraph"/>
        <w:rPr>
          <w:rFonts w:ascii="Arial" w:hAnsi="Arial" w:cs="Arial"/>
          <w:color w:val="000000"/>
          <w:sz w:val="20"/>
          <w:szCs w:val="20"/>
          <w:shd w:val="clear" w:color="auto" w:fill="FFFFFF"/>
        </w:rPr>
      </w:pPr>
      <w:r>
        <w:rPr>
          <w:rFonts w:ascii="Arial" w:hAnsi="Arial" w:cs="Arial"/>
          <w:color w:val="000000"/>
          <w:sz w:val="20"/>
          <w:szCs w:val="20"/>
          <w:shd w:val="clear" w:color="auto" w:fill="FFFFFF"/>
        </w:rPr>
        <w:t>Thompson, N. (2011). </w:t>
      </w:r>
      <w:r>
        <w:rPr>
          <w:rFonts w:ascii="Arial" w:hAnsi="Arial" w:cs="Arial"/>
          <w:i/>
          <w:iCs/>
          <w:color w:val="000000"/>
          <w:sz w:val="20"/>
          <w:szCs w:val="20"/>
          <w:shd w:val="clear" w:color="auto" w:fill="FFFFFF"/>
        </w:rPr>
        <w:t>Effective Communication</w:t>
      </w:r>
      <w:r>
        <w:rPr>
          <w:rFonts w:ascii="Arial" w:hAnsi="Arial" w:cs="Arial"/>
          <w:color w:val="000000"/>
          <w:sz w:val="20"/>
          <w:szCs w:val="20"/>
          <w:shd w:val="clear" w:color="auto" w:fill="FFFFFF"/>
        </w:rPr>
        <w:t>. 2nd ed. London: Palgrave Macmillan.</w:t>
      </w:r>
    </w:p>
    <w:p w:rsidR="00B83384" w:rsidRPr="00FD5F5F" w:rsidRDefault="00B83384" w:rsidP="00FD5F5F">
      <w:pPr>
        <w:pStyle w:val="ListParagraph"/>
        <w:rPr>
          <w:rFonts w:ascii="Arial" w:hAnsi="Arial" w:cs="Arial"/>
          <w:color w:val="000000"/>
          <w:sz w:val="20"/>
          <w:szCs w:val="20"/>
          <w:shd w:val="clear" w:color="auto" w:fill="FFFFFF"/>
        </w:rPr>
      </w:pPr>
    </w:p>
    <w:p w:rsidR="00611D5B" w:rsidRDefault="00FD5F5F" w:rsidP="0054444B">
      <w:pPr>
        <w:pStyle w:val="ListParagraph"/>
        <w:rPr>
          <w:rFonts w:ascii="Arial" w:hAnsi="Arial" w:cs="Arial"/>
          <w:color w:val="000000"/>
          <w:sz w:val="20"/>
          <w:szCs w:val="20"/>
          <w:shd w:val="clear" w:color="auto" w:fill="FFFFFF"/>
        </w:rPr>
      </w:pPr>
      <w:r>
        <w:rPr>
          <w:rFonts w:ascii="Arial" w:hAnsi="Arial" w:cs="Arial"/>
          <w:color w:val="000000"/>
          <w:sz w:val="20"/>
          <w:szCs w:val="20"/>
          <w:shd w:val="clear" w:color="auto" w:fill="FFFFFF"/>
        </w:rPr>
        <w:t>Wood, M. (2017). </w:t>
      </w:r>
      <w:r>
        <w:rPr>
          <w:rFonts w:ascii="Arial" w:hAnsi="Arial" w:cs="Arial"/>
          <w:i/>
          <w:iCs/>
          <w:color w:val="000000"/>
          <w:sz w:val="20"/>
          <w:szCs w:val="20"/>
          <w:shd w:val="clear" w:color="auto" w:fill="FFFFFF"/>
        </w:rPr>
        <w:t>Essential guide to marketing planning</w:t>
      </w:r>
      <w:r>
        <w:rPr>
          <w:rFonts w:ascii="Arial" w:hAnsi="Arial" w:cs="Arial"/>
          <w:color w:val="000000"/>
          <w:sz w:val="20"/>
          <w:szCs w:val="20"/>
          <w:shd w:val="clear" w:color="auto" w:fill="FFFFFF"/>
        </w:rPr>
        <w:t>. 4th ed. London: Pearson.</w:t>
      </w:r>
    </w:p>
    <w:p w:rsidR="00FD5F5F" w:rsidRDefault="00FD5F5F" w:rsidP="0054444B">
      <w:pPr>
        <w:pStyle w:val="ListParagraph"/>
        <w:rPr>
          <w:rFonts w:ascii="Arial" w:hAnsi="Arial" w:cs="Arial"/>
          <w:color w:val="000000"/>
          <w:sz w:val="20"/>
          <w:szCs w:val="20"/>
          <w:shd w:val="clear" w:color="auto" w:fill="FFFFFF"/>
        </w:rPr>
      </w:pPr>
    </w:p>
    <w:p w:rsidR="00FD5F5F" w:rsidRDefault="00FD5F5F" w:rsidP="0054444B">
      <w:pPr>
        <w:pStyle w:val="ListParagraph"/>
        <w:rPr>
          <w:rFonts w:ascii="Calibri" w:hAnsi="Calibri" w:cs="Calibri"/>
          <w:b/>
          <w:color w:val="000000"/>
          <w:sz w:val="24"/>
          <w:szCs w:val="24"/>
          <w:u w:val="single"/>
          <w:shd w:val="clear" w:color="auto" w:fill="FFFFFF"/>
        </w:rPr>
      </w:pPr>
      <w:r w:rsidRPr="00FD5F5F">
        <w:rPr>
          <w:rFonts w:ascii="Calibri" w:hAnsi="Calibri" w:cs="Calibri"/>
          <w:b/>
          <w:color w:val="000000"/>
          <w:sz w:val="24"/>
          <w:szCs w:val="24"/>
          <w:u w:val="single"/>
          <w:shd w:val="clear" w:color="auto" w:fill="FFFFFF"/>
        </w:rPr>
        <w:t>Journals</w:t>
      </w:r>
    </w:p>
    <w:p w:rsidR="00FD5F5F" w:rsidRDefault="00FD5F5F" w:rsidP="0054444B">
      <w:pPr>
        <w:pStyle w:val="ListParagraph"/>
        <w:rPr>
          <w:rFonts w:ascii="Arial" w:hAnsi="Arial" w:cs="Arial"/>
          <w:color w:val="000000"/>
          <w:sz w:val="20"/>
          <w:szCs w:val="20"/>
          <w:shd w:val="clear" w:color="auto" w:fill="FFFFFF"/>
        </w:rPr>
      </w:pPr>
      <w:r>
        <w:rPr>
          <w:rFonts w:ascii="Arial" w:hAnsi="Arial" w:cs="Arial"/>
          <w:color w:val="000000"/>
          <w:sz w:val="20"/>
          <w:szCs w:val="20"/>
          <w:shd w:val="clear" w:color="auto" w:fill="FFFFFF"/>
        </w:rPr>
        <w:t>Jones, B., Temperley, J. and Lima, A. (2009). Corporate reputation in the era of Web 2.0: the case of Primark. </w:t>
      </w:r>
      <w:r>
        <w:rPr>
          <w:rFonts w:ascii="Arial" w:hAnsi="Arial" w:cs="Arial"/>
          <w:i/>
          <w:iCs/>
          <w:color w:val="000000"/>
          <w:sz w:val="20"/>
          <w:szCs w:val="20"/>
          <w:shd w:val="clear" w:color="auto" w:fill="FFFFFF"/>
        </w:rPr>
        <w:t>Journal of Marketing Management</w:t>
      </w:r>
      <w:r>
        <w:rPr>
          <w:rFonts w:ascii="Arial" w:hAnsi="Arial" w:cs="Arial"/>
          <w:color w:val="000000"/>
          <w:sz w:val="20"/>
          <w:szCs w:val="20"/>
          <w:shd w:val="clear" w:color="auto" w:fill="FFFFFF"/>
        </w:rPr>
        <w:t>, 25(9-10), pp.927-939.</w:t>
      </w:r>
    </w:p>
    <w:p w:rsidR="00FD5F5F" w:rsidRDefault="00FD5F5F" w:rsidP="0054444B">
      <w:pPr>
        <w:pStyle w:val="ListParagraph"/>
        <w:rPr>
          <w:rFonts w:ascii="Arial" w:hAnsi="Arial" w:cs="Arial"/>
          <w:color w:val="000000"/>
          <w:sz w:val="20"/>
          <w:szCs w:val="20"/>
          <w:shd w:val="clear" w:color="auto" w:fill="FFFFFF"/>
        </w:rPr>
      </w:pPr>
    </w:p>
    <w:p w:rsidR="00FD5F5F" w:rsidRDefault="00FD5F5F" w:rsidP="0054444B">
      <w:pPr>
        <w:pStyle w:val="ListParagraph"/>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(2018). </w:t>
      </w:r>
      <w:r>
        <w:rPr>
          <w:rFonts w:ascii="Arial" w:hAnsi="Arial" w:cs="Arial"/>
          <w:i/>
          <w:iCs/>
          <w:color w:val="000000"/>
          <w:sz w:val="20"/>
          <w:szCs w:val="20"/>
          <w:shd w:val="clear" w:color="auto" w:fill="FFFFFF"/>
        </w:rPr>
        <w:t>Companies House</w:t>
      </w:r>
      <w:r>
        <w:rPr>
          <w:rFonts w:ascii="Arial" w:hAnsi="Arial" w:cs="Arial"/>
          <w:color w:val="000000"/>
          <w:sz w:val="20"/>
          <w:szCs w:val="20"/>
          <w:shd w:val="clear" w:color="auto" w:fill="FFFFFF"/>
        </w:rPr>
        <w:t xml:space="preserve">. [online] Available at: </w:t>
      </w:r>
      <w:hyperlink r:id="rId29" w:history="1">
        <w:r w:rsidRPr="0074550F">
          <w:rPr>
            <w:rStyle w:val="Hyperlink"/>
            <w:rFonts w:ascii="Arial" w:hAnsi="Arial" w:cs="Arial"/>
            <w:sz w:val="20"/>
            <w:szCs w:val="20"/>
            <w:shd w:val="clear" w:color="auto" w:fill="FFFFFF"/>
          </w:rPr>
          <w:t>https://www.gov.uk/government/organisations/companies-house</w:t>
        </w:r>
      </w:hyperlink>
    </w:p>
    <w:p w:rsidR="00FD5F5F" w:rsidRPr="00FD5F5F" w:rsidRDefault="00FD5F5F" w:rsidP="0054444B">
      <w:pPr>
        <w:pStyle w:val="ListParagraph"/>
        <w:rPr>
          <w:rFonts w:ascii="Calibri" w:eastAsia="Times New Roman" w:hAnsi="Calibri" w:cs="Calibri"/>
          <w:b/>
          <w:sz w:val="24"/>
          <w:szCs w:val="24"/>
          <w:u w:val="single"/>
        </w:rPr>
      </w:pPr>
      <w:r>
        <w:rPr>
          <w:rFonts w:ascii="Arial" w:hAnsi="Arial" w:cs="Arial"/>
          <w:color w:val="000000"/>
          <w:sz w:val="20"/>
          <w:szCs w:val="20"/>
          <w:shd w:val="clear" w:color="auto" w:fill="FFFFFF"/>
        </w:rPr>
        <w:t xml:space="preserve"> [Accessed 4 Jul. 2019].</w:t>
      </w:r>
    </w:p>
    <w:p w:rsidR="00604570" w:rsidRDefault="00FD5F5F" w:rsidP="000A6151">
      <w:pPr>
        <w:rPr>
          <w:rFonts w:ascii="Arial" w:hAnsi="Arial" w:cs="Arial"/>
          <w:color w:val="000000"/>
          <w:sz w:val="20"/>
          <w:szCs w:val="20"/>
          <w:shd w:val="clear" w:color="auto" w:fill="FFFFFF"/>
        </w:rPr>
      </w:pPr>
      <w:r>
        <w:rPr>
          <w:rFonts w:ascii="Calibri" w:eastAsia="Times New Roman" w:hAnsi="Calibri" w:cs="Calibri"/>
          <w:sz w:val="24"/>
          <w:szCs w:val="24"/>
        </w:rPr>
        <w:t xml:space="preserve">             </w:t>
      </w:r>
      <w:r w:rsidR="00604570" w:rsidRPr="00604570">
        <w:rPr>
          <w:rFonts w:ascii="Calibri" w:eastAsia="Times New Roman" w:hAnsi="Calibri" w:cs="Calibri"/>
          <w:b/>
          <w:sz w:val="24"/>
          <w:szCs w:val="24"/>
          <w:u w:val="single"/>
        </w:rPr>
        <w:t>Websites</w:t>
      </w:r>
      <w:r w:rsidR="00604570" w:rsidRPr="00604570">
        <w:rPr>
          <w:rFonts w:ascii="Arial" w:hAnsi="Arial" w:cs="Arial"/>
          <w:color w:val="000000"/>
          <w:sz w:val="20"/>
          <w:szCs w:val="20"/>
          <w:shd w:val="clear" w:color="auto" w:fill="FFFFFF"/>
        </w:rPr>
        <w:t xml:space="preserve"> </w:t>
      </w:r>
    </w:p>
    <w:p w:rsidR="00604570" w:rsidRDefault="00604570"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Wollmuth, J. and Ivanova, V. (2014). </w:t>
      </w:r>
      <w:r>
        <w:rPr>
          <w:rFonts w:ascii="Arial" w:hAnsi="Arial" w:cs="Arial"/>
          <w:i/>
          <w:iCs/>
          <w:color w:val="000000"/>
          <w:sz w:val="20"/>
          <w:szCs w:val="20"/>
          <w:shd w:val="clear" w:color="auto" w:fill="FFFFFF"/>
        </w:rPr>
        <w:t>6 steps for a more sustainable supply chain</w:t>
      </w:r>
      <w:r>
        <w:rPr>
          <w:rFonts w:ascii="Arial" w:hAnsi="Arial" w:cs="Arial"/>
          <w:color w:val="000000"/>
          <w:sz w:val="20"/>
          <w:szCs w:val="20"/>
          <w:shd w:val="clear" w:color="auto" w:fill="FFFFFF"/>
        </w:rPr>
        <w:t xml:space="preserve">. [online] GreenBiz. </w:t>
      </w:r>
    </w:p>
    <w:p w:rsidR="00604570" w:rsidRDefault="00604570"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Available at: </w:t>
      </w:r>
      <w:hyperlink r:id="rId30" w:history="1">
        <w:r w:rsidRPr="0074550F">
          <w:rPr>
            <w:rStyle w:val="Hyperlink"/>
            <w:rFonts w:ascii="Arial" w:hAnsi="Arial" w:cs="Arial"/>
            <w:sz w:val="20"/>
            <w:szCs w:val="20"/>
            <w:shd w:val="clear" w:color="auto" w:fill="FFFFFF"/>
          </w:rPr>
          <w:t>https://www.greenbiz.com/blog/2014/01/24/6-steps-more-sustainable-supply-chain</w:t>
        </w:r>
      </w:hyperlink>
    </w:p>
    <w:p w:rsidR="0054444B" w:rsidRDefault="00604570"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[Accessed 12 Jul. 2019].</w:t>
      </w:r>
    </w:p>
    <w:p w:rsidR="00604570" w:rsidRDefault="00604570"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Primark.com. (2019). </w:t>
      </w:r>
      <w:r>
        <w:rPr>
          <w:rFonts w:ascii="Arial" w:hAnsi="Arial" w:cs="Arial"/>
          <w:i/>
          <w:iCs/>
          <w:color w:val="000000"/>
          <w:sz w:val="20"/>
          <w:szCs w:val="20"/>
          <w:shd w:val="clear" w:color="auto" w:fill="FFFFFF"/>
        </w:rPr>
        <w:t>Modern Slavery Act | Primark UK</w:t>
      </w:r>
      <w:r>
        <w:rPr>
          <w:rFonts w:ascii="Arial" w:hAnsi="Arial" w:cs="Arial"/>
          <w:color w:val="000000"/>
          <w:sz w:val="20"/>
          <w:szCs w:val="20"/>
          <w:shd w:val="clear" w:color="auto" w:fill="FFFFFF"/>
        </w:rPr>
        <w:t xml:space="preserve">. [online] Available at: </w:t>
      </w:r>
      <w:hyperlink r:id="rId31" w:history="1">
        <w:r w:rsidRPr="0074550F">
          <w:rPr>
            <w:rStyle w:val="Hyperlink"/>
            <w:rFonts w:ascii="Arial" w:hAnsi="Arial" w:cs="Arial"/>
            <w:sz w:val="20"/>
            <w:szCs w:val="20"/>
            <w:shd w:val="clear" w:color="auto" w:fill="FFFFFF"/>
          </w:rPr>
          <w:t>https://www.primark.com/en/modern-slavery-act</w:t>
        </w:r>
      </w:hyperlink>
    </w:p>
    <w:p w:rsidR="00604570" w:rsidRPr="00604570" w:rsidRDefault="00604570"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[Accessed 3 Jul. 2019].</w:t>
      </w:r>
    </w:p>
    <w:p w:rsidR="00604570" w:rsidRDefault="00604570"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Jain, A. (2018). </w:t>
      </w:r>
      <w:r>
        <w:rPr>
          <w:rFonts w:ascii="Arial" w:hAnsi="Arial" w:cs="Arial"/>
          <w:i/>
          <w:iCs/>
          <w:color w:val="000000"/>
          <w:sz w:val="20"/>
          <w:szCs w:val="20"/>
          <w:shd w:val="clear" w:color="auto" w:fill="FFFFFF"/>
        </w:rPr>
        <w:t>Top 10 Benefits of Online Shopping (and 10 Disadvantages)</w:t>
      </w:r>
      <w:r>
        <w:rPr>
          <w:rFonts w:ascii="Arial" w:hAnsi="Arial" w:cs="Arial"/>
          <w:color w:val="000000"/>
          <w:sz w:val="20"/>
          <w:szCs w:val="20"/>
          <w:shd w:val="clear" w:color="auto" w:fill="FFFFFF"/>
        </w:rPr>
        <w:t xml:space="preserve">. [online] </w:t>
      </w:r>
    </w:p>
    <w:p w:rsidR="00604570" w:rsidRDefault="00604570"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Available at: </w:t>
      </w:r>
      <w:hyperlink r:id="rId32" w:history="1">
        <w:r w:rsidRPr="0074550F">
          <w:rPr>
            <w:rStyle w:val="Hyperlink"/>
            <w:rFonts w:ascii="Arial" w:hAnsi="Arial" w:cs="Arial"/>
            <w:sz w:val="20"/>
            <w:szCs w:val="20"/>
            <w:shd w:val="clear" w:color="auto" w:fill="FFFFFF"/>
          </w:rPr>
          <w:t>HTTPS://TOUGHNICKEL.COM/FRUGAL-LIVING/ONLINE-SHOPPING-SITES-BENEFITS</w:t>
        </w:r>
      </w:hyperlink>
    </w:p>
    <w:p w:rsidR="00604570" w:rsidRDefault="00604570"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[Accessed 4 Jul. 2019].</w:t>
      </w:r>
    </w:p>
    <w:p w:rsidR="00604570" w:rsidRPr="00604570" w:rsidRDefault="00604570" w:rsidP="000A6151">
      <w:pPr>
        <w:rPr>
          <w:rFonts w:ascii="Calibri" w:eastAsia="Times New Roman" w:hAnsi="Calibri" w:cs="Calibri"/>
          <w:b/>
          <w:sz w:val="24"/>
          <w:szCs w:val="24"/>
          <w:u w:val="single"/>
        </w:rPr>
      </w:pPr>
    </w:p>
    <w:p w:rsidR="00604570" w:rsidRDefault="0054444B" w:rsidP="000A6151">
      <w:pPr>
        <w:rPr>
          <w:rFonts w:ascii="Arial" w:hAnsi="Arial" w:cs="Arial"/>
          <w:color w:val="000000"/>
          <w:sz w:val="20"/>
          <w:szCs w:val="20"/>
          <w:shd w:val="clear" w:color="auto" w:fill="FFFFFF"/>
        </w:rPr>
      </w:pPr>
      <w:r>
        <w:rPr>
          <w:rFonts w:ascii="Calibri" w:eastAsia="Times New Roman" w:hAnsi="Calibri" w:cs="Calibri"/>
          <w:sz w:val="24"/>
          <w:szCs w:val="24"/>
        </w:rPr>
        <w:t xml:space="preserve">        </w:t>
      </w:r>
      <w:r w:rsidR="00604570">
        <w:rPr>
          <w:rFonts w:ascii="Arial" w:hAnsi="Arial" w:cs="Arial"/>
          <w:color w:val="000000"/>
          <w:sz w:val="20"/>
          <w:szCs w:val="20"/>
          <w:shd w:val="clear" w:color="auto" w:fill="FFFFFF"/>
        </w:rPr>
        <w:t>Needle, P. (2018). </w:t>
      </w:r>
      <w:r w:rsidR="00604570">
        <w:rPr>
          <w:rFonts w:ascii="Arial" w:hAnsi="Arial" w:cs="Arial"/>
          <w:i/>
          <w:iCs/>
          <w:color w:val="000000"/>
          <w:sz w:val="20"/>
          <w:szCs w:val="20"/>
          <w:shd w:val="clear" w:color="auto" w:fill="FFFFFF"/>
        </w:rPr>
        <w:t>Poor Supply Chain Visibility Puts Garment Supplier into Administration</w:t>
      </w:r>
      <w:r w:rsidR="00604570">
        <w:rPr>
          <w:rFonts w:ascii="Arial" w:hAnsi="Arial" w:cs="Arial"/>
          <w:color w:val="000000"/>
          <w:sz w:val="20"/>
          <w:szCs w:val="20"/>
          <w:shd w:val="clear" w:color="auto" w:fill="FFFFFF"/>
        </w:rPr>
        <w:t xml:space="preserve">. [online] Segura.co.uk. Available at: </w:t>
      </w:r>
      <w:hyperlink r:id="rId33" w:history="1">
        <w:r w:rsidR="00604570" w:rsidRPr="0074550F">
          <w:rPr>
            <w:rStyle w:val="Hyperlink"/>
            <w:rFonts w:ascii="Arial" w:hAnsi="Arial" w:cs="Arial"/>
            <w:sz w:val="20"/>
            <w:szCs w:val="20"/>
            <w:shd w:val="clear" w:color="auto" w:fill="FFFFFF"/>
          </w:rPr>
          <w:t>https://www.segura.co.uk/resources/press/poor-supply-chain-visibility-puts-garment-supplier-into-administration</w:t>
        </w:r>
      </w:hyperlink>
      <w:r w:rsidR="00604570">
        <w:rPr>
          <w:rFonts w:ascii="Arial" w:hAnsi="Arial" w:cs="Arial"/>
          <w:color w:val="000000"/>
          <w:sz w:val="20"/>
          <w:szCs w:val="20"/>
          <w:shd w:val="clear" w:color="auto" w:fill="FFFFFF"/>
        </w:rPr>
        <w:t>[Accessed 2 Jul. 2019].</w:t>
      </w:r>
    </w:p>
    <w:p w:rsidR="00B83384" w:rsidRDefault="00604570"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r w:rsidR="00B83384">
        <w:rPr>
          <w:rFonts w:ascii="Arial" w:hAnsi="Arial" w:cs="Arial"/>
          <w:color w:val="000000"/>
          <w:sz w:val="20"/>
          <w:szCs w:val="20"/>
          <w:shd w:val="clear" w:color="auto" w:fill="FFFFFF"/>
        </w:rPr>
        <w:t>Dear, A. (2019). </w:t>
      </w:r>
      <w:r w:rsidR="00B83384">
        <w:rPr>
          <w:rFonts w:ascii="Arial" w:hAnsi="Arial" w:cs="Arial"/>
          <w:i/>
          <w:iCs/>
          <w:color w:val="000000"/>
          <w:sz w:val="20"/>
          <w:szCs w:val="20"/>
          <w:shd w:val="clear" w:color="auto" w:fill="FFFFFF"/>
        </w:rPr>
        <w:t>This is the real reason Primark doesn’t sell online</w:t>
      </w:r>
      <w:r w:rsidR="00B83384">
        <w:rPr>
          <w:rFonts w:ascii="Arial" w:hAnsi="Arial" w:cs="Arial"/>
          <w:color w:val="000000"/>
          <w:sz w:val="20"/>
          <w:szCs w:val="20"/>
          <w:shd w:val="clear" w:color="auto" w:fill="FFFFFF"/>
        </w:rPr>
        <w:t xml:space="preserve">. [online] Heart. </w:t>
      </w:r>
    </w:p>
    <w:p w:rsidR="00B83384" w:rsidRDefault="00B83384"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Available at: </w:t>
      </w:r>
      <w:hyperlink r:id="rId34" w:history="1">
        <w:r w:rsidRPr="0074550F">
          <w:rPr>
            <w:rStyle w:val="Hyperlink"/>
            <w:rFonts w:ascii="Arial" w:hAnsi="Arial" w:cs="Arial"/>
            <w:sz w:val="20"/>
            <w:szCs w:val="20"/>
            <w:shd w:val="clear" w:color="auto" w:fill="FFFFFF"/>
          </w:rPr>
          <w:t>https://www.heart.co.uk/lifestyle/why-primark-online-shopping/</w:t>
        </w:r>
      </w:hyperlink>
    </w:p>
    <w:p w:rsidR="0054444B" w:rsidRDefault="00B83384" w:rsidP="000A61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[Accessed 24 Jun. 2019].</w:t>
      </w:r>
      <w:r w:rsidRPr="00B8338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Arriaga, J., Andreu Domingo, D. and Berlanga Silvente, V. (2017) "Facebook in the low-cost fashion sector: the case of Primark", </w:t>
      </w:r>
      <w:r>
        <w:rPr>
          <w:rFonts w:ascii="Arial" w:hAnsi="Arial" w:cs="Arial"/>
          <w:i/>
          <w:iCs/>
          <w:color w:val="000000"/>
          <w:sz w:val="20"/>
          <w:szCs w:val="20"/>
          <w:shd w:val="clear" w:color="auto" w:fill="FFFFFF"/>
        </w:rPr>
        <w:t>Journal of Fashion Marketing and Management: An International Journal</w:t>
      </w:r>
      <w:r>
        <w:rPr>
          <w:rFonts w:ascii="Arial" w:hAnsi="Arial" w:cs="Arial"/>
          <w:color w:val="000000"/>
          <w:sz w:val="20"/>
          <w:szCs w:val="20"/>
          <w:shd w:val="clear" w:color="auto" w:fill="FFFFFF"/>
        </w:rPr>
        <w:t>, 21(4), pp. 512-522. doi: 10.1108/jfmm-08-2016-0069.</w:t>
      </w:r>
    </w:p>
    <w:p w:rsidR="00B83384" w:rsidRDefault="00B83384" w:rsidP="000A6151">
      <w:pPr>
        <w:rPr>
          <w:rFonts w:ascii="Arial" w:hAnsi="Arial" w:cs="Arial"/>
          <w:color w:val="000000"/>
          <w:sz w:val="20"/>
          <w:szCs w:val="20"/>
          <w:shd w:val="clear" w:color="auto" w:fill="FFFFFF"/>
        </w:rPr>
      </w:pPr>
    </w:p>
    <w:p w:rsidR="00231021" w:rsidRDefault="00231021" w:rsidP="00231021">
      <w:pPr>
        <w:shd w:val="clear" w:color="auto" w:fill="FFFFFF"/>
        <w:spacing w:after="0" w:line="240" w:lineRule="auto"/>
        <w:ind w:left="720" w:right="75"/>
        <w:rPr>
          <w:rFonts w:ascii="Helvetica" w:eastAsia="Times New Roman" w:hAnsi="Helvetica" w:cs="Helvetica"/>
          <w:b/>
          <w:bCs/>
          <w:color w:val="929191"/>
          <w:sz w:val="18"/>
          <w:szCs w:val="18"/>
          <w:lang w:eastAsia="en-GB"/>
        </w:rPr>
      </w:pPr>
      <w:hyperlink r:id="rId35" w:history="1">
        <w:r w:rsidRPr="0074550F">
          <w:rPr>
            <w:rStyle w:val="Hyperlink"/>
            <w:rFonts w:ascii="Helvetica" w:eastAsia="Times New Roman" w:hAnsi="Helvetica" w:cs="Helvetica"/>
            <w:b/>
            <w:bCs/>
            <w:sz w:val="18"/>
            <w:szCs w:val="18"/>
            <w:lang w:eastAsia="en-GB"/>
          </w:rPr>
          <w:t>https://uk.trustpilot.com/review/www.primark.co.uk</w:t>
        </w:r>
      </w:hyperlink>
      <w:r>
        <w:rPr>
          <w:rFonts w:ascii="Helvetica" w:eastAsia="Times New Roman" w:hAnsi="Helvetica" w:cs="Helvetica"/>
          <w:b/>
          <w:bCs/>
          <w:color w:val="929191"/>
          <w:sz w:val="18"/>
          <w:szCs w:val="18"/>
          <w:lang w:eastAsia="en-GB"/>
        </w:rPr>
        <w:t xml:space="preserve"> </w:t>
      </w:r>
    </w:p>
    <w:p w:rsidR="00231021" w:rsidRDefault="00231021" w:rsidP="00231021">
      <w:pPr>
        <w:shd w:val="clear" w:color="auto" w:fill="FFFFFF"/>
        <w:spacing w:after="0" w:line="240" w:lineRule="auto"/>
        <w:ind w:left="720" w:right="75"/>
        <w:rPr>
          <w:rFonts w:ascii="Helvetica" w:eastAsia="Times New Roman" w:hAnsi="Helvetica" w:cs="Helvetica"/>
          <w:b/>
          <w:bCs/>
          <w:color w:val="929191"/>
          <w:sz w:val="18"/>
          <w:szCs w:val="18"/>
          <w:lang w:eastAsia="en-GB"/>
        </w:rPr>
      </w:pPr>
    </w:p>
    <w:p w:rsidR="00231021" w:rsidRDefault="00231021" w:rsidP="00231021">
      <w:pPr>
        <w:shd w:val="clear" w:color="auto" w:fill="FFFFFF"/>
        <w:spacing w:after="0" w:line="240" w:lineRule="auto"/>
        <w:ind w:left="720" w:right="75"/>
        <w:rPr>
          <w:rFonts w:ascii="Helvetica" w:eastAsia="Times New Roman" w:hAnsi="Helvetica" w:cs="Helvetica"/>
          <w:b/>
          <w:bCs/>
          <w:color w:val="929191"/>
          <w:sz w:val="18"/>
          <w:szCs w:val="18"/>
          <w:lang w:eastAsia="en-GB"/>
        </w:rPr>
      </w:pPr>
    </w:p>
    <w:p w:rsidR="00653F56" w:rsidRDefault="00231021" w:rsidP="00231021">
      <w:pPr>
        <w:shd w:val="clear" w:color="auto" w:fill="FFFFFF"/>
        <w:spacing w:after="0" w:line="240" w:lineRule="auto"/>
        <w:ind w:left="720" w:right="75"/>
        <w:rPr>
          <w:rFonts w:ascii="Arial" w:hAnsi="Arial" w:cs="Arial"/>
          <w:color w:val="000000"/>
          <w:sz w:val="20"/>
          <w:szCs w:val="20"/>
          <w:shd w:val="clear" w:color="auto" w:fill="FFFFFF"/>
        </w:rPr>
      </w:pPr>
      <w:r>
        <w:rPr>
          <w:rFonts w:ascii="Arial" w:hAnsi="Arial" w:cs="Arial"/>
          <w:color w:val="000000"/>
          <w:sz w:val="20"/>
          <w:szCs w:val="20"/>
          <w:shd w:val="clear" w:color="auto" w:fill="FFFFFF"/>
        </w:rPr>
        <w:t>Nick, C. (2018) "Rana Plaza revisited: Following the deaths of over a thousand Bangladesh garment workers when factory building collapse in 2013.", </w:t>
      </w:r>
      <w:r>
        <w:rPr>
          <w:rFonts w:ascii="Arial" w:hAnsi="Arial" w:cs="Arial"/>
          <w:i/>
          <w:iCs/>
          <w:color w:val="000000"/>
          <w:sz w:val="20"/>
          <w:szCs w:val="20"/>
          <w:shd w:val="clear" w:color="auto" w:fill="FFFFFF"/>
        </w:rPr>
        <w:t>Royal Society for the Prevention of Accidents</w:t>
      </w:r>
      <w:r>
        <w:rPr>
          <w:rFonts w:ascii="Arial" w:hAnsi="Arial" w:cs="Arial"/>
          <w:color w:val="000000"/>
          <w:sz w:val="20"/>
          <w:szCs w:val="20"/>
          <w:shd w:val="clear" w:color="auto" w:fill="FFFFFF"/>
        </w:rPr>
        <w:t>, 48(1), pp. 17-22.</w:t>
      </w:r>
    </w:p>
    <w:p w:rsidR="00653F56" w:rsidRDefault="00653F56" w:rsidP="00231021">
      <w:pPr>
        <w:shd w:val="clear" w:color="auto" w:fill="FFFFFF"/>
        <w:spacing w:after="0" w:line="240" w:lineRule="auto"/>
        <w:ind w:left="720" w:right="75"/>
        <w:rPr>
          <w:rFonts w:ascii="Arial" w:hAnsi="Arial" w:cs="Arial"/>
          <w:color w:val="000000"/>
          <w:sz w:val="20"/>
          <w:szCs w:val="20"/>
          <w:shd w:val="clear" w:color="auto" w:fill="FFFFFF"/>
        </w:rPr>
      </w:pPr>
    </w:p>
    <w:p w:rsidR="00231021" w:rsidRDefault="00231021" w:rsidP="00231021">
      <w:pPr>
        <w:shd w:val="clear" w:color="auto" w:fill="FFFFFF"/>
        <w:spacing w:after="0" w:line="240" w:lineRule="auto"/>
        <w:ind w:left="720" w:right="75"/>
        <w:rPr>
          <w:rFonts w:ascii="Arial" w:hAnsi="Arial" w:cs="Arial"/>
          <w:color w:val="000000"/>
          <w:sz w:val="20"/>
          <w:szCs w:val="20"/>
          <w:shd w:val="clear" w:color="auto" w:fill="FFFFFF"/>
        </w:rPr>
      </w:pPr>
      <w:r w:rsidRPr="00231021">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Hendriksz, V. (2017) "Are Primark's sustainability efforts enough to make a difference", </w:t>
      </w:r>
      <w:r>
        <w:rPr>
          <w:rFonts w:ascii="Arial" w:hAnsi="Arial" w:cs="Arial"/>
          <w:i/>
          <w:iCs/>
          <w:color w:val="000000"/>
          <w:sz w:val="20"/>
          <w:szCs w:val="20"/>
          <w:shd w:val="clear" w:color="auto" w:fill="FFFFFF"/>
        </w:rPr>
        <w:t>FashionUnited</w:t>
      </w:r>
      <w:r>
        <w:rPr>
          <w:rFonts w:ascii="Arial" w:hAnsi="Arial" w:cs="Arial"/>
          <w:color w:val="000000"/>
          <w:sz w:val="20"/>
          <w:szCs w:val="20"/>
          <w:shd w:val="clear" w:color="auto" w:fill="FFFFFF"/>
        </w:rPr>
        <w:t>. Available at: http://fashionunited.uk/primark-sustainability (Accessed: 5 July 2019).</w:t>
      </w:r>
    </w:p>
    <w:p w:rsidR="00231021" w:rsidRDefault="00231021" w:rsidP="00231021">
      <w:pPr>
        <w:shd w:val="clear" w:color="auto" w:fill="FFFFFF"/>
        <w:spacing w:after="0" w:line="240" w:lineRule="auto"/>
        <w:ind w:left="720" w:right="75"/>
        <w:rPr>
          <w:rFonts w:ascii="Arial" w:hAnsi="Arial" w:cs="Arial"/>
          <w:color w:val="000000"/>
          <w:sz w:val="20"/>
          <w:szCs w:val="20"/>
          <w:shd w:val="clear" w:color="auto" w:fill="FFFFFF"/>
        </w:rPr>
      </w:pPr>
    </w:p>
    <w:p w:rsidR="00231021" w:rsidRDefault="00231021" w:rsidP="00231021">
      <w:pPr>
        <w:shd w:val="clear" w:color="auto" w:fill="FFFFFF"/>
        <w:spacing w:after="0" w:line="240" w:lineRule="auto"/>
        <w:ind w:left="720" w:right="75"/>
        <w:rPr>
          <w:rFonts w:ascii="Helvetica" w:eastAsia="Times New Roman" w:hAnsi="Helvetica" w:cs="Helvetica"/>
          <w:b/>
          <w:bCs/>
          <w:color w:val="929191"/>
          <w:sz w:val="18"/>
          <w:szCs w:val="18"/>
          <w:lang w:eastAsia="en-GB"/>
        </w:rPr>
      </w:pPr>
    </w:p>
    <w:p w:rsidR="00B83384" w:rsidRDefault="00B83384" w:rsidP="000A6151">
      <w:pPr>
        <w:rPr>
          <w:rFonts w:ascii="Arial" w:hAnsi="Arial" w:cs="Arial"/>
          <w:color w:val="000000"/>
          <w:sz w:val="20"/>
          <w:szCs w:val="20"/>
          <w:shd w:val="clear" w:color="auto" w:fill="FFFFFF"/>
        </w:rPr>
      </w:pPr>
    </w:p>
    <w:p w:rsidR="00B83384" w:rsidRPr="000A6151" w:rsidRDefault="00B83384" w:rsidP="000A6151">
      <w:pPr>
        <w:rPr>
          <w:rFonts w:ascii="Calibri" w:eastAsia="Times New Roman" w:hAnsi="Calibri" w:cs="Calibri"/>
          <w:sz w:val="24"/>
          <w:szCs w:val="24"/>
        </w:rPr>
      </w:pPr>
    </w:p>
    <w:sectPr w:rsidR="00B83384" w:rsidRPr="000A6151" w:rsidSect="00052A4A">
      <w:headerReference w:type="even" r:id="rId36"/>
      <w:headerReference w:type="default" r:id="rId37"/>
      <w:footerReference w:type="even" r:id="rId38"/>
      <w:footerReference w:type="default" r:id="rId39"/>
      <w:pgSz w:w="12240" w:h="15840"/>
      <w:pgMar w:top="1080" w:right="1080" w:bottom="1642" w:left="10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1A1E" w:rsidRDefault="00291A1E">
      <w:pPr>
        <w:spacing w:after="0" w:line="240" w:lineRule="auto"/>
      </w:pPr>
      <w:r>
        <w:separator/>
      </w:r>
    </w:p>
  </w:endnote>
  <w:endnote w:type="continuationSeparator" w:id="0">
    <w:p w:rsidR="00291A1E" w:rsidRDefault="00291A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Tw Cen MT">
    <w:panose1 w:val="020B06020201040206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HGPGothicE">
    <w:charset w:val="80"/>
    <w:family w:val="swiss"/>
    <w:pitch w:val="variable"/>
    <w:sig w:usb0="E00002FF" w:usb1="6AC7FDFB" w:usb2="00000012" w:usb3="00000000" w:csb0="000200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dobe Fan Heiti Std B">
    <w:panose1 w:val="020B0700000000000000"/>
    <w:charset w:val="80"/>
    <w:family w:val="swiss"/>
    <w:notTrueType/>
    <w:pitch w:val="variable"/>
    <w:sig w:usb0="00000203" w:usb1="1A0F1900" w:usb2="00000016" w:usb3="00000000" w:csb0="00120005"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C574B" w:rsidRDefault="00EC574B">
    <w:pPr>
      <w:pStyle w:val="FooterEven"/>
    </w:pPr>
    <w:r>
      <w:t xml:space="preserve">Page </w:t>
    </w:r>
    <w:r>
      <w:rPr>
        <w:sz w:val="20"/>
        <w:szCs w:val="20"/>
      </w:rPr>
      <w:fldChar w:fldCharType="begin"/>
    </w:r>
    <w:r>
      <w:instrText xml:space="preserve"> PAGE   \* MERGEFORMAT </w:instrText>
    </w:r>
    <w:r>
      <w:rPr>
        <w:sz w:val="20"/>
        <w:szCs w:val="20"/>
      </w:rPr>
      <w:fldChar w:fldCharType="separate"/>
    </w:r>
    <w:r w:rsidR="00B6456D" w:rsidRPr="00B6456D">
      <w:rPr>
        <w:noProof/>
        <w:sz w:val="24"/>
        <w:szCs w:val="24"/>
      </w:rPr>
      <w:t>20</w:t>
    </w:r>
    <w:r>
      <w:rPr>
        <w:noProof/>
        <w:sz w:val="24"/>
        <w:szCs w:val="24"/>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C574B" w:rsidRDefault="00EC574B">
    <w:pPr>
      <w:pStyle w:val="FooterOdd"/>
    </w:pPr>
    <w:r>
      <w:t xml:space="preserve">Page </w:t>
    </w:r>
    <w:r>
      <w:rPr>
        <w:sz w:val="20"/>
        <w:szCs w:val="20"/>
      </w:rPr>
      <w:fldChar w:fldCharType="begin"/>
    </w:r>
    <w:r>
      <w:instrText xml:space="preserve"> PAGE   \* MERGEFORMAT </w:instrText>
    </w:r>
    <w:r>
      <w:rPr>
        <w:sz w:val="20"/>
        <w:szCs w:val="20"/>
      </w:rPr>
      <w:fldChar w:fldCharType="separate"/>
    </w:r>
    <w:r w:rsidR="00B6456D" w:rsidRPr="00B6456D">
      <w:rPr>
        <w:noProof/>
        <w:sz w:val="24"/>
        <w:szCs w:val="24"/>
      </w:rPr>
      <w:t>1</w:t>
    </w:r>
    <w:r>
      <w:rPr>
        <w:noProof/>
        <w:sz w:val="24"/>
        <w:szCs w:val="24"/>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1A1E" w:rsidRDefault="00291A1E">
      <w:pPr>
        <w:spacing w:after="0" w:line="240" w:lineRule="auto"/>
      </w:pPr>
      <w:r>
        <w:separator/>
      </w:r>
    </w:p>
  </w:footnote>
  <w:footnote w:type="continuationSeparator" w:id="0">
    <w:p w:rsidR="00291A1E" w:rsidRDefault="00291A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C574B" w:rsidRPr="00405851" w:rsidRDefault="00EC574B" w:rsidP="00CD6A02">
    <w:pPr>
      <w:rPr>
        <w:lang w:val="en-GB"/>
      </w:rPr>
    </w:pPr>
    <w:r>
      <w:rPr>
        <w:lang w:val="en-GB"/>
      </w:rPr>
      <w:t>The Rise and Fall of Primark</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C574B" w:rsidRDefault="00EC574B" w:rsidP="003C6F28">
    <w:pPr>
      <w:pStyle w:val="Header"/>
      <w:keepNext/>
      <w:keepLines/>
      <w:pageBreakBefore/>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F8D0029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5D2863A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0AA0EC78"/>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F766956A"/>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FE2A228A"/>
    <w:lvl w:ilvl="0">
      <w:start w:val="1"/>
      <w:numFmt w:val="bullet"/>
      <w:pStyle w:val="ListBullet5"/>
      <w:lvlText w:val=""/>
      <w:lvlJc w:val="left"/>
      <w:pPr>
        <w:ind w:left="1584" w:hanging="360"/>
      </w:pPr>
      <w:rPr>
        <w:rFonts w:ascii="Wingdings" w:hAnsi="Wingdings" w:cs="Wingdings" w:hint="default"/>
      </w:rPr>
    </w:lvl>
  </w:abstractNum>
  <w:abstractNum w:abstractNumId="5" w15:restartNumberingAfterBreak="0">
    <w:nsid w:val="FFFFFF81"/>
    <w:multiLevelType w:val="singleLevel"/>
    <w:tmpl w:val="275E8676"/>
    <w:lvl w:ilvl="0">
      <w:start w:val="1"/>
      <w:numFmt w:val="bullet"/>
      <w:pStyle w:val="ListBullet4"/>
      <w:lvlText w:val=""/>
      <w:lvlJc w:val="left"/>
      <w:pPr>
        <w:ind w:left="1440" w:hanging="360"/>
      </w:pPr>
      <w:rPr>
        <w:rFonts w:ascii="Wingdings" w:hAnsi="Wingdings" w:cs="Wingdings" w:hint="default"/>
      </w:rPr>
    </w:lvl>
  </w:abstractNum>
  <w:abstractNum w:abstractNumId="6" w15:restartNumberingAfterBreak="0">
    <w:nsid w:val="FFFFFF82"/>
    <w:multiLevelType w:val="singleLevel"/>
    <w:tmpl w:val="A8AAEB08"/>
    <w:lvl w:ilvl="0">
      <w:start w:val="1"/>
      <w:numFmt w:val="bullet"/>
      <w:pStyle w:val="ListBullet3"/>
      <w:lvlText w:val=""/>
      <w:lvlJc w:val="left"/>
      <w:pPr>
        <w:ind w:left="864" w:hanging="360"/>
      </w:pPr>
      <w:rPr>
        <w:rFonts w:ascii="Wingdings" w:hAnsi="Wingdings" w:cs="Wingdings" w:hint="default"/>
      </w:rPr>
    </w:lvl>
  </w:abstractNum>
  <w:abstractNum w:abstractNumId="7" w15:restartNumberingAfterBreak="0">
    <w:nsid w:val="FFFFFF83"/>
    <w:multiLevelType w:val="singleLevel"/>
    <w:tmpl w:val="0F56D756"/>
    <w:lvl w:ilvl="0">
      <w:start w:val="1"/>
      <w:numFmt w:val="bullet"/>
      <w:pStyle w:val="ListBullet2"/>
      <w:lvlText w:val=""/>
      <w:lvlJc w:val="left"/>
      <w:pPr>
        <w:ind w:left="720" w:hanging="360"/>
      </w:pPr>
      <w:rPr>
        <w:rFonts w:ascii="Wingdings 2" w:hAnsi="Wingdings 2" w:hint="default"/>
      </w:rPr>
    </w:lvl>
  </w:abstractNum>
  <w:abstractNum w:abstractNumId="8" w15:restartNumberingAfterBreak="0">
    <w:nsid w:val="FFFFFF88"/>
    <w:multiLevelType w:val="singleLevel"/>
    <w:tmpl w:val="960E2702"/>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2701B3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4A860BE"/>
    <w:multiLevelType w:val="hybridMultilevel"/>
    <w:tmpl w:val="52D2BDA2"/>
    <w:lvl w:ilvl="0" w:tplc="08090001">
      <w:start w:val="1"/>
      <w:numFmt w:val="bullet"/>
      <w:lvlText w:val=""/>
      <w:lvlJc w:val="left"/>
      <w:pPr>
        <w:ind w:left="1508" w:hanging="360"/>
      </w:pPr>
      <w:rPr>
        <w:rFonts w:ascii="Symbol" w:hAnsi="Symbol" w:hint="default"/>
      </w:rPr>
    </w:lvl>
    <w:lvl w:ilvl="1" w:tplc="08090003" w:tentative="1">
      <w:start w:val="1"/>
      <w:numFmt w:val="bullet"/>
      <w:lvlText w:val="o"/>
      <w:lvlJc w:val="left"/>
      <w:pPr>
        <w:ind w:left="2228" w:hanging="360"/>
      </w:pPr>
      <w:rPr>
        <w:rFonts w:ascii="Courier New" w:hAnsi="Courier New" w:cs="Courier New" w:hint="default"/>
      </w:rPr>
    </w:lvl>
    <w:lvl w:ilvl="2" w:tplc="08090005" w:tentative="1">
      <w:start w:val="1"/>
      <w:numFmt w:val="bullet"/>
      <w:lvlText w:val=""/>
      <w:lvlJc w:val="left"/>
      <w:pPr>
        <w:ind w:left="2948" w:hanging="360"/>
      </w:pPr>
      <w:rPr>
        <w:rFonts w:ascii="Wingdings" w:hAnsi="Wingdings" w:hint="default"/>
      </w:rPr>
    </w:lvl>
    <w:lvl w:ilvl="3" w:tplc="08090001" w:tentative="1">
      <w:start w:val="1"/>
      <w:numFmt w:val="bullet"/>
      <w:lvlText w:val=""/>
      <w:lvlJc w:val="left"/>
      <w:pPr>
        <w:ind w:left="3668" w:hanging="360"/>
      </w:pPr>
      <w:rPr>
        <w:rFonts w:ascii="Symbol" w:hAnsi="Symbol" w:hint="default"/>
      </w:rPr>
    </w:lvl>
    <w:lvl w:ilvl="4" w:tplc="08090003" w:tentative="1">
      <w:start w:val="1"/>
      <w:numFmt w:val="bullet"/>
      <w:lvlText w:val="o"/>
      <w:lvlJc w:val="left"/>
      <w:pPr>
        <w:ind w:left="4388" w:hanging="360"/>
      </w:pPr>
      <w:rPr>
        <w:rFonts w:ascii="Courier New" w:hAnsi="Courier New" w:cs="Courier New" w:hint="default"/>
      </w:rPr>
    </w:lvl>
    <w:lvl w:ilvl="5" w:tplc="08090005" w:tentative="1">
      <w:start w:val="1"/>
      <w:numFmt w:val="bullet"/>
      <w:lvlText w:val=""/>
      <w:lvlJc w:val="left"/>
      <w:pPr>
        <w:ind w:left="5108" w:hanging="360"/>
      </w:pPr>
      <w:rPr>
        <w:rFonts w:ascii="Wingdings" w:hAnsi="Wingdings" w:hint="default"/>
      </w:rPr>
    </w:lvl>
    <w:lvl w:ilvl="6" w:tplc="08090001" w:tentative="1">
      <w:start w:val="1"/>
      <w:numFmt w:val="bullet"/>
      <w:lvlText w:val=""/>
      <w:lvlJc w:val="left"/>
      <w:pPr>
        <w:ind w:left="5828" w:hanging="360"/>
      </w:pPr>
      <w:rPr>
        <w:rFonts w:ascii="Symbol" w:hAnsi="Symbol" w:hint="default"/>
      </w:rPr>
    </w:lvl>
    <w:lvl w:ilvl="7" w:tplc="08090003" w:tentative="1">
      <w:start w:val="1"/>
      <w:numFmt w:val="bullet"/>
      <w:lvlText w:val="o"/>
      <w:lvlJc w:val="left"/>
      <w:pPr>
        <w:ind w:left="6548" w:hanging="360"/>
      </w:pPr>
      <w:rPr>
        <w:rFonts w:ascii="Courier New" w:hAnsi="Courier New" w:cs="Courier New" w:hint="default"/>
      </w:rPr>
    </w:lvl>
    <w:lvl w:ilvl="8" w:tplc="08090005" w:tentative="1">
      <w:start w:val="1"/>
      <w:numFmt w:val="bullet"/>
      <w:lvlText w:val=""/>
      <w:lvlJc w:val="left"/>
      <w:pPr>
        <w:ind w:left="7268" w:hanging="360"/>
      </w:pPr>
      <w:rPr>
        <w:rFonts w:ascii="Wingdings" w:hAnsi="Wingdings" w:hint="default"/>
      </w:rPr>
    </w:lvl>
  </w:abstractNum>
  <w:abstractNum w:abstractNumId="11" w15:restartNumberingAfterBreak="0">
    <w:nsid w:val="07CD7E19"/>
    <w:multiLevelType w:val="hybridMultilevel"/>
    <w:tmpl w:val="ED08DD18"/>
    <w:lvl w:ilvl="0" w:tplc="8CC62484">
      <w:numFmt w:val="bullet"/>
      <w:lvlText w:val="-"/>
      <w:lvlJc w:val="left"/>
      <w:pPr>
        <w:ind w:left="5108" w:hanging="360"/>
      </w:pPr>
      <w:rPr>
        <w:rFonts w:ascii="Calibri" w:eastAsia="Times New Roman" w:hAnsi="Calibri" w:cs="Calibri" w:hint="default"/>
      </w:rPr>
    </w:lvl>
    <w:lvl w:ilvl="1" w:tplc="08090003" w:tentative="1">
      <w:start w:val="1"/>
      <w:numFmt w:val="bullet"/>
      <w:lvlText w:val="o"/>
      <w:lvlJc w:val="left"/>
      <w:pPr>
        <w:ind w:left="4028" w:hanging="360"/>
      </w:pPr>
      <w:rPr>
        <w:rFonts w:ascii="Courier New" w:hAnsi="Courier New" w:cs="Courier New" w:hint="default"/>
      </w:rPr>
    </w:lvl>
    <w:lvl w:ilvl="2" w:tplc="08090005" w:tentative="1">
      <w:start w:val="1"/>
      <w:numFmt w:val="bullet"/>
      <w:lvlText w:val=""/>
      <w:lvlJc w:val="left"/>
      <w:pPr>
        <w:ind w:left="4748" w:hanging="360"/>
      </w:pPr>
      <w:rPr>
        <w:rFonts w:ascii="Wingdings" w:hAnsi="Wingdings" w:hint="default"/>
      </w:rPr>
    </w:lvl>
    <w:lvl w:ilvl="3" w:tplc="08090001">
      <w:start w:val="1"/>
      <w:numFmt w:val="bullet"/>
      <w:lvlText w:val=""/>
      <w:lvlJc w:val="left"/>
      <w:pPr>
        <w:ind w:left="5468" w:hanging="360"/>
      </w:pPr>
      <w:rPr>
        <w:rFonts w:ascii="Symbol" w:hAnsi="Symbol" w:hint="default"/>
      </w:rPr>
    </w:lvl>
    <w:lvl w:ilvl="4" w:tplc="08090003" w:tentative="1">
      <w:start w:val="1"/>
      <w:numFmt w:val="bullet"/>
      <w:lvlText w:val="o"/>
      <w:lvlJc w:val="left"/>
      <w:pPr>
        <w:ind w:left="6188" w:hanging="360"/>
      </w:pPr>
      <w:rPr>
        <w:rFonts w:ascii="Courier New" w:hAnsi="Courier New" w:cs="Courier New" w:hint="default"/>
      </w:rPr>
    </w:lvl>
    <w:lvl w:ilvl="5" w:tplc="08090005" w:tentative="1">
      <w:start w:val="1"/>
      <w:numFmt w:val="bullet"/>
      <w:lvlText w:val=""/>
      <w:lvlJc w:val="left"/>
      <w:pPr>
        <w:ind w:left="6908" w:hanging="360"/>
      </w:pPr>
      <w:rPr>
        <w:rFonts w:ascii="Wingdings" w:hAnsi="Wingdings" w:hint="default"/>
      </w:rPr>
    </w:lvl>
    <w:lvl w:ilvl="6" w:tplc="08090001" w:tentative="1">
      <w:start w:val="1"/>
      <w:numFmt w:val="bullet"/>
      <w:lvlText w:val=""/>
      <w:lvlJc w:val="left"/>
      <w:pPr>
        <w:ind w:left="7628" w:hanging="360"/>
      </w:pPr>
      <w:rPr>
        <w:rFonts w:ascii="Symbol" w:hAnsi="Symbol" w:hint="default"/>
      </w:rPr>
    </w:lvl>
    <w:lvl w:ilvl="7" w:tplc="08090003" w:tentative="1">
      <w:start w:val="1"/>
      <w:numFmt w:val="bullet"/>
      <w:lvlText w:val="o"/>
      <w:lvlJc w:val="left"/>
      <w:pPr>
        <w:ind w:left="8348" w:hanging="360"/>
      </w:pPr>
      <w:rPr>
        <w:rFonts w:ascii="Courier New" w:hAnsi="Courier New" w:cs="Courier New" w:hint="default"/>
      </w:rPr>
    </w:lvl>
    <w:lvl w:ilvl="8" w:tplc="08090005" w:tentative="1">
      <w:start w:val="1"/>
      <w:numFmt w:val="bullet"/>
      <w:lvlText w:val=""/>
      <w:lvlJc w:val="left"/>
      <w:pPr>
        <w:ind w:left="9068" w:hanging="360"/>
      </w:pPr>
      <w:rPr>
        <w:rFonts w:ascii="Wingdings" w:hAnsi="Wingdings" w:hint="default"/>
      </w:rPr>
    </w:lvl>
  </w:abstractNum>
  <w:abstractNum w:abstractNumId="12" w15:restartNumberingAfterBreak="0">
    <w:nsid w:val="111A51FD"/>
    <w:multiLevelType w:val="hybridMultilevel"/>
    <w:tmpl w:val="77742DF0"/>
    <w:lvl w:ilvl="0" w:tplc="08090001">
      <w:start w:val="1"/>
      <w:numFmt w:val="bullet"/>
      <w:lvlText w:val=""/>
      <w:lvlJc w:val="left"/>
      <w:pPr>
        <w:ind w:left="1861" w:hanging="360"/>
      </w:pPr>
      <w:rPr>
        <w:rFonts w:ascii="Symbol" w:hAnsi="Symbol" w:hint="default"/>
      </w:rPr>
    </w:lvl>
    <w:lvl w:ilvl="1" w:tplc="08090003" w:tentative="1">
      <w:start w:val="1"/>
      <w:numFmt w:val="bullet"/>
      <w:lvlText w:val="o"/>
      <w:lvlJc w:val="left"/>
      <w:pPr>
        <w:ind w:left="2581" w:hanging="360"/>
      </w:pPr>
      <w:rPr>
        <w:rFonts w:ascii="Courier New" w:hAnsi="Courier New" w:cs="Courier New" w:hint="default"/>
      </w:rPr>
    </w:lvl>
    <w:lvl w:ilvl="2" w:tplc="08090005" w:tentative="1">
      <w:start w:val="1"/>
      <w:numFmt w:val="bullet"/>
      <w:lvlText w:val=""/>
      <w:lvlJc w:val="left"/>
      <w:pPr>
        <w:ind w:left="3301" w:hanging="360"/>
      </w:pPr>
      <w:rPr>
        <w:rFonts w:ascii="Wingdings" w:hAnsi="Wingdings" w:hint="default"/>
      </w:rPr>
    </w:lvl>
    <w:lvl w:ilvl="3" w:tplc="08090001" w:tentative="1">
      <w:start w:val="1"/>
      <w:numFmt w:val="bullet"/>
      <w:lvlText w:val=""/>
      <w:lvlJc w:val="left"/>
      <w:pPr>
        <w:ind w:left="4021" w:hanging="360"/>
      </w:pPr>
      <w:rPr>
        <w:rFonts w:ascii="Symbol" w:hAnsi="Symbol" w:hint="default"/>
      </w:rPr>
    </w:lvl>
    <w:lvl w:ilvl="4" w:tplc="08090003" w:tentative="1">
      <w:start w:val="1"/>
      <w:numFmt w:val="bullet"/>
      <w:lvlText w:val="o"/>
      <w:lvlJc w:val="left"/>
      <w:pPr>
        <w:ind w:left="4741" w:hanging="360"/>
      </w:pPr>
      <w:rPr>
        <w:rFonts w:ascii="Courier New" w:hAnsi="Courier New" w:cs="Courier New" w:hint="default"/>
      </w:rPr>
    </w:lvl>
    <w:lvl w:ilvl="5" w:tplc="08090005" w:tentative="1">
      <w:start w:val="1"/>
      <w:numFmt w:val="bullet"/>
      <w:lvlText w:val=""/>
      <w:lvlJc w:val="left"/>
      <w:pPr>
        <w:ind w:left="5461" w:hanging="360"/>
      </w:pPr>
      <w:rPr>
        <w:rFonts w:ascii="Wingdings" w:hAnsi="Wingdings" w:hint="default"/>
      </w:rPr>
    </w:lvl>
    <w:lvl w:ilvl="6" w:tplc="08090001" w:tentative="1">
      <w:start w:val="1"/>
      <w:numFmt w:val="bullet"/>
      <w:lvlText w:val=""/>
      <w:lvlJc w:val="left"/>
      <w:pPr>
        <w:ind w:left="6181" w:hanging="360"/>
      </w:pPr>
      <w:rPr>
        <w:rFonts w:ascii="Symbol" w:hAnsi="Symbol" w:hint="default"/>
      </w:rPr>
    </w:lvl>
    <w:lvl w:ilvl="7" w:tplc="08090003" w:tentative="1">
      <w:start w:val="1"/>
      <w:numFmt w:val="bullet"/>
      <w:lvlText w:val="o"/>
      <w:lvlJc w:val="left"/>
      <w:pPr>
        <w:ind w:left="6901" w:hanging="360"/>
      </w:pPr>
      <w:rPr>
        <w:rFonts w:ascii="Courier New" w:hAnsi="Courier New" w:cs="Courier New" w:hint="default"/>
      </w:rPr>
    </w:lvl>
    <w:lvl w:ilvl="8" w:tplc="08090005" w:tentative="1">
      <w:start w:val="1"/>
      <w:numFmt w:val="bullet"/>
      <w:lvlText w:val=""/>
      <w:lvlJc w:val="left"/>
      <w:pPr>
        <w:ind w:left="7621" w:hanging="360"/>
      </w:pPr>
      <w:rPr>
        <w:rFonts w:ascii="Wingdings" w:hAnsi="Wingdings" w:hint="default"/>
      </w:rPr>
    </w:lvl>
  </w:abstractNum>
  <w:abstractNum w:abstractNumId="13" w15:restartNumberingAfterBreak="0">
    <w:nsid w:val="137E7FC9"/>
    <w:multiLevelType w:val="multilevel"/>
    <w:tmpl w:val="21E6BC3E"/>
    <w:lvl w:ilvl="0">
      <w:start w:val="4"/>
      <w:numFmt w:val="decimal"/>
      <w:lvlText w:val="%1.0"/>
      <w:lvlJc w:val="left"/>
      <w:pPr>
        <w:ind w:left="2218" w:hanging="375"/>
      </w:pPr>
      <w:rPr>
        <w:rFonts w:hint="default"/>
      </w:rPr>
    </w:lvl>
    <w:lvl w:ilvl="1">
      <w:start w:val="1"/>
      <w:numFmt w:val="decimal"/>
      <w:lvlText w:val="%1.%2"/>
      <w:lvlJc w:val="left"/>
      <w:pPr>
        <w:ind w:left="4815" w:hanging="375"/>
      </w:pPr>
      <w:rPr>
        <w:rFonts w:hint="default"/>
      </w:rPr>
    </w:lvl>
    <w:lvl w:ilvl="2">
      <w:start w:val="1"/>
      <w:numFmt w:val="decimal"/>
      <w:lvlText w:val="%1.%2.%3"/>
      <w:lvlJc w:val="left"/>
      <w:pPr>
        <w:ind w:left="5880" w:hanging="720"/>
      </w:pPr>
      <w:rPr>
        <w:rFonts w:hint="default"/>
      </w:rPr>
    </w:lvl>
    <w:lvl w:ilvl="3">
      <w:start w:val="1"/>
      <w:numFmt w:val="decimal"/>
      <w:lvlText w:val="%1.%2.%3.%4"/>
      <w:lvlJc w:val="left"/>
      <w:pPr>
        <w:ind w:left="6960" w:hanging="1080"/>
      </w:pPr>
      <w:rPr>
        <w:rFonts w:hint="default"/>
      </w:rPr>
    </w:lvl>
    <w:lvl w:ilvl="4">
      <w:start w:val="1"/>
      <w:numFmt w:val="decimal"/>
      <w:lvlText w:val="%1.%2.%3.%4.%5"/>
      <w:lvlJc w:val="left"/>
      <w:pPr>
        <w:ind w:left="7680" w:hanging="1080"/>
      </w:pPr>
      <w:rPr>
        <w:rFonts w:hint="default"/>
      </w:rPr>
    </w:lvl>
    <w:lvl w:ilvl="5">
      <w:start w:val="1"/>
      <w:numFmt w:val="decimal"/>
      <w:lvlText w:val="%1.%2.%3.%4.%5.%6"/>
      <w:lvlJc w:val="left"/>
      <w:pPr>
        <w:ind w:left="8760" w:hanging="1440"/>
      </w:pPr>
      <w:rPr>
        <w:rFonts w:hint="default"/>
      </w:rPr>
    </w:lvl>
    <w:lvl w:ilvl="6">
      <w:start w:val="1"/>
      <w:numFmt w:val="decimal"/>
      <w:lvlText w:val="%1.%2.%3.%4.%5.%6.%7"/>
      <w:lvlJc w:val="left"/>
      <w:pPr>
        <w:ind w:left="9480" w:hanging="1440"/>
      </w:pPr>
      <w:rPr>
        <w:rFonts w:hint="default"/>
      </w:rPr>
    </w:lvl>
    <w:lvl w:ilvl="7">
      <w:start w:val="1"/>
      <w:numFmt w:val="decimal"/>
      <w:lvlText w:val="%1.%2.%3.%4.%5.%6.%7.%8"/>
      <w:lvlJc w:val="left"/>
      <w:pPr>
        <w:ind w:left="10560" w:hanging="1800"/>
      </w:pPr>
      <w:rPr>
        <w:rFonts w:hint="default"/>
      </w:rPr>
    </w:lvl>
    <w:lvl w:ilvl="8">
      <w:start w:val="1"/>
      <w:numFmt w:val="decimal"/>
      <w:lvlText w:val="%1.%2.%3.%4.%5.%6.%7.%8.%9"/>
      <w:lvlJc w:val="left"/>
      <w:pPr>
        <w:ind w:left="11640" w:hanging="2160"/>
      </w:pPr>
      <w:rPr>
        <w:rFonts w:hint="default"/>
      </w:rPr>
    </w:lvl>
  </w:abstractNum>
  <w:abstractNum w:abstractNumId="14" w15:restartNumberingAfterBreak="0">
    <w:nsid w:val="20203132"/>
    <w:multiLevelType w:val="hybridMultilevel"/>
    <w:tmpl w:val="E6DAE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6F6D15"/>
    <w:multiLevelType w:val="multilevel"/>
    <w:tmpl w:val="2B28F570"/>
    <w:lvl w:ilvl="0">
      <w:start w:val="3"/>
      <w:numFmt w:val="decimal"/>
      <w:lvlText w:val="%1"/>
      <w:lvlJc w:val="left"/>
      <w:pPr>
        <w:ind w:left="375" w:hanging="375"/>
      </w:pPr>
      <w:rPr>
        <w:rFonts w:hint="default"/>
      </w:rPr>
    </w:lvl>
    <w:lvl w:ilvl="1">
      <w:start w:val="4"/>
      <w:numFmt w:val="decimal"/>
      <w:lvlText w:val="%1.%2"/>
      <w:lvlJc w:val="left"/>
      <w:pPr>
        <w:ind w:left="1084" w:hanging="375"/>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115" w:hanging="1080"/>
      </w:pPr>
      <w:rPr>
        <w:rFonts w:hint="default"/>
      </w:rPr>
    </w:lvl>
    <w:lvl w:ilvl="4">
      <w:start w:val="1"/>
      <w:numFmt w:val="decimal"/>
      <w:lvlText w:val="%1.%2.%3.%4.%5"/>
      <w:lvlJc w:val="left"/>
      <w:pPr>
        <w:ind w:left="2460" w:hanging="1080"/>
      </w:pPr>
      <w:rPr>
        <w:rFonts w:hint="default"/>
      </w:rPr>
    </w:lvl>
    <w:lvl w:ilvl="5">
      <w:start w:val="1"/>
      <w:numFmt w:val="decimal"/>
      <w:lvlText w:val="%1.%2.%3.%4.%5.%6"/>
      <w:lvlJc w:val="left"/>
      <w:pPr>
        <w:ind w:left="3165" w:hanging="1440"/>
      </w:pPr>
      <w:rPr>
        <w:rFonts w:hint="default"/>
      </w:rPr>
    </w:lvl>
    <w:lvl w:ilvl="6">
      <w:start w:val="1"/>
      <w:numFmt w:val="decimal"/>
      <w:lvlText w:val="%1.%2.%3.%4.%5.%6.%7"/>
      <w:lvlJc w:val="left"/>
      <w:pPr>
        <w:ind w:left="3510" w:hanging="1440"/>
      </w:pPr>
      <w:rPr>
        <w:rFonts w:hint="default"/>
      </w:rPr>
    </w:lvl>
    <w:lvl w:ilvl="7">
      <w:start w:val="1"/>
      <w:numFmt w:val="decimal"/>
      <w:lvlText w:val="%1.%2.%3.%4.%5.%6.%7.%8"/>
      <w:lvlJc w:val="left"/>
      <w:pPr>
        <w:ind w:left="4215" w:hanging="1800"/>
      </w:pPr>
      <w:rPr>
        <w:rFonts w:hint="default"/>
      </w:rPr>
    </w:lvl>
    <w:lvl w:ilvl="8">
      <w:start w:val="1"/>
      <w:numFmt w:val="decimal"/>
      <w:lvlText w:val="%1.%2.%3.%4.%5.%6.%7.%8.%9"/>
      <w:lvlJc w:val="left"/>
      <w:pPr>
        <w:ind w:left="4920" w:hanging="2160"/>
      </w:pPr>
      <w:rPr>
        <w:rFonts w:hint="default"/>
      </w:rPr>
    </w:lvl>
  </w:abstractNum>
  <w:abstractNum w:abstractNumId="16" w15:restartNumberingAfterBreak="0">
    <w:nsid w:val="2AB17A9B"/>
    <w:multiLevelType w:val="multilevel"/>
    <w:tmpl w:val="0409001D"/>
    <w:styleLink w:val="MedianListStyle"/>
    <w:lvl w:ilvl="0">
      <w:start w:val="1"/>
      <w:numFmt w:val="bullet"/>
      <w:lvlText w:val=""/>
      <w:lvlJc w:val="left"/>
      <w:pPr>
        <w:ind w:left="360" w:hanging="360"/>
      </w:pPr>
      <w:rPr>
        <w:rFonts w:ascii="Wingdings 2" w:hAnsi="Wingdings 2" w:hint="default"/>
        <w:color w:val="DD8047" w:themeColor="accent2"/>
        <w:sz w:val="23"/>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F1429C0"/>
    <w:multiLevelType w:val="hybridMultilevel"/>
    <w:tmpl w:val="AF002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59557C"/>
    <w:multiLevelType w:val="hybridMultilevel"/>
    <w:tmpl w:val="4ECE88D4"/>
    <w:lvl w:ilvl="0" w:tplc="8CC62484">
      <w:numFmt w:val="bullet"/>
      <w:lvlText w:val="-"/>
      <w:lvlJc w:val="left"/>
      <w:pPr>
        <w:ind w:left="2520" w:hanging="360"/>
      </w:pPr>
      <w:rPr>
        <w:rFonts w:ascii="Calibri" w:eastAsia="Times New Roman"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9" w15:restartNumberingAfterBreak="0">
    <w:nsid w:val="4AEC1521"/>
    <w:multiLevelType w:val="hybridMultilevel"/>
    <w:tmpl w:val="B0648BEC"/>
    <w:lvl w:ilvl="0" w:tplc="08090001">
      <w:start w:val="1"/>
      <w:numFmt w:val="bullet"/>
      <w:lvlText w:val=""/>
      <w:lvlJc w:val="left"/>
      <w:pPr>
        <w:ind w:left="2513" w:hanging="360"/>
      </w:pPr>
      <w:rPr>
        <w:rFonts w:ascii="Symbol" w:hAnsi="Symbol" w:hint="default"/>
      </w:rPr>
    </w:lvl>
    <w:lvl w:ilvl="1" w:tplc="08090003" w:tentative="1">
      <w:start w:val="1"/>
      <w:numFmt w:val="bullet"/>
      <w:lvlText w:val="o"/>
      <w:lvlJc w:val="left"/>
      <w:pPr>
        <w:ind w:left="3233" w:hanging="360"/>
      </w:pPr>
      <w:rPr>
        <w:rFonts w:ascii="Courier New" w:hAnsi="Courier New" w:cs="Courier New" w:hint="default"/>
      </w:rPr>
    </w:lvl>
    <w:lvl w:ilvl="2" w:tplc="08090005" w:tentative="1">
      <w:start w:val="1"/>
      <w:numFmt w:val="bullet"/>
      <w:lvlText w:val=""/>
      <w:lvlJc w:val="left"/>
      <w:pPr>
        <w:ind w:left="3953" w:hanging="360"/>
      </w:pPr>
      <w:rPr>
        <w:rFonts w:ascii="Wingdings" w:hAnsi="Wingdings" w:hint="default"/>
      </w:rPr>
    </w:lvl>
    <w:lvl w:ilvl="3" w:tplc="08090001" w:tentative="1">
      <w:start w:val="1"/>
      <w:numFmt w:val="bullet"/>
      <w:lvlText w:val=""/>
      <w:lvlJc w:val="left"/>
      <w:pPr>
        <w:ind w:left="4673" w:hanging="360"/>
      </w:pPr>
      <w:rPr>
        <w:rFonts w:ascii="Symbol" w:hAnsi="Symbol" w:hint="default"/>
      </w:rPr>
    </w:lvl>
    <w:lvl w:ilvl="4" w:tplc="08090003" w:tentative="1">
      <w:start w:val="1"/>
      <w:numFmt w:val="bullet"/>
      <w:lvlText w:val="o"/>
      <w:lvlJc w:val="left"/>
      <w:pPr>
        <w:ind w:left="5393" w:hanging="360"/>
      </w:pPr>
      <w:rPr>
        <w:rFonts w:ascii="Courier New" w:hAnsi="Courier New" w:cs="Courier New" w:hint="default"/>
      </w:rPr>
    </w:lvl>
    <w:lvl w:ilvl="5" w:tplc="08090005" w:tentative="1">
      <w:start w:val="1"/>
      <w:numFmt w:val="bullet"/>
      <w:lvlText w:val=""/>
      <w:lvlJc w:val="left"/>
      <w:pPr>
        <w:ind w:left="6113" w:hanging="360"/>
      </w:pPr>
      <w:rPr>
        <w:rFonts w:ascii="Wingdings" w:hAnsi="Wingdings" w:hint="default"/>
      </w:rPr>
    </w:lvl>
    <w:lvl w:ilvl="6" w:tplc="08090001" w:tentative="1">
      <w:start w:val="1"/>
      <w:numFmt w:val="bullet"/>
      <w:lvlText w:val=""/>
      <w:lvlJc w:val="left"/>
      <w:pPr>
        <w:ind w:left="6833" w:hanging="360"/>
      </w:pPr>
      <w:rPr>
        <w:rFonts w:ascii="Symbol" w:hAnsi="Symbol" w:hint="default"/>
      </w:rPr>
    </w:lvl>
    <w:lvl w:ilvl="7" w:tplc="08090003" w:tentative="1">
      <w:start w:val="1"/>
      <w:numFmt w:val="bullet"/>
      <w:lvlText w:val="o"/>
      <w:lvlJc w:val="left"/>
      <w:pPr>
        <w:ind w:left="7553" w:hanging="360"/>
      </w:pPr>
      <w:rPr>
        <w:rFonts w:ascii="Courier New" w:hAnsi="Courier New" w:cs="Courier New" w:hint="default"/>
      </w:rPr>
    </w:lvl>
    <w:lvl w:ilvl="8" w:tplc="08090005" w:tentative="1">
      <w:start w:val="1"/>
      <w:numFmt w:val="bullet"/>
      <w:lvlText w:val=""/>
      <w:lvlJc w:val="left"/>
      <w:pPr>
        <w:ind w:left="8273" w:hanging="360"/>
      </w:pPr>
      <w:rPr>
        <w:rFonts w:ascii="Wingdings" w:hAnsi="Wingdings" w:hint="default"/>
      </w:rPr>
    </w:lvl>
  </w:abstractNum>
  <w:abstractNum w:abstractNumId="20" w15:restartNumberingAfterBreak="0">
    <w:nsid w:val="4C6179FD"/>
    <w:multiLevelType w:val="multilevel"/>
    <w:tmpl w:val="5DDE77BE"/>
    <w:lvl w:ilvl="0">
      <w:start w:val="1"/>
      <w:numFmt w:val="decimal"/>
      <w:lvlText w:val="%1.0"/>
      <w:lvlJc w:val="left"/>
      <w:pPr>
        <w:ind w:left="3720" w:hanging="420"/>
      </w:pPr>
      <w:rPr>
        <w:rFonts w:hint="default"/>
      </w:rPr>
    </w:lvl>
    <w:lvl w:ilvl="1">
      <w:start w:val="1"/>
      <w:numFmt w:val="decimal"/>
      <w:lvlText w:val="%1.%2"/>
      <w:lvlJc w:val="left"/>
      <w:pPr>
        <w:ind w:left="4440" w:hanging="420"/>
      </w:pPr>
      <w:rPr>
        <w:rFonts w:hint="default"/>
      </w:rPr>
    </w:lvl>
    <w:lvl w:ilvl="2">
      <w:start w:val="1"/>
      <w:numFmt w:val="decimal"/>
      <w:lvlText w:val="%1.%2.%3"/>
      <w:lvlJc w:val="left"/>
      <w:pPr>
        <w:ind w:left="5460" w:hanging="720"/>
      </w:pPr>
      <w:rPr>
        <w:rFonts w:hint="default"/>
      </w:rPr>
    </w:lvl>
    <w:lvl w:ilvl="3">
      <w:start w:val="1"/>
      <w:numFmt w:val="decimal"/>
      <w:lvlText w:val="%1.%2.%3.%4"/>
      <w:lvlJc w:val="left"/>
      <w:pPr>
        <w:ind w:left="6540" w:hanging="1080"/>
      </w:pPr>
      <w:rPr>
        <w:rFonts w:hint="default"/>
      </w:rPr>
    </w:lvl>
    <w:lvl w:ilvl="4">
      <w:start w:val="1"/>
      <w:numFmt w:val="decimal"/>
      <w:lvlText w:val="%1.%2.%3.%4.%5"/>
      <w:lvlJc w:val="left"/>
      <w:pPr>
        <w:ind w:left="7260" w:hanging="1080"/>
      </w:pPr>
      <w:rPr>
        <w:rFonts w:hint="default"/>
      </w:rPr>
    </w:lvl>
    <w:lvl w:ilvl="5">
      <w:start w:val="1"/>
      <w:numFmt w:val="decimal"/>
      <w:lvlText w:val="%1.%2.%3.%4.%5.%6"/>
      <w:lvlJc w:val="left"/>
      <w:pPr>
        <w:ind w:left="8340" w:hanging="1440"/>
      </w:pPr>
      <w:rPr>
        <w:rFonts w:hint="default"/>
      </w:rPr>
    </w:lvl>
    <w:lvl w:ilvl="6">
      <w:start w:val="1"/>
      <w:numFmt w:val="decimal"/>
      <w:lvlText w:val="%1.%2.%3.%4.%5.%6.%7"/>
      <w:lvlJc w:val="left"/>
      <w:pPr>
        <w:ind w:left="9060" w:hanging="1440"/>
      </w:pPr>
      <w:rPr>
        <w:rFonts w:hint="default"/>
      </w:rPr>
    </w:lvl>
    <w:lvl w:ilvl="7">
      <w:start w:val="1"/>
      <w:numFmt w:val="decimal"/>
      <w:lvlText w:val="%1.%2.%3.%4.%5.%6.%7.%8"/>
      <w:lvlJc w:val="left"/>
      <w:pPr>
        <w:ind w:left="10140" w:hanging="1800"/>
      </w:pPr>
      <w:rPr>
        <w:rFonts w:hint="default"/>
      </w:rPr>
    </w:lvl>
    <w:lvl w:ilvl="8">
      <w:start w:val="1"/>
      <w:numFmt w:val="decimal"/>
      <w:lvlText w:val="%1.%2.%3.%4.%5.%6.%7.%8.%9"/>
      <w:lvlJc w:val="left"/>
      <w:pPr>
        <w:ind w:left="11220" w:hanging="2160"/>
      </w:pPr>
      <w:rPr>
        <w:rFonts w:hint="default"/>
      </w:rPr>
    </w:lvl>
  </w:abstractNum>
  <w:abstractNum w:abstractNumId="21" w15:restartNumberingAfterBreak="0">
    <w:nsid w:val="69813CA2"/>
    <w:multiLevelType w:val="hybridMultilevel"/>
    <w:tmpl w:val="B614B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96799C"/>
    <w:multiLevelType w:val="multilevel"/>
    <w:tmpl w:val="058C4E9A"/>
    <w:lvl w:ilvl="0">
      <w:start w:val="1"/>
      <w:numFmt w:val="decimal"/>
      <w:lvlText w:val="%1.0"/>
      <w:lvlJc w:val="left"/>
      <w:pPr>
        <w:ind w:left="1440" w:hanging="720"/>
      </w:pPr>
      <w:rPr>
        <w:rFonts w:hint="default"/>
        <w:b/>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23" w15:restartNumberingAfterBreak="0">
    <w:nsid w:val="7A2A6E00"/>
    <w:multiLevelType w:val="hybridMultilevel"/>
    <w:tmpl w:val="7262A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A53756"/>
    <w:multiLevelType w:val="multilevel"/>
    <w:tmpl w:val="45FEAD74"/>
    <w:lvl w:ilvl="0">
      <w:start w:val="7"/>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num w:numId="1">
    <w:abstractNumId w:val="9"/>
  </w:num>
  <w:num w:numId="2">
    <w:abstractNumId w:val="7"/>
  </w:num>
  <w:num w:numId="3">
    <w:abstractNumId w:val="6"/>
  </w:num>
  <w:num w:numId="4">
    <w:abstractNumId w:val="5"/>
  </w:num>
  <w:num w:numId="5">
    <w:abstractNumId w:val="4"/>
  </w:num>
  <w:num w:numId="6">
    <w:abstractNumId w:val="16"/>
  </w:num>
  <w:num w:numId="7">
    <w:abstractNumId w:val="8"/>
  </w:num>
  <w:num w:numId="8">
    <w:abstractNumId w:val="3"/>
  </w:num>
  <w:num w:numId="9">
    <w:abstractNumId w:val="2"/>
  </w:num>
  <w:num w:numId="10">
    <w:abstractNumId w:val="1"/>
  </w:num>
  <w:num w:numId="11">
    <w:abstractNumId w:val="0"/>
  </w:num>
  <w:num w:numId="12">
    <w:abstractNumId w:val="22"/>
  </w:num>
  <w:num w:numId="13">
    <w:abstractNumId w:val="18"/>
  </w:num>
  <w:num w:numId="14">
    <w:abstractNumId w:val="20"/>
  </w:num>
  <w:num w:numId="15">
    <w:abstractNumId w:val="15"/>
  </w:num>
  <w:num w:numId="16">
    <w:abstractNumId w:val="12"/>
  </w:num>
  <w:num w:numId="17">
    <w:abstractNumId w:val="17"/>
  </w:num>
  <w:num w:numId="18">
    <w:abstractNumId w:val="21"/>
  </w:num>
  <w:num w:numId="19">
    <w:abstractNumId w:val="14"/>
  </w:num>
  <w:num w:numId="20">
    <w:abstractNumId w:val="23"/>
  </w:num>
  <w:num w:numId="21">
    <w:abstractNumId w:val="19"/>
  </w:num>
  <w:num w:numId="22">
    <w:abstractNumId w:val="11"/>
  </w:num>
  <w:num w:numId="23">
    <w:abstractNumId w:val="13"/>
  </w:num>
  <w:num w:numId="24">
    <w:abstractNumId w:val="10"/>
  </w:num>
  <w:num w:numId="25">
    <w:abstractNumId w:val="24"/>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removePersonalInformation/>
  <w:removeDateAndTime/>
  <w:activeWritingStyle w:appName="MSWord" w:lang="en-US" w:vendorID="64" w:dllVersion="131078" w:nlCheck="1" w:checkStyle="0"/>
  <w:activeWritingStyle w:appName="MSWord" w:lang="en-GB" w:vendorID="64" w:dllVersion="131078" w:nlCheck="1" w:checkStyle="0"/>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evenAndOddHeaders/>
  <w:drawingGridHorizontalSpacing w:val="115"/>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0D15"/>
    <w:rsid w:val="000152A0"/>
    <w:rsid w:val="00030589"/>
    <w:rsid w:val="0003116B"/>
    <w:rsid w:val="00052A4A"/>
    <w:rsid w:val="00060925"/>
    <w:rsid w:val="00063D4B"/>
    <w:rsid w:val="00067337"/>
    <w:rsid w:val="00083BBA"/>
    <w:rsid w:val="000971A2"/>
    <w:rsid w:val="000A6151"/>
    <w:rsid w:val="000B729E"/>
    <w:rsid w:val="000D2272"/>
    <w:rsid w:val="000D402D"/>
    <w:rsid w:val="000E4E11"/>
    <w:rsid w:val="00106B79"/>
    <w:rsid w:val="0011072C"/>
    <w:rsid w:val="00114367"/>
    <w:rsid w:val="00122632"/>
    <w:rsid w:val="00132205"/>
    <w:rsid w:val="00167E75"/>
    <w:rsid w:val="00177883"/>
    <w:rsid w:val="001834FF"/>
    <w:rsid w:val="00183A03"/>
    <w:rsid w:val="001857D3"/>
    <w:rsid w:val="0019783B"/>
    <w:rsid w:val="001B5CAF"/>
    <w:rsid w:val="001B66C5"/>
    <w:rsid w:val="001D4AE0"/>
    <w:rsid w:val="001E51BD"/>
    <w:rsid w:val="001F38F0"/>
    <w:rsid w:val="002030AB"/>
    <w:rsid w:val="002115D6"/>
    <w:rsid w:val="00231021"/>
    <w:rsid w:val="00243DD2"/>
    <w:rsid w:val="00260C3E"/>
    <w:rsid w:val="002616BF"/>
    <w:rsid w:val="00265937"/>
    <w:rsid w:val="00291A1E"/>
    <w:rsid w:val="0029295E"/>
    <w:rsid w:val="00295A9B"/>
    <w:rsid w:val="00296275"/>
    <w:rsid w:val="002B2685"/>
    <w:rsid w:val="002C20E2"/>
    <w:rsid w:val="002C3DE5"/>
    <w:rsid w:val="002D3102"/>
    <w:rsid w:val="002D63FB"/>
    <w:rsid w:val="002E43CC"/>
    <w:rsid w:val="002E5703"/>
    <w:rsid w:val="00317E37"/>
    <w:rsid w:val="00323505"/>
    <w:rsid w:val="00323CED"/>
    <w:rsid w:val="0034160E"/>
    <w:rsid w:val="003529F8"/>
    <w:rsid w:val="00353066"/>
    <w:rsid w:val="00356B91"/>
    <w:rsid w:val="00356FE5"/>
    <w:rsid w:val="0036086C"/>
    <w:rsid w:val="003810FC"/>
    <w:rsid w:val="003A2F68"/>
    <w:rsid w:val="003C6F28"/>
    <w:rsid w:val="003E38BF"/>
    <w:rsid w:val="003E525A"/>
    <w:rsid w:val="003F56BC"/>
    <w:rsid w:val="003F61DB"/>
    <w:rsid w:val="003F66A5"/>
    <w:rsid w:val="00402606"/>
    <w:rsid w:val="00405851"/>
    <w:rsid w:val="00422682"/>
    <w:rsid w:val="004315D3"/>
    <w:rsid w:val="00431B47"/>
    <w:rsid w:val="00431C36"/>
    <w:rsid w:val="00436480"/>
    <w:rsid w:val="00456446"/>
    <w:rsid w:val="004647AB"/>
    <w:rsid w:val="00486A96"/>
    <w:rsid w:val="0049775F"/>
    <w:rsid w:val="004A2ECE"/>
    <w:rsid w:val="004A40DB"/>
    <w:rsid w:val="004A4C9E"/>
    <w:rsid w:val="004B292F"/>
    <w:rsid w:val="004D6E3F"/>
    <w:rsid w:val="004F0D90"/>
    <w:rsid w:val="005225B2"/>
    <w:rsid w:val="00525C19"/>
    <w:rsid w:val="0054444B"/>
    <w:rsid w:val="005473E9"/>
    <w:rsid w:val="00551E96"/>
    <w:rsid w:val="0055435A"/>
    <w:rsid w:val="00556E08"/>
    <w:rsid w:val="00557E56"/>
    <w:rsid w:val="005630DB"/>
    <w:rsid w:val="005631E8"/>
    <w:rsid w:val="00572283"/>
    <w:rsid w:val="005A7C64"/>
    <w:rsid w:val="005B18C0"/>
    <w:rsid w:val="005E4663"/>
    <w:rsid w:val="005F0E6A"/>
    <w:rsid w:val="00604570"/>
    <w:rsid w:val="0060501F"/>
    <w:rsid w:val="006114B5"/>
    <w:rsid w:val="00611D5B"/>
    <w:rsid w:val="006135D0"/>
    <w:rsid w:val="0062314C"/>
    <w:rsid w:val="0064466C"/>
    <w:rsid w:val="00653C00"/>
    <w:rsid w:val="00653F56"/>
    <w:rsid w:val="00666560"/>
    <w:rsid w:val="00666E6A"/>
    <w:rsid w:val="006D28C6"/>
    <w:rsid w:val="006D4291"/>
    <w:rsid w:val="006E212B"/>
    <w:rsid w:val="006E5894"/>
    <w:rsid w:val="006F3949"/>
    <w:rsid w:val="006F4868"/>
    <w:rsid w:val="007008ED"/>
    <w:rsid w:val="00716FDD"/>
    <w:rsid w:val="007212B2"/>
    <w:rsid w:val="00730696"/>
    <w:rsid w:val="00736763"/>
    <w:rsid w:val="007417C6"/>
    <w:rsid w:val="00763449"/>
    <w:rsid w:val="00764D45"/>
    <w:rsid w:val="00783448"/>
    <w:rsid w:val="007927B7"/>
    <w:rsid w:val="00797798"/>
    <w:rsid w:val="007B0A29"/>
    <w:rsid w:val="007C770C"/>
    <w:rsid w:val="007D052D"/>
    <w:rsid w:val="007D5DA8"/>
    <w:rsid w:val="007E1042"/>
    <w:rsid w:val="00802F7F"/>
    <w:rsid w:val="00803A31"/>
    <w:rsid w:val="00806D4E"/>
    <w:rsid w:val="00810405"/>
    <w:rsid w:val="0083620E"/>
    <w:rsid w:val="00843B64"/>
    <w:rsid w:val="008662AD"/>
    <w:rsid w:val="00886857"/>
    <w:rsid w:val="008F56CC"/>
    <w:rsid w:val="00917B11"/>
    <w:rsid w:val="009213CD"/>
    <w:rsid w:val="00944BEF"/>
    <w:rsid w:val="00951C77"/>
    <w:rsid w:val="00964873"/>
    <w:rsid w:val="00970550"/>
    <w:rsid w:val="00991CFE"/>
    <w:rsid w:val="009942D0"/>
    <w:rsid w:val="00997ACB"/>
    <w:rsid w:val="009B5219"/>
    <w:rsid w:val="009B7F3B"/>
    <w:rsid w:val="009C0ACC"/>
    <w:rsid w:val="009D314A"/>
    <w:rsid w:val="009E73AC"/>
    <w:rsid w:val="00A06732"/>
    <w:rsid w:val="00A329B9"/>
    <w:rsid w:val="00A36B83"/>
    <w:rsid w:val="00A413FE"/>
    <w:rsid w:val="00A52120"/>
    <w:rsid w:val="00A53EE2"/>
    <w:rsid w:val="00A5429D"/>
    <w:rsid w:val="00AA560B"/>
    <w:rsid w:val="00AD48A8"/>
    <w:rsid w:val="00B120EF"/>
    <w:rsid w:val="00B232A6"/>
    <w:rsid w:val="00B3066A"/>
    <w:rsid w:val="00B426FC"/>
    <w:rsid w:val="00B6456D"/>
    <w:rsid w:val="00B774D5"/>
    <w:rsid w:val="00B83384"/>
    <w:rsid w:val="00BA4117"/>
    <w:rsid w:val="00BA48E7"/>
    <w:rsid w:val="00BA55DA"/>
    <w:rsid w:val="00BB50D9"/>
    <w:rsid w:val="00BC0A22"/>
    <w:rsid w:val="00C26298"/>
    <w:rsid w:val="00C50D15"/>
    <w:rsid w:val="00C50F0E"/>
    <w:rsid w:val="00C55236"/>
    <w:rsid w:val="00C724A5"/>
    <w:rsid w:val="00C85AA2"/>
    <w:rsid w:val="00C96C1F"/>
    <w:rsid w:val="00CD12DE"/>
    <w:rsid w:val="00CD6A02"/>
    <w:rsid w:val="00CE4EBC"/>
    <w:rsid w:val="00CE529E"/>
    <w:rsid w:val="00D07941"/>
    <w:rsid w:val="00D17A4B"/>
    <w:rsid w:val="00D4032E"/>
    <w:rsid w:val="00D419A0"/>
    <w:rsid w:val="00D4773D"/>
    <w:rsid w:val="00D50A57"/>
    <w:rsid w:val="00D62024"/>
    <w:rsid w:val="00D91657"/>
    <w:rsid w:val="00D916BD"/>
    <w:rsid w:val="00DA1E7F"/>
    <w:rsid w:val="00DC0BB1"/>
    <w:rsid w:val="00DC305C"/>
    <w:rsid w:val="00DD2D4C"/>
    <w:rsid w:val="00DE1D9E"/>
    <w:rsid w:val="00E04568"/>
    <w:rsid w:val="00E31969"/>
    <w:rsid w:val="00E44E60"/>
    <w:rsid w:val="00E5033B"/>
    <w:rsid w:val="00E60567"/>
    <w:rsid w:val="00E616C0"/>
    <w:rsid w:val="00E708A2"/>
    <w:rsid w:val="00E818B6"/>
    <w:rsid w:val="00E90D9F"/>
    <w:rsid w:val="00E959BE"/>
    <w:rsid w:val="00EC574B"/>
    <w:rsid w:val="00ED1452"/>
    <w:rsid w:val="00EE17B7"/>
    <w:rsid w:val="00EF4DCC"/>
    <w:rsid w:val="00EF5BD1"/>
    <w:rsid w:val="00F02F04"/>
    <w:rsid w:val="00F16B01"/>
    <w:rsid w:val="00F17200"/>
    <w:rsid w:val="00F2151C"/>
    <w:rsid w:val="00F56675"/>
    <w:rsid w:val="00F7604A"/>
    <w:rsid w:val="00F77221"/>
    <w:rsid w:val="00F8043A"/>
    <w:rsid w:val="00F82568"/>
    <w:rsid w:val="00FA08E8"/>
    <w:rsid w:val="00FA6C91"/>
    <w:rsid w:val="00FC1997"/>
    <w:rsid w:val="00FD5F5F"/>
    <w:rsid w:val="00FD6B14"/>
    <w:rsid w:val="00FF0B7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42B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imes New Roman"/>
        <w:kern w:val="24"/>
        <w:sz w:val="23"/>
        <w:szCs w:val="23"/>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qFormat="1"/>
    <w:lsdException w:name="toc 2" w:semiHidden="1" w:unhideWhenUsed="1" w:qFormat="1"/>
    <w:lsdException w:name="toc 3" w:semiHidden="1" w:unhideWhenUsed="1" w:qFormat="1"/>
    <w:lsdException w:name="toc 4" w:semiHidden="1" w:unhideWhenUsed="1" w:qFormat="1"/>
    <w:lsdException w:name="toc 5" w:semiHidden="1" w:unhideWhenUsed="1" w:qFormat="1"/>
    <w:lsdException w:name="toc 6" w:semiHidden="1" w:unhideWhenUsed="1" w:qFormat="1"/>
    <w:lsdException w:name="toc 7" w:semiHidden="1" w:unhideWhenUsed="1" w:qFormat="1"/>
    <w:lsdException w:name="toc 8" w:semiHidden="1" w:unhideWhenUsed="1" w:qFormat="1"/>
    <w:lsdException w:name="toc 9" w:semiHidden="1"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6"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6" w:unhideWhenUsed="1" w:qFormat="1"/>
    <w:lsdException w:name="List Bullet 3" w:semiHidden="1" w:uiPriority="36" w:unhideWhenUsed="1" w:qFormat="1"/>
    <w:lsdException w:name="List Bullet 4" w:semiHidden="1" w:uiPriority="36" w:unhideWhenUsed="1" w:qFormat="1"/>
    <w:lsdException w:name="List Bullet 5" w:semiHidden="1" w:uiPriority="36" w:unhideWhenUsed="1" w:qFormat="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nhideWhenUsed="1" w:qFormat="1"/>
    <w:lsdException w:name="Light Shading" w:uiPriority="40"/>
    <w:lsdException w:name="Light List" w:uiPriority="40"/>
    <w:lsdException w:name="Light Grid" w:uiPriority="40"/>
    <w:lsdException w:name="Medium Shading 1" w:uiPriority="40"/>
    <w:lsdException w:name="Medium Shading 2" w:uiPriority="40"/>
    <w:lsdException w:name="Medium List 1" w:uiPriority="40"/>
    <w:lsdException w:name="Medium List 2" w:uiPriority="40"/>
    <w:lsdException w:name="Medium Grid 1" w:uiPriority="40"/>
    <w:lsdException w:name="Medium Grid 2" w:uiPriority="40"/>
    <w:lsdException w:name="Medium Grid 3" w:uiPriority="40"/>
    <w:lsdException w:name="Dark List" w:uiPriority="40"/>
    <w:lsdException w:name="Colorful Shading" w:uiPriority="40"/>
    <w:lsdException w:name="Colorful List" w:uiPriority="40"/>
    <w:lsdException w:name="Colorful Grid" w:uiPriority="40"/>
    <w:lsdException w:name="Light Shading Accent 1" w:uiPriority="41"/>
    <w:lsdException w:name="Light List Accent 1" w:uiPriority="41"/>
    <w:lsdException w:name="Light Grid Accent 1" w:uiPriority="41"/>
    <w:lsdException w:name="Medium Shading 1 Accent 1" w:uiPriority="41"/>
    <w:lsdException w:name="Medium Shading 2 Accent 1" w:uiPriority="41"/>
    <w:lsdException w:name="Medium List 1 Accent 1" w:uiPriority="41"/>
    <w:lsdException w:name="Revision" w:semiHidden="1"/>
    <w:lsdException w:name="List Paragraph" w:semiHidden="1" w:uiPriority="34" w:unhideWhenUsed="1" w:qFormat="1"/>
    <w:lsdException w:name="Quote" w:semiHidden="1" w:uiPriority="29" w:unhideWhenUsed="1" w:qFormat="1"/>
    <w:lsdException w:name="Intense Quote" w:uiPriority="30" w:qFormat="1"/>
    <w:lsdException w:name="Medium List 2 Accent 1" w:uiPriority="41"/>
    <w:lsdException w:name="Medium Grid 1 Accent 1" w:uiPriority="41"/>
    <w:lsdException w:name="Medium Grid 2 Accent 1" w:uiPriority="41"/>
    <w:lsdException w:name="Medium Grid 3 Accent 1" w:uiPriority="41"/>
    <w:lsdException w:name="Dark List Accent 1" w:uiPriority="41"/>
    <w:lsdException w:name="Colorful Shading Accent 1" w:uiPriority="41"/>
    <w:lsdException w:name="Colorful List Accent 1" w:uiPriority="41"/>
    <w:lsdException w:name="Colorful Grid Accent 1" w:uiPriority="41"/>
    <w:lsdException w:name="Light Shading Accent 2" w:uiPriority="42"/>
    <w:lsdException w:name="Light List Accent 2" w:uiPriority="42"/>
    <w:lsdException w:name="Light Grid Accent 2" w:uiPriority="42"/>
    <w:lsdException w:name="Medium Shading 1 Accent 2" w:uiPriority="42"/>
    <w:lsdException w:name="Medium Shading 2 Accent 2" w:uiPriority="42"/>
    <w:lsdException w:name="Medium List 1 Accent 2" w:uiPriority="42"/>
    <w:lsdException w:name="Medium List 2 Accent 2" w:uiPriority="42"/>
    <w:lsdException w:name="Medium Grid 1 Accent 2" w:uiPriority="42"/>
    <w:lsdException w:name="Medium Grid 2 Accent 2" w:uiPriority="42"/>
    <w:lsdException w:name="Medium Grid 3 Accent 2" w:uiPriority="42"/>
    <w:lsdException w:name="Dark List Accent 2" w:uiPriority="42"/>
    <w:lsdException w:name="Colorful Shading Accent 2" w:uiPriority="42"/>
    <w:lsdException w:name="Colorful List Accent 2" w:uiPriority="42"/>
    <w:lsdException w:name="Colorful Grid Accent 2" w:uiPriority="42"/>
    <w:lsdException w:name="Light Shading Accent 3" w:uiPriority="43"/>
    <w:lsdException w:name="Light List Accent 3" w:uiPriority="43"/>
    <w:lsdException w:name="Light Grid Accent 3" w:uiPriority="43"/>
    <w:lsdException w:name="Medium Shading 1 Accent 3" w:uiPriority="43"/>
    <w:lsdException w:name="Medium Shading 2 Accent 3" w:uiPriority="43"/>
    <w:lsdException w:name="Medium List 1 Accent 3" w:uiPriority="43"/>
    <w:lsdException w:name="Medium List 2 Accent 3" w:uiPriority="43"/>
    <w:lsdException w:name="Medium Grid 1 Accent 3" w:uiPriority="43"/>
    <w:lsdException w:name="Medium Grid 2 Accent 3" w:uiPriority="43"/>
    <w:lsdException w:name="Medium Grid 3 Accent 3" w:uiPriority="43"/>
    <w:lsdException w:name="Dark List Accent 3" w:uiPriority="43"/>
    <w:lsdException w:name="Colorful Shading Accent 3" w:uiPriority="43"/>
    <w:lsdException w:name="Colorful List Accent 3" w:uiPriority="43"/>
    <w:lsdException w:name="Colorful Grid Accent 3" w:uiPriority="43"/>
    <w:lsdException w:name="Light Shading Accent 4" w:uiPriority="44"/>
    <w:lsdException w:name="Light List Accent 4" w:uiPriority="44"/>
    <w:lsdException w:name="Light Grid Accent 4" w:uiPriority="44"/>
    <w:lsdException w:name="Medium Shading 1 Accent 4" w:uiPriority="44"/>
    <w:lsdException w:name="Medium Shading 2 Accent 4" w:uiPriority="44"/>
    <w:lsdException w:name="Medium List 1 Accent 4" w:uiPriority="44"/>
    <w:lsdException w:name="Medium List 2 Accent 4" w:uiPriority="44"/>
    <w:lsdException w:name="Medium Grid 1 Accent 4" w:uiPriority="44"/>
    <w:lsdException w:name="Medium Grid 2 Accent 4" w:uiPriority="44"/>
    <w:lsdException w:name="Medium Grid 3 Accent 4" w:uiPriority="44"/>
    <w:lsdException w:name="Dark List Accent 4" w:uiPriority="44"/>
    <w:lsdException w:name="Colorful Shading Accent 4" w:uiPriority="44"/>
    <w:lsdException w:name="Colorful List Accent 4" w:uiPriority="44"/>
    <w:lsdException w:name="Colorful Grid Accent 4" w:uiPriority="44"/>
    <w:lsdException w:name="Light Shading Accent 5" w:uiPriority="45"/>
    <w:lsdException w:name="Light List Accent 5" w:uiPriority="45"/>
    <w:lsdException w:name="Light Grid Accent 5" w:uiPriority="45"/>
    <w:lsdException w:name="Medium Shading 1 Accent 5" w:uiPriority="45"/>
    <w:lsdException w:name="Medium Shading 2 Accent 5" w:uiPriority="45"/>
    <w:lsdException w:name="Medium List 1 Accent 5" w:uiPriority="45"/>
    <w:lsdException w:name="Medium List 2 Accent 5" w:uiPriority="45"/>
    <w:lsdException w:name="Medium Grid 1 Accent 5" w:uiPriority="45"/>
    <w:lsdException w:name="Medium Grid 2 Accent 5" w:uiPriority="45"/>
    <w:lsdException w:name="Medium Grid 3 Accent 5" w:uiPriority="45"/>
    <w:lsdException w:name="Dark List Accent 5" w:uiPriority="45"/>
    <w:lsdException w:name="Colorful Shading Accent 5" w:uiPriority="45"/>
    <w:lsdException w:name="Colorful List Accent 5" w:uiPriority="45"/>
    <w:lsdException w:name="Colorful Grid Accent 5" w:uiPriority="45"/>
    <w:lsdException w:name="Light Shading Accent 6" w:uiPriority="46"/>
    <w:lsdException w:name="Light List Accent 6" w:uiPriority="46"/>
    <w:lsdException w:name="Light Grid Accent 6" w:uiPriority="46"/>
    <w:lsdException w:name="Medium Shading 1 Accent 6" w:uiPriority="46"/>
    <w:lsdException w:name="Medium Shading 2 Accent 6" w:uiPriority="46"/>
    <w:lsdException w:name="Medium List 1 Accent 6" w:uiPriority="46"/>
    <w:lsdException w:name="Medium List 2 Accent 6" w:uiPriority="46"/>
    <w:lsdException w:name="Medium Grid 1 Accent 6" w:uiPriority="46"/>
    <w:lsdException w:name="Medium Grid 2 Accent 6" w:uiPriority="46"/>
    <w:lsdException w:name="Medium Grid 3 Accent 6" w:uiPriority="46"/>
    <w:lsdException w:name="Dark List Accent 6" w:uiPriority="46"/>
    <w:lsdException w:name="Colorful Shading Accent 6" w:uiPriority="46"/>
    <w:lsdException w:name="Colorful List Accent 6" w:uiPriority="46"/>
    <w:lsdException w:name="Colorful Grid Accent 6" w:uiPriority="46"/>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4291"/>
  </w:style>
  <w:style w:type="paragraph" w:styleId="Heading1">
    <w:name w:val="heading 1"/>
    <w:basedOn w:val="Normal"/>
    <w:link w:val="Heading1Char"/>
    <w:uiPriority w:val="9"/>
    <w:qFormat/>
    <w:rsid w:val="003E38BF"/>
    <w:pPr>
      <w:spacing w:line="240" w:lineRule="auto"/>
      <w:contextualSpacing/>
      <w:outlineLvl w:val="0"/>
    </w:pPr>
    <w:rPr>
      <w:rFonts w:asciiTheme="majorHAnsi" w:hAnsiTheme="majorHAnsi"/>
      <w:caps/>
      <w:color w:val="775F55" w:themeColor="text2"/>
      <w:sz w:val="32"/>
      <w:szCs w:val="32"/>
    </w:rPr>
  </w:style>
  <w:style w:type="paragraph" w:styleId="Heading2">
    <w:name w:val="heading 2"/>
    <w:basedOn w:val="Normal"/>
    <w:link w:val="Heading2Char"/>
    <w:uiPriority w:val="9"/>
    <w:unhideWhenUsed/>
    <w:qFormat/>
    <w:rsid w:val="003E38BF"/>
    <w:pPr>
      <w:spacing w:before="240" w:after="80"/>
      <w:contextualSpacing/>
      <w:outlineLvl w:val="1"/>
    </w:pPr>
    <w:rPr>
      <w:rFonts w:asciiTheme="majorHAnsi" w:hAnsiTheme="majorHAnsi"/>
      <w:b/>
      <w:color w:val="355D7E" w:themeColor="accent1" w:themeShade="80"/>
      <w:spacing w:val="20"/>
      <w:sz w:val="28"/>
      <w:szCs w:val="28"/>
    </w:rPr>
  </w:style>
  <w:style w:type="paragraph" w:styleId="Heading3">
    <w:name w:val="heading 3"/>
    <w:basedOn w:val="Normal"/>
    <w:link w:val="Heading3Char"/>
    <w:uiPriority w:val="9"/>
    <w:unhideWhenUsed/>
    <w:qFormat/>
    <w:rsid w:val="003E38BF"/>
    <w:pPr>
      <w:spacing w:before="240" w:after="60"/>
      <w:contextualSpacing/>
      <w:outlineLvl w:val="2"/>
    </w:pPr>
    <w:rPr>
      <w:rFonts w:asciiTheme="majorHAnsi" w:hAnsiTheme="majorHAnsi"/>
      <w:b/>
      <w:color w:val="000000" w:themeColor="text1"/>
      <w:spacing w:val="10"/>
      <w:szCs w:val="24"/>
    </w:rPr>
  </w:style>
  <w:style w:type="paragraph" w:styleId="Heading4">
    <w:name w:val="heading 4"/>
    <w:basedOn w:val="Normal"/>
    <w:next w:val="Normal"/>
    <w:link w:val="Heading4Char"/>
    <w:uiPriority w:val="9"/>
    <w:semiHidden/>
    <w:unhideWhenUsed/>
    <w:qFormat/>
    <w:rsid w:val="003E38BF"/>
    <w:pPr>
      <w:spacing w:before="240" w:after="0"/>
      <w:outlineLvl w:val="3"/>
    </w:pPr>
    <w:rPr>
      <w:rFonts w:asciiTheme="majorHAnsi" w:hAnsiTheme="majorHAnsi"/>
      <w:caps/>
      <w:spacing w:val="14"/>
      <w:szCs w:val="22"/>
    </w:rPr>
  </w:style>
  <w:style w:type="paragraph" w:styleId="Heading5">
    <w:name w:val="heading 5"/>
    <w:basedOn w:val="Normal"/>
    <w:next w:val="Normal"/>
    <w:link w:val="Heading5Char"/>
    <w:uiPriority w:val="9"/>
    <w:semiHidden/>
    <w:unhideWhenUsed/>
    <w:qFormat/>
    <w:rsid w:val="003E38BF"/>
    <w:pPr>
      <w:spacing w:before="200" w:after="0"/>
      <w:outlineLvl w:val="4"/>
    </w:pPr>
    <w:rPr>
      <w:rFonts w:asciiTheme="majorHAnsi" w:hAnsiTheme="majorHAnsi"/>
      <w:b/>
      <w:color w:val="775F55" w:themeColor="text2"/>
      <w:spacing w:val="10"/>
      <w:szCs w:val="26"/>
    </w:rPr>
  </w:style>
  <w:style w:type="paragraph" w:styleId="Heading6">
    <w:name w:val="heading 6"/>
    <w:basedOn w:val="Normal"/>
    <w:next w:val="Normal"/>
    <w:link w:val="Heading6Char"/>
    <w:uiPriority w:val="9"/>
    <w:semiHidden/>
    <w:unhideWhenUsed/>
    <w:qFormat/>
    <w:rsid w:val="003E38BF"/>
    <w:pPr>
      <w:spacing w:after="0"/>
      <w:outlineLvl w:val="5"/>
    </w:pPr>
    <w:rPr>
      <w:rFonts w:asciiTheme="majorHAnsi" w:hAnsiTheme="majorHAnsi"/>
      <w:b/>
      <w:color w:val="B85A22" w:themeColor="accent2" w:themeShade="BF"/>
      <w:spacing w:val="10"/>
    </w:rPr>
  </w:style>
  <w:style w:type="paragraph" w:styleId="Heading7">
    <w:name w:val="heading 7"/>
    <w:basedOn w:val="Normal"/>
    <w:next w:val="Normal"/>
    <w:link w:val="Heading7Char"/>
    <w:uiPriority w:val="9"/>
    <w:semiHidden/>
    <w:unhideWhenUsed/>
    <w:qFormat/>
    <w:rsid w:val="003E38BF"/>
    <w:pPr>
      <w:spacing w:after="0"/>
      <w:outlineLvl w:val="6"/>
    </w:pPr>
    <w:rPr>
      <w:rFonts w:asciiTheme="majorHAnsi" w:hAnsiTheme="majorHAnsi"/>
      <w:smallCaps/>
      <w:color w:val="000000" w:themeColor="text1"/>
      <w:spacing w:val="10"/>
    </w:rPr>
  </w:style>
  <w:style w:type="paragraph" w:styleId="Heading8">
    <w:name w:val="heading 8"/>
    <w:basedOn w:val="Normal"/>
    <w:next w:val="Normal"/>
    <w:link w:val="Heading8Char"/>
    <w:uiPriority w:val="9"/>
    <w:semiHidden/>
    <w:unhideWhenUsed/>
    <w:qFormat/>
    <w:rsid w:val="003E38BF"/>
    <w:pPr>
      <w:spacing w:after="0"/>
      <w:outlineLvl w:val="7"/>
    </w:pPr>
    <w:rPr>
      <w:rFonts w:asciiTheme="majorHAnsi" w:hAnsiTheme="majorHAnsi"/>
      <w:b/>
      <w:i/>
      <w:color w:val="355D7E" w:themeColor="accent1" w:themeShade="80"/>
      <w:spacing w:val="10"/>
      <w:sz w:val="22"/>
    </w:rPr>
  </w:style>
  <w:style w:type="paragraph" w:styleId="Heading9">
    <w:name w:val="heading 9"/>
    <w:basedOn w:val="Normal"/>
    <w:next w:val="Normal"/>
    <w:link w:val="Heading9Char"/>
    <w:uiPriority w:val="9"/>
    <w:semiHidden/>
    <w:unhideWhenUsed/>
    <w:qFormat/>
    <w:rsid w:val="003E38BF"/>
    <w:pPr>
      <w:spacing w:after="0"/>
      <w:outlineLvl w:val="8"/>
    </w:pPr>
    <w:rPr>
      <w:rFonts w:asciiTheme="majorHAnsi" w:hAnsiTheme="majorHAnsi"/>
      <w:b/>
      <w:caps/>
      <w:color w:val="555A3C" w:themeColor="accent3" w:themeShade="8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8BF"/>
    <w:rPr>
      <w:rFonts w:asciiTheme="majorHAnsi" w:hAnsiTheme="majorHAnsi"/>
      <w:caps/>
      <w:color w:val="775F55" w:themeColor="text2"/>
      <w:sz w:val="32"/>
      <w:szCs w:val="32"/>
    </w:rPr>
  </w:style>
  <w:style w:type="character" w:customStyle="1" w:styleId="Heading2Char">
    <w:name w:val="Heading 2 Char"/>
    <w:basedOn w:val="DefaultParagraphFont"/>
    <w:link w:val="Heading2"/>
    <w:uiPriority w:val="9"/>
    <w:rsid w:val="003E38BF"/>
    <w:rPr>
      <w:rFonts w:asciiTheme="majorHAnsi" w:hAnsiTheme="majorHAnsi"/>
      <w:b/>
      <w:color w:val="355D7E" w:themeColor="accent1" w:themeShade="80"/>
      <w:spacing w:val="20"/>
      <w:sz w:val="28"/>
      <w:szCs w:val="28"/>
    </w:rPr>
  </w:style>
  <w:style w:type="character" w:customStyle="1" w:styleId="Heading3Char">
    <w:name w:val="Heading 3 Char"/>
    <w:basedOn w:val="DefaultParagraphFont"/>
    <w:link w:val="Heading3"/>
    <w:uiPriority w:val="9"/>
    <w:rsid w:val="003E38BF"/>
    <w:rPr>
      <w:rFonts w:asciiTheme="majorHAnsi" w:hAnsiTheme="majorHAnsi"/>
      <w:b/>
      <w:color w:val="000000" w:themeColor="text1"/>
      <w:spacing w:val="10"/>
      <w:szCs w:val="24"/>
    </w:rPr>
  </w:style>
  <w:style w:type="paragraph" w:styleId="Footer">
    <w:name w:val="footer"/>
    <w:basedOn w:val="Normal"/>
    <w:link w:val="FooterChar"/>
    <w:uiPriority w:val="99"/>
    <w:unhideWhenUsed/>
    <w:rsid w:val="00D4032E"/>
  </w:style>
  <w:style w:type="character" w:customStyle="1" w:styleId="FooterChar">
    <w:name w:val="Footer Char"/>
    <w:basedOn w:val="DefaultParagraphFont"/>
    <w:link w:val="Footer"/>
    <w:uiPriority w:val="99"/>
    <w:rsid w:val="00D4032E"/>
  </w:style>
  <w:style w:type="paragraph" w:styleId="Header">
    <w:name w:val="header"/>
    <w:basedOn w:val="Normal"/>
    <w:link w:val="HeaderChar"/>
    <w:uiPriority w:val="99"/>
    <w:unhideWhenUsed/>
    <w:rsid w:val="00D4032E"/>
  </w:style>
  <w:style w:type="character" w:customStyle="1" w:styleId="HeaderChar">
    <w:name w:val="Header Char"/>
    <w:basedOn w:val="DefaultParagraphFont"/>
    <w:link w:val="Header"/>
    <w:uiPriority w:val="99"/>
    <w:rsid w:val="00D4032E"/>
  </w:style>
  <w:style w:type="paragraph" w:styleId="IntenseQuote">
    <w:name w:val="Intense Quote"/>
    <w:basedOn w:val="Normal"/>
    <w:link w:val="IntenseQuoteChar"/>
    <w:uiPriority w:val="30"/>
    <w:qFormat/>
    <w:rsid w:val="001D4AE0"/>
    <w:pPr>
      <w:pBdr>
        <w:top w:val="double" w:sz="12" w:space="10" w:color="B85A22" w:themeColor="accent2" w:themeShade="BF"/>
        <w:left w:val="double" w:sz="12" w:space="10" w:color="B85A22" w:themeColor="accent2" w:themeShade="BF"/>
        <w:bottom w:val="double" w:sz="12" w:space="10" w:color="B85A22" w:themeColor="accent2" w:themeShade="BF"/>
        <w:right w:val="double" w:sz="12" w:space="10" w:color="B85A22" w:themeColor="accent2" w:themeShade="BF"/>
      </w:pBdr>
      <w:shd w:val="clear" w:color="auto" w:fill="FFFFFF" w:themeFill="background1"/>
      <w:spacing w:before="300" w:after="300"/>
      <w:ind w:left="720" w:right="720"/>
      <w:contextualSpacing/>
    </w:pPr>
    <w:rPr>
      <w:b/>
      <w:color w:val="B85A22" w:themeColor="accent2" w:themeShade="BF"/>
    </w:rPr>
  </w:style>
  <w:style w:type="character" w:customStyle="1" w:styleId="IntenseQuoteChar">
    <w:name w:val="Intense Quote Char"/>
    <w:basedOn w:val="DefaultParagraphFont"/>
    <w:link w:val="IntenseQuote"/>
    <w:uiPriority w:val="30"/>
    <w:rsid w:val="001D4AE0"/>
    <w:rPr>
      <w:b/>
      <w:color w:val="B85A22" w:themeColor="accent2" w:themeShade="BF"/>
      <w:shd w:val="clear" w:color="auto" w:fill="FFFFFF" w:themeFill="background1"/>
    </w:rPr>
  </w:style>
  <w:style w:type="paragraph" w:styleId="Subtitle">
    <w:name w:val="Subtitle"/>
    <w:basedOn w:val="Normal"/>
    <w:link w:val="SubtitleChar"/>
    <w:uiPriority w:val="7"/>
    <w:qFormat/>
    <w:rsid w:val="003E38BF"/>
    <w:pPr>
      <w:spacing w:after="720" w:line="240" w:lineRule="auto"/>
      <w:contextualSpacing/>
    </w:pPr>
    <w:rPr>
      <w:rFonts w:asciiTheme="majorHAnsi" w:hAnsiTheme="majorHAnsi"/>
      <w:b/>
      <w:caps/>
      <w:color w:val="B85A22" w:themeColor="accent2" w:themeShade="BF"/>
      <w:spacing w:val="50"/>
      <w:sz w:val="24"/>
      <w:szCs w:val="22"/>
    </w:rPr>
  </w:style>
  <w:style w:type="character" w:customStyle="1" w:styleId="SubtitleChar">
    <w:name w:val="Subtitle Char"/>
    <w:basedOn w:val="DefaultParagraphFont"/>
    <w:link w:val="Subtitle"/>
    <w:uiPriority w:val="7"/>
    <w:rsid w:val="003E38BF"/>
    <w:rPr>
      <w:rFonts w:asciiTheme="majorHAnsi" w:hAnsiTheme="majorHAnsi"/>
      <w:b/>
      <w:caps/>
      <w:color w:val="B85A22" w:themeColor="accent2" w:themeShade="BF"/>
      <w:spacing w:val="50"/>
      <w:sz w:val="24"/>
      <w:szCs w:val="22"/>
    </w:rPr>
  </w:style>
  <w:style w:type="paragraph" w:styleId="Title">
    <w:name w:val="Title"/>
    <w:basedOn w:val="Normal"/>
    <w:link w:val="TitleChar"/>
    <w:uiPriority w:val="6"/>
    <w:qFormat/>
    <w:rsid w:val="003E38BF"/>
    <w:pPr>
      <w:spacing w:line="240" w:lineRule="auto"/>
      <w:contextualSpacing/>
    </w:pPr>
    <w:rPr>
      <w:color w:val="775F55" w:themeColor="text2"/>
      <w:sz w:val="72"/>
      <w:szCs w:val="48"/>
    </w:rPr>
  </w:style>
  <w:style w:type="character" w:customStyle="1" w:styleId="TitleChar">
    <w:name w:val="Title Char"/>
    <w:basedOn w:val="DefaultParagraphFont"/>
    <w:link w:val="Title"/>
    <w:uiPriority w:val="6"/>
    <w:rsid w:val="003E38BF"/>
    <w:rPr>
      <w:color w:val="775F55" w:themeColor="text2"/>
      <w:sz w:val="72"/>
      <w:szCs w:val="48"/>
    </w:rPr>
  </w:style>
  <w:style w:type="paragraph" w:styleId="BalloonText">
    <w:name w:val="Balloon Text"/>
    <w:basedOn w:val="Normal"/>
    <w:link w:val="BalloonTextChar"/>
    <w:uiPriority w:val="99"/>
    <w:semiHidden/>
    <w:unhideWhenUsed/>
    <w:rPr>
      <w:rFonts w:ascii="Tahoma" w:hAnsi="Tahoma" w:cs="Tahoma"/>
      <w:sz w:val="22"/>
      <w:szCs w:val="16"/>
    </w:rPr>
  </w:style>
  <w:style w:type="character" w:customStyle="1" w:styleId="BalloonTextChar">
    <w:name w:val="Balloon Text Char"/>
    <w:basedOn w:val="DefaultParagraphFont"/>
    <w:link w:val="BalloonText"/>
    <w:uiPriority w:val="99"/>
    <w:semiHidden/>
    <w:rPr>
      <w:rFonts w:ascii="Tahoma" w:hAnsi="Tahoma" w:cs="Tahoma"/>
      <w:sz w:val="22"/>
      <w:szCs w:val="16"/>
    </w:rPr>
  </w:style>
  <w:style w:type="character" w:customStyle="1" w:styleId="Heading4Char">
    <w:name w:val="Heading 4 Char"/>
    <w:basedOn w:val="DefaultParagraphFont"/>
    <w:link w:val="Heading4"/>
    <w:uiPriority w:val="9"/>
    <w:semiHidden/>
    <w:rsid w:val="003E38BF"/>
    <w:rPr>
      <w:rFonts w:asciiTheme="majorHAnsi" w:hAnsiTheme="majorHAnsi"/>
      <w:caps/>
      <w:spacing w:val="14"/>
      <w:szCs w:val="22"/>
    </w:rPr>
  </w:style>
  <w:style w:type="character" w:customStyle="1" w:styleId="Heading5Char">
    <w:name w:val="Heading 5 Char"/>
    <w:basedOn w:val="DefaultParagraphFont"/>
    <w:link w:val="Heading5"/>
    <w:uiPriority w:val="9"/>
    <w:semiHidden/>
    <w:rsid w:val="003E38BF"/>
    <w:rPr>
      <w:rFonts w:asciiTheme="majorHAnsi" w:hAnsiTheme="majorHAnsi"/>
      <w:b/>
      <w:color w:val="775F55" w:themeColor="text2"/>
      <w:spacing w:val="10"/>
      <w:szCs w:val="26"/>
    </w:rPr>
  </w:style>
  <w:style w:type="character" w:customStyle="1" w:styleId="Heading6Char">
    <w:name w:val="Heading 6 Char"/>
    <w:basedOn w:val="DefaultParagraphFont"/>
    <w:link w:val="Heading6"/>
    <w:uiPriority w:val="9"/>
    <w:semiHidden/>
    <w:rsid w:val="003E38BF"/>
    <w:rPr>
      <w:rFonts w:asciiTheme="majorHAnsi" w:hAnsiTheme="majorHAnsi"/>
      <w:b/>
      <w:color w:val="B85A22" w:themeColor="accent2" w:themeShade="BF"/>
      <w:spacing w:val="10"/>
    </w:rPr>
  </w:style>
  <w:style w:type="character" w:customStyle="1" w:styleId="Heading7Char">
    <w:name w:val="Heading 7 Char"/>
    <w:basedOn w:val="DefaultParagraphFont"/>
    <w:link w:val="Heading7"/>
    <w:uiPriority w:val="9"/>
    <w:semiHidden/>
    <w:rsid w:val="003E38BF"/>
    <w:rPr>
      <w:rFonts w:asciiTheme="majorHAnsi" w:hAnsiTheme="majorHAnsi"/>
      <w:smallCaps/>
      <w:color w:val="000000" w:themeColor="text1"/>
      <w:spacing w:val="10"/>
    </w:rPr>
  </w:style>
  <w:style w:type="character" w:customStyle="1" w:styleId="Heading8Char">
    <w:name w:val="Heading 8 Char"/>
    <w:basedOn w:val="DefaultParagraphFont"/>
    <w:link w:val="Heading8"/>
    <w:uiPriority w:val="9"/>
    <w:semiHidden/>
    <w:rsid w:val="003E38BF"/>
    <w:rPr>
      <w:rFonts w:asciiTheme="majorHAnsi" w:hAnsiTheme="majorHAnsi"/>
      <w:b/>
      <w:i/>
      <w:color w:val="355D7E" w:themeColor="accent1" w:themeShade="80"/>
      <w:spacing w:val="10"/>
      <w:sz w:val="22"/>
    </w:rPr>
  </w:style>
  <w:style w:type="character" w:customStyle="1" w:styleId="Heading9Char">
    <w:name w:val="Heading 9 Char"/>
    <w:basedOn w:val="DefaultParagraphFont"/>
    <w:link w:val="Heading9"/>
    <w:uiPriority w:val="9"/>
    <w:semiHidden/>
    <w:rsid w:val="003E38BF"/>
    <w:rPr>
      <w:rFonts w:asciiTheme="majorHAnsi" w:hAnsiTheme="majorHAnsi"/>
      <w:b/>
      <w:caps/>
      <w:color w:val="555A3C" w:themeColor="accent3" w:themeShade="80"/>
      <w:sz w:val="22"/>
    </w:rPr>
  </w:style>
  <w:style w:type="character" w:styleId="Hyperlink">
    <w:name w:val="Hyperlink"/>
    <w:basedOn w:val="DefaultParagraphFont"/>
    <w:uiPriority w:val="99"/>
    <w:unhideWhenUsed/>
    <w:rPr>
      <w:color w:val="F7B615" w:themeColor="hyperlink"/>
      <w:u w:val="single"/>
    </w:rPr>
  </w:style>
  <w:style w:type="paragraph" w:styleId="List">
    <w:name w:val="List"/>
    <w:basedOn w:val="Normal"/>
    <w:uiPriority w:val="99"/>
    <w:semiHidden/>
    <w:unhideWhenUsed/>
    <w:pPr>
      <w:ind w:left="360" w:hanging="360"/>
    </w:pPr>
  </w:style>
  <w:style w:type="paragraph" w:styleId="List2">
    <w:name w:val="List 2"/>
    <w:basedOn w:val="Normal"/>
    <w:uiPriority w:val="99"/>
    <w:semiHidden/>
    <w:unhideWhenUsed/>
    <w:pPr>
      <w:ind w:left="720" w:hanging="360"/>
    </w:pPr>
  </w:style>
  <w:style w:type="numbering" w:customStyle="1" w:styleId="MedianListStyle">
    <w:name w:val="Median List Style"/>
    <w:uiPriority w:val="99"/>
    <w:pPr>
      <w:numPr>
        <w:numId w:val="6"/>
      </w:numPr>
    </w:pPr>
  </w:style>
  <w:style w:type="table" w:styleId="TableGrid">
    <w:name w:val="Table Grid"/>
    <w:basedOn w:val="TableNormal"/>
    <w:uiPriority w:val="1"/>
    <w:pPr>
      <w:spacing w:after="0" w:line="240" w:lineRule="auto"/>
    </w:pPr>
    <w:rPr>
      <w:rFonts w:cs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Authorities">
    <w:name w:val="table of authorities"/>
    <w:basedOn w:val="Normal"/>
    <w:next w:val="Normal"/>
    <w:uiPriority w:val="99"/>
    <w:semiHidden/>
    <w:unhideWhenUsed/>
    <w:pPr>
      <w:ind w:left="220" w:hanging="220"/>
    </w:pPr>
  </w:style>
  <w:style w:type="paragraph" w:styleId="TOC1">
    <w:name w:val="toc 1"/>
    <w:basedOn w:val="Normal"/>
    <w:next w:val="Normal"/>
    <w:autoRedefine/>
    <w:uiPriority w:val="99"/>
    <w:semiHidden/>
    <w:unhideWhenUsed/>
    <w:pPr>
      <w:tabs>
        <w:tab w:val="right" w:leader="dot" w:pos="8630"/>
      </w:tabs>
      <w:spacing w:before="180" w:after="40" w:line="240" w:lineRule="auto"/>
    </w:pPr>
    <w:rPr>
      <w:b/>
      <w:caps/>
      <w:noProof/>
      <w:color w:val="775F55" w:themeColor="text2"/>
    </w:rPr>
  </w:style>
  <w:style w:type="paragraph" w:styleId="TOC2">
    <w:name w:val="toc 2"/>
    <w:basedOn w:val="Normal"/>
    <w:next w:val="Normal"/>
    <w:autoRedefine/>
    <w:uiPriority w:val="99"/>
    <w:semiHidden/>
    <w:unhideWhenUsed/>
    <w:pPr>
      <w:tabs>
        <w:tab w:val="right" w:leader="dot" w:pos="8630"/>
      </w:tabs>
      <w:spacing w:after="40" w:line="240" w:lineRule="auto"/>
      <w:ind w:left="144"/>
    </w:pPr>
    <w:rPr>
      <w:noProof/>
    </w:rPr>
  </w:style>
  <w:style w:type="paragraph" w:styleId="TOC3">
    <w:name w:val="toc 3"/>
    <w:basedOn w:val="Normal"/>
    <w:next w:val="Normal"/>
    <w:autoRedefine/>
    <w:uiPriority w:val="99"/>
    <w:semiHidden/>
    <w:unhideWhenUsed/>
    <w:qFormat/>
    <w:pPr>
      <w:tabs>
        <w:tab w:val="right" w:leader="dot" w:pos="8630"/>
      </w:tabs>
      <w:spacing w:after="40" w:line="240" w:lineRule="auto"/>
      <w:ind w:left="288"/>
    </w:pPr>
    <w:rPr>
      <w:noProof/>
    </w:rPr>
  </w:style>
  <w:style w:type="paragraph" w:styleId="TOC4">
    <w:name w:val="toc 4"/>
    <w:basedOn w:val="Normal"/>
    <w:next w:val="Normal"/>
    <w:autoRedefine/>
    <w:uiPriority w:val="99"/>
    <w:semiHidden/>
    <w:unhideWhenUsed/>
    <w:qFormat/>
    <w:pPr>
      <w:tabs>
        <w:tab w:val="right" w:leader="dot" w:pos="8630"/>
      </w:tabs>
      <w:spacing w:after="40" w:line="240" w:lineRule="auto"/>
      <w:ind w:left="432"/>
    </w:pPr>
    <w:rPr>
      <w:noProof/>
    </w:rPr>
  </w:style>
  <w:style w:type="paragraph" w:styleId="TOC5">
    <w:name w:val="toc 5"/>
    <w:basedOn w:val="Normal"/>
    <w:next w:val="Normal"/>
    <w:autoRedefine/>
    <w:uiPriority w:val="99"/>
    <w:semiHidden/>
    <w:unhideWhenUsed/>
    <w:qFormat/>
    <w:pPr>
      <w:tabs>
        <w:tab w:val="right" w:leader="dot" w:pos="8630"/>
      </w:tabs>
      <w:spacing w:after="40" w:line="240" w:lineRule="auto"/>
      <w:ind w:left="576"/>
    </w:pPr>
    <w:rPr>
      <w:noProof/>
    </w:rPr>
  </w:style>
  <w:style w:type="paragraph" w:styleId="TOC6">
    <w:name w:val="toc 6"/>
    <w:basedOn w:val="Normal"/>
    <w:next w:val="Normal"/>
    <w:autoRedefine/>
    <w:uiPriority w:val="99"/>
    <w:semiHidden/>
    <w:unhideWhenUsed/>
    <w:qFormat/>
    <w:pPr>
      <w:tabs>
        <w:tab w:val="right" w:leader="dot" w:pos="8630"/>
      </w:tabs>
      <w:spacing w:after="40" w:line="240" w:lineRule="auto"/>
      <w:ind w:left="720"/>
    </w:pPr>
    <w:rPr>
      <w:noProof/>
    </w:rPr>
  </w:style>
  <w:style w:type="paragraph" w:styleId="TOC7">
    <w:name w:val="toc 7"/>
    <w:basedOn w:val="Normal"/>
    <w:next w:val="Normal"/>
    <w:autoRedefine/>
    <w:uiPriority w:val="99"/>
    <w:semiHidden/>
    <w:unhideWhenUsed/>
    <w:qFormat/>
    <w:pPr>
      <w:tabs>
        <w:tab w:val="right" w:leader="dot" w:pos="8630"/>
      </w:tabs>
      <w:spacing w:after="40" w:line="240" w:lineRule="auto"/>
      <w:ind w:left="864"/>
    </w:pPr>
    <w:rPr>
      <w:noProof/>
    </w:rPr>
  </w:style>
  <w:style w:type="paragraph" w:styleId="TOC8">
    <w:name w:val="toc 8"/>
    <w:basedOn w:val="Normal"/>
    <w:next w:val="Normal"/>
    <w:autoRedefine/>
    <w:uiPriority w:val="99"/>
    <w:semiHidden/>
    <w:unhideWhenUsed/>
    <w:qFormat/>
    <w:pPr>
      <w:tabs>
        <w:tab w:val="right" w:leader="dot" w:pos="8630"/>
      </w:tabs>
      <w:spacing w:after="40" w:line="240" w:lineRule="auto"/>
      <w:ind w:left="1008"/>
    </w:pPr>
    <w:rPr>
      <w:noProof/>
    </w:rPr>
  </w:style>
  <w:style w:type="paragraph" w:styleId="TOC9">
    <w:name w:val="toc 9"/>
    <w:basedOn w:val="Normal"/>
    <w:next w:val="Normal"/>
    <w:autoRedefine/>
    <w:uiPriority w:val="99"/>
    <w:semiHidden/>
    <w:unhideWhenUsed/>
    <w:qFormat/>
    <w:pPr>
      <w:tabs>
        <w:tab w:val="right" w:leader="dot" w:pos="8630"/>
      </w:tabs>
      <w:spacing w:after="40" w:line="240" w:lineRule="auto"/>
      <w:ind w:left="1152"/>
    </w:pPr>
    <w:rPr>
      <w:noProof/>
    </w:rPr>
  </w:style>
  <w:style w:type="paragraph" w:customStyle="1" w:styleId="FooterEven">
    <w:name w:val="Footer Even"/>
    <w:basedOn w:val="Normal"/>
    <w:uiPriority w:val="49"/>
    <w:unhideWhenUsed/>
    <w:pPr>
      <w:pBdr>
        <w:top w:val="single" w:sz="4" w:space="1" w:color="94B6D2" w:themeColor="accent1"/>
      </w:pBdr>
    </w:pPr>
    <w:rPr>
      <w:color w:val="775F55" w:themeColor="text2"/>
      <w:sz w:val="22"/>
    </w:rPr>
  </w:style>
  <w:style w:type="paragraph" w:customStyle="1" w:styleId="FooterOdd">
    <w:name w:val="Footer Odd"/>
    <w:basedOn w:val="Normal"/>
    <w:uiPriority w:val="49"/>
    <w:unhideWhenUsed/>
    <w:pPr>
      <w:pBdr>
        <w:top w:val="single" w:sz="4" w:space="1" w:color="94B6D2" w:themeColor="accent1"/>
      </w:pBdr>
      <w:jc w:val="right"/>
    </w:pPr>
    <w:rPr>
      <w:color w:val="775F55" w:themeColor="text2"/>
      <w:sz w:val="22"/>
    </w:rPr>
  </w:style>
  <w:style w:type="paragraph" w:customStyle="1" w:styleId="HeaderEven">
    <w:name w:val="Header Even"/>
    <w:basedOn w:val="Normal"/>
    <w:uiPriority w:val="49"/>
    <w:unhideWhenUsed/>
    <w:pPr>
      <w:pBdr>
        <w:bottom w:val="single" w:sz="4" w:space="1" w:color="94B6D2" w:themeColor="accent1"/>
      </w:pBdr>
      <w:spacing w:after="0" w:line="240" w:lineRule="auto"/>
    </w:pPr>
    <w:rPr>
      <w:rFonts w:eastAsia="Times New Roman"/>
      <w:b/>
      <w:color w:val="775F55" w:themeColor="text2"/>
      <w:sz w:val="22"/>
      <w:szCs w:val="24"/>
      <w:lang w:eastAsia="ko-KR"/>
    </w:rPr>
  </w:style>
  <w:style w:type="paragraph" w:customStyle="1" w:styleId="HeaderOdd">
    <w:name w:val="Header Odd"/>
    <w:basedOn w:val="Normal"/>
    <w:uiPriority w:val="49"/>
    <w:unhideWhenUsed/>
    <w:pPr>
      <w:pBdr>
        <w:bottom w:val="single" w:sz="4" w:space="1" w:color="94B6D2" w:themeColor="accent1"/>
      </w:pBdr>
      <w:spacing w:after="0" w:line="240" w:lineRule="auto"/>
      <w:jc w:val="right"/>
    </w:pPr>
    <w:rPr>
      <w:rFonts w:eastAsia="Times New Roman"/>
      <w:b/>
      <w:color w:val="775F55" w:themeColor="text2"/>
      <w:sz w:val="22"/>
      <w:szCs w:val="24"/>
      <w:lang w:eastAsia="ko-KR"/>
    </w:rPr>
  </w:style>
  <w:style w:type="paragraph" w:styleId="Bibliography">
    <w:name w:val="Bibliography"/>
    <w:basedOn w:val="Normal"/>
    <w:next w:val="Normal"/>
    <w:uiPriority w:val="37"/>
    <w:semiHidden/>
    <w:unhideWhenUsed/>
    <w:rsid w:val="005225B2"/>
  </w:style>
  <w:style w:type="table" w:styleId="TableGridLight">
    <w:name w:val="Grid Table Light"/>
    <w:basedOn w:val="TableNormal"/>
    <w:uiPriority w:val="40"/>
    <w:rsid w:val="003A2F6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Date">
    <w:name w:val="Date"/>
    <w:basedOn w:val="Normal"/>
    <w:link w:val="DateChar"/>
    <w:uiPriority w:val="2"/>
    <w:qFormat/>
    <w:rsid w:val="00052A4A"/>
    <w:pPr>
      <w:spacing w:after="0"/>
      <w:jc w:val="center"/>
    </w:pPr>
    <w:rPr>
      <w:color w:val="FFFFFF" w:themeColor="background1"/>
      <w:sz w:val="32"/>
    </w:rPr>
  </w:style>
  <w:style w:type="character" w:customStyle="1" w:styleId="DateChar">
    <w:name w:val="Date Char"/>
    <w:basedOn w:val="DefaultParagraphFont"/>
    <w:link w:val="Date"/>
    <w:uiPriority w:val="2"/>
    <w:rsid w:val="00052A4A"/>
    <w:rPr>
      <w:color w:val="FFFFFF" w:themeColor="background1"/>
      <w:sz w:val="32"/>
    </w:rPr>
  </w:style>
  <w:style w:type="paragraph" w:customStyle="1" w:styleId="Abstract">
    <w:name w:val="Abstract"/>
    <w:basedOn w:val="Normal"/>
    <w:uiPriority w:val="5"/>
    <w:qFormat/>
    <w:rsid w:val="006114B5"/>
    <w:pPr>
      <w:spacing w:line="432" w:lineRule="auto"/>
    </w:pPr>
    <w:rPr>
      <w:sz w:val="26"/>
    </w:rPr>
  </w:style>
  <w:style w:type="paragraph" w:customStyle="1" w:styleId="CoverPageTitle">
    <w:name w:val="Cover Page Title"/>
    <w:basedOn w:val="Normal"/>
    <w:uiPriority w:val="1"/>
    <w:qFormat/>
    <w:rsid w:val="00A5429D"/>
    <w:rPr>
      <w:rFonts w:asciiTheme="majorHAnsi" w:eastAsiaTheme="majorEastAsia" w:hAnsiTheme="majorHAnsi" w:cstheme="majorBidi"/>
      <w:caps/>
      <w:color w:val="775F55" w:themeColor="text2"/>
      <w:sz w:val="110"/>
      <w:szCs w:val="110"/>
    </w:rPr>
  </w:style>
  <w:style w:type="paragraph" w:customStyle="1" w:styleId="CoverPageSubtitle">
    <w:name w:val="Cover Page Subtitle"/>
    <w:basedOn w:val="Normal"/>
    <w:uiPriority w:val="3"/>
    <w:qFormat/>
    <w:rsid w:val="006114B5"/>
    <w:pPr>
      <w:spacing w:after="0"/>
    </w:pPr>
    <w:rPr>
      <w:color w:val="FFFFFF" w:themeColor="background1"/>
      <w:sz w:val="40"/>
      <w:szCs w:val="40"/>
    </w:rPr>
  </w:style>
  <w:style w:type="paragraph" w:styleId="BlockText">
    <w:name w:val="Block Text"/>
    <w:basedOn w:val="Normal"/>
    <w:uiPriority w:val="99"/>
    <w:semiHidden/>
    <w:unhideWhenUsed/>
    <w:rsid w:val="008662AD"/>
    <w:pPr>
      <w:pBdr>
        <w:top w:val="single" w:sz="2" w:space="10" w:color="355D7E" w:themeColor="accent1" w:themeShade="80"/>
        <w:left w:val="single" w:sz="2" w:space="10" w:color="355D7E" w:themeColor="accent1" w:themeShade="80"/>
        <w:bottom w:val="single" w:sz="2" w:space="10" w:color="355D7E" w:themeColor="accent1" w:themeShade="80"/>
        <w:right w:val="single" w:sz="2" w:space="10" w:color="355D7E" w:themeColor="accent1" w:themeShade="80"/>
      </w:pBdr>
      <w:ind w:left="1152" w:right="1152"/>
    </w:pPr>
    <w:rPr>
      <w:rFonts w:eastAsiaTheme="minorEastAsia" w:cstheme="minorBidi"/>
      <w:i/>
      <w:iCs/>
      <w:color w:val="355D7E" w:themeColor="accent1" w:themeShade="80"/>
    </w:rPr>
  </w:style>
  <w:style w:type="paragraph" w:styleId="BodyText">
    <w:name w:val="Body Text"/>
    <w:basedOn w:val="Normal"/>
    <w:link w:val="BodyTextChar"/>
    <w:uiPriority w:val="99"/>
    <w:semiHidden/>
    <w:unhideWhenUsed/>
    <w:rsid w:val="005225B2"/>
    <w:pPr>
      <w:spacing w:after="120"/>
    </w:pPr>
  </w:style>
  <w:style w:type="character" w:customStyle="1" w:styleId="BodyTextChar">
    <w:name w:val="Body Text Char"/>
    <w:basedOn w:val="DefaultParagraphFont"/>
    <w:link w:val="BodyText"/>
    <w:uiPriority w:val="99"/>
    <w:semiHidden/>
    <w:rsid w:val="005225B2"/>
  </w:style>
  <w:style w:type="paragraph" w:styleId="BodyText2">
    <w:name w:val="Body Text 2"/>
    <w:basedOn w:val="Normal"/>
    <w:link w:val="BodyText2Char"/>
    <w:uiPriority w:val="99"/>
    <w:semiHidden/>
    <w:unhideWhenUsed/>
    <w:rsid w:val="005225B2"/>
    <w:pPr>
      <w:spacing w:after="120" w:line="480" w:lineRule="auto"/>
    </w:pPr>
  </w:style>
  <w:style w:type="character" w:customStyle="1" w:styleId="BodyText2Char">
    <w:name w:val="Body Text 2 Char"/>
    <w:basedOn w:val="DefaultParagraphFont"/>
    <w:link w:val="BodyText2"/>
    <w:uiPriority w:val="99"/>
    <w:semiHidden/>
    <w:rsid w:val="005225B2"/>
  </w:style>
  <w:style w:type="paragraph" w:styleId="BodyText3">
    <w:name w:val="Body Text 3"/>
    <w:basedOn w:val="Normal"/>
    <w:link w:val="BodyText3Char"/>
    <w:uiPriority w:val="99"/>
    <w:semiHidden/>
    <w:unhideWhenUsed/>
    <w:rsid w:val="005225B2"/>
    <w:pPr>
      <w:spacing w:after="120"/>
    </w:pPr>
    <w:rPr>
      <w:sz w:val="22"/>
      <w:szCs w:val="16"/>
    </w:rPr>
  </w:style>
  <w:style w:type="character" w:customStyle="1" w:styleId="BodyText3Char">
    <w:name w:val="Body Text 3 Char"/>
    <w:basedOn w:val="DefaultParagraphFont"/>
    <w:link w:val="BodyText3"/>
    <w:uiPriority w:val="99"/>
    <w:semiHidden/>
    <w:rsid w:val="005225B2"/>
    <w:rPr>
      <w:sz w:val="22"/>
      <w:szCs w:val="16"/>
    </w:rPr>
  </w:style>
  <w:style w:type="paragraph" w:styleId="BodyTextFirstIndent">
    <w:name w:val="Body Text First Indent"/>
    <w:basedOn w:val="BodyText"/>
    <w:link w:val="BodyTextFirstIndentChar"/>
    <w:uiPriority w:val="99"/>
    <w:semiHidden/>
    <w:unhideWhenUsed/>
    <w:rsid w:val="005225B2"/>
    <w:pPr>
      <w:spacing w:after="200"/>
      <w:ind w:firstLine="360"/>
    </w:pPr>
  </w:style>
  <w:style w:type="character" w:customStyle="1" w:styleId="BodyTextFirstIndentChar">
    <w:name w:val="Body Text First Indent Char"/>
    <w:basedOn w:val="BodyTextChar"/>
    <w:link w:val="BodyTextFirstIndent"/>
    <w:uiPriority w:val="99"/>
    <w:semiHidden/>
    <w:rsid w:val="005225B2"/>
  </w:style>
  <w:style w:type="paragraph" w:styleId="BodyTextIndent">
    <w:name w:val="Body Text Indent"/>
    <w:basedOn w:val="Normal"/>
    <w:link w:val="BodyTextIndentChar"/>
    <w:uiPriority w:val="99"/>
    <w:semiHidden/>
    <w:unhideWhenUsed/>
    <w:rsid w:val="005225B2"/>
    <w:pPr>
      <w:spacing w:after="120"/>
      <w:ind w:left="360"/>
    </w:pPr>
  </w:style>
  <w:style w:type="character" w:customStyle="1" w:styleId="BodyTextIndentChar">
    <w:name w:val="Body Text Indent Char"/>
    <w:basedOn w:val="DefaultParagraphFont"/>
    <w:link w:val="BodyTextIndent"/>
    <w:uiPriority w:val="99"/>
    <w:semiHidden/>
    <w:rsid w:val="005225B2"/>
  </w:style>
  <w:style w:type="paragraph" w:styleId="BodyTextFirstIndent2">
    <w:name w:val="Body Text First Indent 2"/>
    <w:basedOn w:val="BodyTextIndent"/>
    <w:link w:val="BodyTextFirstIndent2Char"/>
    <w:uiPriority w:val="99"/>
    <w:semiHidden/>
    <w:unhideWhenUsed/>
    <w:rsid w:val="005225B2"/>
    <w:pPr>
      <w:spacing w:after="200"/>
      <w:ind w:firstLine="360"/>
    </w:pPr>
  </w:style>
  <w:style w:type="character" w:customStyle="1" w:styleId="BodyTextFirstIndent2Char">
    <w:name w:val="Body Text First Indent 2 Char"/>
    <w:basedOn w:val="BodyTextIndentChar"/>
    <w:link w:val="BodyTextFirstIndent2"/>
    <w:uiPriority w:val="99"/>
    <w:semiHidden/>
    <w:rsid w:val="005225B2"/>
  </w:style>
  <w:style w:type="paragraph" w:styleId="BodyTextIndent2">
    <w:name w:val="Body Text Indent 2"/>
    <w:basedOn w:val="Normal"/>
    <w:link w:val="BodyTextIndent2Char"/>
    <w:uiPriority w:val="99"/>
    <w:semiHidden/>
    <w:unhideWhenUsed/>
    <w:rsid w:val="005225B2"/>
    <w:pPr>
      <w:spacing w:after="120" w:line="480" w:lineRule="auto"/>
      <w:ind w:left="360"/>
    </w:pPr>
  </w:style>
  <w:style w:type="character" w:customStyle="1" w:styleId="BodyTextIndent2Char">
    <w:name w:val="Body Text Indent 2 Char"/>
    <w:basedOn w:val="DefaultParagraphFont"/>
    <w:link w:val="BodyTextIndent2"/>
    <w:uiPriority w:val="99"/>
    <w:semiHidden/>
    <w:rsid w:val="005225B2"/>
  </w:style>
  <w:style w:type="paragraph" w:styleId="BodyTextIndent3">
    <w:name w:val="Body Text Indent 3"/>
    <w:basedOn w:val="Normal"/>
    <w:link w:val="BodyTextIndent3Char"/>
    <w:uiPriority w:val="99"/>
    <w:semiHidden/>
    <w:unhideWhenUsed/>
    <w:rsid w:val="005225B2"/>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5225B2"/>
    <w:rPr>
      <w:sz w:val="22"/>
      <w:szCs w:val="16"/>
    </w:rPr>
  </w:style>
  <w:style w:type="paragraph" w:styleId="Closing">
    <w:name w:val="Closing"/>
    <w:basedOn w:val="Normal"/>
    <w:link w:val="ClosingChar"/>
    <w:uiPriority w:val="99"/>
    <w:semiHidden/>
    <w:unhideWhenUsed/>
    <w:rsid w:val="005225B2"/>
    <w:pPr>
      <w:spacing w:after="0" w:line="240" w:lineRule="auto"/>
      <w:ind w:left="4320"/>
    </w:pPr>
  </w:style>
  <w:style w:type="character" w:customStyle="1" w:styleId="ClosingChar">
    <w:name w:val="Closing Char"/>
    <w:basedOn w:val="DefaultParagraphFont"/>
    <w:link w:val="Closing"/>
    <w:uiPriority w:val="99"/>
    <w:semiHidden/>
    <w:rsid w:val="005225B2"/>
  </w:style>
  <w:style w:type="table" w:styleId="ColorfulGrid">
    <w:name w:val="Colorful Grid"/>
    <w:basedOn w:val="TableNormal"/>
    <w:uiPriority w:val="40"/>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41"/>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F0F6" w:themeFill="accent1" w:themeFillTint="33"/>
    </w:tcPr>
    <w:tblStylePr w:type="firstRow">
      <w:rPr>
        <w:b/>
        <w:bCs/>
      </w:rPr>
      <w:tblPr/>
      <w:tcPr>
        <w:shd w:val="clear" w:color="auto" w:fill="D4E1ED" w:themeFill="accent1" w:themeFillTint="66"/>
      </w:tcPr>
    </w:tblStylePr>
    <w:tblStylePr w:type="lastRow">
      <w:rPr>
        <w:b/>
        <w:bCs/>
        <w:color w:val="000000" w:themeColor="text1"/>
      </w:rPr>
      <w:tblPr/>
      <w:tcPr>
        <w:shd w:val="clear" w:color="auto" w:fill="D4E1ED" w:themeFill="accent1" w:themeFillTint="66"/>
      </w:tcPr>
    </w:tblStylePr>
    <w:tblStylePr w:type="firstCol">
      <w:rPr>
        <w:color w:val="FFFFFF" w:themeColor="background1"/>
      </w:rPr>
      <w:tblPr/>
      <w:tcPr>
        <w:shd w:val="clear" w:color="auto" w:fill="548AB7" w:themeFill="accent1" w:themeFillShade="BF"/>
      </w:tcPr>
    </w:tblStylePr>
    <w:tblStylePr w:type="lastCol">
      <w:rPr>
        <w:color w:val="FFFFFF" w:themeColor="background1"/>
      </w:rPr>
      <w:tblPr/>
      <w:tcPr>
        <w:shd w:val="clear" w:color="auto" w:fill="548AB7" w:themeFill="accent1" w:themeFillShade="BF"/>
      </w:tcPr>
    </w:tblStylePr>
    <w:tblStylePr w:type="band1Vert">
      <w:tblPr/>
      <w:tcPr>
        <w:shd w:val="clear" w:color="auto" w:fill="C9DAE8" w:themeFill="accent1" w:themeFillTint="7F"/>
      </w:tcPr>
    </w:tblStylePr>
    <w:tblStylePr w:type="band1Horz">
      <w:tblPr/>
      <w:tcPr>
        <w:shd w:val="clear" w:color="auto" w:fill="C9DAE8" w:themeFill="accent1" w:themeFillTint="7F"/>
      </w:tcPr>
    </w:tblStylePr>
  </w:style>
  <w:style w:type="table" w:styleId="ColorfulGrid-Accent2">
    <w:name w:val="Colorful Grid Accent 2"/>
    <w:basedOn w:val="TableNormal"/>
    <w:uiPriority w:val="42"/>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E5DA" w:themeFill="accent2" w:themeFillTint="33"/>
    </w:tcPr>
    <w:tblStylePr w:type="firstRow">
      <w:rPr>
        <w:b/>
        <w:bCs/>
      </w:rPr>
      <w:tblPr/>
      <w:tcPr>
        <w:shd w:val="clear" w:color="auto" w:fill="F1CBB5" w:themeFill="accent2" w:themeFillTint="66"/>
      </w:tcPr>
    </w:tblStylePr>
    <w:tblStylePr w:type="lastRow">
      <w:rPr>
        <w:b/>
        <w:bCs/>
        <w:color w:val="000000" w:themeColor="text1"/>
      </w:rPr>
      <w:tblPr/>
      <w:tcPr>
        <w:shd w:val="clear" w:color="auto" w:fill="F1CBB5" w:themeFill="accent2" w:themeFillTint="66"/>
      </w:tcPr>
    </w:tblStylePr>
    <w:tblStylePr w:type="firstCol">
      <w:rPr>
        <w:color w:val="FFFFFF" w:themeColor="background1"/>
      </w:rPr>
      <w:tblPr/>
      <w:tcPr>
        <w:shd w:val="clear" w:color="auto" w:fill="B85A22" w:themeFill="accent2" w:themeFillShade="BF"/>
      </w:tcPr>
    </w:tblStylePr>
    <w:tblStylePr w:type="lastCol">
      <w:rPr>
        <w:color w:val="FFFFFF" w:themeColor="background1"/>
      </w:rPr>
      <w:tblPr/>
      <w:tcPr>
        <w:shd w:val="clear" w:color="auto" w:fill="B85A22" w:themeFill="accent2" w:themeFillShade="BF"/>
      </w:tcPr>
    </w:tblStylePr>
    <w:tblStylePr w:type="band1Vert">
      <w:tblPr/>
      <w:tcPr>
        <w:shd w:val="clear" w:color="auto" w:fill="EEBFA3" w:themeFill="accent2" w:themeFillTint="7F"/>
      </w:tcPr>
    </w:tblStylePr>
    <w:tblStylePr w:type="band1Horz">
      <w:tblPr/>
      <w:tcPr>
        <w:shd w:val="clear" w:color="auto" w:fill="EEBFA3" w:themeFill="accent2" w:themeFillTint="7F"/>
      </w:tcPr>
    </w:tblStylePr>
  </w:style>
  <w:style w:type="table" w:styleId="ColorfulGrid-Accent3">
    <w:name w:val="Colorful Grid Accent 3"/>
    <w:basedOn w:val="TableNormal"/>
    <w:uiPriority w:val="43"/>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DEEE5" w:themeFill="accent3" w:themeFillTint="33"/>
    </w:tcPr>
    <w:tblStylePr w:type="firstRow">
      <w:rPr>
        <w:b/>
        <w:bCs/>
      </w:rPr>
      <w:tblPr/>
      <w:tcPr>
        <w:shd w:val="clear" w:color="auto" w:fill="DBDDCC" w:themeFill="accent3" w:themeFillTint="66"/>
      </w:tcPr>
    </w:tblStylePr>
    <w:tblStylePr w:type="lastRow">
      <w:rPr>
        <w:b/>
        <w:bCs/>
        <w:color w:val="000000" w:themeColor="text1"/>
      </w:rPr>
      <w:tblPr/>
      <w:tcPr>
        <w:shd w:val="clear" w:color="auto" w:fill="DBDDCC" w:themeFill="accent3" w:themeFillTint="66"/>
      </w:tcPr>
    </w:tblStylePr>
    <w:tblStylePr w:type="firstCol">
      <w:rPr>
        <w:color w:val="FFFFFF" w:themeColor="background1"/>
      </w:rPr>
      <w:tblPr/>
      <w:tcPr>
        <w:shd w:val="clear" w:color="auto" w:fill="80865A" w:themeFill="accent3" w:themeFillShade="BF"/>
      </w:tcPr>
    </w:tblStylePr>
    <w:tblStylePr w:type="lastCol">
      <w:rPr>
        <w:color w:val="FFFFFF" w:themeColor="background1"/>
      </w:rPr>
      <w:tblPr/>
      <w:tcPr>
        <w:shd w:val="clear" w:color="auto" w:fill="80865A" w:themeFill="accent3" w:themeFillShade="BF"/>
      </w:tcPr>
    </w:tblStylePr>
    <w:tblStylePr w:type="band1Vert">
      <w:tblPr/>
      <w:tcPr>
        <w:shd w:val="clear" w:color="auto" w:fill="D2D5C0" w:themeFill="accent3" w:themeFillTint="7F"/>
      </w:tcPr>
    </w:tblStylePr>
    <w:tblStylePr w:type="band1Horz">
      <w:tblPr/>
      <w:tcPr>
        <w:shd w:val="clear" w:color="auto" w:fill="D2D5C0" w:themeFill="accent3" w:themeFillTint="7F"/>
      </w:tcPr>
    </w:tblStylePr>
  </w:style>
  <w:style w:type="table" w:styleId="ColorfulGrid-Accent4">
    <w:name w:val="Colorful Grid Accent 4"/>
    <w:basedOn w:val="TableNormal"/>
    <w:uiPriority w:val="44"/>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FDE" w:themeFill="accent4" w:themeFillTint="33"/>
    </w:tcPr>
    <w:tblStylePr w:type="firstRow">
      <w:rPr>
        <w:b/>
        <w:bCs/>
      </w:rPr>
      <w:tblPr/>
      <w:tcPr>
        <w:shd w:val="clear" w:color="auto" w:fill="EFE0BD" w:themeFill="accent4" w:themeFillTint="66"/>
      </w:tcPr>
    </w:tblStylePr>
    <w:tblStylePr w:type="lastRow">
      <w:rPr>
        <w:b/>
        <w:bCs/>
        <w:color w:val="000000" w:themeColor="text1"/>
      </w:rPr>
      <w:tblPr/>
      <w:tcPr>
        <w:shd w:val="clear" w:color="auto" w:fill="EFE0BD" w:themeFill="accent4" w:themeFillTint="66"/>
      </w:tcPr>
    </w:tblStylePr>
    <w:tblStylePr w:type="firstCol">
      <w:rPr>
        <w:color w:val="FFFFFF" w:themeColor="background1"/>
      </w:rPr>
      <w:tblPr/>
      <w:tcPr>
        <w:shd w:val="clear" w:color="auto" w:fill="BA8E2C" w:themeFill="accent4" w:themeFillShade="BF"/>
      </w:tcPr>
    </w:tblStylePr>
    <w:tblStylePr w:type="lastCol">
      <w:rPr>
        <w:color w:val="FFFFFF" w:themeColor="background1"/>
      </w:rPr>
      <w:tblPr/>
      <w:tcPr>
        <w:shd w:val="clear" w:color="auto" w:fill="BA8E2C" w:themeFill="accent4" w:themeFillShade="BF"/>
      </w:tcPr>
    </w:tblStylePr>
    <w:tblStylePr w:type="band1Vert">
      <w:tblPr/>
      <w:tcPr>
        <w:shd w:val="clear" w:color="auto" w:fill="EBD8AD" w:themeFill="accent4" w:themeFillTint="7F"/>
      </w:tcPr>
    </w:tblStylePr>
    <w:tblStylePr w:type="band1Horz">
      <w:tblPr/>
      <w:tcPr>
        <w:shd w:val="clear" w:color="auto" w:fill="EBD8AD" w:themeFill="accent4" w:themeFillTint="7F"/>
      </w:tcPr>
    </w:tblStylePr>
  </w:style>
  <w:style w:type="table" w:styleId="ColorfulGrid-Accent5">
    <w:name w:val="Colorful Grid Accent 5"/>
    <w:basedOn w:val="TableNormal"/>
    <w:uiPriority w:val="45"/>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4EDEB" w:themeFill="accent5" w:themeFillTint="33"/>
    </w:tcPr>
    <w:tblStylePr w:type="firstRow">
      <w:rPr>
        <w:b/>
        <w:bCs/>
      </w:rPr>
      <w:tblPr/>
      <w:tcPr>
        <w:shd w:val="clear" w:color="auto" w:fill="CADBD7" w:themeFill="accent5" w:themeFillTint="66"/>
      </w:tcPr>
    </w:tblStylePr>
    <w:tblStylePr w:type="lastRow">
      <w:rPr>
        <w:b/>
        <w:bCs/>
        <w:color w:val="000000" w:themeColor="text1"/>
      </w:rPr>
      <w:tblPr/>
      <w:tcPr>
        <w:shd w:val="clear" w:color="auto" w:fill="CADBD7" w:themeFill="accent5" w:themeFillTint="66"/>
      </w:tcPr>
    </w:tblStylePr>
    <w:tblStylePr w:type="firstCol">
      <w:rPr>
        <w:color w:val="FFFFFF" w:themeColor="background1"/>
      </w:rPr>
      <w:tblPr/>
      <w:tcPr>
        <w:shd w:val="clear" w:color="auto" w:fill="568278" w:themeFill="accent5" w:themeFillShade="BF"/>
      </w:tcPr>
    </w:tblStylePr>
    <w:tblStylePr w:type="lastCol">
      <w:rPr>
        <w:color w:val="FFFFFF" w:themeColor="background1"/>
      </w:rPr>
      <w:tblPr/>
      <w:tcPr>
        <w:shd w:val="clear" w:color="auto" w:fill="568278" w:themeFill="accent5" w:themeFillShade="BF"/>
      </w:tcPr>
    </w:tblStylePr>
    <w:tblStylePr w:type="band1Vert">
      <w:tblPr/>
      <w:tcPr>
        <w:shd w:val="clear" w:color="auto" w:fill="BDD3CE" w:themeFill="accent5" w:themeFillTint="7F"/>
      </w:tcPr>
    </w:tblStylePr>
    <w:tblStylePr w:type="band1Horz">
      <w:tblPr/>
      <w:tcPr>
        <w:shd w:val="clear" w:color="auto" w:fill="BDD3CE" w:themeFill="accent5" w:themeFillTint="7F"/>
      </w:tcPr>
    </w:tblStylePr>
  </w:style>
  <w:style w:type="table" w:styleId="ColorfulGrid-Accent6">
    <w:name w:val="Colorful Grid Accent 6"/>
    <w:basedOn w:val="TableNormal"/>
    <w:uiPriority w:val="46"/>
    <w:semiHidden/>
    <w:unhideWhenUsed/>
    <w:rsid w:val="005225B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E8E8" w:themeFill="accent6" w:themeFillTint="33"/>
    </w:tcPr>
    <w:tblStylePr w:type="firstRow">
      <w:rPr>
        <w:b/>
        <w:bCs/>
      </w:rPr>
      <w:tblPr/>
      <w:tcPr>
        <w:shd w:val="clear" w:color="auto" w:fill="D5D1D1" w:themeFill="accent6" w:themeFillTint="66"/>
      </w:tcPr>
    </w:tblStylePr>
    <w:tblStylePr w:type="lastRow">
      <w:rPr>
        <w:b/>
        <w:bCs/>
        <w:color w:val="000000" w:themeColor="text1"/>
      </w:rPr>
      <w:tblPr/>
      <w:tcPr>
        <w:shd w:val="clear" w:color="auto" w:fill="D5D1D1" w:themeFill="accent6" w:themeFillTint="66"/>
      </w:tcPr>
    </w:tblStylePr>
    <w:tblStylePr w:type="firstCol">
      <w:rPr>
        <w:color w:val="FFFFFF" w:themeColor="background1"/>
      </w:rPr>
      <w:tblPr/>
      <w:tcPr>
        <w:shd w:val="clear" w:color="auto" w:fill="716767" w:themeFill="accent6" w:themeFillShade="BF"/>
      </w:tcPr>
    </w:tblStylePr>
    <w:tblStylePr w:type="lastCol">
      <w:rPr>
        <w:color w:val="FFFFFF" w:themeColor="background1"/>
      </w:rPr>
      <w:tblPr/>
      <w:tcPr>
        <w:shd w:val="clear" w:color="auto" w:fill="716767" w:themeFill="accent6" w:themeFillShade="BF"/>
      </w:tcPr>
    </w:tblStylePr>
    <w:tblStylePr w:type="band1Vert">
      <w:tblPr/>
      <w:tcPr>
        <w:shd w:val="clear" w:color="auto" w:fill="CAC5C5" w:themeFill="accent6" w:themeFillTint="7F"/>
      </w:tcPr>
    </w:tblStylePr>
    <w:tblStylePr w:type="band1Horz">
      <w:tblPr/>
      <w:tcPr>
        <w:shd w:val="clear" w:color="auto" w:fill="CAC5C5" w:themeFill="accent6" w:themeFillTint="7F"/>
      </w:tcPr>
    </w:tblStylePr>
  </w:style>
  <w:style w:type="table" w:styleId="ColorfulList">
    <w:name w:val="Colorful List"/>
    <w:basedOn w:val="TableNormal"/>
    <w:uiPriority w:val="40"/>
    <w:semiHidden/>
    <w:unhideWhenUsed/>
    <w:rsid w:val="005225B2"/>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46024" w:themeFill="accent2" w:themeFillShade="CC"/>
      </w:tcPr>
    </w:tblStylePr>
    <w:tblStylePr w:type="lastRow">
      <w:rPr>
        <w:b/>
        <w:bCs/>
        <w:color w:val="C460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41"/>
    <w:semiHidden/>
    <w:unhideWhenUsed/>
    <w:rsid w:val="005225B2"/>
    <w:pPr>
      <w:spacing w:after="0" w:line="240" w:lineRule="auto"/>
    </w:pPr>
    <w:rPr>
      <w:color w:val="000000" w:themeColor="text1"/>
    </w:rPr>
    <w:tblPr>
      <w:tblStyleRowBandSize w:val="1"/>
      <w:tblStyleColBandSize w:val="1"/>
    </w:tblPr>
    <w:tcPr>
      <w:shd w:val="clear" w:color="auto" w:fill="F4F7FA" w:themeFill="accent1" w:themeFillTint="19"/>
    </w:tcPr>
    <w:tblStylePr w:type="firstRow">
      <w:rPr>
        <w:b/>
        <w:bCs/>
        <w:color w:val="FFFFFF" w:themeColor="background1"/>
      </w:rPr>
      <w:tblPr/>
      <w:tcPr>
        <w:tcBorders>
          <w:bottom w:val="single" w:sz="12" w:space="0" w:color="FFFFFF" w:themeColor="background1"/>
        </w:tcBorders>
        <w:shd w:val="clear" w:color="auto" w:fill="C46024" w:themeFill="accent2" w:themeFillShade="CC"/>
      </w:tcPr>
    </w:tblStylePr>
    <w:tblStylePr w:type="lastRow">
      <w:rPr>
        <w:b/>
        <w:bCs/>
        <w:color w:val="C460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ECF4" w:themeFill="accent1" w:themeFillTint="3F"/>
      </w:tcPr>
    </w:tblStylePr>
    <w:tblStylePr w:type="band1Horz">
      <w:tblPr/>
      <w:tcPr>
        <w:shd w:val="clear" w:color="auto" w:fill="E9F0F6" w:themeFill="accent1" w:themeFillTint="33"/>
      </w:tcPr>
    </w:tblStylePr>
  </w:style>
  <w:style w:type="table" w:styleId="ColorfulList-Accent2">
    <w:name w:val="Colorful List Accent 2"/>
    <w:basedOn w:val="TableNormal"/>
    <w:uiPriority w:val="42"/>
    <w:semiHidden/>
    <w:unhideWhenUsed/>
    <w:rsid w:val="005225B2"/>
    <w:pPr>
      <w:spacing w:after="0" w:line="240" w:lineRule="auto"/>
    </w:pPr>
    <w:rPr>
      <w:color w:val="000000" w:themeColor="text1"/>
    </w:rPr>
    <w:tblPr>
      <w:tblStyleRowBandSize w:val="1"/>
      <w:tblStyleColBandSize w:val="1"/>
    </w:tblPr>
    <w:tcPr>
      <w:shd w:val="clear" w:color="auto" w:fill="FBF2EC" w:themeFill="accent2" w:themeFillTint="19"/>
    </w:tcPr>
    <w:tblStylePr w:type="firstRow">
      <w:rPr>
        <w:b/>
        <w:bCs/>
        <w:color w:val="FFFFFF" w:themeColor="background1"/>
      </w:rPr>
      <w:tblPr/>
      <w:tcPr>
        <w:tcBorders>
          <w:bottom w:val="single" w:sz="12" w:space="0" w:color="FFFFFF" w:themeColor="background1"/>
        </w:tcBorders>
        <w:shd w:val="clear" w:color="auto" w:fill="C46024" w:themeFill="accent2" w:themeFillShade="CC"/>
      </w:tcPr>
    </w:tblStylePr>
    <w:tblStylePr w:type="lastRow">
      <w:rPr>
        <w:b/>
        <w:bCs/>
        <w:color w:val="C460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FD1" w:themeFill="accent2" w:themeFillTint="3F"/>
      </w:tcPr>
    </w:tblStylePr>
    <w:tblStylePr w:type="band1Horz">
      <w:tblPr/>
      <w:tcPr>
        <w:shd w:val="clear" w:color="auto" w:fill="F8E5DA" w:themeFill="accent2" w:themeFillTint="33"/>
      </w:tcPr>
    </w:tblStylePr>
  </w:style>
  <w:style w:type="table" w:styleId="ColorfulList-Accent3">
    <w:name w:val="Colorful List Accent 3"/>
    <w:basedOn w:val="TableNormal"/>
    <w:uiPriority w:val="43"/>
    <w:semiHidden/>
    <w:unhideWhenUsed/>
    <w:rsid w:val="005225B2"/>
    <w:pPr>
      <w:spacing w:after="0" w:line="240" w:lineRule="auto"/>
    </w:pPr>
    <w:rPr>
      <w:color w:val="000000" w:themeColor="text1"/>
    </w:rPr>
    <w:tblPr>
      <w:tblStyleRowBandSize w:val="1"/>
      <w:tblStyleColBandSize w:val="1"/>
    </w:tblPr>
    <w:tcPr>
      <w:shd w:val="clear" w:color="auto" w:fill="F6F6F2" w:themeFill="accent3" w:themeFillTint="19"/>
    </w:tcPr>
    <w:tblStylePr w:type="firstRow">
      <w:rPr>
        <w:b/>
        <w:bCs/>
        <w:color w:val="FFFFFF" w:themeColor="background1"/>
      </w:rPr>
      <w:tblPr/>
      <w:tcPr>
        <w:tcBorders>
          <w:bottom w:val="single" w:sz="12" w:space="0" w:color="FFFFFF" w:themeColor="background1"/>
        </w:tcBorders>
        <w:shd w:val="clear" w:color="auto" w:fill="C6972F" w:themeFill="accent4" w:themeFillShade="CC"/>
      </w:tcPr>
    </w:tblStylePr>
    <w:tblStylePr w:type="lastRow">
      <w:rPr>
        <w:b/>
        <w:bCs/>
        <w:color w:val="C6972F"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ADF" w:themeFill="accent3" w:themeFillTint="3F"/>
      </w:tcPr>
    </w:tblStylePr>
    <w:tblStylePr w:type="band1Horz">
      <w:tblPr/>
      <w:tcPr>
        <w:shd w:val="clear" w:color="auto" w:fill="EDEEE5" w:themeFill="accent3" w:themeFillTint="33"/>
      </w:tcPr>
    </w:tblStylePr>
  </w:style>
  <w:style w:type="table" w:styleId="ColorfulList-Accent4">
    <w:name w:val="Colorful List Accent 4"/>
    <w:basedOn w:val="TableNormal"/>
    <w:uiPriority w:val="44"/>
    <w:semiHidden/>
    <w:unhideWhenUsed/>
    <w:rsid w:val="005225B2"/>
    <w:pPr>
      <w:spacing w:after="0" w:line="240" w:lineRule="auto"/>
    </w:pPr>
    <w:rPr>
      <w:color w:val="000000" w:themeColor="text1"/>
    </w:rPr>
    <w:tblPr>
      <w:tblStyleRowBandSize w:val="1"/>
      <w:tblStyleColBandSize w:val="1"/>
    </w:tblPr>
    <w:tcPr>
      <w:shd w:val="clear" w:color="auto" w:fill="FBF7EE" w:themeFill="accent4" w:themeFillTint="19"/>
    </w:tcPr>
    <w:tblStylePr w:type="firstRow">
      <w:rPr>
        <w:b/>
        <w:bCs/>
        <w:color w:val="FFFFFF" w:themeColor="background1"/>
      </w:rPr>
      <w:tblPr/>
      <w:tcPr>
        <w:tcBorders>
          <w:bottom w:val="single" w:sz="12" w:space="0" w:color="FFFFFF" w:themeColor="background1"/>
        </w:tcBorders>
        <w:shd w:val="clear" w:color="auto" w:fill="899060" w:themeFill="accent3" w:themeFillShade="CC"/>
      </w:tcPr>
    </w:tblStylePr>
    <w:tblStylePr w:type="lastRow">
      <w:rPr>
        <w:b/>
        <w:bCs/>
        <w:color w:val="89906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EBD6" w:themeFill="accent4" w:themeFillTint="3F"/>
      </w:tcPr>
    </w:tblStylePr>
    <w:tblStylePr w:type="band1Horz">
      <w:tblPr/>
      <w:tcPr>
        <w:shd w:val="clear" w:color="auto" w:fill="F7EFDE" w:themeFill="accent4" w:themeFillTint="33"/>
      </w:tcPr>
    </w:tblStylePr>
  </w:style>
  <w:style w:type="table" w:styleId="ColorfulList-Accent5">
    <w:name w:val="Colorful List Accent 5"/>
    <w:basedOn w:val="TableNormal"/>
    <w:uiPriority w:val="45"/>
    <w:semiHidden/>
    <w:unhideWhenUsed/>
    <w:rsid w:val="005225B2"/>
    <w:pPr>
      <w:spacing w:after="0" w:line="240" w:lineRule="auto"/>
    </w:pPr>
    <w:rPr>
      <w:color w:val="000000" w:themeColor="text1"/>
    </w:rPr>
    <w:tblPr>
      <w:tblStyleRowBandSize w:val="1"/>
      <w:tblStyleColBandSize w:val="1"/>
    </w:tblPr>
    <w:tcPr>
      <w:shd w:val="clear" w:color="auto" w:fill="F2F6F5" w:themeFill="accent5" w:themeFillTint="19"/>
    </w:tcPr>
    <w:tblStylePr w:type="firstRow">
      <w:rPr>
        <w:b/>
        <w:bCs/>
        <w:color w:val="FFFFFF" w:themeColor="background1"/>
      </w:rPr>
      <w:tblPr/>
      <w:tcPr>
        <w:tcBorders>
          <w:bottom w:val="single" w:sz="12" w:space="0" w:color="FFFFFF" w:themeColor="background1"/>
        </w:tcBorders>
        <w:shd w:val="clear" w:color="auto" w:fill="796E6E" w:themeFill="accent6" w:themeFillShade="CC"/>
      </w:tcPr>
    </w:tblStylePr>
    <w:tblStylePr w:type="lastRow">
      <w:rPr>
        <w:b/>
        <w:bCs/>
        <w:color w:val="796E6E"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EE9E6" w:themeFill="accent5" w:themeFillTint="3F"/>
      </w:tcPr>
    </w:tblStylePr>
    <w:tblStylePr w:type="band1Horz">
      <w:tblPr/>
      <w:tcPr>
        <w:shd w:val="clear" w:color="auto" w:fill="E4EDEB" w:themeFill="accent5" w:themeFillTint="33"/>
      </w:tcPr>
    </w:tblStylePr>
  </w:style>
  <w:style w:type="table" w:styleId="ColorfulList-Accent6">
    <w:name w:val="Colorful List Accent 6"/>
    <w:basedOn w:val="TableNormal"/>
    <w:uiPriority w:val="46"/>
    <w:semiHidden/>
    <w:unhideWhenUsed/>
    <w:rsid w:val="005225B2"/>
    <w:pPr>
      <w:spacing w:after="0" w:line="240" w:lineRule="auto"/>
    </w:pPr>
    <w:rPr>
      <w:color w:val="000000" w:themeColor="text1"/>
    </w:rPr>
    <w:tblPr>
      <w:tblStyleRowBandSize w:val="1"/>
      <w:tblStyleColBandSize w:val="1"/>
    </w:tblPr>
    <w:tcPr>
      <w:shd w:val="clear" w:color="auto" w:fill="F4F3F3" w:themeFill="accent6" w:themeFillTint="19"/>
    </w:tcPr>
    <w:tblStylePr w:type="firstRow">
      <w:rPr>
        <w:b/>
        <w:bCs/>
        <w:color w:val="FFFFFF" w:themeColor="background1"/>
      </w:rPr>
      <w:tblPr/>
      <w:tcPr>
        <w:tcBorders>
          <w:bottom w:val="single" w:sz="12" w:space="0" w:color="FFFFFF" w:themeColor="background1"/>
        </w:tcBorders>
        <w:shd w:val="clear" w:color="auto" w:fill="5C8B80" w:themeFill="accent5" w:themeFillShade="CC"/>
      </w:tcPr>
    </w:tblStylePr>
    <w:tblStylePr w:type="lastRow">
      <w:rPr>
        <w:b/>
        <w:bCs/>
        <w:color w:val="5C8B80"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2E2" w:themeFill="accent6" w:themeFillTint="3F"/>
      </w:tcPr>
    </w:tblStylePr>
    <w:tblStylePr w:type="band1Horz">
      <w:tblPr/>
      <w:tcPr>
        <w:shd w:val="clear" w:color="auto" w:fill="EAE8E8" w:themeFill="accent6" w:themeFillTint="33"/>
      </w:tcPr>
    </w:tblStylePr>
  </w:style>
  <w:style w:type="table" w:styleId="ColorfulShading">
    <w:name w:val="Colorful Shading"/>
    <w:basedOn w:val="TableNormal"/>
    <w:uiPriority w:val="40"/>
    <w:semiHidden/>
    <w:unhideWhenUsed/>
    <w:rsid w:val="005225B2"/>
    <w:pPr>
      <w:spacing w:after="0" w:line="240" w:lineRule="auto"/>
    </w:pPr>
    <w:rPr>
      <w:color w:val="000000" w:themeColor="text1"/>
    </w:rPr>
    <w:tblPr>
      <w:tblStyleRowBandSize w:val="1"/>
      <w:tblStyleColBandSize w:val="1"/>
      <w:tblBorders>
        <w:top w:val="single" w:sz="24" w:space="0" w:color="DD8047"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D804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41"/>
    <w:semiHidden/>
    <w:unhideWhenUsed/>
    <w:rsid w:val="005225B2"/>
    <w:pPr>
      <w:spacing w:after="0" w:line="240" w:lineRule="auto"/>
    </w:pPr>
    <w:rPr>
      <w:color w:val="000000" w:themeColor="text1"/>
    </w:rPr>
    <w:tblPr>
      <w:tblStyleRowBandSize w:val="1"/>
      <w:tblStyleColBandSize w:val="1"/>
      <w:tblBorders>
        <w:top w:val="single" w:sz="24" w:space="0" w:color="DD8047" w:themeColor="accent2"/>
        <w:left w:val="single" w:sz="4" w:space="0" w:color="94B6D2" w:themeColor="accent1"/>
        <w:bottom w:val="single" w:sz="4" w:space="0" w:color="94B6D2" w:themeColor="accent1"/>
        <w:right w:val="single" w:sz="4" w:space="0" w:color="94B6D2" w:themeColor="accent1"/>
        <w:insideH w:val="single" w:sz="4" w:space="0" w:color="FFFFFF" w:themeColor="background1"/>
        <w:insideV w:val="single" w:sz="4" w:space="0" w:color="FFFFFF" w:themeColor="background1"/>
      </w:tblBorders>
    </w:tblPr>
    <w:tcPr>
      <w:shd w:val="clear" w:color="auto" w:fill="F4F7FA" w:themeFill="accent1" w:themeFillTint="19"/>
    </w:tcPr>
    <w:tblStylePr w:type="firstRow">
      <w:rPr>
        <w:b/>
        <w:bCs/>
      </w:rPr>
      <w:tblPr/>
      <w:tcPr>
        <w:tcBorders>
          <w:top w:val="nil"/>
          <w:left w:val="nil"/>
          <w:bottom w:val="single" w:sz="24" w:space="0" w:color="DD804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F6F97" w:themeFill="accent1" w:themeFillShade="99"/>
      </w:tcPr>
    </w:tblStylePr>
    <w:tblStylePr w:type="firstCol">
      <w:rPr>
        <w:color w:val="FFFFFF" w:themeColor="background1"/>
      </w:rPr>
      <w:tblPr/>
      <w:tcPr>
        <w:tcBorders>
          <w:top w:val="nil"/>
          <w:left w:val="nil"/>
          <w:bottom w:val="nil"/>
          <w:right w:val="nil"/>
          <w:insideH w:val="single" w:sz="4" w:space="0" w:color="3F6F97" w:themeColor="accent1" w:themeShade="99"/>
          <w:insideV w:val="nil"/>
        </w:tcBorders>
        <w:shd w:val="clear" w:color="auto" w:fill="3F6F97"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F6F97" w:themeFill="accent1" w:themeFillShade="99"/>
      </w:tcPr>
    </w:tblStylePr>
    <w:tblStylePr w:type="band1Vert">
      <w:tblPr/>
      <w:tcPr>
        <w:shd w:val="clear" w:color="auto" w:fill="D4E1ED" w:themeFill="accent1" w:themeFillTint="66"/>
      </w:tcPr>
    </w:tblStylePr>
    <w:tblStylePr w:type="band1Horz">
      <w:tblPr/>
      <w:tcPr>
        <w:shd w:val="clear" w:color="auto" w:fill="C9DAE8"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42"/>
    <w:semiHidden/>
    <w:unhideWhenUsed/>
    <w:rsid w:val="005225B2"/>
    <w:pPr>
      <w:spacing w:after="0" w:line="240" w:lineRule="auto"/>
    </w:pPr>
    <w:rPr>
      <w:color w:val="000000" w:themeColor="text1"/>
    </w:rPr>
    <w:tblPr>
      <w:tblStyleRowBandSize w:val="1"/>
      <w:tblStyleColBandSize w:val="1"/>
      <w:tblBorders>
        <w:top w:val="single" w:sz="24" w:space="0" w:color="DD8047" w:themeColor="accent2"/>
        <w:left w:val="single" w:sz="4" w:space="0" w:color="DD8047" w:themeColor="accent2"/>
        <w:bottom w:val="single" w:sz="4" w:space="0" w:color="DD8047" w:themeColor="accent2"/>
        <w:right w:val="single" w:sz="4" w:space="0" w:color="DD8047" w:themeColor="accent2"/>
        <w:insideH w:val="single" w:sz="4" w:space="0" w:color="FFFFFF" w:themeColor="background1"/>
        <w:insideV w:val="single" w:sz="4" w:space="0" w:color="FFFFFF" w:themeColor="background1"/>
      </w:tblBorders>
    </w:tblPr>
    <w:tcPr>
      <w:shd w:val="clear" w:color="auto" w:fill="FBF2EC" w:themeFill="accent2" w:themeFillTint="19"/>
    </w:tcPr>
    <w:tblStylePr w:type="firstRow">
      <w:rPr>
        <w:b/>
        <w:bCs/>
      </w:rPr>
      <w:tblPr/>
      <w:tcPr>
        <w:tcBorders>
          <w:top w:val="nil"/>
          <w:left w:val="nil"/>
          <w:bottom w:val="single" w:sz="24" w:space="0" w:color="DD8047"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3481B" w:themeFill="accent2" w:themeFillShade="99"/>
      </w:tcPr>
    </w:tblStylePr>
    <w:tblStylePr w:type="firstCol">
      <w:rPr>
        <w:color w:val="FFFFFF" w:themeColor="background1"/>
      </w:rPr>
      <w:tblPr/>
      <w:tcPr>
        <w:tcBorders>
          <w:top w:val="nil"/>
          <w:left w:val="nil"/>
          <w:bottom w:val="nil"/>
          <w:right w:val="nil"/>
          <w:insideH w:val="single" w:sz="4" w:space="0" w:color="93481B" w:themeColor="accent2" w:themeShade="99"/>
          <w:insideV w:val="nil"/>
        </w:tcBorders>
        <w:shd w:val="clear" w:color="auto" w:fill="9348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3481B" w:themeFill="accent2" w:themeFillShade="99"/>
      </w:tcPr>
    </w:tblStylePr>
    <w:tblStylePr w:type="band1Vert">
      <w:tblPr/>
      <w:tcPr>
        <w:shd w:val="clear" w:color="auto" w:fill="F1CBB5" w:themeFill="accent2" w:themeFillTint="66"/>
      </w:tcPr>
    </w:tblStylePr>
    <w:tblStylePr w:type="band1Horz">
      <w:tblPr/>
      <w:tcPr>
        <w:shd w:val="clear" w:color="auto" w:fill="EEBF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43"/>
    <w:semiHidden/>
    <w:unhideWhenUsed/>
    <w:rsid w:val="005225B2"/>
    <w:pPr>
      <w:spacing w:after="0" w:line="240" w:lineRule="auto"/>
    </w:pPr>
    <w:rPr>
      <w:color w:val="000000" w:themeColor="text1"/>
    </w:rPr>
    <w:tblPr>
      <w:tblStyleRowBandSize w:val="1"/>
      <w:tblStyleColBandSize w:val="1"/>
      <w:tblBorders>
        <w:top w:val="single" w:sz="24" w:space="0" w:color="D8B25C" w:themeColor="accent4"/>
        <w:left w:val="single" w:sz="4" w:space="0" w:color="A5AB81" w:themeColor="accent3"/>
        <w:bottom w:val="single" w:sz="4" w:space="0" w:color="A5AB81" w:themeColor="accent3"/>
        <w:right w:val="single" w:sz="4" w:space="0" w:color="A5AB81" w:themeColor="accent3"/>
        <w:insideH w:val="single" w:sz="4" w:space="0" w:color="FFFFFF" w:themeColor="background1"/>
        <w:insideV w:val="single" w:sz="4" w:space="0" w:color="FFFFFF" w:themeColor="background1"/>
      </w:tblBorders>
    </w:tblPr>
    <w:tcPr>
      <w:shd w:val="clear" w:color="auto" w:fill="F6F6F2" w:themeFill="accent3" w:themeFillTint="19"/>
    </w:tcPr>
    <w:tblStylePr w:type="firstRow">
      <w:rPr>
        <w:b/>
        <w:bCs/>
      </w:rPr>
      <w:tblPr/>
      <w:tcPr>
        <w:tcBorders>
          <w:top w:val="nil"/>
          <w:left w:val="nil"/>
          <w:bottom w:val="single" w:sz="24" w:space="0" w:color="D8B25C"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66C48" w:themeFill="accent3" w:themeFillShade="99"/>
      </w:tcPr>
    </w:tblStylePr>
    <w:tblStylePr w:type="firstCol">
      <w:rPr>
        <w:color w:val="FFFFFF" w:themeColor="background1"/>
      </w:rPr>
      <w:tblPr/>
      <w:tcPr>
        <w:tcBorders>
          <w:top w:val="nil"/>
          <w:left w:val="nil"/>
          <w:bottom w:val="nil"/>
          <w:right w:val="nil"/>
          <w:insideH w:val="single" w:sz="4" w:space="0" w:color="666C48" w:themeColor="accent3" w:themeShade="99"/>
          <w:insideV w:val="nil"/>
        </w:tcBorders>
        <w:shd w:val="clear" w:color="auto" w:fill="666C48"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66C48" w:themeFill="accent3" w:themeFillShade="99"/>
      </w:tcPr>
    </w:tblStylePr>
    <w:tblStylePr w:type="band1Vert">
      <w:tblPr/>
      <w:tcPr>
        <w:shd w:val="clear" w:color="auto" w:fill="DBDDCC" w:themeFill="accent3" w:themeFillTint="66"/>
      </w:tcPr>
    </w:tblStylePr>
    <w:tblStylePr w:type="band1Horz">
      <w:tblPr/>
      <w:tcPr>
        <w:shd w:val="clear" w:color="auto" w:fill="D2D5C0" w:themeFill="accent3" w:themeFillTint="7F"/>
      </w:tcPr>
    </w:tblStylePr>
  </w:style>
  <w:style w:type="table" w:styleId="ColorfulShading-Accent4">
    <w:name w:val="Colorful Shading Accent 4"/>
    <w:basedOn w:val="TableNormal"/>
    <w:uiPriority w:val="44"/>
    <w:semiHidden/>
    <w:unhideWhenUsed/>
    <w:rsid w:val="005225B2"/>
    <w:pPr>
      <w:spacing w:after="0" w:line="240" w:lineRule="auto"/>
    </w:pPr>
    <w:rPr>
      <w:color w:val="000000" w:themeColor="text1"/>
    </w:rPr>
    <w:tblPr>
      <w:tblStyleRowBandSize w:val="1"/>
      <w:tblStyleColBandSize w:val="1"/>
      <w:tblBorders>
        <w:top w:val="single" w:sz="24" w:space="0" w:color="A5AB81" w:themeColor="accent3"/>
        <w:left w:val="single" w:sz="4" w:space="0" w:color="D8B25C" w:themeColor="accent4"/>
        <w:bottom w:val="single" w:sz="4" w:space="0" w:color="D8B25C" w:themeColor="accent4"/>
        <w:right w:val="single" w:sz="4" w:space="0" w:color="D8B25C" w:themeColor="accent4"/>
        <w:insideH w:val="single" w:sz="4" w:space="0" w:color="FFFFFF" w:themeColor="background1"/>
        <w:insideV w:val="single" w:sz="4" w:space="0" w:color="FFFFFF" w:themeColor="background1"/>
      </w:tblBorders>
    </w:tblPr>
    <w:tcPr>
      <w:shd w:val="clear" w:color="auto" w:fill="FBF7EE" w:themeFill="accent4" w:themeFillTint="19"/>
    </w:tcPr>
    <w:tblStylePr w:type="firstRow">
      <w:rPr>
        <w:b/>
        <w:bCs/>
      </w:rPr>
      <w:tblPr/>
      <w:tcPr>
        <w:tcBorders>
          <w:top w:val="nil"/>
          <w:left w:val="nil"/>
          <w:bottom w:val="single" w:sz="24" w:space="0" w:color="A5AB81"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7123" w:themeFill="accent4" w:themeFillShade="99"/>
      </w:tcPr>
    </w:tblStylePr>
    <w:tblStylePr w:type="firstCol">
      <w:rPr>
        <w:color w:val="FFFFFF" w:themeColor="background1"/>
      </w:rPr>
      <w:tblPr/>
      <w:tcPr>
        <w:tcBorders>
          <w:top w:val="nil"/>
          <w:left w:val="nil"/>
          <w:bottom w:val="nil"/>
          <w:right w:val="nil"/>
          <w:insideH w:val="single" w:sz="4" w:space="0" w:color="957123" w:themeColor="accent4" w:themeShade="99"/>
          <w:insideV w:val="nil"/>
        </w:tcBorders>
        <w:shd w:val="clear" w:color="auto" w:fill="957123"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57123" w:themeFill="accent4" w:themeFillShade="99"/>
      </w:tcPr>
    </w:tblStylePr>
    <w:tblStylePr w:type="band1Vert">
      <w:tblPr/>
      <w:tcPr>
        <w:shd w:val="clear" w:color="auto" w:fill="EFE0BD" w:themeFill="accent4" w:themeFillTint="66"/>
      </w:tcPr>
    </w:tblStylePr>
    <w:tblStylePr w:type="band1Horz">
      <w:tblPr/>
      <w:tcPr>
        <w:shd w:val="clear" w:color="auto" w:fill="EBD8A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45"/>
    <w:semiHidden/>
    <w:unhideWhenUsed/>
    <w:rsid w:val="005225B2"/>
    <w:pPr>
      <w:spacing w:after="0" w:line="240" w:lineRule="auto"/>
    </w:pPr>
    <w:rPr>
      <w:color w:val="000000" w:themeColor="text1"/>
    </w:rPr>
    <w:tblPr>
      <w:tblStyleRowBandSize w:val="1"/>
      <w:tblStyleColBandSize w:val="1"/>
      <w:tblBorders>
        <w:top w:val="single" w:sz="24" w:space="0" w:color="968C8C" w:themeColor="accent6"/>
        <w:left w:val="single" w:sz="4" w:space="0" w:color="7BA79D" w:themeColor="accent5"/>
        <w:bottom w:val="single" w:sz="4" w:space="0" w:color="7BA79D" w:themeColor="accent5"/>
        <w:right w:val="single" w:sz="4" w:space="0" w:color="7BA79D" w:themeColor="accent5"/>
        <w:insideH w:val="single" w:sz="4" w:space="0" w:color="FFFFFF" w:themeColor="background1"/>
        <w:insideV w:val="single" w:sz="4" w:space="0" w:color="FFFFFF" w:themeColor="background1"/>
      </w:tblBorders>
    </w:tblPr>
    <w:tcPr>
      <w:shd w:val="clear" w:color="auto" w:fill="F2F6F5" w:themeFill="accent5" w:themeFillTint="19"/>
    </w:tcPr>
    <w:tblStylePr w:type="firstRow">
      <w:rPr>
        <w:b/>
        <w:bCs/>
      </w:rPr>
      <w:tblPr/>
      <w:tcPr>
        <w:tcBorders>
          <w:top w:val="nil"/>
          <w:left w:val="nil"/>
          <w:bottom w:val="single" w:sz="24" w:space="0" w:color="968C8C"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56860" w:themeFill="accent5" w:themeFillShade="99"/>
      </w:tcPr>
    </w:tblStylePr>
    <w:tblStylePr w:type="firstCol">
      <w:rPr>
        <w:color w:val="FFFFFF" w:themeColor="background1"/>
      </w:rPr>
      <w:tblPr/>
      <w:tcPr>
        <w:tcBorders>
          <w:top w:val="nil"/>
          <w:left w:val="nil"/>
          <w:bottom w:val="nil"/>
          <w:right w:val="nil"/>
          <w:insideH w:val="single" w:sz="4" w:space="0" w:color="456860" w:themeColor="accent5" w:themeShade="99"/>
          <w:insideV w:val="nil"/>
        </w:tcBorders>
        <w:shd w:val="clear" w:color="auto" w:fill="456860"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56860" w:themeFill="accent5" w:themeFillShade="99"/>
      </w:tcPr>
    </w:tblStylePr>
    <w:tblStylePr w:type="band1Vert">
      <w:tblPr/>
      <w:tcPr>
        <w:shd w:val="clear" w:color="auto" w:fill="CADBD7" w:themeFill="accent5" w:themeFillTint="66"/>
      </w:tcPr>
    </w:tblStylePr>
    <w:tblStylePr w:type="band1Horz">
      <w:tblPr/>
      <w:tcPr>
        <w:shd w:val="clear" w:color="auto" w:fill="BDD3CE"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46"/>
    <w:semiHidden/>
    <w:unhideWhenUsed/>
    <w:rsid w:val="005225B2"/>
    <w:pPr>
      <w:spacing w:after="0" w:line="240" w:lineRule="auto"/>
    </w:pPr>
    <w:rPr>
      <w:color w:val="000000" w:themeColor="text1"/>
    </w:rPr>
    <w:tblPr>
      <w:tblStyleRowBandSize w:val="1"/>
      <w:tblStyleColBandSize w:val="1"/>
      <w:tblBorders>
        <w:top w:val="single" w:sz="24" w:space="0" w:color="7BA79D" w:themeColor="accent5"/>
        <w:left w:val="single" w:sz="4" w:space="0" w:color="968C8C" w:themeColor="accent6"/>
        <w:bottom w:val="single" w:sz="4" w:space="0" w:color="968C8C" w:themeColor="accent6"/>
        <w:right w:val="single" w:sz="4" w:space="0" w:color="968C8C" w:themeColor="accent6"/>
        <w:insideH w:val="single" w:sz="4" w:space="0" w:color="FFFFFF" w:themeColor="background1"/>
        <w:insideV w:val="single" w:sz="4" w:space="0" w:color="FFFFFF" w:themeColor="background1"/>
      </w:tblBorders>
    </w:tblPr>
    <w:tcPr>
      <w:shd w:val="clear" w:color="auto" w:fill="F4F3F3" w:themeFill="accent6" w:themeFillTint="19"/>
    </w:tcPr>
    <w:tblStylePr w:type="firstRow">
      <w:rPr>
        <w:b/>
        <w:bCs/>
      </w:rPr>
      <w:tblPr/>
      <w:tcPr>
        <w:tcBorders>
          <w:top w:val="nil"/>
          <w:left w:val="nil"/>
          <w:bottom w:val="single" w:sz="24" w:space="0" w:color="7BA79D"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A5353" w:themeFill="accent6" w:themeFillShade="99"/>
      </w:tcPr>
    </w:tblStylePr>
    <w:tblStylePr w:type="firstCol">
      <w:rPr>
        <w:color w:val="FFFFFF" w:themeColor="background1"/>
      </w:rPr>
      <w:tblPr/>
      <w:tcPr>
        <w:tcBorders>
          <w:top w:val="nil"/>
          <w:left w:val="nil"/>
          <w:bottom w:val="nil"/>
          <w:right w:val="nil"/>
          <w:insideH w:val="single" w:sz="4" w:space="0" w:color="5A5353" w:themeColor="accent6" w:themeShade="99"/>
          <w:insideV w:val="nil"/>
        </w:tcBorders>
        <w:shd w:val="clear" w:color="auto" w:fill="5A5353"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A5353" w:themeFill="accent6" w:themeFillShade="99"/>
      </w:tcPr>
    </w:tblStylePr>
    <w:tblStylePr w:type="band1Vert">
      <w:tblPr/>
      <w:tcPr>
        <w:shd w:val="clear" w:color="auto" w:fill="D5D1D1" w:themeFill="accent6" w:themeFillTint="66"/>
      </w:tcPr>
    </w:tblStylePr>
    <w:tblStylePr w:type="band1Horz">
      <w:tblPr/>
      <w:tcPr>
        <w:shd w:val="clear" w:color="auto" w:fill="CAC5C5"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5225B2"/>
    <w:rPr>
      <w:sz w:val="22"/>
      <w:szCs w:val="16"/>
    </w:rPr>
  </w:style>
  <w:style w:type="paragraph" w:styleId="CommentText">
    <w:name w:val="annotation text"/>
    <w:basedOn w:val="Normal"/>
    <w:link w:val="CommentTextChar"/>
    <w:uiPriority w:val="99"/>
    <w:semiHidden/>
    <w:unhideWhenUsed/>
    <w:rsid w:val="005225B2"/>
    <w:pPr>
      <w:spacing w:line="240" w:lineRule="auto"/>
    </w:pPr>
    <w:rPr>
      <w:sz w:val="22"/>
      <w:szCs w:val="20"/>
    </w:rPr>
  </w:style>
  <w:style w:type="character" w:customStyle="1" w:styleId="CommentTextChar">
    <w:name w:val="Comment Text Char"/>
    <w:basedOn w:val="DefaultParagraphFont"/>
    <w:link w:val="CommentText"/>
    <w:uiPriority w:val="99"/>
    <w:semiHidden/>
    <w:rsid w:val="005225B2"/>
    <w:rPr>
      <w:sz w:val="22"/>
      <w:szCs w:val="20"/>
    </w:rPr>
  </w:style>
  <w:style w:type="paragraph" w:styleId="CommentSubject">
    <w:name w:val="annotation subject"/>
    <w:basedOn w:val="CommentText"/>
    <w:next w:val="CommentText"/>
    <w:link w:val="CommentSubjectChar"/>
    <w:uiPriority w:val="99"/>
    <w:semiHidden/>
    <w:unhideWhenUsed/>
    <w:rsid w:val="005225B2"/>
    <w:rPr>
      <w:b/>
      <w:bCs/>
    </w:rPr>
  </w:style>
  <w:style w:type="character" w:customStyle="1" w:styleId="CommentSubjectChar">
    <w:name w:val="Comment Subject Char"/>
    <w:basedOn w:val="CommentTextChar"/>
    <w:link w:val="CommentSubject"/>
    <w:uiPriority w:val="99"/>
    <w:semiHidden/>
    <w:rsid w:val="005225B2"/>
    <w:rPr>
      <w:b/>
      <w:bCs/>
      <w:sz w:val="22"/>
      <w:szCs w:val="20"/>
    </w:rPr>
  </w:style>
  <w:style w:type="table" w:styleId="DarkList">
    <w:name w:val="Dark List"/>
    <w:basedOn w:val="TableNormal"/>
    <w:uiPriority w:val="40"/>
    <w:semiHidden/>
    <w:unhideWhenUsed/>
    <w:rsid w:val="005225B2"/>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41"/>
    <w:semiHidden/>
    <w:unhideWhenUsed/>
    <w:rsid w:val="005225B2"/>
    <w:pPr>
      <w:spacing w:after="0" w:line="240" w:lineRule="auto"/>
    </w:pPr>
    <w:rPr>
      <w:color w:val="FFFFFF" w:themeColor="background1"/>
    </w:rPr>
    <w:tblPr>
      <w:tblStyleRowBandSize w:val="1"/>
      <w:tblStyleColBandSize w:val="1"/>
    </w:tblPr>
    <w:tcPr>
      <w:shd w:val="clear" w:color="auto" w:fill="94B6D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45C7D"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48AB7"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48AB7" w:themeFill="accent1" w:themeFillShade="BF"/>
      </w:tcPr>
    </w:tblStylePr>
    <w:tblStylePr w:type="band1Vert">
      <w:tblPr/>
      <w:tcPr>
        <w:tcBorders>
          <w:top w:val="nil"/>
          <w:left w:val="nil"/>
          <w:bottom w:val="nil"/>
          <w:right w:val="nil"/>
          <w:insideH w:val="nil"/>
          <w:insideV w:val="nil"/>
        </w:tcBorders>
        <w:shd w:val="clear" w:color="auto" w:fill="548AB7" w:themeFill="accent1" w:themeFillShade="BF"/>
      </w:tcPr>
    </w:tblStylePr>
    <w:tblStylePr w:type="band1Horz">
      <w:tblPr/>
      <w:tcPr>
        <w:tcBorders>
          <w:top w:val="nil"/>
          <w:left w:val="nil"/>
          <w:bottom w:val="nil"/>
          <w:right w:val="nil"/>
          <w:insideH w:val="nil"/>
          <w:insideV w:val="nil"/>
        </w:tcBorders>
        <w:shd w:val="clear" w:color="auto" w:fill="548AB7" w:themeFill="accent1" w:themeFillShade="BF"/>
      </w:tcPr>
    </w:tblStylePr>
  </w:style>
  <w:style w:type="table" w:styleId="DarkList-Accent2">
    <w:name w:val="Dark List Accent 2"/>
    <w:basedOn w:val="TableNormal"/>
    <w:uiPriority w:val="42"/>
    <w:semiHidden/>
    <w:unhideWhenUsed/>
    <w:rsid w:val="005225B2"/>
    <w:pPr>
      <w:spacing w:after="0" w:line="240" w:lineRule="auto"/>
    </w:pPr>
    <w:rPr>
      <w:color w:val="FFFFFF" w:themeColor="background1"/>
    </w:rPr>
    <w:tblPr>
      <w:tblStyleRowBandSize w:val="1"/>
      <w:tblStyleColBandSize w:val="1"/>
    </w:tblPr>
    <w:tcPr>
      <w:shd w:val="clear" w:color="auto" w:fill="DD8047"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A3C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85A2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85A22" w:themeFill="accent2" w:themeFillShade="BF"/>
      </w:tcPr>
    </w:tblStylePr>
    <w:tblStylePr w:type="band1Vert">
      <w:tblPr/>
      <w:tcPr>
        <w:tcBorders>
          <w:top w:val="nil"/>
          <w:left w:val="nil"/>
          <w:bottom w:val="nil"/>
          <w:right w:val="nil"/>
          <w:insideH w:val="nil"/>
          <w:insideV w:val="nil"/>
        </w:tcBorders>
        <w:shd w:val="clear" w:color="auto" w:fill="B85A22" w:themeFill="accent2" w:themeFillShade="BF"/>
      </w:tcPr>
    </w:tblStylePr>
    <w:tblStylePr w:type="band1Horz">
      <w:tblPr/>
      <w:tcPr>
        <w:tcBorders>
          <w:top w:val="nil"/>
          <w:left w:val="nil"/>
          <w:bottom w:val="nil"/>
          <w:right w:val="nil"/>
          <w:insideH w:val="nil"/>
          <w:insideV w:val="nil"/>
        </w:tcBorders>
        <w:shd w:val="clear" w:color="auto" w:fill="B85A22" w:themeFill="accent2" w:themeFillShade="BF"/>
      </w:tcPr>
    </w:tblStylePr>
  </w:style>
  <w:style w:type="table" w:styleId="DarkList-Accent3">
    <w:name w:val="Dark List Accent 3"/>
    <w:basedOn w:val="TableNormal"/>
    <w:uiPriority w:val="43"/>
    <w:semiHidden/>
    <w:unhideWhenUsed/>
    <w:rsid w:val="005225B2"/>
    <w:pPr>
      <w:spacing w:after="0" w:line="240" w:lineRule="auto"/>
    </w:pPr>
    <w:rPr>
      <w:color w:val="FFFFFF" w:themeColor="background1"/>
    </w:rPr>
    <w:tblPr>
      <w:tblStyleRowBandSize w:val="1"/>
      <w:tblStyleColBandSize w:val="1"/>
    </w:tblPr>
    <w:tcPr>
      <w:shd w:val="clear" w:color="auto" w:fill="A5AB81"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5593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80865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80865A" w:themeFill="accent3" w:themeFillShade="BF"/>
      </w:tcPr>
    </w:tblStylePr>
    <w:tblStylePr w:type="band1Vert">
      <w:tblPr/>
      <w:tcPr>
        <w:tcBorders>
          <w:top w:val="nil"/>
          <w:left w:val="nil"/>
          <w:bottom w:val="nil"/>
          <w:right w:val="nil"/>
          <w:insideH w:val="nil"/>
          <w:insideV w:val="nil"/>
        </w:tcBorders>
        <w:shd w:val="clear" w:color="auto" w:fill="80865A" w:themeFill="accent3" w:themeFillShade="BF"/>
      </w:tcPr>
    </w:tblStylePr>
    <w:tblStylePr w:type="band1Horz">
      <w:tblPr/>
      <w:tcPr>
        <w:tcBorders>
          <w:top w:val="nil"/>
          <w:left w:val="nil"/>
          <w:bottom w:val="nil"/>
          <w:right w:val="nil"/>
          <w:insideH w:val="nil"/>
          <w:insideV w:val="nil"/>
        </w:tcBorders>
        <w:shd w:val="clear" w:color="auto" w:fill="80865A" w:themeFill="accent3" w:themeFillShade="BF"/>
      </w:tcPr>
    </w:tblStylePr>
  </w:style>
  <w:style w:type="table" w:styleId="DarkList-Accent4">
    <w:name w:val="Dark List Accent 4"/>
    <w:basedOn w:val="TableNormal"/>
    <w:uiPriority w:val="44"/>
    <w:semiHidden/>
    <w:unhideWhenUsed/>
    <w:rsid w:val="005225B2"/>
    <w:pPr>
      <w:spacing w:after="0" w:line="240" w:lineRule="auto"/>
    </w:pPr>
    <w:rPr>
      <w:color w:val="FFFFFF" w:themeColor="background1"/>
    </w:rPr>
    <w:tblPr>
      <w:tblStyleRowBandSize w:val="1"/>
      <w:tblStyleColBandSize w:val="1"/>
    </w:tblPr>
    <w:tcPr>
      <w:shd w:val="clear" w:color="auto" w:fill="D8B25C"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5E1D"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A8E2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A8E2C" w:themeFill="accent4" w:themeFillShade="BF"/>
      </w:tcPr>
    </w:tblStylePr>
    <w:tblStylePr w:type="band1Vert">
      <w:tblPr/>
      <w:tcPr>
        <w:tcBorders>
          <w:top w:val="nil"/>
          <w:left w:val="nil"/>
          <w:bottom w:val="nil"/>
          <w:right w:val="nil"/>
          <w:insideH w:val="nil"/>
          <w:insideV w:val="nil"/>
        </w:tcBorders>
        <w:shd w:val="clear" w:color="auto" w:fill="BA8E2C" w:themeFill="accent4" w:themeFillShade="BF"/>
      </w:tcPr>
    </w:tblStylePr>
    <w:tblStylePr w:type="band1Horz">
      <w:tblPr/>
      <w:tcPr>
        <w:tcBorders>
          <w:top w:val="nil"/>
          <w:left w:val="nil"/>
          <w:bottom w:val="nil"/>
          <w:right w:val="nil"/>
          <w:insideH w:val="nil"/>
          <w:insideV w:val="nil"/>
        </w:tcBorders>
        <w:shd w:val="clear" w:color="auto" w:fill="BA8E2C" w:themeFill="accent4" w:themeFillShade="BF"/>
      </w:tcPr>
    </w:tblStylePr>
  </w:style>
  <w:style w:type="table" w:styleId="DarkList-Accent5">
    <w:name w:val="Dark List Accent 5"/>
    <w:basedOn w:val="TableNormal"/>
    <w:uiPriority w:val="45"/>
    <w:semiHidden/>
    <w:unhideWhenUsed/>
    <w:rsid w:val="005225B2"/>
    <w:pPr>
      <w:spacing w:after="0" w:line="240" w:lineRule="auto"/>
    </w:pPr>
    <w:rPr>
      <w:color w:val="FFFFFF" w:themeColor="background1"/>
    </w:rPr>
    <w:tblPr>
      <w:tblStyleRowBandSize w:val="1"/>
      <w:tblStyleColBandSize w:val="1"/>
    </w:tblPr>
    <w:tcPr>
      <w:shd w:val="clear" w:color="auto" w:fill="7BA79D"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564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568278"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568278" w:themeFill="accent5" w:themeFillShade="BF"/>
      </w:tcPr>
    </w:tblStylePr>
    <w:tblStylePr w:type="band1Vert">
      <w:tblPr/>
      <w:tcPr>
        <w:tcBorders>
          <w:top w:val="nil"/>
          <w:left w:val="nil"/>
          <w:bottom w:val="nil"/>
          <w:right w:val="nil"/>
          <w:insideH w:val="nil"/>
          <w:insideV w:val="nil"/>
        </w:tcBorders>
        <w:shd w:val="clear" w:color="auto" w:fill="568278" w:themeFill="accent5" w:themeFillShade="BF"/>
      </w:tcPr>
    </w:tblStylePr>
    <w:tblStylePr w:type="band1Horz">
      <w:tblPr/>
      <w:tcPr>
        <w:tcBorders>
          <w:top w:val="nil"/>
          <w:left w:val="nil"/>
          <w:bottom w:val="nil"/>
          <w:right w:val="nil"/>
          <w:insideH w:val="nil"/>
          <w:insideV w:val="nil"/>
        </w:tcBorders>
        <w:shd w:val="clear" w:color="auto" w:fill="568278" w:themeFill="accent5" w:themeFillShade="BF"/>
      </w:tcPr>
    </w:tblStylePr>
  </w:style>
  <w:style w:type="table" w:styleId="DarkList-Accent6">
    <w:name w:val="Dark List Accent 6"/>
    <w:basedOn w:val="TableNormal"/>
    <w:uiPriority w:val="46"/>
    <w:semiHidden/>
    <w:unhideWhenUsed/>
    <w:rsid w:val="005225B2"/>
    <w:pPr>
      <w:spacing w:after="0" w:line="240" w:lineRule="auto"/>
    </w:pPr>
    <w:rPr>
      <w:color w:val="FFFFFF" w:themeColor="background1"/>
    </w:rPr>
    <w:tblPr>
      <w:tblStyleRowBandSize w:val="1"/>
      <w:tblStyleColBandSize w:val="1"/>
    </w:tblPr>
    <w:tcPr>
      <w:shd w:val="clear" w:color="auto" w:fill="968C8C"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B4545"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16767"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16767" w:themeFill="accent6" w:themeFillShade="BF"/>
      </w:tcPr>
    </w:tblStylePr>
    <w:tblStylePr w:type="band1Vert">
      <w:tblPr/>
      <w:tcPr>
        <w:tcBorders>
          <w:top w:val="nil"/>
          <w:left w:val="nil"/>
          <w:bottom w:val="nil"/>
          <w:right w:val="nil"/>
          <w:insideH w:val="nil"/>
          <w:insideV w:val="nil"/>
        </w:tcBorders>
        <w:shd w:val="clear" w:color="auto" w:fill="716767" w:themeFill="accent6" w:themeFillShade="BF"/>
      </w:tcPr>
    </w:tblStylePr>
    <w:tblStylePr w:type="band1Horz">
      <w:tblPr/>
      <w:tcPr>
        <w:tcBorders>
          <w:top w:val="nil"/>
          <w:left w:val="nil"/>
          <w:bottom w:val="nil"/>
          <w:right w:val="nil"/>
          <w:insideH w:val="nil"/>
          <w:insideV w:val="nil"/>
        </w:tcBorders>
        <w:shd w:val="clear" w:color="auto" w:fill="716767" w:themeFill="accent6" w:themeFillShade="BF"/>
      </w:tcPr>
    </w:tblStylePr>
  </w:style>
  <w:style w:type="paragraph" w:styleId="DocumentMap">
    <w:name w:val="Document Map"/>
    <w:basedOn w:val="Normal"/>
    <w:link w:val="DocumentMapChar"/>
    <w:uiPriority w:val="99"/>
    <w:semiHidden/>
    <w:unhideWhenUsed/>
    <w:rsid w:val="005225B2"/>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5225B2"/>
    <w:rPr>
      <w:rFonts w:ascii="Segoe UI" w:hAnsi="Segoe UI" w:cs="Segoe UI"/>
      <w:sz w:val="22"/>
      <w:szCs w:val="16"/>
    </w:rPr>
  </w:style>
  <w:style w:type="paragraph" w:styleId="E-mailSignature">
    <w:name w:val="E-mail Signature"/>
    <w:basedOn w:val="Normal"/>
    <w:link w:val="E-mailSignatureChar"/>
    <w:uiPriority w:val="99"/>
    <w:semiHidden/>
    <w:unhideWhenUsed/>
    <w:rsid w:val="005225B2"/>
    <w:pPr>
      <w:spacing w:after="0" w:line="240" w:lineRule="auto"/>
    </w:pPr>
  </w:style>
  <w:style w:type="character" w:customStyle="1" w:styleId="E-mailSignatureChar">
    <w:name w:val="E-mail Signature Char"/>
    <w:basedOn w:val="DefaultParagraphFont"/>
    <w:link w:val="E-mailSignature"/>
    <w:uiPriority w:val="99"/>
    <w:semiHidden/>
    <w:rsid w:val="005225B2"/>
  </w:style>
  <w:style w:type="character" w:styleId="EndnoteReference">
    <w:name w:val="endnote reference"/>
    <w:basedOn w:val="DefaultParagraphFont"/>
    <w:uiPriority w:val="99"/>
    <w:semiHidden/>
    <w:unhideWhenUsed/>
    <w:rsid w:val="005225B2"/>
    <w:rPr>
      <w:vertAlign w:val="superscript"/>
    </w:rPr>
  </w:style>
  <w:style w:type="paragraph" w:styleId="EndnoteText">
    <w:name w:val="endnote text"/>
    <w:basedOn w:val="Normal"/>
    <w:link w:val="EndnoteTextChar"/>
    <w:uiPriority w:val="99"/>
    <w:semiHidden/>
    <w:unhideWhenUsed/>
    <w:rsid w:val="005225B2"/>
    <w:pPr>
      <w:spacing w:after="0" w:line="240" w:lineRule="auto"/>
    </w:pPr>
    <w:rPr>
      <w:sz w:val="22"/>
      <w:szCs w:val="20"/>
    </w:rPr>
  </w:style>
  <w:style w:type="character" w:customStyle="1" w:styleId="EndnoteTextChar">
    <w:name w:val="Endnote Text Char"/>
    <w:basedOn w:val="DefaultParagraphFont"/>
    <w:link w:val="EndnoteText"/>
    <w:uiPriority w:val="99"/>
    <w:semiHidden/>
    <w:rsid w:val="005225B2"/>
    <w:rPr>
      <w:sz w:val="22"/>
      <w:szCs w:val="20"/>
    </w:rPr>
  </w:style>
  <w:style w:type="paragraph" w:styleId="EnvelopeAddress">
    <w:name w:val="envelope address"/>
    <w:basedOn w:val="Normal"/>
    <w:uiPriority w:val="99"/>
    <w:semiHidden/>
    <w:unhideWhenUsed/>
    <w:rsid w:val="005225B2"/>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5225B2"/>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5225B2"/>
    <w:rPr>
      <w:color w:val="704404" w:themeColor="followedHyperlink"/>
      <w:u w:val="single"/>
    </w:rPr>
  </w:style>
  <w:style w:type="character" w:styleId="FootnoteReference">
    <w:name w:val="footnote reference"/>
    <w:basedOn w:val="DefaultParagraphFont"/>
    <w:uiPriority w:val="99"/>
    <w:semiHidden/>
    <w:unhideWhenUsed/>
    <w:rsid w:val="005225B2"/>
    <w:rPr>
      <w:vertAlign w:val="superscript"/>
    </w:rPr>
  </w:style>
  <w:style w:type="paragraph" w:styleId="FootnoteText">
    <w:name w:val="footnote text"/>
    <w:basedOn w:val="Normal"/>
    <w:link w:val="FootnoteTextChar"/>
    <w:uiPriority w:val="99"/>
    <w:semiHidden/>
    <w:unhideWhenUsed/>
    <w:rsid w:val="005225B2"/>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5225B2"/>
    <w:rPr>
      <w:sz w:val="22"/>
      <w:szCs w:val="20"/>
    </w:rPr>
  </w:style>
  <w:style w:type="table" w:styleId="GridTable1Light">
    <w:name w:val="Grid Table 1 Light"/>
    <w:basedOn w:val="TableNormal"/>
    <w:uiPriority w:val="46"/>
    <w:rsid w:val="005225B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5225B2"/>
    <w:pPr>
      <w:spacing w:after="0" w:line="240" w:lineRule="auto"/>
    </w:pPr>
    <w:tblPr>
      <w:tblStyleRowBandSize w:val="1"/>
      <w:tblStyleColBandSize w:val="1"/>
      <w:tblBorders>
        <w:top w:val="single" w:sz="4" w:space="0" w:color="D4E1ED" w:themeColor="accent1" w:themeTint="66"/>
        <w:left w:val="single" w:sz="4" w:space="0" w:color="D4E1ED" w:themeColor="accent1" w:themeTint="66"/>
        <w:bottom w:val="single" w:sz="4" w:space="0" w:color="D4E1ED" w:themeColor="accent1" w:themeTint="66"/>
        <w:right w:val="single" w:sz="4" w:space="0" w:color="D4E1ED" w:themeColor="accent1" w:themeTint="66"/>
        <w:insideH w:val="single" w:sz="4" w:space="0" w:color="D4E1ED" w:themeColor="accent1" w:themeTint="66"/>
        <w:insideV w:val="single" w:sz="4" w:space="0" w:color="D4E1ED" w:themeColor="accent1" w:themeTint="66"/>
      </w:tblBorders>
    </w:tblPr>
    <w:tblStylePr w:type="firstRow">
      <w:rPr>
        <w:b/>
        <w:bCs/>
      </w:rPr>
      <w:tblPr/>
      <w:tcPr>
        <w:tcBorders>
          <w:bottom w:val="single" w:sz="12" w:space="0" w:color="BED3E4" w:themeColor="accent1" w:themeTint="99"/>
        </w:tcBorders>
      </w:tcPr>
    </w:tblStylePr>
    <w:tblStylePr w:type="lastRow">
      <w:rPr>
        <w:b/>
        <w:bCs/>
      </w:rPr>
      <w:tblPr/>
      <w:tcPr>
        <w:tcBorders>
          <w:top w:val="double" w:sz="2" w:space="0" w:color="BED3E4"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5225B2"/>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5225B2"/>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225B2"/>
    <w:pPr>
      <w:spacing w:after="0" w:line="240" w:lineRule="auto"/>
    </w:pPr>
    <w:tblPr>
      <w:tblStyleRowBandSize w:val="1"/>
      <w:tblStyleColBandSize w:val="1"/>
      <w:tblBorders>
        <w:top w:val="single" w:sz="4" w:space="0" w:color="EFE0BD" w:themeColor="accent4" w:themeTint="66"/>
        <w:left w:val="single" w:sz="4" w:space="0" w:color="EFE0BD" w:themeColor="accent4" w:themeTint="66"/>
        <w:bottom w:val="single" w:sz="4" w:space="0" w:color="EFE0BD" w:themeColor="accent4" w:themeTint="66"/>
        <w:right w:val="single" w:sz="4" w:space="0" w:color="EFE0BD" w:themeColor="accent4" w:themeTint="66"/>
        <w:insideH w:val="single" w:sz="4" w:space="0" w:color="EFE0BD" w:themeColor="accent4" w:themeTint="66"/>
        <w:insideV w:val="single" w:sz="4" w:space="0" w:color="EFE0BD" w:themeColor="accent4" w:themeTint="66"/>
      </w:tblBorders>
    </w:tblPr>
    <w:tblStylePr w:type="firstRow">
      <w:rPr>
        <w:b/>
        <w:bCs/>
      </w:rPr>
      <w:tblPr/>
      <w:tcPr>
        <w:tcBorders>
          <w:bottom w:val="single" w:sz="12" w:space="0" w:color="E7D09D" w:themeColor="accent4" w:themeTint="99"/>
        </w:tcBorders>
      </w:tcPr>
    </w:tblStylePr>
    <w:tblStylePr w:type="lastRow">
      <w:rPr>
        <w:b/>
        <w:bCs/>
      </w:rPr>
      <w:tblPr/>
      <w:tcPr>
        <w:tcBorders>
          <w:top w:val="double" w:sz="2" w:space="0" w:color="E7D09D"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225B2"/>
    <w:pPr>
      <w:spacing w:after="0" w:line="240" w:lineRule="auto"/>
    </w:pPr>
    <w:tblPr>
      <w:tblStyleRowBandSize w:val="1"/>
      <w:tblStyleColBandSize w:val="1"/>
      <w:tblBorders>
        <w:top w:val="single" w:sz="4" w:space="0" w:color="CADBD7" w:themeColor="accent5" w:themeTint="66"/>
        <w:left w:val="single" w:sz="4" w:space="0" w:color="CADBD7" w:themeColor="accent5" w:themeTint="66"/>
        <w:bottom w:val="single" w:sz="4" w:space="0" w:color="CADBD7" w:themeColor="accent5" w:themeTint="66"/>
        <w:right w:val="single" w:sz="4" w:space="0" w:color="CADBD7" w:themeColor="accent5" w:themeTint="66"/>
        <w:insideH w:val="single" w:sz="4" w:space="0" w:color="CADBD7" w:themeColor="accent5" w:themeTint="66"/>
        <w:insideV w:val="single" w:sz="4" w:space="0" w:color="CADBD7" w:themeColor="accent5" w:themeTint="66"/>
      </w:tblBorders>
    </w:tblPr>
    <w:tblStylePr w:type="firstRow">
      <w:rPr>
        <w:b/>
        <w:bCs/>
      </w:rPr>
      <w:tblPr/>
      <w:tcPr>
        <w:tcBorders>
          <w:bottom w:val="single" w:sz="12" w:space="0" w:color="AFCAC4" w:themeColor="accent5" w:themeTint="99"/>
        </w:tcBorders>
      </w:tcPr>
    </w:tblStylePr>
    <w:tblStylePr w:type="lastRow">
      <w:rPr>
        <w:b/>
        <w:bCs/>
      </w:rPr>
      <w:tblPr/>
      <w:tcPr>
        <w:tcBorders>
          <w:top w:val="double" w:sz="2" w:space="0" w:color="AFCAC4"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5225B2"/>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5225B2"/>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5225B2"/>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2-Accent2">
    <w:name w:val="Grid Table 2 Accent 2"/>
    <w:basedOn w:val="TableNormal"/>
    <w:uiPriority w:val="47"/>
    <w:rsid w:val="005225B2"/>
    <w:pPr>
      <w:spacing w:after="0" w:line="240" w:lineRule="auto"/>
    </w:pPr>
    <w:tblPr>
      <w:tblStyleRowBandSize w:val="1"/>
      <w:tblStyleColBandSize w:val="1"/>
      <w:tblBorders>
        <w:top w:val="single" w:sz="2" w:space="0" w:color="EAB290" w:themeColor="accent2" w:themeTint="99"/>
        <w:bottom w:val="single" w:sz="2" w:space="0" w:color="EAB290" w:themeColor="accent2" w:themeTint="99"/>
        <w:insideH w:val="single" w:sz="2" w:space="0" w:color="EAB290" w:themeColor="accent2" w:themeTint="99"/>
        <w:insideV w:val="single" w:sz="2" w:space="0" w:color="EAB290" w:themeColor="accent2" w:themeTint="99"/>
      </w:tblBorders>
    </w:tblPr>
    <w:tblStylePr w:type="firstRow">
      <w:rPr>
        <w:b/>
        <w:bCs/>
      </w:rPr>
      <w:tblPr/>
      <w:tcPr>
        <w:tcBorders>
          <w:top w:val="nil"/>
          <w:bottom w:val="single" w:sz="12" w:space="0" w:color="EAB290" w:themeColor="accent2" w:themeTint="99"/>
          <w:insideH w:val="nil"/>
          <w:insideV w:val="nil"/>
        </w:tcBorders>
        <w:shd w:val="clear" w:color="auto" w:fill="FFFFFF" w:themeFill="background1"/>
      </w:tcPr>
    </w:tblStylePr>
    <w:tblStylePr w:type="lastRow">
      <w:rPr>
        <w:b/>
        <w:bCs/>
      </w:rPr>
      <w:tblPr/>
      <w:tcPr>
        <w:tcBorders>
          <w:top w:val="double" w:sz="2" w:space="0" w:color="EAB290"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2-Accent3">
    <w:name w:val="Grid Table 2 Accent 3"/>
    <w:basedOn w:val="TableNormal"/>
    <w:uiPriority w:val="47"/>
    <w:rsid w:val="005225B2"/>
    <w:pPr>
      <w:spacing w:after="0" w:line="240" w:lineRule="auto"/>
    </w:pPr>
    <w:tblPr>
      <w:tblStyleRowBandSize w:val="1"/>
      <w:tblStyleColBandSize w:val="1"/>
      <w:tblBorders>
        <w:top w:val="single" w:sz="2" w:space="0" w:color="C8CCB3" w:themeColor="accent3" w:themeTint="99"/>
        <w:bottom w:val="single" w:sz="2" w:space="0" w:color="C8CCB3" w:themeColor="accent3" w:themeTint="99"/>
        <w:insideH w:val="single" w:sz="2" w:space="0" w:color="C8CCB3" w:themeColor="accent3" w:themeTint="99"/>
        <w:insideV w:val="single" w:sz="2" w:space="0" w:color="C8CCB3" w:themeColor="accent3" w:themeTint="99"/>
      </w:tblBorders>
    </w:tblPr>
    <w:tblStylePr w:type="firstRow">
      <w:rPr>
        <w:b/>
        <w:bCs/>
      </w:rPr>
      <w:tblPr/>
      <w:tcPr>
        <w:tcBorders>
          <w:top w:val="nil"/>
          <w:bottom w:val="single" w:sz="12" w:space="0" w:color="C8CCB3" w:themeColor="accent3" w:themeTint="99"/>
          <w:insideH w:val="nil"/>
          <w:insideV w:val="nil"/>
        </w:tcBorders>
        <w:shd w:val="clear" w:color="auto" w:fill="FFFFFF" w:themeFill="background1"/>
      </w:tcPr>
    </w:tblStylePr>
    <w:tblStylePr w:type="lastRow">
      <w:rPr>
        <w:b/>
        <w:bCs/>
      </w:rPr>
      <w:tblPr/>
      <w:tcPr>
        <w:tcBorders>
          <w:top w:val="double" w:sz="2" w:space="0" w:color="C8CCB3"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2-Accent4">
    <w:name w:val="Grid Table 2 Accent 4"/>
    <w:basedOn w:val="TableNormal"/>
    <w:uiPriority w:val="47"/>
    <w:rsid w:val="005225B2"/>
    <w:pPr>
      <w:spacing w:after="0" w:line="240" w:lineRule="auto"/>
    </w:pPr>
    <w:tblPr>
      <w:tblStyleRowBandSize w:val="1"/>
      <w:tblStyleColBandSize w:val="1"/>
      <w:tblBorders>
        <w:top w:val="single" w:sz="2" w:space="0" w:color="E7D09D" w:themeColor="accent4" w:themeTint="99"/>
        <w:bottom w:val="single" w:sz="2" w:space="0" w:color="E7D09D" w:themeColor="accent4" w:themeTint="99"/>
        <w:insideH w:val="single" w:sz="2" w:space="0" w:color="E7D09D" w:themeColor="accent4" w:themeTint="99"/>
        <w:insideV w:val="single" w:sz="2" w:space="0" w:color="E7D09D" w:themeColor="accent4" w:themeTint="99"/>
      </w:tblBorders>
    </w:tblPr>
    <w:tblStylePr w:type="firstRow">
      <w:rPr>
        <w:b/>
        <w:bCs/>
      </w:rPr>
      <w:tblPr/>
      <w:tcPr>
        <w:tcBorders>
          <w:top w:val="nil"/>
          <w:bottom w:val="single" w:sz="12" w:space="0" w:color="E7D09D" w:themeColor="accent4" w:themeTint="99"/>
          <w:insideH w:val="nil"/>
          <w:insideV w:val="nil"/>
        </w:tcBorders>
        <w:shd w:val="clear" w:color="auto" w:fill="FFFFFF" w:themeFill="background1"/>
      </w:tcPr>
    </w:tblStylePr>
    <w:tblStylePr w:type="lastRow">
      <w:rPr>
        <w:b/>
        <w:bCs/>
      </w:rPr>
      <w:tblPr/>
      <w:tcPr>
        <w:tcBorders>
          <w:top w:val="double" w:sz="2" w:space="0" w:color="E7D09D"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2-Accent5">
    <w:name w:val="Grid Table 2 Accent 5"/>
    <w:basedOn w:val="TableNormal"/>
    <w:uiPriority w:val="47"/>
    <w:rsid w:val="005225B2"/>
    <w:pPr>
      <w:spacing w:after="0" w:line="240" w:lineRule="auto"/>
    </w:pPr>
    <w:tblPr>
      <w:tblStyleRowBandSize w:val="1"/>
      <w:tblStyleColBandSize w:val="1"/>
      <w:tblBorders>
        <w:top w:val="single" w:sz="2" w:space="0" w:color="AFCAC4" w:themeColor="accent5" w:themeTint="99"/>
        <w:bottom w:val="single" w:sz="2" w:space="0" w:color="AFCAC4" w:themeColor="accent5" w:themeTint="99"/>
        <w:insideH w:val="single" w:sz="2" w:space="0" w:color="AFCAC4" w:themeColor="accent5" w:themeTint="99"/>
        <w:insideV w:val="single" w:sz="2" w:space="0" w:color="AFCAC4" w:themeColor="accent5" w:themeTint="99"/>
      </w:tblBorders>
    </w:tblPr>
    <w:tblStylePr w:type="firstRow">
      <w:rPr>
        <w:b/>
        <w:bCs/>
      </w:rPr>
      <w:tblPr/>
      <w:tcPr>
        <w:tcBorders>
          <w:top w:val="nil"/>
          <w:bottom w:val="single" w:sz="12" w:space="0" w:color="AFCAC4" w:themeColor="accent5" w:themeTint="99"/>
          <w:insideH w:val="nil"/>
          <w:insideV w:val="nil"/>
        </w:tcBorders>
        <w:shd w:val="clear" w:color="auto" w:fill="FFFFFF" w:themeFill="background1"/>
      </w:tcPr>
    </w:tblStylePr>
    <w:tblStylePr w:type="lastRow">
      <w:rPr>
        <w:b/>
        <w:bCs/>
      </w:rPr>
      <w:tblPr/>
      <w:tcPr>
        <w:tcBorders>
          <w:top w:val="double" w:sz="2" w:space="0" w:color="AFCAC4"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GridTable2-Accent6">
    <w:name w:val="Grid Table 2 Accent 6"/>
    <w:basedOn w:val="TableNormal"/>
    <w:uiPriority w:val="47"/>
    <w:rsid w:val="005225B2"/>
    <w:pPr>
      <w:spacing w:after="0" w:line="240" w:lineRule="auto"/>
    </w:pPr>
    <w:tblPr>
      <w:tblStyleRowBandSize w:val="1"/>
      <w:tblStyleColBandSize w:val="1"/>
      <w:tblBorders>
        <w:top w:val="single" w:sz="2" w:space="0" w:color="C0BABA" w:themeColor="accent6" w:themeTint="99"/>
        <w:bottom w:val="single" w:sz="2" w:space="0" w:color="C0BABA" w:themeColor="accent6" w:themeTint="99"/>
        <w:insideH w:val="single" w:sz="2" w:space="0" w:color="C0BABA" w:themeColor="accent6" w:themeTint="99"/>
        <w:insideV w:val="single" w:sz="2" w:space="0" w:color="C0BABA" w:themeColor="accent6" w:themeTint="99"/>
      </w:tblBorders>
    </w:tblPr>
    <w:tblStylePr w:type="firstRow">
      <w:rPr>
        <w:b/>
        <w:bCs/>
      </w:rPr>
      <w:tblPr/>
      <w:tcPr>
        <w:tcBorders>
          <w:top w:val="nil"/>
          <w:bottom w:val="single" w:sz="12" w:space="0" w:color="C0BABA" w:themeColor="accent6" w:themeTint="99"/>
          <w:insideH w:val="nil"/>
          <w:insideV w:val="nil"/>
        </w:tcBorders>
        <w:shd w:val="clear" w:color="auto" w:fill="FFFFFF" w:themeFill="background1"/>
      </w:tcPr>
    </w:tblStylePr>
    <w:tblStylePr w:type="lastRow">
      <w:rPr>
        <w:b/>
        <w:bCs/>
      </w:rPr>
      <w:tblPr/>
      <w:tcPr>
        <w:tcBorders>
          <w:top w:val="double" w:sz="2" w:space="0" w:color="C0BAB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3">
    <w:name w:val="Grid Table 3"/>
    <w:basedOn w:val="TableNormal"/>
    <w:uiPriority w:val="48"/>
    <w:rsid w:val="005225B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5225B2"/>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styleId="GridTable3-Accent2">
    <w:name w:val="Grid Table 3 Accent 2"/>
    <w:basedOn w:val="TableNormal"/>
    <w:uiPriority w:val="48"/>
    <w:rsid w:val="005225B2"/>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E5DA" w:themeFill="accent2" w:themeFillTint="33"/>
      </w:tcPr>
    </w:tblStylePr>
    <w:tblStylePr w:type="band1Horz">
      <w:tblPr/>
      <w:tcPr>
        <w:shd w:val="clear" w:color="auto" w:fill="F8E5DA" w:themeFill="accent2" w:themeFillTint="33"/>
      </w:tcPr>
    </w:tblStylePr>
    <w:tblStylePr w:type="neCell">
      <w:tblPr/>
      <w:tcPr>
        <w:tcBorders>
          <w:bottom w:val="single" w:sz="4" w:space="0" w:color="EAB290" w:themeColor="accent2" w:themeTint="99"/>
        </w:tcBorders>
      </w:tcPr>
    </w:tblStylePr>
    <w:tblStylePr w:type="nwCell">
      <w:tblPr/>
      <w:tcPr>
        <w:tcBorders>
          <w:bottom w:val="single" w:sz="4" w:space="0" w:color="EAB290" w:themeColor="accent2" w:themeTint="99"/>
        </w:tcBorders>
      </w:tcPr>
    </w:tblStylePr>
    <w:tblStylePr w:type="seCell">
      <w:tblPr/>
      <w:tcPr>
        <w:tcBorders>
          <w:top w:val="single" w:sz="4" w:space="0" w:color="EAB290" w:themeColor="accent2" w:themeTint="99"/>
        </w:tcBorders>
      </w:tcPr>
    </w:tblStylePr>
    <w:tblStylePr w:type="swCell">
      <w:tblPr/>
      <w:tcPr>
        <w:tcBorders>
          <w:top w:val="single" w:sz="4" w:space="0" w:color="EAB290" w:themeColor="accent2" w:themeTint="99"/>
        </w:tcBorders>
      </w:tcPr>
    </w:tblStylePr>
  </w:style>
  <w:style w:type="table" w:styleId="GridTable3-Accent3">
    <w:name w:val="Grid Table 3 Accent 3"/>
    <w:basedOn w:val="TableNormal"/>
    <w:uiPriority w:val="48"/>
    <w:rsid w:val="005225B2"/>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3-Accent4">
    <w:name w:val="Grid Table 3 Accent 4"/>
    <w:basedOn w:val="TableNormal"/>
    <w:uiPriority w:val="48"/>
    <w:rsid w:val="005225B2"/>
    <w:pPr>
      <w:spacing w:after="0" w:line="240" w:lineRule="auto"/>
    </w:p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bottom w:val="single" w:sz="4" w:space="0" w:color="E7D09D" w:themeColor="accent4" w:themeTint="99"/>
        </w:tcBorders>
      </w:tcPr>
    </w:tblStylePr>
    <w:tblStylePr w:type="nwCell">
      <w:tblPr/>
      <w:tcPr>
        <w:tcBorders>
          <w:bottom w:val="single" w:sz="4" w:space="0" w:color="E7D09D" w:themeColor="accent4" w:themeTint="99"/>
        </w:tcBorders>
      </w:tcPr>
    </w:tblStylePr>
    <w:tblStylePr w:type="seCell">
      <w:tblPr/>
      <w:tcPr>
        <w:tcBorders>
          <w:top w:val="single" w:sz="4" w:space="0" w:color="E7D09D" w:themeColor="accent4" w:themeTint="99"/>
        </w:tcBorders>
      </w:tcPr>
    </w:tblStylePr>
    <w:tblStylePr w:type="swCell">
      <w:tblPr/>
      <w:tcPr>
        <w:tcBorders>
          <w:top w:val="single" w:sz="4" w:space="0" w:color="E7D09D" w:themeColor="accent4" w:themeTint="99"/>
        </w:tcBorders>
      </w:tcPr>
    </w:tblStylePr>
  </w:style>
  <w:style w:type="table" w:styleId="GridTable3-Accent5">
    <w:name w:val="Grid Table 3 Accent 5"/>
    <w:basedOn w:val="TableNormal"/>
    <w:uiPriority w:val="48"/>
    <w:rsid w:val="005225B2"/>
    <w:pPr>
      <w:spacing w:after="0" w:line="240" w:lineRule="auto"/>
    </w:pPr>
    <w:tblPr>
      <w:tblStyleRowBandSize w:val="1"/>
      <w:tblStyleColBandSize w:val="1"/>
      <w:tblBorders>
        <w:top w:val="single" w:sz="4" w:space="0" w:color="AFCAC4" w:themeColor="accent5" w:themeTint="99"/>
        <w:left w:val="single" w:sz="4" w:space="0" w:color="AFCAC4" w:themeColor="accent5" w:themeTint="99"/>
        <w:bottom w:val="single" w:sz="4" w:space="0" w:color="AFCAC4" w:themeColor="accent5" w:themeTint="99"/>
        <w:right w:val="single" w:sz="4" w:space="0" w:color="AFCAC4" w:themeColor="accent5" w:themeTint="99"/>
        <w:insideH w:val="single" w:sz="4" w:space="0" w:color="AFCAC4" w:themeColor="accent5" w:themeTint="99"/>
        <w:insideV w:val="single" w:sz="4" w:space="0" w:color="AFCAC4"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EDEB" w:themeFill="accent5" w:themeFillTint="33"/>
      </w:tcPr>
    </w:tblStylePr>
    <w:tblStylePr w:type="band1Horz">
      <w:tblPr/>
      <w:tcPr>
        <w:shd w:val="clear" w:color="auto" w:fill="E4EDEB" w:themeFill="accent5" w:themeFillTint="33"/>
      </w:tcPr>
    </w:tblStylePr>
    <w:tblStylePr w:type="neCell">
      <w:tblPr/>
      <w:tcPr>
        <w:tcBorders>
          <w:bottom w:val="single" w:sz="4" w:space="0" w:color="AFCAC4" w:themeColor="accent5" w:themeTint="99"/>
        </w:tcBorders>
      </w:tcPr>
    </w:tblStylePr>
    <w:tblStylePr w:type="nwCell">
      <w:tblPr/>
      <w:tcPr>
        <w:tcBorders>
          <w:bottom w:val="single" w:sz="4" w:space="0" w:color="AFCAC4" w:themeColor="accent5" w:themeTint="99"/>
        </w:tcBorders>
      </w:tcPr>
    </w:tblStylePr>
    <w:tblStylePr w:type="seCell">
      <w:tblPr/>
      <w:tcPr>
        <w:tcBorders>
          <w:top w:val="single" w:sz="4" w:space="0" w:color="AFCAC4" w:themeColor="accent5" w:themeTint="99"/>
        </w:tcBorders>
      </w:tcPr>
    </w:tblStylePr>
    <w:tblStylePr w:type="swCell">
      <w:tblPr/>
      <w:tcPr>
        <w:tcBorders>
          <w:top w:val="single" w:sz="4" w:space="0" w:color="AFCAC4" w:themeColor="accent5" w:themeTint="99"/>
        </w:tcBorders>
      </w:tcPr>
    </w:tblStylePr>
  </w:style>
  <w:style w:type="table" w:styleId="GridTable3-Accent6">
    <w:name w:val="Grid Table 3 Accent 6"/>
    <w:basedOn w:val="TableNormal"/>
    <w:uiPriority w:val="48"/>
    <w:rsid w:val="005225B2"/>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bottom w:val="single" w:sz="4" w:space="0" w:color="C0BABA" w:themeColor="accent6" w:themeTint="99"/>
        </w:tcBorders>
      </w:tcPr>
    </w:tblStylePr>
    <w:tblStylePr w:type="nwCell">
      <w:tblPr/>
      <w:tcPr>
        <w:tcBorders>
          <w:bottom w:val="single" w:sz="4" w:space="0" w:color="C0BABA" w:themeColor="accent6" w:themeTint="99"/>
        </w:tcBorders>
      </w:tcPr>
    </w:tblStylePr>
    <w:tblStylePr w:type="seCell">
      <w:tblPr/>
      <w:tcPr>
        <w:tcBorders>
          <w:top w:val="single" w:sz="4" w:space="0" w:color="C0BABA" w:themeColor="accent6" w:themeTint="99"/>
        </w:tcBorders>
      </w:tcPr>
    </w:tblStylePr>
    <w:tblStylePr w:type="swCell">
      <w:tblPr/>
      <w:tcPr>
        <w:tcBorders>
          <w:top w:val="single" w:sz="4" w:space="0" w:color="C0BABA" w:themeColor="accent6" w:themeTint="99"/>
        </w:tcBorders>
      </w:tcPr>
    </w:tblStylePr>
  </w:style>
  <w:style w:type="table" w:styleId="GridTable4">
    <w:name w:val="Grid Table 4"/>
    <w:basedOn w:val="TableNormal"/>
    <w:uiPriority w:val="49"/>
    <w:rsid w:val="005225B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5225B2"/>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4-Accent2">
    <w:name w:val="Grid Table 4 Accent 2"/>
    <w:basedOn w:val="TableNormal"/>
    <w:uiPriority w:val="49"/>
    <w:rsid w:val="005225B2"/>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4-Accent3">
    <w:name w:val="Grid Table 4 Accent 3"/>
    <w:basedOn w:val="TableNormal"/>
    <w:uiPriority w:val="49"/>
    <w:rsid w:val="005225B2"/>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color w:val="FFFFFF" w:themeColor="background1"/>
      </w:rPr>
      <w:tblPr/>
      <w:tcPr>
        <w:tcBorders>
          <w:top w:val="single" w:sz="4" w:space="0" w:color="A5AB81" w:themeColor="accent3"/>
          <w:left w:val="single" w:sz="4" w:space="0" w:color="A5AB81" w:themeColor="accent3"/>
          <w:bottom w:val="single" w:sz="4" w:space="0" w:color="A5AB81" w:themeColor="accent3"/>
          <w:right w:val="single" w:sz="4" w:space="0" w:color="A5AB81" w:themeColor="accent3"/>
          <w:insideH w:val="nil"/>
          <w:insideV w:val="nil"/>
        </w:tcBorders>
        <w:shd w:val="clear" w:color="auto" w:fill="A5AB81" w:themeFill="accent3"/>
      </w:tcPr>
    </w:tblStylePr>
    <w:tblStylePr w:type="lastRow">
      <w:rPr>
        <w:b/>
        <w:bCs/>
      </w:rPr>
      <w:tblPr/>
      <w:tcPr>
        <w:tcBorders>
          <w:top w:val="double" w:sz="4" w:space="0" w:color="A5AB81" w:themeColor="accent3"/>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4-Accent4">
    <w:name w:val="Grid Table 4 Accent 4"/>
    <w:basedOn w:val="TableNormal"/>
    <w:uiPriority w:val="49"/>
    <w:rsid w:val="005225B2"/>
    <w:pPr>
      <w:spacing w:after="0" w:line="240" w:lineRule="auto"/>
    </w:p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color w:val="FFFFFF" w:themeColor="background1"/>
      </w:rPr>
      <w:tblPr/>
      <w:tcPr>
        <w:tcBorders>
          <w:top w:val="single" w:sz="4" w:space="0" w:color="D8B25C" w:themeColor="accent4"/>
          <w:left w:val="single" w:sz="4" w:space="0" w:color="D8B25C" w:themeColor="accent4"/>
          <w:bottom w:val="single" w:sz="4" w:space="0" w:color="D8B25C" w:themeColor="accent4"/>
          <w:right w:val="single" w:sz="4" w:space="0" w:color="D8B25C" w:themeColor="accent4"/>
          <w:insideH w:val="nil"/>
          <w:insideV w:val="nil"/>
        </w:tcBorders>
        <w:shd w:val="clear" w:color="auto" w:fill="D8B25C" w:themeFill="accent4"/>
      </w:tcPr>
    </w:tblStylePr>
    <w:tblStylePr w:type="lastRow">
      <w:rPr>
        <w:b/>
        <w:bCs/>
      </w:rPr>
      <w:tblPr/>
      <w:tcPr>
        <w:tcBorders>
          <w:top w:val="double" w:sz="4" w:space="0" w:color="D8B25C" w:themeColor="accent4"/>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4-Accent5">
    <w:name w:val="Grid Table 4 Accent 5"/>
    <w:basedOn w:val="TableNormal"/>
    <w:uiPriority w:val="49"/>
    <w:rsid w:val="005225B2"/>
    <w:pPr>
      <w:spacing w:after="0" w:line="240" w:lineRule="auto"/>
    </w:pPr>
    <w:tblPr>
      <w:tblStyleRowBandSize w:val="1"/>
      <w:tblStyleColBandSize w:val="1"/>
      <w:tblBorders>
        <w:top w:val="single" w:sz="4" w:space="0" w:color="AFCAC4" w:themeColor="accent5" w:themeTint="99"/>
        <w:left w:val="single" w:sz="4" w:space="0" w:color="AFCAC4" w:themeColor="accent5" w:themeTint="99"/>
        <w:bottom w:val="single" w:sz="4" w:space="0" w:color="AFCAC4" w:themeColor="accent5" w:themeTint="99"/>
        <w:right w:val="single" w:sz="4" w:space="0" w:color="AFCAC4" w:themeColor="accent5" w:themeTint="99"/>
        <w:insideH w:val="single" w:sz="4" w:space="0" w:color="AFCAC4" w:themeColor="accent5" w:themeTint="99"/>
        <w:insideV w:val="single" w:sz="4" w:space="0" w:color="AFCAC4" w:themeColor="accent5" w:themeTint="99"/>
      </w:tblBorders>
    </w:tblPr>
    <w:tblStylePr w:type="firstRow">
      <w:rPr>
        <w:b/>
        <w:bCs/>
        <w:color w:val="FFFFFF" w:themeColor="background1"/>
      </w:rPr>
      <w:tblPr/>
      <w:tcPr>
        <w:tcBorders>
          <w:top w:val="single" w:sz="4" w:space="0" w:color="7BA79D" w:themeColor="accent5"/>
          <w:left w:val="single" w:sz="4" w:space="0" w:color="7BA79D" w:themeColor="accent5"/>
          <w:bottom w:val="single" w:sz="4" w:space="0" w:color="7BA79D" w:themeColor="accent5"/>
          <w:right w:val="single" w:sz="4" w:space="0" w:color="7BA79D" w:themeColor="accent5"/>
          <w:insideH w:val="nil"/>
          <w:insideV w:val="nil"/>
        </w:tcBorders>
        <w:shd w:val="clear" w:color="auto" w:fill="7BA79D" w:themeFill="accent5"/>
      </w:tcPr>
    </w:tblStylePr>
    <w:tblStylePr w:type="lastRow">
      <w:rPr>
        <w:b/>
        <w:bCs/>
      </w:rPr>
      <w:tblPr/>
      <w:tcPr>
        <w:tcBorders>
          <w:top w:val="double" w:sz="4" w:space="0" w:color="7BA79D" w:themeColor="accent5"/>
        </w:tcBorders>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GridTable4-Accent6">
    <w:name w:val="Grid Table 4 Accent 6"/>
    <w:basedOn w:val="TableNormal"/>
    <w:uiPriority w:val="49"/>
    <w:rsid w:val="005225B2"/>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5Dark">
    <w:name w:val="Grid Table 5 Dark"/>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styleId="GridTable5Dark-Accent2">
    <w:name w:val="Grid Table 5 Dark Accent 2"/>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E5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D8047"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D8047"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D8047"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D8047" w:themeFill="accent2"/>
      </w:tcPr>
    </w:tblStylePr>
    <w:tblStylePr w:type="band1Vert">
      <w:tblPr/>
      <w:tcPr>
        <w:shd w:val="clear" w:color="auto" w:fill="F1CBB5" w:themeFill="accent2" w:themeFillTint="66"/>
      </w:tcPr>
    </w:tblStylePr>
    <w:tblStylePr w:type="band1Horz">
      <w:tblPr/>
      <w:tcPr>
        <w:shd w:val="clear" w:color="auto" w:fill="F1CBB5" w:themeFill="accent2" w:themeFillTint="66"/>
      </w:tcPr>
    </w:tblStylePr>
  </w:style>
  <w:style w:type="table" w:styleId="GridTable5Dark-Accent3">
    <w:name w:val="Grid Table 5 Dark Accent 3"/>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styleId="GridTable5Dark-Accent4">
    <w:name w:val="Grid Table 5 Dark Accent 4"/>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FDE"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B25C"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B25C"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B25C"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B25C" w:themeFill="accent4"/>
      </w:tcPr>
    </w:tblStylePr>
    <w:tblStylePr w:type="band1Vert">
      <w:tblPr/>
      <w:tcPr>
        <w:shd w:val="clear" w:color="auto" w:fill="EFE0BD" w:themeFill="accent4" w:themeFillTint="66"/>
      </w:tcPr>
    </w:tblStylePr>
    <w:tblStylePr w:type="band1Horz">
      <w:tblPr/>
      <w:tcPr>
        <w:shd w:val="clear" w:color="auto" w:fill="EFE0BD" w:themeFill="accent4" w:themeFillTint="66"/>
      </w:tcPr>
    </w:tblStylePr>
  </w:style>
  <w:style w:type="table" w:styleId="GridTable5Dark-Accent5">
    <w:name w:val="Grid Table 5 Dark Accent 5"/>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4EDEB"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BA79D"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BA79D"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BA79D"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BA79D" w:themeFill="accent5"/>
      </w:tcPr>
    </w:tblStylePr>
    <w:tblStylePr w:type="band1Vert">
      <w:tblPr/>
      <w:tcPr>
        <w:shd w:val="clear" w:color="auto" w:fill="CADBD7" w:themeFill="accent5" w:themeFillTint="66"/>
      </w:tcPr>
    </w:tblStylePr>
    <w:tblStylePr w:type="band1Horz">
      <w:tblPr/>
      <w:tcPr>
        <w:shd w:val="clear" w:color="auto" w:fill="CADBD7" w:themeFill="accent5" w:themeFillTint="66"/>
      </w:tcPr>
    </w:tblStylePr>
  </w:style>
  <w:style w:type="table" w:styleId="GridTable5Dark-Accent6">
    <w:name w:val="Grid Table 5 Dark Accent 6"/>
    <w:basedOn w:val="TableNormal"/>
    <w:uiPriority w:val="50"/>
    <w:rsid w:val="005225B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8E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68C8C"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68C8C"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68C8C"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68C8C" w:themeFill="accent6"/>
      </w:tcPr>
    </w:tblStylePr>
    <w:tblStylePr w:type="band1Vert">
      <w:tblPr/>
      <w:tcPr>
        <w:shd w:val="clear" w:color="auto" w:fill="D5D1D1" w:themeFill="accent6" w:themeFillTint="66"/>
      </w:tcPr>
    </w:tblStylePr>
    <w:tblStylePr w:type="band1Horz">
      <w:tblPr/>
      <w:tcPr>
        <w:shd w:val="clear" w:color="auto" w:fill="D5D1D1" w:themeFill="accent6" w:themeFillTint="66"/>
      </w:tcPr>
    </w:tblStylePr>
  </w:style>
  <w:style w:type="table" w:styleId="GridTable6Colorful">
    <w:name w:val="Grid Table 6 Colorful"/>
    <w:basedOn w:val="TableNormal"/>
    <w:uiPriority w:val="51"/>
    <w:rsid w:val="005225B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5225B2"/>
    <w:pPr>
      <w:spacing w:after="0" w:line="240" w:lineRule="auto"/>
    </w:pPr>
    <w:rPr>
      <w:color w:val="548AB7" w:themeColor="accent1" w:themeShade="BF"/>
    </w:r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Pr>
    <w:tblStylePr w:type="firstRow">
      <w:rPr>
        <w:b/>
        <w:bCs/>
      </w:rPr>
      <w:tblPr/>
      <w:tcPr>
        <w:tcBorders>
          <w:bottom w:val="single" w:sz="12" w:space="0" w:color="BED3E4" w:themeColor="accent1" w:themeTint="99"/>
        </w:tcBorders>
      </w:tcPr>
    </w:tblStylePr>
    <w:tblStylePr w:type="lastRow">
      <w:rPr>
        <w:b/>
        <w:bCs/>
      </w:rPr>
      <w:tblPr/>
      <w:tcPr>
        <w:tcBorders>
          <w:top w:val="double" w:sz="4" w:space="0" w:color="BED3E4" w:themeColor="accent1" w:themeTint="99"/>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GridTable6Colorful-Accent2">
    <w:name w:val="Grid Table 6 Colorful Accent 2"/>
    <w:basedOn w:val="TableNormal"/>
    <w:uiPriority w:val="51"/>
    <w:rsid w:val="005225B2"/>
    <w:pPr>
      <w:spacing w:after="0" w:line="240" w:lineRule="auto"/>
    </w:pPr>
    <w:rPr>
      <w:color w:val="B85A22" w:themeColor="accent2" w:themeShade="BF"/>
    </w:r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GridTable6Colorful-Accent3">
    <w:name w:val="Grid Table 6 Colorful Accent 3"/>
    <w:basedOn w:val="TableNormal"/>
    <w:uiPriority w:val="51"/>
    <w:rsid w:val="005225B2"/>
    <w:pPr>
      <w:spacing w:after="0" w:line="240" w:lineRule="auto"/>
    </w:pPr>
    <w:rPr>
      <w:color w:val="80865A" w:themeColor="accent3" w:themeShade="BF"/>
    </w:r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GridTable6Colorful-Accent4">
    <w:name w:val="Grid Table 6 Colorful Accent 4"/>
    <w:basedOn w:val="TableNormal"/>
    <w:uiPriority w:val="51"/>
    <w:rsid w:val="005225B2"/>
    <w:pPr>
      <w:spacing w:after="0" w:line="240" w:lineRule="auto"/>
    </w:pPr>
    <w:rPr>
      <w:color w:val="BA8E2C" w:themeColor="accent4" w:themeShade="BF"/>
    </w:r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bottom w:val="single" w:sz="12" w:space="0" w:color="E7D09D" w:themeColor="accent4" w:themeTint="99"/>
        </w:tcBorders>
      </w:tcPr>
    </w:tblStylePr>
    <w:tblStylePr w:type="lastRow">
      <w:rPr>
        <w:b/>
        <w:bCs/>
      </w:rPr>
      <w:tblPr/>
      <w:tcPr>
        <w:tcBorders>
          <w:top w:val="doub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GridTable6Colorful-Accent5">
    <w:name w:val="Grid Table 6 Colorful Accent 5"/>
    <w:basedOn w:val="TableNormal"/>
    <w:uiPriority w:val="51"/>
    <w:rsid w:val="005225B2"/>
    <w:pPr>
      <w:spacing w:after="0" w:line="240" w:lineRule="auto"/>
    </w:pPr>
    <w:rPr>
      <w:color w:val="568278" w:themeColor="accent5" w:themeShade="BF"/>
    </w:rPr>
    <w:tblPr>
      <w:tblStyleRowBandSize w:val="1"/>
      <w:tblStyleColBandSize w:val="1"/>
      <w:tblBorders>
        <w:top w:val="single" w:sz="4" w:space="0" w:color="AFCAC4" w:themeColor="accent5" w:themeTint="99"/>
        <w:left w:val="single" w:sz="4" w:space="0" w:color="AFCAC4" w:themeColor="accent5" w:themeTint="99"/>
        <w:bottom w:val="single" w:sz="4" w:space="0" w:color="AFCAC4" w:themeColor="accent5" w:themeTint="99"/>
        <w:right w:val="single" w:sz="4" w:space="0" w:color="AFCAC4" w:themeColor="accent5" w:themeTint="99"/>
        <w:insideH w:val="single" w:sz="4" w:space="0" w:color="AFCAC4" w:themeColor="accent5" w:themeTint="99"/>
        <w:insideV w:val="single" w:sz="4" w:space="0" w:color="AFCAC4" w:themeColor="accent5" w:themeTint="99"/>
      </w:tblBorders>
    </w:tblPr>
    <w:tblStylePr w:type="firstRow">
      <w:rPr>
        <w:b/>
        <w:bCs/>
      </w:rPr>
      <w:tblPr/>
      <w:tcPr>
        <w:tcBorders>
          <w:bottom w:val="single" w:sz="12" w:space="0" w:color="AFCAC4" w:themeColor="accent5" w:themeTint="99"/>
        </w:tcBorders>
      </w:tcPr>
    </w:tblStylePr>
    <w:tblStylePr w:type="lastRow">
      <w:rPr>
        <w:b/>
        <w:bCs/>
      </w:rPr>
      <w:tblPr/>
      <w:tcPr>
        <w:tcBorders>
          <w:top w:val="double" w:sz="4" w:space="0" w:color="AFCAC4" w:themeColor="accent5" w:themeTint="99"/>
        </w:tcBorders>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GridTable6Colorful-Accent6">
    <w:name w:val="Grid Table 6 Colorful Accent 6"/>
    <w:basedOn w:val="TableNormal"/>
    <w:uiPriority w:val="51"/>
    <w:rsid w:val="005225B2"/>
    <w:pPr>
      <w:spacing w:after="0" w:line="240" w:lineRule="auto"/>
    </w:pPr>
    <w:rPr>
      <w:color w:val="716767" w:themeColor="accent6" w:themeShade="BF"/>
    </w:r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bottom w:val="single" w:sz="12" w:space="0" w:color="C0BABA" w:themeColor="accent6" w:themeTint="99"/>
        </w:tcBorders>
      </w:tcPr>
    </w:tblStylePr>
    <w:tblStylePr w:type="lastRow">
      <w:rPr>
        <w:b/>
        <w:bCs/>
      </w:rPr>
      <w:tblPr/>
      <w:tcPr>
        <w:tcBorders>
          <w:top w:val="doub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GridTable7Colorful">
    <w:name w:val="Grid Table 7 Colorful"/>
    <w:basedOn w:val="TableNormal"/>
    <w:uiPriority w:val="52"/>
    <w:rsid w:val="005225B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5225B2"/>
    <w:pPr>
      <w:spacing w:after="0" w:line="240" w:lineRule="auto"/>
    </w:pPr>
    <w:rPr>
      <w:color w:val="548AB7" w:themeColor="accent1" w:themeShade="BF"/>
    </w:r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styleId="GridTable7Colorful-Accent2">
    <w:name w:val="Grid Table 7 Colorful Accent 2"/>
    <w:basedOn w:val="TableNormal"/>
    <w:uiPriority w:val="52"/>
    <w:rsid w:val="005225B2"/>
    <w:pPr>
      <w:spacing w:after="0" w:line="240" w:lineRule="auto"/>
    </w:pPr>
    <w:rPr>
      <w:color w:val="B85A22" w:themeColor="accent2" w:themeShade="BF"/>
    </w:r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E5DA" w:themeFill="accent2" w:themeFillTint="33"/>
      </w:tcPr>
    </w:tblStylePr>
    <w:tblStylePr w:type="band1Horz">
      <w:tblPr/>
      <w:tcPr>
        <w:shd w:val="clear" w:color="auto" w:fill="F8E5DA" w:themeFill="accent2" w:themeFillTint="33"/>
      </w:tcPr>
    </w:tblStylePr>
    <w:tblStylePr w:type="neCell">
      <w:tblPr/>
      <w:tcPr>
        <w:tcBorders>
          <w:bottom w:val="single" w:sz="4" w:space="0" w:color="EAB290" w:themeColor="accent2" w:themeTint="99"/>
        </w:tcBorders>
      </w:tcPr>
    </w:tblStylePr>
    <w:tblStylePr w:type="nwCell">
      <w:tblPr/>
      <w:tcPr>
        <w:tcBorders>
          <w:bottom w:val="single" w:sz="4" w:space="0" w:color="EAB290" w:themeColor="accent2" w:themeTint="99"/>
        </w:tcBorders>
      </w:tcPr>
    </w:tblStylePr>
    <w:tblStylePr w:type="seCell">
      <w:tblPr/>
      <w:tcPr>
        <w:tcBorders>
          <w:top w:val="single" w:sz="4" w:space="0" w:color="EAB290" w:themeColor="accent2" w:themeTint="99"/>
        </w:tcBorders>
      </w:tcPr>
    </w:tblStylePr>
    <w:tblStylePr w:type="swCell">
      <w:tblPr/>
      <w:tcPr>
        <w:tcBorders>
          <w:top w:val="single" w:sz="4" w:space="0" w:color="EAB290" w:themeColor="accent2" w:themeTint="99"/>
        </w:tcBorders>
      </w:tcPr>
    </w:tblStylePr>
  </w:style>
  <w:style w:type="table" w:styleId="GridTable7Colorful-Accent3">
    <w:name w:val="Grid Table 7 Colorful Accent 3"/>
    <w:basedOn w:val="TableNormal"/>
    <w:uiPriority w:val="52"/>
    <w:rsid w:val="005225B2"/>
    <w:pPr>
      <w:spacing w:after="0" w:line="240" w:lineRule="auto"/>
    </w:pPr>
    <w:rPr>
      <w:color w:val="80865A" w:themeColor="accent3" w:themeShade="BF"/>
    </w:r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styleId="GridTable7Colorful-Accent4">
    <w:name w:val="Grid Table 7 Colorful Accent 4"/>
    <w:basedOn w:val="TableNormal"/>
    <w:uiPriority w:val="52"/>
    <w:rsid w:val="005225B2"/>
    <w:pPr>
      <w:spacing w:after="0" w:line="240" w:lineRule="auto"/>
    </w:pPr>
    <w:rPr>
      <w:color w:val="BA8E2C" w:themeColor="accent4" w:themeShade="BF"/>
    </w:r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insideV w:val="single" w:sz="4" w:space="0" w:color="E7D09D"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bottom w:val="single" w:sz="4" w:space="0" w:color="E7D09D" w:themeColor="accent4" w:themeTint="99"/>
        </w:tcBorders>
      </w:tcPr>
    </w:tblStylePr>
    <w:tblStylePr w:type="nwCell">
      <w:tblPr/>
      <w:tcPr>
        <w:tcBorders>
          <w:bottom w:val="single" w:sz="4" w:space="0" w:color="E7D09D" w:themeColor="accent4" w:themeTint="99"/>
        </w:tcBorders>
      </w:tcPr>
    </w:tblStylePr>
    <w:tblStylePr w:type="seCell">
      <w:tblPr/>
      <w:tcPr>
        <w:tcBorders>
          <w:top w:val="single" w:sz="4" w:space="0" w:color="E7D09D" w:themeColor="accent4" w:themeTint="99"/>
        </w:tcBorders>
      </w:tcPr>
    </w:tblStylePr>
    <w:tblStylePr w:type="swCell">
      <w:tblPr/>
      <w:tcPr>
        <w:tcBorders>
          <w:top w:val="single" w:sz="4" w:space="0" w:color="E7D09D" w:themeColor="accent4" w:themeTint="99"/>
        </w:tcBorders>
      </w:tcPr>
    </w:tblStylePr>
  </w:style>
  <w:style w:type="table" w:styleId="GridTable7Colorful-Accent5">
    <w:name w:val="Grid Table 7 Colorful Accent 5"/>
    <w:basedOn w:val="TableNormal"/>
    <w:uiPriority w:val="52"/>
    <w:rsid w:val="005225B2"/>
    <w:pPr>
      <w:spacing w:after="0" w:line="240" w:lineRule="auto"/>
    </w:pPr>
    <w:rPr>
      <w:color w:val="568278" w:themeColor="accent5" w:themeShade="BF"/>
    </w:rPr>
    <w:tblPr>
      <w:tblStyleRowBandSize w:val="1"/>
      <w:tblStyleColBandSize w:val="1"/>
      <w:tblBorders>
        <w:top w:val="single" w:sz="4" w:space="0" w:color="AFCAC4" w:themeColor="accent5" w:themeTint="99"/>
        <w:left w:val="single" w:sz="4" w:space="0" w:color="AFCAC4" w:themeColor="accent5" w:themeTint="99"/>
        <w:bottom w:val="single" w:sz="4" w:space="0" w:color="AFCAC4" w:themeColor="accent5" w:themeTint="99"/>
        <w:right w:val="single" w:sz="4" w:space="0" w:color="AFCAC4" w:themeColor="accent5" w:themeTint="99"/>
        <w:insideH w:val="single" w:sz="4" w:space="0" w:color="AFCAC4" w:themeColor="accent5" w:themeTint="99"/>
        <w:insideV w:val="single" w:sz="4" w:space="0" w:color="AFCAC4"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4EDEB" w:themeFill="accent5" w:themeFillTint="33"/>
      </w:tcPr>
    </w:tblStylePr>
    <w:tblStylePr w:type="band1Horz">
      <w:tblPr/>
      <w:tcPr>
        <w:shd w:val="clear" w:color="auto" w:fill="E4EDEB" w:themeFill="accent5" w:themeFillTint="33"/>
      </w:tcPr>
    </w:tblStylePr>
    <w:tblStylePr w:type="neCell">
      <w:tblPr/>
      <w:tcPr>
        <w:tcBorders>
          <w:bottom w:val="single" w:sz="4" w:space="0" w:color="AFCAC4" w:themeColor="accent5" w:themeTint="99"/>
        </w:tcBorders>
      </w:tcPr>
    </w:tblStylePr>
    <w:tblStylePr w:type="nwCell">
      <w:tblPr/>
      <w:tcPr>
        <w:tcBorders>
          <w:bottom w:val="single" w:sz="4" w:space="0" w:color="AFCAC4" w:themeColor="accent5" w:themeTint="99"/>
        </w:tcBorders>
      </w:tcPr>
    </w:tblStylePr>
    <w:tblStylePr w:type="seCell">
      <w:tblPr/>
      <w:tcPr>
        <w:tcBorders>
          <w:top w:val="single" w:sz="4" w:space="0" w:color="AFCAC4" w:themeColor="accent5" w:themeTint="99"/>
        </w:tcBorders>
      </w:tcPr>
    </w:tblStylePr>
    <w:tblStylePr w:type="swCell">
      <w:tblPr/>
      <w:tcPr>
        <w:tcBorders>
          <w:top w:val="single" w:sz="4" w:space="0" w:color="AFCAC4" w:themeColor="accent5" w:themeTint="99"/>
        </w:tcBorders>
      </w:tcPr>
    </w:tblStylePr>
  </w:style>
  <w:style w:type="table" w:styleId="GridTable7Colorful-Accent6">
    <w:name w:val="Grid Table 7 Colorful Accent 6"/>
    <w:basedOn w:val="TableNormal"/>
    <w:uiPriority w:val="52"/>
    <w:rsid w:val="005225B2"/>
    <w:pPr>
      <w:spacing w:after="0" w:line="240" w:lineRule="auto"/>
    </w:pPr>
    <w:rPr>
      <w:color w:val="716767" w:themeColor="accent6" w:themeShade="BF"/>
    </w:r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bottom w:val="single" w:sz="4" w:space="0" w:color="C0BABA" w:themeColor="accent6" w:themeTint="99"/>
        </w:tcBorders>
      </w:tcPr>
    </w:tblStylePr>
    <w:tblStylePr w:type="nwCell">
      <w:tblPr/>
      <w:tcPr>
        <w:tcBorders>
          <w:bottom w:val="single" w:sz="4" w:space="0" w:color="C0BABA" w:themeColor="accent6" w:themeTint="99"/>
        </w:tcBorders>
      </w:tcPr>
    </w:tblStylePr>
    <w:tblStylePr w:type="seCell">
      <w:tblPr/>
      <w:tcPr>
        <w:tcBorders>
          <w:top w:val="single" w:sz="4" w:space="0" w:color="C0BABA" w:themeColor="accent6" w:themeTint="99"/>
        </w:tcBorders>
      </w:tcPr>
    </w:tblStylePr>
    <w:tblStylePr w:type="swCell">
      <w:tblPr/>
      <w:tcPr>
        <w:tcBorders>
          <w:top w:val="single" w:sz="4" w:space="0" w:color="C0BABA" w:themeColor="accent6" w:themeTint="99"/>
        </w:tcBorders>
      </w:tcPr>
    </w:tblStylePr>
  </w:style>
  <w:style w:type="character" w:customStyle="1" w:styleId="Hashtag">
    <w:name w:val="Hashtag"/>
    <w:basedOn w:val="DefaultParagraphFont"/>
    <w:uiPriority w:val="99"/>
    <w:semiHidden/>
    <w:unhideWhenUsed/>
    <w:rsid w:val="005225B2"/>
    <w:rPr>
      <w:color w:val="2B579A"/>
      <w:shd w:val="clear" w:color="auto" w:fill="E6E6E6"/>
    </w:rPr>
  </w:style>
  <w:style w:type="character" w:styleId="HTMLAcronym">
    <w:name w:val="HTML Acronym"/>
    <w:basedOn w:val="DefaultParagraphFont"/>
    <w:uiPriority w:val="99"/>
    <w:semiHidden/>
    <w:unhideWhenUsed/>
    <w:rsid w:val="005225B2"/>
  </w:style>
  <w:style w:type="paragraph" w:styleId="HTMLAddress">
    <w:name w:val="HTML Address"/>
    <w:basedOn w:val="Normal"/>
    <w:link w:val="HTMLAddressChar"/>
    <w:uiPriority w:val="99"/>
    <w:semiHidden/>
    <w:unhideWhenUsed/>
    <w:rsid w:val="005225B2"/>
    <w:pPr>
      <w:spacing w:after="0" w:line="240" w:lineRule="auto"/>
    </w:pPr>
    <w:rPr>
      <w:i/>
      <w:iCs/>
    </w:rPr>
  </w:style>
  <w:style w:type="character" w:customStyle="1" w:styleId="HTMLAddressChar">
    <w:name w:val="HTML Address Char"/>
    <w:basedOn w:val="DefaultParagraphFont"/>
    <w:link w:val="HTMLAddress"/>
    <w:uiPriority w:val="99"/>
    <w:semiHidden/>
    <w:rsid w:val="005225B2"/>
    <w:rPr>
      <w:i/>
      <w:iCs/>
    </w:rPr>
  </w:style>
  <w:style w:type="character" w:styleId="HTMLCite">
    <w:name w:val="HTML Cite"/>
    <w:basedOn w:val="DefaultParagraphFont"/>
    <w:uiPriority w:val="99"/>
    <w:semiHidden/>
    <w:unhideWhenUsed/>
    <w:rsid w:val="005225B2"/>
    <w:rPr>
      <w:i/>
      <w:iCs/>
    </w:rPr>
  </w:style>
  <w:style w:type="character" w:styleId="HTMLCode">
    <w:name w:val="HTML Code"/>
    <w:basedOn w:val="DefaultParagraphFont"/>
    <w:uiPriority w:val="99"/>
    <w:semiHidden/>
    <w:unhideWhenUsed/>
    <w:rsid w:val="005225B2"/>
    <w:rPr>
      <w:rFonts w:ascii="Consolas" w:hAnsi="Consolas"/>
      <w:sz w:val="22"/>
      <w:szCs w:val="20"/>
    </w:rPr>
  </w:style>
  <w:style w:type="character" w:styleId="HTMLDefinition">
    <w:name w:val="HTML Definition"/>
    <w:basedOn w:val="DefaultParagraphFont"/>
    <w:uiPriority w:val="99"/>
    <w:semiHidden/>
    <w:unhideWhenUsed/>
    <w:rsid w:val="005225B2"/>
    <w:rPr>
      <w:i/>
      <w:iCs/>
    </w:rPr>
  </w:style>
  <w:style w:type="character" w:styleId="HTMLKeyboard">
    <w:name w:val="HTML Keyboard"/>
    <w:basedOn w:val="DefaultParagraphFont"/>
    <w:uiPriority w:val="99"/>
    <w:semiHidden/>
    <w:unhideWhenUsed/>
    <w:rsid w:val="005225B2"/>
    <w:rPr>
      <w:rFonts w:ascii="Consolas" w:hAnsi="Consolas"/>
      <w:sz w:val="22"/>
      <w:szCs w:val="20"/>
    </w:rPr>
  </w:style>
  <w:style w:type="paragraph" w:styleId="HTMLPreformatted">
    <w:name w:val="HTML Preformatted"/>
    <w:basedOn w:val="Normal"/>
    <w:link w:val="HTMLPreformattedChar"/>
    <w:uiPriority w:val="99"/>
    <w:semiHidden/>
    <w:unhideWhenUsed/>
    <w:rsid w:val="005225B2"/>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5225B2"/>
    <w:rPr>
      <w:rFonts w:ascii="Consolas" w:hAnsi="Consolas"/>
      <w:sz w:val="22"/>
      <w:szCs w:val="20"/>
    </w:rPr>
  </w:style>
  <w:style w:type="character" w:styleId="HTMLSample">
    <w:name w:val="HTML Sample"/>
    <w:basedOn w:val="DefaultParagraphFont"/>
    <w:uiPriority w:val="99"/>
    <w:semiHidden/>
    <w:unhideWhenUsed/>
    <w:rsid w:val="005225B2"/>
    <w:rPr>
      <w:rFonts w:ascii="Consolas" w:hAnsi="Consolas"/>
      <w:sz w:val="24"/>
      <w:szCs w:val="24"/>
    </w:rPr>
  </w:style>
  <w:style w:type="character" w:styleId="HTMLTypewriter">
    <w:name w:val="HTML Typewriter"/>
    <w:basedOn w:val="DefaultParagraphFont"/>
    <w:uiPriority w:val="99"/>
    <w:semiHidden/>
    <w:unhideWhenUsed/>
    <w:rsid w:val="005225B2"/>
    <w:rPr>
      <w:rFonts w:ascii="Consolas" w:hAnsi="Consolas"/>
      <w:sz w:val="22"/>
      <w:szCs w:val="20"/>
    </w:rPr>
  </w:style>
  <w:style w:type="character" w:styleId="HTMLVariable">
    <w:name w:val="HTML Variable"/>
    <w:basedOn w:val="DefaultParagraphFont"/>
    <w:uiPriority w:val="99"/>
    <w:semiHidden/>
    <w:unhideWhenUsed/>
    <w:rsid w:val="005225B2"/>
    <w:rPr>
      <w:i/>
      <w:iCs/>
    </w:rPr>
  </w:style>
  <w:style w:type="paragraph" w:styleId="Index1">
    <w:name w:val="index 1"/>
    <w:basedOn w:val="Normal"/>
    <w:next w:val="Normal"/>
    <w:autoRedefine/>
    <w:uiPriority w:val="99"/>
    <w:semiHidden/>
    <w:unhideWhenUsed/>
    <w:rsid w:val="005225B2"/>
    <w:pPr>
      <w:spacing w:after="0" w:line="240" w:lineRule="auto"/>
      <w:ind w:left="230" w:hanging="230"/>
    </w:pPr>
  </w:style>
  <w:style w:type="paragraph" w:styleId="Index2">
    <w:name w:val="index 2"/>
    <w:basedOn w:val="Normal"/>
    <w:next w:val="Normal"/>
    <w:autoRedefine/>
    <w:uiPriority w:val="99"/>
    <w:semiHidden/>
    <w:unhideWhenUsed/>
    <w:rsid w:val="005225B2"/>
    <w:pPr>
      <w:spacing w:after="0" w:line="240" w:lineRule="auto"/>
      <w:ind w:left="460" w:hanging="230"/>
    </w:pPr>
  </w:style>
  <w:style w:type="paragraph" w:styleId="Index3">
    <w:name w:val="index 3"/>
    <w:basedOn w:val="Normal"/>
    <w:next w:val="Normal"/>
    <w:autoRedefine/>
    <w:uiPriority w:val="99"/>
    <w:semiHidden/>
    <w:unhideWhenUsed/>
    <w:rsid w:val="005225B2"/>
    <w:pPr>
      <w:spacing w:after="0" w:line="240" w:lineRule="auto"/>
      <w:ind w:left="690" w:hanging="230"/>
    </w:pPr>
  </w:style>
  <w:style w:type="paragraph" w:styleId="Index4">
    <w:name w:val="index 4"/>
    <w:basedOn w:val="Normal"/>
    <w:next w:val="Normal"/>
    <w:autoRedefine/>
    <w:uiPriority w:val="99"/>
    <w:semiHidden/>
    <w:unhideWhenUsed/>
    <w:rsid w:val="005225B2"/>
    <w:pPr>
      <w:spacing w:after="0" w:line="240" w:lineRule="auto"/>
      <w:ind w:left="920" w:hanging="230"/>
    </w:pPr>
  </w:style>
  <w:style w:type="paragraph" w:styleId="Index5">
    <w:name w:val="index 5"/>
    <w:basedOn w:val="Normal"/>
    <w:next w:val="Normal"/>
    <w:autoRedefine/>
    <w:uiPriority w:val="99"/>
    <w:semiHidden/>
    <w:unhideWhenUsed/>
    <w:rsid w:val="005225B2"/>
    <w:pPr>
      <w:spacing w:after="0" w:line="240" w:lineRule="auto"/>
      <w:ind w:left="1150" w:hanging="230"/>
    </w:pPr>
  </w:style>
  <w:style w:type="paragraph" w:styleId="Index6">
    <w:name w:val="index 6"/>
    <w:basedOn w:val="Normal"/>
    <w:next w:val="Normal"/>
    <w:autoRedefine/>
    <w:uiPriority w:val="99"/>
    <w:semiHidden/>
    <w:unhideWhenUsed/>
    <w:rsid w:val="005225B2"/>
    <w:pPr>
      <w:spacing w:after="0" w:line="240" w:lineRule="auto"/>
      <w:ind w:left="1380" w:hanging="230"/>
    </w:pPr>
  </w:style>
  <w:style w:type="paragraph" w:styleId="Index7">
    <w:name w:val="index 7"/>
    <w:basedOn w:val="Normal"/>
    <w:next w:val="Normal"/>
    <w:autoRedefine/>
    <w:uiPriority w:val="99"/>
    <w:semiHidden/>
    <w:unhideWhenUsed/>
    <w:rsid w:val="005225B2"/>
    <w:pPr>
      <w:spacing w:after="0" w:line="240" w:lineRule="auto"/>
      <w:ind w:left="1610" w:hanging="230"/>
    </w:pPr>
  </w:style>
  <w:style w:type="paragraph" w:styleId="Index8">
    <w:name w:val="index 8"/>
    <w:basedOn w:val="Normal"/>
    <w:next w:val="Normal"/>
    <w:autoRedefine/>
    <w:uiPriority w:val="99"/>
    <w:semiHidden/>
    <w:unhideWhenUsed/>
    <w:rsid w:val="005225B2"/>
    <w:pPr>
      <w:spacing w:after="0" w:line="240" w:lineRule="auto"/>
      <w:ind w:left="1840" w:hanging="230"/>
    </w:pPr>
  </w:style>
  <w:style w:type="paragraph" w:styleId="Index9">
    <w:name w:val="index 9"/>
    <w:basedOn w:val="Normal"/>
    <w:next w:val="Normal"/>
    <w:autoRedefine/>
    <w:uiPriority w:val="99"/>
    <w:semiHidden/>
    <w:unhideWhenUsed/>
    <w:rsid w:val="005225B2"/>
    <w:pPr>
      <w:spacing w:after="0" w:line="240" w:lineRule="auto"/>
      <w:ind w:left="2070" w:hanging="230"/>
    </w:pPr>
  </w:style>
  <w:style w:type="paragraph" w:styleId="IndexHeading">
    <w:name w:val="index heading"/>
    <w:basedOn w:val="Normal"/>
    <w:next w:val="Index1"/>
    <w:uiPriority w:val="99"/>
    <w:semiHidden/>
    <w:unhideWhenUsed/>
    <w:rsid w:val="005225B2"/>
    <w:rPr>
      <w:rFonts w:asciiTheme="majorHAnsi" w:eastAsiaTheme="majorEastAsia" w:hAnsiTheme="majorHAnsi" w:cstheme="majorBidi"/>
      <w:b/>
      <w:bCs/>
    </w:rPr>
  </w:style>
  <w:style w:type="table" w:styleId="LightGrid">
    <w:name w:val="Light Grid"/>
    <w:basedOn w:val="TableNormal"/>
    <w:uiPriority w:val="40"/>
    <w:semiHidden/>
    <w:unhideWhenUsed/>
    <w:rsid w:val="005225B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41"/>
    <w:semiHidden/>
    <w:unhideWhenUsed/>
    <w:rsid w:val="005225B2"/>
    <w:pPr>
      <w:spacing w:after="0" w:line="240" w:lineRule="auto"/>
    </w:pPr>
    <w:tblPr>
      <w:tblStyleRowBandSize w:val="1"/>
      <w:tblStyleColBandSize w:val="1"/>
      <w:tblBorders>
        <w:top w:val="single" w:sz="8" w:space="0" w:color="94B6D2" w:themeColor="accent1"/>
        <w:left w:val="single" w:sz="8" w:space="0" w:color="94B6D2" w:themeColor="accent1"/>
        <w:bottom w:val="single" w:sz="8" w:space="0" w:color="94B6D2" w:themeColor="accent1"/>
        <w:right w:val="single" w:sz="8" w:space="0" w:color="94B6D2" w:themeColor="accent1"/>
        <w:insideH w:val="single" w:sz="8" w:space="0" w:color="94B6D2" w:themeColor="accent1"/>
        <w:insideV w:val="single" w:sz="8" w:space="0" w:color="94B6D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4B6D2" w:themeColor="accent1"/>
          <w:left w:val="single" w:sz="8" w:space="0" w:color="94B6D2" w:themeColor="accent1"/>
          <w:bottom w:val="single" w:sz="18" w:space="0" w:color="94B6D2" w:themeColor="accent1"/>
          <w:right w:val="single" w:sz="8" w:space="0" w:color="94B6D2" w:themeColor="accent1"/>
          <w:insideH w:val="nil"/>
          <w:insideV w:val="single" w:sz="8" w:space="0" w:color="94B6D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4B6D2" w:themeColor="accent1"/>
          <w:left w:val="single" w:sz="8" w:space="0" w:color="94B6D2" w:themeColor="accent1"/>
          <w:bottom w:val="single" w:sz="8" w:space="0" w:color="94B6D2" w:themeColor="accent1"/>
          <w:right w:val="single" w:sz="8" w:space="0" w:color="94B6D2" w:themeColor="accent1"/>
          <w:insideH w:val="nil"/>
          <w:insideV w:val="single" w:sz="8" w:space="0" w:color="94B6D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4B6D2" w:themeColor="accent1"/>
          <w:left w:val="single" w:sz="8" w:space="0" w:color="94B6D2" w:themeColor="accent1"/>
          <w:bottom w:val="single" w:sz="8" w:space="0" w:color="94B6D2" w:themeColor="accent1"/>
          <w:right w:val="single" w:sz="8" w:space="0" w:color="94B6D2" w:themeColor="accent1"/>
        </w:tcBorders>
      </w:tcPr>
    </w:tblStylePr>
    <w:tblStylePr w:type="band1Vert">
      <w:tblPr/>
      <w:tcPr>
        <w:tcBorders>
          <w:top w:val="single" w:sz="8" w:space="0" w:color="94B6D2" w:themeColor="accent1"/>
          <w:left w:val="single" w:sz="8" w:space="0" w:color="94B6D2" w:themeColor="accent1"/>
          <w:bottom w:val="single" w:sz="8" w:space="0" w:color="94B6D2" w:themeColor="accent1"/>
          <w:right w:val="single" w:sz="8" w:space="0" w:color="94B6D2" w:themeColor="accent1"/>
        </w:tcBorders>
        <w:shd w:val="clear" w:color="auto" w:fill="E4ECF4" w:themeFill="accent1" w:themeFillTint="3F"/>
      </w:tcPr>
    </w:tblStylePr>
    <w:tblStylePr w:type="band1Horz">
      <w:tblPr/>
      <w:tcPr>
        <w:tcBorders>
          <w:top w:val="single" w:sz="8" w:space="0" w:color="94B6D2" w:themeColor="accent1"/>
          <w:left w:val="single" w:sz="8" w:space="0" w:color="94B6D2" w:themeColor="accent1"/>
          <w:bottom w:val="single" w:sz="8" w:space="0" w:color="94B6D2" w:themeColor="accent1"/>
          <w:right w:val="single" w:sz="8" w:space="0" w:color="94B6D2" w:themeColor="accent1"/>
          <w:insideV w:val="single" w:sz="8" w:space="0" w:color="94B6D2" w:themeColor="accent1"/>
        </w:tcBorders>
        <w:shd w:val="clear" w:color="auto" w:fill="E4ECF4" w:themeFill="accent1" w:themeFillTint="3F"/>
      </w:tcPr>
    </w:tblStylePr>
    <w:tblStylePr w:type="band2Horz">
      <w:tblPr/>
      <w:tcPr>
        <w:tcBorders>
          <w:top w:val="single" w:sz="8" w:space="0" w:color="94B6D2" w:themeColor="accent1"/>
          <w:left w:val="single" w:sz="8" w:space="0" w:color="94B6D2" w:themeColor="accent1"/>
          <w:bottom w:val="single" w:sz="8" w:space="0" w:color="94B6D2" w:themeColor="accent1"/>
          <w:right w:val="single" w:sz="8" w:space="0" w:color="94B6D2" w:themeColor="accent1"/>
          <w:insideV w:val="single" w:sz="8" w:space="0" w:color="94B6D2" w:themeColor="accent1"/>
        </w:tcBorders>
      </w:tcPr>
    </w:tblStylePr>
  </w:style>
  <w:style w:type="table" w:styleId="LightGrid-Accent2">
    <w:name w:val="Light Grid Accent 2"/>
    <w:basedOn w:val="TableNormal"/>
    <w:uiPriority w:val="42"/>
    <w:semiHidden/>
    <w:unhideWhenUsed/>
    <w:rsid w:val="005225B2"/>
    <w:pPr>
      <w:spacing w:after="0" w:line="240" w:lineRule="auto"/>
    </w:pPr>
    <w:tblPr>
      <w:tblStyleRowBandSize w:val="1"/>
      <w:tblStyleColBandSize w:val="1"/>
      <w:tblBorders>
        <w:top w:val="single" w:sz="8" w:space="0" w:color="DD8047" w:themeColor="accent2"/>
        <w:left w:val="single" w:sz="8" w:space="0" w:color="DD8047" w:themeColor="accent2"/>
        <w:bottom w:val="single" w:sz="8" w:space="0" w:color="DD8047" w:themeColor="accent2"/>
        <w:right w:val="single" w:sz="8" w:space="0" w:color="DD8047" w:themeColor="accent2"/>
        <w:insideH w:val="single" w:sz="8" w:space="0" w:color="DD8047" w:themeColor="accent2"/>
        <w:insideV w:val="single" w:sz="8" w:space="0" w:color="DD8047"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D8047" w:themeColor="accent2"/>
          <w:left w:val="single" w:sz="8" w:space="0" w:color="DD8047" w:themeColor="accent2"/>
          <w:bottom w:val="single" w:sz="18" w:space="0" w:color="DD8047" w:themeColor="accent2"/>
          <w:right w:val="single" w:sz="8" w:space="0" w:color="DD8047" w:themeColor="accent2"/>
          <w:insideH w:val="nil"/>
          <w:insideV w:val="single" w:sz="8" w:space="0" w:color="DD8047"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D8047" w:themeColor="accent2"/>
          <w:left w:val="single" w:sz="8" w:space="0" w:color="DD8047" w:themeColor="accent2"/>
          <w:bottom w:val="single" w:sz="8" w:space="0" w:color="DD8047" w:themeColor="accent2"/>
          <w:right w:val="single" w:sz="8" w:space="0" w:color="DD8047" w:themeColor="accent2"/>
          <w:insideH w:val="nil"/>
          <w:insideV w:val="single" w:sz="8" w:space="0" w:color="DD8047"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D8047" w:themeColor="accent2"/>
          <w:left w:val="single" w:sz="8" w:space="0" w:color="DD8047" w:themeColor="accent2"/>
          <w:bottom w:val="single" w:sz="8" w:space="0" w:color="DD8047" w:themeColor="accent2"/>
          <w:right w:val="single" w:sz="8" w:space="0" w:color="DD8047" w:themeColor="accent2"/>
        </w:tcBorders>
      </w:tcPr>
    </w:tblStylePr>
    <w:tblStylePr w:type="band1Vert">
      <w:tblPr/>
      <w:tcPr>
        <w:tcBorders>
          <w:top w:val="single" w:sz="8" w:space="0" w:color="DD8047" w:themeColor="accent2"/>
          <w:left w:val="single" w:sz="8" w:space="0" w:color="DD8047" w:themeColor="accent2"/>
          <w:bottom w:val="single" w:sz="8" w:space="0" w:color="DD8047" w:themeColor="accent2"/>
          <w:right w:val="single" w:sz="8" w:space="0" w:color="DD8047" w:themeColor="accent2"/>
        </w:tcBorders>
        <w:shd w:val="clear" w:color="auto" w:fill="F6DFD1" w:themeFill="accent2" w:themeFillTint="3F"/>
      </w:tcPr>
    </w:tblStylePr>
    <w:tblStylePr w:type="band1Horz">
      <w:tblPr/>
      <w:tcPr>
        <w:tcBorders>
          <w:top w:val="single" w:sz="8" w:space="0" w:color="DD8047" w:themeColor="accent2"/>
          <w:left w:val="single" w:sz="8" w:space="0" w:color="DD8047" w:themeColor="accent2"/>
          <w:bottom w:val="single" w:sz="8" w:space="0" w:color="DD8047" w:themeColor="accent2"/>
          <w:right w:val="single" w:sz="8" w:space="0" w:color="DD8047" w:themeColor="accent2"/>
          <w:insideV w:val="single" w:sz="8" w:space="0" w:color="DD8047" w:themeColor="accent2"/>
        </w:tcBorders>
        <w:shd w:val="clear" w:color="auto" w:fill="F6DFD1" w:themeFill="accent2" w:themeFillTint="3F"/>
      </w:tcPr>
    </w:tblStylePr>
    <w:tblStylePr w:type="band2Horz">
      <w:tblPr/>
      <w:tcPr>
        <w:tcBorders>
          <w:top w:val="single" w:sz="8" w:space="0" w:color="DD8047" w:themeColor="accent2"/>
          <w:left w:val="single" w:sz="8" w:space="0" w:color="DD8047" w:themeColor="accent2"/>
          <w:bottom w:val="single" w:sz="8" w:space="0" w:color="DD8047" w:themeColor="accent2"/>
          <w:right w:val="single" w:sz="8" w:space="0" w:color="DD8047" w:themeColor="accent2"/>
          <w:insideV w:val="single" w:sz="8" w:space="0" w:color="DD8047" w:themeColor="accent2"/>
        </w:tcBorders>
      </w:tcPr>
    </w:tblStylePr>
  </w:style>
  <w:style w:type="table" w:styleId="LightGrid-Accent3">
    <w:name w:val="Light Grid Accent 3"/>
    <w:basedOn w:val="TableNormal"/>
    <w:uiPriority w:val="43"/>
    <w:semiHidden/>
    <w:unhideWhenUsed/>
    <w:rsid w:val="005225B2"/>
    <w:pPr>
      <w:spacing w:after="0" w:line="240" w:lineRule="auto"/>
    </w:p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insideH w:val="single" w:sz="8" w:space="0" w:color="A5AB81" w:themeColor="accent3"/>
        <w:insideV w:val="single" w:sz="8" w:space="0" w:color="A5AB81"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B81" w:themeColor="accent3"/>
          <w:left w:val="single" w:sz="8" w:space="0" w:color="A5AB81" w:themeColor="accent3"/>
          <w:bottom w:val="single" w:sz="18" w:space="0" w:color="A5AB81" w:themeColor="accent3"/>
          <w:right w:val="single" w:sz="8" w:space="0" w:color="A5AB81" w:themeColor="accent3"/>
          <w:insideH w:val="nil"/>
          <w:insideV w:val="single" w:sz="8" w:space="0" w:color="A5AB81"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B81" w:themeColor="accent3"/>
          <w:left w:val="single" w:sz="8" w:space="0" w:color="A5AB81" w:themeColor="accent3"/>
          <w:bottom w:val="single" w:sz="8" w:space="0" w:color="A5AB81" w:themeColor="accent3"/>
          <w:right w:val="single" w:sz="8" w:space="0" w:color="A5AB81" w:themeColor="accent3"/>
          <w:insideH w:val="nil"/>
          <w:insideV w:val="single" w:sz="8" w:space="0" w:color="A5AB81"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tblStylePr w:type="band1Vert">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shd w:val="clear" w:color="auto" w:fill="E8EADF" w:themeFill="accent3" w:themeFillTint="3F"/>
      </w:tcPr>
    </w:tblStylePr>
    <w:tblStylePr w:type="band1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insideV w:val="single" w:sz="8" w:space="0" w:color="A5AB81" w:themeColor="accent3"/>
        </w:tcBorders>
        <w:shd w:val="clear" w:color="auto" w:fill="E8EADF" w:themeFill="accent3" w:themeFillTint="3F"/>
      </w:tcPr>
    </w:tblStylePr>
    <w:tblStylePr w:type="band2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insideV w:val="single" w:sz="8" w:space="0" w:color="A5AB81" w:themeColor="accent3"/>
        </w:tcBorders>
      </w:tcPr>
    </w:tblStylePr>
  </w:style>
  <w:style w:type="table" w:styleId="LightGrid-Accent4">
    <w:name w:val="Light Grid Accent 4"/>
    <w:basedOn w:val="TableNormal"/>
    <w:uiPriority w:val="44"/>
    <w:semiHidden/>
    <w:unhideWhenUsed/>
    <w:rsid w:val="005225B2"/>
    <w:pPr>
      <w:spacing w:after="0" w:line="240" w:lineRule="auto"/>
    </w:p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insideH w:val="single" w:sz="8" w:space="0" w:color="D8B25C" w:themeColor="accent4"/>
        <w:insideV w:val="single" w:sz="8" w:space="0" w:color="D8B25C"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B25C" w:themeColor="accent4"/>
          <w:left w:val="single" w:sz="8" w:space="0" w:color="D8B25C" w:themeColor="accent4"/>
          <w:bottom w:val="single" w:sz="18" w:space="0" w:color="D8B25C" w:themeColor="accent4"/>
          <w:right w:val="single" w:sz="8" w:space="0" w:color="D8B25C" w:themeColor="accent4"/>
          <w:insideH w:val="nil"/>
          <w:insideV w:val="single" w:sz="8" w:space="0" w:color="D8B25C"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B25C" w:themeColor="accent4"/>
          <w:left w:val="single" w:sz="8" w:space="0" w:color="D8B25C" w:themeColor="accent4"/>
          <w:bottom w:val="single" w:sz="8" w:space="0" w:color="D8B25C" w:themeColor="accent4"/>
          <w:right w:val="single" w:sz="8" w:space="0" w:color="D8B25C" w:themeColor="accent4"/>
          <w:insideH w:val="nil"/>
          <w:insideV w:val="single" w:sz="8" w:space="0" w:color="D8B25C"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tblStylePr w:type="band1Vert">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shd w:val="clear" w:color="auto" w:fill="F5EBD6" w:themeFill="accent4" w:themeFillTint="3F"/>
      </w:tcPr>
    </w:tblStylePr>
    <w:tblStylePr w:type="band1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insideV w:val="single" w:sz="8" w:space="0" w:color="D8B25C" w:themeColor="accent4"/>
        </w:tcBorders>
        <w:shd w:val="clear" w:color="auto" w:fill="F5EBD6" w:themeFill="accent4" w:themeFillTint="3F"/>
      </w:tcPr>
    </w:tblStylePr>
    <w:tblStylePr w:type="band2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insideV w:val="single" w:sz="8" w:space="0" w:color="D8B25C" w:themeColor="accent4"/>
        </w:tcBorders>
      </w:tcPr>
    </w:tblStylePr>
  </w:style>
  <w:style w:type="table" w:styleId="LightGrid-Accent5">
    <w:name w:val="Light Grid Accent 5"/>
    <w:basedOn w:val="TableNormal"/>
    <w:uiPriority w:val="45"/>
    <w:semiHidden/>
    <w:unhideWhenUsed/>
    <w:rsid w:val="005225B2"/>
    <w:pPr>
      <w:spacing w:after="0" w:line="240" w:lineRule="auto"/>
    </w:pPr>
    <w:tblPr>
      <w:tblStyleRowBandSize w:val="1"/>
      <w:tblStyleColBandSize w:val="1"/>
      <w:tblBorders>
        <w:top w:val="single" w:sz="8" w:space="0" w:color="7BA79D" w:themeColor="accent5"/>
        <w:left w:val="single" w:sz="8" w:space="0" w:color="7BA79D" w:themeColor="accent5"/>
        <w:bottom w:val="single" w:sz="8" w:space="0" w:color="7BA79D" w:themeColor="accent5"/>
        <w:right w:val="single" w:sz="8" w:space="0" w:color="7BA79D" w:themeColor="accent5"/>
        <w:insideH w:val="single" w:sz="8" w:space="0" w:color="7BA79D" w:themeColor="accent5"/>
        <w:insideV w:val="single" w:sz="8" w:space="0" w:color="7BA79D"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BA79D" w:themeColor="accent5"/>
          <w:left w:val="single" w:sz="8" w:space="0" w:color="7BA79D" w:themeColor="accent5"/>
          <w:bottom w:val="single" w:sz="18" w:space="0" w:color="7BA79D" w:themeColor="accent5"/>
          <w:right w:val="single" w:sz="8" w:space="0" w:color="7BA79D" w:themeColor="accent5"/>
          <w:insideH w:val="nil"/>
          <w:insideV w:val="single" w:sz="8" w:space="0" w:color="7BA79D"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BA79D" w:themeColor="accent5"/>
          <w:left w:val="single" w:sz="8" w:space="0" w:color="7BA79D" w:themeColor="accent5"/>
          <w:bottom w:val="single" w:sz="8" w:space="0" w:color="7BA79D" w:themeColor="accent5"/>
          <w:right w:val="single" w:sz="8" w:space="0" w:color="7BA79D" w:themeColor="accent5"/>
          <w:insideH w:val="nil"/>
          <w:insideV w:val="single" w:sz="8" w:space="0" w:color="7BA79D"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BA79D" w:themeColor="accent5"/>
          <w:left w:val="single" w:sz="8" w:space="0" w:color="7BA79D" w:themeColor="accent5"/>
          <w:bottom w:val="single" w:sz="8" w:space="0" w:color="7BA79D" w:themeColor="accent5"/>
          <w:right w:val="single" w:sz="8" w:space="0" w:color="7BA79D" w:themeColor="accent5"/>
        </w:tcBorders>
      </w:tcPr>
    </w:tblStylePr>
    <w:tblStylePr w:type="band1Vert">
      <w:tblPr/>
      <w:tcPr>
        <w:tcBorders>
          <w:top w:val="single" w:sz="8" w:space="0" w:color="7BA79D" w:themeColor="accent5"/>
          <w:left w:val="single" w:sz="8" w:space="0" w:color="7BA79D" w:themeColor="accent5"/>
          <w:bottom w:val="single" w:sz="8" w:space="0" w:color="7BA79D" w:themeColor="accent5"/>
          <w:right w:val="single" w:sz="8" w:space="0" w:color="7BA79D" w:themeColor="accent5"/>
        </w:tcBorders>
        <w:shd w:val="clear" w:color="auto" w:fill="DEE9E6" w:themeFill="accent5" w:themeFillTint="3F"/>
      </w:tcPr>
    </w:tblStylePr>
    <w:tblStylePr w:type="band1Horz">
      <w:tblPr/>
      <w:tcPr>
        <w:tcBorders>
          <w:top w:val="single" w:sz="8" w:space="0" w:color="7BA79D" w:themeColor="accent5"/>
          <w:left w:val="single" w:sz="8" w:space="0" w:color="7BA79D" w:themeColor="accent5"/>
          <w:bottom w:val="single" w:sz="8" w:space="0" w:color="7BA79D" w:themeColor="accent5"/>
          <w:right w:val="single" w:sz="8" w:space="0" w:color="7BA79D" w:themeColor="accent5"/>
          <w:insideV w:val="single" w:sz="8" w:space="0" w:color="7BA79D" w:themeColor="accent5"/>
        </w:tcBorders>
        <w:shd w:val="clear" w:color="auto" w:fill="DEE9E6" w:themeFill="accent5" w:themeFillTint="3F"/>
      </w:tcPr>
    </w:tblStylePr>
    <w:tblStylePr w:type="band2Horz">
      <w:tblPr/>
      <w:tcPr>
        <w:tcBorders>
          <w:top w:val="single" w:sz="8" w:space="0" w:color="7BA79D" w:themeColor="accent5"/>
          <w:left w:val="single" w:sz="8" w:space="0" w:color="7BA79D" w:themeColor="accent5"/>
          <w:bottom w:val="single" w:sz="8" w:space="0" w:color="7BA79D" w:themeColor="accent5"/>
          <w:right w:val="single" w:sz="8" w:space="0" w:color="7BA79D" w:themeColor="accent5"/>
          <w:insideV w:val="single" w:sz="8" w:space="0" w:color="7BA79D" w:themeColor="accent5"/>
        </w:tcBorders>
      </w:tcPr>
    </w:tblStylePr>
  </w:style>
  <w:style w:type="table" w:styleId="LightGrid-Accent6">
    <w:name w:val="Light Grid Accent 6"/>
    <w:basedOn w:val="TableNormal"/>
    <w:uiPriority w:val="46"/>
    <w:semiHidden/>
    <w:unhideWhenUsed/>
    <w:rsid w:val="005225B2"/>
    <w:pPr>
      <w:spacing w:after="0" w:line="240" w:lineRule="auto"/>
    </w:p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insideH w:val="single" w:sz="8" w:space="0" w:color="968C8C" w:themeColor="accent6"/>
        <w:insideV w:val="single" w:sz="8" w:space="0" w:color="968C8C"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68C8C" w:themeColor="accent6"/>
          <w:left w:val="single" w:sz="8" w:space="0" w:color="968C8C" w:themeColor="accent6"/>
          <w:bottom w:val="single" w:sz="18" w:space="0" w:color="968C8C" w:themeColor="accent6"/>
          <w:right w:val="single" w:sz="8" w:space="0" w:color="968C8C" w:themeColor="accent6"/>
          <w:insideH w:val="nil"/>
          <w:insideV w:val="single" w:sz="8" w:space="0" w:color="968C8C"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68C8C" w:themeColor="accent6"/>
          <w:left w:val="single" w:sz="8" w:space="0" w:color="968C8C" w:themeColor="accent6"/>
          <w:bottom w:val="single" w:sz="8" w:space="0" w:color="968C8C" w:themeColor="accent6"/>
          <w:right w:val="single" w:sz="8" w:space="0" w:color="968C8C" w:themeColor="accent6"/>
          <w:insideH w:val="nil"/>
          <w:insideV w:val="single" w:sz="8" w:space="0" w:color="968C8C"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tblStylePr w:type="band1Vert">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shd w:val="clear" w:color="auto" w:fill="E5E2E2" w:themeFill="accent6" w:themeFillTint="3F"/>
      </w:tcPr>
    </w:tblStylePr>
    <w:tblStylePr w:type="band1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insideV w:val="single" w:sz="8" w:space="0" w:color="968C8C" w:themeColor="accent6"/>
        </w:tcBorders>
        <w:shd w:val="clear" w:color="auto" w:fill="E5E2E2" w:themeFill="accent6" w:themeFillTint="3F"/>
      </w:tcPr>
    </w:tblStylePr>
    <w:tblStylePr w:type="band2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insideV w:val="single" w:sz="8" w:space="0" w:color="968C8C" w:themeColor="accent6"/>
        </w:tcBorders>
      </w:tcPr>
    </w:tblStylePr>
  </w:style>
  <w:style w:type="table" w:styleId="LightList">
    <w:name w:val="Light List"/>
    <w:basedOn w:val="TableNormal"/>
    <w:uiPriority w:val="40"/>
    <w:semiHidden/>
    <w:unhideWhenUsed/>
    <w:rsid w:val="005225B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41"/>
    <w:semiHidden/>
    <w:unhideWhenUsed/>
    <w:rsid w:val="005225B2"/>
    <w:pPr>
      <w:spacing w:after="0" w:line="240" w:lineRule="auto"/>
    </w:pPr>
    <w:tblPr>
      <w:tblStyleRowBandSize w:val="1"/>
      <w:tblStyleColBandSize w:val="1"/>
      <w:tblBorders>
        <w:top w:val="single" w:sz="8" w:space="0" w:color="94B6D2" w:themeColor="accent1"/>
        <w:left w:val="single" w:sz="8" w:space="0" w:color="94B6D2" w:themeColor="accent1"/>
        <w:bottom w:val="single" w:sz="8" w:space="0" w:color="94B6D2" w:themeColor="accent1"/>
        <w:right w:val="single" w:sz="8" w:space="0" w:color="94B6D2" w:themeColor="accent1"/>
      </w:tblBorders>
    </w:tblPr>
    <w:tblStylePr w:type="firstRow">
      <w:pPr>
        <w:spacing w:before="0" w:after="0" w:line="240" w:lineRule="auto"/>
      </w:pPr>
      <w:rPr>
        <w:b/>
        <w:bCs/>
        <w:color w:val="FFFFFF" w:themeColor="background1"/>
      </w:rPr>
      <w:tblPr/>
      <w:tcPr>
        <w:shd w:val="clear" w:color="auto" w:fill="94B6D2" w:themeFill="accent1"/>
      </w:tcPr>
    </w:tblStylePr>
    <w:tblStylePr w:type="lastRow">
      <w:pPr>
        <w:spacing w:before="0" w:after="0" w:line="240" w:lineRule="auto"/>
      </w:pPr>
      <w:rPr>
        <w:b/>
        <w:bCs/>
      </w:rPr>
      <w:tblPr/>
      <w:tcPr>
        <w:tcBorders>
          <w:top w:val="double" w:sz="6" w:space="0" w:color="94B6D2" w:themeColor="accent1"/>
          <w:left w:val="single" w:sz="8" w:space="0" w:color="94B6D2" w:themeColor="accent1"/>
          <w:bottom w:val="single" w:sz="8" w:space="0" w:color="94B6D2" w:themeColor="accent1"/>
          <w:right w:val="single" w:sz="8" w:space="0" w:color="94B6D2" w:themeColor="accent1"/>
        </w:tcBorders>
      </w:tcPr>
    </w:tblStylePr>
    <w:tblStylePr w:type="firstCol">
      <w:rPr>
        <w:b/>
        <w:bCs/>
      </w:rPr>
    </w:tblStylePr>
    <w:tblStylePr w:type="lastCol">
      <w:rPr>
        <w:b/>
        <w:bCs/>
      </w:rPr>
    </w:tblStylePr>
    <w:tblStylePr w:type="band1Vert">
      <w:tblPr/>
      <w:tcPr>
        <w:tcBorders>
          <w:top w:val="single" w:sz="8" w:space="0" w:color="94B6D2" w:themeColor="accent1"/>
          <w:left w:val="single" w:sz="8" w:space="0" w:color="94B6D2" w:themeColor="accent1"/>
          <w:bottom w:val="single" w:sz="8" w:space="0" w:color="94B6D2" w:themeColor="accent1"/>
          <w:right w:val="single" w:sz="8" w:space="0" w:color="94B6D2" w:themeColor="accent1"/>
        </w:tcBorders>
      </w:tcPr>
    </w:tblStylePr>
    <w:tblStylePr w:type="band1Horz">
      <w:tblPr/>
      <w:tcPr>
        <w:tcBorders>
          <w:top w:val="single" w:sz="8" w:space="0" w:color="94B6D2" w:themeColor="accent1"/>
          <w:left w:val="single" w:sz="8" w:space="0" w:color="94B6D2" w:themeColor="accent1"/>
          <w:bottom w:val="single" w:sz="8" w:space="0" w:color="94B6D2" w:themeColor="accent1"/>
          <w:right w:val="single" w:sz="8" w:space="0" w:color="94B6D2" w:themeColor="accent1"/>
        </w:tcBorders>
      </w:tcPr>
    </w:tblStylePr>
  </w:style>
  <w:style w:type="table" w:styleId="LightList-Accent2">
    <w:name w:val="Light List Accent 2"/>
    <w:basedOn w:val="TableNormal"/>
    <w:uiPriority w:val="42"/>
    <w:semiHidden/>
    <w:unhideWhenUsed/>
    <w:rsid w:val="005225B2"/>
    <w:pPr>
      <w:spacing w:after="0" w:line="240" w:lineRule="auto"/>
    </w:pPr>
    <w:tblPr>
      <w:tblStyleRowBandSize w:val="1"/>
      <w:tblStyleColBandSize w:val="1"/>
      <w:tblBorders>
        <w:top w:val="single" w:sz="8" w:space="0" w:color="DD8047" w:themeColor="accent2"/>
        <w:left w:val="single" w:sz="8" w:space="0" w:color="DD8047" w:themeColor="accent2"/>
        <w:bottom w:val="single" w:sz="8" w:space="0" w:color="DD8047" w:themeColor="accent2"/>
        <w:right w:val="single" w:sz="8" w:space="0" w:color="DD8047" w:themeColor="accent2"/>
      </w:tblBorders>
    </w:tblPr>
    <w:tblStylePr w:type="firstRow">
      <w:pPr>
        <w:spacing w:before="0" w:after="0" w:line="240" w:lineRule="auto"/>
      </w:pPr>
      <w:rPr>
        <w:b/>
        <w:bCs/>
        <w:color w:val="FFFFFF" w:themeColor="background1"/>
      </w:rPr>
      <w:tblPr/>
      <w:tcPr>
        <w:shd w:val="clear" w:color="auto" w:fill="DD8047" w:themeFill="accent2"/>
      </w:tcPr>
    </w:tblStylePr>
    <w:tblStylePr w:type="lastRow">
      <w:pPr>
        <w:spacing w:before="0" w:after="0" w:line="240" w:lineRule="auto"/>
      </w:pPr>
      <w:rPr>
        <w:b/>
        <w:bCs/>
      </w:rPr>
      <w:tblPr/>
      <w:tcPr>
        <w:tcBorders>
          <w:top w:val="double" w:sz="6" w:space="0" w:color="DD8047" w:themeColor="accent2"/>
          <w:left w:val="single" w:sz="8" w:space="0" w:color="DD8047" w:themeColor="accent2"/>
          <w:bottom w:val="single" w:sz="8" w:space="0" w:color="DD8047" w:themeColor="accent2"/>
          <w:right w:val="single" w:sz="8" w:space="0" w:color="DD8047" w:themeColor="accent2"/>
        </w:tcBorders>
      </w:tcPr>
    </w:tblStylePr>
    <w:tblStylePr w:type="firstCol">
      <w:rPr>
        <w:b/>
        <w:bCs/>
      </w:rPr>
    </w:tblStylePr>
    <w:tblStylePr w:type="lastCol">
      <w:rPr>
        <w:b/>
        <w:bCs/>
      </w:rPr>
    </w:tblStylePr>
    <w:tblStylePr w:type="band1Vert">
      <w:tblPr/>
      <w:tcPr>
        <w:tcBorders>
          <w:top w:val="single" w:sz="8" w:space="0" w:color="DD8047" w:themeColor="accent2"/>
          <w:left w:val="single" w:sz="8" w:space="0" w:color="DD8047" w:themeColor="accent2"/>
          <w:bottom w:val="single" w:sz="8" w:space="0" w:color="DD8047" w:themeColor="accent2"/>
          <w:right w:val="single" w:sz="8" w:space="0" w:color="DD8047" w:themeColor="accent2"/>
        </w:tcBorders>
      </w:tcPr>
    </w:tblStylePr>
    <w:tblStylePr w:type="band1Horz">
      <w:tblPr/>
      <w:tcPr>
        <w:tcBorders>
          <w:top w:val="single" w:sz="8" w:space="0" w:color="DD8047" w:themeColor="accent2"/>
          <w:left w:val="single" w:sz="8" w:space="0" w:color="DD8047" w:themeColor="accent2"/>
          <w:bottom w:val="single" w:sz="8" w:space="0" w:color="DD8047" w:themeColor="accent2"/>
          <w:right w:val="single" w:sz="8" w:space="0" w:color="DD8047" w:themeColor="accent2"/>
        </w:tcBorders>
      </w:tcPr>
    </w:tblStylePr>
  </w:style>
  <w:style w:type="table" w:styleId="LightList-Accent3">
    <w:name w:val="Light List Accent 3"/>
    <w:basedOn w:val="TableNormal"/>
    <w:uiPriority w:val="43"/>
    <w:semiHidden/>
    <w:unhideWhenUsed/>
    <w:rsid w:val="005225B2"/>
    <w:pPr>
      <w:spacing w:after="0" w:line="240" w:lineRule="auto"/>
    </w:p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tblBorders>
    </w:tblPr>
    <w:tblStylePr w:type="firstRow">
      <w:pPr>
        <w:spacing w:before="0" w:after="0" w:line="240" w:lineRule="auto"/>
      </w:pPr>
      <w:rPr>
        <w:b/>
        <w:bCs/>
        <w:color w:val="FFFFFF" w:themeColor="background1"/>
      </w:rPr>
      <w:tblPr/>
      <w:tcPr>
        <w:shd w:val="clear" w:color="auto" w:fill="A5AB81" w:themeFill="accent3"/>
      </w:tcPr>
    </w:tblStylePr>
    <w:tblStylePr w:type="lastRow">
      <w:pPr>
        <w:spacing w:before="0" w:after="0" w:line="240" w:lineRule="auto"/>
      </w:pPr>
      <w:rPr>
        <w:b/>
        <w:bCs/>
      </w:rPr>
      <w:tblPr/>
      <w:tcPr>
        <w:tcBorders>
          <w:top w:val="double" w:sz="6" w:space="0" w:color="A5AB81" w:themeColor="accent3"/>
          <w:left w:val="single" w:sz="8" w:space="0" w:color="A5AB81" w:themeColor="accent3"/>
          <w:bottom w:val="single" w:sz="8" w:space="0" w:color="A5AB81" w:themeColor="accent3"/>
          <w:right w:val="single" w:sz="8" w:space="0" w:color="A5AB81" w:themeColor="accent3"/>
        </w:tcBorders>
      </w:tcPr>
    </w:tblStylePr>
    <w:tblStylePr w:type="firstCol">
      <w:rPr>
        <w:b/>
        <w:bCs/>
      </w:rPr>
    </w:tblStylePr>
    <w:tblStylePr w:type="lastCol">
      <w:rPr>
        <w:b/>
        <w:bCs/>
      </w:rPr>
    </w:tblStylePr>
    <w:tblStylePr w:type="band1Vert">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tblStylePr w:type="band1Horz">
      <w:tblPr/>
      <w:tcPr>
        <w:tcBorders>
          <w:top w:val="single" w:sz="8" w:space="0" w:color="A5AB81" w:themeColor="accent3"/>
          <w:left w:val="single" w:sz="8" w:space="0" w:color="A5AB81" w:themeColor="accent3"/>
          <w:bottom w:val="single" w:sz="8" w:space="0" w:color="A5AB81" w:themeColor="accent3"/>
          <w:right w:val="single" w:sz="8" w:space="0" w:color="A5AB81" w:themeColor="accent3"/>
        </w:tcBorders>
      </w:tcPr>
    </w:tblStylePr>
  </w:style>
  <w:style w:type="table" w:styleId="LightList-Accent4">
    <w:name w:val="Light List Accent 4"/>
    <w:basedOn w:val="TableNormal"/>
    <w:uiPriority w:val="44"/>
    <w:semiHidden/>
    <w:unhideWhenUsed/>
    <w:rsid w:val="005225B2"/>
    <w:pPr>
      <w:spacing w:after="0" w:line="240" w:lineRule="auto"/>
    </w:p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tblBorders>
    </w:tblPr>
    <w:tblStylePr w:type="firstRow">
      <w:pPr>
        <w:spacing w:before="0" w:after="0" w:line="240" w:lineRule="auto"/>
      </w:pPr>
      <w:rPr>
        <w:b/>
        <w:bCs/>
        <w:color w:val="FFFFFF" w:themeColor="background1"/>
      </w:rPr>
      <w:tblPr/>
      <w:tcPr>
        <w:shd w:val="clear" w:color="auto" w:fill="D8B25C" w:themeFill="accent4"/>
      </w:tcPr>
    </w:tblStylePr>
    <w:tblStylePr w:type="lastRow">
      <w:pPr>
        <w:spacing w:before="0" w:after="0" w:line="240" w:lineRule="auto"/>
      </w:pPr>
      <w:rPr>
        <w:b/>
        <w:bCs/>
      </w:rPr>
      <w:tblPr/>
      <w:tcPr>
        <w:tcBorders>
          <w:top w:val="double" w:sz="6" w:space="0" w:color="D8B25C" w:themeColor="accent4"/>
          <w:left w:val="single" w:sz="8" w:space="0" w:color="D8B25C" w:themeColor="accent4"/>
          <w:bottom w:val="single" w:sz="8" w:space="0" w:color="D8B25C" w:themeColor="accent4"/>
          <w:right w:val="single" w:sz="8" w:space="0" w:color="D8B25C" w:themeColor="accent4"/>
        </w:tcBorders>
      </w:tcPr>
    </w:tblStylePr>
    <w:tblStylePr w:type="firstCol">
      <w:rPr>
        <w:b/>
        <w:bCs/>
      </w:rPr>
    </w:tblStylePr>
    <w:tblStylePr w:type="lastCol">
      <w:rPr>
        <w:b/>
        <w:bCs/>
      </w:rPr>
    </w:tblStylePr>
    <w:tblStylePr w:type="band1Vert">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tblStylePr w:type="band1Horz">
      <w:tblPr/>
      <w:tcPr>
        <w:tcBorders>
          <w:top w:val="single" w:sz="8" w:space="0" w:color="D8B25C" w:themeColor="accent4"/>
          <w:left w:val="single" w:sz="8" w:space="0" w:color="D8B25C" w:themeColor="accent4"/>
          <w:bottom w:val="single" w:sz="8" w:space="0" w:color="D8B25C" w:themeColor="accent4"/>
          <w:right w:val="single" w:sz="8" w:space="0" w:color="D8B25C" w:themeColor="accent4"/>
        </w:tcBorders>
      </w:tcPr>
    </w:tblStylePr>
  </w:style>
  <w:style w:type="table" w:styleId="LightList-Accent5">
    <w:name w:val="Light List Accent 5"/>
    <w:basedOn w:val="TableNormal"/>
    <w:uiPriority w:val="45"/>
    <w:semiHidden/>
    <w:unhideWhenUsed/>
    <w:rsid w:val="005225B2"/>
    <w:pPr>
      <w:spacing w:after="0" w:line="240" w:lineRule="auto"/>
    </w:pPr>
    <w:tblPr>
      <w:tblStyleRowBandSize w:val="1"/>
      <w:tblStyleColBandSize w:val="1"/>
      <w:tblBorders>
        <w:top w:val="single" w:sz="8" w:space="0" w:color="7BA79D" w:themeColor="accent5"/>
        <w:left w:val="single" w:sz="8" w:space="0" w:color="7BA79D" w:themeColor="accent5"/>
        <w:bottom w:val="single" w:sz="8" w:space="0" w:color="7BA79D" w:themeColor="accent5"/>
        <w:right w:val="single" w:sz="8" w:space="0" w:color="7BA79D" w:themeColor="accent5"/>
      </w:tblBorders>
    </w:tblPr>
    <w:tblStylePr w:type="firstRow">
      <w:pPr>
        <w:spacing w:before="0" w:after="0" w:line="240" w:lineRule="auto"/>
      </w:pPr>
      <w:rPr>
        <w:b/>
        <w:bCs/>
        <w:color w:val="FFFFFF" w:themeColor="background1"/>
      </w:rPr>
      <w:tblPr/>
      <w:tcPr>
        <w:shd w:val="clear" w:color="auto" w:fill="7BA79D" w:themeFill="accent5"/>
      </w:tcPr>
    </w:tblStylePr>
    <w:tblStylePr w:type="lastRow">
      <w:pPr>
        <w:spacing w:before="0" w:after="0" w:line="240" w:lineRule="auto"/>
      </w:pPr>
      <w:rPr>
        <w:b/>
        <w:bCs/>
      </w:rPr>
      <w:tblPr/>
      <w:tcPr>
        <w:tcBorders>
          <w:top w:val="double" w:sz="6" w:space="0" w:color="7BA79D" w:themeColor="accent5"/>
          <w:left w:val="single" w:sz="8" w:space="0" w:color="7BA79D" w:themeColor="accent5"/>
          <w:bottom w:val="single" w:sz="8" w:space="0" w:color="7BA79D" w:themeColor="accent5"/>
          <w:right w:val="single" w:sz="8" w:space="0" w:color="7BA79D" w:themeColor="accent5"/>
        </w:tcBorders>
      </w:tcPr>
    </w:tblStylePr>
    <w:tblStylePr w:type="firstCol">
      <w:rPr>
        <w:b/>
        <w:bCs/>
      </w:rPr>
    </w:tblStylePr>
    <w:tblStylePr w:type="lastCol">
      <w:rPr>
        <w:b/>
        <w:bCs/>
      </w:rPr>
    </w:tblStylePr>
    <w:tblStylePr w:type="band1Vert">
      <w:tblPr/>
      <w:tcPr>
        <w:tcBorders>
          <w:top w:val="single" w:sz="8" w:space="0" w:color="7BA79D" w:themeColor="accent5"/>
          <w:left w:val="single" w:sz="8" w:space="0" w:color="7BA79D" w:themeColor="accent5"/>
          <w:bottom w:val="single" w:sz="8" w:space="0" w:color="7BA79D" w:themeColor="accent5"/>
          <w:right w:val="single" w:sz="8" w:space="0" w:color="7BA79D" w:themeColor="accent5"/>
        </w:tcBorders>
      </w:tcPr>
    </w:tblStylePr>
    <w:tblStylePr w:type="band1Horz">
      <w:tblPr/>
      <w:tcPr>
        <w:tcBorders>
          <w:top w:val="single" w:sz="8" w:space="0" w:color="7BA79D" w:themeColor="accent5"/>
          <w:left w:val="single" w:sz="8" w:space="0" w:color="7BA79D" w:themeColor="accent5"/>
          <w:bottom w:val="single" w:sz="8" w:space="0" w:color="7BA79D" w:themeColor="accent5"/>
          <w:right w:val="single" w:sz="8" w:space="0" w:color="7BA79D" w:themeColor="accent5"/>
        </w:tcBorders>
      </w:tcPr>
    </w:tblStylePr>
  </w:style>
  <w:style w:type="table" w:styleId="LightList-Accent6">
    <w:name w:val="Light List Accent 6"/>
    <w:basedOn w:val="TableNormal"/>
    <w:uiPriority w:val="46"/>
    <w:semiHidden/>
    <w:unhideWhenUsed/>
    <w:rsid w:val="005225B2"/>
    <w:pPr>
      <w:spacing w:after="0" w:line="240" w:lineRule="auto"/>
    </w:p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tblBorders>
    </w:tblPr>
    <w:tblStylePr w:type="firstRow">
      <w:pPr>
        <w:spacing w:before="0" w:after="0" w:line="240" w:lineRule="auto"/>
      </w:pPr>
      <w:rPr>
        <w:b/>
        <w:bCs/>
        <w:color w:val="FFFFFF" w:themeColor="background1"/>
      </w:rPr>
      <w:tblPr/>
      <w:tcPr>
        <w:shd w:val="clear" w:color="auto" w:fill="968C8C" w:themeFill="accent6"/>
      </w:tcPr>
    </w:tblStylePr>
    <w:tblStylePr w:type="lastRow">
      <w:pPr>
        <w:spacing w:before="0" w:after="0" w:line="240" w:lineRule="auto"/>
      </w:pPr>
      <w:rPr>
        <w:b/>
        <w:bCs/>
      </w:rPr>
      <w:tblPr/>
      <w:tcPr>
        <w:tcBorders>
          <w:top w:val="double" w:sz="6" w:space="0" w:color="968C8C" w:themeColor="accent6"/>
          <w:left w:val="single" w:sz="8" w:space="0" w:color="968C8C" w:themeColor="accent6"/>
          <w:bottom w:val="single" w:sz="8" w:space="0" w:color="968C8C" w:themeColor="accent6"/>
          <w:right w:val="single" w:sz="8" w:space="0" w:color="968C8C" w:themeColor="accent6"/>
        </w:tcBorders>
      </w:tcPr>
    </w:tblStylePr>
    <w:tblStylePr w:type="firstCol">
      <w:rPr>
        <w:b/>
        <w:bCs/>
      </w:rPr>
    </w:tblStylePr>
    <w:tblStylePr w:type="lastCol">
      <w:rPr>
        <w:b/>
        <w:bCs/>
      </w:rPr>
    </w:tblStylePr>
    <w:tblStylePr w:type="band1Vert">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tblStylePr w:type="band1Horz">
      <w:tblPr/>
      <w:tcPr>
        <w:tcBorders>
          <w:top w:val="single" w:sz="8" w:space="0" w:color="968C8C" w:themeColor="accent6"/>
          <w:left w:val="single" w:sz="8" w:space="0" w:color="968C8C" w:themeColor="accent6"/>
          <w:bottom w:val="single" w:sz="8" w:space="0" w:color="968C8C" w:themeColor="accent6"/>
          <w:right w:val="single" w:sz="8" w:space="0" w:color="968C8C" w:themeColor="accent6"/>
        </w:tcBorders>
      </w:tcPr>
    </w:tblStylePr>
  </w:style>
  <w:style w:type="table" w:styleId="LightShading">
    <w:name w:val="Light Shading"/>
    <w:basedOn w:val="TableNormal"/>
    <w:uiPriority w:val="40"/>
    <w:semiHidden/>
    <w:unhideWhenUsed/>
    <w:rsid w:val="005225B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41"/>
    <w:semiHidden/>
    <w:unhideWhenUsed/>
    <w:rsid w:val="005225B2"/>
    <w:pPr>
      <w:spacing w:after="0" w:line="240" w:lineRule="auto"/>
    </w:pPr>
    <w:rPr>
      <w:color w:val="548AB7" w:themeColor="accent1" w:themeShade="BF"/>
    </w:rPr>
    <w:tblPr>
      <w:tblStyleRowBandSize w:val="1"/>
      <w:tblStyleColBandSize w:val="1"/>
      <w:tblBorders>
        <w:top w:val="single" w:sz="8" w:space="0" w:color="94B6D2" w:themeColor="accent1"/>
        <w:bottom w:val="single" w:sz="8" w:space="0" w:color="94B6D2" w:themeColor="accent1"/>
      </w:tblBorders>
    </w:tblPr>
    <w:tblStylePr w:type="firstRow">
      <w:pPr>
        <w:spacing w:before="0" w:after="0" w:line="240" w:lineRule="auto"/>
      </w:pPr>
      <w:rPr>
        <w:b/>
        <w:bCs/>
      </w:rPr>
      <w:tblPr/>
      <w:tcPr>
        <w:tcBorders>
          <w:top w:val="single" w:sz="8" w:space="0" w:color="94B6D2" w:themeColor="accent1"/>
          <w:left w:val="nil"/>
          <w:bottom w:val="single" w:sz="8" w:space="0" w:color="94B6D2" w:themeColor="accent1"/>
          <w:right w:val="nil"/>
          <w:insideH w:val="nil"/>
          <w:insideV w:val="nil"/>
        </w:tcBorders>
      </w:tcPr>
    </w:tblStylePr>
    <w:tblStylePr w:type="lastRow">
      <w:pPr>
        <w:spacing w:before="0" w:after="0" w:line="240" w:lineRule="auto"/>
      </w:pPr>
      <w:rPr>
        <w:b/>
        <w:bCs/>
      </w:rPr>
      <w:tblPr/>
      <w:tcPr>
        <w:tcBorders>
          <w:top w:val="single" w:sz="8" w:space="0" w:color="94B6D2" w:themeColor="accent1"/>
          <w:left w:val="nil"/>
          <w:bottom w:val="single" w:sz="8" w:space="0" w:color="94B6D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ECF4" w:themeFill="accent1" w:themeFillTint="3F"/>
      </w:tcPr>
    </w:tblStylePr>
    <w:tblStylePr w:type="band1Horz">
      <w:tblPr/>
      <w:tcPr>
        <w:tcBorders>
          <w:left w:val="nil"/>
          <w:right w:val="nil"/>
          <w:insideH w:val="nil"/>
          <w:insideV w:val="nil"/>
        </w:tcBorders>
        <w:shd w:val="clear" w:color="auto" w:fill="E4ECF4" w:themeFill="accent1" w:themeFillTint="3F"/>
      </w:tcPr>
    </w:tblStylePr>
  </w:style>
  <w:style w:type="table" w:styleId="LightShading-Accent2">
    <w:name w:val="Light Shading Accent 2"/>
    <w:basedOn w:val="TableNormal"/>
    <w:uiPriority w:val="42"/>
    <w:semiHidden/>
    <w:unhideWhenUsed/>
    <w:rsid w:val="005225B2"/>
    <w:pPr>
      <w:spacing w:after="0" w:line="240" w:lineRule="auto"/>
    </w:pPr>
    <w:rPr>
      <w:color w:val="B85A22" w:themeColor="accent2" w:themeShade="BF"/>
    </w:rPr>
    <w:tblPr>
      <w:tblStyleRowBandSize w:val="1"/>
      <w:tblStyleColBandSize w:val="1"/>
      <w:tblBorders>
        <w:top w:val="single" w:sz="8" w:space="0" w:color="DD8047" w:themeColor="accent2"/>
        <w:bottom w:val="single" w:sz="8" w:space="0" w:color="DD8047" w:themeColor="accent2"/>
      </w:tblBorders>
    </w:tblPr>
    <w:tblStylePr w:type="firstRow">
      <w:pPr>
        <w:spacing w:before="0" w:after="0" w:line="240" w:lineRule="auto"/>
      </w:pPr>
      <w:rPr>
        <w:b/>
        <w:bCs/>
      </w:rPr>
      <w:tblPr/>
      <w:tcPr>
        <w:tcBorders>
          <w:top w:val="single" w:sz="8" w:space="0" w:color="DD8047" w:themeColor="accent2"/>
          <w:left w:val="nil"/>
          <w:bottom w:val="single" w:sz="8" w:space="0" w:color="DD8047" w:themeColor="accent2"/>
          <w:right w:val="nil"/>
          <w:insideH w:val="nil"/>
          <w:insideV w:val="nil"/>
        </w:tcBorders>
      </w:tcPr>
    </w:tblStylePr>
    <w:tblStylePr w:type="lastRow">
      <w:pPr>
        <w:spacing w:before="0" w:after="0" w:line="240" w:lineRule="auto"/>
      </w:pPr>
      <w:rPr>
        <w:b/>
        <w:bCs/>
      </w:rPr>
      <w:tblPr/>
      <w:tcPr>
        <w:tcBorders>
          <w:top w:val="single" w:sz="8" w:space="0" w:color="DD8047" w:themeColor="accent2"/>
          <w:left w:val="nil"/>
          <w:bottom w:val="single" w:sz="8" w:space="0" w:color="DD8047"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FD1" w:themeFill="accent2" w:themeFillTint="3F"/>
      </w:tcPr>
    </w:tblStylePr>
    <w:tblStylePr w:type="band1Horz">
      <w:tblPr/>
      <w:tcPr>
        <w:tcBorders>
          <w:left w:val="nil"/>
          <w:right w:val="nil"/>
          <w:insideH w:val="nil"/>
          <w:insideV w:val="nil"/>
        </w:tcBorders>
        <w:shd w:val="clear" w:color="auto" w:fill="F6DFD1" w:themeFill="accent2" w:themeFillTint="3F"/>
      </w:tcPr>
    </w:tblStylePr>
  </w:style>
  <w:style w:type="table" w:styleId="LightShading-Accent3">
    <w:name w:val="Light Shading Accent 3"/>
    <w:basedOn w:val="TableNormal"/>
    <w:uiPriority w:val="43"/>
    <w:semiHidden/>
    <w:unhideWhenUsed/>
    <w:rsid w:val="005225B2"/>
    <w:pPr>
      <w:spacing w:after="0" w:line="240" w:lineRule="auto"/>
    </w:pPr>
    <w:rPr>
      <w:color w:val="80865A" w:themeColor="accent3" w:themeShade="BF"/>
    </w:rPr>
    <w:tblPr>
      <w:tblStyleRowBandSize w:val="1"/>
      <w:tblStyleColBandSize w:val="1"/>
      <w:tblBorders>
        <w:top w:val="single" w:sz="8" w:space="0" w:color="A5AB81" w:themeColor="accent3"/>
        <w:bottom w:val="single" w:sz="8" w:space="0" w:color="A5AB81" w:themeColor="accent3"/>
      </w:tblBorders>
    </w:tblPr>
    <w:tblStylePr w:type="firstRow">
      <w:pPr>
        <w:spacing w:before="0" w:after="0" w:line="240" w:lineRule="auto"/>
      </w:pPr>
      <w:rPr>
        <w:b/>
        <w:bCs/>
      </w:rPr>
      <w:tblPr/>
      <w:tcPr>
        <w:tcBorders>
          <w:top w:val="single" w:sz="8" w:space="0" w:color="A5AB81" w:themeColor="accent3"/>
          <w:left w:val="nil"/>
          <w:bottom w:val="single" w:sz="8" w:space="0" w:color="A5AB81" w:themeColor="accent3"/>
          <w:right w:val="nil"/>
          <w:insideH w:val="nil"/>
          <w:insideV w:val="nil"/>
        </w:tcBorders>
      </w:tcPr>
    </w:tblStylePr>
    <w:tblStylePr w:type="lastRow">
      <w:pPr>
        <w:spacing w:before="0" w:after="0" w:line="240" w:lineRule="auto"/>
      </w:pPr>
      <w:rPr>
        <w:b/>
        <w:bCs/>
      </w:rPr>
      <w:tblPr/>
      <w:tcPr>
        <w:tcBorders>
          <w:top w:val="single" w:sz="8" w:space="0" w:color="A5AB81" w:themeColor="accent3"/>
          <w:left w:val="nil"/>
          <w:bottom w:val="single" w:sz="8" w:space="0" w:color="A5AB81"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ADF" w:themeFill="accent3" w:themeFillTint="3F"/>
      </w:tcPr>
    </w:tblStylePr>
    <w:tblStylePr w:type="band1Horz">
      <w:tblPr/>
      <w:tcPr>
        <w:tcBorders>
          <w:left w:val="nil"/>
          <w:right w:val="nil"/>
          <w:insideH w:val="nil"/>
          <w:insideV w:val="nil"/>
        </w:tcBorders>
        <w:shd w:val="clear" w:color="auto" w:fill="E8EADF" w:themeFill="accent3" w:themeFillTint="3F"/>
      </w:tcPr>
    </w:tblStylePr>
  </w:style>
  <w:style w:type="table" w:styleId="LightShading-Accent4">
    <w:name w:val="Light Shading Accent 4"/>
    <w:basedOn w:val="TableNormal"/>
    <w:uiPriority w:val="44"/>
    <w:semiHidden/>
    <w:unhideWhenUsed/>
    <w:rsid w:val="005225B2"/>
    <w:pPr>
      <w:spacing w:after="0" w:line="240" w:lineRule="auto"/>
    </w:pPr>
    <w:rPr>
      <w:color w:val="BA8E2C" w:themeColor="accent4" w:themeShade="BF"/>
    </w:rPr>
    <w:tblPr>
      <w:tblStyleRowBandSize w:val="1"/>
      <w:tblStyleColBandSize w:val="1"/>
      <w:tblBorders>
        <w:top w:val="single" w:sz="8" w:space="0" w:color="D8B25C" w:themeColor="accent4"/>
        <w:bottom w:val="single" w:sz="8" w:space="0" w:color="D8B25C" w:themeColor="accent4"/>
      </w:tblBorders>
    </w:tblPr>
    <w:tblStylePr w:type="firstRow">
      <w:pPr>
        <w:spacing w:before="0" w:after="0" w:line="240" w:lineRule="auto"/>
      </w:pPr>
      <w:rPr>
        <w:b/>
        <w:bCs/>
      </w:rPr>
      <w:tblPr/>
      <w:tcPr>
        <w:tcBorders>
          <w:top w:val="single" w:sz="8" w:space="0" w:color="D8B25C" w:themeColor="accent4"/>
          <w:left w:val="nil"/>
          <w:bottom w:val="single" w:sz="8" w:space="0" w:color="D8B25C" w:themeColor="accent4"/>
          <w:right w:val="nil"/>
          <w:insideH w:val="nil"/>
          <w:insideV w:val="nil"/>
        </w:tcBorders>
      </w:tcPr>
    </w:tblStylePr>
    <w:tblStylePr w:type="lastRow">
      <w:pPr>
        <w:spacing w:before="0" w:after="0" w:line="240" w:lineRule="auto"/>
      </w:pPr>
      <w:rPr>
        <w:b/>
        <w:bCs/>
      </w:rPr>
      <w:tblPr/>
      <w:tcPr>
        <w:tcBorders>
          <w:top w:val="single" w:sz="8" w:space="0" w:color="D8B25C" w:themeColor="accent4"/>
          <w:left w:val="nil"/>
          <w:bottom w:val="single" w:sz="8" w:space="0" w:color="D8B25C"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EBD6" w:themeFill="accent4" w:themeFillTint="3F"/>
      </w:tcPr>
    </w:tblStylePr>
    <w:tblStylePr w:type="band1Horz">
      <w:tblPr/>
      <w:tcPr>
        <w:tcBorders>
          <w:left w:val="nil"/>
          <w:right w:val="nil"/>
          <w:insideH w:val="nil"/>
          <w:insideV w:val="nil"/>
        </w:tcBorders>
        <w:shd w:val="clear" w:color="auto" w:fill="F5EBD6" w:themeFill="accent4" w:themeFillTint="3F"/>
      </w:tcPr>
    </w:tblStylePr>
  </w:style>
  <w:style w:type="table" w:styleId="LightShading-Accent5">
    <w:name w:val="Light Shading Accent 5"/>
    <w:basedOn w:val="TableNormal"/>
    <w:uiPriority w:val="45"/>
    <w:semiHidden/>
    <w:unhideWhenUsed/>
    <w:rsid w:val="005225B2"/>
    <w:pPr>
      <w:spacing w:after="0" w:line="240" w:lineRule="auto"/>
    </w:pPr>
    <w:rPr>
      <w:color w:val="568278" w:themeColor="accent5" w:themeShade="BF"/>
    </w:rPr>
    <w:tblPr>
      <w:tblStyleRowBandSize w:val="1"/>
      <w:tblStyleColBandSize w:val="1"/>
      <w:tblBorders>
        <w:top w:val="single" w:sz="8" w:space="0" w:color="7BA79D" w:themeColor="accent5"/>
        <w:bottom w:val="single" w:sz="8" w:space="0" w:color="7BA79D" w:themeColor="accent5"/>
      </w:tblBorders>
    </w:tblPr>
    <w:tblStylePr w:type="firstRow">
      <w:pPr>
        <w:spacing w:before="0" w:after="0" w:line="240" w:lineRule="auto"/>
      </w:pPr>
      <w:rPr>
        <w:b/>
        <w:bCs/>
      </w:rPr>
      <w:tblPr/>
      <w:tcPr>
        <w:tcBorders>
          <w:top w:val="single" w:sz="8" w:space="0" w:color="7BA79D" w:themeColor="accent5"/>
          <w:left w:val="nil"/>
          <w:bottom w:val="single" w:sz="8" w:space="0" w:color="7BA79D" w:themeColor="accent5"/>
          <w:right w:val="nil"/>
          <w:insideH w:val="nil"/>
          <w:insideV w:val="nil"/>
        </w:tcBorders>
      </w:tcPr>
    </w:tblStylePr>
    <w:tblStylePr w:type="lastRow">
      <w:pPr>
        <w:spacing w:before="0" w:after="0" w:line="240" w:lineRule="auto"/>
      </w:pPr>
      <w:rPr>
        <w:b/>
        <w:bCs/>
      </w:rPr>
      <w:tblPr/>
      <w:tcPr>
        <w:tcBorders>
          <w:top w:val="single" w:sz="8" w:space="0" w:color="7BA79D" w:themeColor="accent5"/>
          <w:left w:val="nil"/>
          <w:bottom w:val="single" w:sz="8" w:space="0" w:color="7BA79D"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EE9E6" w:themeFill="accent5" w:themeFillTint="3F"/>
      </w:tcPr>
    </w:tblStylePr>
    <w:tblStylePr w:type="band1Horz">
      <w:tblPr/>
      <w:tcPr>
        <w:tcBorders>
          <w:left w:val="nil"/>
          <w:right w:val="nil"/>
          <w:insideH w:val="nil"/>
          <w:insideV w:val="nil"/>
        </w:tcBorders>
        <w:shd w:val="clear" w:color="auto" w:fill="DEE9E6" w:themeFill="accent5" w:themeFillTint="3F"/>
      </w:tcPr>
    </w:tblStylePr>
  </w:style>
  <w:style w:type="table" w:styleId="LightShading-Accent6">
    <w:name w:val="Light Shading Accent 6"/>
    <w:basedOn w:val="TableNormal"/>
    <w:uiPriority w:val="46"/>
    <w:semiHidden/>
    <w:unhideWhenUsed/>
    <w:rsid w:val="005225B2"/>
    <w:pPr>
      <w:spacing w:after="0" w:line="240" w:lineRule="auto"/>
    </w:pPr>
    <w:rPr>
      <w:color w:val="716767" w:themeColor="accent6" w:themeShade="BF"/>
    </w:rPr>
    <w:tblPr>
      <w:tblStyleRowBandSize w:val="1"/>
      <w:tblStyleColBandSize w:val="1"/>
      <w:tblBorders>
        <w:top w:val="single" w:sz="8" w:space="0" w:color="968C8C" w:themeColor="accent6"/>
        <w:bottom w:val="single" w:sz="8" w:space="0" w:color="968C8C" w:themeColor="accent6"/>
      </w:tblBorders>
    </w:tblPr>
    <w:tblStylePr w:type="firstRow">
      <w:pPr>
        <w:spacing w:before="0" w:after="0" w:line="240" w:lineRule="auto"/>
      </w:pPr>
      <w:rPr>
        <w:b/>
        <w:bCs/>
      </w:rPr>
      <w:tblPr/>
      <w:tcPr>
        <w:tcBorders>
          <w:top w:val="single" w:sz="8" w:space="0" w:color="968C8C" w:themeColor="accent6"/>
          <w:left w:val="nil"/>
          <w:bottom w:val="single" w:sz="8" w:space="0" w:color="968C8C" w:themeColor="accent6"/>
          <w:right w:val="nil"/>
          <w:insideH w:val="nil"/>
          <w:insideV w:val="nil"/>
        </w:tcBorders>
      </w:tcPr>
    </w:tblStylePr>
    <w:tblStylePr w:type="lastRow">
      <w:pPr>
        <w:spacing w:before="0" w:after="0" w:line="240" w:lineRule="auto"/>
      </w:pPr>
      <w:rPr>
        <w:b/>
        <w:bCs/>
      </w:rPr>
      <w:tblPr/>
      <w:tcPr>
        <w:tcBorders>
          <w:top w:val="single" w:sz="8" w:space="0" w:color="968C8C" w:themeColor="accent6"/>
          <w:left w:val="nil"/>
          <w:bottom w:val="single" w:sz="8" w:space="0" w:color="968C8C"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2E2" w:themeFill="accent6" w:themeFillTint="3F"/>
      </w:tcPr>
    </w:tblStylePr>
    <w:tblStylePr w:type="band1Horz">
      <w:tblPr/>
      <w:tcPr>
        <w:tcBorders>
          <w:left w:val="nil"/>
          <w:right w:val="nil"/>
          <w:insideH w:val="nil"/>
          <w:insideV w:val="nil"/>
        </w:tcBorders>
        <w:shd w:val="clear" w:color="auto" w:fill="E5E2E2" w:themeFill="accent6" w:themeFillTint="3F"/>
      </w:tcPr>
    </w:tblStylePr>
  </w:style>
  <w:style w:type="character" w:styleId="LineNumber">
    <w:name w:val="line number"/>
    <w:basedOn w:val="DefaultParagraphFont"/>
    <w:uiPriority w:val="99"/>
    <w:semiHidden/>
    <w:unhideWhenUsed/>
    <w:rsid w:val="005225B2"/>
  </w:style>
  <w:style w:type="paragraph" w:styleId="List3">
    <w:name w:val="List 3"/>
    <w:basedOn w:val="Normal"/>
    <w:uiPriority w:val="99"/>
    <w:semiHidden/>
    <w:unhideWhenUsed/>
    <w:rsid w:val="005225B2"/>
    <w:pPr>
      <w:ind w:left="1080" w:hanging="360"/>
      <w:contextualSpacing/>
    </w:pPr>
  </w:style>
  <w:style w:type="paragraph" w:styleId="List4">
    <w:name w:val="List 4"/>
    <w:basedOn w:val="Normal"/>
    <w:uiPriority w:val="99"/>
    <w:semiHidden/>
    <w:unhideWhenUsed/>
    <w:rsid w:val="005225B2"/>
    <w:pPr>
      <w:ind w:left="1440" w:hanging="360"/>
      <w:contextualSpacing/>
    </w:pPr>
  </w:style>
  <w:style w:type="paragraph" w:styleId="List5">
    <w:name w:val="List 5"/>
    <w:basedOn w:val="Normal"/>
    <w:uiPriority w:val="99"/>
    <w:semiHidden/>
    <w:unhideWhenUsed/>
    <w:rsid w:val="005225B2"/>
    <w:pPr>
      <w:ind w:left="1800" w:hanging="360"/>
      <w:contextualSpacing/>
    </w:pPr>
  </w:style>
  <w:style w:type="paragraph" w:styleId="ListContinue">
    <w:name w:val="List Continue"/>
    <w:basedOn w:val="Normal"/>
    <w:uiPriority w:val="99"/>
    <w:semiHidden/>
    <w:unhideWhenUsed/>
    <w:rsid w:val="005225B2"/>
    <w:pPr>
      <w:spacing w:after="120"/>
      <w:ind w:left="360"/>
      <w:contextualSpacing/>
    </w:pPr>
  </w:style>
  <w:style w:type="paragraph" w:styleId="ListContinue2">
    <w:name w:val="List Continue 2"/>
    <w:basedOn w:val="Normal"/>
    <w:uiPriority w:val="99"/>
    <w:semiHidden/>
    <w:unhideWhenUsed/>
    <w:rsid w:val="005225B2"/>
    <w:pPr>
      <w:spacing w:after="120"/>
      <w:ind w:left="720"/>
      <w:contextualSpacing/>
    </w:pPr>
  </w:style>
  <w:style w:type="paragraph" w:styleId="ListContinue3">
    <w:name w:val="List Continue 3"/>
    <w:basedOn w:val="Normal"/>
    <w:uiPriority w:val="99"/>
    <w:semiHidden/>
    <w:unhideWhenUsed/>
    <w:rsid w:val="005225B2"/>
    <w:pPr>
      <w:spacing w:after="120"/>
      <w:ind w:left="1080"/>
      <w:contextualSpacing/>
    </w:pPr>
  </w:style>
  <w:style w:type="paragraph" w:styleId="ListContinue4">
    <w:name w:val="List Continue 4"/>
    <w:basedOn w:val="Normal"/>
    <w:uiPriority w:val="99"/>
    <w:semiHidden/>
    <w:unhideWhenUsed/>
    <w:rsid w:val="005225B2"/>
    <w:pPr>
      <w:spacing w:after="120"/>
      <w:ind w:left="1440"/>
      <w:contextualSpacing/>
    </w:pPr>
  </w:style>
  <w:style w:type="paragraph" w:styleId="ListContinue5">
    <w:name w:val="List Continue 5"/>
    <w:basedOn w:val="Normal"/>
    <w:uiPriority w:val="99"/>
    <w:semiHidden/>
    <w:unhideWhenUsed/>
    <w:rsid w:val="005225B2"/>
    <w:pPr>
      <w:spacing w:after="120"/>
      <w:ind w:left="1800"/>
      <w:contextualSpacing/>
    </w:pPr>
  </w:style>
  <w:style w:type="paragraph" w:styleId="ListNumber">
    <w:name w:val="List Number"/>
    <w:basedOn w:val="Normal"/>
    <w:uiPriority w:val="99"/>
    <w:semiHidden/>
    <w:unhideWhenUsed/>
    <w:rsid w:val="005225B2"/>
    <w:pPr>
      <w:numPr>
        <w:numId w:val="7"/>
      </w:numPr>
      <w:contextualSpacing/>
    </w:pPr>
  </w:style>
  <w:style w:type="paragraph" w:styleId="ListNumber2">
    <w:name w:val="List Number 2"/>
    <w:basedOn w:val="Normal"/>
    <w:uiPriority w:val="99"/>
    <w:semiHidden/>
    <w:unhideWhenUsed/>
    <w:rsid w:val="005225B2"/>
    <w:pPr>
      <w:numPr>
        <w:numId w:val="8"/>
      </w:numPr>
      <w:contextualSpacing/>
    </w:pPr>
  </w:style>
  <w:style w:type="paragraph" w:styleId="ListNumber3">
    <w:name w:val="List Number 3"/>
    <w:basedOn w:val="Normal"/>
    <w:uiPriority w:val="99"/>
    <w:semiHidden/>
    <w:unhideWhenUsed/>
    <w:rsid w:val="005225B2"/>
    <w:pPr>
      <w:numPr>
        <w:numId w:val="9"/>
      </w:numPr>
      <w:contextualSpacing/>
    </w:pPr>
  </w:style>
  <w:style w:type="paragraph" w:styleId="ListNumber4">
    <w:name w:val="List Number 4"/>
    <w:basedOn w:val="Normal"/>
    <w:uiPriority w:val="99"/>
    <w:semiHidden/>
    <w:unhideWhenUsed/>
    <w:rsid w:val="005225B2"/>
    <w:pPr>
      <w:numPr>
        <w:numId w:val="10"/>
      </w:numPr>
      <w:contextualSpacing/>
    </w:pPr>
  </w:style>
  <w:style w:type="paragraph" w:styleId="ListNumber5">
    <w:name w:val="List Number 5"/>
    <w:basedOn w:val="Normal"/>
    <w:uiPriority w:val="99"/>
    <w:semiHidden/>
    <w:unhideWhenUsed/>
    <w:rsid w:val="005225B2"/>
    <w:pPr>
      <w:numPr>
        <w:numId w:val="11"/>
      </w:numPr>
      <w:contextualSpacing/>
    </w:pPr>
  </w:style>
  <w:style w:type="table" w:styleId="ListTable1Light">
    <w:name w:val="List Table 1 Light"/>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BED3E4" w:themeColor="accent1" w:themeTint="99"/>
        </w:tcBorders>
      </w:tcPr>
    </w:tblStylePr>
    <w:tblStylePr w:type="lastRow">
      <w:rPr>
        <w:b/>
        <w:bCs/>
      </w:rPr>
      <w:tblPr/>
      <w:tcPr>
        <w:tcBorders>
          <w:top w:val="single" w:sz="4" w:space="0" w:color="BED3E4" w:themeColor="accent1" w:themeTint="99"/>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1Light-Accent2">
    <w:name w:val="List Table 1 Light Accent 2"/>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ListTable1Light-Accent3">
    <w:name w:val="List Table 1 Light Accent 3"/>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C8CCB3" w:themeColor="accent3" w:themeTint="99"/>
        </w:tcBorders>
      </w:tcPr>
    </w:tblStylePr>
    <w:tblStylePr w:type="lastRow">
      <w:rPr>
        <w:b/>
        <w:bCs/>
      </w:rPr>
      <w:tblPr/>
      <w:tcPr>
        <w:tcBorders>
          <w:top w:val="sing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1Light-Accent4">
    <w:name w:val="List Table 1 Light Accent 4"/>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E7D09D" w:themeColor="accent4" w:themeTint="99"/>
        </w:tcBorders>
      </w:tcPr>
    </w:tblStylePr>
    <w:tblStylePr w:type="lastRow">
      <w:rPr>
        <w:b/>
        <w:bCs/>
      </w:rPr>
      <w:tblPr/>
      <w:tcPr>
        <w:tcBorders>
          <w:top w:val="sing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1Light-Accent5">
    <w:name w:val="List Table 1 Light Accent 5"/>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AFCAC4" w:themeColor="accent5" w:themeTint="99"/>
        </w:tcBorders>
      </w:tcPr>
    </w:tblStylePr>
    <w:tblStylePr w:type="lastRow">
      <w:rPr>
        <w:b/>
        <w:bCs/>
      </w:rPr>
      <w:tblPr/>
      <w:tcPr>
        <w:tcBorders>
          <w:top w:val="single" w:sz="4" w:space="0" w:color="AFCAC4" w:themeColor="accent5" w:themeTint="99"/>
        </w:tcBorders>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ListTable1Light-Accent6">
    <w:name w:val="List Table 1 Light Accent 6"/>
    <w:basedOn w:val="TableNormal"/>
    <w:uiPriority w:val="46"/>
    <w:rsid w:val="005225B2"/>
    <w:pPr>
      <w:spacing w:after="0" w:line="240" w:lineRule="auto"/>
    </w:pPr>
    <w:tblPr>
      <w:tblStyleRowBandSize w:val="1"/>
      <w:tblStyleColBandSize w:val="1"/>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2">
    <w:name w:val="List Table 2"/>
    <w:basedOn w:val="TableNormal"/>
    <w:uiPriority w:val="47"/>
    <w:rsid w:val="005225B2"/>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5225B2"/>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2-Accent2">
    <w:name w:val="List Table 2 Accent 2"/>
    <w:basedOn w:val="TableNormal"/>
    <w:uiPriority w:val="47"/>
    <w:rsid w:val="005225B2"/>
    <w:pPr>
      <w:spacing w:after="0" w:line="240" w:lineRule="auto"/>
    </w:pPr>
    <w:tblPr>
      <w:tblStyleRowBandSize w:val="1"/>
      <w:tblStyleColBandSize w:val="1"/>
      <w:tblBorders>
        <w:top w:val="single" w:sz="4" w:space="0" w:color="EAB290" w:themeColor="accent2" w:themeTint="99"/>
        <w:bottom w:val="single" w:sz="4" w:space="0" w:color="EAB290" w:themeColor="accent2" w:themeTint="99"/>
        <w:insideH w:val="single" w:sz="4" w:space="0" w:color="EAB290"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ListTable2-Accent3">
    <w:name w:val="List Table 2 Accent 3"/>
    <w:basedOn w:val="TableNormal"/>
    <w:uiPriority w:val="47"/>
    <w:rsid w:val="005225B2"/>
    <w:pPr>
      <w:spacing w:after="0" w:line="240" w:lineRule="auto"/>
    </w:pPr>
    <w:tblPr>
      <w:tblStyleRowBandSize w:val="1"/>
      <w:tblStyleColBandSize w:val="1"/>
      <w:tblBorders>
        <w:top w:val="single" w:sz="4" w:space="0" w:color="C8CCB3" w:themeColor="accent3" w:themeTint="99"/>
        <w:bottom w:val="single" w:sz="4" w:space="0" w:color="C8CCB3" w:themeColor="accent3" w:themeTint="99"/>
        <w:insideH w:val="single" w:sz="4" w:space="0" w:color="C8CCB3"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2-Accent4">
    <w:name w:val="List Table 2 Accent 4"/>
    <w:basedOn w:val="TableNormal"/>
    <w:uiPriority w:val="47"/>
    <w:rsid w:val="005225B2"/>
    <w:pPr>
      <w:spacing w:after="0" w:line="240" w:lineRule="auto"/>
    </w:pPr>
    <w:tblPr>
      <w:tblStyleRowBandSize w:val="1"/>
      <w:tblStyleColBandSize w:val="1"/>
      <w:tblBorders>
        <w:top w:val="single" w:sz="4" w:space="0" w:color="E7D09D" w:themeColor="accent4" w:themeTint="99"/>
        <w:bottom w:val="single" w:sz="4" w:space="0" w:color="E7D09D" w:themeColor="accent4" w:themeTint="99"/>
        <w:insideH w:val="single" w:sz="4" w:space="0" w:color="E7D09D"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2-Accent5">
    <w:name w:val="List Table 2 Accent 5"/>
    <w:basedOn w:val="TableNormal"/>
    <w:uiPriority w:val="47"/>
    <w:rsid w:val="005225B2"/>
    <w:pPr>
      <w:spacing w:after="0" w:line="240" w:lineRule="auto"/>
    </w:pPr>
    <w:tblPr>
      <w:tblStyleRowBandSize w:val="1"/>
      <w:tblStyleColBandSize w:val="1"/>
      <w:tblBorders>
        <w:top w:val="single" w:sz="4" w:space="0" w:color="AFCAC4" w:themeColor="accent5" w:themeTint="99"/>
        <w:bottom w:val="single" w:sz="4" w:space="0" w:color="AFCAC4" w:themeColor="accent5" w:themeTint="99"/>
        <w:insideH w:val="single" w:sz="4" w:space="0" w:color="AFCAC4"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ListTable2-Accent6">
    <w:name w:val="List Table 2 Accent 6"/>
    <w:basedOn w:val="TableNormal"/>
    <w:uiPriority w:val="47"/>
    <w:rsid w:val="005225B2"/>
    <w:pPr>
      <w:spacing w:after="0" w:line="240" w:lineRule="auto"/>
    </w:pPr>
    <w:tblPr>
      <w:tblStyleRowBandSize w:val="1"/>
      <w:tblStyleColBandSize w:val="1"/>
      <w:tblBorders>
        <w:top w:val="single" w:sz="4" w:space="0" w:color="C0BABA" w:themeColor="accent6" w:themeTint="99"/>
        <w:bottom w:val="single" w:sz="4" w:space="0" w:color="C0BABA" w:themeColor="accent6" w:themeTint="99"/>
        <w:insideH w:val="single" w:sz="4" w:space="0" w:color="C0BAB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3">
    <w:name w:val="List Table 3"/>
    <w:basedOn w:val="TableNormal"/>
    <w:uiPriority w:val="48"/>
    <w:rsid w:val="005225B2"/>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5225B2"/>
    <w:pPr>
      <w:spacing w:after="0" w:line="240" w:lineRule="auto"/>
    </w:pPr>
    <w:tblPr>
      <w:tblStyleRowBandSize w:val="1"/>
      <w:tblStyleColBandSize w:val="1"/>
      <w:tblBorders>
        <w:top w:val="single" w:sz="4" w:space="0" w:color="94B6D2" w:themeColor="accent1"/>
        <w:left w:val="single" w:sz="4" w:space="0" w:color="94B6D2" w:themeColor="accent1"/>
        <w:bottom w:val="single" w:sz="4" w:space="0" w:color="94B6D2" w:themeColor="accent1"/>
        <w:right w:val="single" w:sz="4" w:space="0" w:color="94B6D2" w:themeColor="accent1"/>
      </w:tblBorders>
    </w:tblPr>
    <w:tblStylePr w:type="firstRow">
      <w:rPr>
        <w:b/>
        <w:bCs/>
        <w:color w:val="FFFFFF" w:themeColor="background1"/>
      </w:rPr>
      <w:tblPr/>
      <w:tcPr>
        <w:shd w:val="clear" w:color="auto" w:fill="94B6D2" w:themeFill="accent1"/>
      </w:tcPr>
    </w:tblStylePr>
    <w:tblStylePr w:type="lastRow">
      <w:rPr>
        <w:b/>
        <w:bCs/>
      </w:rPr>
      <w:tblPr/>
      <w:tcPr>
        <w:tcBorders>
          <w:top w:val="double" w:sz="4" w:space="0" w:color="94B6D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4B6D2" w:themeColor="accent1"/>
          <w:right w:val="single" w:sz="4" w:space="0" w:color="94B6D2" w:themeColor="accent1"/>
        </w:tcBorders>
      </w:tcPr>
    </w:tblStylePr>
    <w:tblStylePr w:type="band1Horz">
      <w:tblPr/>
      <w:tcPr>
        <w:tcBorders>
          <w:top w:val="single" w:sz="4" w:space="0" w:color="94B6D2" w:themeColor="accent1"/>
          <w:bottom w:val="single" w:sz="4" w:space="0" w:color="94B6D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4B6D2" w:themeColor="accent1"/>
          <w:left w:val="nil"/>
        </w:tcBorders>
      </w:tcPr>
    </w:tblStylePr>
    <w:tblStylePr w:type="swCell">
      <w:tblPr/>
      <w:tcPr>
        <w:tcBorders>
          <w:top w:val="double" w:sz="4" w:space="0" w:color="94B6D2" w:themeColor="accent1"/>
          <w:right w:val="nil"/>
        </w:tcBorders>
      </w:tcPr>
    </w:tblStylePr>
  </w:style>
  <w:style w:type="table" w:styleId="ListTable3-Accent2">
    <w:name w:val="List Table 3 Accent 2"/>
    <w:basedOn w:val="TableNormal"/>
    <w:uiPriority w:val="48"/>
    <w:rsid w:val="005225B2"/>
    <w:pPr>
      <w:spacing w:after="0" w:line="240" w:lineRule="auto"/>
    </w:pPr>
    <w:tblPr>
      <w:tblStyleRowBandSize w:val="1"/>
      <w:tblStyleColBandSize w:val="1"/>
      <w:tblBorders>
        <w:top w:val="single" w:sz="4" w:space="0" w:color="DD8047" w:themeColor="accent2"/>
        <w:left w:val="single" w:sz="4" w:space="0" w:color="DD8047" w:themeColor="accent2"/>
        <w:bottom w:val="single" w:sz="4" w:space="0" w:color="DD8047" w:themeColor="accent2"/>
        <w:right w:val="single" w:sz="4" w:space="0" w:color="DD8047" w:themeColor="accent2"/>
      </w:tblBorders>
    </w:tblPr>
    <w:tblStylePr w:type="firstRow">
      <w:rPr>
        <w:b/>
        <w:bCs/>
        <w:color w:val="FFFFFF" w:themeColor="background1"/>
      </w:rPr>
      <w:tblPr/>
      <w:tcPr>
        <w:shd w:val="clear" w:color="auto" w:fill="DD8047" w:themeFill="accent2"/>
      </w:tcPr>
    </w:tblStylePr>
    <w:tblStylePr w:type="lastRow">
      <w:rPr>
        <w:b/>
        <w:bCs/>
      </w:rPr>
      <w:tblPr/>
      <w:tcPr>
        <w:tcBorders>
          <w:top w:val="double" w:sz="4" w:space="0" w:color="DD8047"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D8047" w:themeColor="accent2"/>
          <w:right w:val="single" w:sz="4" w:space="0" w:color="DD8047" w:themeColor="accent2"/>
        </w:tcBorders>
      </w:tcPr>
    </w:tblStylePr>
    <w:tblStylePr w:type="band1Horz">
      <w:tblPr/>
      <w:tcPr>
        <w:tcBorders>
          <w:top w:val="single" w:sz="4" w:space="0" w:color="DD8047" w:themeColor="accent2"/>
          <w:bottom w:val="single" w:sz="4" w:space="0" w:color="DD8047"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D8047" w:themeColor="accent2"/>
          <w:left w:val="nil"/>
        </w:tcBorders>
      </w:tcPr>
    </w:tblStylePr>
    <w:tblStylePr w:type="swCell">
      <w:tblPr/>
      <w:tcPr>
        <w:tcBorders>
          <w:top w:val="double" w:sz="4" w:space="0" w:color="DD8047" w:themeColor="accent2"/>
          <w:right w:val="nil"/>
        </w:tcBorders>
      </w:tcPr>
    </w:tblStylePr>
  </w:style>
  <w:style w:type="table" w:styleId="ListTable3-Accent3">
    <w:name w:val="List Table 3 Accent 3"/>
    <w:basedOn w:val="TableNormal"/>
    <w:uiPriority w:val="48"/>
    <w:rsid w:val="005225B2"/>
    <w:pPr>
      <w:spacing w:after="0" w:line="240" w:lineRule="auto"/>
    </w:pPr>
    <w:tblPr>
      <w:tblStyleRowBandSize w:val="1"/>
      <w:tblStyleColBandSize w:val="1"/>
      <w:tblBorders>
        <w:top w:val="single" w:sz="4" w:space="0" w:color="A5AB81" w:themeColor="accent3"/>
        <w:left w:val="single" w:sz="4" w:space="0" w:color="A5AB81" w:themeColor="accent3"/>
        <w:bottom w:val="single" w:sz="4" w:space="0" w:color="A5AB81" w:themeColor="accent3"/>
        <w:right w:val="single" w:sz="4" w:space="0" w:color="A5AB81" w:themeColor="accent3"/>
      </w:tblBorders>
    </w:tblPr>
    <w:tblStylePr w:type="firstRow">
      <w:rPr>
        <w:b/>
        <w:bCs/>
        <w:color w:val="FFFFFF" w:themeColor="background1"/>
      </w:rPr>
      <w:tblPr/>
      <w:tcPr>
        <w:shd w:val="clear" w:color="auto" w:fill="A5AB81" w:themeFill="accent3"/>
      </w:tcPr>
    </w:tblStylePr>
    <w:tblStylePr w:type="lastRow">
      <w:rPr>
        <w:b/>
        <w:bCs/>
      </w:rPr>
      <w:tblPr/>
      <w:tcPr>
        <w:tcBorders>
          <w:top w:val="double" w:sz="4" w:space="0" w:color="A5AB81"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B81" w:themeColor="accent3"/>
          <w:right w:val="single" w:sz="4" w:space="0" w:color="A5AB81" w:themeColor="accent3"/>
        </w:tcBorders>
      </w:tcPr>
    </w:tblStylePr>
    <w:tblStylePr w:type="band1Horz">
      <w:tblPr/>
      <w:tcPr>
        <w:tcBorders>
          <w:top w:val="single" w:sz="4" w:space="0" w:color="A5AB81" w:themeColor="accent3"/>
          <w:bottom w:val="single" w:sz="4" w:space="0" w:color="A5AB81"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B81" w:themeColor="accent3"/>
          <w:left w:val="nil"/>
        </w:tcBorders>
      </w:tcPr>
    </w:tblStylePr>
    <w:tblStylePr w:type="swCell">
      <w:tblPr/>
      <w:tcPr>
        <w:tcBorders>
          <w:top w:val="double" w:sz="4" w:space="0" w:color="A5AB81" w:themeColor="accent3"/>
          <w:right w:val="nil"/>
        </w:tcBorders>
      </w:tcPr>
    </w:tblStylePr>
  </w:style>
  <w:style w:type="table" w:styleId="ListTable3-Accent4">
    <w:name w:val="List Table 3 Accent 4"/>
    <w:basedOn w:val="TableNormal"/>
    <w:uiPriority w:val="48"/>
    <w:rsid w:val="005225B2"/>
    <w:pPr>
      <w:spacing w:after="0" w:line="240" w:lineRule="auto"/>
    </w:pPr>
    <w:tblPr>
      <w:tblStyleRowBandSize w:val="1"/>
      <w:tblStyleColBandSize w:val="1"/>
      <w:tblBorders>
        <w:top w:val="single" w:sz="4" w:space="0" w:color="D8B25C" w:themeColor="accent4"/>
        <w:left w:val="single" w:sz="4" w:space="0" w:color="D8B25C" w:themeColor="accent4"/>
        <w:bottom w:val="single" w:sz="4" w:space="0" w:color="D8B25C" w:themeColor="accent4"/>
        <w:right w:val="single" w:sz="4" w:space="0" w:color="D8B25C" w:themeColor="accent4"/>
      </w:tblBorders>
    </w:tblPr>
    <w:tblStylePr w:type="firstRow">
      <w:rPr>
        <w:b/>
        <w:bCs/>
        <w:color w:val="FFFFFF" w:themeColor="background1"/>
      </w:rPr>
      <w:tblPr/>
      <w:tcPr>
        <w:shd w:val="clear" w:color="auto" w:fill="D8B25C" w:themeFill="accent4"/>
      </w:tcPr>
    </w:tblStylePr>
    <w:tblStylePr w:type="lastRow">
      <w:rPr>
        <w:b/>
        <w:bCs/>
      </w:rPr>
      <w:tblPr/>
      <w:tcPr>
        <w:tcBorders>
          <w:top w:val="double" w:sz="4" w:space="0" w:color="D8B25C"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B25C" w:themeColor="accent4"/>
          <w:right w:val="single" w:sz="4" w:space="0" w:color="D8B25C" w:themeColor="accent4"/>
        </w:tcBorders>
      </w:tcPr>
    </w:tblStylePr>
    <w:tblStylePr w:type="band1Horz">
      <w:tblPr/>
      <w:tcPr>
        <w:tcBorders>
          <w:top w:val="single" w:sz="4" w:space="0" w:color="D8B25C" w:themeColor="accent4"/>
          <w:bottom w:val="single" w:sz="4" w:space="0" w:color="D8B25C"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B25C" w:themeColor="accent4"/>
          <w:left w:val="nil"/>
        </w:tcBorders>
      </w:tcPr>
    </w:tblStylePr>
    <w:tblStylePr w:type="swCell">
      <w:tblPr/>
      <w:tcPr>
        <w:tcBorders>
          <w:top w:val="double" w:sz="4" w:space="0" w:color="D8B25C" w:themeColor="accent4"/>
          <w:right w:val="nil"/>
        </w:tcBorders>
      </w:tcPr>
    </w:tblStylePr>
  </w:style>
  <w:style w:type="table" w:styleId="ListTable3-Accent5">
    <w:name w:val="List Table 3 Accent 5"/>
    <w:basedOn w:val="TableNormal"/>
    <w:uiPriority w:val="48"/>
    <w:rsid w:val="005225B2"/>
    <w:pPr>
      <w:spacing w:after="0" w:line="240" w:lineRule="auto"/>
    </w:pPr>
    <w:tblPr>
      <w:tblStyleRowBandSize w:val="1"/>
      <w:tblStyleColBandSize w:val="1"/>
      <w:tblBorders>
        <w:top w:val="single" w:sz="4" w:space="0" w:color="7BA79D" w:themeColor="accent5"/>
        <w:left w:val="single" w:sz="4" w:space="0" w:color="7BA79D" w:themeColor="accent5"/>
        <w:bottom w:val="single" w:sz="4" w:space="0" w:color="7BA79D" w:themeColor="accent5"/>
        <w:right w:val="single" w:sz="4" w:space="0" w:color="7BA79D" w:themeColor="accent5"/>
      </w:tblBorders>
    </w:tblPr>
    <w:tblStylePr w:type="firstRow">
      <w:rPr>
        <w:b/>
        <w:bCs/>
        <w:color w:val="FFFFFF" w:themeColor="background1"/>
      </w:rPr>
      <w:tblPr/>
      <w:tcPr>
        <w:shd w:val="clear" w:color="auto" w:fill="7BA79D" w:themeFill="accent5"/>
      </w:tcPr>
    </w:tblStylePr>
    <w:tblStylePr w:type="lastRow">
      <w:rPr>
        <w:b/>
        <w:bCs/>
      </w:rPr>
      <w:tblPr/>
      <w:tcPr>
        <w:tcBorders>
          <w:top w:val="double" w:sz="4" w:space="0" w:color="7BA79D"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BA79D" w:themeColor="accent5"/>
          <w:right w:val="single" w:sz="4" w:space="0" w:color="7BA79D" w:themeColor="accent5"/>
        </w:tcBorders>
      </w:tcPr>
    </w:tblStylePr>
    <w:tblStylePr w:type="band1Horz">
      <w:tblPr/>
      <w:tcPr>
        <w:tcBorders>
          <w:top w:val="single" w:sz="4" w:space="0" w:color="7BA79D" w:themeColor="accent5"/>
          <w:bottom w:val="single" w:sz="4" w:space="0" w:color="7BA79D"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BA79D" w:themeColor="accent5"/>
          <w:left w:val="nil"/>
        </w:tcBorders>
      </w:tcPr>
    </w:tblStylePr>
    <w:tblStylePr w:type="swCell">
      <w:tblPr/>
      <w:tcPr>
        <w:tcBorders>
          <w:top w:val="double" w:sz="4" w:space="0" w:color="7BA79D" w:themeColor="accent5"/>
          <w:right w:val="nil"/>
        </w:tcBorders>
      </w:tcPr>
    </w:tblStylePr>
  </w:style>
  <w:style w:type="table" w:styleId="ListTable3-Accent6">
    <w:name w:val="List Table 3 Accent 6"/>
    <w:basedOn w:val="TableNormal"/>
    <w:uiPriority w:val="48"/>
    <w:rsid w:val="005225B2"/>
    <w:pPr>
      <w:spacing w:after="0" w:line="240" w:lineRule="auto"/>
    </w:pPr>
    <w:tblPr>
      <w:tblStyleRowBandSize w:val="1"/>
      <w:tblStyleColBandSize w:val="1"/>
      <w:tblBorders>
        <w:top w:val="single" w:sz="4" w:space="0" w:color="968C8C" w:themeColor="accent6"/>
        <w:left w:val="single" w:sz="4" w:space="0" w:color="968C8C" w:themeColor="accent6"/>
        <w:bottom w:val="single" w:sz="4" w:space="0" w:color="968C8C" w:themeColor="accent6"/>
        <w:right w:val="single" w:sz="4" w:space="0" w:color="968C8C" w:themeColor="accent6"/>
      </w:tblBorders>
    </w:tblPr>
    <w:tblStylePr w:type="firstRow">
      <w:rPr>
        <w:b/>
        <w:bCs/>
        <w:color w:val="FFFFFF" w:themeColor="background1"/>
      </w:rPr>
      <w:tblPr/>
      <w:tcPr>
        <w:shd w:val="clear" w:color="auto" w:fill="968C8C" w:themeFill="accent6"/>
      </w:tcPr>
    </w:tblStylePr>
    <w:tblStylePr w:type="lastRow">
      <w:rPr>
        <w:b/>
        <w:bCs/>
      </w:rPr>
      <w:tblPr/>
      <w:tcPr>
        <w:tcBorders>
          <w:top w:val="double" w:sz="4" w:space="0" w:color="968C8C"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68C8C" w:themeColor="accent6"/>
          <w:right w:val="single" w:sz="4" w:space="0" w:color="968C8C" w:themeColor="accent6"/>
        </w:tcBorders>
      </w:tcPr>
    </w:tblStylePr>
    <w:tblStylePr w:type="band1Horz">
      <w:tblPr/>
      <w:tcPr>
        <w:tcBorders>
          <w:top w:val="single" w:sz="4" w:space="0" w:color="968C8C" w:themeColor="accent6"/>
          <w:bottom w:val="single" w:sz="4" w:space="0" w:color="968C8C"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68C8C" w:themeColor="accent6"/>
          <w:left w:val="nil"/>
        </w:tcBorders>
      </w:tcPr>
    </w:tblStylePr>
    <w:tblStylePr w:type="swCell">
      <w:tblPr/>
      <w:tcPr>
        <w:tcBorders>
          <w:top w:val="double" w:sz="4" w:space="0" w:color="968C8C" w:themeColor="accent6"/>
          <w:right w:val="nil"/>
        </w:tcBorders>
      </w:tcPr>
    </w:tblStylePr>
  </w:style>
  <w:style w:type="table" w:styleId="ListTable4">
    <w:name w:val="List Table 4"/>
    <w:basedOn w:val="TableNormal"/>
    <w:uiPriority w:val="49"/>
    <w:rsid w:val="005225B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5225B2"/>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tblBorders>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tcBorders>
        <w:shd w:val="clear" w:color="auto" w:fill="94B6D2" w:themeFill="accent1"/>
      </w:tcPr>
    </w:tblStylePr>
    <w:tblStylePr w:type="lastRow">
      <w:rPr>
        <w:b/>
        <w:bCs/>
      </w:rPr>
      <w:tblPr/>
      <w:tcPr>
        <w:tcBorders>
          <w:top w:val="double" w:sz="4" w:space="0" w:color="BED3E4" w:themeColor="accent1" w:themeTint="99"/>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4-Accent2">
    <w:name w:val="List Table 4 Accent 2"/>
    <w:basedOn w:val="TableNormal"/>
    <w:uiPriority w:val="49"/>
    <w:rsid w:val="005225B2"/>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tblBorders>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tcBorders>
        <w:shd w:val="clear" w:color="auto" w:fill="DD8047" w:themeFill="accent2"/>
      </w:tcPr>
    </w:tblStylePr>
    <w:tblStylePr w:type="lastRow">
      <w:rPr>
        <w:b/>
        <w:bCs/>
      </w:rPr>
      <w:tblPr/>
      <w:tcPr>
        <w:tcBorders>
          <w:top w:val="doub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ListTable4-Accent3">
    <w:name w:val="List Table 4 Accent 3"/>
    <w:basedOn w:val="TableNormal"/>
    <w:uiPriority w:val="49"/>
    <w:rsid w:val="005225B2"/>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tblBorders>
    </w:tblPr>
    <w:tblStylePr w:type="firstRow">
      <w:rPr>
        <w:b/>
        <w:bCs/>
        <w:color w:val="FFFFFF" w:themeColor="background1"/>
      </w:rPr>
      <w:tblPr/>
      <w:tcPr>
        <w:tcBorders>
          <w:top w:val="single" w:sz="4" w:space="0" w:color="A5AB81" w:themeColor="accent3"/>
          <w:left w:val="single" w:sz="4" w:space="0" w:color="A5AB81" w:themeColor="accent3"/>
          <w:bottom w:val="single" w:sz="4" w:space="0" w:color="A5AB81" w:themeColor="accent3"/>
          <w:right w:val="single" w:sz="4" w:space="0" w:color="A5AB81" w:themeColor="accent3"/>
          <w:insideH w:val="nil"/>
        </w:tcBorders>
        <w:shd w:val="clear" w:color="auto" w:fill="A5AB81" w:themeFill="accent3"/>
      </w:tcPr>
    </w:tblStylePr>
    <w:tblStylePr w:type="lastRow">
      <w:rPr>
        <w:b/>
        <w:bCs/>
      </w:rPr>
      <w:tblPr/>
      <w:tcPr>
        <w:tcBorders>
          <w:top w:val="double" w:sz="4" w:space="0" w:color="C8CCB3" w:themeColor="accent3" w:themeTint="99"/>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4-Accent4">
    <w:name w:val="List Table 4 Accent 4"/>
    <w:basedOn w:val="TableNormal"/>
    <w:uiPriority w:val="49"/>
    <w:rsid w:val="005225B2"/>
    <w:pPr>
      <w:spacing w:after="0" w:line="240" w:lineRule="auto"/>
    </w:pPr>
    <w:tblPr>
      <w:tblStyleRowBandSize w:val="1"/>
      <w:tblStyleColBandSize w:val="1"/>
      <w:tblBorders>
        <w:top w:val="single" w:sz="4" w:space="0" w:color="E7D09D" w:themeColor="accent4" w:themeTint="99"/>
        <w:left w:val="single" w:sz="4" w:space="0" w:color="E7D09D" w:themeColor="accent4" w:themeTint="99"/>
        <w:bottom w:val="single" w:sz="4" w:space="0" w:color="E7D09D" w:themeColor="accent4" w:themeTint="99"/>
        <w:right w:val="single" w:sz="4" w:space="0" w:color="E7D09D" w:themeColor="accent4" w:themeTint="99"/>
        <w:insideH w:val="single" w:sz="4" w:space="0" w:color="E7D09D" w:themeColor="accent4" w:themeTint="99"/>
      </w:tblBorders>
    </w:tblPr>
    <w:tblStylePr w:type="firstRow">
      <w:rPr>
        <w:b/>
        <w:bCs/>
        <w:color w:val="FFFFFF" w:themeColor="background1"/>
      </w:rPr>
      <w:tblPr/>
      <w:tcPr>
        <w:tcBorders>
          <w:top w:val="single" w:sz="4" w:space="0" w:color="D8B25C" w:themeColor="accent4"/>
          <w:left w:val="single" w:sz="4" w:space="0" w:color="D8B25C" w:themeColor="accent4"/>
          <w:bottom w:val="single" w:sz="4" w:space="0" w:color="D8B25C" w:themeColor="accent4"/>
          <w:right w:val="single" w:sz="4" w:space="0" w:color="D8B25C" w:themeColor="accent4"/>
          <w:insideH w:val="nil"/>
        </w:tcBorders>
        <w:shd w:val="clear" w:color="auto" w:fill="D8B25C" w:themeFill="accent4"/>
      </w:tcPr>
    </w:tblStylePr>
    <w:tblStylePr w:type="lastRow">
      <w:rPr>
        <w:b/>
        <w:bCs/>
      </w:rPr>
      <w:tblPr/>
      <w:tcPr>
        <w:tcBorders>
          <w:top w:val="double" w:sz="4" w:space="0" w:color="E7D09D" w:themeColor="accent4" w:themeTint="99"/>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4-Accent5">
    <w:name w:val="List Table 4 Accent 5"/>
    <w:basedOn w:val="TableNormal"/>
    <w:uiPriority w:val="49"/>
    <w:rsid w:val="005225B2"/>
    <w:pPr>
      <w:spacing w:after="0" w:line="240" w:lineRule="auto"/>
    </w:pPr>
    <w:tblPr>
      <w:tblStyleRowBandSize w:val="1"/>
      <w:tblStyleColBandSize w:val="1"/>
      <w:tblBorders>
        <w:top w:val="single" w:sz="4" w:space="0" w:color="AFCAC4" w:themeColor="accent5" w:themeTint="99"/>
        <w:left w:val="single" w:sz="4" w:space="0" w:color="AFCAC4" w:themeColor="accent5" w:themeTint="99"/>
        <w:bottom w:val="single" w:sz="4" w:space="0" w:color="AFCAC4" w:themeColor="accent5" w:themeTint="99"/>
        <w:right w:val="single" w:sz="4" w:space="0" w:color="AFCAC4" w:themeColor="accent5" w:themeTint="99"/>
        <w:insideH w:val="single" w:sz="4" w:space="0" w:color="AFCAC4" w:themeColor="accent5" w:themeTint="99"/>
      </w:tblBorders>
    </w:tblPr>
    <w:tblStylePr w:type="firstRow">
      <w:rPr>
        <w:b/>
        <w:bCs/>
        <w:color w:val="FFFFFF" w:themeColor="background1"/>
      </w:rPr>
      <w:tblPr/>
      <w:tcPr>
        <w:tcBorders>
          <w:top w:val="single" w:sz="4" w:space="0" w:color="7BA79D" w:themeColor="accent5"/>
          <w:left w:val="single" w:sz="4" w:space="0" w:color="7BA79D" w:themeColor="accent5"/>
          <w:bottom w:val="single" w:sz="4" w:space="0" w:color="7BA79D" w:themeColor="accent5"/>
          <w:right w:val="single" w:sz="4" w:space="0" w:color="7BA79D" w:themeColor="accent5"/>
          <w:insideH w:val="nil"/>
        </w:tcBorders>
        <w:shd w:val="clear" w:color="auto" w:fill="7BA79D" w:themeFill="accent5"/>
      </w:tcPr>
    </w:tblStylePr>
    <w:tblStylePr w:type="lastRow">
      <w:rPr>
        <w:b/>
        <w:bCs/>
      </w:rPr>
      <w:tblPr/>
      <w:tcPr>
        <w:tcBorders>
          <w:top w:val="double" w:sz="4" w:space="0" w:color="AFCAC4" w:themeColor="accent5" w:themeTint="99"/>
        </w:tcBorders>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ListTable4-Accent6">
    <w:name w:val="List Table 4 Accent 6"/>
    <w:basedOn w:val="TableNormal"/>
    <w:uiPriority w:val="49"/>
    <w:rsid w:val="005225B2"/>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tblBorders>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tcBorders>
        <w:shd w:val="clear" w:color="auto" w:fill="968C8C" w:themeFill="accent6"/>
      </w:tcPr>
    </w:tblStylePr>
    <w:tblStylePr w:type="lastRow">
      <w:rPr>
        <w:b/>
        <w:bCs/>
      </w:rPr>
      <w:tblPr/>
      <w:tcPr>
        <w:tcBorders>
          <w:top w:val="doub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5Dark">
    <w:name w:val="List Table 5 Dark"/>
    <w:basedOn w:val="TableNormal"/>
    <w:uiPriority w:val="50"/>
    <w:rsid w:val="005225B2"/>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5225B2"/>
    <w:pPr>
      <w:spacing w:after="0" w:line="240" w:lineRule="auto"/>
    </w:pPr>
    <w:rPr>
      <w:color w:val="FFFFFF" w:themeColor="background1"/>
    </w:rPr>
    <w:tblPr>
      <w:tblStyleRowBandSize w:val="1"/>
      <w:tblStyleColBandSize w:val="1"/>
      <w:tblBorders>
        <w:top w:val="single" w:sz="24" w:space="0" w:color="94B6D2" w:themeColor="accent1"/>
        <w:left w:val="single" w:sz="24" w:space="0" w:color="94B6D2" w:themeColor="accent1"/>
        <w:bottom w:val="single" w:sz="24" w:space="0" w:color="94B6D2" w:themeColor="accent1"/>
        <w:right w:val="single" w:sz="24" w:space="0" w:color="94B6D2" w:themeColor="accent1"/>
      </w:tblBorders>
    </w:tblPr>
    <w:tcPr>
      <w:shd w:val="clear" w:color="auto" w:fill="94B6D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5225B2"/>
    <w:pPr>
      <w:spacing w:after="0" w:line="240" w:lineRule="auto"/>
    </w:pPr>
    <w:rPr>
      <w:color w:val="FFFFFF" w:themeColor="background1"/>
    </w:rPr>
    <w:tblPr>
      <w:tblStyleRowBandSize w:val="1"/>
      <w:tblStyleColBandSize w:val="1"/>
      <w:tblBorders>
        <w:top w:val="single" w:sz="24" w:space="0" w:color="DD8047" w:themeColor="accent2"/>
        <w:left w:val="single" w:sz="24" w:space="0" w:color="DD8047" w:themeColor="accent2"/>
        <w:bottom w:val="single" w:sz="24" w:space="0" w:color="DD8047" w:themeColor="accent2"/>
        <w:right w:val="single" w:sz="24" w:space="0" w:color="DD8047" w:themeColor="accent2"/>
      </w:tblBorders>
    </w:tblPr>
    <w:tcPr>
      <w:shd w:val="clear" w:color="auto" w:fill="DD8047"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5225B2"/>
    <w:pPr>
      <w:spacing w:after="0" w:line="240" w:lineRule="auto"/>
    </w:pPr>
    <w:rPr>
      <w:color w:val="FFFFFF" w:themeColor="background1"/>
    </w:rPr>
    <w:tblPr>
      <w:tblStyleRowBandSize w:val="1"/>
      <w:tblStyleColBandSize w:val="1"/>
      <w:tblBorders>
        <w:top w:val="single" w:sz="24" w:space="0" w:color="A5AB81" w:themeColor="accent3"/>
        <w:left w:val="single" w:sz="24" w:space="0" w:color="A5AB81" w:themeColor="accent3"/>
        <w:bottom w:val="single" w:sz="24" w:space="0" w:color="A5AB81" w:themeColor="accent3"/>
        <w:right w:val="single" w:sz="24" w:space="0" w:color="A5AB81" w:themeColor="accent3"/>
      </w:tblBorders>
    </w:tblPr>
    <w:tcPr>
      <w:shd w:val="clear" w:color="auto" w:fill="A5AB81"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5225B2"/>
    <w:pPr>
      <w:spacing w:after="0" w:line="240" w:lineRule="auto"/>
    </w:pPr>
    <w:rPr>
      <w:color w:val="FFFFFF" w:themeColor="background1"/>
    </w:rPr>
    <w:tblPr>
      <w:tblStyleRowBandSize w:val="1"/>
      <w:tblStyleColBandSize w:val="1"/>
      <w:tblBorders>
        <w:top w:val="single" w:sz="24" w:space="0" w:color="D8B25C" w:themeColor="accent4"/>
        <w:left w:val="single" w:sz="24" w:space="0" w:color="D8B25C" w:themeColor="accent4"/>
        <w:bottom w:val="single" w:sz="24" w:space="0" w:color="D8B25C" w:themeColor="accent4"/>
        <w:right w:val="single" w:sz="24" w:space="0" w:color="D8B25C" w:themeColor="accent4"/>
      </w:tblBorders>
    </w:tblPr>
    <w:tcPr>
      <w:shd w:val="clear" w:color="auto" w:fill="D8B25C"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5225B2"/>
    <w:pPr>
      <w:spacing w:after="0" w:line="240" w:lineRule="auto"/>
    </w:pPr>
    <w:rPr>
      <w:color w:val="FFFFFF" w:themeColor="background1"/>
    </w:rPr>
    <w:tblPr>
      <w:tblStyleRowBandSize w:val="1"/>
      <w:tblStyleColBandSize w:val="1"/>
      <w:tblBorders>
        <w:top w:val="single" w:sz="24" w:space="0" w:color="7BA79D" w:themeColor="accent5"/>
        <w:left w:val="single" w:sz="24" w:space="0" w:color="7BA79D" w:themeColor="accent5"/>
        <w:bottom w:val="single" w:sz="24" w:space="0" w:color="7BA79D" w:themeColor="accent5"/>
        <w:right w:val="single" w:sz="24" w:space="0" w:color="7BA79D" w:themeColor="accent5"/>
      </w:tblBorders>
    </w:tblPr>
    <w:tcPr>
      <w:shd w:val="clear" w:color="auto" w:fill="7BA79D"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5225B2"/>
    <w:pPr>
      <w:spacing w:after="0" w:line="240" w:lineRule="auto"/>
    </w:pPr>
    <w:rPr>
      <w:color w:val="FFFFFF" w:themeColor="background1"/>
    </w:rPr>
    <w:tblPr>
      <w:tblStyleRowBandSize w:val="1"/>
      <w:tblStyleColBandSize w:val="1"/>
      <w:tblBorders>
        <w:top w:val="single" w:sz="24" w:space="0" w:color="968C8C" w:themeColor="accent6"/>
        <w:left w:val="single" w:sz="24" w:space="0" w:color="968C8C" w:themeColor="accent6"/>
        <w:bottom w:val="single" w:sz="24" w:space="0" w:color="968C8C" w:themeColor="accent6"/>
        <w:right w:val="single" w:sz="24" w:space="0" w:color="968C8C" w:themeColor="accent6"/>
      </w:tblBorders>
    </w:tblPr>
    <w:tcPr>
      <w:shd w:val="clear" w:color="auto" w:fill="968C8C"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5225B2"/>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5225B2"/>
    <w:pPr>
      <w:spacing w:after="0" w:line="240" w:lineRule="auto"/>
    </w:pPr>
    <w:rPr>
      <w:color w:val="548AB7" w:themeColor="accent1" w:themeShade="BF"/>
    </w:rPr>
    <w:tblPr>
      <w:tblStyleRowBandSize w:val="1"/>
      <w:tblStyleColBandSize w:val="1"/>
      <w:tblBorders>
        <w:top w:val="single" w:sz="4" w:space="0" w:color="94B6D2" w:themeColor="accent1"/>
        <w:bottom w:val="single" w:sz="4" w:space="0" w:color="94B6D2" w:themeColor="accent1"/>
      </w:tblBorders>
    </w:tblPr>
    <w:tblStylePr w:type="firstRow">
      <w:rPr>
        <w:b/>
        <w:bCs/>
      </w:rPr>
      <w:tblPr/>
      <w:tcPr>
        <w:tcBorders>
          <w:bottom w:val="single" w:sz="4" w:space="0" w:color="94B6D2" w:themeColor="accent1"/>
        </w:tcBorders>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styleId="ListTable6Colorful-Accent2">
    <w:name w:val="List Table 6 Colorful Accent 2"/>
    <w:basedOn w:val="TableNormal"/>
    <w:uiPriority w:val="51"/>
    <w:rsid w:val="005225B2"/>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styleId="ListTable6Colorful-Accent3">
    <w:name w:val="List Table 6 Colorful Accent 3"/>
    <w:basedOn w:val="TableNormal"/>
    <w:uiPriority w:val="51"/>
    <w:rsid w:val="005225B2"/>
    <w:pPr>
      <w:spacing w:after="0" w:line="240" w:lineRule="auto"/>
    </w:pPr>
    <w:rPr>
      <w:color w:val="80865A" w:themeColor="accent3" w:themeShade="BF"/>
    </w:rPr>
    <w:tblPr>
      <w:tblStyleRowBandSize w:val="1"/>
      <w:tblStyleColBandSize w:val="1"/>
      <w:tblBorders>
        <w:top w:val="single" w:sz="4" w:space="0" w:color="A5AB81" w:themeColor="accent3"/>
        <w:bottom w:val="single" w:sz="4" w:space="0" w:color="A5AB81" w:themeColor="accent3"/>
      </w:tblBorders>
    </w:tblPr>
    <w:tblStylePr w:type="firstRow">
      <w:rPr>
        <w:b/>
        <w:bCs/>
      </w:rPr>
      <w:tblPr/>
      <w:tcPr>
        <w:tcBorders>
          <w:bottom w:val="single" w:sz="4" w:space="0" w:color="A5AB81" w:themeColor="accent3"/>
        </w:tcBorders>
      </w:tcPr>
    </w:tblStylePr>
    <w:tblStylePr w:type="lastRow">
      <w:rPr>
        <w:b/>
        <w:bCs/>
      </w:rPr>
      <w:tblPr/>
      <w:tcPr>
        <w:tcBorders>
          <w:top w:val="double" w:sz="4" w:space="0" w:color="A5AB81" w:themeColor="accent3"/>
        </w:tcBorders>
      </w:tcPr>
    </w:tblStylePr>
    <w:tblStylePr w:type="firstCol">
      <w:rPr>
        <w:b/>
        <w:bCs/>
      </w:rPr>
    </w:tblStylePr>
    <w:tblStylePr w:type="lastCol">
      <w:rPr>
        <w:b/>
        <w:bCs/>
      </w:rPr>
    </w:tblStylePr>
    <w:tblStylePr w:type="band1Vert">
      <w:tblPr/>
      <w:tcPr>
        <w:shd w:val="clear" w:color="auto" w:fill="EDEEE5" w:themeFill="accent3" w:themeFillTint="33"/>
      </w:tcPr>
    </w:tblStylePr>
    <w:tblStylePr w:type="band1Horz">
      <w:tblPr/>
      <w:tcPr>
        <w:shd w:val="clear" w:color="auto" w:fill="EDEEE5" w:themeFill="accent3" w:themeFillTint="33"/>
      </w:tcPr>
    </w:tblStylePr>
  </w:style>
  <w:style w:type="table" w:styleId="ListTable6Colorful-Accent4">
    <w:name w:val="List Table 6 Colorful Accent 4"/>
    <w:basedOn w:val="TableNormal"/>
    <w:uiPriority w:val="51"/>
    <w:rsid w:val="005225B2"/>
    <w:pPr>
      <w:spacing w:after="0" w:line="240" w:lineRule="auto"/>
    </w:pPr>
    <w:rPr>
      <w:color w:val="BA8E2C" w:themeColor="accent4" w:themeShade="BF"/>
    </w:rPr>
    <w:tblPr>
      <w:tblStyleRowBandSize w:val="1"/>
      <w:tblStyleColBandSize w:val="1"/>
      <w:tblBorders>
        <w:top w:val="single" w:sz="4" w:space="0" w:color="D8B25C" w:themeColor="accent4"/>
        <w:bottom w:val="single" w:sz="4" w:space="0" w:color="D8B25C" w:themeColor="accent4"/>
      </w:tblBorders>
    </w:tblPr>
    <w:tblStylePr w:type="firstRow">
      <w:rPr>
        <w:b/>
        <w:bCs/>
      </w:rPr>
      <w:tblPr/>
      <w:tcPr>
        <w:tcBorders>
          <w:bottom w:val="single" w:sz="4" w:space="0" w:color="D8B25C" w:themeColor="accent4"/>
        </w:tcBorders>
      </w:tcPr>
    </w:tblStylePr>
    <w:tblStylePr w:type="lastRow">
      <w:rPr>
        <w:b/>
        <w:bCs/>
      </w:rPr>
      <w:tblPr/>
      <w:tcPr>
        <w:tcBorders>
          <w:top w:val="double" w:sz="4" w:space="0" w:color="D8B25C" w:themeColor="accent4"/>
        </w:tcBorders>
      </w:tcPr>
    </w:tblStylePr>
    <w:tblStylePr w:type="firstCol">
      <w:rPr>
        <w:b/>
        <w:bCs/>
      </w:rPr>
    </w:tblStylePr>
    <w:tblStylePr w:type="lastCol">
      <w:rPr>
        <w:b/>
        <w:bCs/>
      </w:rPr>
    </w:tblStylePr>
    <w:tblStylePr w:type="band1Vert">
      <w:tblPr/>
      <w:tcPr>
        <w:shd w:val="clear" w:color="auto" w:fill="F7EFDE" w:themeFill="accent4" w:themeFillTint="33"/>
      </w:tcPr>
    </w:tblStylePr>
    <w:tblStylePr w:type="band1Horz">
      <w:tblPr/>
      <w:tcPr>
        <w:shd w:val="clear" w:color="auto" w:fill="F7EFDE" w:themeFill="accent4" w:themeFillTint="33"/>
      </w:tcPr>
    </w:tblStylePr>
  </w:style>
  <w:style w:type="table" w:styleId="ListTable6Colorful-Accent5">
    <w:name w:val="List Table 6 Colorful Accent 5"/>
    <w:basedOn w:val="TableNormal"/>
    <w:uiPriority w:val="51"/>
    <w:rsid w:val="005225B2"/>
    <w:pPr>
      <w:spacing w:after="0" w:line="240" w:lineRule="auto"/>
    </w:pPr>
    <w:rPr>
      <w:color w:val="568278" w:themeColor="accent5" w:themeShade="BF"/>
    </w:rPr>
    <w:tblPr>
      <w:tblStyleRowBandSize w:val="1"/>
      <w:tblStyleColBandSize w:val="1"/>
      <w:tblBorders>
        <w:top w:val="single" w:sz="4" w:space="0" w:color="7BA79D" w:themeColor="accent5"/>
        <w:bottom w:val="single" w:sz="4" w:space="0" w:color="7BA79D" w:themeColor="accent5"/>
      </w:tblBorders>
    </w:tblPr>
    <w:tblStylePr w:type="firstRow">
      <w:rPr>
        <w:b/>
        <w:bCs/>
      </w:rPr>
      <w:tblPr/>
      <w:tcPr>
        <w:tcBorders>
          <w:bottom w:val="single" w:sz="4" w:space="0" w:color="7BA79D" w:themeColor="accent5"/>
        </w:tcBorders>
      </w:tcPr>
    </w:tblStylePr>
    <w:tblStylePr w:type="lastRow">
      <w:rPr>
        <w:b/>
        <w:bCs/>
      </w:rPr>
      <w:tblPr/>
      <w:tcPr>
        <w:tcBorders>
          <w:top w:val="double" w:sz="4" w:space="0" w:color="7BA79D" w:themeColor="accent5"/>
        </w:tcBorders>
      </w:tcPr>
    </w:tblStylePr>
    <w:tblStylePr w:type="firstCol">
      <w:rPr>
        <w:b/>
        <w:bCs/>
      </w:rPr>
    </w:tblStylePr>
    <w:tblStylePr w:type="lastCol">
      <w:rPr>
        <w:b/>
        <w:bCs/>
      </w:rPr>
    </w:tblStylePr>
    <w:tblStylePr w:type="band1Vert">
      <w:tblPr/>
      <w:tcPr>
        <w:shd w:val="clear" w:color="auto" w:fill="E4EDEB" w:themeFill="accent5" w:themeFillTint="33"/>
      </w:tcPr>
    </w:tblStylePr>
    <w:tblStylePr w:type="band1Horz">
      <w:tblPr/>
      <w:tcPr>
        <w:shd w:val="clear" w:color="auto" w:fill="E4EDEB" w:themeFill="accent5" w:themeFillTint="33"/>
      </w:tcPr>
    </w:tblStylePr>
  </w:style>
  <w:style w:type="table" w:styleId="ListTable6Colorful-Accent6">
    <w:name w:val="List Table 6 Colorful Accent 6"/>
    <w:basedOn w:val="TableNormal"/>
    <w:uiPriority w:val="51"/>
    <w:rsid w:val="005225B2"/>
    <w:pPr>
      <w:spacing w:after="0" w:line="240" w:lineRule="auto"/>
    </w:pPr>
    <w:rPr>
      <w:color w:val="716767" w:themeColor="accent6" w:themeShade="BF"/>
    </w:rPr>
    <w:tblPr>
      <w:tblStyleRowBandSize w:val="1"/>
      <w:tblStyleColBandSize w:val="1"/>
      <w:tblBorders>
        <w:top w:val="single" w:sz="4" w:space="0" w:color="968C8C" w:themeColor="accent6"/>
        <w:bottom w:val="single" w:sz="4" w:space="0" w:color="968C8C" w:themeColor="accent6"/>
      </w:tblBorders>
    </w:tblPr>
    <w:tblStylePr w:type="firstRow">
      <w:rPr>
        <w:b/>
        <w:bCs/>
      </w:rPr>
      <w:tblPr/>
      <w:tcPr>
        <w:tcBorders>
          <w:bottom w:val="single" w:sz="4" w:space="0" w:color="968C8C" w:themeColor="accent6"/>
        </w:tcBorders>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styleId="ListTable7Colorful">
    <w:name w:val="List Table 7 Colorful"/>
    <w:basedOn w:val="TableNormal"/>
    <w:uiPriority w:val="52"/>
    <w:rsid w:val="005225B2"/>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5225B2"/>
    <w:pPr>
      <w:spacing w:after="0" w:line="240" w:lineRule="auto"/>
    </w:pPr>
    <w:rPr>
      <w:color w:val="548AB7"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5225B2"/>
    <w:pPr>
      <w:spacing w:after="0" w:line="240" w:lineRule="auto"/>
    </w:pPr>
    <w:rPr>
      <w:color w:val="B85A2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D8047"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D8047"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D8047"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D8047" w:themeColor="accent2"/>
        </w:tcBorders>
        <w:shd w:val="clear" w:color="auto" w:fill="FFFFFF" w:themeFill="background1"/>
      </w:tcPr>
    </w:tblStylePr>
    <w:tblStylePr w:type="band1Vert">
      <w:tblPr/>
      <w:tcPr>
        <w:shd w:val="clear" w:color="auto" w:fill="F8E5DA" w:themeFill="accent2" w:themeFillTint="33"/>
      </w:tcPr>
    </w:tblStylePr>
    <w:tblStylePr w:type="band1Horz">
      <w:tblPr/>
      <w:tcPr>
        <w:shd w:val="clear" w:color="auto" w:fill="F8E5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5225B2"/>
    <w:pPr>
      <w:spacing w:after="0" w:line="240" w:lineRule="auto"/>
    </w:pPr>
    <w:rPr>
      <w:color w:val="80865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B81"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B81"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B81"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B81" w:themeColor="accent3"/>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5225B2"/>
    <w:pPr>
      <w:spacing w:after="0" w:line="240" w:lineRule="auto"/>
    </w:pPr>
    <w:rPr>
      <w:color w:val="BA8E2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B25C"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B25C"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B25C"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B25C" w:themeColor="accent4"/>
        </w:tcBorders>
        <w:shd w:val="clear" w:color="auto" w:fill="FFFFFF" w:themeFill="background1"/>
      </w:tcPr>
    </w:tblStylePr>
    <w:tblStylePr w:type="band1Vert">
      <w:tblPr/>
      <w:tcPr>
        <w:shd w:val="clear" w:color="auto" w:fill="F7EFDE" w:themeFill="accent4" w:themeFillTint="33"/>
      </w:tcPr>
    </w:tblStylePr>
    <w:tblStylePr w:type="band1Horz">
      <w:tblPr/>
      <w:tcPr>
        <w:shd w:val="clear" w:color="auto" w:fill="F7EFDE"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5225B2"/>
    <w:pPr>
      <w:spacing w:after="0" w:line="240" w:lineRule="auto"/>
    </w:pPr>
    <w:rPr>
      <w:color w:val="568278"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BA79D"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BA79D"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BA79D"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BA79D" w:themeColor="accent5"/>
        </w:tcBorders>
        <w:shd w:val="clear" w:color="auto" w:fill="FFFFFF" w:themeFill="background1"/>
      </w:tcPr>
    </w:tblStylePr>
    <w:tblStylePr w:type="band1Vert">
      <w:tblPr/>
      <w:tcPr>
        <w:shd w:val="clear" w:color="auto" w:fill="E4EDEB" w:themeFill="accent5" w:themeFillTint="33"/>
      </w:tcPr>
    </w:tblStylePr>
    <w:tblStylePr w:type="band1Horz">
      <w:tblPr/>
      <w:tcPr>
        <w:shd w:val="clear" w:color="auto" w:fill="E4EDEB"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5225B2"/>
    <w:pPr>
      <w:spacing w:after="0" w:line="240" w:lineRule="auto"/>
    </w:pPr>
    <w:rPr>
      <w:color w:val="716767"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68C8C"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68C8C"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68C8C"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68C8C" w:themeColor="accent6"/>
        </w:tcBorders>
        <w:shd w:val="clear" w:color="auto" w:fill="FFFFFF" w:themeFill="background1"/>
      </w:tcPr>
    </w:tblStylePr>
    <w:tblStylePr w:type="band1Vert">
      <w:tblPr/>
      <w:tcPr>
        <w:shd w:val="clear" w:color="auto" w:fill="EAE8E8" w:themeFill="accent6" w:themeFillTint="33"/>
      </w:tcPr>
    </w:tblStylePr>
    <w:tblStylePr w:type="band1Horz">
      <w:tblPr/>
      <w:tcPr>
        <w:shd w:val="clear" w:color="auto" w:fill="EAE8E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5225B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5225B2"/>
    <w:rPr>
      <w:rFonts w:ascii="Consolas" w:hAnsi="Consolas"/>
      <w:sz w:val="22"/>
      <w:szCs w:val="20"/>
    </w:rPr>
  </w:style>
  <w:style w:type="table" w:styleId="MediumGrid1">
    <w:name w:val="Medium Grid 1"/>
    <w:basedOn w:val="TableNormal"/>
    <w:uiPriority w:val="40"/>
    <w:semiHidden/>
    <w:unhideWhenUsed/>
    <w:rsid w:val="005225B2"/>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41"/>
    <w:semiHidden/>
    <w:unhideWhenUsed/>
    <w:rsid w:val="005225B2"/>
    <w:pPr>
      <w:spacing w:after="0" w:line="240" w:lineRule="auto"/>
    </w:pPr>
    <w:tblPr>
      <w:tblStyleRowBandSize w:val="1"/>
      <w:tblStyleColBandSize w:val="1"/>
      <w:tblBorders>
        <w:top w:val="single" w:sz="8" w:space="0" w:color="AEC8DD" w:themeColor="accent1" w:themeTint="BF"/>
        <w:left w:val="single" w:sz="8" w:space="0" w:color="AEC8DD" w:themeColor="accent1" w:themeTint="BF"/>
        <w:bottom w:val="single" w:sz="8" w:space="0" w:color="AEC8DD" w:themeColor="accent1" w:themeTint="BF"/>
        <w:right w:val="single" w:sz="8" w:space="0" w:color="AEC8DD" w:themeColor="accent1" w:themeTint="BF"/>
        <w:insideH w:val="single" w:sz="8" w:space="0" w:color="AEC8DD" w:themeColor="accent1" w:themeTint="BF"/>
        <w:insideV w:val="single" w:sz="8" w:space="0" w:color="AEC8DD" w:themeColor="accent1" w:themeTint="BF"/>
      </w:tblBorders>
    </w:tblPr>
    <w:tcPr>
      <w:shd w:val="clear" w:color="auto" w:fill="E4ECF4" w:themeFill="accent1" w:themeFillTint="3F"/>
    </w:tcPr>
    <w:tblStylePr w:type="firstRow">
      <w:rPr>
        <w:b/>
        <w:bCs/>
      </w:rPr>
    </w:tblStylePr>
    <w:tblStylePr w:type="lastRow">
      <w:rPr>
        <w:b/>
        <w:bCs/>
      </w:rPr>
      <w:tblPr/>
      <w:tcPr>
        <w:tcBorders>
          <w:top w:val="single" w:sz="18" w:space="0" w:color="AEC8DD" w:themeColor="accent1" w:themeTint="BF"/>
        </w:tcBorders>
      </w:tcPr>
    </w:tblStylePr>
    <w:tblStylePr w:type="firstCol">
      <w:rPr>
        <w:b/>
        <w:bCs/>
      </w:rPr>
    </w:tblStylePr>
    <w:tblStylePr w:type="lastCol">
      <w:rPr>
        <w:b/>
        <w:bCs/>
      </w:rPr>
    </w:tblStylePr>
    <w:tblStylePr w:type="band1Vert">
      <w:tblPr/>
      <w:tcPr>
        <w:shd w:val="clear" w:color="auto" w:fill="C9DAE8" w:themeFill="accent1" w:themeFillTint="7F"/>
      </w:tcPr>
    </w:tblStylePr>
    <w:tblStylePr w:type="band1Horz">
      <w:tblPr/>
      <w:tcPr>
        <w:shd w:val="clear" w:color="auto" w:fill="C9DAE8" w:themeFill="accent1" w:themeFillTint="7F"/>
      </w:tcPr>
    </w:tblStylePr>
  </w:style>
  <w:style w:type="table" w:styleId="MediumGrid1-Accent2">
    <w:name w:val="Medium Grid 1 Accent 2"/>
    <w:basedOn w:val="TableNormal"/>
    <w:uiPriority w:val="42"/>
    <w:semiHidden/>
    <w:unhideWhenUsed/>
    <w:rsid w:val="005225B2"/>
    <w:pPr>
      <w:spacing w:after="0" w:line="240" w:lineRule="auto"/>
    </w:pPr>
    <w:tblPr>
      <w:tblStyleRowBandSize w:val="1"/>
      <w:tblStyleColBandSize w:val="1"/>
      <w:tblBorders>
        <w:top w:val="single" w:sz="8" w:space="0" w:color="E59F75" w:themeColor="accent2" w:themeTint="BF"/>
        <w:left w:val="single" w:sz="8" w:space="0" w:color="E59F75" w:themeColor="accent2" w:themeTint="BF"/>
        <w:bottom w:val="single" w:sz="8" w:space="0" w:color="E59F75" w:themeColor="accent2" w:themeTint="BF"/>
        <w:right w:val="single" w:sz="8" w:space="0" w:color="E59F75" w:themeColor="accent2" w:themeTint="BF"/>
        <w:insideH w:val="single" w:sz="8" w:space="0" w:color="E59F75" w:themeColor="accent2" w:themeTint="BF"/>
        <w:insideV w:val="single" w:sz="8" w:space="0" w:color="E59F75" w:themeColor="accent2" w:themeTint="BF"/>
      </w:tblBorders>
    </w:tblPr>
    <w:tcPr>
      <w:shd w:val="clear" w:color="auto" w:fill="F6DFD1" w:themeFill="accent2" w:themeFillTint="3F"/>
    </w:tcPr>
    <w:tblStylePr w:type="firstRow">
      <w:rPr>
        <w:b/>
        <w:bCs/>
      </w:rPr>
    </w:tblStylePr>
    <w:tblStylePr w:type="lastRow">
      <w:rPr>
        <w:b/>
        <w:bCs/>
      </w:rPr>
      <w:tblPr/>
      <w:tcPr>
        <w:tcBorders>
          <w:top w:val="single" w:sz="18" w:space="0" w:color="E59F75" w:themeColor="accent2" w:themeTint="BF"/>
        </w:tcBorders>
      </w:tcPr>
    </w:tblStylePr>
    <w:tblStylePr w:type="firstCol">
      <w:rPr>
        <w:b/>
        <w:bCs/>
      </w:rPr>
    </w:tblStylePr>
    <w:tblStylePr w:type="lastCol">
      <w:rPr>
        <w:b/>
        <w:bCs/>
      </w:rPr>
    </w:tblStylePr>
    <w:tblStylePr w:type="band1Vert">
      <w:tblPr/>
      <w:tcPr>
        <w:shd w:val="clear" w:color="auto" w:fill="EEBFA3" w:themeFill="accent2" w:themeFillTint="7F"/>
      </w:tcPr>
    </w:tblStylePr>
    <w:tblStylePr w:type="band1Horz">
      <w:tblPr/>
      <w:tcPr>
        <w:shd w:val="clear" w:color="auto" w:fill="EEBFA3" w:themeFill="accent2" w:themeFillTint="7F"/>
      </w:tcPr>
    </w:tblStylePr>
  </w:style>
  <w:style w:type="table" w:styleId="MediumGrid1-Accent3">
    <w:name w:val="Medium Grid 1 Accent 3"/>
    <w:basedOn w:val="TableNormal"/>
    <w:uiPriority w:val="43"/>
    <w:semiHidden/>
    <w:unhideWhenUsed/>
    <w:rsid w:val="005225B2"/>
    <w:pPr>
      <w:spacing w:after="0" w:line="240" w:lineRule="auto"/>
    </w:pPr>
    <w:tblPr>
      <w:tblStyleRowBandSize w:val="1"/>
      <w:tblStyleColBandSize w:val="1"/>
      <w:tbl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single" w:sz="8" w:space="0" w:color="BBC0A0" w:themeColor="accent3" w:themeTint="BF"/>
        <w:insideV w:val="single" w:sz="8" w:space="0" w:color="BBC0A0" w:themeColor="accent3" w:themeTint="BF"/>
      </w:tblBorders>
    </w:tblPr>
    <w:tcPr>
      <w:shd w:val="clear" w:color="auto" w:fill="E8EADF" w:themeFill="accent3" w:themeFillTint="3F"/>
    </w:tcPr>
    <w:tblStylePr w:type="firstRow">
      <w:rPr>
        <w:b/>
        <w:bCs/>
      </w:rPr>
    </w:tblStylePr>
    <w:tblStylePr w:type="lastRow">
      <w:rPr>
        <w:b/>
        <w:bCs/>
      </w:rPr>
      <w:tblPr/>
      <w:tcPr>
        <w:tcBorders>
          <w:top w:val="single" w:sz="18" w:space="0" w:color="BBC0A0" w:themeColor="accent3" w:themeTint="BF"/>
        </w:tcBorders>
      </w:tcPr>
    </w:tblStylePr>
    <w:tblStylePr w:type="firstCol">
      <w:rPr>
        <w:b/>
        <w:bCs/>
      </w:rPr>
    </w:tblStylePr>
    <w:tblStylePr w:type="lastCol">
      <w:rPr>
        <w:b/>
        <w:bCs/>
      </w:rPr>
    </w:tblStylePr>
    <w:tblStylePr w:type="band1Vert">
      <w:tblPr/>
      <w:tcPr>
        <w:shd w:val="clear" w:color="auto" w:fill="D2D5C0" w:themeFill="accent3" w:themeFillTint="7F"/>
      </w:tcPr>
    </w:tblStylePr>
    <w:tblStylePr w:type="band1Horz">
      <w:tblPr/>
      <w:tcPr>
        <w:shd w:val="clear" w:color="auto" w:fill="D2D5C0" w:themeFill="accent3" w:themeFillTint="7F"/>
      </w:tcPr>
    </w:tblStylePr>
  </w:style>
  <w:style w:type="table" w:styleId="MediumGrid1-Accent4">
    <w:name w:val="Medium Grid 1 Accent 4"/>
    <w:basedOn w:val="TableNormal"/>
    <w:uiPriority w:val="44"/>
    <w:semiHidden/>
    <w:unhideWhenUsed/>
    <w:rsid w:val="005225B2"/>
    <w:pPr>
      <w:spacing w:after="0" w:line="240" w:lineRule="auto"/>
    </w:pPr>
    <w:tblPr>
      <w:tblStyleRowBandSize w:val="1"/>
      <w:tblStyleColBandSize w:val="1"/>
      <w:tbl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single" w:sz="8" w:space="0" w:color="E1C584" w:themeColor="accent4" w:themeTint="BF"/>
        <w:insideV w:val="single" w:sz="8" w:space="0" w:color="E1C584" w:themeColor="accent4" w:themeTint="BF"/>
      </w:tblBorders>
    </w:tblPr>
    <w:tcPr>
      <w:shd w:val="clear" w:color="auto" w:fill="F5EBD6" w:themeFill="accent4" w:themeFillTint="3F"/>
    </w:tcPr>
    <w:tblStylePr w:type="firstRow">
      <w:rPr>
        <w:b/>
        <w:bCs/>
      </w:rPr>
    </w:tblStylePr>
    <w:tblStylePr w:type="lastRow">
      <w:rPr>
        <w:b/>
        <w:bCs/>
      </w:rPr>
      <w:tblPr/>
      <w:tcPr>
        <w:tcBorders>
          <w:top w:val="single" w:sz="18" w:space="0" w:color="E1C584" w:themeColor="accent4" w:themeTint="BF"/>
        </w:tcBorders>
      </w:tcPr>
    </w:tblStylePr>
    <w:tblStylePr w:type="firstCol">
      <w:rPr>
        <w:b/>
        <w:bCs/>
      </w:rPr>
    </w:tblStylePr>
    <w:tblStylePr w:type="lastCol">
      <w:rPr>
        <w:b/>
        <w:bCs/>
      </w:rPr>
    </w:tblStylePr>
    <w:tblStylePr w:type="band1Vert">
      <w:tblPr/>
      <w:tcPr>
        <w:shd w:val="clear" w:color="auto" w:fill="EBD8AD" w:themeFill="accent4" w:themeFillTint="7F"/>
      </w:tcPr>
    </w:tblStylePr>
    <w:tblStylePr w:type="band1Horz">
      <w:tblPr/>
      <w:tcPr>
        <w:shd w:val="clear" w:color="auto" w:fill="EBD8AD" w:themeFill="accent4" w:themeFillTint="7F"/>
      </w:tcPr>
    </w:tblStylePr>
  </w:style>
  <w:style w:type="table" w:styleId="MediumGrid1-Accent5">
    <w:name w:val="Medium Grid 1 Accent 5"/>
    <w:basedOn w:val="TableNormal"/>
    <w:uiPriority w:val="45"/>
    <w:semiHidden/>
    <w:unhideWhenUsed/>
    <w:rsid w:val="005225B2"/>
    <w:pPr>
      <w:spacing w:after="0" w:line="240" w:lineRule="auto"/>
    </w:pPr>
    <w:tblPr>
      <w:tblStyleRowBandSize w:val="1"/>
      <w:tblStyleColBandSize w:val="1"/>
      <w:tblBorders>
        <w:top w:val="single" w:sz="8" w:space="0" w:color="9CBDB5" w:themeColor="accent5" w:themeTint="BF"/>
        <w:left w:val="single" w:sz="8" w:space="0" w:color="9CBDB5" w:themeColor="accent5" w:themeTint="BF"/>
        <w:bottom w:val="single" w:sz="8" w:space="0" w:color="9CBDB5" w:themeColor="accent5" w:themeTint="BF"/>
        <w:right w:val="single" w:sz="8" w:space="0" w:color="9CBDB5" w:themeColor="accent5" w:themeTint="BF"/>
        <w:insideH w:val="single" w:sz="8" w:space="0" w:color="9CBDB5" w:themeColor="accent5" w:themeTint="BF"/>
        <w:insideV w:val="single" w:sz="8" w:space="0" w:color="9CBDB5" w:themeColor="accent5" w:themeTint="BF"/>
      </w:tblBorders>
    </w:tblPr>
    <w:tcPr>
      <w:shd w:val="clear" w:color="auto" w:fill="DEE9E6" w:themeFill="accent5" w:themeFillTint="3F"/>
    </w:tcPr>
    <w:tblStylePr w:type="firstRow">
      <w:rPr>
        <w:b/>
        <w:bCs/>
      </w:rPr>
    </w:tblStylePr>
    <w:tblStylePr w:type="lastRow">
      <w:rPr>
        <w:b/>
        <w:bCs/>
      </w:rPr>
      <w:tblPr/>
      <w:tcPr>
        <w:tcBorders>
          <w:top w:val="single" w:sz="18" w:space="0" w:color="9CBDB5" w:themeColor="accent5" w:themeTint="BF"/>
        </w:tcBorders>
      </w:tcPr>
    </w:tblStylePr>
    <w:tblStylePr w:type="firstCol">
      <w:rPr>
        <w:b/>
        <w:bCs/>
      </w:rPr>
    </w:tblStylePr>
    <w:tblStylePr w:type="lastCol">
      <w:rPr>
        <w:b/>
        <w:bCs/>
      </w:rPr>
    </w:tblStylePr>
    <w:tblStylePr w:type="band1Vert">
      <w:tblPr/>
      <w:tcPr>
        <w:shd w:val="clear" w:color="auto" w:fill="BDD3CE" w:themeFill="accent5" w:themeFillTint="7F"/>
      </w:tcPr>
    </w:tblStylePr>
    <w:tblStylePr w:type="band1Horz">
      <w:tblPr/>
      <w:tcPr>
        <w:shd w:val="clear" w:color="auto" w:fill="BDD3CE" w:themeFill="accent5" w:themeFillTint="7F"/>
      </w:tcPr>
    </w:tblStylePr>
  </w:style>
  <w:style w:type="table" w:styleId="MediumGrid1-Accent6">
    <w:name w:val="Medium Grid 1 Accent 6"/>
    <w:basedOn w:val="TableNormal"/>
    <w:uiPriority w:val="46"/>
    <w:semiHidden/>
    <w:unhideWhenUsed/>
    <w:rsid w:val="005225B2"/>
    <w:pPr>
      <w:spacing w:after="0" w:line="240" w:lineRule="auto"/>
    </w:pPr>
    <w:tblPr>
      <w:tblStyleRowBandSize w:val="1"/>
      <w:tblStyleColBandSize w:val="1"/>
      <w:tbl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single" w:sz="8" w:space="0" w:color="B0A8A8" w:themeColor="accent6" w:themeTint="BF"/>
        <w:insideV w:val="single" w:sz="8" w:space="0" w:color="B0A8A8" w:themeColor="accent6" w:themeTint="BF"/>
      </w:tblBorders>
    </w:tblPr>
    <w:tcPr>
      <w:shd w:val="clear" w:color="auto" w:fill="E5E2E2" w:themeFill="accent6" w:themeFillTint="3F"/>
    </w:tcPr>
    <w:tblStylePr w:type="firstRow">
      <w:rPr>
        <w:b/>
        <w:bCs/>
      </w:rPr>
    </w:tblStylePr>
    <w:tblStylePr w:type="lastRow">
      <w:rPr>
        <w:b/>
        <w:bCs/>
      </w:rPr>
      <w:tblPr/>
      <w:tcPr>
        <w:tcBorders>
          <w:top w:val="single" w:sz="18" w:space="0" w:color="B0A8A8" w:themeColor="accent6" w:themeTint="BF"/>
        </w:tcBorders>
      </w:tcPr>
    </w:tblStylePr>
    <w:tblStylePr w:type="firstCol">
      <w:rPr>
        <w:b/>
        <w:bCs/>
      </w:rPr>
    </w:tblStylePr>
    <w:tblStylePr w:type="lastCol">
      <w:rPr>
        <w:b/>
        <w:bCs/>
      </w:rPr>
    </w:tblStylePr>
    <w:tblStylePr w:type="band1Vert">
      <w:tblPr/>
      <w:tcPr>
        <w:shd w:val="clear" w:color="auto" w:fill="CAC5C5" w:themeFill="accent6" w:themeFillTint="7F"/>
      </w:tcPr>
    </w:tblStylePr>
    <w:tblStylePr w:type="band1Horz">
      <w:tblPr/>
      <w:tcPr>
        <w:shd w:val="clear" w:color="auto" w:fill="CAC5C5" w:themeFill="accent6" w:themeFillTint="7F"/>
      </w:tcPr>
    </w:tblStylePr>
  </w:style>
  <w:style w:type="table" w:styleId="MediumGrid2">
    <w:name w:val="Medium Grid 2"/>
    <w:basedOn w:val="TableNormal"/>
    <w:uiPriority w:val="40"/>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41"/>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4B6D2" w:themeColor="accent1"/>
        <w:left w:val="single" w:sz="8" w:space="0" w:color="94B6D2" w:themeColor="accent1"/>
        <w:bottom w:val="single" w:sz="8" w:space="0" w:color="94B6D2" w:themeColor="accent1"/>
        <w:right w:val="single" w:sz="8" w:space="0" w:color="94B6D2" w:themeColor="accent1"/>
        <w:insideH w:val="single" w:sz="8" w:space="0" w:color="94B6D2" w:themeColor="accent1"/>
        <w:insideV w:val="single" w:sz="8" w:space="0" w:color="94B6D2" w:themeColor="accent1"/>
      </w:tblBorders>
    </w:tblPr>
    <w:tcPr>
      <w:shd w:val="clear" w:color="auto" w:fill="E4ECF4" w:themeFill="accent1" w:themeFillTint="3F"/>
    </w:tcPr>
    <w:tblStylePr w:type="firstRow">
      <w:rPr>
        <w:b/>
        <w:bCs/>
        <w:color w:val="000000" w:themeColor="text1"/>
      </w:rPr>
      <w:tblPr/>
      <w:tcPr>
        <w:shd w:val="clear" w:color="auto" w:fill="F4F7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0F6" w:themeFill="accent1" w:themeFillTint="33"/>
      </w:tcPr>
    </w:tblStylePr>
    <w:tblStylePr w:type="band1Vert">
      <w:tblPr/>
      <w:tcPr>
        <w:shd w:val="clear" w:color="auto" w:fill="C9DAE8" w:themeFill="accent1" w:themeFillTint="7F"/>
      </w:tcPr>
    </w:tblStylePr>
    <w:tblStylePr w:type="band1Horz">
      <w:tblPr/>
      <w:tcPr>
        <w:tcBorders>
          <w:insideH w:val="single" w:sz="6" w:space="0" w:color="94B6D2" w:themeColor="accent1"/>
          <w:insideV w:val="single" w:sz="6" w:space="0" w:color="94B6D2" w:themeColor="accent1"/>
        </w:tcBorders>
        <w:shd w:val="clear" w:color="auto" w:fill="C9DAE8"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42"/>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D8047" w:themeColor="accent2"/>
        <w:left w:val="single" w:sz="8" w:space="0" w:color="DD8047" w:themeColor="accent2"/>
        <w:bottom w:val="single" w:sz="8" w:space="0" w:color="DD8047" w:themeColor="accent2"/>
        <w:right w:val="single" w:sz="8" w:space="0" w:color="DD8047" w:themeColor="accent2"/>
        <w:insideH w:val="single" w:sz="8" w:space="0" w:color="DD8047" w:themeColor="accent2"/>
        <w:insideV w:val="single" w:sz="8" w:space="0" w:color="DD8047" w:themeColor="accent2"/>
      </w:tblBorders>
    </w:tblPr>
    <w:tcPr>
      <w:shd w:val="clear" w:color="auto" w:fill="F6DFD1" w:themeFill="accent2" w:themeFillTint="3F"/>
    </w:tcPr>
    <w:tblStylePr w:type="firstRow">
      <w:rPr>
        <w:b/>
        <w:bCs/>
        <w:color w:val="000000" w:themeColor="text1"/>
      </w:rPr>
      <w:tblPr/>
      <w:tcPr>
        <w:shd w:val="clear" w:color="auto" w:fill="FBF2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E5DA" w:themeFill="accent2" w:themeFillTint="33"/>
      </w:tcPr>
    </w:tblStylePr>
    <w:tblStylePr w:type="band1Vert">
      <w:tblPr/>
      <w:tcPr>
        <w:shd w:val="clear" w:color="auto" w:fill="EEBFA3" w:themeFill="accent2" w:themeFillTint="7F"/>
      </w:tcPr>
    </w:tblStylePr>
    <w:tblStylePr w:type="band1Horz">
      <w:tblPr/>
      <w:tcPr>
        <w:tcBorders>
          <w:insideH w:val="single" w:sz="6" w:space="0" w:color="DD8047" w:themeColor="accent2"/>
          <w:insideV w:val="single" w:sz="6" w:space="0" w:color="DD8047" w:themeColor="accent2"/>
        </w:tcBorders>
        <w:shd w:val="clear" w:color="auto" w:fill="EEBF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43"/>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insideH w:val="single" w:sz="8" w:space="0" w:color="A5AB81" w:themeColor="accent3"/>
        <w:insideV w:val="single" w:sz="8" w:space="0" w:color="A5AB81" w:themeColor="accent3"/>
      </w:tblBorders>
    </w:tblPr>
    <w:tcPr>
      <w:shd w:val="clear" w:color="auto" w:fill="E8EADF" w:themeFill="accent3" w:themeFillTint="3F"/>
    </w:tcPr>
    <w:tblStylePr w:type="firstRow">
      <w:rPr>
        <w:b/>
        <w:bCs/>
        <w:color w:val="000000" w:themeColor="text1"/>
      </w:rPr>
      <w:tblPr/>
      <w:tcPr>
        <w:shd w:val="clear" w:color="auto" w:fill="F6F6F2"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EE5" w:themeFill="accent3" w:themeFillTint="33"/>
      </w:tcPr>
    </w:tblStylePr>
    <w:tblStylePr w:type="band1Vert">
      <w:tblPr/>
      <w:tcPr>
        <w:shd w:val="clear" w:color="auto" w:fill="D2D5C0" w:themeFill="accent3" w:themeFillTint="7F"/>
      </w:tcPr>
    </w:tblStylePr>
    <w:tblStylePr w:type="band1Horz">
      <w:tblPr/>
      <w:tcPr>
        <w:tcBorders>
          <w:insideH w:val="single" w:sz="6" w:space="0" w:color="A5AB81" w:themeColor="accent3"/>
          <w:insideV w:val="single" w:sz="6" w:space="0" w:color="A5AB81" w:themeColor="accent3"/>
        </w:tcBorders>
        <w:shd w:val="clear" w:color="auto" w:fill="D2D5C0"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44"/>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insideH w:val="single" w:sz="8" w:space="0" w:color="D8B25C" w:themeColor="accent4"/>
        <w:insideV w:val="single" w:sz="8" w:space="0" w:color="D8B25C" w:themeColor="accent4"/>
      </w:tblBorders>
    </w:tblPr>
    <w:tcPr>
      <w:shd w:val="clear" w:color="auto" w:fill="F5EBD6" w:themeFill="accent4" w:themeFillTint="3F"/>
    </w:tcPr>
    <w:tblStylePr w:type="firstRow">
      <w:rPr>
        <w:b/>
        <w:bCs/>
        <w:color w:val="000000" w:themeColor="text1"/>
      </w:rPr>
      <w:tblPr/>
      <w:tcPr>
        <w:shd w:val="clear" w:color="auto" w:fill="FBF7EE"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FDE" w:themeFill="accent4" w:themeFillTint="33"/>
      </w:tcPr>
    </w:tblStylePr>
    <w:tblStylePr w:type="band1Vert">
      <w:tblPr/>
      <w:tcPr>
        <w:shd w:val="clear" w:color="auto" w:fill="EBD8AD" w:themeFill="accent4" w:themeFillTint="7F"/>
      </w:tcPr>
    </w:tblStylePr>
    <w:tblStylePr w:type="band1Horz">
      <w:tblPr/>
      <w:tcPr>
        <w:tcBorders>
          <w:insideH w:val="single" w:sz="6" w:space="0" w:color="D8B25C" w:themeColor="accent4"/>
          <w:insideV w:val="single" w:sz="6" w:space="0" w:color="D8B25C" w:themeColor="accent4"/>
        </w:tcBorders>
        <w:shd w:val="clear" w:color="auto" w:fill="EBD8A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45"/>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BA79D" w:themeColor="accent5"/>
        <w:left w:val="single" w:sz="8" w:space="0" w:color="7BA79D" w:themeColor="accent5"/>
        <w:bottom w:val="single" w:sz="8" w:space="0" w:color="7BA79D" w:themeColor="accent5"/>
        <w:right w:val="single" w:sz="8" w:space="0" w:color="7BA79D" w:themeColor="accent5"/>
        <w:insideH w:val="single" w:sz="8" w:space="0" w:color="7BA79D" w:themeColor="accent5"/>
        <w:insideV w:val="single" w:sz="8" w:space="0" w:color="7BA79D" w:themeColor="accent5"/>
      </w:tblBorders>
    </w:tblPr>
    <w:tcPr>
      <w:shd w:val="clear" w:color="auto" w:fill="DEE9E6" w:themeFill="accent5" w:themeFillTint="3F"/>
    </w:tcPr>
    <w:tblStylePr w:type="firstRow">
      <w:rPr>
        <w:b/>
        <w:bCs/>
        <w:color w:val="000000" w:themeColor="text1"/>
      </w:rPr>
      <w:tblPr/>
      <w:tcPr>
        <w:shd w:val="clear" w:color="auto" w:fill="F2F6F5"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4EDEB" w:themeFill="accent5" w:themeFillTint="33"/>
      </w:tcPr>
    </w:tblStylePr>
    <w:tblStylePr w:type="band1Vert">
      <w:tblPr/>
      <w:tcPr>
        <w:shd w:val="clear" w:color="auto" w:fill="BDD3CE" w:themeFill="accent5" w:themeFillTint="7F"/>
      </w:tcPr>
    </w:tblStylePr>
    <w:tblStylePr w:type="band1Horz">
      <w:tblPr/>
      <w:tcPr>
        <w:tcBorders>
          <w:insideH w:val="single" w:sz="6" w:space="0" w:color="7BA79D" w:themeColor="accent5"/>
          <w:insideV w:val="single" w:sz="6" w:space="0" w:color="7BA79D" w:themeColor="accent5"/>
        </w:tcBorders>
        <w:shd w:val="clear" w:color="auto" w:fill="BDD3CE"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46"/>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insideH w:val="single" w:sz="8" w:space="0" w:color="968C8C" w:themeColor="accent6"/>
        <w:insideV w:val="single" w:sz="8" w:space="0" w:color="968C8C" w:themeColor="accent6"/>
      </w:tblBorders>
    </w:tblPr>
    <w:tcPr>
      <w:shd w:val="clear" w:color="auto" w:fill="E5E2E2" w:themeFill="accent6" w:themeFillTint="3F"/>
    </w:tcPr>
    <w:tblStylePr w:type="firstRow">
      <w:rPr>
        <w:b/>
        <w:bCs/>
        <w:color w:val="000000" w:themeColor="text1"/>
      </w:rPr>
      <w:tblPr/>
      <w:tcPr>
        <w:shd w:val="clear" w:color="auto" w:fill="F4F3F3"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8E8" w:themeFill="accent6" w:themeFillTint="33"/>
      </w:tcPr>
    </w:tblStylePr>
    <w:tblStylePr w:type="band1Vert">
      <w:tblPr/>
      <w:tcPr>
        <w:shd w:val="clear" w:color="auto" w:fill="CAC5C5" w:themeFill="accent6" w:themeFillTint="7F"/>
      </w:tcPr>
    </w:tblStylePr>
    <w:tblStylePr w:type="band1Horz">
      <w:tblPr/>
      <w:tcPr>
        <w:tcBorders>
          <w:insideH w:val="single" w:sz="6" w:space="0" w:color="968C8C" w:themeColor="accent6"/>
          <w:insideV w:val="single" w:sz="6" w:space="0" w:color="968C8C" w:themeColor="accent6"/>
        </w:tcBorders>
        <w:shd w:val="clear" w:color="auto" w:fill="CAC5C5" w:themeFill="accent6" w:themeFillTint="7F"/>
      </w:tcPr>
    </w:tblStylePr>
    <w:tblStylePr w:type="nwCell">
      <w:tblPr/>
      <w:tcPr>
        <w:shd w:val="clear" w:color="auto" w:fill="FFFFFF" w:themeFill="background1"/>
      </w:tcPr>
    </w:tblStylePr>
  </w:style>
  <w:style w:type="table" w:styleId="MediumGrid3">
    <w:name w:val="Medium Grid 3"/>
    <w:basedOn w:val="TableNormal"/>
    <w:uiPriority w:val="40"/>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41"/>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4EC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4B6D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4B6D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4B6D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4B6D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9DAE8"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9DAE8" w:themeFill="accent1" w:themeFillTint="7F"/>
      </w:tcPr>
    </w:tblStylePr>
  </w:style>
  <w:style w:type="table" w:styleId="MediumGrid3-Accent2">
    <w:name w:val="Medium Grid 3 Accent 2"/>
    <w:basedOn w:val="TableNormal"/>
    <w:uiPriority w:val="42"/>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F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D8047"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D8047"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D8047"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D8047"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BF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BFA3" w:themeFill="accent2" w:themeFillTint="7F"/>
      </w:tcPr>
    </w:tblStylePr>
  </w:style>
  <w:style w:type="table" w:styleId="MediumGrid3-Accent3">
    <w:name w:val="Medium Grid 3 Accent 3"/>
    <w:basedOn w:val="TableNormal"/>
    <w:uiPriority w:val="43"/>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AD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B81"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B81"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B81"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B81"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5C0"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5C0" w:themeFill="accent3" w:themeFillTint="7F"/>
      </w:tcPr>
    </w:tblStylePr>
  </w:style>
  <w:style w:type="table" w:styleId="MediumGrid3-Accent4">
    <w:name w:val="Medium Grid 3 Accent 4"/>
    <w:basedOn w:val="TableNormal"/>
    <w:uiPriority w:val="44"/>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EBD6"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B25C"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B25C"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B25C"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B25C"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D8AD"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D8AD" w:themeFill="accent4" w:themeFillTint="7F"/>
      </w:tcPr>
    </w:tblStylePr>
  </w:style>
  <w:style w:type="table" w:styleId="MediumGrid3-Accent5">
    <w:name w:val="Medium Grid 3 Accent 5"/>
    <w:basedOn w:val="TableNormal"/>
    <w:uiPriority w:val="45"/>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EE9E6"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BA79D"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BA79D"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BA79D"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BA79D"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DD3CE"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DD3CE" w:themeFill="accent5" w:themeFillTint="7F"/>
      </w:tcPr>
    </w:tblStylePr>
  </w:style>
  <w:style w:type="table" w:styleId="MediumGrid3-Accent6">
    <w:name w:val="Medium Grid 3 Accent 6"/>
    <w:basedOn w:val="TableNormal"/>
    <w:uiPriority w:val="46"/>
    <w:semiHidden/>
    <w:unhideWhenUsed/>
    <w:rsid w:val="005225B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2E2"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68C8C"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68C8C"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68C8C"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68C8C"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C5C5"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C5C5" w:themeFill="accent6" w:themeFillTint="7F"/>
      </w:tcPr>
    </w:tblStylePr>
  </w:style>
  <w:style w:type="table" w:styleId="MediumList1">
    <w:name w:val="Medium List 1"/>
    <w:basedOn w:val="TableNormal"/>
    <w:uiPriority w:val="40"/>
    <w:semiHidden/>
    <w:unhideWhenUsed/>
    <w:rsid w:val="005225B2"/>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775F55"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41"/>
    <w:semiHidden/>
    <w:unhideWhenUsed/>
    <w:rsid w:val="005225B2"/>
    <w:pPr>
      <w:spacing w:after="0" w:line="240" w:lineRule="auto"/>
    </w:pPr>
    <w:rPr>
      <w:color w:val="000000" w:themeColor="text1"/>
    </w:rPr>
    <w:tblPr>
      <w:tblStyleRowBandSize w:val="1"/>
      <w:tblStyleColBandSize w:val="1"/>
      <w:tblBorders>
        <w:top w:val="single" w:sz="8" w:space="0" w:color="94B6D2" w:themeColor="accent1"/>
        <w:bottom w:val="single" w:sz="8" w:space="0" w:color="94B6D2" w:themeColor="accent1"/>
      </w:tblBorders>
    </w:tblPr>
    <w:tblStylePr w:type="firstRow">
      <w:rPr>
        <w:rFonts w:asciiTheme="majorHAnsi" w:eastAsiaTheme="majorEastAsia" w:hAnsiTheme="majorHAnsi" w:cstheme="majorBidi"/>
      </w:rPr>
      <w:tblPr/>
      <w:tcPr>
        <w:tcBorders>
          <w:top w:val="nil"/>
          <w:bottom w:val="single" w:sz="8" w:space="0" w:color="94B6D2" w:themeColor="accent1"/>
        </w:tcBorders>
      </w:tcPr>
    </w:tblStylePr>
    <w:tblStylePr w:type="lastRow">
      <w:rPr>
        <w:b/>
        <w:bCs/>
        <w:color w:val="775F55" w:themeColor="text2"/>
      </w:rPr>
      <w:tblPr/>
      <w:tcPr>
        <w:tcBorders>
          <w:top w:val="single" w:sz="8" w:space="0" w:color="94B6D2" w:themeColor="accent1"/>
          <w:bottom w:val="single" w:sz="8" w:space="0" w:color="94B6D2" w:themeColor="accent1"/>
        </w:tcBorders>
      </w:tcPr>
    </w:tblStylePr>
    <w:tblStylePr w:type="firstCol">
      <w:rPr>
        <w:b/>
        <w:bCs/>
      </w:rPr>
    </w:tblStylePr>
    <w:tblStylePr w:type="lastCol">
      <w:rPr>
        <w:b/>
        <w:bCs/>
      </w:rPr>
      <w:tblPr/>
      <w:tcPr>
        <w:tcBorders>
          <w:top w:val="single" w:sz="8" w:space="0" w:color="94B6D2" w:themeColor="accent1"/>
          <w:bottom w:val="single" w:sz="8" w:space="0" w:color="94B6D2" w:themeColor="accent1"/>
        </w:tcBorders>
      </w:tcPr>
    </w:tblStylePr>
    <w:tblStylePr w:type="band1Vert">
      <w:tblPr/>
      <w:tcPr>
        <w:shd w:val="clear" w:color="auto" w:fill="E4ECF4" w:themeFill="accent1" w:themeFillTint="3F"/>
      </w:tcPr>
    </w:tblStylePr>
    <w:tblStylePr w:type="band1Horz">
      <w:tblPr/>
      <w:tcPr>
        <w:shd w:val="clear" w:color="auto" w:fill="E4ECF4" w:themeFill="accent1" w:themeFillTint="3F"/>
      </w:tcPr>
    </w:tblStylePr>
  </w:style>
  <w:style w:type="table" w:styleId="MediumList1-Accent2">
    <w:name w:val="Medium List 1 Accent 2"/>
    <w:basedOn w:val="TableNormal"/>
    <w:uiPriority w:val="42"/>
    <w:semiHidden/>
    <w:unhideWhenUsed/>
    <w:rsid w:val="005225B2"/>
    <w:pPr>
      <w:spacing w:after="0" w:line="240" w:lineRule="auto"/>
    </w:pPr>
    <w:rPr>
      <w:color w:val="000000" w:themeColor="text1"/>
    </w:rPr>
    <w:tblPr>
      <w:tblStyleRowBandSize w:val="1"/>
      <w:tblStyleColBandSize w:val="1"/>
      <w:tblBorders>
        <w:top w:val="single" w:sz="8" w:space="0" w:color="DD8047" w:themeColor="accent2"/>
        <w:bottom w:val="single" w:sz="8" w:space="0" w:color="DD8047" w:themeColor="accent2"/>
      </w:tblBorders>
    </w:tblPr>
    <w:tblStylePr w:type="firstRow">
      <w:rPr>
        <w:rFonts w:asciiTheme="majorHAnsi" w:eastAsiaTheme="majorEastAsia" w:hAnsiTheme="majorHAnsi" w:cstheme="majorBidi"/>
      </w:rPr>
      <w:tblPr/>
      <w:tcPr>
        <w:tcBorders>
          <w:top w:val="nil"/>
          <w:bottom w:val="single" w:sz="8" w:space="0" w:color="DD8047" w:themeColor="accent2"/>
        </w:tcBorders>
      </w:tcPr>
    </w:tblStylePr>
    <w:tblStylePr w:type="lastRow">
      <w:rPr>
        <w:b/>
        <w:bCs/>
        <w:color w:val="775F55" w:themeColor="text2"/>
      </w:rPr>
      <w:tblPr/>
      <w:tcPr>
        <w:tcBorders>
          <w:top w:val="single" w:sz="8" w:space="0" w:color="DD8047" w:themeColor="accent2"/>
          <w:bottom w:val="single" w:sz="8" w:space="0" w:color="DD8047" w:themeColor="accent2"/>
        </w:tcBorders>
      </w:tcPr>
    </w:tblStylePr>
    <w:tblStylePr w:type="firstCol">
      <w:rPr>
        <w:b/>
        <w:bCs/>
      </w:rPr>
    </w:tblStylePr>
    <w:tblStylePr w:type="lastCol">
      <w:rPr>
        <w:b/>
        <w:bCs/>
      </w:rPr>
      <w:tblPr/>
      <w:tcPr>
        <w:tcBorders>
          <w:top w:val="single" w:sz="8" w:space="0" w:color="DD8047" w:themeColor="accent2"/>
          <w:bottom w:val="single" w:sz="8" w:space="0" w:color="DD8047" w:themeColor="accent2"/>
        </w:tcBorders>
      </w:tcPr>
    </w:tblStylePr>
    <w:tblStylePr w:type="band1Vert">
      <w:tblPr/>
      <w:tcPr>
        <w:shd w:val="clear" w:color="auto" w:fill="F6DFD1" w:themeFill="accent2" w:themeFillTint="3F"/>
      </w:tcPr>
    </w:tblStylePr>
    <w:tblStylePr w:type="band1Horz">
      <w:tblPr/>
      <w:tcPr>
        <w:shd w:val="clear" w:color="auto" w:fill="F6DFD1" w:themeFill="accent2" w:themeFillTint="3F"/>
      </w:tcPr>
    </w:tblStylePr>
  </w:style>
  <w:style w:type="table" w:styleId="MediumList1-Accent3">
    <w:name w:val="Medium List 1 Accent 3"/>
    <w:basedOn w:val="TableNormal"/>
    <w:uiPriority w:val="43"/>
    <w:semiHidden/>
    <w:unhideWhenUsed/>
    <w:rsid w:val="005225B2"/>
    <w:pPr>
      <w:spacing w:after="0" w:line="240" w:lineRule="auto"/>
    </w:pPr>
    <w:rPr>
      <w:color w:val="000000" w:themeColor="text1"/>
    </w:rPr>
    <w:tblPr>
      <w:tblStyleRowBandSize w:val="1"/>
      <w:tblStyleColBandSize w:val="1"/>
      <w:tblBorders>
        <w:top w:val="single" w:sz="8" w:space="0" w:color="A5AB81" w:themeColor="accent3"/>
        <w:bottom w:val="single" w:sz="8" w:space="0" w:color="A5AB81" w:themeColor="accent3"/>
      </w:tblBorders>
    </w:tblPr>
    <w:tblStylePr w:type="firstRow">
      <w:rPr>
        <w:rFonts w:asciiTheme="majorHAnsi" w:eastAsiaTheme="majorEastAsia" w:hAnsiTheme="majorHAnsi" w:cstheme="majorBidi"/>
      </w:rPr>
      <w:tblPr/>
      <w:tcPr>
        <w:tcBorders>
          <w:top w:val="nil"/>
          <w:bottom w:val="single" w:sz="8" w:space="0" w:color="A5AB81" w:themeColor="accent3"/>
        </w:tcBorders>
      </w:tcPr>
    </w:tblStylePr>
    <w:tblStylePr w:type="lastRow">
      <w:rPr>
        <w:b/>
        <w:bCs/>
        <w:color w:val="775F55" w:themeColor="text2"/>
      </w:rPr>
      <w:tblPr/>
      <w:tcPr>
        <w:tcBorders>
          <w:top w:val="single" w:sz="8" w:space="0" w:color="A5AB81" w:themeColor="accent3"/>
          <w:bottom w:val="single" w:sz="8" w:space="0" w:color="A5AB81" w:themeColor="accent3"/>
        </w:tcBorders>
      </w:tcPr>
    </w:tblStylePr>
    <w:tblStylePr w:type="firstCol">
      <w:rPr>
        <w:b/>
        <w:bCs/>
      </w:rPr>
    </w:tblStylePr>
    <w:tblStylePr w:type="lastCol">
      <w:rPr>
        <w:b/>
        <w:bCs/>
      </w:rPr>
      <w:tblPr/>
      <w:tcPr>
        <w:tcBorders>
          <w:top w:val="single" w:sz="8" w:space="0" w:color="A5AB81" w:themeColor="accent3"/>
          <w:bottom w:val="single" w:sz="8" w:space="0" w:color="A5AB81" w:themeColor="accent3"/>
        </w:tcBorders>
      </w:tcPr>
    </w:tblStylePr>
    <w:tblStylePr w:type="band1Vert">
      <w:tblPr/>
      <w:tcPr>
        <w:shd w:val="clear" w:color="auto" w:fill="E8EADF" w:themeFill="accent3" w:themeFillTint="3F"/>
      </w:tcPr>
    </w:tblStylePr>
    <w:tblStylePr w:type="band1Horz">
      <w:tblPr/>
      <w:tcPr>
        <w:shd w:val="clear" w:color="auto" w:fill="E8EADF" w:themeFill="accent3" w:themeFillTint="3F"/>
      </w:tcPr>
    </w:tblStylePr>
  </w:style>
  <w:style w:type="table" w:styleId="MediumList1-Accent4">
    <w:name w:val="Medium List 1 Accent 4"/>
    <w:basedOn w:val="TableNormal"/>
    <w:uiPriority w:val="44"/>
    <w:semiHidden/>
    <w:unhideWhenUsed/>
    <w:rsid w:val="005225B2"/>
    <w:pPr>
      <w:spacing w:after="0" w:line="240" w:lineRule="auto"/>
    </w:pPr>
    <w:rPr>
      <w:color w:val="000000" w:themeColor="text1"/>
    </w:rPr>
    <w:tblPr>
      <w:tblStyleRowBandSize w:val="1"/>
      <w:tblStyleColBandSize w:val="1"/>
      <w:tblBorders>
        <w:top w:val="single" w:sz="8" w:space="0" w:color="D8B25C" w:themeColor="accent4"/>
        <w:bottom w:val="single" w:sz="8" w:space="0" w:color="D8B25C" w:themeColor="accent4"/>
      </w:tblBorders>
    </w:tblPr>
    <w:tblStylePr w:type="firstRow">
      <w:rPr>
        <w:rFonts w:asciiTheme="majorHAnsi" w:eastAsiaTheme="majorEastAsia" w:hAnsiTheme="majorHAnsi" w:cstheme="majorBidi"/>
      </w:rPr>
      <w:tblPr/>
      <w:tcPr>
        <w:tcBorders>
          <w:top w:val="nil"/>
          <w:bottom w:val="single" w:sz="8" w:space="0" w:color="D8B25C" w:themeColor="accent4"/>
        </w:tcBorders>
      </w:tcPr>
    </w:tblStylePr>
    <w:tblStylePr w:type="lastRow">
      <w:rPr>
        <w:b/>
        <w:bCs/>
        <w:color w:val="775F55" w:themeColor="text2"/>
      </w:rPr>
      <w:tblPr/>
      <w:tcPr>
        <w:tcBorders>
          <w:top w:val="single" w:sz="8" w:space="0" w:color="D8B25C" w:themeColor="accent4"/>
          <w:bottom w:val="single" w:sz="8" w:space="0" w:color="D8B25C" w:themeColor="accent4"/>
        </w:tcBorders>
      </w:tcPr>
    </w:tblStylePr>
    <w:tblStylePr w:type="firstCol">
      <w:rPr>
        <w:b/>
        <w:bCs/>
      </w:rPr>
    </w:tblStylePr>
    <w:tblStylePr w:type="lastCol">
      <w:rPr>
        <w:b/>
        <w:bCs/>
      </w:rPr>
      <w:tblPr/>
      <w:tcPr>
        <w:tcBorders>
          <w:top w:val="single" w:sz="8" w:space="0" w:color="D8B25C" w:themeColor="accent4"/>
          <w:bottom w:val="single" w:sz="8" w:space="0" w:color="D8B25C" w:themeColor="accent4"/>
        </w:tcBorders>
      </w:tcPr>
    </w:tblStylePr>
    <w:tblStylePr w:type="band1Vert">
      <w:tblPr/>
      <w:tcPr>
        <w:shd w:val="clear" w:color="auto" w:fill="F5EBD6" w:themeFill="accent4" w:themeFillTint="3F"/>
      </w:tcPr>
    </w:tblStylePr>
    <w:tblStylePr w:type="band1Horz">
      <w:tblPr/>
      <w:tcPr>
        <w:shd w:val="clear" w:color="auto" w:fill="F5EBD6" w:themeFill="accent4" w:themeFillTint="3F"/>
      </w:tcPr>
    </w:tblStylePr>
  </w:style>
  <w:style w:type="table" w:styleId="MediumList1-Accent5">
    <w:name w:val="Medium List 1 Accent 5"/>
    <w:basedOn w:val="TableNormal"/>
    <w:uiPriority w:val="45"/>
    <w:semiHidden/>
    <w:unhideWhenUsed/>
    <w:rsid w:val="005225B2"/>
    <w:pPr>
      <w:spacing w:after="0" w:line="240" w:lineRule="auto"/>
    </w:pPr>
    <w:rPr>
      <w:color w:val="000000" w:themeColor="text1"/>
    </w:rPr>
    <w:tblPr>
      <w:tblStyleRowBandSize w:val="1"/>
      <w:tblStyleColBandSize w:val="1"/>
      <w:tblBorders>
        <w:top w:val="single" w:sz="8" w:space="0" w:color="7BA79D" w:themeColor="accent5"/>
        <w:bottom w:val="single" w:sz="8" w:space="0" w:color="7BA79D" w:themeColor="accent5"/>
      </w:tblBorders>
    </w:tblPr>
    <w:tblStylePr w:type="firstRow">
      <w:rPr>
        <w:rFonts w:asciiTheme="majorHAnsi" w:eastAsiaTheme="majorEastAsia" w:hAnsiTheme="majorHAnsi" w:cstheme="majorBidi"/>
      </w:rPr>
      <w:tblPr/>
      <w:tcPr>
        <w:tcBorders>
          <w:top w:val="nil"/>
          <w:bottom w:val="single" w:sz="8" w:space="0" w:color="7BA79D" w:themeColor="accent5"/>
        </w:tcBorders>
      </w:tcPr>
    </w:tblStylePr>
    <w:tblStylePr w:type="lastRow">
      <w:rPr>
        <w:b/>
        <w:bCs/>
        <w:color w:val="775F55" w:themeColor="text2"/>
      </w:rPr>
      <w:tblPr/>
      <w:tcPr>
        <w:tcBorders>
          <w:top w:val="single" w:sz="8" w:space="0" w:color="7BA79D" w:themeColor="accent5"/>
          <w:bottom w:val="single" w:sz="8" w:space="0" w:color="7BA79D" w:themeColor="accent5"/>
        </w:tcBorders>
      </w:tcPr>
    </w:tblStylePr>
    <w:tblStylePr w:type="firstCol">
      <w:rPr>
        <w:b/>
        <w:bCs/>
      </w:rPr>
    </w:tblStylePr>
    <w:tblStylePr w:type="lastCol">
      <w:rPr>
        <w:b/>
        <w:bCs/>
      </w:rPr>
      <w:tblPr/>
      <w:tcPr>
        <w:tcBorders>
          <w:top w:val="single" w:sz="8" w:space="0" w:color="7BA79D" w:themeColor="accent5"/>
          <w:bottom w:val="single" w:sz="8" w:space="0" w:color="7BA79D" w:themeColor="accent5"/>
        </w:tcBorders>
      </w:tcPr>
    </w:tblStylePr>
    <w:tblStylePr w:type="band1Vert">
      <w:tblPr/>
      <w:tcPr>
        <w:shd w:val="clear" w:color="auto" w:fill="DEE9E6" w:themeFill="accent5" w:themeFillTint="3F"/>
      </w:tcPr>
    </w:tblStylePr>
    <w:tblStylePr w:type="band1Horz">
      <w:tblPr/>
      <w:tcPr>
        <w:shd w:val="clear" w:color="auto" w:fill="DEE9E6" w:themeFill="accent5" w:themeFillTint="3F"/>
      </w:tcPr>
    </w:tblStylePr>
  </w:style>
  <w:style w:type="table" w:styleId="MediumList1-Accent6">
    <w:name w:val="Medium List 1 Accent 6"/>
    <w:basedOn w:val="TableNormal"/>
    <w:uiPriority w:val="46"/>
    <w:semiHidden/>
    <w:unhideWhenUsed/>
    <w:rsid w:val="005225B2"/>
    <w:pPr>
      <w:spacing w:after="0" w:line="240" w:lineRule="auto"/>
    </w:pPr>
    <w:rPr>
      <w:color w:val="000000" w:themeColor="text1"/>
    </w:rPr>
    <w:tblPr>
      <w:tblStyleRowBandSize w:val="1"/>
      <w:tblStyleColBandSize w:val="1"/>
      <w:tblBorders>
        <w:top w:val="single" w:sz="8" w:space="0" w:color="968C8C" w:themeColor="accent6"/>
        <w:bottom w:val="single" w:sz="8" w:space="0" w:color="968C8C" w:themeColor="accent6"/>
      </w:tblBorders>
    </w:tblPr>
    <w:tblStylePr w:type="firstRow">
      <w:rPr>
        <w:rFonts w:asciiTheme="majorHAnsi" w:eastAsiaTheme="majorEastAsia" w:hAnsiTheme="majorHAnsi" w:cstheme="majorBidi"/>
      </w:rPr>
      <w:tblPr/>
      <w:tcPr>
        <w:tcBorders>
          <w:top w:val="nil"/>
          <w:bottom w:val="single" w:sz="8" w:space="0" w:color="968C8C" w:themeColor="accent6"/>
        </w:tcBorders>
      </w:tcPr>
    </w:tblStylePr>
    <w:tblStylePr w:type="lastRow">
      <w:rPr>
        <w:b/>
        <w:bCs/>
        <w:color w:val="775F55" w:themeColor="text2"/>
      </w:rPr>
      <w:tblPr/>
      <w:tcPr>
        <w:tcBorders>
          <w:top w:val="single" w:sz="8" w:space="0" w:color="968C8C" w:themeColor="accent6"/>
          <w:bottom w:val="single" w:sz="8" w:space="0" w:color="968C8C" w:themeColor="accent6"/>
        </w:tcBorders>
      </w:tcPr>
    </w:tblStylePr>
    <w:tblStylePr w:type="firstCol">
      <w:rPr>
        <w:b/>
        <w:bCs/>
      </w:rPr>
    </w:tblStylePr>
    <w:tblStylePr w:type="lastCol">
      <w:rPr>
        <w:b/>
        <w:bCs/>
      </w:rPr>
      <w:tblPr/>
      <w:tcPr>
        <w:tcBorders>
          <w:top w:val="single" w:sz="8" w:space="0" w:color="968C8C" w:themeColor="accent6"/>
          <w:bottom w:val="single" w:sz="8" w:space="0" w:color="968C8C" w:themeColor="accent6"/>
        </w:tcBorders>
      </w:tcPr>
    </w:tblStylePr>
    <w:tblStylePr w:type="band1Vert">
      <w:tblPr/>
      <w:tcPr>
        <w:shd w:val="clear" w:color="auto" w:fill="E5E2E2" w:themeFill="accent6" w:themeFillTint="3F"/>
      </w:tcPr>
    </w:tblStylePr>
    <w:tblStylePr w:type="band1Horz">
      <w:tblPr/>
      <w:tcPr>
        <w:shd w:val="clear" w:color="auto" w:fill="E5E2E2" w:themeFill="accent6" w:themeFillTint="3F"/>
      </w:tcPr>
    </w:tblStylePr>
  </w:style>
  <w:style w:type="table" w:styleId="MediumList2">
    <w:name w:val="Medium List 2"/>
    <w:basedOn w:val="TableNormal"/>
    <w:uiPriority w:val="40"/>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41"/>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4B6D2" w:themeColor="accent1"/>
        <w:left w:val="single" w:sz="8" w:space="0" w:color="94B6D2" w:themeColor="accent1"/>
        <w:bottom w:val="single" w:sz="8" w:space="0" w:color="94B6D2" w:themeColor="accent1"/>
        <w:right w:val="single" w:sz="8" w:space="0" w:color="94B6D2" w:themeColor="accent1"/>
      </w:tblBorders>
    </w:tblPr>
    <w:tblStylePr w:type="firstRow">
      <w:rPr>
        <w:sz w:val="24"/>
        <w:szCs w:val="24"/>
      </w:rPr>
      <w:tblPr/>
      <w:tcPr>
        <w:tcBorders>
          <w:top w:val="nil"/>
          <w:left w:val="nil"/>
          <w:bottom w:val="single" w:sz="24" w:space="0" w:color="94B6D2"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4B6D2" w:themeColor="accent1"/>
          <w:insideH w:val="nil"/>
          <w:insideV w:val="nil"/>
        </w:tcBorders>
        <w:shd w:val="clear" w:color="auto" w:fill="FFFFFF" w:themeFill="background1"/>
      </w:tcPr>
    </w:tblStylePr>
    <w:tblStylePr w:type="lastCol">
      <w:tblPr/>
      <w:tcPr>
        <w:tcBorders>
          <w:top w:val="nil"/>
          <w:left w:val="single" w:sz="8" w:space="0" w:color="94B6D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ECF4" w:themeFill="accent1" w:themeFillTint="3F"/>
      </w:tcPr>
    </w:tblStylePr>
    <w:tblStylePr w:type="band1Horz">
      <w:tblPr/>
      <w:tcPr>
        <w:tcBorders>
          <w:top w:val="nil"/>
          <w:bottom w:val="nil"/>
          <w:insideH w:val="nil"/>
          <w:insideV w:val="nil"/>
        </w:tcBorders>
        <w:shd w:val="clear" w:color="auto" w:fill="E4EC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42"/>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D8047" w:themeColor="accent2"/>
        <w:left w:val="single" w:sz="8" w:space="0" w:color="DD8047" w:themeColor="accent2"/>
        <w:bottom w:val="single" w:sz="8" w:space="0" w:color="DD8047" w:themeColor="accent2"/>
        <w:right w:val="single" w:sz="8" w:space="0" w:color="DD8047" w:themeColor="accent2"/>
      </w:tblBorders>
    </w:tblPr>
    <w:tblStylePr w:type="firstRow">
      <w:rPr>
        <w:sz w:val="24"/>
        <w:szCs w:val="24"/>
      </w:rPr>
      <w:tblPr/>
      <w:tcPr>
        <w:tcBorders>
          <w:top w:val="nil"/>
          <w:left w:val="nil"/>
          <w:bottom w:val="single" w:sz="24" w:space="0" w:color="DD8047"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D8047" w:themeColor="accent2"/>
          <w:insideH w:val="nil"/>
          <w:insideV w:val="nil"/>
        </w:tcBorders>
        <w:shd w:val="clear" w:color="auto" w:fill="FFFFFF" w:themeFill="background1"/>
      </w:tcPr>
    </w:tblStylePr>
    <w:tblStylePr w:type="lastCol">
      <w:tblPr/>
      <w:tcPr>
        <w:tcBorders>
          <w:top w:val="nil"/>
          <w:left w:val="single" w:sz="8" w:space="0" w:color="DD8047"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FD1" w:themeFill="accent2" w:themeFillTint="3F"/>
      </w:tcPr>
    </w:tblStylePr>
    <w:tblStylePr w:type="band1Horz">
      <w:tblPr/>
      <w:tcPr>
        <w:tcBorders>
          <w:top w:val="nil"/>
          <w:bottom w:val="nil"/>
          <w:insideH w:val="nil"/>
          <w:insideV w:val="nil"/>
        </w:tcBorders>
        <w:shd w:val="clear" w:color="auto" w:fill="F6DF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43"/>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5AB81" w:themeColor="accent3"/>
        <w:left w:val="single" w:sz="8" w:space="0" w:color="A5AB81" w:themeColor="accent3"/>
        <w:bottom w:val="single" w:sz="8" w:space="0" w:color="A5AB81" w:themeColor="accent3"/>
        <w:right w:val="single" w:sz="8" w:space="0" w:color="A5AB81" w:themeColor="accent3"/>
      </w:tblBorders>
    </w:tblPr>
    <w:tblStylePr w:type="firstRow">
      <w:rPr>
        <w:sz w:val="24"/>
        <w:szCs w:val="24"/>
      </w:rPr>
      <w:tblPr/>
      <w:tcPr>
        <w:tcBorders>
          <w:top w:val="nil"/>
          <w:left w:val="nil"/>
          <w:bottom w:val="single" w:sz="24" w:space="0" w:color="A5AB81"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B81" w:themeColor="accent3"/>
          <w:insideH w:val="nil"/>
          <w:insideV w:val="nil"/>
        </w:tcBorders>
        <w:shd w:val="clear" w:color="auto" w:fill="FFFFFF" w:themeFill="background1"/>
      </w:tcPr>
    </w:tblStylePr>
    <w:tblStylePr w:type="lastCol">
      <w:tblPr/>
      <w:tcPr>
        <w:tcBorders>
          <w:top w:val="nil"/>
          <w:left w:val="single" w:sz="8" w:space="0" w:color="A5AB81"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ADF" w:themeFill="accent3" w:themeFillTint="3F"/>
      </w:tcPr>
    </w:tblStylePr>
    <w:tblStylePr w:type="band1Horz">
      <w:tblPr/>
      <w:tcPr>
        <w:tcBorders>
          <w:top w:val="nil"/>
          <w:bottom w:val="nil"/>
          <w:insideH w:val="nil"/>
          <w:insideV w:val="nil"/>
        </w:tcBorders>
        <w:shd w:val="clear" w:color="auto" w:fill="E8EAD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44"/>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B25C" w:themeColor="accent4"/>
        <w:left w:val="single" w:sz="8" w:space="0" w:color="D8B25C" w:themeColor="accent4"/>
        <w:bottom w:val="single" w:sz="8" w:space="0" w:color="D8B25C" w:themeColor="accent4"/>
        <w:right w:val="single" w:sz="8" w:space="0" w:color="D8B25C" w:themeColor="accent4"/>
      </w:tblBorders>
    </w:tblPr>
    <w:tblStylePr w:type="firstRow">
      <w:rPr>
        <w:sz w:val="24"/>
        <w:szCs w:val="24"/>
      </w:rPr>
      <w:tblPr/>
      <w:tcPr>
        <w:tcBorders>
          <w:top w:val="nil"/>
          <w:left w:val="nil"/>
          <w:bottom w:val="single" w:sz="24" w:space="0" w:color="D8B25C"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B25C" w:themeColor="accent4"/>
          <w:insideH w:val="nil"/>
          <w:insideV w:val="nil"/>
        </w:tcBorders>
        <w:shd w:val="clear" w:color="auto" w:fill="FFFFFF" w:themeFill="background1"/>
      </w:tcPr>
    </w:tblStylePr>
    <w:tblStylePr w:type="lastCol">
      <w:tblPr/>
      <w:tcPr>
        <w:tcBorders>
          <w:top w:val="nil"/>
          <w:left w:val="single" w:sz="8" w:space="0" w:color="D8B25C"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EBD6" w:themeFill="accent4" w:themeFillTint="3F"/>
      </w:tcPr>
    </w:tblStylePr>
    <w:tblStylePr w:type="band1Horz">
      <w:tblPr/>
      <w:tcPr>
        <w:tcBorders>
          <w:top w:val="nil"/>
          <w:bottom w:val="nil"/>
          <w:insideH w:val="nil"/>
          <w:insideV w:val="nil"/>
        </w:tcBorders>
        <w:shd w:val="clear" w:color="auto" w:fill="F5EBD6"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45"/>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BA79D" w:themeColor="accent5"/>
        <w:left w:val="single" w:sz="8" w:space="0" w:color="7BA79D" w:themeColor="accent5"/>
        <w:bottom w:val="single" w:sz="8" w:space="0" w:color="7BA79D" w:themeColor="accent5"/>
        <w:right w:val="single" w:sz="8" w:space="0" w:color="7BA79D" w:themeColor="accent5"/>
      </w:tblBorders>
    </w:tblPr>
    <w:tblStylePr w:type="firstRow">
      <w:rPr>
        <w:sz w:val="24"/>
        <w:szCs w:val="24"/>
      </w:rPr>
      <w:tblPr/>
      <w:tcPr>
        <w:tcBorders>
          <w:top w:val="nil"/>
          <w:left w:val="nil"/>
          <w:bottom w:val="single" w:sz="24" w:space="0" w:color="7BA79D"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BA79D" w:themeColor="accent5"/>
          <w:insideH w:val="nil"/>
          <w:insideV w:val="nil"/>
        </w:tcBorders>
        <w:shd w:val="clear" w:color="auto" w:fill="FFFFFF" w:themeFill="background1"/>
      </w:tcPr>
    </w:tblStylePr>
    <w:tblStylePr w:type="lastCol">
      <w:tblPr/>
      <w:tcPr>
        <w:tcBorders>
          <w:top w:val="nil"/>
          <w:left w:val="single" w:sz="8" w:space="0" w:color="7BA79D"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EE9E6" w:themeFill="accent5" w:themeFillTint="3F"/>
      </w:tcPr>
    </w:tblStylePr>
    <w:tblStylePr w:type="band1Horz">
      <w:tblPr/>
      <w:tcPr>
        <w:tcBorders>
          <w:top w:val="nil"/>
          <w:bottom w:val="nil"/>
          <w:insideH w:val="nil"/>
          <w:insideV w:val="nil"/>
        </w:tcBorders>
        <w:shd w:val="clear" w:color="auto" w:fill="DEE9E6"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46"/>
    <w:semiHidden/>
    <w:unhideWhenUsed/>
    <w:rsid w:val="005225B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68C8C" w:themeColor="accent6"/>
        <w:left w:val="single" w:sz="8" w:space="0" w:color="968C8C" w:themeColor="accent6"/>
        <w:bottom w:val="single" w:sz="8" w:space="0" w:color="968C8C" w:themeColor="accent6"/>
        <w:right w:val="single" w:sz="8" w:space="0" w:color="968C8C" w:themeColor="accent6"/>
      </w:tblBorders>
    </w:tblPr>
    <w:tblStylePr w:type="firstRow">
      <w:rPr>
        <w:sz w:val="24"/>
        <w:szCs w:val="24"/>
      </w:rPr>
      <w:tblPr/>
      <w:tcPr>
        <w:tcBorders>
          <w:top w:val="nil"/>
          <w:left w:val="nil"/>
          <w:bottom w:val="single" w:sz="24" w:space="0" w:color="968C8C"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68C8C" w:themeColor="accent6"/>
          <w:insideH w:val="nil"/>
          <w:insideV w:val="nil"/>
        </w:tcBorders>
        <w:shd w:val="clear" w:color="auto" w:fill="FFFFFF" w:themeFill="background1"/>
      </w:tcPr>
    </w:tblStylePr>
    <w:tblStylePr w:type="lastCol">
      <w:tblPr/>
      <w:tcPr>
        <w:tcBorders>
          <w:top w:val="nil"/>
          <w:left w:val="single" w:sz="8" w:space="0" w:color="968C8C"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2E2" w:themeFill="accent6" w:themeFillTint="3F"/>
      </w:tcPr>
    </w:tblStylePr>
    <w:tblStylePr w:type="band1Horz">
      <w:tblPr/>
      <w:tcPr>
        <w:tcBorders>
          <w:top w:val="nil"/>
          <w:bottom w:val="nil"/>
          <w:insideH w:val="nil"/>
          <w:insideV w:val="nil"/>
        </w:tcBorders>
        <w:shd w:val="clear" w:color="auto" w:fill="E5E2E2"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40"/>
    <w:semiHidden/>
    <w:unhideWhenUsed/>
    <w:rsid w:val="005225B2"/>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41"/>
    <w:semiHidden/>
    <w:unhideWhenUsed/>
    <w:rsid w:val="005225B2"/>
    <w:pPr>
      <w:spacing w:after="0" w:line="240" w:lineRule="auto"/>
    </w:pPr>
    <w:tblPr>
      <w:tblStyleRowBandSize w:val="1"/>
      <w:tblStyleColBandSize w:val="1"/>
      <w:tblBorders>
        <w:top w:val="single" w:sz="8" w:space="0" w:color="AEC8DD" w:themeColor="accent1" w:themeTint="BF"/>
        <w:left w:val="single" w:sz="8" w:space="0" w:color="AEC8DD" w:themeColor="accent1" w:themeTint="BF"/>
        <w:bottom w:val="single" w:sz="8" w:space="0" w:color="AEC8DD" w:themeColor="accent1" w:themeTint="BF"/>
        <w:right w:val="single" w:sz="8" w:space="0" w:color="AEC8DD" w:themeColor="accent1" w:themeTint="BF"/>
        <w:insideH w:val="single" w:sz="8" w:space="0" w:color="AEC8DD" w:themeColor="accent1" w:themeTint="BF"/>
      </w:tblBorders>
    </w:tblPr>
    <w:tblStylePr w:type="firstRow">
      <w:pPr>
        <w:spacing w:before="0" w:after="0" w:line="240" w:lineRule="auto"/>
      </w:pPr>
      <w:rPr>
        <w:b/>
        <w:bCs/>
        <w:color w:val="FFFFFF" w:themeColor="background1"/>
      </w:rPr>
      <w:tblPr/>
      <w:tcPr>
        <w:tcBorders>
          <w:top w:val="single" w:sz="8" w:space="0" w:color="AEC8DD" w:themeColor="accent1" w:themeTint="BF"/>
          <w:left w:val="single" w:sz="8" w:space="0" w:color="AEC8DD" w:themeColor="accent1" w:themeTint="BF"/>
          <w:bottom w:val="single" w:sz="8" w:space="0" w:color="AEC8DD" w:themeColor="accent1" w:themeTint="BF"/>
          <w:right w:val="single" w:sz="8" w:space="0" w:color="AEC8DD" w:themeColor="accent1" w:themeTint="BF"/>
          <w:insideH w:val="nil"/>
          <w:insideV w:val="nil"/>
        </w:tcBorders>
        <w:shd w:val="clear" w:color="auto" w:fill="94B6D2" w:themeFill="accent1"/>
      </w:tcPr>
    </w:tblStylePr>
    <w:tblStylePr w:type="lastRow">
      <w:pPr>
        <w:spacing w:before="0" w:after="0" w:line="240" w:lineRule="auto"/>
      </w:pPr>
      <w:rPr>
        <w:b/>
        <w:bCs/>
      </w:rPr>
      <w:tblPr/>
      <w:tcPr>
        <w:tcBorders>
          <w:top w:val="double" w:sz="6" w:space="0" w:color="AEC8DD" w:themeColor="accent1" w:themeTint="BF"/>
          <w:left w:val="single" w:sz="8" w:space="0" w:color="AEC8DD" w:themeColor="accent1" w:themeTint="BF"/>
          <w:bottom w:val="single" w:sz="8" w:space="0" w:color="AEC8DD" w:themeColor="accent1" w:themeTint="BF"/>
          <w:right w:val="single" w:sz="8" w:space="0" w:color="AEC8DD" w:themeColor="accent1" w:themeTint="BF"/>
          <w:insideH w:val="nil"/>
          <w:insideV w:val="nil"/>
        </w:tcBorders>
      </w:tcPr>
    </w:tblStylePr>
    <w:tblStylePr w:type="firstCol">
      <w:rPr>
        <w:b/>
        <w:bCs/>
      </w:rPr>
    </w:tblStylePr>
    <w:tblStylePr w:type="lastCol">
      <w:rPr>
        <w:b/>
        <w:bCs/>
      </w:rPr>
    </w:tblStylePr>
    <w:tblStylePr w:type="band1Vert">
      <w:tblPr/>
      <w:tcPr>
        <w:shd w:val="clear" w:color="auto" w:fill="E4ECF4" w:themeFill="accent1" w:themeFillTint="3F"/>
      </w:tcPr>
    </w:tblStylePr>
    <w:tblStylePr w:type="band1Horz">
      <w:tblPr/>
      <w:tcPr>
        <w:tcBorders>
          <w:insideH w:val="nil"/>
          <w:insideV w:val="nil"/>
        </w:tcBorders>
        <w:shd w:val="clear" w:color="auto" w:fill="E4EC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42"/>
    <w:semiHidden/>
    <w:unhideWhenUsed/>
    <w:rsid w:val="005225B2"/>
    <w:pPr>
      <w:spacing w:after="0" w:line="240" w:lineRule="auto"/>
    </w:pPr>
    <w:tblPr>
      <w:tblStyleRowBandSize w:val="1"/>
      <w:tblStyleColBandSize w:val="1"/>
      <w:tblBorders>
        <w:top w:val="single" w:sz="8" w:space="0" w:color="E59F75" w:themeColor="accent2" w:themeTint="BF"/>
        <w:left w:val="single" w:sz="8" w:space="0" w:color="E59F75" w:themeColor="accent2" w:themeTint="BF"/>
        <w:bottom w:val="single" w:sz="8" w:space="0" w:color="E59F75" w:themeColor="accent2" w:themeTint="BF"/>
        <w:right w:val="single" w:sz="8" w:space="0" w:color="E59F75" w:themeColor="accent2" w:themeTint="BF"/>
        <w:insideH w:val="single" w:sz="8" w:space="0" w:color="E59F75" w:themeColor="accent2" w:themeTint="BF"/>
      </w:tblBorders>
    </w:tblPr>
    <w:tblStylePr w:type="firstRow">
      <w:pPr>
        <w:spacing w:before="0" w:after="0" w:line="240" w:lineRule="auto"/>
      </w:pPr>
      <w:rPr>
        <w:b/>
        <w:bCs/>
        <w:color w:val="FFFFFF" w:themeColor="background1"/>
      </w:rPr>
      <w:tblPr/>
      <w:tcPr>
        <w:tcBorders>
          <w:top w:val="single" w:sz="8" w:space="0" w:color="E59F75" w:themeColor="accent2" w:themeTint="BF"/>
          <w:left w:val="single" w:sz="8" w:space="0" w:color="E59F75" w:themeColor="accent2" w:themeTint="BF"/>
          <w:bottom w:val="single" w:sz="8" w:space="0" w:color="E59F75" w:themeColor="accent2" w:themeTint="BF"/>
          <w:right w:val="single" w:sz="8" w:space="0" w:color="E59F75" w:themeColor="accent2" w:themeTint="BF"/>
          <w:insideH w:val="nil"/>
          <w:insideV w:val="nil"/>
        </w:tcBorders>
        <w:shd w:val="clear" w:color="auto" w:fill="DD8047" w:themeFill="accent2"/>
      </w:tcPr>
    </w:tblStylePr>
    <w:tblStylePr w:type="lastRow">
      <w:pPr>
        <w:spacing w:before="0" w:after="0" w:line="240" w:lineRule="auto"/>
      </w:pPr>
      <w:rPr>
        <w:b/>
        <w:bCs/>
      </w:rPr>
      <w:tblPr/>
      <w:tcPr>
        <w:tcBorders>
          <w:top w:val="double" w:sz="6" w:space="0" w:color="E59F75" w:themeColor="accent2" w:themeTint="BF"/>
          <w:left w:val="single" w:sz="8" w:space="0" w:color="E59F75" w:themeColor="accent2" w:themeTint="BF"/>
          <w:bottom w:val="single" w:sz="8" w:space="0" w:color="E59F75" w:themeColor="accent2" w:themeTint="BF"/>
          <w:right w:val="single" w:sz="8" w:space="0" w:color="E59F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FD1" w:themeFill="accent2" w:themeFillTint="3F"/>
      </w:tcPr>
    </w:tblStylePr>
    <w:tblStylePr w:type="band1Horz">
      <w:tblPr/>
      <w:tcPr>
        <w:tcBorders>
          <w:insideH w:val="nil"/>
          <w:insideV w:val="nil"/>
        </w:tcBorders>
        <w:shd w:val="clear" w:color="auto" w:fill="F6DF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43"/>
    <w:semiHidden/>
    <w:unhideWhenUsed/>
    <w:rsid w:val="005225B2"/>
    <w:pPr>
      <w:spacing w:after="0" w:line="240" w:lineRule="auto"/>
    </w:pPr>
    <w:tblPr>
      <w:tblStyleRowBandSize w:val="1"/>
      <w:tblStyleColBandSize w:val="1"/>
      <w:tbl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single" w:sz="8" w:space="0" w:color="BBC0A0" w:themeColor="accent3" w:themeTint="BF"/>
      </w:tblBorders>
    </w:tblPr>
    <w:tblStylePr w:type="firstRow">
      <w:pPr>
        <w:spacing w:before="0" w:after="0" w:line="240" w:lineRule="auto"/>
      </w:pPr>
      <w:rPr>
        <w:b/>
        <w:bCs/>
        <w:color w:val="FFFFFF" w:themeColor="background1"/>
      </w:rPr>
      <w:tblPr/>
      <w:tcPr>
        <w:tcBorders>
          <w:top w:val="single" w:sz="8"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nil"/>
          <w:insideV w:val="nil"/>
        </w:tcBorders>
        <w:shd w:val="clear" w:color="auto" w:fill="A5AB81" w:themeFill="accent3"/>
      </w:tcPr>
    </w:tblStylePr>
    <w:tblStylePr w:type="lastRow">
      <w:pPr>
        <w:spacing w:before="0" w:after="0" w:line="240" w:lineRule="auto"/>
      </w:pPr>
      <w:rPr>
        <w:b/>
        <w:bCs/>
      </w:rPr>
      <w:tblPr/>
      <w:tcPr>
        <w:tcBorders>
          <w:top w:val="double" w:sz="6" w:space="0" w:color="BBC0A0" w:themeColor="accent3" w:themeTint="BF"/>
          <w:left w:val="single" w:sz="8" w:space="0" w:color="BBC0A0" w:themeColor="accent3" w:themeTint="BF"/>
          <w:bottom w:val="single" w:sz="8" w:space="0" w:color="BBC0A0" w:themeColor="accent3" w:themeTint="BF"/>
          <w:right w:val="single" w:sz="8" w:space="0" w:color="BBC0A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ADF" w:themeFill="accent3" w:themeFillTint="3F"/>
      </w:tcPr>
    </w:tblStylePr>
    <w:tblStylePr w:type="band1Horz">
      <w:tblPr/>
      <w:tcPr>
        <w:tcBorders>
          <w:insideH w:val="nil"/>
          <w:insideV w:val="nil"/>
        </w:tcBorders>
        <w:shd w:val="clear" w:color="auto" w:fill="E8EAD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44"/>
    <w:semiHidden/>
    <w:unhideWhenUsed/>
    <w:rsid w:val="005225B2"/>
    <w:pPr>
      <w:spacing w:after="0" w:line="240" w:lineRule="auto"/>
    </w:pPr>
    <w:tblPr>
      <w:tblStyleRowBandSize w:val="1"/>
      <w:tblStyleColBandSize w:val="1"/>
      <w:tbl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single" w:sz="8" w:space="0" w:color="E1C584" w:themeColor="accent4" w:themeTint="BF"/>
      </w:tblBorders>
    </w:tblPr>
    <w:tblStylePr w:type="firstRow">
      <w:pPr>
        <w:spacing w:before="0" w:after="0" w:line="240" w:lineRule="auto"/>
      </w:pPr>
      <w:rPr>
        <w:b/>
        <w:bCs/>
        <w:color w:val="FFFFFF" w:themeColor="background1"/>
      </w:rPr>
      <w:tblPr/>
      <w:tcPr>
        <w:tcBorders>
          <w:top w:val="single" w:sz="8"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nil"/>
          <w:insideV w:val="nil"/>
        </w:tcBorders>
        <w:shd w:val="clear" w:color="auto" w:fill="D8B25C" w:themeFill="accent4"/>
      </w:tcPr>
    </w:tblStylePr>
    <w:tblStylePr w:type="lastRow">
      <w:pPr>
        <w:spacing w:before="0" w:after="0" w:line="240" w:lineRule="auto"/>
      </w:pPr>
      <w:rPr>
        <w:b/>
        <w:bCs/>
      </w:rPr>
      <w:tblPr/>
      <w:tcPr>
        <w:tcBorders>
          <w:top w:val="double" w:sz="6" w:space="0" w:color="E1C584" w:themeColor="accent4" w:themeTint="BF"/>
          <w:left w:val="single" w:sz="8" w:space="0" w:color="E1C584" w:themeColor="accent4" w:themeTint="BF"/>
          <w:bottom w:val="single" w:sz="8" w:space="0" w:color="E1C584" w:themeColor="accent4" w:themeTint="BF"/>
          <w:right w:val="single" w:sz="8" w:space="0" w:color="E1C584" w:themeColor="accent4" w:themeTint="BF"/>
          <w:insideH w:val="nil"/>
          <w:insideV w:val="nil"/>
        </w:tcBorders>
      </w:tcPr>
    </w:tblStylePr>
    <w:tblStylePr w:type="firstCol">
      <w:rPr>
        <w:b/>
        <w:bCs/>
      </w:rPr>
    </w:tblStylePr>
    <w:tblStylePr w:type="lastCol">
      <w:rPr>
        <w:b/>
        <w:bCs/>
      </w:rPr>
    </w:tblStylePr>
    <w:tblStylePr w:type="band1Vert">
      <w:tblPr/>
      <w:tcPr>
        <w:shd w:val="clear" w:color="auto" w:fill="F5EBD6" w:themeFill="accent4" w:themeFillTint="3F"/>
      </w:tcPr>
    </w:tblStylePr>
    <w:tblStylePr w:type="band1Horz">
      <w:tblPr/>
      <w:tcPr>
        <w:tcBorders>
          <w:insideH w:val="nil"/>
          <w:insideV w:val="nil"/>
        </w:tcBorders>
        <w:shd w:val="clear" w:color="auto" w:fill="F5EBD6"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45"/>
    <w:semiHidden/>
    <w:unhideWhenUsed/>
    <w:rsid w:val="005225B2"/>
    <w:pPr>
      <w:spacing w:after="0" w:line="240" w:lineRule="auto"/>
    </w:pPr>
    <w:tblPr>
      <w:tblStyleRowBandSize w:val="1"/>
      <w:tblStyleColBandSize w:val="1"/>
      <w:tblBorders>
        <w:top w:val="single" w:sz="8" w:space="0" w:color="9CBDB5" w:themeColor="accent5" w:themeTint="BF"/>
        <w:left w:val="single" w:sz="8" w:space="0" w:color="9CBDB5" w:themeColor="accent5" w:themeTint="BF"/>
        <w:bottom w:val="single" w:sz="8" w:space="0" w:color="9CBDB5" w:themeColor="accent5" w:themeTint="BF"/>
        <w:right w:val="single" w:sz="8" w:space="0" w:color="9CBDB5" w:themeColor="accent5" w:themeTint="BF"/>
        <w:insideH w:val="single" w:sz="8" w:space="0" w:color="9CBDB5" w:themeColor="accent5" w:themeTint="BF"/>
      </w:tblBorders>
    </w:tblPr>
    <w:tblStylePr w:type="firstRow">
      <w:pPr>
        <w:spacing w:before="0" w:after="0" w:line="240" w:lineRule="auto"/>
      </w:pPr>
      <w:rPr>
        <w:b/>
        <w:bCs/>
        <w:color w:val="FFFFFF" w:themeColor="background1"/>
      </w:rPr>
      <w:tblPr/>
      <w:tcPr>
        <w:tcBorders>
          <w:top w:val="single" w:sz="8" w:space="0" w:color="9CBDB5" w:themeColor="accent5" w:themeTint="BF"/>
          <w:left w:val="single" w:sz="8" w:space="0" w:color="9CBDB5" w:themeColor="accent5" w:themeTint="BF"/>
          <w:bottom w:val="single" w:sz="8" w:space="0" w:color="9CBDB5" w:themeColor="accent5" w:themeTint="BF"/>
          <w:right w:val="single" w:sz="8" w:space="0" w:color="9CBDB5" w:themeColor="accent5" w:themeTint="BF"/>
          <w:insideH w:val="nil"/>
          <w:insideV w:val="nil"/>
        </w:tcBorders>
        <w:shd w:val="clear" w:color="auto" w:fill="7BA79D" w:themeFill="accent5"/>
      </w:tcPr>
    </w:tblStylePr>
    <w:tblStylePr w:type="lastRow">
      <w:pPr>
        <w:spacing w:before="0" w:after="0" w:line="240" w:lineRule="auto"/>
      </w:pPr>
      <w:rPr>
        <w:b/>
        <w:bCs/>
      </w:rPr>
      <w:tblPr/>
      <w:tcPr>
        <w:tcBorders>
          <w:top w:val="double" w:sz="6" w:space="0" w:color="9CBDB5" w:themeColor="accent5" w:themeTint="BF"/>
          <w:left w:val="single" w:sz="8" w:space="0" w:color="9CBDB5" w:themeColor="accent5" w:themeTint="BF"/>
          <w:bottom w:val="single" w:sz="8" w:space="0" w:color="9CBDB5" w:themeColor="accent5" w:themeTint="BF"/>
          <w:right w:val="single" w:sz="8" w:space="0" w:color="9CBDB5" w:themeColor="accent5" w:themeTint="BF"/>
          <w:insideH w:val="nil"/>
          <w:insideV w:val="nil"/>
        </w:tcBorders>
      </w:tcPr>
    </w:tblStylePr>
    <w:tblStylePr w:type="firstCol">
      <w:rPr>
        <w:b/>
        <w:bCs/>
      </w:rPr>
    </w:tblStylePr>
    <w:tblStylePr w:type="lastCol">
      <w:rPr>
        <w:b/>
        <w:bCs/>
      </w:rPr>
    </w:tblStylePr>
    <w:tblStylePr w:type="band1Vert">
      <w:tblPr/>
      <w:tcPr>
        <w:shd w:val="clear" w:color="auto" w:fill="DEE9E6" w:themeFill="accent5" w:themeFillTint="3F"/>
      </w:tcPr>
    </w:tblStylePr>
    <w:tblStylePr w:type="band1Horz">
      <w:tblPr/>
      <w:tcPr>
        <w:tcBorders>
          <w:insideH w:val="nil"/>
          <w:insideV w:val="nil"/>
        </w:tcBorders>
        <w:shd w:val="clear" w:color="auto" w:fill="DEE9E6"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46"/>
    <w:semiHidden/>
    <w:unhideWhenUsed/>
    <w:rsid w:val="005225B2"/>
    <w:pPr>
      <w:spacing w:after="0" w:line="240" w:lineRule="auto"/>
    </w:pPr>
    <w:tblPr>
      <w:tblStyleRowBandSize w:val="1"/>
      <w:tblStyleColBandSize w:val="1"/>
      <w:tbl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single" w:sz="8" w:space="0" w:color="B0A8A8" w:themeColor="accent6" w:themeTint="BF"/>
      </w:tblBorders>
    </w:tblPr>
    <w:tblStylePr w:type="firstRow">
      <w:pPr>
        <w:spacing w:before="0" w:after="0" w:line="240" w:lineRule="auto"/>
      </w:pPr>
      <w:rPr>
        <w:b/>
        <w:bCs/>
        <w:color w:val="FFFFFF" w:themeColor="background1"/>
      </w:rPr>
      <w:tblPr/>
      <w:tcPr>
        <w:tcBorders>
          <w:top w:val="single" w:sz="8"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nil"/>
          <w:insideV w:val="nil"/>
        </w:tcBorders>
        <w:shd w:val="clear" w:color="auto" w:fill="968C8C" w:themeFill="accent6"/>
      </w:tcPr>
    </w:tblStylePr>
    <w:tblStylePr w:type="lastRow">
      <w:pPr>
        <w:spacing w:before="0" w:after="0" w:line="240" w:lineRule="auto"/>
      </w:pPr>
      <w:rPr>
        <w:b/>
        <w:bCs/>
      </w:rPr>
      <w:tblPr/>
      <w:tcPr>
        <w:tcBorders>
          <w:top w:val="double" w:sz="6" w:space="0" w:color="B0A8A8" w:themeColor="accent6" w:themeTint="BF"/>
          <w:left w:val="single" w:sz="8" w:space="0" w:color="B0A8A8" w:themeColor="accent6" w:themeTint="BF"/>
          <w:bottom w:val="single" w:sz="8" w:space="0" w:color="B0A8A8" w:themeColor="accent6" w:themeTint="BF"/>
          <w:right w:val="single" w:sz="8" w:space="0" w:color="B0A8A8" w:themeColor="accent6" w:themeTint="BF"/>
          <w:insideH w:val="nil"/>
          <w:insideV w:val="nil"/>
        </w:tcBorders>
      </w:tcPr>
    </w:tblStylePr>
    <w:tblStylePr w:type="firstCol">
      <w:rPr>
        <w:b/>
        <w:bCs/>
      </w:rPr>
    </w:tblStylePr>
    <w:tblStylePr w:type="lastCol">
      <w:rPr>
        <w:b/>
        <w:bCs/>
      </w:rPr>
    </w:tblStylePr>
    <w:tblStylePr w:type="band1Vert">
      <w:tblPr/>
      <w:tcPr>
        <w:shd w:val="clear" w:color="auto" w:fill="E5E2E2" w:themeFill="accent6" w:themeFillTint="3F"/>
      </w:tcPr>
    </w:tblStylePr>
    <w:tblStylePr w:type="band1Horz">
      <w:tblPr/>
      <w:tcPr>
        <w:tcBorders>
          <w:insideH w:val="nil"/>
          <w:insideV w:val="nil"/>
        </w:tcBorders>
        <w:shd w:val="clear" w:color="auto" w:fill="E5E2E2"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40"/>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41"/>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4B6D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4B6D2" w:themeFill="accent1"/>
      </w:tcPr>
    </w:tblStylePr>
    <w:tblStylePr w:type="lastCol">
      <w:rPr>
        <w:b/>
        <w:bCs/>
        <w:color w:val="FFFFFF" w:themeColor="background1"/>
      </w:rPr>
      <w:tblPr/>
      <w:tcPr>
        <w:tcBorders>
          <w:left w:val="nil"/>
          <w:right w:val="nil"/>
          <w:insideH w:val="nil"/>
          <w:insideV w:val="nil"/>
        </w:tcBorders>
        <w:shd w:val="clear" w:color="auto" w:fill="94B6D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42"/>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D8047"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D8047" w:themeFill="accent2"/>
      </w:tcPr>
    </w:tblStylePr>
    <w:tblStylePr w:type="lastCol">
      <w:rPr>
        <w:b/>
        <w:bCs/>
        <w:color w:val="FFFFFF" w:themeColor="background1"/>
      </w:rPr>
      <w:tblPr/>
      <w:tcPr>
        <w:tcBorders>
          <w:left w:val="nil"/>
          <w:right w:val="nil"/>
          <w:insideH w:val="nil"/>
          <w:insideV w:val="nil"/>
        </w:tcBorders>
        <w:shd w:val="clear" w:color="auto" w:fill="DD8047"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43"/>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B81"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B81" w:themeFill="accent3"/>
      </w:tcPr>
    </w:tblStylePr>
    <w:tblStylePr w:type="lastCol">
      <w:rPr>
        <w:b/>
        <w:bCs/>
        <w:color w:val="FFFFFF" w:themeColor="background1"/>
      </w:rPr>
      <w:tblPr/>
      <w:tcPr>
        <w:tcBorders>
          <w:left w:val="nil"/>
          <w:right w:val="nil"/>
          <w:insideH w:val="nil"/>
          <w:insideV w:val="nil"/>
        </w:tcBorders>
        <w:shd w:val="clear" w:color="auto" w:fill="A5AB81"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44"/>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B25C"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B25C" w:themeFill="accent4"/>
      </w:tcPr>
    </w:tblStylePr>
    <w:tblStylePr w:type="lastCol">
      <w:rPr>
        <w:b/>
        <w:bCs/>
        <w:color w:val="FFFFFF" w:themeColor="background1"/>
      </w:rPr>
      <w:tblPr/>
      <w:tcPr>
        <w:tcBorders>
          <w:left w:val="nil"/>
          <w:right w:val="nil"/>
          <w:insideH w:val="nil"/>
          <w:insideV w:val="nil"/>
        </w:tcBorders>
        <w:shd w:val="clear" w:color="auto" w:fill="D8B25C"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45"/>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BA79D"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BA79D" w:themeFill="accent5"/>
      </w:tcPr>
    </w:tblStylePr>
    <w:tblStylePr w:type="lastCol">
      <w:rPr>
        <w:b/>
        <w:bCs/>
        <w:color w:val="FFFFFF" w:themeColor="background1"/>
      </w:rPr>
      <w:tblPr/>
      <w:tcPr>
        <w:tcBorders>
          <w:left w:val="nil"/>
          <w:right w:val="nil"/>
          <w:insideH w:val="nil"/>
          <w:insideV w:val="nil"/>
        </w:tcBorders>
        <w:shd w:val="clear" w:color="auto" w:fill="7BA79D"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46"/>
    <w:semiHidden/>
    <w:unhideWhenUsed/>
    <w:rsid w:val="005225B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68C8C"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68C8C" w:themeFill="accent6"/>
      </w:tcPr>
    </w:tblStylePr>
    <w:tblStylePr w:type="lastCol">
      <w:rPr>
        <w:b/>
        <w:bCs/>
        <w:color w:val="FFFFFF" w:themeColor="background1"/>
      </w:rPr>
      <w:tblPr/>
      <w:tcPr>
        <w:tcBorders>
          <w:left w:val="nil"/>
          <w:right w:val="nil"/>
          <w:insideH w:val="nil"/>
          <w:insideV w:val="nil"/>
        </w:tcBorders>
        <w:shd w:val="clear" w:color="auto" w:fill="968C8C"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
    <w:name w:val="Mention"/>
    <w:basedOn w:val="DefaultParagraphFont"/>
    <w:uiPriority w:val="99"/>
    <w:semiHidden/>
    <w:unhideWhenUsed/>
    <w:rsid w:val="005225B2"/>
    <w:rPr>
      <w:color w:val="2B579A"/>
      <w:shd w:val="clear" w:color="auto" w:fill="E6E6E6"/>
    </w:rPr>
  </w:style>
  <w:style w:type="paragraph" w:styleId="MessageHeader">
    <w:name w:val="Message Header"/>
    <w:basedOn w:val="Normal"/>
    <w:link w:val="MessageHeaderChar"/>
    <w:uiPriority w:val="99"/>
    <w:semiHidden/>
    <w:unhideWhenUsed/>
    <w:rsid w:val="005225B2"/>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5225B2"/>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5225B2"/>
    <w:rPr>
      <w:rFonts w:ascii="Times New Roman" w:hAnsi="Times New Roman"/>
      <w:sz w:val="24"/>
      <w:szCs w:val="24"/>
    </w:rPr>
  </w:style>
  <w:style w:type="paragraph" w:styleId="NormalIndent">
    <w:name w:val="Normal Indent"/>
    <w:basedOn w:val="Normal"/>
    <w:uiPriority w:val="99"/>
    <w:semiHidden/>
    <w:unhideWhenUsed/>
    <w:rsid w:val="005225B2"/>
    <w:pPr>
      <w:ind w:left="720"/>
    </w:pPr>
  </w:style>
  <w:style w:type="paragraph" w:styleId="NoteHeading">
    <w:name w:val="Note Heading"/>
    <w:basedOn w:val="Normal"/>
    <w:next w:val="Normal"/>
    <w:link w:val="NoteHeadingChar"/>
    <w:uiPriority w:val="99"/>
    <w:semiHidden/>
    <w:unhideWhenUsed/>
    <w:rsid w:val="005225B2"/>
    <w:pPr>
      <w:spacing w:after="0" w:line="240" w:lineRule="auto"/>
    </w:pPr>
  </w:style>
  <w:style w:type="character" w:customStyle="1" w:styleId="NoteHeadingChar">
    <w:name w:val="Note Heading Char"/>
    <w:basedOn w:val="DefaultParagraphFont"/>
    <w:link w:val="NoteHeading"/>
    <w:uiPriority w:val="99"/>
    <w:semiHidden/>
    <w:rsid w:val="005225B2"/>
  </w:style>
  <w:style w:type="character" w:styleId="PageNumber">
    <w:name w:val="page number"/>
    <w:basedOn w:val="DefaultParagraphFont"/>
    <w:uiPriority w:val="99"/>
    <w:semiHidden/>
    <w:unhideWhenUsed/>
    <w:rsid w:val="005225B2"/>
  </w:style>
  <w:style w:type="table" w:styleId="PlainTable1">
    <w:name w:val="Plain Table 1"/>
    <w:basedOn w:val="TableNormal"/>
    <w:uiPriority w:val="41"/>
    <w:rsid w:val="005225B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225B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5225B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5225B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5225B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5225B2"/>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5225B2"/>
    <w:rPr>
      <w:rFonts w:ascii="Consolas" w:hAnsi="Consolas"/>
      <w:sz w:val="22"/>
      <w:szCs w:val="21"/>
    </w:rPr>
  </w:style>
  <w:style w:type="paragraph" w:styleId="Salutation">
    <w:name w:val="Salutation"/>
    <w:basedOn w:val="Normal"/>
    <w:next w:val="Normal"/>
    <w:link w:val="SalutationChar"/>
    <w:uiPriority w:val="99"/>
    <w:semiHidden/>
    <w:unhideWhenUsed/>
    <w:rsid w:val="005225B2"/>
  </w:style>
  <w:style w:type="character" w:customStyle="1" w:styleId="SalutationChar">
    <w:name w:val="Salutation Char"/>
    <w:basedOn w:val="DefaultParagraphFont"/>
    <w:link w:val="Salutation"/>
    <w:uiPriority w:val="99"/>
    <w:semiHidden/>
    <w:rsid w:val="005225B2"/>
  </w:style>
  <w:style w:type="paragraph" w:styleId="Signature">
    <w:name w:val="Signature"/>
    <w:basedOn w:val="Normal"/>
    <w:link w:val="SignatureChar"/>
    <w:uiPriority w:val="99"/>
    <w:semiHidden/>
    <w:unhideWhenUsed/>
    <w:rsid w:val="005225B2"/>
    <w:pPr>
      <w:spacing w:after="0" w:line="240" w:lineRule="auto"/>
      <w:ind w:left="4320"/>
    </w:pPr>
  </w:style>
  <w:style w:type="character" w:customStyle="1" w:styleId="SignatureChar">
    <w:name w:val="Signature Char"/>
    <w:basedOn w:val="DefaultParagraphFont"/>
    <w:link w:val="Signature"/>
    <w:uiPriority w:val="99"/>
    <w:semiHidden/>
    <w:rsid w:val="005225B2"/>
  </w:style>
  <w:style w:type="character" w:customStyle="1" w:styleId="SmartHyperlink">
    <w:name w:val="Smart Hyperlink"/>
    <w:basedOn w:val="DefaultParagraphFont"/>
    <w:uiPriority w:val="99"/>
    <w:semiHidden/>
    <w:unhideWhenUsed/>
    <w:rsid w:val="005225B2"/>
    <w:rPr>
      <w:u w:val="dotted"/>
    </w:rPr>
  </w:style>
  <w:style w:type="table" w:styleId="Table3Deffects1">
    <w:name w:val="Table 3D effects 1"/>
    <w:basedOn w:val="TableNormal"/>
    <w:uiPriority w:val="99"/>
    <w:semiHidden/>
    <w:unhideWhenUsed/>
    <w:rsid w:val="005225B2"/>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5225B2"/>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5225B2"/>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5225B2"/>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5225B2"/>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5225B2"/>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5225B2"/>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5225B2"/>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5225B2"/>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5225B2"/>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5225B2"/>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5225B2"/>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5225B2"/>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5225B2"/>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5225B2"/>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5225B2"/>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5225B2"/>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5225B2"/>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5225B2"/>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5225B2"/>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5225B2"/>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5225B2"/>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5225B2"/>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5225B2"/>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5225B2"/>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List1">
    <w:name w:val="Table List 1"/>
    <w:basedOn w:val="TableNormal"/>
    <w:uiPriority w:val="99"/>
    <w:semiHidden/>
    <w:unhideWhenUsed/>
    <w:rsid w:val="005225B2"/>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5225B2"/>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5225B2"/>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5225B2"/>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5225B2"/>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5225B2"/>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5225B2"/>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5225B2"/>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Figures">
    <w:name w:val="table of figures"/>
    <w:basedOn w:val="Normal"/>
    <w:next w:val="Normal"/>
    <w:uiPriority w:val="99"/>
    <w:semiHidden/>
    <w:unhideWhenUsed/>
    <w:rsid w:val="005225B2"/>
    <w:pPr>
      <w:spacing w:after="0"/>
    </w:pPr>
  </w:style>
  <w:style w:type="table" w:styleId="TableProfessional">
    <w:name w:val="Table Professional"/>
    <w:basedOn w:val="TableNormal"/>
    <w:uiPriority w:val="99"/>
    <w:semiHidden/>
    <w:unhideWhenUsed/>
    <w:rsid w:val="005225B2"/>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5225B2"/>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5225B2"/>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5225B2"/>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5225B2"/>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5225B2"/>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5225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5225B2"/>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5225B2"/>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5225B2"/>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5225B2"/>
    <w:pPr>
      <w:spacing w:before="120"/>
    </w:pPr>
    <w:rPr>
      <w:rFonts w:asciiTheme="majorHAnsi" w:eastAsiaTheme="majorEastAsia" w:hAnsiTheme="majorHAnsi" w:cstheme="majorBidi"/>
      <w:b/>
      <w:bCs/>
      <w:sz w:val="24"/>
      <w:szCs w:val="24"/>
    </w:rPr>
  </w:style>
  <w:style w:type="paragraph" w:styleId="TOCHeading">
    <w:name w:val="TOC Heading"/>
    <w:basedOn w:val="Heading1"/>
    <w:next w:val="Normal"/>
    <w:uiPriority w:val="39"/>
    <w:semiHidden/>
    <w:unhideWhenUsed/>
    <w:qFormat/>
    <w:rsid w:val="00177883"/>
    <w:pPr>
      <w:keepNext/>
      <w:keepLines/>
      <w:outlineLvl w:val="9"/>
    </w:pPr>
    <w:rPr>
      <w:rFonts w:eastAsiaTheme="majorEastAsia" w:cstheme="majorBidi"/>
    </w:rPr>
  </w:style>
  <w:style w:type="character" w:customStyle="1" w:styleId="UnresolvedMention">
    <w:name w:val="Unresolved Mention"/>
    <w:basedOn w:val="DefaultParagraphFont"/>
    <w:uiPriority w:val="99"/>
    <w:semiHidden/>
    <w:unhideWhenUsed/>
    <w:rsid w:val="005225B2"/>
    <w:rPr>
      <w:color w:val="808080"/>
      <w:shd w:val="clear" w:color="auto" w:fill="E6E6E6"/>
    </w:rPr>
  </w:style>
  <w:style w:type="character" w:styleId="BookTitle">
    <w:name w:val="Book Title"/>
    <w:basedOn w:val="DefaultParagraphFont"/>
    <w:uiPriority w:val="33"/>
    <w:semiHidden/>
    <w:unhideWhenUsed/>
    <w:qFormat/>
    <w:rsid w:val="00431B47"/>
    <w:rPr>
      <w:b/>
      <w:bCs/>
      <w:i/>
      <w:iCs/>
      <w:spacing w:val="0"/>
    </w:rPr>
  </w:style>
  <w:style w:type="character" w:styleId="IntenseEmphasis">
    <w:name w:val="Intense Emphasis"/>
    <w:basedOn w:val="DefaultParagraphFont"/>
    <w:uiPriority w:val="21"/>
    <w:semiHidden/>
    <w:unhideWhenUsed/>
    <w:qFormat/>
    <w:rsid w:val="00653C00"/>
    <w:rPr>
      <w:i/>
      <w:iCs/>
      <w:color w:val="355D7E" w:themeColor="accent1" w:themeShade="80"/>
    </w:rPr>
  </w:style>
  <w:style w:type="character" w:styleId="IntenseReference">
    <w:name w:val="Intense Reference"/>
    <w:basedOn w:val="DefaultParagraphFont"/>
    <w:uiPriority w:val="32"/>
    <w:semiHidden/>
    <w:unhideWhenUsed/>
    <w:qFormat/>
    <w:rsid w:val="00431B47"/>
    <w:rPr>
      <w:b/>
      <w:bCs/>
      <w:caps w:val="0"/>
      <w:smallCaps/>
      <w:color w:val="355D7E" w:themeColor="accent1" w:themeShade="80"/>
      <w:spacing w:val="0"/>
    </w:rPr>
  </w:style>
  <w:style w:type="paragraph" w:styleId="Caption">
    <w:name w:val="caption"/>
    <w:basedOn w:val="Normal"/>
    <w:next w:val="Normal"/>
    <w:uiPriority w:val="35"/>
    <w:semiHidden/>
    <w:unhideWhenUsed/>
    <w:qFormat/>
    <w:rsid w:val="007D052D"/>
    <w:pPr>
      <w:spacing w:line="240" w:lineRule="auto"/>
    </w:pPr>
    <w:rPr>
      <w:i/>
      <w:iCs/>
      <w:color w:val="775F55" w:themeColor="text2"/>
      <w:sz w:val="22"/>
      <w:szCs w:val="18"/>
    </w:rPr>
  </w:style>
  <w:style w:type="character" w:styleId="Emphasis">
    <w:name w:val="Emphasis"/>
    <w:basedOn w:val="DefaultParagraphFont"/>
    <w:uiPriority w:val="20"/>
    <w:semiHidden/>
    <w:unhideWhenUsed/>
    <w:qFormat/>
    <w:rsid w:val="007D052D"/>
    <w:rPr>
      <w:i/>
      <w:iCs/>
    </w:rPr>
  </w:style>
  <w:style w:type="paragraph" w:styleId="ListBullet">
    <w:name w:val="List Bullet"/>
    <w:basedOn w:val="Normal"/>
    <w:uiPriority w:val="36"/>
    <w:semiHidden/>
    <w:unhideWhenUsed/>
    <w:qFormat/>
    <w:rsid w:val="007D052D"/>
    <w:pPr>
      <w:numPr>
        <w:numId w:val="1"/>
      </w:numPr>
      <w:contextualSpacing/>
    </w:pPr>
  </w:style>
  <w:style w:type="paragraph" w:styleId="ListBullet2">
    <w:name w:val="List Bullet 2"/>
    <w:basedOn w:val="Normal"/>
    <w:uiPriority w:val="36"/>
    <w:semiHidden/>
    <w:unhideWhenUsed/>
    <w:qFormat/>
    <w:rsid w:val="007D052D"/>
    <w:pPr>
      <w:numPr>
        <w:numId w:val="2"/>
      </w:numPr>
      <w:contextualSpacing/>
    </w:pPr>
  </w:style>
  <w:style w:type="paragraph" w:styleId="ListBullet3">
    <w:name w:val="List Bullet 3"/>
    <w:basedOn w:val="Normal"/>
    <w:uiPriority w:val="36"/>
    <w:semiHidden/>
    <w:unhideWhenUsed/>
    <w:qFormat/>
    <w:rsid w:val="007D052D"/>
    <w:pPr>
      <w:numPr>
        <w:numId w:val="3"/>
      </w:numPr>
      <w:contextualSpacing/>
    </w:pPr>
  </w:style>
  <w:style w:type="paragraph" w:styleId="ListBullet4">
    <w:name w:val="List Bullet 4"/>
    <w:basedOn w:val="Normal"/>
    <w:uiPriority w:val="36"/>
    <w:semiHidden/>
    <w:unhideWhenUsed/>
    <w:qFormat/>
    <w:rsid w:val="007D052D"/>
    <w:pPr>
      <w:numPr>
        <w:numId w:val="4"/>
      </w:numPr>
      <w:contextualSpacing/>
    </w:pPr>
  </w:style>
  <w:style w:type="paragraph" w:styleId="ListBullet5">
    <w:name w:val="List Bullet 5"/>
    <w:basedOn w:val="Normal"/>
    <w:uiPriority w:val="36"/>
    <w:semiHidden/>
    <w:unhideWhenUsed/>
    <w:qFormat/>
    <w:rsid w:val="007D052D"/>
    <w:pPr>
      <w:numPr>
        <w:numId w:val="5"/>
      </w:numPr>
      <w:contextualSpacing/>
    </w:pPr>
  </w:style>
  <w:style w:type="paragraph" w:styleId="ListParagraph">
    <w:name w:val="List Paragraph"/>
    <w:basedOn w:val="Normal"/>
    <w:uiPriority w:val="34"/>
    <w:unhideWhenUsed/>
    <w:qFormat/>
    <w:rsid w:val="007D052D"/>
    <w:pPr>
      <w:ind w:left="720"/>
      <w:contextualSpacing/>
    </w:pPr>
  </w:style>
  <w:style w:type="paragraph" w:styleId="NoSpacing">
    <w:name w:val="No Spacing"/>
    <w:uiPriority w:val="99"/>
    <w:semiHidden/>
    <w:unhideWhenUsed/>
    <w:qFormat/>
    <w:rsid w:val="007D052D"/>
    <w:pPr>
      <w:spacing w:after="0" w:line="240" w:lineRule="auto"/>
    </w:pPr>
  </w:style>
  <w:style w:type="character" w:styleId="PlaceholderText">
    <w:name w:val="Placeholder Text"/>
    <w:basedOn w:val="DefaultParagraphFont"/>
    <w:uiPriority w:val="99"/>
    <w:semiHidden/>
    <w:rsid w:val="008662AD"/>
    <w:rPr>
      <w:color w:val="595959" w:themeColor="text1" w:themeTint="A6"/>
    </w:rPr>
  </w:style>
  <w:style w:type="paragraph" w:styleId="Quote">
    <w:name w:val="Quote"/>
    <w:basedOn w:val="Normal"/>
    <w:next w:val="Normal"/>
    <w:link w:val="QuoteChar"/>
    <w:uiPriority w:val="29"/>
    <w:semiHidden/>
    <w:unhideWhenUsed/>
    <w:qFormat/>
    <w:rsid w:val="00431B47"/>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431B47"/>
    <w:rPr>
      <w:i/>
      <w:iCs/>
      <w:color w:val="404040" w:themeColor="text1" w:themeTint="BF"/>
    </w:rPr>
  </w:style>
  <w:style w:type="character" w:styleId="Strong">
    <w:name w:val="Strong"/>
    <w:basedOn w:val="DefaultParagraphFont"/>
    <w:uiPriority w:val="22"/>
    <w:semiHidden/>
    <w:unhideWhenUsed/>
    <w:qFormat/>
    <w:rsid w:val="007D052D"/>
    <w:rPr>
      <w:b/>
      <w:bCs/>
    </w:rPr>
  </w:style>
  <w:style w:type="character" w:styleId="SubtleEmphasis">
    <w:name w:val="Subtle Emphasis"/>
    <w:basedOn w:val="DefaultParagraphFont"/>
    <w:uiPriority w:val="19"/>
    <w:semiHidden/>
    <w:unhideWhenUsed/>
    <w:qFormat/>
    <w:rsid w:val="007D052D"/>
    <w:rPr>
      <w:i/>
      <w:iCs/>
      <w:color w:val="404040" w:themeColor="text1" w:themeTint="BF"/>
    </w:rPr>
  </w:style>
  <w:style w:type="character" w:styleId="SubtleReference">
    <w:name w:val="Subtle Reference"/>
    <w:basedOn w:val="DefaultParagraphFont"/>
    <w:uiPriority w:val="31"/>
    <w:semiHidden/>
    <w:unhideWhenUsed/>
    <w:qFormat/>
    <w:rsid w:val="007D052D"/>
    <w:rPr>
      <w:smallCaps/>
      <w:color w:val="5A5A5A" w:themeColor="text1" w:themeTint="A5"/>
    </w:rPr>
  </w:style>
  <w:style w:type="character" w:customStyle="1" w:styleId="word">
    <w:name w:val="word"/>
    <w:basedOn w:val="DefaultParagraphFont"/>
    <w:rsid w:val="00D419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7954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lobalsourcingmap.primark.com/" TargetMode="External"/><Relationship Id="rId18" Type="http://schemas.openxmlformats.org/officeDocument/2006/relationships/image" Target="media/image6.jpg"/><Relationship Id="rId26" Type="http://schemas.openxmlformats.org/officeDocument/2006/relationships/image" Target="media/image14.jpg"/><Relationship Id="rId39"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9.jpg"/><Relationship Id="rId34" Type="http://schemas.openxmlformats.org/officeDocument/2006/relationships/hyperlink" Target="https://www.heart.co.uk/lifestyle/why-primark-online-shopping/"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jpg"/><Relationship Id="rId25" Type="http://schemas.openxmlformats.org/officeDocument/2006/relationships/image" Target="media/image13.jpg"/><Relationship Id="rId33" Type="http://schemas.openxmlformats.org/officeDocument/2006/relationships/hyperlink" Target="https://www.segura.co.uk/resources/press/poor-supply-chain-visibility-puts-garment-supplier-into-administration"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8.jpg"/><Relationship Id="rId29" Type="http://schemas.openxmlformats.org/officeDocument/2006/relationships/hyperlink" Target="https://www.gov.uk/government/organisations/companies-house"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jpg"/><Relationship Id="rId32" Type="http://schemas.openxmlformats.org/officeDocument/2006/relationships/hyperlink" Target="HTTPS://TOUGHNICKEL.COM/FRUGAL-LIVING/ONLINE-SHOPPING-SITES-BENEFITS" TargetMode="External"/><Relationship Id="rId37" Type="http://schemas.openxmlformats.org/officeDocument/2006/relationships/header" Target="header2.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image" Target="media/image11.gif"/><Relationship Id="rId28" Type="http://schemas.openxmlformats.org/officeDocument/2006/relationships/image" Target="media/image16.jp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7.jpg"/><Relationship Id="rId31" Type="http://schemas.openxmlformats.org/officeDocument/2006/relationships/hyperlink" Target="https://www.primark.com/en/modern-slavery-ac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rimark.a.bigcontent.io/v1/static/Primark_MSA_2018%20-%20Signed" TargetMode="External"/><Relationship Id="rId22" Type="http://schemas.openxmlformats.org/officeDocument/2006/relationships/image" Target="media/image10.jpg"/><Relationship Id="rId27" Type="http://schemas.openxmlformats.org/officeDocument/2006/relationships/image" Target="media/image15.jpg"/><Relationship Id="rId30" Type="http://schemas.openxmlformats.org/officeDocument/2006/relationships/hyperlink" Target="https://www.greenbiz.com/blog/2014/01/24/6-steps-more-sustainable-supply-chain" TargetMode="External"/><Relationship Id="rId35" Type="http://schemas.openxmlformats.org/officeDocument/2006/relationships/hyperlink" Target="https://uk.trustpilot.com/review/www.primark.co.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WTSD\AppData\Roaming\Microsoft\Templates\Business%20report%20(Median%20the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A66A22F2016643F89F875ED5A8ECD916"/>
        <w:category>
          <w:name w:val="General"/>
          <w:gallery w:val="placeholder"/>
        </w:category>
        <w:types>
          <w:type w:val="bbPlcHdr"/>
        </w:types>
        <w:behaviors>
          <w:behavior w:val="content"/>
        </w:behaviors>
        <w:guid w:val="{EC2C0351-1F6A-4CEE-BC6F-ECA4502568E8}"/>
      </w:docPartPr>
      <w:docPartBody>
        <w:p w:rsidR="00C81B05" w:rsidRDefault="00C81B05">
          <w:pPr>
            <w:pStyle w:val="A66A22F2016643F89F875ED5A8ECD916"/>
          </w:pPr>
          <w:r w:rsidRPr="00A5429D">
            <w:t>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Tw Cen MT">
    <w:panose1 w:val="020B06020201040206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HGPGothicE">
    <w:charset w:val="80"/>
    <w:family w:val="swiss"/>
    <w:pitch w:val="variable"/>
    <w:sig w:usb0="E00002FF" w:usb1="6AC7FDFB" w:usb2="00000012" w:usb3="00000000" w:csb0="000200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dobe Fan Heiti Std B">
    <w:panose1 w:val="020B0700000000000000"/>
    <w:charset w:val="80"/>
    <w:family w:val="swiss"/>
    <w:notTrueType/>
    <w:pitch w:val="variable"/>
    <w:sig w:usb0="00000203" w:usb1="1A0F1900" w:usb2="00000016" w:usb3="00000000" w:csb0="00120005"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1B05"/>
    <w:rsid w:val="000D4193"/>
    <w:rsid w:val="00B36051"/>
    <w:rsid w:val="00C81B05"/>
    <w:rsid w:val="00F00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pPr>
      <w:spacing w:after="200" w:line="240" w:lineRule="auto"/>
      <w:contextualSpacing/>
      <w:outlineLvl w:val="0"/>
    </w:pPr>
    <w:rPr>
      <w:rFonts w:asciiTheme="majorHAnsi" w:eastAsiaTheme="minorHAnsi" w:hAnsiTheme="majorHAnsi" w:cs="Times New Roman"/>
      <w:caps/>
      <w:color w:val="44546A" w:themeColor="text2"/>
      <w:kern w:val="24"/>
      <w:sz w:val="32"/>
      <w:szCs w:val="32"/>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312F8EFEB04EA4BE6B2C14FF9A5B0A">
    <w:name w:val="07312F8EFEB04EA4BE6B2C14FF9A5B0A"/>
  </w:style>
  <w:style w:type="paragraph" w:styleId="Date">
    <w:name w:val="Date"/>
    <w:basedOn w:val="Normal"/>
    <w:link w:val="DateChar"/>
    <w:uiPriority w:val="2"/>
    <w:qFormat/>
    <w:pPr>
      <w:spacing w:after="0" w:line="276" w:lineRule="auto"/>
      <w:jc w:val="center"/>
    </w:pPr>
    <w:rPr>
      <w:rFonts w:eastAsiaTheme="minorHAnsi" w:cs="Times New Roman"/>
      <w:color w:val="FFFFFF" w:themeColor="background1"/>
      <w:kern w:val="24"/>
      <w:sz w:val="32"/>
      <w:szCs w:val="23"/>
      <w:lang w:val="en-US" w:eastAsia="en-US"/>
      <w14:ligatures w14:val="standardContextual"/>
    </w:rPr>
  </w:style>
  <w:style w:type="character" w:customStyle="1" w:styleId="DateChar">
    <w:name w:val="Date Char"/>
    <w:basedOn w:val="DefaultParagraphFont"/>
    <w:link w:val="Date"/>
    <w:uiPriority w:val="2"/>
    <w:rPr>
      <w:rFonts w:eastAsiaTheme="minorHAnsi" w:cs="Times New Roman"/>
      <w:color w:val="FFFFFF" w:themeColor="background1"/>
      <w:kern w:val="24"/>
      <w:sz w:val="32"/>
      <w:szCs w:val="23"/>
      <w:lang w:val="en-US" w:eastAsia="en-US"/>
      <w14:ligatures w14:val="standardContextual"/>
    </w:rPr>
  </w:style>
  <w:style w:type="paragraph" w:customStyle="1" w:styleId="0F355061261E4361A8063167515B4209">
    <w:name w:val="0F355061261E4361A8063167515B4209"/>
  </w:style>
  <w:style w:type="paragraph" w:customStyle="1" w:styleId="A66A22F2016643F89F875ED5A8ECD916">
    <w:name w:val="A66A22F2016643F89F875ED5A8ECD916"/>
  </w:style>
  <w:style w:type="paragraph" w:customStyle="1" w:styleId="AC1A976ECE9C4DD4A873116F69A3EB92">
    <w:name w:val="AC1A976ECE9C4DD4A873116F69A3EB92"/>
  </w:style>
  <w:style w:type="paragraph" w:customStyle="1" w:styleId="5DB645E955624DA99EB77DFC604DDC64">
    <w:name w:val="5DB645E955624DA99EB77DFC604DDC64"/>
  </w:style>
  <w:style w:type="paragraph" w:customStyle="1" w:styleId="E27D593B46BC4B8794E9D54199FE05CA">
    <w:name w:val="E27D593B46BC4B8794E9D54199FE05CA"/>
  </w:style>
  <w:style w:type="character" w:customStyle="1" w:styleId="Heading1Char">
    <w:name w:val="Heading 1 Char"/>
    <w:basedOn w:val="DefaultParagraphFont"/>
    <w:link w:val="Heading1"/>
    <w:uiPriority w:val="9"/>
    <w:rPr>
      <w:rFonts w:asciiTheme="majorHAnsi" w:eastAsiaTheme="minorHAnsi" w:hAnsiTheme="majorHAnsi" w:cs="Times New Roman"/>
      <w:caps/>
      <w:color w:val="44546A" w:themeColor="text2"/>
      <w:kern w:val="24"/>
      <w:sz w:val="32"/>
      <w:szCs w:val="32"/>
      <w:lang w:val="en-US" w:eastAsia="en-US"/>
      <w14:ligatures w14:val="standardContextual"/>
    </w:rPr>
  </w:style>
  <w:style w:type="paragraph" w:customStyle="1" w:styleId="ED2BB5C941D64D3C8B6BCDFF0797F68D">
    <w:name w:val="ED2BB5C941D64D3C8B6BCDFF0797F68D"/>
  </w:style>
  <w:style w:type="paragraph" w:customStyle="1" w:styleId="F6D6F6BF75D54F07BE464566851BF458">
    <w:name w:val="F6D6F6BF75D54F07BE464566851BF458"/>
  </w:style>
  <w:style w:type="paragraph" w:customStyle="1" w:styleId="7A8AEC7217644C4590BCE8AD1DC9BA62">
    <w:name w:val="7A8AEC7217644C4590BCE8AD1DC9BA62"/>
  </w:style>
  <w:style w:type="paragraph" w:customStyle="1" w:styleId="73C79A16D1A345D991BC61DF0F13CE7B">
    <w:name w:val="73C79A16D1A345D991BC61DF0F13CE7B"/>
  </w:style>
  <w:style w:type="paragraph" w:customStyle="1" w:styleId="198694D0EAAF4E35B2C256B6C977DF21">
    <w:name w:val="198694D0EAAF4E35B2C256B6C977DF21"/>
  </w:style>
  <w:style w:type="paragraph" w:customStyle="1" w:styleId="0F3A7B38042E4A84819ADD4BB9D6C471">
    <w:name w:val="0F3A7B38042E4A84819ADD4BB9D6C471"/>
  </w:style>
  <w:style w:type="paragraph" w:customStyle="1" w:styleId="07832445B82D47BE9652808E0CF08F67">
    <w:name w:val="07832445B82D47BE9652808E0CF08F67"/>
  </w:style>
  <w:style w:type="paragraph" w:customStyle="1" w:styleId="F12A45E5E48640768F3028A058EC0084">
    <w:name w:val="F12A45E5E48640768F3028A058EC0084"/>
  </w:style>
  <w:style w:type="paragraph" w:customStyle="1" w:styleId="2B75F3537E304CF4AFDA9527E1DEB125">
    <w:name w:val="2B75F3537E304CF4AFDA9527E1DEB125"/>
  </w:style>
  <w:style w:type="paragraph" w:customStyle="1" w:styleId="4E03E6FBACC44499833A08691A7A7368">
    <w:name w:val="4E03E6FBACC44499833A08691A7A73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2" Type="http://schemas.openxmlformats.org/officeDocument/2006/relationships/image" Target="../media/image18.jpeg"/><Relationship Id="rId1" Type="http://schemas.openxmlformats.org/officeDocument/2006/relationships/image" Target="../media/image17.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167019-F687-45A2-918B-73924D0D2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DAB33B-A2A8-4F91-A156-7431C01F17E5}">
  <ds:schemaRefs>
    <ds:schemaRef ds:uri="http://schemas.microsoft.com/sharepoint/v3/contenttype/forms"/>
  </ds:schemaRefs>
</ds:datastoreItem>
</file>

<file path=customXml/itemProps3.xml><?xml version="1.0" encoding="utf-8"?>
<ds:datastoreItem xmlns:ds="http://schemas.openxmlformats.org/officeDocument/2006/customXml" ds:itemID="{B4FD70F4-3D7E-4CBE-B294-4E7E752EA096}">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3E5BC92B-6BE5-41E1-890E-21BF4BC43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Business report (Median theme)</Template>
  <TotalTime>0</TotalTime>
  <Pages>24</Pages>
  <Words>3927</Words>
  <Characters>23567</Characters>
  <Application>Microsoft Office Word</Application>
  <DocSecurity>0</DocSecurity>
  <Lines>812</Lines>
  <Paragraphs>312</Paragraphs>
  <ScaleCrop>false</ScaleCrop>
  <HeadingPairs>
    <vt:vector size="2" baseType="variant">
      <vt:variant>
        <vt:lpstr>Title</vt:lpstr>
      </vt:variant>
      <vt:variant>
        <vt:i4>1</vt:i4>
      </vt:variant>
    </vt:vector>
  </HeadingPairs>
  <TitlesOfParts>
    <vt:vector size="1" baseType="lpstr">
      <vt:lpstr>the rise and fall of primark</vt:lpstr>
    </vt:vector>
  </TitlesOfParts>
  <Company/>
  <LinksUpToDate>false</LinksUpToDate>
  <CharactersWithSpaces>27182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and fall of primark</dc:title>
  <dc:subject>Sofaia Midtskau</dc:subject>
  <dc:creator/>
  <cp:lastModifiedBy/>
  <cp:revision>1</cp:revision>
  <dcterms:created xsi:type="dcterms:W3CDTF">2019-07-12T14:08:00Z</dcterms:created>
  <dcterms:modified xsi:type="dcterms:W3CDTF">2019-07-12T14:08:00Z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