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25008290"/>
        <w:docPartObj>
          <w:docPartGallery w:val="Cover Pages"/>
          <w:docPartUnique/>
        </w:docPartObj>
      </w:sdtPr>
      <w:sdtEndPr>
        <w:rPr>
          <w:rFonts w:ascii="Arial" w:hAnsi="Arial" w:cs="Arial"/>
          <w:b/>
          <w:bCs/>
        </w:rPr>
      </w:sdtEndPr>
      <w:sdtContent>
        <w:p w14:paraId="564F0C21" w14:textId="5C6C5931" w:rsidR="00BF4BFE" w:rsidRDefault="00BF4BFE"/>
        <w:p w14:paraId="24102C06" w14:textId="0D39AEBC" w:rsidR="00BF4BFE" w:rsidRDefault="00BF4BFE">
          <w:pPr>
            <w:rPr>
              <w:rFonts w:ascii="Arial" w:hAnsi="Arial" w:cs="Arial"/>
              <w:b/>
              <w:bCs/>
            </w:rPr>
          </w:pPr>
          <w:r>
            <w:rPr>
              <w:noProof/>
            </w:rPr>
            <mc:AlternateContent>
              <mc:Choice Requires="wps">
                <w:drawing>
                  <wp:anchor distT="0" distB="0" distL="114300" distR="114300" simplePos="0" relativeHeight="251662336" behindDoc="0" locked="0" layoutInCell="1" allowOverlap="1" wp14:anchorId="29DCB43D" wp14:editId="12FB5AF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09B0378F" w14:textId="445AA440" w:rsidR="00BF4BFE" w:rsidRDefault="00BF4BFE">
                                    <w:pPr>
                                      <w:pStyle w:val="NoSpacing"/>
                                      <w:jc w:val="right"/>
                                      <w:rPr>
                                        <w:caps/>
                                        <w:color w:val="0A1D30" w:themeColor="text2" w:themeShade="BF"/>
                                        <w:sz w:val="40"/>
                                        <w:szCs w:val="40"/>
                                      </w:rPr>
                                    </w:pPr>
                                    <w:r w:rsidRPr="002B711F">
                                      <w:rPr>
                                        <w:rFonts w:ascii="Arial Black" w:hAnsi="Arial Black"/>
                                        <w:caps/>
                                        <w:color w:val="0A1D30" w:themeColor="text2" w:themeShade="BF"/>
                                        <w:sz w:val="40"/>
                                        <w:szCs w:val="40"/>
                                      </w:rPr>
                                      <w:t>January 12,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9DCB43D"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09B0378F" w14:textId="445AA440" w:rsidR="00BF4BFE" w:rsidRDefault="00BF4BFE">
                              <w:pPr>
                                <w:pStyle w:val="NoSpacing"/>
                                <w:jc w:val="right"/>
                                <w:rPr>
                                  <w:caps/>
                                  <w:color w:val="0A1D30" w:themeColor="text2" w:themeShade="BF"/>
                                  <w:sz w:val="40"/>
                                  <w:szCs w:val="40"/>
                                </w:rPr>
                              </w:pPr>
                              <w:r w:rsidRPr="002B711F">
                                <w:rPr>
                                  <w:rFonts w:ascii="Arial Black" w:hAnsi="Arial Black"/>
                                  <w:caps/>
                                  <w:color w:val="0A1D30" w:themeColor="text2" w:themeShade="BF"/>
                                  <w:sz w:val="40"/>
                                  <w:szCs w:val="40"/>
                                </w:rPr>
                                <w:t>January 12,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FDD37D4" wp14:editId="74B39D2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5A424A8" w14:textId="06970F9A" w:rsidR="00BF4BFE" w:rsidRPr="002B711F" w:rsidRDefault="002B711F">
                                    <w:pPr>
                                      <w:pStyle w:val="NoSpacing"/>
                                      <w:jc w:val="right"/>
                                      <w:rPr>
                                        <w:rFonts w:ascii="Arial Black" w:hAnsi="Arial Black"/>
                                        <w:caps/>
                                        <w:color w:val="262626" w:themeColor="text1" w:themeTint="D9"/>
                                        <w:sz w:val="28"/>
                                        <w:szCs w:val="28"/>
                                      </w:rPr>
                                    </w:pPr>
                                    <w:r w:rsidRPr="002B711F">
                                      <w:rPr>
                                        <w:rFonts w:ascii="Arial Black" w:hAnsi="Arial Black"/>
                                        <w:caps/>
                                        <w:color w:val="262626" w:themeColor="text1" w:themeTint="D9"/>
                                        <w:sz w:val="28"/>
                                        <w:szCs w:val="28"/>
                                      </w:rPr>
                                      <w:t>Emil Danut Malutan (2327335</w:t>
                                    </w:r>
                                    <w:r w:rsidR="00BF4BFE" w:rsidRPr="002B711F">
                                      <w:rPr>
                                        <w:rFonts w:ascii="Arial Black" w:hAnsi="Arial Black"/>
                                        <w:caps/>
                                        <w:color w:val="262626" w:themeColor="text1" w:themeTint="D9"/>
                                        <w:sz w:val="28"/>
                                        <w:szCs w:val="28"/>
                                      </w:rPr>
                                      <w:t>)</w:t>
                                    </w:r>
                                  </w:p>
                                </w:sdtContent>
                              </w:sdt>
                              <w:p w14:paraId="451F151A" w14:textId="0BB1C33D" w:rsidR="00BF4BFE" w:rsidRPr="002B711F" w:rsidRDefault="002B711F">
                                <w:pPr>
                                  <w:pStyle w:val="NoSpacing"/>
                                  <w:jc w:val="right"/>
                                  <w:rPr>
                                    <w:rFonts w:ascii="Arial Black" w:hAnsi="Arial Black"/>
                                    <w:caps/>
                                    <w:color w:val="262626" w:themeColor="text1" w:themeTint="D9"/>
                                    <w:sz w:val="20"/>
                                    <w:szCs w:val="20"/>
                                  </w:rPr>
                                </w:pPr>
                                <w:sdt>
                                  <w:sdtPr>
                                    <w:rPr>
                                      <w:rFonts w:ascii="Arial Black" w:hAnsi="Arial Black"/>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2B711F">
                                      <w:rPr>
                                        <w:rFonts w:ascii="Arial Black" w:hAnsi="Arial Black"/>
                                        <w:caps/>
                                        <w:color w:val="262626" w:themeColor="text1" w:themeTint="D9"/>
                                        <w:sz w:val="20"/>
                                        <w:szCs w:val="20"/>
                                      </w:rPr>
                                      <w:t>CertHE Sustainable Enterprise (Rural)</w:t>
                                    </w:r>
                                  </w:sdtContent>
                                </w:sdt>
                              </w:p>
                              <w:p w14:paraId="547958A4" w14:textId="5ED16C26" w:rsidR="00BF4BFE" w:rsidRDefault="002B711F">
                                <w:pPr>
                                  <w:pStyle w:val="NoSpacing"/>
                                  <w:jc w:val="right"/>
                                  <w:rPr>
                                    <w:caps/>
                                    <w:color w:val="262626" w:themeColor="text1" w:themeTint="D9"/>
                                    <w:sz w:val="20"/>
                                    <w:szCs w:val="20"/>
                                  </w:rPr>
                                </w:pPr>
                                <w:sdt>
                                  <w:sdtPr>
                                    <w:rPr>
                                      <w:rFonts w:ascii="Arial Black" w:hAnsi="Arial Black"/>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2B711F">
                                      <w:rPr>
                                        <w:rFonts w:ascii="Arial Black" w:hAnsi="Arial Black"/>
                                        <w:color w:val="262626" w:themeColor="text1" w:themeTint="D9"/>
                                        <w:sz w:val="20"/>
                                        <w:szCs w:val="20"/>
                                      </w:rPr>
                                      <w:t>Module:</w:t>
                                    </w:r>
                                    <w:r>
                                      <w:rPr>
                                        <w:rFonts w:ascii="Arial Black" w:hAnsi="Arial Black"/>
                                        <w:color w:val="262626" w:themeColor="text1" w:themeTint="D9"/>
                                        <w:sz w:val="20"/>
                                        <w:szCs w:val="20"/>
                                      </w:rPr>
                                      <w:t xml:space="preserve"> </w:t>
                                    </w:r>
                                    <w:r w:rsidRPr="002B711F">
                                      <w:rPr>
                                        <w:rFonts w:ascii="Arial Black" w:hAnsi="Arial Black"/>
                                        <w:color w:val="262626" w:themeColor="text1" w:themeTint="D9"/>
                                        <w:sz w:val="20"/>
                                        <w:szCs w:val="20"/>
                                      </w:rPr>
                                      <w:t>Digital Marketing</w:t>
                                    </w:r>
                                  </w:sdtContent>
                                </w:sdt>
                                <w:r w:rsidR="00BF4BFE">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FDD37D4"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Arial Black" w:hAnsi="Arial Black"/>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5A424A8" w14:textId="06970F9A" w:rsidR="00BF4BFE" w:rsidRPr="002B711F" w:rsidRDefault="002B711F">
                              <w:pPr>
                                <w:pStyle w:val="NoSpacing"/>
                                <w:jc w:val="right"/>
                                <w:rPr>
                                  <w:rFonts w:ascii="Arial Black" w:hAnsi="Arial Black"/>
                                  <w:caps/>
                                  <w:color w:val="262626" w:themeColor="text1" w:themeTint="D9"/>
                                  <w:sz w:val="28"/>
                                  <w:szCs w:val="28"/>
                                </w:rPr>
                              </w:pPr>
                              <w:r w:rsidRPr="002B711F">
                                <w:rPr>
                                  <w:rFonts w:ascii="Arial Black" w:hAnsi="Arial Black"/>
                                  <w:caps/>
                                  <w:color w:val="262626" w:themeColor="text1" w:themeTint="D9"/>
                                  <w:sz w:val="28"/>
                                  <w:szCs w:val="28"/>
                                </w:rPr>
                                <w:t>Emil Danut Malutan (2327335</w:t>
                              </w:r>
                              <w:r w:rsidR="00BF4BFE" w:rsidRPr="002B711F">
                                <w:rPr>
                                  <w:rFonts w:ascii="Arial Black" w:hAnsi="Arial Black"/>
                                  <w:caps/>
                                  <w:color w:val="262626" w:themeColor="text1" w:themeTint="D9"/>
                                  <w:sz w:val="28"/>
                                  <w:szCs w:val="28"/>
                                </w:rPr>
                                <w:t>)</w:t>
                              </w:r>
                            </w:p>
                          </w:sdtContent>
                        </w:sdt>
                        <w:p w14:paraId="451F151A" w14:textId="0BB1C33D" w:rsidR="00BF4BFE" w:rsidRPr="002B711F" w:rsidRDefault="002B711F">
                          <w:pPr>
                            <w:pStyle w:val="NoSpacing"/>
                            <w:jc w:val="right"/>
                            <w:rPr>
                              <w:rFonts w:ascii="Arial Black" w:hAnsi="Arial Black"/>
                              <w:caps/>
                              <w:color w:val="262626" w:themeColor="text1" w:themeTint="D9"/>
                              <w:sz w:val="20"/>
                              <w:szCs w:val="20"/>
                            </w:rPr>
                          </w:pPr>
                          <w:sdt>
                            <w:sdtPr>
                              <w:rPr>
                                <w:rFonts w:ascii="Arial Black" w:hAnsi="Arial Black"/>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2B711F">
                                <w:rPr>
                                  <w:rFonts w:ascii="Arial Black" w:hAnsi="Arial Black"/>
                                  <w:caps/>
                                  <w:color w:val="262626" w:themeColor="text1" w:themeTint="D9"/>
                                  <w:sz w:val="20"/>
                                  <w:szCs w:val="20"/>
                                </w:rPr>
                                <w:t>CertHE Sustainable Enterprise (Rural)</w:t>
                              </w:r>
                            </w:sdtContent>
                          </w:sdt>
                        </w:p>
                        <w:p w14:paraId="547958A4" w14:textId="5ED16C26" w:rsidR="00BF4BFE" w:rsidRDefault="002B711F">
                          <w:pPr>
                            <w:pStyle w:val="NoSpacing"/>
                            <w:jc w:val="right"/>
                            <w:rPr>
                              <w:caps/>
                              <w:color w:val="262626" w:themeColor="text1" w:themeTint="D9"/>
                              <w:sz w:val="20"/>
                              <w:szCs w:val="20"/>
                            </w:rPr>
                          </w:pPr>
                          <w:sdt>
                            <w:sdtPr>
                              <w:rPr>
                                <w:rFonts w:ascii="Arial Black" w:hAnsi="Arial Black"/>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2B711F">
                                <w:rPr>
                                  <w:rFonts w:ascii="Arial Black" w:hAnsi="Arial Black"/>
                                  <w:color w:val="262626" w:themeColor="text1" w:themeTint="D9"/>
                                  <w:sz w:val="20"/>
                                  <w:szCs w:val="20"/>
                                </w:rPr>
                                <w:t>Module:</w:t>
                              </w:r>
                              <w:r>
                                <w:rPr>
                                  <w:rFonts w:ascii="Arial Black" w:hAnsi="Arial Black"/>
                                  <w:color w:val="262626" w:themeColor="text1" w:themeTint="D9"/>
                                  <w:sz w:val="20"/>
                                  <w:szCs w:val="20"/>
                                </w:rPr>
                                <w:t xml:space="preserve"> </w:t>
                              </w:r>
                              <w:r w:rsidRPr="002B711F">
                                <w:rPr>
                                  <w:rFonts w:ascii="Arial Black" w:hAnsi="Arial Black"/>
                                  <w:color w:val="262626" w:themeColor="text1" w:themeTint="D9"/>
                                  <w:sz w:val="20"/>
                                  <w:szCs w:val="20"/>
                                </w:rPr>
                                <w:t>Digital Marketing</w:t>
                              </w:r>
                            </w:sdtContent>
                          </w:sdt>
                          <w:r w:rsidR="00BF4BFE">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9A0B28B" wp14:editId="14EE3C2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9FDA58" w14:textId="4BBCDF08" w:rsidR="00BF4BFE" w:rsidRDefault="00BF4BFE">
                                <w:pPr>
                                  <w:pStyle w:val="NoSpacing"/>
                                  <w:jc w:val="right"/>
                                  <w:rPr>
                                    <w:caps/>
                                    <w:color w:val="0A1D30" w:themeColor="text2" w:themeShade="BF"/>
                                    <w:sz w:val="52"/>
                                    <w:szCs w:val="52"/>
                                  </w:rPr>
                                </w:pPr>
                                <w:sdt>
                                  <w:sdtPr>
                                    <w:rPr>
                                      <w:rFonts w:ascii="Arial Black" w:hAnsi="Arial Black"/>
                                      <w:caps/>
                                      <w:color w:val="0A1D30" w:themeColor="tex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2B711F">
                                      <w:rPr>
                                        <w:rFonts w:ascii="Arial Black" w:hAnsi="Arial Black"/>
                                        <w:caps/>
                                        <w:color w:val="0A1D30" w:themeColor="text2" w:themeShade="BF"/>
                                        <w:sz w:val="44"/>
                                        <w:szCs w:val="44"/>
                                      </w:rPr>
                                      <w:t xml:space="preserve">Assignment 2 Marketing Plan </w:t>
                                    </w:r>
                                  </w:sdtContent>
                                </w:sdt>
                              </w:p>
                              <w:p w14:paraId="47883058" w14:textId="39CC06CA" w:rsidR="00BF4BFE" w:rsidRDefault="00BF4BFE" w:rsidP="002B711F">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9A0B28B"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89FDA58" w14:textId="4BBCDF08" w:rsidR="00BF4BFE" w:rsidRDefault="00BF4BFE">
                          <w:pPr>
                            <w:pStyle w:val="NoSpacing"/>
                            <w:jc w:val="right"/>
                            <w:rPr>
                              <w:caps/>
                              <w:color w:val="0A1D30" w:themeColor="text2" w:themeShade="BF"/>
                              <w:sz w:val="52"/>
                              <w:szCs w:val="52"/>
                            </w:rPr>
                          </w:pPr>
                          <w:sdt>
                            <w:sdtPr>
                              <w:rPr>
                                <w:rFonts w:ascii="Arial Black" w:hAnsi="Arial Black"/>
                                <w:caps/>
                                <w:color w:val="0A1D30" w:themeColor="tex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2B711F">
                                <w:rPr>
                                  <w:rFonts w:ascii="Arial Black" w:hAnsi="Arial Black"/>
                                  <w:caps/>
                                  <w:color w:val="0A1D30" w:themeColor="text2" w:themeShade="BF"/>
                                  <w:sz w:val="44"/>
                                  <w:szCs w:val="44"/>
                                </w:rPr>
                                <w:t xml:space="preserve">Assignment 2 Marketing Plan </w:t>
                              </w:r>
                            </w:sdtContent>
                          </w:sdt>
                        </w:p>
                        <w:p w14:paraId="47883058" w14:textId="39CC06CA" w:rsidR="00BF4BFE" w:rsidRDefault="00BF4BFE" w:rsidP="002B711F">
                          <w:pPr>
                            <w:pStyle w:val="NoSpacing"/>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286DD8B" wp14:editId="5AEDDF8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CE4F4E3"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Arial" w:hAnsi="Arial" w:cs="Arial"/>
              <w:b/>
              <w:bCs/>
            </w:rPr>
            <w:br w:type="page"/>
          </w:r>
        </w:p>
      </w:sdtContent>
    </w:sdt>
    <w:p w14:paraId="70960126" w14:textId="42BB3C96" w:rsidR="00A71765" w:rsidRDefault="00A71765" w:rsidP="00A442AF">
      <w:pPr>
        <w:spacing w:line="360" w:lineRule="auto"/>
        <w:rPr>
          <w:rFonts w:ascii="Arial" w:hAnsi="Arial" w:cs="Arial"/>
          <w:b/>
          <w:bCs/>
        </w:rPr>
      </w:pPr>
      <w:r>
        <w:rPr>
          <w:rFonts w:ascii="Arial" w:hAnsi="Arial" w:cs="Arial"/>
          <w:b/>
          <w:bCs/>
        </w:rPr>
        <w:lastRenderedPageBreak/>
        <w:t xml:space="preserve">Table of Contents </w:t>
      </w:r>
    </w:p>
    <w:p w14:paraId="5A8C2F18" w14:textId="22A2B358" w:rsidR="00A71765" w:rsidRPr="00A71765" w:rsidRDefault="00A71765" w:rsidP="00A71765">
      <w:pPr>
        <w:spacing w:line="360" w:lineRule="auto"/>
        <w:rPr>
          <w:rFonts w:ascii="Arial" w:hAnsi="Arial" w:cs="Arial"/>
        </w:rPr>
      </w:pPr>
      <w:r w:rsidRPr="00A71765">
        <w:rPr>
          <w:rFonts w:ascii="Arial" w:hAnsi="Arial" w:cs="Arial"/>
        </w:rPr>
        <w:t>Rationale</w:t>
      </w:r>
      <w:r w:rsidR="00BF4BFE">
        <w:rPr>
          <w:rFonts w:ascii="Arial" w:hAnsi="Arial" w:cs="Arial"/>
        </w:rPr>
        <w:t>_________________________________________________________3</w:t>
      </w:r>
    </w:p>
    <w:p w14:paraId="6B5FF603" w14:textId="3EE06AA1" w:rsidR="00A71765" w:rsidRPr="00A71765" w:rsidRDefault="00A71765" w:rsidP="00A71765">
      <w:pPr>
        <w:spacing w:line="360" w:lineRule="auto"/>
        <w:rPr>
          <w:rFonts w:ascii="Arial" w:hAnsi="Arial" w:cs="Arial"/>
        </w:rPr>
      </w:pPr>
      <w:r w:rsidRPr="00A71765">
        <w:rPr>
          <w:rFonts w:ascii="Arial" w:hAnsi="Arial" w:cs="Arial"/>
        </w:rPr>
        <w:t>Business Vision and Mission Alignment</w:t>
      </w:r>
      <w:r w:rsidR="00BF4BFE">
        <w:rPr>
          <w:rFonts w:ascii="Arial" w:hAnsi="Arial" w:cs="Arial"/>
        </w:rPr>
        <w:t>_________________________________3</w:t>
      </w:r>
    </w:p>
    <w:p w14:paraId="7C0D3E63" w14:textId="33061AA5" w:rsidR="00A71765" w:rsidRPr="00A71765" w:rsidRDefault="00A71765" w:rsidP="00A71765">
      <w:pPr>
        <w:spacing w:line="360" w:lineRule="auto"/>
        <w:rPr>
          <w:rFonts w:ascii="Arial" w:hAnsi="Arial" w:cs="Arial"/>
        </w:rPr>
      </w:pPr>
      <w:r w:rsidRPr="00A71765">
        <w:rPr>
          <w:rFonts w:ascii="Arial" w:hAnsi="Arial" w:cs="Arial"/>
        </w:rPr>
        <w:t>Market Opportunity</w:t>
      </w:r>
      <w:r w:rsidR="00BF4BFE">
        <w:rPr>
          <w:rFonts w:ascii="Arial" w:hAnsi="Arial" w:cs="Arial"/>
        </w:rPr>
        <w:t>_________________________________________________4</w:t>
      </w:r>
    </w:p>
    <w:p w14:paraId="682D59AB" w14:textId="7946EDB6" w:rsidR="00A71765" w:rsidRPr="00A71765" w:rsidRDefault="00A71765" w:rsidP="00A71765">
      <w:pPr>
        <w:spacing w:line="360" w:lineRule="auto"/>
        <w:rPr>
          <w:rFonts w:ascii="Arial" w:hAnsi="Arial" w:cs="Arial"/>
        </w:rPr>
      </w:pPr>
      <w:r w:rsidRPr="00A71765">
        <w:rPr>
          <w:rFonts w:ascii="Arial" w:hAnsi="Arial" w:cs="Arial"/>
        </w:rPr>
        <w:t>Brazil</w:t>
      </w:r>
      <w:r w:rsidR="00BF4BFE">
        <w:rPr>
          <w:rFonts w:ascii="Arial" w:hAnsi="Arial" w:cs="Arial"/>
        </w:rPr>
        <w:t>____________________________________________________________4</w:t>
      </w:r>
    </w:p>
    <w:p w14:paraId="59CBC722" w14:textId="1F6877C2" w:rsidR="00A71765" w:rsidRPr="00A71765" w:rsidRDefault="00A71765" w:rsidP="00A71765">
      <w:pPr>
        <w:spacing w:line="360" w:lineRule="auto"/>
        <w:rPr>
          <w:rFonts w:ascii="Arial" w:hAnsi="Arial" w:cs="Arial"/>
        </w:rPr>
      </w:pPr>
      <w:r w:rsidRPr="00A71765">
        <w:rPr>
          <w:rFonts w:ascii="Arial" w:hAnsi="Arial" w:cs="Arial"/>
        </w:rPr>
        <w:t>Indonesia</w:t>
      </w:r>
      <w:r w:rsidR="00BF4BFE">
        <w:rPr>
          <w:rFonts w:ascii="Arial" w:hAnsi="Arial" w:cs="Arial"/>
        </w:rPr>
        <w:t>_________________________________________________________4</w:t>
      </w:r>
    </w:p>
    <w:p w14:paraId="4841D6E4" w14:textId="2C1E1CA3" w:rsidR="00A71765" w:rsidRPr="00A71765" w:rsidRDefault="00A71765" w:rsidP="00A71765">
      <w:pPr>
        <w:spacing w:line="360" w:lineRule="auto"/>
        <w:rPr>
          <w:rFonts w:ascii="Arial" w:hAnsi="Arial" w:cs="Arial"/>
        </w:rPr>
      </w:pPr>
      <w:r w:rsidRPr="00A71765">
        <w:rPr>
          <w:rFonts w:ascii="Arial" w:hAnsi="Arial" w:cs="Arial"/>
        </w:rPr>
        <w:t>Competitive advantage</w:t>
      </w:r>
      <w:r w:rsidR="00BF4BFE">
        <w:rPr>
          <w:rFonts w:ascii="Arial" w:hAnsi="Arial" w:cs="Arial"/>
        </w:rPr>
        <w:t>_______________________________________________5</w:t>
      </w:r>
    </w:p>
    <w:p w14:paraId="4D92703E" w14:textId="3BFF92BB" w:rsidR="00A71765" w:rsidRPr="00A71765" w:rsidRDefault="00A71765" w:rsidP="00A71765">
      <w:pPr>
        <w:spacing w:line="360" w:lineRule="auto"/>
        <w:rPr>
          <w:rFonts w:ascii="Arial" w:hAnsi="Arial" w:cs="Arial"/>
        </w:rPr>
      </w:pPr>
      <w:r w:rsidRPr="00A71765">
        <w:rPr>
          <w:rFonts w:ascii="Arial" w:hAnsi="Arial" w:cs="Arial"/>
        </w:rPr>
        <w:t>Targeting, segmentation, and positioning exercises</w:t>
      </w:r>
      <w:r w:rsidR="00BF4BFE">
        <w:rPr>
          <w:rFonts w:ascii="Arial" w:hAnsi="Arial" w:cs="Arial"/>
        </w:rPr>
        <w:t>_________________________6</w:t>
      </w:r>
      <w:r w:rsidRPr="00A71765">
        <w:rPr>
          <w:rFonts w:ascii="Arial" w:hAnsi="Arial" w:cs="Arial"/>
        </w:rPr>
        <w:t xml:space="preserve"> </w:t>
      </w:r>
    </w:p>
    <w:p w14:paraId="75F6A4CD" w14:textId="14AA9131" w:rsidR="00A71765" w:rsidRPr="00A71765" w:rsidRDefault="00A71765" w:rsidP="00A71765">
      <w:pPr>
        <w:spacing w:line="360" w:lineRule="auto"/>
        <w:rPr>
          <w:rFonts w:ascii="Arial" w:hAnsi="Arial" w:cs="Arial"/>
        </w:rPr>
      </w:pPr>
      <w:r w:rsidRPr="00A71765">
        <w:rPr>
          <w:rFonts w:ascii="Arial" w:hAnsi="Arial" w:cs="Arial"/>
        </w:rPr>
        <w:t>Target segments</w:t>
      </w:r>
      <w:r w:rsidR="00BF4BFE">
        <w:rPr>
          <w:rFonts w:ascii="Arial" w:hAnsi="Arial" w:cs="Arial"/>
        </w:rPr>
        <w:t>____________________________________________________6</w:t>
      </w:r>
    </w:p>
    <w:p w14:paraId="6A698BDE" w14:textId="3F8111A7" w:rsidR="00A71765" w:rsidRPr="00A71765" w:rsidRDefault="00A71765" w:rsidP="00A71765">
      <w:pPr>
        <w:spacing w:line="360" w:lineRule="auto"/>
        <w:rPr>
          <w:rFonts w:ascii="Arial" w:hAnsi="Arial" w:cs="Arial"/>
        </w:rPr>
      </w:pPr>
      <w:r w:rsidRPr="00A71765">
        <w:rPr>
          <w:rFonts w:ascii="Arial" w:hAnsi="Arial" w:cs="Arial"/>
        </w:rPr>
        <w:t>Eco-conscious customers</w:t>
      </w:r>
      <w:r w:rsidR="00BF4BFE">
        <w:rPr>
          <w:rFonts w:ascii="Arial" w:hAnsi="Arial" w:cs="Arial"/>
        </w:rPr>
        <w:t>_____________________________________________6</w:t>
      </w:r>
    </w:p>
    <w:p w14:paraId="02C2185D" w14:textId="3C89E472" w:rsidR="00A71765" w:rsidRPr="00A71765" w:rsidRDefault="00A71765" w:rsidP="00A71765">
      <w:pPr>
        <w:spacing w:line="360" w:lineRule="auto"/>
        <w:rPr>
          <w:rFonts w:ascii="Arial" w:hAnsi="Arial" w:cs="Arial"/>
        </w:rPr>
      </w:pPr>
      <w:r w:rsidRPr="00A71765">
        <w:rPr>
          <w:rFonts w:ascii="Arial" w:hAnsi="Arial" w:cs="Arial"/>
        </w:rPr>
        <w:t>Urban middle-class families</w:t>
      </w:r>
      <w:r w:rsidR="00BF4BFE">
        <w:rPr>
          <w:rFonts w:ascii="Arial" w:hAnsi="Arial" w:cs="Arial"/>
        </w:rPr>
        <w:t>____________________________________________6</w:t>
      </w:r>
    </w:p>
    <w:p w14:paraId="145AAF45" w14:textId="43A1D171" w:rsidR="00A71765" w:rsidRPr="00A71765" w:rsidRDefault="00A71765" w:rsidP="00A71765">
      <w:pPr>
        <w:spacing w:line="360" w:lineRule="auto"/>
        <w:rPr>
          <w:rFonts w:ascii="Arial" w:hAnsi="Arial" w:cs="Arial"/>
        </w:rPr>
      </w:pPr>
      <w:r w:rsidRPr="00A71765">
        <w:rPr>
          <w:rFonts w:ascii="Arial" w:hAnsi="Arial" w:cs="Arial"/>
        </w:rPr>
        <w:t>Segmentation Criteria</w:t>
      </w:r>
      <w:r w:rsidR="00BF4BFE">
        <w:rPr>
          <w:rFonts w:ascii="Arial" w:hAnsi="Arial" w:cs="Arial"/>
        </w:rPr>
        <w:t>________________________________________________7</w:t>
      </w:r>
    </w:p>
    <w:p w14:paraId="2032AED9" w14:textId="66DC0B5D" w:rsidR="00A71765" w:rsidRPr="00A71765" w:rsidRDefault="00A71765" w:rsidP="00A71765">
      <w:pPr>
        <w:spacing w:line="360" w:lineRule="auto"/>
        <w:rPr>
          <w:rFonts w:ascii="Arial" w:hAnsi="Arial" w:cs="Arial"/>
        </w:rPr>
      </w:pPr>
      <w:r w:rsidRPr="00A71765">
        <w:rPr>
          <w:rFonts w:ascii="Arial" w:hAnsi="Arial" w:cs="Arial"/>
        </w:rPr>
        <w:t>Demographic Factors</w:t>
      </w:r>
      <w:r w:rsidR="00BF4BFE">
        <w:rPr>
          <w:rFonts w:ascii="Arial" w:hAnsi="Arial" w:cs="Arial"/>
        </w:rPr>
        <w:t>_________________________________________________7</w:t>
      </w:r>
    </w:p>
    <w:p w14:paraId="5744949D" w14:textId="7388A1D6" w:rsidR="00A71765" w:rsidRPr="00A71765" w:rsidRDefault="00A71765" w:rsidP="00A71765">
      <w:pPr>
        <w:spacing w:line="360" w:lineRule="auto"/>
        <w:rPr>
          <w:rFonts w:ascii="Arial" w:hAnsi="Arial" w:cs="Arial"/>
        </w:rPr>
      </w:pPr>
      <w:r w:rsidRPr="00A71765">
        <w:rPr>
          <w:rFonts w:ascii="Arial" w:hAnsi="Arial" w:cs="Arial"/>
        </w:rPr>
        <w:t>Behavioural factors</w:t>
      </w:r>
      <w:r w:rsidR="00BF4BFE">
        <w:rPr>
          <w:rFonts w:ascii="Arial" w:hAnsi="Arial" w:cs="Arial"/>
        </w:rPr>
        <w:t>__________________________________________________7</w:t>
      </w:r>
    </w:p>
    <w:p w14:paraId="27A6D0F5" w14:textId="1D01145C" w:rsidR="00A71765" w:rsidRPr="00A71765" w:rsidRDefault="00A71765" w:rsidP="00A71765">
      <w:pPr>
        <w:spacing w:line="360" w:lineRule="auto"/>
        <w:rPr>
          <w:rFonts w:ascii="Arial" w:hAnsi="Arial" w:cs="Arial"/>
        </w:rPr>
      </w:pPr>
      <w:r w:rsidRPr="00A71765">
        <w:rPr>
          <w:rFonts w:ascii="Arial" w:hAnsi="Arial" w:cs="Arial"/>
        </w:rPr>
        <w:t>Psychographic Factors</w:t>
      </w:r>
      <w:r w:rsidR="00BF4BFE">
        <w:rPr>
          <w:rFonts w:ascii="Arial" w:hAnsi="Arial" w:cs="Arial"/>
        </w:rPr>
        <w:t>________________________________________________7</w:t>
      </w:r>
    </w:p>
    <w:p w14:paraId="6BB10D13" w14:textId="4987AD89" w:rsidR="00A71765" w:rsidRPr="00A71765" w:rsidRDefault="00A71765" w:rsidP="00A71765">
      <w:pPr>
        <w:spacing w:line="360" w:lineRule="auto"/>
        <w:rPr>
          <w:rFonts w:ascii="Arial" w:hAnsi="Arial" w:cs="Arial"/>
        </w:rPr>
      </w:pPr>
      <w:r w:rsidRPr="00A71765">
        <w:rPr>
          <w:rFonts w:ascii="Arial" w:hAnsi="Arial" w:cs="Arial"/>
        </w:rPr>
        <w:t>Positioning</w:t>
      </w:r>
      <w:r w:rsidR="00BF4BFE">
        <w:rPr>
          <w:rFonts w:ascii="Arial" w:hAnsi="Arial" w:cs="Arial"/>
        </w:rPr>
        <w:t>_________________________________________________________7</w:t>
      </w:r>
    </w:p>
    <w:p w14:paraId="44509302" w14:textId="6BC80F74" w:rsidR="00A71765" w:rsidRPr="00A71765" w:rsidRDefault="00A71765" w:rsidP="00A71765">
      <w:pPr>
        <w:spacing w:line="360" w:lineRule="auto"/>
        <w:rPr>
          <w:rFonts w:ascii="Arial" w:hAnsi="Arial" w:cs="Arial"/>
        </w:rPr>
      </w:pPr>
      <w:r w:rsidRPr="00A71765">
        <w:rPr>
          <w:rFonts w:ascii="Arial" w:hAnsi="Arial" w:cs="Arial"/>
        </w:rPr>
        <w:t>Channels Selected for Marketing Plan</w:t>
      </w:r>
      <w:r w:rsidR="00BF4BFE">
        <w:rPr>
          <w:rFonts w:ascii="Arial" w:hAnsi="Arial" w:cs="Arial"/>
        </w:rPr>
        <w:t>____________________________________7</w:t>
      </w:r>
      <w:r w:rsidRPr="00A71765">
        <w:rPr>
          <w:rFonts w:ascii="Arial" w:hAnsi="Arial" w:cs="Arial"/>
        </w:rPr>
        <w:t xml:space="preserve"> </w:t>
      </w:r>
    </w:p>
    <w:p w14:paraId="4110A9CD" w14:textId="448DBC4E" w:rsidR="00A71765" w:rsidRPr="00A71765" w:rsidRDefault="00A71765" w:rsidP="00A71765">
      <w:pPr>
        <w:spacing w:line="360" w:lineRule="auto"/>
        <w:rPr>
          <w:rFonts w:ascii="Arial" w:hAnsi="Arial" w:cs="Arial"/>
        </w:rPr>
      </w:pPr>
      <w:r w:rsidRPr="00A71765">
        <w:rPr>
          <w:rFonts w:ascii="Arial" w:hAnsi="Arial" w:cs="Arial"/>
        </w:rPr>
        <w:t>Integrated marketing communications (IMC)</w:t>
      </w:r>
      <w:r w:rsidR="00BF4BFE">
        <w:rPr>
          <w:rFonts w:ascii="Arial" w:hAnsi="Arial" w:cs="Arial"/>
        </w:rPr>
        <w:t>_______________________________7</w:t>
      </w:r>
    </w:p>
    <w:p w14:paraId="7801719B" w14:textId="19FB0BAE" w:rsidR="00A71765" w:rsidRDefault="00A71765" w:rsidP="00A71765">
      <w:pPr>
        <w:spacing w:line="360" w:lineRule="auto"/>
        <w:rPr>
          <w:rFonts w:ascii="Arial" w:hAnsi="Arial" w:cs="Arial"/>
        </w:rPr>
      </w:pPr>
      <w:r w:rsidRPr="00A71765">
        <w:rPr>
          <w:rFonts w:ascii="Arial" w:hAnsi="Arial" w:cs="Arial"/>
        </w:rPr>
        <w:t>Digital Advertising</w:t>
      </w:r>
      <w:r w:rsidR="00BF4BFE">
        <w:rPr>
          <w:rFonts w:ascii="Arial" w:hAnsi="Arial" w:cs="Arial"/>
        </w:rPr>
        <w:t>____________________________________________________7</w:t>
      </w:r>
    </w:p>
    <w:p w14:paraId="7333994F" w14:textId="164B3246" w:rsidR="00A71765" w:rsidRDefault="00A71765" w:rsidP="00A71765">
      <w:pPr>
        <w:spacing w:line="360" w:lineRule="auto"/>
        <w:rPr>
          <w:rFonts w:ascii="Arial" w:hAnsi="Arial" w:cs="Arial"/>
        </w:rPr>
      </w:pPr>
      <w:r w:rsidRPr="00A71765">
        <w:rPr>
          <w:rFonts w:ascii="Arial" w:hAnsi="Arial" w:cs="Arial"/>
        </w:rPr>
        <w:t>Influencer Marketing</w:t>
      </w:r>
      <w:r w:rsidR="00BF4BFE">
        <w:rPr>
          <w:rFonts w:ascii="Arial" w:hAnsi="Arial" w:cs="Arial"/>
        </w:rPr>
        <w:t>__________________________________________________7</w:t>
      </w:r>
    </w:p>
    <w:p w14:paraId="55F2F08E" w14:textId="38F7E4B4" w:rsidR="00A71765" w:rsidRDefault="00A71765" w:rsidP="00A71765">
      <w:pPr>
        <w:spacing w:line="360" w:lineRule="auto"/>
        <w:rPr>
          <w:rFonts w:ascii="Arial" w:hAnsi="Arial" w:cs="Arial"/>
        </w:rPr>
      </w:pPr>
      <w:r w:rsidRPr="00A71765">
        <w:rPr>
          <w:rFonts w:ascii="Arial" w:hAnsi="Arial" w:cs="Arial"/>
        </w:rPr>
        <w:t>Localised Content</w:t>
      </w:r>
      <w:r w:rsidR="00BF4BFE">
        <w:rPr>
          <w:rFonts w:ascii="Arial" w:hAnsi="Arial" w:cs="Arial"/>
        </w:rPr>
        <w:t>____________________________________________________9</w:t>
      </w:r>
    </w:p>
    <w:p w14:paraId="41EE0F21" w14:textId="13CB8CC7" w:rsidR="00A71765" w:rsidRPr="00A71765" w:rsidRDefault="00A71765" w:rsidP="00A71765">
      <w:pPr>
        <w:spacing w:line="360" w:lineRule="auto"/>
        <w:rPr>
          <w:rFonts w:ascii="Arial" w:hAnsi="Arial" w:cs="Arial"/>
        </w:rPr>
      </w:pPr>
      <w:r>
        <w:rPr>
          <w:rFonts w:ascii="Arial" w:hAnsi="Arial" w:cs="Arial"/>
        </w:rPr>
        <w:t>Email Campaigns</w:t>
      </w:r>
      <w:r w:rsidR="00BF4BFE">
        <w:rPr>
          <w:rFonts w:ascii="Arial" w:hAnsi="Arial" w:cs="Arial"/>
        </w:rPr>
        <w:t>____________________________________________________9</w:t>
      </w:r>
    </w:p>
    <w:p w14:paraId="23055494" w14:textId="6B413E25" w:rsidR="00A71765" w:rsidRPr="00A71765" w:rsidRDefault="00A71765" w:rsidP="00A442AF">
      <w:pPr>
        <w:spacing w:line="360" w:lineRule="auto"/>
        <w:rPr>
          <w:rFonts w:ascii="Arial" w:hAnsi="Arial" w:cs="Arial"/>
        </w:rPr>
      </w:pPr>
      <w:r w:rsidRPr="00A71765">
        <w:rPr>
          <w:rFonts w:ascii="Arial" w:hAnsi="Arial" w:cs="Arial"/>
        </w:rPr>
        <w:t>Content Marketing</w:t>
      </w:r>
      <w:r w:rsidR="00BF4BFE">
        <w:rPr>
          <w:rFonts w:ascii="Arial" w:hAnsi="Arial" w:cs="Arial"/>
        </w:rPr>
        <w:t>___________________________________________________9</w:t>
      </w:r>
    </w:p>
    <w:p w14:paraId="696E8A64" w14:textId="36274A09" w:rsidR="00A71765" w:rsidRDefault="00A71765" w:rsidP="00A442AF">
      <w:pPr>
        <w:spacing w:line="360" w:lineRule="auto"/>
        <w:rPr>
          <w:rFonts w:ascii="Arial" w:hAnsi="Arial" w:cs="Arial"/>
        </w:rPr>
      </w:pPr>
      <w:r w:rsidRPr="00A71765">
        <w:rPr>
          <w:rFonts w:ascii="Arial" w:hAnsi="Arial" w:cs="Arial"/>
        </w:rPr>
        <w:t>Chan</w:t>
      </w:r>
      <w:r>
        <w:rPr>
          <w:rFonts w:ascii="Arial" w:hAnsi="Arial" w:cs="Arial"/>
        </w:rPr>
        <w:t>n</w:t>
      </w:r>
      <w:r w:rsidRPr="00A71765">
        <w:rPr>
          <w:rFonts w:ascii="Arial" w:hAnsi="Arial" w:cs="Arial"/>
        </w:rPr>
        <w:t>el Objectives</w:t>
      </w:r>
      <w:r w:rsidR="00BF4BFE">
        <w:rPr>
          <w:rFonts w:ascii="Arial" w:hAnsi="Arial" w:cs="Arial"/>
        </w:rPr>
        <w:t>__________________________________________________9</w:t>
      </w:r>
    </w:p>
    <w:p w14:paraId="68F198AD" w14:textId="55955DBC" w:rsidR="00A71765" w:rsidRDefault="00A71765" w:rsidP="00A442AF">
      <w:pPr>
        <w:spacing w:line="360" w:lineRule="auto"/>
        <w:rPr>
          <w:rFonts w:ascii="Arial" w:hAnsi="Arial" w:cs="Arial"/>
        </w:rPr>
      </w:pPr>
      <w:r w:rsidRPr="00A71765">
        <w:rPr>
          <w:rFonts w:ascii="Arial" w:hAnsi="Arial" w:cs="Arial"/>
        </w:rPr>
        <w:lastRenderedPageBreak/>
        <w:t>Conclusion</w:t>
      </w:r>
      <w:r w:rsidR="00BF4BFE">
        <w:rPr>
          <w:rFonts w:ascii="Arial" w:hAnsi="Arial" w:cs="Arial"/>
        </w:rPr>
        <w:t>________________________________________________________10</w:t>
      </w:r>
    </w:p>
    <w:p w14:paraId="28BA86E3" w14:textId="4C2F9958" w:rsidR="00A71765" w:rsidRPr="00A71765" w:rsidRDefault="00A71765" w:rsidP="00A442AF">
      <w:pPr>
        <w:spacing w:line="360" w:lineRule="auto"/>
        <w:rPr>
          <w:rFonts w:ascii="Arial" w:hAnsi="Arial" w:cs="Arial"/>
        </w:rPr>
      </w:pPr>
      <w:r>
        <w:rPr>
          <w:rFonts w:ascii="Arial" w:hAnsi="Arial" w:cs="Arial"/>
        </w:rPr>
        <w:t>References</w:t>
      </w:r>
      <w:r w:rsidR="00BF4BFE">
        <w:rPr>
          <w:rFonts w:ascii="Arial" w:hAnsi="Arial" w:cs="Arial"/>
        </w:rPr>
        <w:t>________________________________________________________11</w:t>
      </w:r>
      <w:r>
        <w:rPr>
          <w:rFonts w:ascii="Arial" w:hAnsi="Arial" w:cs="Arial"/>
        </w:rPr>
        <w:t xml:space="preserve"> </w:t>
      </w:r>
    </w:p>
    <w:p w14:paraId="16B70DEE" w14:textId="77777777" w:rsidR="00A71765" w:rsidRDefault="00A71765">
      <w:pPr>
        <w:rPr>
          <w:rFonts w:ascii="Arial" w:hAnsi="Arial" w:cs="Arial"/>
          <w:b/>
          <w:bCs/>
        </w:rPr>
      </w:pPr>
      <w:r>
        <w:rPr>
          <w:rFonts w:ascii="Arial" w:hAnsi="Arial" w:cs="Arial"/>
          <w:b/>
          <w:bCs/>
        </w:rPr>
        <w:br w:type="page"/>
      </w:r>
    </w:p>
    <w:p w14:paraId="167692EA" w14:textId="45B6F3E2" w:rsidR="00A442AF" w:rsidRPr="00A442AF" w:rsidRDefault="00A442AF" w:rsidP="00A442AF">
      <w:pPr>
        <w:spacing w:line="360" w:lineRule="auto"/>
        <w:rPr>
          <w:rFonts w:ascii="Arial" w:hAnsi="Arial" w:cs="Arial"/>
          <w:b/>
          <w:bCs/>
        </w:rPr>
      </w:pPr>
      <w:r w:rsidRPr="00A442AF">
        <w:rPr>
          <w:rFonts w:ascii="Arial" w:hAnsi="Arial" w:cs="Arial"/>
          <w:b/>
          <w:bCs/>
        </w:rPr>
        <w:lastRenderedPageBreak/>
        <w:t>Rationale</w:t>
      </w:r>
    </w:p>
    <w:p w14:paraId="5DEEE543" w14:textId="77777777" w:rsidR="00A442AF" w:rsidRPr="00A442AF" w:rsidRDefault="00A442AF" w:rsidP="00A442AF">
      <w:pPr>
        <w:spacing w:line="360" w:lineRule="auto"/>
        <w:rPr>
          <w:rFonts w:ascii="Arial" w:hAnsi="Arial" w:cs="Arial"/>
          <w:b/>
          <w:bCs/>
        </w:rPr>
      </w:pPr>
      <w:r w:rsidRPr="00A442AF">
        <w:rPr>
          <w:rFonts w:ascii="Arial" w:hAnsi="Arial" w:cs="Arial"/>
          <w:b/>
          <w:bCs/>
        </w:rPr>
        <w:t>Business Vision and Mission Alignment</w:t>
      </w:r>
    </w:p>
    <w:p w14:paraId="30DE1568" w14:textId="4853EAFE" w:rsidR="00A442AF" w:rsidRPr="00A442AF" w:rsidRDefault="00A442AF" w:rsidP="00A442AF">
      <w:pPr>
        <w:spacing w:line="360" w:lineRule="auto"/>
        <w:rPr>
          <w:rFonts w:ascii="Arial" w:hAnsi="Arial" w:cs="Arial"/>
        </w:rPr>
      </w:pPr>
      <w:r w:rsidRPr="00A442AF">
        <w:rPr>
          <w:rFonts w:ascii="Arial" w:hAnsi="Arial" w:cs="Arial"/>
        </w:rPr>
        <w:t>Amazon's business mission to "be Earth's most customer-centric company" emphasises several key aspects, including customer satisfaction, continual innovation, and a diverse range of high-quality products. Amazon follows these principles by introducing environmentally friendly household items as part of a strategic focus on sustainability. This connection is especially important as environmental issues increasingly influence consumer decisions on a worldwide basis (Kotler, 2013). What was formerly considered a minor interest has evolved into a distinguishing feature of modern consumer choices. Many buyers today deliberately seek out firms that make tangible steps to safeguard the environment, and they are willing to change their loyalty to those that do so legitimately.</w:t>
      </w:r>
    </w:p>
    <w:p w14:paraId="27FB61AA" w14:textId="77777777" w:rsidR="00A442AF" w:rsidRPr="00A442AF" w:rsidRDefault="00A442AF" w:rsidP="00A442AF">
      <w:pPr>
        <w:spacing w:line="360" w:lineRule="auto"/>
        <w:rPr>
          <w:rFonts w:ascii="Arial" w:hAnsi="Arial" w:cs="Arial"/>
        </w:rPr>
      </w:pPr>
      <w:r w:rsidRPr="00A442AF">
        <w:rPr>
          <w:rFonts w:ascii="Arial" w:hAnsi="Arial" w:cs="Arial"/>
        </w:rPr>
        <w:t>To meet these changing expectations, Amazon's eco-friendly product line blends effortlessly with the company's commitment to continual innovation. Historically, Amazon has established dominant positions in e-commerce, consumer technology, and cloud services. Amazon's recent advances, such as enhanced artificial intelligence for product recommendations and same-day or next-day delivery, demonstrate the company's commitment to satisfying customers' immediate demands. However, many customers are no longer satisfied with simply receiving things fast; they want openness about ethical sourcing, carbon footprint, and packaging waste. The eco-friendly collection speaks directly to these concerns, ensuring that Amazon remains at the forefront of both innovation and corporate responsibility.</w:t>
      </w:r>
    </w:p>
    <w:p w14:paraId="781F57A1" w14:textId="77777777" w:rsidR="00A442AF" w:rsidRDefault="00A442AF" w:rsidP="00A442AF">
      <w:pPr>
        <w:spacing w:line="360" w:lineRule="auto"/>
        <w:rPr>
          <w:rFonts w:ascii="Arial" w:hAnsi="Arial" w:cs="Arial"/>
        </w:rPr>
      </w:pPr>
      <w:r w:rsidRPr="00A442AF">
        <w:rPr>
          <w:rFonts w:ascii="Arial" w:hAnsi="Arial" w:cs="Arial"/>
        </w:rPr>
        <w:t>Furthermore, Amazon's choice to launch these items under the broader framework of its Climate Pledge demonstrates the company's commitment to long-term, large-scale environmental improvement. This program, developed in collaboration with several organisations, seeks to achieve net-zero carbon emissions by 2040, an ambitious target that demonstrates Amazon's genuine commitment to going beyond just compliance. Amazon not only increases market penetration but also influences the worldwide discussion on corporate sustainability by providing customers with a product line that actively contributes to this objective (David, 2021).</w:t>
      </w:r>
    </w:p>
    <w:p w14:paraId="5F4A0232" w14:textId="77777777" w:rsidR="00A71765" w:rsidRDefault="00A71765" w:rsidP="00A442AF">
      <w:pPr>
        <w:spacing w:line="360" w:lineRule="auto"/>
        <w:rPr>
          <w:rFonts w:ascii="Arial" w:hAnsi="Arial" w:cs="Arial"/>
          <w:b/>
          <w:bCs/>
        </w:rPr>
      </w:pPr>
    </w:p>
    <w:p w14:paraId="7CE279F1" w14:textId="566AEE6F" w:rsidR="00A442AF" w:rsidRPr="00A442AF" w:rsidRDefault="00A442AF" w:rsidP="00A442AF">
      <w:pPr>
        <w:spacing w:line="360" w:lineRule="auto"/>
        <w:rPr>
          <w:rFonts w:ascii="Arial" w:hAnsi="Arial" w:cs="Arial"/>
          <w:b/>
          <w:bCs/>
        </w:rPr>
      </w:pPr>
      <w:r w:rsidRPr="00A442AF">
        <w:rPr>
          <w:rFonts w:ascii="Arial" w:hAnsi="Arial" w:cs="Arial"/>
          <w:b/>
          <w:bCs/>
        </w:rPr>
        <w:lastRenderedPageBreak/>
        <w:t>Market Opportunity</w:t>
      </w:r>
    </w:p>
    <w:p w14:paraId="176D023C" w14:textId="77777777" w:rsidR="00A442AF" w:rsidRPr="00A442AF" w:rsidRDefault="00A442AF" w:rsidP="00A442AF">
      <w:pPr>
        <w:spacing w:line="360" w:lineRule="auto"/>
        <w:rPr>
          <w:rFonts w:ascii="Arial" w:hAnsi="Arial" w:cs="Arial"/>
        </w:rPr>
      </w:pPr>
      <w:r w:rsidRPr="00A442AF">
        <w:rPr>
          <w:rFonts w:ascii="Arial" w:hAnsi="Arial" w:cs="Arial"/>
        </w:rPr>
        <w:t>The global demand for environmentally friendly products has risen, owing to increased consumer education and regulatory frameworks. Brazil and Indonesia stand up as particularly promising markets for eco-friendly household goods due to their rapid economic development, expanding middle-class populations, and increased environmental awareness (David, 2021).</w:t>
      </w:r>
    </w:p>
    <w:p w14:paraId="08ADDE54" w14:textId="77777777" w:rsidR="00A442AF" w:rsidRPr="00A442AF" w:rsidRDefault="00A442AF" w:rsidP="00A442AF">
      <w:pPr>
        <w:spacing w:line="360" w:lineRule="auto"/>
        <w:rPr>
          <w:rFonts w:ascii="Arial" w:hAnsi="Arial" w:cs="Arial"/>
          <w:b/>
          <w:bCs/>
        </w:rPr>
      </w:pPr>
      <w:r w:rsidRPr="00A442AF">
        <w:rPr>
          <w:rFonts w:ascii="Arial" w:hAnsi="Arial" w:cs="Arial"/>
          <w:b/>
          <w:bCs/>
        </w:rPr>
        <w:t>Brazil</w:t>
      </w:r>
    </w:p>
    <w:p w14:paraId="1136EB80" w14:textId="53747280" w:rsidR="00A442AF" w:rsidRPr="00A442AF" w:rsidRDefault="00A442AF" w:rsidP="00A442AF">
      <w:pPr>
        <w:spacing w:line="360" w:lineRule="auto"/>
        <w:rPr>
          <w:rFonts w:ascii="Arial" w:hAnsi="Arial" w:cs="Arial"/>
        </w:rPr>
      </w:pPr>
      <w:r w:rsidRPr="00A442AF">
        <w:rPr>
          <w:rFonts w:ascii="Arial" w:hAnsi="Arial" w:cs="Arial"/>
        </w:rPr>
        <w:t>In Brazil, urbanisation and improved internet access have resulted in a significant increase in e-commerce usage. Major cities like S</w:t>
      </w:r>
      <w:r>
        <w:rPr>
          <w:rFonts w:ascii="Arial" w:hAnsi="Arial" w:cs="Arial"/>
        </w:rPr>
        <w:t>a</w:t>
      </w:r>
      <w:r w:rsidRPr="00A442AF">
        <w:rPr>
          <w:rFonts w:ascii="Arial" w:hAnsi="Arial" w:cs="Arial"/>
        </w:rPr>
        <w:t>o Paulo, Rio de Janeiro, and Brasília have large populations with high spending power. These metropolitan areas also tend to have more progressive views on sustainability. Furthermore, the Brazilian government has implemented a variety of incentives, including tax breaks, for businesses that adopt environmentally friendly methods. The combination of increased consumer awareness and favourable regulatory conditions creates an ideal environment for Amazon to enter the market successfully. Amazon may demonstrate cultural sensitivity and corporate responsibility by utilising localised marketing efforts and emphasising the brand's commitment to conserving the Amazon Rainforest (a critical global environmental problem).</w:t>
      </w:r>
    </w:p>
    <w:p w14:paraId="1526AFDE" w14:textId="77777777" w:rsidR="00A442AF" w:rsidRPr="00A442AF" w:rsidRDefault="00A442AF" w:rsidP="00A442AF">
      <w:pPr>
        <w:spacing w:line="360" w:lineRule="auto"/>
        <w:rPr>
          <w:rFonts w:ascii="Arial" w:hAnsi="Arial" w:cs="Arial"/>
          <w:b/>
          <w:bCs/>
        </w:rPr>
      </w:pPr>
      <w:r w:rsidRPr="00A442AF">
        <w:rPr>
          <w:rFonts w:ascii="Arial" w:hAnsi="Arial" w:cs="Arial"/>
          <w:b/>
          <w:bCs/>
        </w:rPr>
        <w:t>Indonesia</w:t>
      </w:r>
    </w:p>
    <w:p w14:paraId="08358F67" w14:textId="450853D1" w:rsidR="00A442AF" w:rsidRPr="00A442AF" w:rsidRDefault="00A442AF" w:rsidP="00A442AF">
      <w:pPr>
        <w:spacing w:line="360" w:lineRule="auto"/>
        <w:rPr>
          <w:rFonts w:ascii="Arial" w:hAnsi="Arial" w:cs="Arial"/>
        </w:rPr>
      </w:pPr>
      <w:r w:rsidRPr="00A442AF">
        <w:rPr>
          <w:rFonts w:ascii="Arial" w:hAnsi="Arial" w:cs="Arial"/>
        </w:rPr>
        <w:t xml:space="preserve">Indonesia, with its large archipelago and bustling metropolitan areas such as Jakarta and Surabaya, provides another attractive backdrop for the introduction of Amazon's new product line. Indonesia's e-commerce landscape has grown rapidly, thanks to increased smartphone usage and digital infrastructure upgrades. At the same time, consumer attitude is shifting towards companies that address concerns such as plastic pollution, deforestation, and waste management. Government-led initiatives, such as tougher single-use plastic </w:t>
      </w:r>
      <w:r w:rsidRPr="00A442AF">
        <w:rPr>
          <w:rFonts w:ascii="Arial" w:hAnsi="Arial" w:cs="Arial"/>
        </w:rPr>
        <w:t>bags</w:t>
      </w:r>
      <w:r w:rsidRPr="00A442AF">
        <w:rPr>
          <w:rFonts w:ascii="Arial" w:hAnsi="Arial" w:cs="Arial"/>
        </w:rPr>
        <w:t xml:space="preserve"> and vigorous waste-reduction campaigns, foster a climate conducive to the growth of sustainable products. For Amazon, this represents an excellent opportunity to portray itself as a partner to local consumers and authorities in addressing the country's environmental challenges.</w:t>
      </w:r>
    </w:p>
    <w:p w14:paraId="09CB0BEF" w14:textId="77777777" w:rsidR="00A442AF" w:rsidRPr="00A442AF" w:rsidRDefault="00A442AF" w:rsidP="00A442AF">
      <w:pPr>
        <w:spacing w:line="360" w:lineRule="auto"/>
        <w:rPr>
          <w:rFonts w:ascii="Arial" w:hAnsi="Arial" w:cs="Arial"/>
        </w:rPr>
      </w:pPr>
    </w:p>
    <w:p w14:paraId="4D957510" w14:textId="77777777" w:rsidR="00A442AF" w:rsidRPr="00A442AF" w:rsidRDefault="00A442AF" w:rsidP="00A442AF">
      <w:pPr>
        <w:spacing w:line="360" w:lineRule="auto"/>
        <w:rPr>
          <w:rFonts w:ascii="Arial" w:hAnsi="Arial" w:cs="Arial"/>
        </w:rPr>
      </w:pPr>
      <w:r w:rsidRPr="00A442AF">
        <w:rPr>
          <w:rFonts w:ascii="Arial" w:hAnsi="Arial" w:cs="Arial"/>
        </w:rPr>
        <w:lastRenderedPageBreak/>
        <w:t>Beyond these national contexts, it is critical to note that both Brazil and Indonesia follow the broader global trend of consumers paying more attention to corporate ethics. According to a McKinsey survey, 65% of Brazilian and 60% of Indonesian consumers prioritise sustainability in their purchasing decisions. This degree of attention suggests that environmentally friendly products have the potential to increase sales and brand affinity.</w:t>
      </w:r>
    </w:p>
    <w:p w14:paraId="4158E61B" w14:textId="6B84656B" w:rsidR="00A442AF" w:rsidRPr="00A442AF" w:rsidRDefault="00A442AF" w:rsidP="00A442AF">
      <w:pPr>
        <w:spacing w:line="360" w:lineRule="auto"/>
        <w:rPr>
          <w:rFonts w:ascii="Arial" w:hAnsi="Arial" w:cs="Arial"/>
          <w:b/>
          <w:bCs/>
        </w:rPr>
      </w:pPr>
      <w:r w:rsidRPr="00A442AF">
        <w:rPr>
          <w:rFonts w:ascii="Arial" w:hAnsi="Arial" w:cs="Arial"/>
          <w:b/>
          <w:bCs/>
        </w:rPr>
        <w:t>Competitive advantage</w:t>
      </w:r>
    </w:p>
    <w:p w14:paraId="0A806DA8" w14:textId="00415223" w:rsidR="00A442AF" w:rsidRPr="00A442AF" w:rsidRDefault="00A442AF" w:rsidP="00A442AF">
      <w:pPr>
        <w:spacing w:line="360" w:lineRule="auto"/>
        <w:rPr>
          <w:rFonts w:ascii="Arial" w:hAnsi="Arial" w:cs="Arial"/>
        </w:rPr>
      </w:pPr>
      <w:r w:rsidRPr="00A442AF">
        <w:rPr>
          <w:rFonts w:ascii="Arial" w:hAnsi="Arial" w:cs="Arial"/>
        </w:rPr>
        <w:t>Amazon's foray into these markets is based on many competitive advantages. First and foremost, Amazon's powerful logistical network. With modern warehouse solutions, sophisticated supply chain management, and a track record of on-time delivery, Amazon is well-positioned to deliver on the promise of convenience</w:t>
      </w:r>
      <w:r>
        <w:rPr>
          <w:rFonts w:ascii="Arial" w:hAnsi="Arial" w:cs="Arial"/>
        </w:rPr>
        <w:t xml:space="preserve"> </w:t>
      </w:r>
      <w:r w:rsidRPr="00A442AF">
        <w:rPr>
          <w:rFonts w:ascii="Arial" w:hAnsi="Arial" w:cs="Arial"/>
        </w:rPr>
        <w:t>a critical predictor of e-commerce success. The option to combine eco-friendly household items with other offerings, give multi-product discounts, and incorporate them into Prime advantages increases the attractiveness to consumers seeking both value and speed.</w:t>
      </w:r>
    </w:p>
    <w:p w14:paraId="7AE9D0F4" w14:textId="079FE871" w:rsidR="00A442AF" w:rsidRPr="00A442AF" w:rsidRDefault="00A442AF" w:rsidP="00A442AF">
      <w:pPr>
        <w:spacing w:line="360" w:lineRule="auto"/>
        <w:rPr>
          <w:rFonts w:ascii="Arial" w:hAnsi="Arial" w:cs="Arial"/>
        </w:rPr>
      </w:pPr>
      <w:r w:rsidRPr="00A442AF">
        <w:rPr>
          <w:rFonts w:ascii="Arial" w:hAnsi="Arial" w:cs="Arial"/>
        </w:rPr>
        <w:t xml:space="preserve">Second, Amazon's own technology, particularly its AI-powered recommendation engine, customises the customer experience. Amazon can promote eco-friendly solutions for users who are already interested in sustainable products using algorithms that </w:t>
      </w:r>
      <w:r w:rsidRPr="00A442AF">
        <w:rPr>
          <w:rFonts w:ascii="Arial" w:hAnsi="Arial" w:cs="Arial"/>
        </w:rPr>
        <w:t>consider</w:t>
      </w:r>
      <w:r w:rsidRPr="00A442AF">
        <w:rPr>
          <w:rFonts w:ascii="Arial" w:hAnsi="Arial" w:cs="Arial"/>
        </w:rPr>
        <w:t xml:space="preserve"> user data such as prior purchases, browsing behaviour, and </w:t>
      </w:r>
      <w:r w:rsidRPr="00A442AF">
        <w:rPr>
          <w:rFonts w:ascii="Arial" w:hAnsi="Arial" w:cs="Arial"/>
        </w:rPr>
        <w:t>wish list</w:t>
      </w:r>
      <w:r w:rsidRPr="00A442AF">
        <w:rPr>
          <w:rFonts w:ascii="Arial" w:hAnsi="Arial" w:cs="Arial"/>
        </w:rPr>
        <w:t xml:space="preserve"> items. This tailored strategy not only increases conversion rates but also improves the overall consumer experience by giving relevant options in real time.</w:t>
      </w:r>
    </w:p>
    <w:p w14:paraId="273A15A6" w14:textId="6AC1F3BF" w:rsidR="00A442AF" w:rsidRPr="00A442AF" w:rsidRDefault="00A442AF" w:rsidP="00A442AF">
      <w:pPr>
        <w:spacing w:line="360" w:lineRule="auto"/>
        <w:rPr>
          <w:rFonts w:ascii="Arial" w:hAnsi="Arial" w:cs="Arial"/>
        </w:rPr>
      </w:pPr>
      <w:r w:rsidRPr="00A442AF">
        <w:rPr>
          <w:rFonts w:ascii="Arial" w:hAnsi="Arial" w:cs="Arial"/>
        </w:rPr>
        <w:t xml:space="preserve">Another important aspect of Amazon's competitive advantage is brand trust. While local and international competitors such as Alibaba and Walmart are also looking into these regions, Amazon's continued success in North America and Europe has solidified its reputation for dependability, customer service, and product variety. A well-known brand that actively promotes sustainability will appeal significantly to environmentally conscious consumers in these expanding areas. This reputation can help customers accept the new eco-friendly range faster, </w:t>
      </w:r>
      <w:r w:rsidRPr="00A442AF">
        <w:rPr>
          <w:rFonts w:ascii="Arial" w:hAnsi="Arial" w:cs="Arial"/>
        </w:rPr>
        <w:t>if</w:t>
      </w:r>
      <w:r w:rsidRPr="00A442AF">
        <w:rPr>
          <w:rFonts w:ascii="Arial" w:hAnsi="Arial" w:cs="Arial"/>
        </w:rPr>
        <w:t xml:space="preserve"> marketing and messaging are localised and culturally appropriate.</w:t>
      </w:r>
    </w:p>
    <w:p w14:paraId="7A5D4F01" w14:textId="77777777" w:rsidR="00A442AF" w:rsidRPr="00A442AF" w:rsidRDefault="00A442AF" w:rsidP="00A442AF">
      <w:pPr>
        <w:spacing w:line="360" w:lineRule="auto"/>
        <w:rPr>
          <w:rFonts w:ascii="Arial" w:hAnsi="Arial" w:cs="Arial"/>
        </w:rPr>
      </w:pPr>
    </w:p>
    <w:p w14:paraId="68ACC110" w14:textId="77777777" w:rsidR="00A442AF" w:rsidRPr="00A442AF" w:rsidRDefault="00A442AF" w:rsidP="00A442AF">
      <w:pPr>
        <w:spacing w:line="360" w:lineRule="auto"/>
        <w:rPr>
          <w:rFonts w:ascii="Arial" w:hAnsi="Arial" w:cs="Arial"/>
        </w:rPr>
      </w:pPr>
      <w:r w:rsidRPr="00A442AF">
        <w:rPr>
          <w:rFonts w:ascii="Arial" w:hAnsi="Arial" w:cs="Arial"/>
        </w:rPr>
        <w:lastRenderedPageBreak/>
        <w:t>Finally, Amazon's holistic approach to sustainability, as evidenced by programs like Frustration-Free Packaging, demonstrates the company's commitment to decreasing its environmental impact. When paired with the Climate Pledge, these measures represent a significant moral and commercial obligation. By entering Brazil and Indonesia with a product line that reflects these wider goals, Amazon not only secures short-term revenues but also strengthens its integration into the fabric of each market's sustainability story. This can build long-term customer loyalty among consumers who prioritise environmental sustainability alongside convenience, choice, and price.</w:t>
      </w:r>
    </w:p>
    <w:p w14:paraId="6E692A79" w14:textId="43DF65E6" w:rsidR="00A442AF" w:rsidRPr="00A442AF" w:rsidRDefault="00A442AF" w:rsidP="00A442AF">
      <w:pPr>
        <w:spacing w:line="360" w:lineRule="auto"/>
        <w:rPr>
          <w:rFonts w:ascii="Arial" w:hAnsi="Arial" w:cs="Arial"/>
          <w:b/>
          <w:bCs/>
        </w:rPr>
      </w:pPr>
      <w:r w:rsidRPr="00A442AF">
        <w:rPr>
          <w:rFonts w:ascii="Arial" w:hAnsi="Arial" w:cs="Arial"/>
          <w:b/>
          <w:bCs/>
        </w:rPr>
        <w:t xml:space="preserve">Targeting, segmentation, and positioning exercises </w:t>
      </w:r>
    </w:p>
    <w:p w14:paraId="538F5120" w14:textId="77777777" w:rsidR="00A442AF" w:rsidRPr="00A442AF" w:rsidRDefault="00A442AF" w:rsidP="00A442AF">
      <w:pPr>
        <w:spacing w:line="360" w:lineRule="auto"/>
        <w:rPr>
          <w:rFonts w:ascii="Arial" w:hAnsi="Arial" w:cs="Arial"/>
          <w:b/>
          <w:bCs/>
        </w:rPr>
      </w:pPr>
      <w:r w:rsidRPr="00A442AF">
        <w:rPr>
          <w:rFonts w:ascii="Arial" w:hAnsi="Arial" w:cs="Arial"/>
          <w:b/>
          <w:bCs/>
        </w:rPr>
        <w:t>Target segments</w:t>
      </w:r>
    </w:p>
    <w:p w14:paraId="3C282B7E" w14:textId="77777777" w:rsidR="00A442AF" w:rsidRPr="00A442AF" w:rsidRDefault="00A442AF" w:rsidP="00A442AF">
      <w:pPr>
        <w:spacing w:line="360" w:lineRule="auto"/>
        <w:rPr>
          <w:rFonts w:ascii="Arial" w:hAnsi="Arial" w:cs="Arial"/>
        </w:rPr>
      </w:pPr>
      <w:r w:rsidRPr="00A442AF">
        <w:rPr>
          <w:rFonts w:ascii="Arial" w:hAnsi="Arial" w:cs="Arial"/>
        </w:rPr>
        <w:t>To maximise the impact of the campaign, Amazon will focus on two main customer segments in Brazil and Indonesia:</w:t>
      </w:r>
    </w:p>
    <w:p w14:paraId="20940ECB" w14:textId="77777777" w:rsidR="00A442AF" w:rsidRPr="00A442AF" w:rsidRDefault="00A442AF" w:rsidP="00A442AF">
      <w:pPr>
        <w:spacing w:line="360" w:lineRule="auto"/>
        <w:rPr>
          <w:rFonts w:ascii="Arial" w:hAnsi="Arial" w:cs="Arial"/>
          <w:b/>
          <w:bCs/>
        </w:rPr>
      </w:pPr>
      <w:r w:rsidRPr="00A442AF">
        <w:rPr>
          <w:rFonts w:ascii="Arial" w:hAnsi="Arial" w:cs="Arial"/>
          <w:b/>
          <w:bCs/>
        </w:rPr>
        <w:t>Eco-conscious customers</w:t>
      </w:r>
    </w:p>
    <w:p w14:paraId="6B0833B9" w14:textId="77777777" w:rsidR="00A442AF" w:rsidRPr="00A442AF" w:rsidRDefault="00A442AF" w:rsidP="00A442AF">
      <w:pPr>
        <w:spacing w:line="360" w:lineRule="auto"/>
        <w:rPr>
          <w:rFonts w:ascii="Arial" w:hAnsi="Arial" w:cs="Arial"/>
        </w:rPr>
      </w:pPr>
      <w:r w:rsidRPr="00A442AF">
        <w:rPr>
          <w:rFonts w:ascii="Arial" w:hAnsi="Arial" w:cs="Arial"/>
        </w:rPr>
        <w:t>These people make purposeful decisions to buy things that reflect their personal beliefs of environmental stewardship and social responsibility. They focus on product materials, packaging, and overall carbon footprint. They also prioritise brand authenticity, working with companies that can demonstrate verifiable commitments to sustainability through certifications such as Fair Trade or EcoCert. This demographic is more inclined to support environmental causes, share product experiences on social media, and remain loyal if they believe there is genuine synergy between their beliefs and a brand's mission.</w:t>
      </w:r>
    </w:p>
    <w:p w14:paraId="239825F7" w14:textId="6C550A7C" w:rsidR="00A442AF" w:rsidRPr="00A442AF" w:rsidRDefault="00A442AF" w:rsidP="00A442AF">
      <w:pPr>
        <w:spacing w:line="360" w:lineRule="auto"/>
        <w:rPr>
          <w:rFonts w:ascii="Arial" w:hAnsi="Arial" w:cs="Arial"/>
          <w:b/>
          <w:bCs/>
        </w:rPr>
      </w:pPr>
      <w:r w:rsidRPr="00A442AF">
        <w:rPr>
          <w:rFonts w:ascii="Arial" w:hAnsi="Arial" w:cs="Arial"/>
          <w:b/>
          <w:bCs/>
        </w:rPr>
        <w:t>Urban middle-class families</w:t>
      </w:r>
    </w:p>
    <w:p w14:paraId="1EF54967" w14:textId="77777777" w:rsidR="00A442AF" w:rsidRPr="00A442AF" w:rsidRDefault="00A442AF" w:rsidP="00A442AF">
      <w:pPr>
        <w:spacing w:line="360" w:lineRule="auto"/>
        <w:rPr>
          <w:rFonts w:ascii="Arial" w:hAnsi="Arial" w:cs="Arial"/>
        </w:rPr>
      </w:pPr>
      <w:r w:rsidRPr="00A442AF">
        <w:rPr>
          <w:rFonts w:ascii="Arial" w:hAnsi="Arial" w:cs="Arial"/>
        </w:rPr>
        <w:t>This sector includes households with middle to upper-middle incomes, who often live in heavily crowded urban areas. Such families frequently juggle careers, daycare, and a slew of other duties, resulting in a preference for ease and simple access to household necessities. Nonetheless, an emerging fraction of this demographic is more concerned about the long-term health effects and environmental impact of household products. Despite prioritising economy and convenience, many families are willing to pay little more for products that are clearly healthy for both their households and the environment.</w:t>
      </w:r>
    </w:p>
    <w:p w14:paraId="7F647D0C" w14:textId="77777777" w:rsidR="00A442AF" w:rsidRPr="00A442AF" w:rsidRDefault="00A442AF" w:rsidP="00A442AF">
      <w:pPr>
        <w:spacing w:line="360" w:lineRule="auto"/>
        <w:rPr>
          <w:rFonts w:ascii="Arial" w:hAnsi="Arial" w:cs="Arial"/>
          <w:b/>
          <w:bCs/>
        </w:rPr>
      </w:pPr>
      <w:r w:rsidRPr="00A442AF">
        <w:rPr>
          <w:rFonts w:ascii="Arial" w:hAnsi="Arial" w:cs="Arial"/>
          <w:b/>
          <w:bCs/>
        </w:rPr>
        <w:lastRenderedPageBreak/>
        <w:t>Segmentation Criteria</w:t>
      </w:r>
    </w:p>
    <w:p w14:paraId="4D1E3676" w14:textId="15802066" w:rsidR="00A442AF" w:rsidRPr="00A442AF" w:rsidRDefault="00A442AF" w:rsidP="00A442AF">
      <w:pPr>
        <w:spacing w:line="360" w:lineRule="auto"/>
        <w:rPr>
          <w:rFonts w:ascii="Arial" w:hAnsi="Arial" w:cs="Arial"/>
          <w:b/>
          <w:bCs/>
        </w:rPr>
      </w:pPr>
      <w:r w:rsidRPr="00A442AF">
        <w:rPr>
          <w:rFonts w:ascii="Arial" w:hAnsi="Arial" w:cs="Arial"/>
          <w:b/>
          <w:bCs/>
        </w:rPr>
        <w:t>Demographic Factors</w:t>
      </w:r>
    </w:p>
    <w:p w14:paraId="1B1C2583" w14:textId="77777777" w:rsidR="00A442AF" w:rsidRPr="00A442AF" w:rsidRDefault="00A442AF" w:rsidP="00A442AF">
      <w:pPr>
        <w:spacing w:line="360" w:lineRule="auto"/>
        <w:rPr>
          <w:rFonts w:ascii="Arial" w:hAnsi="Arial" w:cs="Arial"/>
        </w:rPr>
      </w:pPr>
      <w:r w:rsidRPr="00A442AF">
        <w:rPr>
          <w:rFonts w:ascii="Arial" w:hAnsi="Arial" w:cs="Arial"/>
        </w:rPr>
        <w:t>The eco-friendly collection will most likely appeal to people aged 25 to 45, who have both disposable cash and a desire to investigate sustainable product possibilities. In Brazil, this demographic is particularly widespread in metropolitan regions, whereas in Indonesia, substantial proportions of digitally savvy consumers live in quickly rising cities.</w:t>
      </w:r>
    </w:p>
    <w:p w14:paraId="6D26F3BC" w14:textId="77777777" w:rsidR="00A442AF" w:rsidRPr="00A442AF" w:rsidRDefault="00A442AF" w:rsidP="00A442AF">
      <w:pPr>
        <w:spacing w:line="360" w:lineRule="auto"/>
        <w:rPr>
          <w:rFonts w:ascii="Arial" w:hAnsi="Arial" w:cs="Arial"/>
          <w:b/>
          <w:bCs/>
        </w:rPr>
      </w:pPr>
      <w:r w:rsidRPr="00A442AF">
        <w:rPr>
          <w:rFonts w:ascii="Arial" w:hAnsi="Arial" w:cs="Arial"/>
          <w:b/>
          <w:bCs/>
        </w:rPr>
        <w:t>Behavioural factors</w:t>
      </w:r>
    </w:p>
    <w:p w14:paraId="0A6161E5" w14:textId="653995F0" w:rsidR="00A442AF" w:rsidRPr="00A442AF" w:rsidRDefault="00A442AF" w:rsidP="00A442AF">
      <w:pPr>
        <w:spacing w:line="360" w:lineRule="auto"/>
        <w:rPr>
          <w:rFonts w:ascii="Arial" w:hAnsi="Arial" w:cs="Arial"/>
        </w:rPr>
      </w:pPr>
      <w:r w:rsidRPr="00A442AF">
        <w:rPr>
          <w:rFonts w:ascii="Arial" w:hAnsi="Arial" w:cs="Arial"/>
        </w:rPr>
        <w:t>Consumers' historical purchase histories indicate a readiness to test new products and pay more for commodities produced ethically and ecologically. Amazon's data can help identify customers who have previously purchased organic or eco-</w:t>
      </w:r>
      <w:r w:rsidRPr="00A442AF">
        <w:rPr>
          <w:rFonts w:ascii="Arial" w:hAnsi="Arial" w:cs="Arial"/>
        </w:rPr>
        <w:t>labelled</w:t>
      </w:r>
      <w:r w:rsidRPr="00A442AF">
        <w:rPr>
          <w:rFonts w:ascii="Arial" w:hAnsi="Arial" w:cs="Arial"/>
        </w:rPr>
        <w:t xml:space="preserve"> products. Furthermore, consumers who read product reviews and examine ingredients or manufacturing practices will naturally prefer transparent, eco-friendly products.</w:t>
      </w:r>
    </w:p>
    <w:p w14:paraId="607A8811" w14:textId="77777777" w:rsidR="00A442AF" w:rsidRPr="00A442AF" w:rsidRDefault="00A442AF" w:rsidP="00A442AF">
      <w:pPr>
        <w:spacing w:line="360" w:lineRule="auto"/>
        <w:rPr>
          <w:rFonts w:ascii="Arial" w:hAnsi="Arial" w:cs="Arial"/>
          <w:b/>
          <w:bCs/>
        </w:rPr>
      </w:pPr>
      <w:r w:rsidRPr="00A442AF">
        <w:rPr>
          <w:rFonts w:ascii="Arial" w:hAnsi="Arial" w:cs="Arial"/>
          <w:b/>
          <w:bCs/>
        </w:rPr>
        <w:t>Psychographic Factors</w:t>
      </w:r>
    </w:p>
    <w:p w14:paraId="57C2DD73" w14:textId="77777777" w:rsidR="00A442AF" w:rsidRPr="00A442AF" w:rsidRDefault="00A442AF" w:rsidP="00A442AF">
      <w:pPr>
        <w:spacing w:line="360" w:lineRule="auto"/>
        <w:rPr>
          <w:rFonts w:ascii="Arial" w:hAnsi="Arial" w:cs="Arial"/>
        </w:rPr>
      </w:pPr>
      <w:r w:rsidRPr="00A442AF">
        <w:rPr>
          <w:rFonts w:ascii="Arial" w:hAnsi="Arial" w:cs="Arial"/>
        </w:rPr>
        <w:t>Psychographics examine consumers' fundamental values, attitudes, and lifestyles. The emphasis here is on those who care about topics such as climate change, fair labour practices, and waste reduction. These customers value brands that promote environmental issues, divulge supply chain practices, and disclose carbon footprints. In many situations, people like sharing great brand experiences on social media, essentially becoming de facto brand advocates.</w:t>
      </w:r>
    </w:p>
    <w:p w14:paraId="1586777E" w14:textId="77777777" w:rsidR="00A442AF" w:rsidRPr="00A442AF" w:rsidRDefault="00A442AF" w:rsidP="00A442AF">
      <w:pPr>
        <w:spacing w:line="360" w:lineRule="auto"/>
        <w:rPr>
          <w:rFonts w:ascii="Arial" w:hAnsi="Arial" w:cs="Arial"/>
        </w:rPr>
      </w:pPr>
      <w:r w:rsidRPr="00A442AF">
        <w:rPr>
          <w:rFonts w:ascii="Arial" w:hAnsi="Arial" w:cs="Arial"/>
        </w:rPr>
        <w:t>By analysing these elements collectively, Amazon can pinpoint the most receptive target audiences. Not only do these categories represent a large market opportunity, but they also represent consumer groups that can spread Amazon's eco-friendly brand messaging via word-of-mouth and social media involvement.</w:t>
      </w:r>
    </w:p>
    <w:p w14:paraId="1F2F69FB" w14:textId="77777777" w:rsidR="00A442AF" w:rsidRPr="00A442AF" w:rsidRDefault="00A442AF" w:rsidP="00A442AF">
      <w:pPr>
        <w:spacing w:line="360" w:lineRule="auto"/>
        <w:rPr>
          <w:rFonts w:ascii="Arial" w:hAnsi="Arial" w:cs="Arial"/>
          <w:b/>
          <w:bCs/>
        </w:rPr>
      </w:pPr>
      <w:r w:rsidRPr="00A442AF">
        <w:rPr>
          <w:rFonts w:ascii="Arial" w:hAnsi="Arial" w:cs="Arial"/>
          <w:b/>
          <w:bCs/>
        </w:rPr>
        <w:t>Positioning</w:t>
      </w:r>
    </w:p>
    <w:p w14:paraId="7901756E" w14:textId="77777777" w:rsidR="00A442AF" w:rsidRPr="00A442AF" w:rsidRDefault="00A442AF" w:rsidP="00A442AF">
      <w:pPr>
        <w:spacing w:line="360" w:lineRule="auto"/>
        <w:rPr>
          <w:rFonts w:ascii="Arial" w:hAnsi="Arial" w:cs="Arial"/>
        </w:rPr>
      </w:pPr>
      <w:r w:rsidRPr="00A442AF">
        <w:rPr>
          <w:rFonts w:ascii="Arial" w:hAnsi="Arial" w:cs="Arial"/>
        </w:rPr>
        <w:t>The positioning of Amazon's eco-friendly product range in these markets is based on three pillars: quality, price, and environmental responsibility. The phrase "Choose Green, Live Clean with Amazon" embodies these basic values while also emphasising the brand's commitment to sustainable living (Chaffey, 2021).</w:t>
      </w:r>
    </w:p>
    <w:p w14:paraId="48030674" w14:textId="77777777" w:rsidR="00A442AF" w:rsidRPr="00A442AF" w:rsidRDefault="00A442AF" w:rsidP="00A442AF">
      <w:pPr>
        <w:spacing w:line="360" w:lineRule="auto"/>
        <w:rPr>
          <w:rFonts w:ascii="Arial" w:hAnsi="Arial" w:cs="Arial"/>
        </w:rPr>
      </w:pPr>
    </w:p>
    <w:p w14:paraId="371B75F8" w14:textId="77777777" w:rsidR="00A442AF" w:rsidRPr="00A442AF" w:rsidRDefault="00A442AF" w:rsidP="00A442AF">
      <w:pPr>
        <w:spacing w:line="360" w:lineRule="auto"/>
        <w:rPr>
          <w:rFonts w:ascii="Arial" w:hAnsi="Arial" w:cs="Arial"/>
        </w:rPr>
      </w:pPr>
      <w:r w:rsidRPr="00A442AF">
        <w:rPr>
          <w:rFonts w:ascii="Arial" w:hAnsi="Arial" w:cs="Arial"/>
        </w:rPr>
        <w:t>To increase trust, Amazon will emphasise globally recognised certifications such as Fair Trade, EcoCert, and FSC on product descriptions, emphasising the veracity of environmental claims. The visibility of certification markings allows shoppers to distinguish between eco-friendly and conventional household items. Furthermore, by prominently displaying this eco-friendly line on Amazon's marketplace, accompanied by testimonials, case studies, and transparent stats on reduced carbon footprint, Amazon can genuinely create a story that appeals to both rational and emotional motives. In doing so, the corporation not only drives quick purchases, but also affects consumer perceptions of the items' importance to a healthy home and world (Pine &amp; Gilmore, 1998).</w:t>
      </w:r>
    </w:p>
    <w:p w14:paraId="3CE04074" w14:textId="086F0EA6" w:rsidR="00A442AF" w:rsidRPr="00A442AF" w:rsidRDefault="00A442AF" w:rsidP="00A442AF">
      <w:pPr>
        <w:spacing w:line="360" w:lineRule="auto"/>
        <w:rPr>
          <w:rFonts w:ascii="Arial" w:hAnsi="Arial" w:cs="Arial"/>
          <w:b/>
          <w:bCs/>
        </w:rPr>
      </w:pPr>
      <w:r w:rsidRPr="00A442AF">
        <w:rPr>
          <w:rFonts w:ascii="Arial" w:hAnsi="Arial" w:cs="Arial"/>
          <w:b/>
          <w:bCs/>
        </w:rPr>
        <w:t xml:space="preserve">Channels Selected for Marketing Plan </w:t>
      </w:r>
    </w:p>
    <w:p w14:paraId="021585F3" w14:textId="77777777" w:rsidR="00A442AF" w:rsidRPr="00A442AF" w:rsidRDefault="00A442AF" w:rsidP="00A442AF">
      <w:pPr>
        <w:spacing w:line="360" w:lineRule="auto"/>
        <w:rPr>
          <w:rFonts w:ascii="Arial" w:hAnsi="Arial" w:cs="Arial"/>
          <w:b/>
          <w:bCs/>
        </w:rPr>
      </w:pPr>
      <w:r w:rsidRPr="00A442AF">
        <w:rPr>
          <w:rFonts w:ascii="Arial" w:hAnsi="Arial" w:cs="Arial"/>
          <w:b/>
          <w:bCs/>
        </w:rPr>
        <w:t>Integrated marketing communications (IMC)</w:t>
      </w:r>
    </w:p>
    <w:p w14:paraId="0EC06CA9" w14:textId="77777777" w:rsidR="00A442AF" w:rsidRPr="00A442AF" w:rsidRDefault="00A442AF" w:rsidP="00A442AF">
      <w:pPr>
        <w:spacing w:line="360" w:lineRule="auto"/>
        <w:rPr>
          <w:rFonts w:ascii="Arial" w:hAnsi="Arial" w:cs="Arial"/>
        </w:rPr>
      </w:pPr>
      <w:r w:rsidRPr="00A442AF">
        <w:rPr>
          <w:rFonts w:ascii="Arial" w:hAnsi="Arial" w:cs="Arial"/>
        </w:rPr>
        <w:t>To effectively reach target segments in Brazil and Indonesia, Amazon will use an Integrated Marketing Communications (IMC) strategy that combines numerous channels for consistent, focused messaging. This technique guarantees that the campaign remains consistent, increases customer trust, and maximises effect by utilising many formats—visual, textual, and experiential.</w:t>
      </w:r>
    </w:p>
    <w:p w14:paraId="53FB8179" w14:textId="77777777" w:rsidR="00A442AF" w:rsidRPr="00A442AF" w:rsidRDefault="00A442AF" w:rsidP="00A442AF">
      <w:pPr>
        <w:spacing w:line="360" w:lineRule="auto"/>
        <w:rPr>
          <w:rFonts w:ascii="Arial" w:hAnsi="Arial" w:cs="Arial"/>
          <w:b/>
          <w:bCs/>
        </w:rPr>
      </w:pPr>
      <w:r w:rsidRPr="00A442AF">
        <w:rPr>
          <w:rFonts w:ascii="Arial" w:hAnsi="Arial" w:cs="Arial"/>
          <w:b/>
          <w:bCs/>
        </w:rPr>
        <w:t>Digital Advertising</w:t>
      </w:r>
    </w:p>
    <w:p w14:paraId="72A2DFFD" w14:textId="77777777" w:rsidR="00A442AF" w:rsidRPr="00A442AF" w:rsidRDefault="00A442AF" w:rsidP="00A442AF">
      <w:pPr>
        <w:spacing w:line="360" w:lineRule="auto"/>
        <w:rPr>
          <w:rFonts w:ascii="Arial" w:hAnsi="Arial" w:cs="Arial"/>
        </w:rPr>
      </w:pPr>
      <w:r w:rsidRPr="00A442AF">
        <w:rPr>
          <w:rFonts w:ascii="Arial" w:hAnsi="Arial" w:cs="Arial"/>
        </w:rPr>
        <w:t>Amazon plans to invest in Google Ads, its own advertising platform, as well as social media outlets such as Facebook, Instagram, and TikTok. Amazon can employ data analytics to create adverts personalised to consumers whose search and shopping habits show a preference for eco-friendly purchases. These platforms also enable remarketing initiatives, which re-engage customers who have visited product sites but have not yet made a purchase (Olenski, 2013).</w:t>
      </w:r>
    </w:p>
    <w:p w14:paraId="285B16B3" w14:textId="77777777" w:rsidR="00A442AF" w:rsidRPr="00A442AF" w:rsidRDefault="00A442AF" w:rsidP="00A442AF">
      <w:pPr>
        <w:spacing w:line="360" w:lineRule="auto"/>
        <w:rPr>
          <w:rFonts w:ascii="Arial" w:hAnsi="Arial" w:cs="Arial"/>
          <w:b/>
          <w:bCs/>
        </w:rPr>
      </w:pPr>
      <w:r w:rsidRPr="00A442AF">
        <w:rPr>
          <w:rFonts w:ascii="Arial" w:hAnsi="Arial" w:cs="Arial"/>
          <w:b/>
          <w:bCs/>
        </w:rPr>
        <w:t>Influencer Marketing</w:t>
      </w:r>
    </w:p>
    <w:p w14:paraId="4982AADE" w14:textId="116F3A4E" w:rsidR="00A442AF" w:rsidRPr="00A442AF" w:rsidRDefault="00A442AF" w:rsidP="00A442AF">
      <w:pPr>
        <w:spacing w:line="360" w:lineRule="auto"/>
        <w:rPr>
          <w:rFonts w:ascii="Arial" w:hAnsi="Arial" w:cs="Arial"/>
        </w:rPr>
      </w:pPr>
      <w:r w:rsidRPr="00A442AF">
        <w:rPr>
          <w:rFonts w:ascii="Arial" w:hAnsi="Arial" w:cs="Arial"/>
        </w:rPr>
        <w:t xml:space="preserve">Collaborating with credible local sustainability influencers can dramatically improve marketing authenticity. These influencers may include environmental activists, lifestyle vloggers, and celebrity chefs who specialise in organic cookery. Given the importance of word-of-mouth in emerging countries, endorsements from respected </w:t>
      </w:r>
      <w:r w:rsidRPr="00A442AF">
        <w:rPr>
          <w:rFonts w:ascii="Arial" w:hAnsi="Arial" w:cs="Arial"/>
        </w:rPr>
        <w:lastRenderedPageBreak/>
        <w:t>local individuals can have a transformative impact on brand visibility and trust (Kotler, 2013).</w:t>
      </w:r>
    </w:p>
    <w:p w14:paraId="57349B2D" w14:textId="77777777" w:rsidR="00A442AF" w:rsidRPr="00A442AF" w:rsidRDefault="00A442AF" w:rsidP="00A442AF">
      <w:pPr>
        <w:spacing w:line="360" w:lineRule="auto"/>
        <w:rPr>
          <w:rFonts w:ascii="Arial" w:hAnsi="Arial" w:cs="Arial"/>
          <w:b/>
          <w:bCs/>
        </w:rPr>
      </w:pPr>
      <w:r w:rsidRPr="00A442AF">
        <w:rPr>
          <w:rFonts w:ascii="Arial" w:hAnsi="Arial" w:cs="Arial"/>
          <w:b/>
          <w:bCs/>
        </w:rPr>
        <w:t>Localised Content</w:t>
      </w:r>
    </w:p>
    <w:p w14:paraId="183201F0" w14:textId="77777777" w:rsidR="00A442AF" w:rsidRPr="00A442AF" w:rsidRDefault="00A442AF" w:rsidP="00A442AF">
      <w:pPr>
        <w:spacing w:line="360" w:lineRule="auto"/>
        <w:rPr>
          <w:rFonts w:ascii="Arial" w:hAnsi="Arial" w:cs="Arial"/>
        </w:rPr>
      </w:pPr>
      <w:r w:rsidRPr="00A442AF">
        <w:rPr>
          <w:rFonts w:ascii="Arial" w:hAnsi="Arial" w:cs="Arial"/>
        </w:rPr>
        <w:t>Creating material specifically for each region ensures cultural resonance. In Brazil, for example, marketing narratives can emphasise Amazon's contribution in protecting the Amazon Rainforest. In Indonesia, communication can emphasise the brand's dedication to mitigating ocean pollution. Amazon develops a deeper emotional connection with audiences by invoking locally relevant topics.</w:t>
      </w:r>
    </w:p>
    <w:p w14:paraId="61B32C87" w14:textId="2791AF1A" w:rsidR="00A442AF" w:rsidRPr="00A442AF" w:rsidRDefault="00A442AF" w:rsidP="00A442AF">
      <w:pPr>
        <w:spacing w:line="360" w:lineRule="auto"/>
        <w:rPr>
          <w:rFonts w:ascii="Arial" w:hAnsi="Arial" w:cs="Arial"/>
          <w:b/>
          <w:bCs/>
        </w:rPr>
      </w:pPr>
      <w:r w:rsidRPr="00A442AF">
        <w:rPr>
          <w:rFonts w:ascii="Arial" w:hAnsi="Arial" w:cs="Arial"/>
          <w:b/>
          <w:bCs/>
        </w:rPr>
        <w:t>Email campaigns</w:t>
      </w:r>
    </w:p>
    <w:p w14:paraId="31C017ED" w14:textId="77777777" w:rsidR="00A442AF" w:rsidRPr="00A442AF" w:rsidRDefault="00A442AF" w:rsidP="00A442AF">
      <w:pPr>
        <w:spacing w:line="360" w:lineRule="auto"/>
        <w:rPr>
          <w:rFonts w:ascii="Arial" w:hAnsi="Arial" w:cs="Arial"/>
        </w:rPr>
      </w:pPr>
      <w:r w:rsidRPr="00A442AF">
        <w:rPr>
          <w:rFonts w:ascii="Arial" w:hAnsi="Arial" w:cs="Arial"/>
        </w:rPr>
        <w:t>Amazon's existing customer base in both markets will be targeted with personalised emails advertising the new eco-friendly line. Segment-specific offers, such as targeted discounts or bundle deals, may be used to encourage experimentation. Integration with user data enables Amazon to offer appropriate products, supporting the concept of a personalised shopping experience.</w:t>
      </w:r>
    </w:p>
    <w:p w14:paraId="32918A0B" w14:textId="77777777" w:rsidR="00A442AF" w:rsidRPr="00A442AF" w:rsidRDefault="00A442AF" w:rsidP="00A442AF">
      <w:pPr>
        <w:spacing w:line="360" w:lineRule="auto"/>
        <w:rPr>
          <w:rFonts w:ascii="Arial" w:hAnsi="Arial" w:cs="Arial"/>
          <w:b/>
          <w:bCs/>
        </w:rPr>
      </w:pPr>
      <w:r w:rsidRPr="00A442AF">
        <w:rPr>
          <w:rFonts w:ascii="Arial" w:hAnsi="Arial" w:cs="Arial"/>
          <w:b/>
          <w:bCs/>
        </w:rPr>
        <w:t>Content Marketing</w:t>
      </w:r>
    </w:p>
    <w:p w14:paraId="14699314" w14:textId="77777777" w:rsidR="00A442AF" w:rsidRPr="00A442AF" w:rsidRDefault="00A442AF" w:rsidP="00A442AF">
      <w:pPr>
        <w:spacing w:line="360" w:lineRule="auto"/>
        <w:rPr>
          <w:rFonts w:ascii="Arial" w:hAnsi="Arial" w:cs="Arial"/>
        </w:rPr>
      </w:pPr>
      <w:r w:rsidRPr="00A442AF">
        <w:rPr>
          <w:rFonts w:ascii="Arial" w:hAnsi="Arial" w:cs="Arial"/>
        </w:rPr>
        <w:t>Educational blogs and movies will highlight the science of sustainability, product benefits, and Amazon's overall climate stewardship activities (Pine and Gilmore, 1998). Amazon can create a devoted audience by providing real recommendations ranging from how to compost organic waste at home to how to limit plastic usage.</w:t>
      </w:r>
    </w:p>
    <w:p w14:paraId="69BA1F6F" w14:textId="1AF74626" w:rsidR="00A442AF" w:rsidRPr="00A442AF" w:rsidRDefault="00A442AF" w:rsidP="00A442AF">
      <w:pPr>
        <w:spacing w:line="360" w:lineRule="auto"/>
        <w:rPr>
          <w:rFonts w:ascii="Arial" w:hAnsi="Arial" w:cs="Arial"/>
          <w:b/>
          <w:bCs/>
        </w:rPr>
      </w:pPr>
      <w:r w:rsidRPr="00A442AF">
        <w:rPr>
          <w:rFonts w:ascii="Arial" w:hAnsi="Arial" w:cs="Arial"/>
          <w:b/>
          <w:bCs/>
        </w:rPr>
        <w:t>Channel Objectives</w:t>
      </w:r>
    </w:p>
    <w:p w14:paraId="2454DCD6" w14:textId="3A504B57" w:rsidR="00A442AF" w:rsidRPr="00A71765" w:rsidRDefault="00A71765" w:rsidP="00A71765">
      <w:pPr>
        <w:pStyle w:val="ListParagraph"/>
        <w:numPr>
          <w:ilvl w:val="0"/>
          <w:numId w:val="1"/>
        </w:numPr>
        <w:spacing w:line="360" w:lineRule="auto"/>
        <w:rPr>
          <w:rFonts w:ascii="Arial" w:hAnsi="Arial" w:cs="Arial"/>
        </w:rPr>
      </w:pPr>
      <w:r w:rsidRPr="00A71765">
        <w:rPr>
          <w:rFonts w:ascii="Arial" w:hAnsi="Arial" w:cs="Arial"/>
        </w:rPr>
        <w:t xml:space="preserve">Awareness: </w:t>
      </w:r>
      <w:r w:rsidR="00A442AF" w:rsidRPr="00A71765">
        <w:rPr>
          <w:rFonts w:ascii="Arial" w:hAnsi="Arial" w:cs="Arial"/>
        </w:rPr>
        <w:t>Increase awareness and visibility through social media marketing and influencer endorsements.</w:t>
      </w:r>
    </w:p>
    <w:p w14:paraId="66A8CCB7" w14:textId="6E612559" w:rsidR="00A442AF" w:rsidRPr="00A71765" w:rsidRDefault="00A71765" w:rsidP="00A71765">
      <w:pPr>
        <w:pStyle w:val="ListParagraph"/>
        <w:numPr>
          <w:ilvl w:val="0"/>
          <w:numId w:val="1"/>
        </w:numPr>
        <w:spacing w:line="360" w:lineRule="auto"/>
        <w:rPr>
          <w:rFonts w:ascii="Arial" w:hAnsi="Arial" w:cs="Arial"/>
        </w:rPr>
      </w:pPr>
      <w:r w:rsidRPr="00A71765">
        <w:rPr>
          <w:rFonts w:ascii="Arial" w:hAnsi="Arial" w:cs="Arial"/>
        </w:rPr>
        <w:t xml:space="preserve">Engagement: </w:t>
      </w:r>
      <w:r w:rsidR="00A442AF" w:rsidRPr="00A71765">
        <w:rPr>
          <w:rFonts w:ascii="Arial" w:hAnsi="Arial" w:cs="Arial"/>
        </w:rPr>
        <w:t>Engage users by using interactive polls, quizzes, and video testimonials to increase their emotional engagement.</w:t>
      </w:r>
    </w:p>
    <w:p w14:paraId="74C2738D" w14:textId="77777777" w:rsidR="00A442AF" w:rsidRPr="00A71765" w:rsidRDefault="00A442AF" w:rsidP="00A71765">
      <w:pPr>
        <w:pStyle w:val="ListParagraph"/>
        <w:numPr>
          <w:ilvl w:val="0"/>
          <w:numId w:val="1"/>
        </w:numPr>
        <w:spacing w:line="360" w:lineRule="auto"/>
        <w:rPr>
          <w:rFonts w:ascii="Arial" w:hAnsi="Arial" w:cs="Arial"/>
        </w:rPr>
      </w:pPr>
      <w:r w:rsidRPr="00A71765">
        <w:rPr>
          <w:rFonts w:ascii="Arial" w:hAnsi="Arial" w:cs="Arial"/>
        </w:rPr>
        <w:t>Conversion: Use clear calls-to-action, direct purchase links, localised platforms, and exclusive promotions to generate fast sales.</w:t>
      </w:r>
    </w:p>
    <w:p w14:paraId="281274F4" w14:textId="77777777" w:rsidR="00A71765" w:rsidRDefault="00A71765" w:rsidP="00A442AF">
      <w:pPr>
        <w:spacing w:line="360" w:lineRule="auto"/>
        <w:rPr>
          <w:rFonts w:ascii="Arial" w:hAnsi="Arial" w:cs="Arial"/>
          <w:b/>
          <w:bCs/>
        </w:rPr>
      </w:pPr>
    </w:p>
    <w:p w14:paraId="70FEB83C" w14:textId="77777777" w:rsidR="00A71765" w:rsidRDefault="00A71765" w:rsidP="00A442AF">
      <w:pPr>
        <w:spacing w:line="360" w:lineRule="auto"/>
        <w:rPr>
          <w:rFonts w:ascii="Arial" w:hAnsi="Arial" w:cs="Arial"/>
          <w:b/>
          <w:bCs/>
        </w:rPr>
      </w:pPr>
    </w:p>
    <w:p w14:paraId="445806F4" w14:textId="77777777" w:rsidR="00A71765" w:rsidRDefault="00A71765" w:rsidP="00A442AF">
      <w:pPr>
        <w:spacing w:line="360" w:lineRule="auto"/>
        <w:rPr>
          <w:rFonts w:ascii="Arial" w:hAnsi="Arial" w:cs="Arial"/>
          <w:b/>
          <w:bCs/>
        </w:rPr>
      </w:pPr>
    </w:p>
    <w:p w14:paraId="52EF45D6" w14:textId="76EEDB17" w:rsidR="00A442AF" w:rsidRPr="00A442AF" w:rsidRDefault="00A442AF" w:rsidP="00A442AF">
      <w:pPr>
        <w:spacing w:line="360" w:lineRule="auto"/>
        <w:rPr>
          <w:rFonts w:ascii="Arial" w:hAnsi="Arial" w:cs="Arial"/>
          <w:b/>
          <w:bCs/>
        </w:rPr>
      </w:pPr>
      <w:r w:rsidRPr="00A442AF">
        <w:rPr>
          <w:rFonts w:ascii="Arial" w:hAnsi="Arial" w:cs="Arial"/>
          <w:b/>
          <w:bCs/>
        </w:rPr>
        <w:lastRenderedPageBreak/>
        <w:t xml:space="preserve">Conclusion </w:t>
      </w:r>
    </w:p>
    <w:p w14:paraId="40571083" w14:textId="77777777" w:rsidR="00A442AF" w:rsidRPr="00A442AF" w:rsidRDefault="00A442AF" w:rsidP="00A442AF">
      <w:pPr>
        <w:spacing w:line="360" w:lineRule="auto"/>
        <w:rPr>
          <w:rFonts w:ascii="Arial" w:hAnsi="Arial" w:cs="Arial"/>
        </w:rPr>
      </w:pPr>
      <w:r w:rsidRPr="00A442AF">
        <w:rPr>
          <w:rFonts w:ascii="Arial" w:hAnsi="Arial" w:cs="Arial"/>
        </w:rPr>
        <w:t>Amazon is taking a significant step towards combining commercial success with ethical responsibility by focussing on Brazil and Indonesia as launch markets for its eco-friendly household goods range. These countries' growing environmental awareness, along with their quickly expanding e-commerce industries, make them ideal markets for refining and scaling an effort that has the potential to go worldwide. Amazon uses precise segmentation to target consumer groups most likely to appreciate and invest in sustainable lifestyles, generating brand loyalty and community support in the process.</w:t>
      </w:r>
    </w:p>
    <w:p w14:paraId="03EFE5C8" w14:textId="77777777" w:rsidR="00A442AF" w:rsidRPr="00A442AF" w:rsidRDefault="00A442AF" w:rsidP="00A442AF">
      <w:pPr>
        <w:spacing w:line="360" w:lineRule="auto"/>
        <w:rPr>
          <w:rFonts w:ascii="Arial" w:hAnsi="Arial" w:cs="Arial"/>
        </w:rPr>
      </w:pPr>
      <w:r w:rsidRPr="00A442AF">
        <w:rPr>
          <w:rFonts w:ascii="Arial" w:hAnsi="Arial" w:cs="Arial"/>
        </w:rPr>
        <w:t>In addition to achieving immediate sales and market share goals, this strategy seeks to expand the narrative surrounding Amazon's environmental efforts. Amazon can demonstrate concrete progress and preserve transparency with stakeholders by tracking KPIs routinely, which range from revenue and conversion indicators to packaging savings. The combination of localised marketing, influencer relationships, and integrated digital campaigns ensures that basic environmental stewardship messages resonate with different customer bases throughout each target location.</w:t>
      </w:r>
    </w:p>
    <w:p w14:paraId="694C4FFD" w14:textId="5F383F7E" w:rsidR="00A442AF" w:rsidRDefault="00A442AF" w:rsidP="00A442AF">
      <w:pPr>
        <w:spacing w:line="360" w:lineRule="auto"/>
        <w:rPr>
          <w:rFonts w:ascii="Arial" w:hAnsi="Arial" w:cs="Arial"/>
        </w:rPr>
      </w:pPr>
      <w:r w:rsidRPr="00A442AF">
        <w:rPr>
          <w:rFonts w:ascii="Arial" w:hAnsi="Arial" w:cs="Arial"/>
        </w:rPr>
        <w:t>Looking ahead, if the initial rollouts in Brazil and Indonesia meet or exceed performance targets, Amazon will be able to reproduce this strategy in additional emerging markets with comparable demographic and psychographic profiles. Finally, the success of this eco-friendly product line does more than just raise Amazon's profits; it represents a significant step towards a company strategy that balances profitability, social and environmental well-being.</w:t>
      </w:r>
    </w:p>
    <w:p w14:paraId="6D810437" w14:textId="77777777" w:rsidR="00BF4BFE" w:rsidRDefault="00BF4BFE" w:rsidP="00A442AF">
      <w:pPr>
        <w:spacing w:line="360" w:lineRule="auto"/>
        <w:rPr>
          <w:rFonts w:ascii="Arial" w:hAnsi="Arial" w:cs="Arial"/>
        </w:rPr>
      </w:pPr>
    </w:p>
    <w:p w14:paraId="4FD2204D" w14:textId="77777777" w:rsidR="00BF4BFE" w:rsidRDefault="00BF4BFE" w:rsidP="00A442AF">
      <w:pPr>
        <w:spacing w:line="360" w:lineRule="auto"/>
        <w:rPr>
          <w:rFonts w:ascii="Arial" w:hAnsi="Arial" w:cs="Arial"/>
        </w:rPr>
      </w:pPr>
    </w:p>
    <w:p w14:paraId="3E9A3CA4" w14:textId="77777777" w:rsidR="00BF4BFE" w:rsidRDefault="00BF4BFE" w:rsidP="00A442AF">
      <w:pPr>
        <w:spacing w:line="360" w:lineRule="auto"/>
        <w:rPr>
          <w:rFonts w:ascii="Arial" w:hAnsi="Arial" w:cs="Arial"/>
        </w:rPr>
      </w:pPr>
    </w:p>
    <w:p w14:paraId="4F1D717B" w14:textId="77777777" w:rsidR="00BF4BFE" w:rsidRDefault="00BF4BFE" w:rsidP="00A442AF">
      <w:pPr>
        <w:spacing w:line="360" w:lineRule="auto"/>
        <w:rPr>
          <w:rFonts w:ascii="Arial" w:hAnsi="Arial" w:cs="Arial"/>
        </w:rPr>
      </w:pPr>
    </w:p>
    <w:p w14:paraId="472B3FA6" w14:textId="77777777" w:rsidR="00BF4BFE" w:rsidRDefault="00BF4BFE" w:rsidP="00A442AF">
      <w:pPr>
        <w:spacing w:line="360" w:lineRule="auto"/>
        <w:rPr>
          <w:rFonts w:ascii="Arial" w:hAnsi="Arial" w:cs="Arial"/>
        </w:rPr>
      </w:pPr>
    </w:p>
    <w:p w14:paraId="60E8C577" w14:textId="77777777" w:rsidR="00BF4BFE" w:rsidRDefault="00BF4BFE" w:rsidP="00A442AF">
      <w:pPr>
        <w:spacing w:line="360" w:lineRule="auto"/>
        <w:rPr>
          <w:rFonts w:ascii="Arial" w:hAnsi="Arial" w:cs="Arial"/>
        </w:rPr>
      </w:pPr>
    </w:p>
    <w:p w14:paraId="55A2DD0E" w14:textId="77777777" w:rsidR="00BF4BFE" w:rsidRDefault="00BF4BFE" w:rsidP="00A442AF">
      <w:pPr>
        <w:spacing w:line="360" w:lineRule="auto"/>
        <w:rPr>
          <w:rFonts w:ascii="Arial" w:hAnsi="Arial" w:cs="Arial"/>
        </w:rPr>
      </w:pPr>
    </w:p>
    <w:p w14:paraId="073C0620" w14:textId="067130E0" w:rsidR="00BF4BFE" w:rsidRPr="002B711F" w:rsidRDefault="00BF4BFE" w:rsidP="00A442AF">
      <w:pPr>
        <w:spacing w:line="360" w:lineRule="auto"/>
        <w:rPr>
          <w:rFonts w:ascii="Arial" w:hAnsi="Arial" w:cs="Arial"/>
          <w:b/>
          <w:bCs/>
        </w:rPr>
      </w:pPr>
      <w:r w:rsidRPr="002B711F">
        <w:rPr>
          <w:rFonts w:ascii="Arial" w:hAnsi="Arial" w:cs="Arial"/>
          <w:b/>
          <w:bCs/>
        </w:rPr>
        <w:lastRenderedPageBreak/>
        <w:t xml:space="preserve">References </w:t>
      </w:r>
    </w:p>
    <w:p w14:paraId="4E0276A8" w14:textId="309D6EEE" w:rsidR="002B711F" w:rsidRDefault="002B711F" w:rsidP="00A442AF">
      <w:pPr>
        <w:spacing w:line="360" w:lineRule="auto"/>
        <w:rPr>
          <w:rFonts w:ascii="Arial" w:hAnsi="Arial" w:cs="Arial"/>
        </w:rPr>
      </w:pPr>
      <w:r w:rsidRPr="002B711F">
        <w:rPr>
          <w:rFonts w:ascii="Arial" w:hAnsi="Arial" w:cs="Arial"/>
        </w:rPr>
        <w:t xml:space="preserve">Chaffey, D. (2021). </w:t>
      </w:r>
      <w:r w:rsidRPr="002B711F">
        <w:rPr>
          <w:rFonts w:ascii="Arial" w:hAnsi="Arial" w:cs="Arial"/>
          <w:i/>
          <w:iCs/>
        </w:rPr>
        <w:t>Digital marketing excellence: Planning, optimizing, and integrating online marketing</w:t>
      </w:r>
      <w:r w:rsidRPr="002B711F">
        <w:rPr>
          <w:rFonts w:ascii="Arial" w:hAnsi="Arial" w:cs="Arial"/>
        </w:rPr>
        <w:t xml:space="preserve"> (6th ed.). Routledge.</w:t>
      </w:r>
    </w:p>
    <w:p w14:paraId="12CC5977" w14:textId="77777777" w:rsidR="002B711F" w:rsidRPr="002B711F" w:rsidRDefault="002B711F" w:rsidP="002B711F">
      <w:pPr>
        <w:spacing w:line="360" w:lineRule="auto"/>
        <w:rPr>
          <w:rFonts w:ascii="Arial" w:hAnsi="Arial" w:cs="Arial"/>
        </w:rPr>
      </w:pPr>
      <w:r w:rsidRPr="002B711F">
        <w:rPr>
          <w:rFonts w:ascii="Arial" w:hAnsi="Arial" w:cs="Arial"/>
        </w:rPr>
        <w:t xml:space="preserve">Chaffey, D. (2021). </w:t>
      </w:r>
      <w:r w:rsidRPr="002B711F">
        <w:rPr>
          <w:rFonts w:ascii="Arial" w:hAnsi="Arial" w:cs="Arial"/>
          <w:i/>
          <w:iCs/>
        </w:rPr>
        <w:t>Digital Marketing: Strategy, Implementation &amp; Practice</w:t>
      </w:r>
      <w:r w:rsidRPr="002B711F">
        <w:rPr>
          <w:rFonts w:ascii="Arial" w:hAnsi="Arial" w:cs="Arial"/>
        </w:rPr>
        <w:t>. Pearson.</w:t>
      </w:r>
    </w:p>
    <w:p w14:paraId="4490E87F" w14:textId="77777777" w:rsidR="002B711F" w:rsidRPr="002B711F" w:rsidRDefault="002B711F" w:rsidP="002B711F">
      <w:pPr>
        <w:spacing w:line="360" w:lineRule="auto"/>
        <w:rPr>
          <w:rFonts w:ascii="Arial" w:hAnsi="Arial" w:cs="Arial"/>
        </w:rPr>
      </w:pPr>
      <w:r w:rsidRPr="002B711F">
        <w:rPr>
          <w:rFonts w:ascii="Arial" w:hAnsi="Arial" w:cs="Arial"/>
        </w:rPr>
        <w:t xml:space="preserve">David, F. R. (2021). </w:t>
      </w:r>
      <w:r w:rsidRPr="002B711F">
        <w:rPr>
          <w:rFonts w:ascii="Arial" w:hAnsi="Arial" w:cs="Arial"/>
          <w:i/>
          <w:iCs/>
        </w:rPr>
        <w:t>Strategic Management: A Competitive Advantage Approach, Concepts &amp; Cases.</w:t>
      </w:r>
      <w:r w:rsidRPr="002B711F">
        <w:rPr>
          <w:rFonts w:ascii="Arial" w:hAnsi="Arial" w:cs="Arial"/>
        </w:rPr>
        <w:t xml:space="preserve"> Pearson.</w:t>
      </w:r>
    </w:p>
    <w:p w14:paraId="063427CF" w14:textId="77777777" w:rsidR="002B711F" w:rsidRPr="002B711F" w:rsidRDefault="002B711F" w:rsidP="002B711F">
      <w:pPr>
        <w:spacing w:line="360" w:lineRule="auto"/>
        <w:rPr>
          <w:rFonts w:ascii="Arial" w:hAnsi="Arial" w:cs="Arial"/>
        </w:rPr>
      </w:pPr>
      <w:r w:rsidRPr="002B711F">
        <w:rPr>
          <w:rFonts w:ascii="Arial" w:hAnsi="Arial" w:cs="Arial"/>
        </w:rPr>
        <w:t xml:space="preserve">Gensler, S., </w:t>
      </w:r>
      <w:proofErr w:type="spellStart"/>
      <w:r w:rsidRPr="002B711F">
        <w:rPr>
          <w:rFonts w:ascii="Arial" w:hAnsi="Arial" w:cs="Arial"/>
        </w:rPr>
        <w:t>Völckner</w:t>
      </w:r>
      <w:proofErr w:type="spellEnd"/>
      <w:r w:rsidRPr="002B711F">
        <w:rPr>
          <w:rFonts w:ascii="Arial" w:hAnsi="Arial" w:cs="Arial"/>
        </w:rPr>
        <w:t xml:space="preserve">, F., Liu-Thompkins, Y., &amp; </w:t>
      </w:r>
      <w:proofErr w:type="spellStart"/>
      <w:r w:rsidRPr="002B711F">
        <w:rPr>
          <w:rFonts w:ascii="Arial" w:hAnsi="Arial" w:cs="Arial"/>
        </w:rPr>
        <w:t>Wiertz</w:t>
      </w:r>
      <w:proofErr w:type="spellEnd"/>
      <w:r w:rsidRPr="002B711F">
        <w:rPr>
          <w:rFonts w:ascii="Arial" w:hAnsi="Arial" w:cs="Arial"/>
        </w:rPr>
        <w:t xml:space="preserve">, C. (2013). Managing Brands in the Social Media Environment. </w:t>
      </w:r>
      <w:r w:rsidRPr="002B711F">
        <w:rPr>
          <w:rFonts w:ascii="Arial" w:hAnsi="Arial" w:cs="Arial"/>
          <w:i/>
          <w:iCs/>
        </w:rPr>
        <w:t>Journal of Interactive Marketing, 27</w:t>
      </w:r>
      <w:r w:rsidRPr="002B711F">
        <w:rPr>
          <w:rFonts w:ascii="Arial" w:hAnsi="Arial" w:cs="Arial"/>
        </w:rPr>
        <w:t>(4), 242–256.</w:t>
      </w:r>
    </w:p>
    <w:p w14:paraId="19E7D13F" w14:textId="77777777" w:rsidR="002B711F" w:rsidRDefault="002B711F" w:rsidP="002B711F">
      <w:pPr>
        <w:spacing w:line="360" w:lineRule="auto"/>
        <w:rPr>
          <w:rFonts w:ascii="Arial" w:hAnsi="Arial" w:cs="Arial"/>
        </w:rPr>
      </w:pPr>
      <w:r w:rsidRPr="002B711F">
        <w:rPr>
          <w:rFonts w:ascii="Arial" w:hAnsi="Arial" w:cs="Arial"/>
        </w:rPr>
        <w:t xml:space="preserve">Holbrook, M. B., &amp; Hirschman, E. C. (1982). The Experiential Aspects of Consumption: Consumer Fantasies, Feelings, and Fun. </w:t>
      </w:r>
      <w:r w:rsidRPr="002B711F">
        <w:rPr>
          <w:rFonts w:ascii="Arial" w:hAnsi="Arial" w:cs="Arial"/>
          <w:i/>
          <w:iCs/>
        </w:rPr>
        <w:t>Journal of Consumer Research, 9</w:t>
      </w:r>
      <w:r w:rsidRPr="002B711F">
        <w:rPr>
          <w:rFonts w:ascii="Arial" w:hAnsi="Arial" w:cs="Arial"/>
        </w:rPr>
        <w:t>(2), 132–140.</w:t>
      </w:r>
    </w:p>
    <w:p w14:paraId="29B6EE7C" w14:textId="416FF924" w:rsidR="002B711F" w:rsidRPr="002B711F" w:rsidRDefault="002B711F" w:rsidP="002B711F">
      <w:pPr>
        <w:spacing w:line="360" w:lineRule="auto"/>
        <w:rPr>
          <w:rFonts w:ascii="Arial" w:hAnsi="Arial" w:cs="Arial"/>
        </w:rPr>
      </w:pPr>
      <w:r w:rsidRPr="002B711F">
        <w:rPr>
          <w:rFonts w:ascii="Arial" w:hAnsi="Arial" w:cs="Arial"/>
        </w:rPr>
        <w:t xml:space="preserve">Kotler, P., </w:t>
      </w:r>
      <w:proofErr w:type="spellStart"/>
      <w:r w:rsidRPr="002B711F">
        <w:rPr>
          <w:rFonts w:ascii="Arial" w:hAnsi="Arial" w:cs="Arial"/>
        </w:rPr>
        <w:t>Kartajaya</w:t>
      </w:r>
      <w:proofErr w:type="spellEnd"/>
      <w:r w:rsidRPr="002B711F">
        <w:rPr>
          <w:rFonts w:ascii="Arial" w:hAnsi="Arial" w:cs="Arial"/>
        </w:rPr>
        <w:t xml:space="preserve">, H., &amp; Setiawan, I. (2021). </w:t>
      </w:r>
      <w:r w:rsidRPr="002B711F">
        <w:rPr>
          <w:rFonts w:ascii="Arial" w:hAnsi="Arial" w:cs="Arial"/>
          <w:i/>
          <w:iCs/>
        </w:rPr>
        <w:t xml:space="preserve">Marketing 5.0: Technology for humanity. </w:t>
      </w:r>
      <w:r w:rsidRPr="002B711F">
        <w:rPr>
          <w:rFonts w:ascii="Arial" w:hAnsi="Arial" w:cs="Arial"/>
        </w:rPr>
        <w:t>Wiley.</w:t>
      </w:r>
    </w:p>
    <w:p w14:paraId="6D531555" w14:textId="77777777" w:rsidR="002B711F" w:rsidRDefault="002B711F" w:rsidP="002B711F">
      <w:pPr>
        <w:spacing w:line="360" w:lineRule="auto"/>
        <w:rPr>
          <w:rFonts w:ascii="Arial" w:hAnsi="Arial" w:cs="Arial"/>
        </w:rPr>
      </w:pPr>
      <w:r w:rsidRPr="002B711F">
        <w:rPr>
          <w:rFonts w:ascii="Arial" w:hAnsi="Arial" w:cs="Arial"/>
        </w:rPr>
        <w:t xml:space="preserve">Kotler, P., Keller, K. L., Brady, M., Goodman, M., &amp; Hansen, T. (2013). </w:t>
      </w:r>
      <w:r w:rsidRPr="002B711F">
        <w:rPr>
          <w:rFonts w:ascii="Arial" w:hAnsi="Arial" w:cs="Arial"/>
          <w:i/>
          <w:iCs/>
        </w:rPr>
        <w:t>Marketing Management.</w:t>
      </w:r>
      <w:r w:rsidRPr="002B711F">
        <w:rPr>
          <w:rFonts w:ascii="Arial" w:hAnsi="Arial" w:cs="Arial"/>
        </w:rPr>
        <w:t xml:space="preserve"> Pearson.</w:t>
      </w:r>
    </w:p>
    <w:p w14:paraId="27B28A80" w14:textId="6D45CA92" w:rsidR="002B711F" w:rsidRPr="002B711F" w:rsidRDefault="002B711F" w:rsidP="002B711F">
      <w:pPr>
        <w:spacing w:line="360" w:lineRule="auto"/>
        <w:rPr>
          <w:rFonts w:ascii="Arial" w:hAnsi="Arial" w:cs="Arial"/>
        </w:rPr>
      </w:pPr>
      <w:r w:rsidRPr="002B711F">
        <w:rPr>
          <w:rFonts w:ascii="Arial" w:hAnsi="Arial" w:cs="Arial"/>
        </w:rPr>
        <w:t xml:space="preserve">Lamberton, C. P., &amp; Stephen, A. T. (2020). A thematic exploration of digital marketing research. </w:t>
      </w:r>
      <w:r w:rsidRPr="002B711F">
        <w:rPr>
          <w:rFonts w:ascii="Arial" w:hAnsi="Arial" w:cs="Arial"/>
          <w:i/>
          <w:iCs/>
        </w:rPr>
        <w:t>Journal of Marketing, 84</w:t>
      </w:r>
      <w:r w:rsidRPr="002B711F">
        <w:rPr>
          <w:rFonts w:ascii="Arial" w:hAnsi="Arial" w:cs="Arial"/>
        </w:rPr>
        <w:t>(6), 75–94.</w:t>
      </w:r>
    </w:p>
    <w:p w14:paraId="2766479B" w14:textId="77777777" w:rsidR="002B711F" w:rsidRPr="002B711F" w:rsidRDefault="002B711F" w:rsidP="002B711F">
      <w:pPr>
        <w:spacing w:line="360" w:lineRule="auto"/>
        <w:rPr>
          <w:rFonts w:ascii="Arial" w:hAnsi="Arial" w:cs="Arial"/>
        </w:rPr>
      </w:pPr>
      <w:r w:rsidRPr="002B711F">
        <w:rPr>
          <w:rFonts w:ascii="Arial" w:hAnsi="Arial" w:cs="Arial"/>
        </w:rPr>
        <w:t xml:space="preserve">Olenski, S. (2013). </w:t>
      </w:r>
      <w:r w:rsidRPr="002B711F">
        <w:rPr>
          <w:rFonts w:ascii="Arial" w:hAnsi="Arial" w:cs="Arial"/>
          <w:i/>
          <w:iCs/>
        </w:rPr>
        <w:t>The CMO’s Guide To: The Social Media Landscape</w:t>
      </w:r>
      <w:r w:rsidRPr="002B711F">
        <w:rPr>
          <w:rFonts w:ascii="Arial" w:hAnsi="Arial" w:cs="Arial"/>
        </w:rPr>
        <w:t>. Forbes.</w:t>
      </w:r>
    </w:p>
    <w:p w14:paraId="58232EC8" w14:textId="19D5C42D" w:rsidR="002B711F" w:rsidRDefault="002B711F" w:rsidP="002B711F">
      <w:pPr>
        <w:spacing w:line="360" w:lineRule="auto"/>
        <w:rPr>
          <w:rFonts w:ascii="Arial" w:hAnsi="Arial" w:cs="Arial"/>
        </w:rPr>
      </w:pPr>
      <w:r w:rsidRPr="002B711F">
        <w:rPr>
          <w:rFonts w:ascii="Arial" w:hAnsi="Arial" w:cs="Arial"/>
        </w:rPr>
        <w:t xml:space="preserve">Pine, B. J., &amp; Gilmore, J. H. (1998). Welcome to the Experience Economy. </w:t>
      </w:r>
      <w:r w:rsidRPr="002B711F">
        <w:rPr>
          <w:rFonts w:ascii="Arial" w:hAnsi="Arial" w:cs="Arial"/>
          <w:i/>
          <w:iCs/>
        </w:rPr>
        <w:t>Harvard Business Review, 76</w:t>
      </w:r>
      <w:r w:rsidRPr="002B711F">
        <w:rPr>
          <w:rFonts w:ascii="Arial" w:hAnsi="Arial" w:cs="Arial"/>
        </w:rPr>
        <w:t>, 97–105.</w:t>
      </w:r>
    </w:p>
    <w:p w14:paraId="255B8214" w14:textId="7C277C07" w:rsidR="002B711F" w:rsidRPr="00A442AF" w:rsidRDefault="002B711F" w:rsidP="002B711F">
      <w:pPr>
        <w:spacing w:line="360" w:lineRule="auto"/>
        <w:rPr>
          <w:rFonts w:ascii="Arial" w:hAnsi="Arial" w:cs="Arial"/>
        </w:rPr>
      </w:pPr>
      <w:r w:rsidRPr="002B711F">
        <w:rPr>
          <w:rFonts w:ascii="Arial" w:hAnsi="Arial" w:cs="Arial"/>
        </w:rPr>
        <w:t xml:space="preserve">Tiago, M. T. P. M. B., &amp; Veríssimo, J. M. C. (2022). Digital marketing and social media: Why bother? </w:t>
      </w:r>
      <w:r w:rsidRPr="002B711F">
        <w:rPr>
          <w:rFonts w:ascii="Arial" w:hAnsi="Arial" w:cs="Arial"/>
          <w:i/>
          <w:iCs/>
        </w:rPr>
        <w:t>Business Horizons, 65</w:t>
      </w:r>
      <w:r w:rsidRPr="002B711F">
        <w:rPr>
          <w:rFonts w:ascii="Arial" w:hAnsi="Arial" w:cs="Arial"/>
        </w:rPr>
        <w:t>(4), 463–472.</w:t>
      </w:r>
    </w:p>
    <w:sectPr w:rsidR="002B711F" w:rsidRPr="00A442AF" w:rsidSect="00BF4BFE">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7706A" w14:textId="77777777" w:rsidR="00B71553" w:rsidRDefault="00B71553" w:rsidP="00A442AF">
      <w:pPr>
        <w:spacing w:after="0" w:line="240" w:lineRule="auto"/>
      </w:pPr>
      <w:r>
        <w:separator/>
      </w:r>
    </w:p>
  </w:endnote>
  <w:endnote w:type="continuationSeparator" w:id="0">
    <w:p w14:paraId="67FFECBD" w14:textId="77777777" w:rsidR="00B71553" w:rsidRDefault="00B71553" w:rsidP="00A44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F96287" w14:textId="77777777" w:rsidR="00B71553" w:rsidRDefault="00B71553" w:rsidP="00A442AF">
      <w:pPr>
        <w:spacing w:after="0" w:line="240" w:lineRule="auto"/>
      </w:pPr>
      <w:r>
        <w:separator/>
      </w:r>
    </w:p>
  </w:footnote>
  <w:footnote w:type="continuationSeparator" w:id="0">
    <w:p w14:paraId="77026964" w14:textId="77777777" w:rsidR="00B71553" w:rsidRDefault="00B71553" w:rsidP="00A442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1608468545"/>
      <w:docPartObj>
        <w:docPartGallery w:val="Page Numbers (Top of Page)"/>
        <w:docPartUnique/>
      </w:docPartObj>
    </w:sdtPr>
    <w:sdtEndPr>
      <w:rPr>
        <w:b/>
        <w:bCs/>
        <w:noProof/>
        <w:color w:val="auto"/>
        <w:spacing w:val="0"/>
      </w:rPr>
    </w:sdtEndPr>
    <w:sdtContent>
      <w:p w14:paraId="2D2170CB" w14:textId="131BE369" w:rsidR="00A442AF" w:rsidRDefault="00A442A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CBAAC69" w14:textId="77777777" w:rsidR="00A442AF" w:rsidRDefault="00A442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441793"/>
    <w:multiLevelType w:val="hybridMultilevel"/>
    <w:tmpl w:val="1D42C2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274A5"/>
    <w:multiLevelType w:val="hybridMultilevel"/>
    <w:tmpl w:val="585658E0"/>
    <w:lvl w:ilvl="0" w:tplc="A6DE18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5234181">
    <w:abstractNumId w:val="0"/>
  </w:num>
  <w:num w:numId="2" w16cid:durableId="725952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2AF"/>
    <w:rsid w:val="000B0C5B"/>
    <w:rsid w:val="002B711F"/>
    <w:rsid w:val="00A442AF"/>
    <w:rsid w:val="00A71765"/>
    <w:rsid w:val="00B71553"/>
    <w:rsid w:val="00BF4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7FA7B"/>
  <w15:chartTrackingRefBased/>
  <w15:docId w15:val="{AA353E9E-5C6D-4DF7-9286-7AEB6FBCC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2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42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42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2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2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2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2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2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2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2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42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42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2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2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2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2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2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2AF"/>
    <w:rPr>
      <w:rFonts w:eastAsiaTheme="majorEastAsia" w:cstheme="majorBidi"/>
      <w:color w:val="272727" w:themeColor="text1" w:themeTint="D8"/>
    </w:rPr>
  </w:style>
  <w:style w:type="paragraph" w:styleId="Title">
    <w:name w:val="Title"/>
    <w:basedOn w:val="Normal"/>
    <w:next w:val="Normal"/>
    <w:link w:val="TitleChar"/>
    <w:uiPriority w:val="10"/>
    <w:qFormat/>
    <w:rsid w:val="00A44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2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2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2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2AF"/>
    <w:pPr>
      <w:spacing w:before="160"/>
      <w:jc w:val="center"/>
    </w:pPr>
    <w:rPr>
      <w:i/>
      <w:iCs/>
      <w:color w:val="404040" w:themeColor="text1" w:themeTint="BF"/>
    </w:rPr>
  </w:style>
  <w:style w:type="character" w:customStyle="1" w:styleId="QuoteChar">
    <w:name w:val="Quote Char"/>
    <w:basedOn w:val="DefaultParagraphFont"/>
    <w:link w:val="Quote"/>
    <w:uiPriority w:val="29"/>
    <w:rsid w:val="00A442AF"/>
    <w:rPr>
      <w:i/>
      <w:iCs/>
      <w:color w:val="404040" w:themeColor="text1" w:themeTint="BF"/>
    </w:rPr>
  </w:style>
  <w:style w:type="paragraph" w:styleId="ListParagraph">
    <w:name w:val="List Paragraph"/>
    <w:basedOn w:val="Normal"/>
    <w:uiPriority w:val="34"/>
    <w:qFormat/>
    <w:rsid w:val="00A442AF"/>
    <w:pPr>
      <w:ind w:left="720"/>
      <w:contextualSpacing/>
    </w:pPr>
  </w:style>
  <w:style w:type="character" w:styleId="IntenseEmphasis">
    <w:name w:val="Intense Emphasis"/>
    <w:basedOn w:val="DefaultParagraphFont"/>
    <w:uiPriority w:val="21"/>
    <w:qFormat/>
    <w:rsid w:val="00A442AF"/>
    <w:rPr>
      <w:i/>
      <w:iCs/>
      <w:color w:val="0F4761" w:themeColor="accent1" w:themeShade="BF"/>
    </w:rPr>
  </w:style>
  <w:style w:type="paragraph" w:styleId="IntenseQuote">
    <w:name w:val="Intense Quote"/>
    <w:basedOn w:val="Normal"/>
    <w:next w:val="Normal"/>
    <w:link w:val="IntenseQuoteChar"/>
    <w:uiPriority w:val="30"/>
    <w:qFormat/>
    <w:rsid w:val="00A442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2AF"/>
    <w:rPr>
      <w:i/>
      <w:iCs/>
      <w:color w:val="0F4761" w:themeColor="accent1" w:themeShade="BF"/>
    </w:rPr>
  </w:style>
  <w:style w:type="character" w:styleId="IntenseReference">
    <w:name w:val="Intense Reference"/>
    <w:basedOn w:val="DefaultParagraphFont"/>
    <w:uiPriority w:val="32"/>
    <w:qFormat/>
    <w:rsid w:val="00A442AF"/>
    <w:rPr>
      <w:b/>
      <w:bCs/>
      <w:smallCaps/>
      <w:color w:val="0F4761" w:themeColor="accent1" w:themeShade="BF"/>
      <w:spacing w:val="5"/>
    </w:rPr>
  </w:style>
  <w:style w:type="paragraph" w:styleId="Header">
    <w:name w:val="header"/>
    <w:basedOn w:val="Normal"/>
    <w:link w:val="HeaderChar"/>
    <w:uiPriority w:val="99"/>
    <w:unhideWhenUsed/>
    <w:rsid w:val="00A44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2AF"/>
  </w:style>
  <w:style w:type="paragraph" w:styleId="Footer">
    <w:name w:val="footer"/>
    <w:basedOn w:val="Normal"/>
    <w:link w:val="FooterChar"/>
    <w:uiPriority w:val="99"/>
    <w:unhideWhenUsed/>
    <w:rsid w:val="00A44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2AF"/>
  </w:style>
  <w:style w:type="paragraph" w:styleId="NoSpacing">
    <w:name w:val="No Spacing"/>
    <w:link w:val="NoSpacingChar"/>
    <w:uiPriority w:val="1"/>
    <w:qFormat/>
    <w:rsid w:val="00BF4B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F4BF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Module: Digital Marketing</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12</Pages>
  <Words>2824</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CertHE Sustainable Enterprise (Rural)</Company>
  <LinksUpToDate>false</LinksUpToDate>
  <CharactersWithSpaces>18890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Marketing Plan</dc:title>
  <dc:subject/>
  <dc:creator>Emil Danut Malutan (2327335)</dc:creator>
  <cp:keywords/>
  <dc:description/>
  <cp:lastModifiedBy>Mirabela Voican (1907947)</cp:lastModifiedBy>
  <cp:revision>1</cp:revision>
  <dcterms:created xsi:type="dcterms:W3CDTF">2025-01-08T16:10:00Z</dcterms:created>
  <dcterms:modified xsi:type="dcterms:W3CDTF">2025-01-08T16:52:00Z</dcterms:modified>
</cp:coreProperties>
</file>