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rPr>
      </w:pPr>
    </w:p>
    <w:tbl>
      <w:tblPr>
        <w:tblStyle w:val="13"/>
        <w:tblW w:w="9064"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2816"/>
        <w:gridCol w:w="6248"/>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Ex>
        <w:tc>
          <w:tcPr>
            <w:tcW w:w="2816" w:type="dxa"/>
          </w:tcPr>
          <w:p>
            <w:pPr>
              <w:jc w:val="center"/>
              <w:rPr>
                <w:rFonts w:ascii="Times New Roman" w:hAnsi="Times New Roman" w:cs="Times New Roman"/>
                <w:sz w:val="48"/>
                <w:szCs w:val="48"/>
              </w:rPr>
            </w:pPr>
            <w:r>
              <w:rPr>
                <w:rFonts w:ascii="Times New Roman" w:hAnsi="Times New Roman" w:cs="Times New Roman"/>
                <w:b/>
                <w:sz w:val="40"/>
                <w:szCs w:val="48"/>
              </w:rPr>
              <w:drawing>
                <wp:anchor distT="0" distB="0" distL="114300" distR="114300" simplePos="0" relativeHeight="251658240" behindDoc="0" locked="0" layoutInCell="1" allowOverlap="1">
                  <wp:simplePos x="0" y="0"/>
                  <wp:positionH relativeFrom="column">
                    <wp:posOffset>-71120</wp:posOffset>
                  </wp:positionH>
                  <wp:positionV relativeFrom="paragraph">
                    <wp:posOffset>26035</wp:posOffset>
                  </wp:positionV>
                  <wp:extent cx="1800860" cy="597535"/>
                  <wp:effectExtent l="0" t="0" r="8890" b="0"/>
                  <wp:wrapNone/>
                  <wp:docPr id="1026" name="Picture 2" descr="UWTSD LOGO">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801091" cy="597635"/>
                          </a:xfrm>
                          <a:prstGeom prst="rect">
                            <a:avLst/>
                          </a:prstGeom>
                          <a:noFill/>
                        </pic:spPr>
                      </pic:pic>
                    </a:graphicData>
                  </a:graphic>
                </wp:anchor>
              </w:drawing>
            </w:r>
          </w:p>
        </w:tc>
        <w:tc>
          <w:tcPr>
            <w:tcW w:w="6248" w:type="dxa"/>
          </w:tcPr>
          <w:p>
            <w:pPr>
              <w:jc w:val="center"/>
              <w:rPr>
                <w:rFonts w:ascii="Times New Roman" w:hAnsi="Times New Roman" w:cs="Times New Roman"/>
                <w:sz w:val="48"/>
                <w:szCs w:val="48"/>
              </w:rPr>
            </w:pPr>
            <w:r>
              <w:rPr>
                <w:rFonts w:ascii="Times New Roman" w:hAnsi="Times New Roman" w:cs="Times New Roman"/>
              </w:rPr>
              <w:drawing>
                <wp:inline distT="0" distB="0" distL="0" distR="0">
                  <wp:extent cx="3830320" cy="6229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3924987" cy="638584"/>
                          </a:xfrm>
                          <a:prstGeom prst="rect">
                            <a:avLst/>
                          </a:prstGeom>
                          <a:noFill/>
                          <a:ln>
                            <a:noFill/>
                          </a:ln>
                        </pic:spPr>
                      </pic:pic>
                    </a:graphicData>
                  </a:graphic>
                </wp:inline>
              </w:drawing>
            </w:r>
          </w:p>
        </w:tc>
      </w:tr>
    </w:tbl>
    <w:p>
      <w:pPr>
        <w:jc w:val="center"/>
        <w:rPr>
          <w:rFonts w:ascii="Times New Roman" w:hAnsi="Times New Roman" w:cs="Times New Roman"/>
          <w:sz w:val="48"/>
          <w:szCs w:val="48"/>
        </w:rPr>
      </w:pPr>
    </w:p>
    <w:p>
      <w:pPr>
        <w:jc w:val="center"/>
        <w:rPr>
          <w:rFonts w:ascii="Times New Roman" w:hAnsi="Times New Roman" w:cs="Times New Roman"/>
          <w:b/>
          <w:sz w:val="40"/>
          <w:szCs w:val="48"/>
        </w:rPr>
      </w:pPr>
    </w:p>
    <w:p>
      <w:pPr>
        <w:jc w:val="center"/>
        <w:rPr>
          <w:rFonts w:ascii="Times New Roman" w:hAnsi="Times New Roman" w:cs="Times New Roman"/>
          <w:b/>
          <w:sz w:val="40"/>
          <w:szCs w:val="48"/>
        </w:rPr>
      </w:pPr>
      <w:r>
        <w:rPr>
          <w:rFonts w:ascii="Times New Roman" w:hAnsi="Times New Roman" w:cs="Times New Roman"/>
          <w:b/>
          <w:sz w:val="40"/>
          <w:szCs w:val="48"/>
        </w:rPr>
        <w:t>University of Wales Trinity Saint David</w:t>
      </w:r>
    </w:p>
    <w:p>
      <w:pPr>
        <w:jc w:val="center"/>
        <w:rPr>
          <w:rFonts w:ascii="Times New Roman" w:hAnsi="Times New Roman" w:cs="Times New Roman"/>
          <w:sz w:val="32"/>
          <w:szCs w:val="48"/>
        </w:rPr>
      </w:pPr>
      <w:r>
        <w:rPr>
          <w:rFonts w:ascii="Times New Roman" w:hAnsi="Times New Roman" w:cs="Times New Roman"/>
          <w:sz w:val="32"/>
          <w:szCs w:val="48"/>
        </w:rPr>
        <w:t>in collaboration with</w:t>
      </w:r>
    </w:p>
    <w:p>
      <w:pPr>
        <w:jc w:val="center"/>
        <w:rPr>
          <w:rFonts w:ascii="Times New Roman" w:hAnsi="Times New Roman" w:cs="Times New Roman"/>
          <w:b/>
          <w:sz w:val="40"/>
          <w:szCs w:val="48"/>
        </w:rPr>
      </w:pPr>
      <w:r>
        <w:rPr>
          <w:rFonts w:ascii="Times New Roman" w:hAnsi="Times New Roman" w:cs="Times New Roman"/>
          <w:b/>
          <w:sz w:val="40"/>
          <w:szCs w:val="48"/>
        </w:rPr>
        <w:t>Malaysian Han Studies</w:t>
      </w:r>
    </w:p>
    <w:p>
      <w:pPr>
        <w:rPr>
          <w:rFonts w:ascii="Times New Roman" w:hAnsi="Times New Roman" w:cs="Times New Roman"/>
          <w:b/>
          <w:sz w:val="52"/>
          <w:szCs w:val="52"/>
        </w:rPr>
      </w:pPr>
    </w:p>
    <w:p>
      <w:pPr>
        <w:jc w:val="center"/>
        <w:rPr>
          <w:rFonts w:ascii="Times New Roman" w:hAnsi="Times New Roman" w:cs="Times New Roman"/>
          <w:b/>
          <w:sz w:val="44"/>
          <w:szCs w:val="44"/>
        </w:rPr>
      </w:pPr>
      <w:r>
        <w:rPr>
          <w:rFonts w:ascii="Times New Roman" w:hAnsi="Times New Roman" w:cs="Times New Roman"/>
          <w:b/>
          <w:sz w:val="44"/>
          <w:szCs w:val="44"/>
        </w:rPr>
        <w:t>Foundation Certificate in Sinology</w:t>
      </w:r>
    </w:p>
    <w:p>
      <w:pPr>
        <w:jc w:val="center"/>
        <w:rPr>
          <w:rFonts w:ascii="Times New Roman" w:hAnsi="Times New Roman" w:cs="Times New Roman"/>
          <w:sz w:val="44"/>
          <w:szCs w:val="44"/>
        </w:rPr>
      </w:pPr>
    </w:p>
    <w:p>
      <w:pPr>
        <w:jc w:val="center"/>
        <w:rPr>
          <w:rFonts w:ascii="Times New Roman" w:hAnsi="Times New Roman" w:cs="Times New Roman"/>
          <w:sz w:val="44"/>
          <w:szCs w:val="44"/>
        </w:rPr>
      </w:pPr>
    </w:p>
    <w:p>
      <w:pPr>
        <w:jc w:val="center"/>
        <w:rPr>
          <w:rFonts w:ascii="Times New Roman" w:hAnsi="Times New Roman" w:cs="Times New Roman"/>
          <w:sz w:val="40"/>
          <w:szCs w:val="40"/>
        </w:rPr>
      </w:pPr>
      <w:r>
        <w:rPr>
          <w:rFonts w:ascii="Times New Roman" w:hAnsi="Times New Roman" w:cs="Times New Roman"/>
          <w:sz w:val="40"/>
          <w:szCs w:val="40"/>
        </w:rPr>
        <w:t xml:space="preserve">SICH 3007_ MAHAN </w:t>
      </w:r>
    </w:p>
    <w:p>
      <w:pPr>
        <w:jc w:val="center"/>
        <w:rPr>
          <w:rFonts w:ascii="Times New Roman" w:hAnsi="Times New Roman" w:cs="Times New Roman"/>
          <w:sz w:val="40"/>
          <w:szCs w:val="40"/>
        </w:rPr>
      </w:pPr>
      <w:r>
        <w:rPr>
          <w:rFonts w:ascii="Times New Roman" w:hAnsi="Times New Roman" w:cs="Times New Roman"/>
          <w:sz w:val="40"/>
          <w:szCs w:val="40"/>
        </w:rPr>
        <w:t>Ancient Chinese Morality Business and Enterprise</w:t>
      </w:r>
    </w:p>
    <w:p>
      <w:pPr>
        <w:jc w:val="center"/>
        <w:rPr>
          <w:rFonts w:ascii="Times New Roman" w:hAnsi="Times New Roman" w:cs="Times New Roman"/>
          <w:sz w:val="40"/>
          <w:szCs w:val="40"/>
        </w:rPr>
      </w:pPr>
      <w:r>
        <w:rPr>
          <w:rFonts w:ascii="Times New Roman" w:hAnsi="Times New Roman" w:cs="Times New Roman"/>
          <w:sz w:val="40"/>
          <w:szCs w:val="40"/>
        </w:rPr>
        <w:t>Assessment 1 (Chinese)</w:t>
      </w:r>
    </w:p>
    <w:p>
      <w:pPr>
        <w:rPr>
          <w:rFonts w:ascii="Times New Roman" w:hAnsi="Times New Roman" w:cs="Times New Roman"/>
          <w:sz w:val="40"/>
          <w:szCs w:val="40"/>
        </w:rPr>
      </w:pPr>
    </w:p>
    <w:p>
      <w:pPr>
        <w:rPr>
          <w:rFonts w:ascii="Times New Roman" w:hAnsi="Times New Roman" w:cs="Times New Roman"/>
          <w:sz w:val="40"/>
          <w:szCs w:val="40"/>
        </w:rPr>
      </w:pPr>
    </w:p>
    <w:p>
      <w:pPr>
        <w:rPr>
          <w:rFonts w:ascii="Times New Roman" w:hAnsi="Times New Roman" w:cs="Times New Roman"/>
          <w:sz w:val="40"/>
          <w:szCs w:val="40"/>
        </w:rPr>
      </w:pPr>
    </w:p>
    <w:p>
      <w:pPr>
        <w:rPr>
          <w:rFonts w:ascii="Times New Roman" w:hAnsi="Times New Roman" w:cs="Times New Roman"/>
          <w:sz w:val="40"/>
          <w:szCs w:val="40"/>
        </w:rPr>
      </w:pPr>
    </w:p>
    <w:p>
      <w:pPr>
        <w:rPr>
          <w:rFonts w:ascii="Times New Roman" w:hAnsi="Times New Roman" w:cs="Times New Roman"/>
          <w:sz w:val="40"/>
          <w:szCs w:val="40"/>
        </w:rPr>
      </w:pPr>
    </w:p>
    <w:p>
      <w:pPr>
        <w:rPr>
          <w:rFonts w:ascii="Times New Roman" w:hAnsi="Times New Roman" w:cs="Times New Roman"/>
          <w:sz w:val="40"/>
          <w:szCs w:val="40"/>
        </w:rPr>
      </w:pPr>
    </w:p>
    <w:tbl>
      <w:tblPr>
        <w:tblStyle w:val="13"/>
        <w:tblW w:w="905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248"/>
        <w:gridCol w:w="480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248" w:type="dxa"/>
            <w:vAlign w:val="center"/>
          </w:tcPr>
          <w:p>
            <w:pPr>
              <w:rPr>
                <w:rFonts w:ascii="Times New Roman" w:hAnsi="Times New Roman" w:cs="Times New Roman"/>
                <w:sz w:val="32"/>
                <w:szCs w:val="28"/>
              </w:rPr>
            </w:pPr>
            <w:r>
              <w:rPr>
                <w:rFonts w:ascii="Times New Roman" w:hAnsi="Times New Roman" w:cs="Times New Roman"/>
                <w:sz w:val="32"/>
                <w:szCs w:val="28"/>
              </w:rPr>
              <w:t>Lecturer Name</w:t>
            </w:r>
          </w:p>
        </w:tc>
        <w:tc>
          <w:tcPr>
            <w:tcW w:w="4806" w:type="dxa"/>
          </w:tcPr>
          <w:p>
            <w:pPr>
              <w:rPr>
                <w:rFonts w:ascii="Times New Roman" w:hAnsi="Times New Roman" w:cs="Times New Roman"/>
                <w:sz w:val="32"/>
                <w:szCs w:val="28"/>
              </w:rPr>
            </w:pPr>
            <w:r>
              <w:rPr>
                <w:rFonts w:ascii="Times New Roman" w:hAnsi="Times New Roman" w:cs="Times New Roman"/>
                <w:sz w:val="32"/>
                <w:szCs w:val="28"/>
              </w:rPr>
              <w:t xml:space="preserve">Dr. Wu Nian Bo </w:t>
            </w:r>
          </w:p>
          <w:p>
            <w:pPr>
              <w:rPr>
                <w:rFonts w:ascii="KaiTi" w:hAnsi="KaiTi" w:eastAsia="KaiTi" w:cs="Times New Roman"/>
                <w:sz w:val="32"/>
                <w:szCs w:val="28"/>
                <w:lang w:val="en-US"/>
              </w:rPr>
            </w:pPr>
            <w:r>
              <w:rPr>
                <w:rFonts w:hint="eastAsia" w:ascii="KaiTi" w:hAnsi="KaiTi" w:eastAsia="KaiTi" w:cs="Times New Roman"/>
                <w:sz w:val="32"/>
                <w:szCs w:val="28"/>
                <w:lang w:val="en-US"/>
              </w:rPr>
              <w:t>吳念博教授</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248" w:type="dxa"/>
            <w:vAlign w:val="center"/>
          </w:tcPr>
          <w:p>
            <w:pPr>
              <w:rPr>
                <w:rFonts w:ascii="Times New Roman" w:hAnsi="Times New Roman" w:cs="Times New Roman"/>
                <w:sz w:val="32"/>
                <w:szCs w:val="28"/>
              </w:rPr>
            </w:pPr>
            <w:r>
              <w:rPr>
                <w:rFonts w:ascii="Times New Roman" w:hAnsi="Times New Roman" w:cs="Times New Roman"/>
                <w:sz w:val="32"/>
                <w:szCs w:val="28"/>
              </w:rPr>
              <w:t>Student Name</w:t>
            </w:r>
          </w:p>
        </w:tc>
        <w:tc>
          <w:tcPr>
            <w:tcW w:w="4806" w:type="dxa"/>
          </w:tcPr>
          <w:p>
            <w:pPr>
              <w:rPr>
                <w:rFonts w:hint="eastAsia" w:ascii="Times New Roman" w:hAnsi="Times New Roman" w:eastAsia="KaiTi" w:cs="Times New Roman"/>
                <w:sz w:val="32"/>
                <w:szCs w:val="28"/>
                <w:lang w:val="en-US" w:eastAsia="zh-CN"/>
              </w:rPr>
            </w:pPr>
            <w:r>
              <w:rPr>
                <w:rFonts w:hint="eastAsia" w:ascii="Times New Roman" w:hAnsi="Times New Roman" w:eastAsia="KaiTi" w:cs="Times New Roman"/>
                <w:sz w:val="32"/>
                <w:szCs w:val="28"/>
                <w:lang w:val="en-US" w:eastAsia="zh-CN"/>
              </w:rPr>
              <w:t>Hew Siew Woen</w:t>
            </w:r>
          </w:p>
          <w:p>
            <w:pPr>
              <w:rPr>
                <w:rFonts w:hint="eastAsia" w:ascii="KaiTi" w:hAnsi="KaiTi" w:eastAsia="KaiTi" w:cs="Times New Roman"/>
                <w:sz w:val="32"/>
                <w:szCs w:val="28"/>
                <w:lang w:val="en-US" w:eastAsia="zh-CN"/>
              </w:rPr>
            </w:pPr>
            <w:r>
              <w:rPr>
                <w:rFonts w:hint="eastAsia" w:ascii="KaiTi" w:hAnsi="KaiTi" w:eastAsia="KaiTi" w:cs="Times New Roman"/>
                <w:sz w:val="32"/>
                <w:szCs w:val="28"/>
                <w:lang w:val="en-US" w:eastAsia="zh-CN"/>
              </w:rPr>
              <w:t>丘銹文</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248" w:type="dxa"/>
            <w:vAlign w:val="center"/>
          </w:tcPr>
          <w:p>
            <w:pPr>
              <w:rPr>
                <w:rFonts w:ascii="Times New Roman" w:hAnsi="Times New Roman" w:cs="Times New Roman"/>
                <w:sz w:val="32"/>
                <w:szCs w:val="28"/>
              </w:rPr>
            </w:pPr>
            <w:r>
              <w:rPr>
                <w:rFonts w:ascii="Times New Roman" w:hAnsi="Times New Roman" w:cs="Times New Roman"/>
                <w:sz w:val="32"/>
                <w:szCs w:val="28"/>
              </w:rPr>
              <w:t>Student ID</w:t>
            </w:r>
          </w:p>
        </w:tc>
        <w:tc>
          <w:tcPr>
            <w:tcW w:w="4806" w:type="dxa"/>
          </w:tcPr>
          <w:p>
            <w:pPr>
              <w:rPr>
                <w:rFonts w:hint="default" w:ascii="Times New Roman" w:hAnsi="Times New Roman" w:cs="Times New Roman"/>
                <w:sz w:val="32"/>
                <w:szCs w:val="28"/>
                <w:lang w:val="en-US"/>
              </w:rPr>
            </w:pPr>
            <w:r>
              <w:rPr>
                <w:rFonts w:ascii="Times New Roman" w:hAnsi="Times New Roman" w:cs="Times New Roman"/>
                <w:sz w:val="32"/>
                <w:szCs w:val="28"/>
              </w:rPr>
              <w:t>19</w:t>
            </w:r>
            <w:r>
              <w:rPr>
                <w:rFonts w:hint="default" w:ascii="Times New Roman" w:hAnsi="Times New Roman" w:cs="Times New Roman"/>
                <w:sz w:val="32"/>
                <w:szCs w:val="28"/>
                <w:lang w:val="en-US"/>
              </w:rPr>
              <w:t>10614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248" w:type="dxa"/>
            <w:vAlign w:val="center"/>
          </w:tcPr>
          <w:p>
            <w:pPr>
              <w:rPr>
                <w:rFonts w:ascii="Times New Roman" w:hAnsi="Times New Roman" w:cs="Times New Roman"/>
                <w:sz w:val="32"/>
                <w:szCs w:val="28"/>
              </w:rPr>
            </w:pPr>
            <w:r>
              <w:rPr>
                <w:rFonts w:ascii="Times New Roman" w:hAnsi="Times New Roman" w:cs="Times New Roman"/>
                <w:sz w:val="32"/>
                <w:szCs w:val="28"/>
              </w:rPr>
              <w:t>Date of Submission</w:t>
            </w:r>
          </w:p>
        </w:tc>
        <w:tc>
          <w:tcPr>
            <w:tcW w:w="4806" w:type="dxa"/>
          </w:tcPr>
          <w:p>
            <w:pPr>
              <w:rPr>
                <w:rFonts w:ascii="Times New Roman" w:hAnsi="Times New Roman" w:cs="Times New Roman"/>
                <w:sz w:val="32"/>
                <w:szCs w:val="28"/>
              </w:rPr>
            </w:pPr>
            <w:r>
              <w:rPr>
                <w:rFonts w:ascii="Times New Roman" w:hAnsi="Times New Roman" w:cs="Times New Roman"/>
                <w:sz w:val="32"/>
                <w:szCs w:val="28"/>
              </w:rPr>
              <w:t>14/5/2020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248" w:type="dxa"/>
            <w:vAlign w:val="center"/>
          </w:tcPr>
          <w:p>
            <w:pPr>
              <w:rPr>
                <w:rFonts w:ascii="Times New Roman" w:hAnsi="Times New Roman" w:cs="Times New Roman"/>
                <w:sz w:val="32"/>
                <w:szCs w:val="28"/>
              </w:rPr>
            </w:pPr>
            <w:r>
              <w:rPr>
                <w:rFonts w:ascii="Times New Roman" w:hAnsi="Times New Roman" w:cs="Times New Roman"/>
                <w:sz w:val="32"/>
                <w:szCs w:val="28"/>
              </w:rPr>
              <w:t>Marks</w:t>
            </w:r>
          </w:p>
        </w:tc>
        <w:tc>
          <w:tcPr>
            <w:tcW w:w="4806" w:type="dxa"/>
          </w:tcPr>
          <w:p>
            <w:pPr>
              <w:rPr>
                <w:rFonts w:ascii="Times New Roman" w:hAnsi="Times New Roman" w:cs="Times New Roman"/>
                <w:sz w:val="32"/>
                <w:szCs w:val="28"/>
              </w:rPr>
            </w:pPr>
          </w:p>
        </w:tc>
      </w:tr>
    </w:tbl>
    <w:p>
      <w:pPr>
        <w:rPr>
          <w:rFonts w:ascii="Times New Roman" w:hAnsi="Times New Roman" w:cs="Times New Roman"/>
          <w:sz w:val="40"/>
          <w:szCs w:val="40"/>
        </w:rPr>
      </w:pPr>
    </w:p>
    <w:p>
      <w:pPr>
        <w:rPr>
          <w:rFonts w:ascii="Times New Roman" w:hAnsi="Times New Roman" w:cs="Times New Roman"/>
          <w:sz w:val="40"/>
          <w:szCs w:val="40"/>
        </w:rPr>
      </w:pPr>
    </w:p>
    <w:p>
      <w:pPr>
        <w:rPr>
          <w:rFonts w:ascii="Times New Roman" w:hAnsi="Times New Roman" w:cs="Times New Roman"/>
          <w:sz w:val="40"/>
          <w:szCs w:val="40"/>
        </w:rPr>
      </w:pPr>
    </w:p>
    <w:p>
      <w:pPr>
        <w:jc w:val="center"/>
        <w:rPr>
          <w:rFonts w:ascii="Times New Roman" w:hAnsi="Times New Roman" w:eastAsia="DFKai-SB" w:cs="Times New Roman"/>
          <w:b/>
          <w:sz w:val="32"/>
          <w:u w:val="single"/>
          <w:lang w:val="en-GB" w:eastAsia="en-GB"/>
        </w:rPr>
      </w:pPr>
      <w:r>
        <w:rPr>
          <w:rFonts w:ascii="Times New Roman" w:hAnsi="Times New Roman" w:eastAsia="DFKai-SB" w:cs="Times New Roman"/>
          <w:b/>
          <w:sz w:val="32"/>
          <w:u w:val="single"/>
          <w:lang w:val="en-GB" w:eastAsia="en-GB"/>
        </w:rPr>
        <w:t>Question</w:t>
      </w:r>
    </w:p>
    <w:p>
      <w:pPr>
        <w:jc w:val="center"/>
        <w:rPr>
          <w:rFonts w:ascii="Times New Roman" w:hAnsi="Times New Roman" w:eastAsia="DFKai-SB" w:cs="Times New Roman"/>
          <w:b/>
          <w:sz w:val="32"/>
          <w:u w:val="single"/>
          <w:lang w:val="en-GB" w:eastAsia="en-GB"/>
        </w:rPr>
      </w:pPr>
    </w:p>
    <w:p>
      <w:pPr>
        <w:rPr>
          <w:rFonts w:ascii="Times New Roman" w:hAnsi="Times New Roman" w:eastAsia="DFKai-SB" w:cs="Times New Roman"/>
          <w:b/>
          <w:u w:val="single"/>
          <w:lang w:val="en-GB" w:eastAsia="en-GB"/>
        </w:rPr>
      </w:pPr>
    </w:p>
    <w:p>
      <w:pPr>
        <w:rPr>
          <w:rFonts w:ascii="Times New Roman" w:hAnsi="Times New Roman" w:eastAsia="DFKai-SB" w:cs="Times New Roman"/>
          <w:b/>
          <w:lang w:val="en-GB" w:eastAsia="zh-TW"/>
        </w:rPr>
      </w:pPr>
      <w:r>
        <w:rPr>
          <w:rFonts w:ascii="Times New Roman" w:hAnsi="Times New Roman" w:eastAsia="DFKai-SB" w:cs="Times New Roman"/>
          <w:b/>
          <w:lang w:val="en-GB" w:eastAsia="en-GB"/>
        </w:rPr>
        <w:t xml:space="preserve">Assessment 1: </w:t>
      </w:r>
      <w:r>
        <w:rPr>
          <w:rFonts w:ascii="Times New Roman" w:hAnsi="Times New Roman" w:eastAsia="DFKai-SB" w:cs="Times New Roman"/>
          <w:b/>
          <w:lang w:val="en-GB" w:eastAsia="zh-TW"/>
        </w:rPr>
        <w:t xml:space="preserve">Presentation (10 minutes in Chinese) </w:t>
      </w:r>
    </w:p>
    <w:p>
      <w:pPr>
        <w:rPr>
          <w:rFonts w:ascii="Times New Roman" w:hAnsi="Times New Roman" w:eastAsia="DFKai-SB" w:cs="Times New Roman"/>
          <w:lang w:val="en-GB" w:eastAsia="zh-TW"/>
        </w:rPr>
      </w:pPr>
    </w:p>
    <w:p>
      <w:pPr>
        <w:jc w:val="both"/>
        <w:rPr>
          <w:rFonts w:ascii="Times New Roman" w:hAnsi="Times New Roman" w:eastAsia="DFKai-SB" w:cs="Times New Roman"/>
          <w:lang w:val="en-GB" w:eastAsia="zh-TW"/>
        </w:rPr>
      </w:pPr>
      <w:r>
        <w:rPr>
          <w:rFonts w:ascii="Times New Roman" w:hAnsi="Times New Roman" w:eastAsia="DFKai-SB" w:cs="Times New Roman"/>
          <w:b/>
          <w:i/>
          <w:lang w:val="en-GB" w:eastAsia="zh-TW"/>
        </w:rPr>
        <w:t>Respect</w:t>
      </w:r>
      <w:r>
        <w:rPr>
          <w:rFonts w:ascii="Times New Roman" w:hAnsi="Times New Roman" w:eastAsia="DFKai-SB" w:cs="Times New Roman"/>
          <w:lang w:val="en-GB" w:eastAsia="zh-TW"/>
        </w:rPr>
        <w:t xml:space="preserve"> is a key ethic in ancient Chinese texts. How might the concept of </w:t>
      </w:r>
      <w:r>
        <w:rPr>
          <w:rFonts w:ascii="Times New Roman" w:hAnsi="Times New Roman" w:eastAsia="DFKai-SB" w:cs="Times New Roman"/>
          <w:b/>
          <w:i/>
          <w:lang w:val="en-GB" w:eastAsia="zh-TW"/>
        </w:rPr>
        <w:t>respect</w:t>
      </w:r>
      <w:r>
        <w:rPr>
          <w:rFonts w:ascii="Times New Roman" w:hAnsi="Times New Roman" w:eastAsia="DFKai-SB" w:cs="Times New Roman"/>
          <w:b/>
          <w:lang w:val="en-GB" w:eastAsia="zh-TW"/>
        </w:rPr>
        <w:t xml:space="preserve"> </w:t>
      </w:r>
      <w:r>
        <w:rPr>
          <w:rFonts w:ascii="Times New Roman" w:hAnsi="Times New Roman" w:eastAsia="DFKai-SB" w:cs="Times New Roman"/>
          <w:lang w:val="en-GB" w:eastAsia="zh-TW"/>
        </w:rPr>
        <w:t>be usefully applied within a factory setting compris</w:t>
      </w:r>
      <w:r>
        <w:rPr>
          <w:rFonts w:hint="eastAsia" w:ascii="Times New Roman" w:hAnsi="Times New Roman" w:eastAsia="DFKai-SB" w:cs="Times New Roman"/>
          <w:lang w:val="en-GB" w:eastAsia="zh-TW"/>
        </w:rPr>
        <w:t>ed</w:t>
      </w:r>
      <w:r>
        <w:rPr>
          <w:rFonts w:ascii="Times New Roman" w:hAnsi="Times New Roman" w:eastAsia="DFKai-SB" w:cs="Times New Roman"/>
          <w:lang w:val="en-GB" w:eastAsia="zh-TW"/>
        </w:rPr>
        <w:t xml:space="preserve"> of 100 mixed, multi-ethnic, multi–religious workers? </w:t>
      </w:r>
    </w:p>
    <w:p>
      <w:pPr>
        <w:rPr>
          <w:rFonts w:ascii="Times New Roman" w:hAnsi="Times New Roman" w:eastAsia="DFKai-SB" w:cs="Times New Roman"/>
          <w:lang w:val="en-GB" w:eastAsia="zh-TW"/>
        </w:rPr>
      </w:pPr>
    </w:p>
    <w:p>
      <w:pPr>
        <w:jc w:val="both"/>
        <w:rPr>
          <w:rFonts w:ascii="Times New Roman" w:hAnsi="Times New Roman" w:eastAsia="DFKai-SB" w:cs="Times New Roman"/>
          <w:lang w:val="en-GB" w:eastAsia="zh-TW"/>
        </w:rPr>
      </w:pPr>
      <w:r>
        <w:rPr>
          <w:rFonts w:ascii="Times New Roman" w:hAnsi="Times New Roman" w:eastAsia="DFKai-SB" w:cs="Times New Roman"/>
          <w:lang w:val="en-GB" w:eastAsia="zh-TW"/>
        </w:rPr>
        <w:t xml:space="preserve">Your </w:t>
      </w:r>
      <w:r>
        <w:rPr>
          <w:rFonts w:ascii="Times New Roman" w:hAnsi="Times New Roman" w:eastAsia="DFKai-SB" w:cs="Times New Roman"/>
          <w:lang w:eastAsia="zh-TW"/>
        </w:rPr>
        <w:t xml:space="preserve">oral presentation </w:t>
      </w:r>
      <w:r>
        <w:rPr>
          <w:rFonts w:ascii="Times New Roman" w:hAnsi="Times New Roman" w:eastAsia="DFKai-SB" w:cs="Times New Roman"/>
          <w:lang w:val="en-GB" w:eastAsia="zh-TW"/>
        </w:rPr>
        <w:t xml:space="preserve">should </w:t>
      </w:r>
      <w:r>
        <w:rPr>
          <w:rFonts w:ascii="Times New Roman" w:hAnsi="Times New Roman" w:eastAsia="DFKai-SB" w:cs="Times New Roman"/>
          <w:lang w:eastAsia="zh-TW"/>
        </w:rPr>
        <w:t>provide</w:t>
      </w:r>
      <w:r>
        <w:rPr>
          <w:rFonts w:ascii="Times New Roman" w:hAnsi="Times New Roman" w:eastAsia="DFKai-SB" w:cs="Times New Roman"/>
          <w:lang w:val="en-GB" w:eastAsia="zh-TW"/>
        </w:rPr>
        <w:t xml:space="preserve"> a </w:t>
      </w:r>
      <w:r>
        <w:rPr>
          <w:rFonts w:ascii="Times New Roman" w:hAnsi="Times New Roman" w:eastAsia="DFKai-SB"/>
          <w:lang w:val="en-GB" w:eastAsia="zh-TW"/>
        </w:rPr>
        <w:t xml:space="preserve">definition of </w:t>
      </w:r>
      <w:r>
        <w:rPr>
          <w:rFonts w:ascii="Times New Roman" w:hAnsi="Times New Roman" w:eastAsia="DFKai-SB"/>
          <w:i/>
          <w:lang w:val="en-GB" w:eastAsia="zh-TW"/>
        </w:rPr>
        <w:t>respect</w:t>
      </w:r>
      <w:r>
        <w:rPr>
          <w:rFonts w:hint="eastAsia" w:asciiTheme="minorEastAsia" w:hAnsiTheme="minorEastAsia"/>
          <w:lang w:val="en-GB"/>
        </w:rPr>
        <w:t xml:space="preserve"> </w:t>
      </w:r>
      <w:r>
        <w:rPr>
          <w:rFonts w:ascii="Times New Roman" w:hAnsi="Times New Roman" w:eastAsia="DFKai-SB"/>
          <w:lang w:val="en-GB" w:eastAsia="zh-TW"/>
        </w:rPr>
        <w:t xml:space="preserve">and the importance of applying the concept of </w:t>
      </w:r>
      <w:r>
        <w:rPr>
          <w:rFonts w:ascii="Times New Roman" w:hAnsi="Times New Roman" w:eastAsia="DFKai-SB"/>
          <w:i/>
          <w:lang w:val="en-GB" w:eastAsia="zh-TW"/>
        </w:rPr>
        <w:t>respect</w:t>
      </w:r>
      <w:r>
        <w:rPr>
          <w:rFonts w:ascii="Times New Roman" w:hAnsi="Times New Roman" w:eastAsia="DFKai-SB"/>
          <w:lang w:val="en-GB" w:eastAsia="zh-TW"/>
        </w:rPr>
        <w:t xml:space="preserve"> in a factory setting of your choice. Explain how you might apply</w:t>
      </w:r>
      <w:r>
        <w:rPr>
          <w:rFonts w:ascii="Times New Roman" w:hAnsi="Times New Roman" w:eastAsia="DFKai-SB"/>
          <w:i/>
          <w:lang w:val="en-GB" w:eastAsia="zh-TW"/>
        </w:rPr>
        <w:t xml:space="preserve"> respect</w:t>
      </w:r>
      <w:r>
        <w:rPr>
          <w:rFonts w:ascii="Times New Roman" w:hAnsi="Times New Roman" w:eastAsia="DFKai-SB"/>
          <w:lang w:val="en-GB" w:eastAsia="zh-TW"/>
        </w:rPr>
        <w:t xml:space="preserve"> in the factory; propose at least 3 methods and elaborate further.</w:t>
      </w:r>
    </w:p>
    <w:p>
      <w:pPr>
        <w:jc w:val="both"/>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jc w:val="both"/>
        <w:rPr>
          <w:rFonts w:ascii="KaiTi" w:hAnsi="KaiTi" w:eastAsia="KaiTi" w:cs="Times New Roman"/>
          <w:b/>
          <w:sz w:val="28"/>
          <w:szCs w:val="28"/>
          <w:lang w:val="en-GB" w:eastAsia="zh-TW"/>
        </w:rPr>
      </w:pPr>
      <w:r>
        <w:rPr>
          <w:rFonts w:hint="eastAsia" w:ascii="KaiTi" w:hAnsi="KaiTi" w:eastAsia="KaiTi" w:cs="Times New Roman"/>
          <w:b/>
          <w:sz w:val="28"/>
          <w:szCs w:val="28"/>
          <w:lang w:val="en-GB" w:eastAsia="zh-TW"/>
        </w:rPr>
        <w:t>評估</w:t>
      </w:r>
      <w:r>
        <w:rPr>
          <w:rFonts w:ascii="KaiTi" w:hAnsi="KaiTi" w:eastAsia="KaiTi" w:cs="Times New Roman"/>
          <w:b/>
          <w:sz w:val="28"/>
          <w:szCs w:val="28"/>
          <w:lang w:val="en-GB" w:eastAsia="zh-TW"/>
        </w:rPr>
        <w:t>1</w:t>
      </w:r>
      <w:r>
        <w:rPr>
          <w:rFonts w:hint="eastAsia" w:ascii="KaiTi" w:hAnsi="KaiTi" w:eastAsia="KaiTi" w:cs="Times New Roman"/>
          <w:b/>
          <w:sz w:val="28"/>
          <w:szCs w:val="28"/>
          <w:lang w:val="en-US"/>
        </w:rPr>
        <w:t>：</w:t>
      </w:r>
      <w:r>
        <w:rPr>
          <w:rFonts w:hint="eastAsia" w:ascii="KaiTi" w:hAnsi="KaiTi" w:eastAsia="KaiTi" w:cs="Times New Roman"/>
          <w:b/>
          <w:sz w:val="28"/>
          <w:szCs w:val="28"/>
          <w:lang w:val="en-GB" w:eastAsia="zh-TW"/>
        </w:rPr>
        <w:t xml:space="preserve">口試(10分鐘–中文) </w:t>
      </w:r>
    </w:p>
    <w:p>
      <w:pPr>
        <w:jc w:val="both"/>
        <w:rPr>
          <w:rFonts w:ascii="KaiTi" w:hAnsi="KaiTi" w:eastAsia="PMingLiU" w:cs="Times New Roman"/>
          <w:sz w:val="28"/>
          <w:szCs w:val="28"/>
          <w:lang w:val="en-GB" w:eastAsia="zh-TW"/>
        </w:rPr>
      </w:pPr>
      <w:r>
        <w:rPr>
          <w:rFonts w:hint="eastAsia" w:ascii="KaiTi" w:hAnsi="KaiTi" w:eastAsia="KaiTi" w:cs="Times New Roman"/>
          <w:sz w:val="28"/>
          <w:szCs w:val="28"/>
          <w:lang w:val="en-GB" w:eastAsia="zh-TW"/>
        </w:rPr>
        <w:t>“尊重”是中國古代經典中的一個重要的道德觀念，如何能把它有效地運用在一個由100名不同種族、不同宗教的員工組成的企業裡面？</w:t>
      </w:r>
    </w:p>
    <w:p>
      <w:pPr>
        <w:jc w:val="both"/>
        <w:rPr>
          <w:rFonts w:ascii="KaiTi" w:hAnsi="KaiTi" w:eastAsia="PMingLiU" w:cs="Times New Roman"/>
          <w:sz w:val="28"/>
          <w:szCs w:val="28"/>
          <w:lang w:val="en-GB" w:eastAsia="zh-TW"/>
        </w:rPr>
      </w:pPr>
    </w:p>
    <w:p>
      <w:pPr>
        <w:jc w:val="both"/>
        <w:rPr>
          <w:rFonts w:ascii="Times New Roman" w:hAnsi="Times New Roman" w:eastAsia="DFKai-SB" w:cs="Times New Roman"/>
          <w:lang w:val="en-GB" w:eastAsia="zh-TW"/>
        </w:rPr>
      </w:pPr>
      <w:r>
        <w:rPr>
          <w:rFonts w:hint="eastAsia" w:ascii="KaiTi" w:hAnsi="KaiTi" w:eastAsia="KaiTi" w:cs="Times New Roman"/>
          <w:sz w:val="28"/>
          <w:szCs w:val="28"/>
          <w:lang w:val="en-GB" w:eastAsia="zh-TW"/>
        </w:rPr>
        <w:t>您的口試講稿</w:t>
      </w:r>
      <w:r>
        <w:rPr>
          <w:rFonts w:hint="eastAsia" w:ascii="KaiTi" w:hAnsi="KaiTi" w:eastAsia="KaiTi" w:cs="Times New Roman"/>
          <w:sz w:val="28"/>
          <w:szCs w:val="28"/>
          <w:lang w:val="en-GB"/>
        </w:rPr>
        <w:t>須包括</w:t>
      </w:r>
      <w:r>
        <w:rPr>
          <w:rFonts w:hint="eastAsia" w:ascii="KaiTi" w:hAnsi="KaiTi" w:eastAsia="KaiTi"/>
          <w:sz w:val="28"/>
          <w:szCs w:val="28"/>
          <w:lang w:val="en-GB"/>
        </w:rPr>
        <w:t>“</w:t>
      </w:r>
      <w:r>
        <w:rPr>
          <w:rFonts w:hint="eastAsia" w:ascii="KaiTi" w:hAnsi="KaiTi" w:eastAsia="KaiTi"/>
          <w:sz w:val="28"/>
          <w:szCs w:val="28"/>
          <w:lang w:val="en-GB" w:eastAsia="zh-TW"/>
        </w:rPr>
        <w:t>尊重</w:t>
      </w:r>
      <w:r>
        <w:rPr>
          <w:rFonts w:hint="eastAsia" w:ascii="KaiTi" w:hAnsi="KaiTi" w:eastAsia="KaiTi"/>
          <w:sz w:val="28"/>
          <w:szCs w:val="28"/>
          <w:lang w:val="en-GB"/>
        </w:rPr>
        <w:t>”</w:t>
      </w:r>
      <w:r>
        <w:rPr>
          <w:rFonts w:hint="eastAsia" w:ascii="KaiTi" w:hAnsi="KaiTi" w:eastAsia="KaiTi"/>
          <w:sz w:val="28"/>
          <w:szCs w:val="28"/>
          <w:lang w:val="en-GB" w:eastAsia="zh-TW"/>
        </w:rPr>
        <w:t>的定義</w:t>
      </w:r>
      <w:r>
        <w:rPr>
          <w:rFonts w:hint="eastAsia" w:ascii="KaiTi" w:hAnsi="KaiTi" w:eastAsia="KaiTi"/>
          <w:sz w:val="28"/>
          <w:szCs w:val="28"/>
          <w:lang w:val="en-GB"/>
        </w:rPr>
        <w:t>以及</w:t>
      </w:r>
      <w:r>
        <w:rPr>
          <w:rFonts w:hint="eastAsia" w:ascii="KaiTi" w:hAnsi="KaiTi" w:eastAsia="KaiTi"/>
          <w:sz w:val="28"/>
          <w:szCs w:val="28"/>
          <w:lang w:val="en-GB" w:eastAsia="zh-TW"/>
        </w:rPr>
        <w:t>在工廠中</w:t>
      </w:r>
      <w:r>
        <w:rPr>
          <w:rFonts w:hint="eastAsia" w:ascii="KaiTi" w:hAnsi="KaiTi" w:eastAsia="KaiTi"/>
          <w:sz w:val="28"/>
          <w:szCs w:val="28"/>
          <w:lang w:val="en-GB"/>
        </w:rPr>
        <w:t>運</w:t>
      </w:r>
      <w:r>
        <w:rPr>
          <w:rFonts w:hint="eastAsia" w:ascii="KaiTi" w:hAnsi="KaiTi" w:eastAsia="KaiTi"/>
          <w:sz w:val="28"/>
          <w:szCs w:val="28"/>
          <w:lang w:val="en-GB" w:eastAsia="zh-TW"/>
        </w:rPr>
        <w:t>用</w:t>
      </w:r>
      <w:r>
        <w:rPr>
          <w:rFonts w:hint="eastAsia" w:ascii="KaiTi" w:hAnsi="KaiTi" w:eastAsia="KaiTi"/>
          <w:sz w:val="28"/>
          <w:szCs w:val="28"/>
          <w:lang w:val="en-GB"/>
        </w:rPr>
        <w:t>“</w:t>
      </w:r>
      <w:r>
        <w:rPr>
          <w:rFonts w:hint="eastAsia" w:ascii="KaiTi" w:hAnsi="KaiTi" w:eastAsia="KaiTi"/>
          <w:sz w:val="28"/>
          <w:szCs w:val="28"/>
          <w:lang w:val="en-GB" w:eastAsia="zh-TW"/>
        </w:rPr>
        <w:t>尊重</w:t>
      </w:r>
      <w:r>
        <w:rPr>
          <w:rFonts w:hint="eastAsia" w:ascii="KaiTi" w:hAnsi="KaiTi" w:eastAsia="KaiTi"/>
          <w:sz w:val="28"/>
          <w:szCs w:val="28"/>
          <w:lang w:val="en-GB"/>
        </w:rPr>
        <w:t>”</w:t>
      </w:r>
      <w:r>
        <w:rPr>
          <w:rFonts w:hint="eastAsia" w:ascii="KaiTi" w:hAnsi="KaiTi" w:eastAsia="KaiTi"/>
          <w:sz w:val="28"/>
          <w:szCs w:val="28"/>
          <w:lang w:val="en-GB" w:eastAsia="zh-TW"/>
        </w:rPr>
        <w:t>概念的重要性</w:t>
      </w:r>
      <w:r>
        <w:rPr>
          <w:rFonts w:hint="eastAsia" w:ascii="KaiTi" w:hAnsi="KaiTi" w:eastAsia="KaiTi"/>
          <w:sz w:val="28"/>
          <w:szCs w:val="28"/>
          <w:lang w:val="en-GB"/>
        </w:rPr>
        <w:t>。闡述如何</w:t>
      </w:r>
      <w:r>
        <w:rPr>
          <w:rFonts w:hint="eastAsia" w:ascii="KaiTi" w:hAnsi="KaiTi" w:eastAsia="KaiTi"/>
          <w:sz w:val="28"/>
          <w:szCs w:val="28"/>
          <w:lang w:val="en-GB" w:eastAsia="zh-TW"/>
        </w:rPr>
        <w:t>在工廠中</w:t>
      </w:r>
      <w:r>
        <w:rPr>
          <w:rFonts w:hint="eastAsia" w:ascii="KaiTi" w:hAnsi="KaiTi" w:eastAsia="KaiTi"/>
          <w:sz w:val="28"/>
          <w:szCs w:val="28"/>
          <w:lang w:val="en-GB"/>
        </w:rPr>
        <w:t>運用“</w:t>
      </w:r>
      <w:r>
        <w:rPr>
          <w:rFonts w:hint="eastAsia" w:ascii="KaiTi" w:hAnsi="KaiTi" w:eastAsia="KaiTi"/>
          <w:sz w:val="28"/>
          <w:szCs w:val="28"/>
          <w:lang w:val="en-GB" w:eastAsia="zh-TW"/>
        </w:rPr>
        <w:t>尊重</w:t>
      </w:r>
      <w:r>
        <w:rPr>
          <w:rFonts w:hint="eastAsia" w:ascii="KaiTi" w:hAnsi="KaiTi" w:eastAsia="KaiTi"/>
          <w:sz w:val="28"/>
          <w:szCs w:val="28"/>
          <w:lang w:val="en-GB"/>
        </w:rPr>
        <w:t>”</w:t>
      </w:r>
      <w:r>
        <w:rPr>
          <w:rFonts w:hint="eastAsia" w:ascii="KaiTi" w:hAnsi="KaiTi" w:eastAsia="KaiTi"/>
          <w:sz w:val="28"/>
          <w:szCs w:val="28"/>
          <w:lang w:val="en-GB" w:eastAsia="zh-TW"/>
        </w:rPr>
        <w:t>的</w:t>
      </w:r>
      <w:r>
        <w:rPr>
          <w:rFonts w:hint="eastAsia" w:ascii="KaiTi" w:hAnsi="KaiTi" w:eastAsia="KaiTi"/>
          <w:sz w:val="28"/>
          <w:szCs w:val="28"/>
          <w:lang w:val="en-GB"/>
        </w:rPr>
        <w:t>概念，建議至少3個方法</w:t>
      </w:r>
      <w:r>
        <w:rPr>
          <w:rFonts w:hint="eastAsia" w:ascii="KaiTi" w:hAnsi="KaiTi"/>
          <w:sz w:val="28"/>
          <w:szCs w:val="28"/>
          <w:lang w:val="en-GB"/>
        </w:rPr>
        <w:t>，</w:t>
      </w:r>
      <w:r>
        <w:rPr>
          <w:rFonts w:hint="eastAsia" w:ascii="KaiTi" w:hAnsi="KaiTi" w:eastAsia="KaiTi"/>
          <w:sz w:val="28"/>
          <w:szCs w:val="28"/>
          <w:lang w:val="en-GB" w:eastAsia="zh-TW"/>
        </w:rPr>
        <w:t>並進一步詳細說明</w:t>
      </w:r>
      <w:r>
        <w:rPr>
          <w:rFonts w:hint="eastAsia" w:ascii="KaiTi" w:hAnsi="KaiTi" w:eastAsia="KaiTi"/>
          <w:sz w:val="28"/>
          <w:szCs w:val="28"/>
        </w:rPr>
        <w:t>。</w:t>
      </w:r>
    </w:p>
    <w:p>
      <w:pPr>
        <w:tabs>
          <w:tab w:val="left" w:pos="1616"/>
        </w:tabs>
        <w:rPr>
          <w:rFonts w:ascii="Times New Roman" w:hAnsi="Times New Roman" w:eastAsia="DFKai-SB" w:cs="Times New Roman"/>
          <w:lang w:val="en-GB" w:eastAsia="zh-TW"/>
        </w:rPr>
      </w:pPr>
      <w:r>
        <w:rPr>
          <w:rFonts w:ascii="Times New Roman" w:hAnsi="Times New Roman" w:eastAsia="DFKai-SB" w:cs="Times New Roman"/>
          <w:color w:val="FF0000"/>
          <w:lang w:val="en-GB" w:eastAsia="zh-TW"/>
        </w:rPr>
        <w:tab/>
      </w:r>
    </w:p>
    <w:p>
      <w:pPr>
        <w:rPr>
          <w:rFonts w:ascii="Times New Roman" w:hAnsi="Times New Roman" w:eastAsia="DFKai-SB" w:cs="Times New Roman"/>
          <w:lang w:val="en-GB" w:eastAsia="zh-TW"/>
        </w:rPr>
      </w:pPr>
    </w:p>
    <w:tbl>
      <w:tblPr>
        <w:tblStyle w:val="13"/>
        <w:tblW w:w="9034" w:type="dxa"/>
        <w:jc w:val="center"/>
        <w:tblInd w:w="0" w:type="dxa"/>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Layout w:type="fixed"/>
        <w:tblCellMar>
          <w:top w:w="0" w:type="dxa"/>
          <w:left w:w="108" w:type="dxa"/>
          <w:bottom w:w="0" w:type="dxa"/>
          <w:right w:w="108" w:type="dxa"/>
        </w:tblCellMar>
      </w:tblPr>
      <w:tblGrid>
        <w:gridCol w:w="2401"/>
        <w:gridCol w:w="6633"/>
      </w:tblGrid>
      <w:tr>
        <w:tblPrEx>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Layout w:type="fixed"/>
          <w:tblCellMar>
            <w:top w:w="0" w:type="dxa"/>
            <w:left w:w="108" w:type="dxa"/>
            <w:bottom w:w="0" w:type="dxa"/>
            <w:right w:w="108" w:type="dxa"/>
          </w:tblCellMar>
        </w:tblPrEx>
        <w:trPr>
          <w:jc w:val="center"/>
        </w:trPr>
        <w:tc>
          <w:tcPr>
            <w:tcW w:w="2401" w:type="dxa"/>
            <w:vAlign w:val="center"/>
          </w:tcPr>
          <w:p>
            <w:pPr>
              <w:jc w:val="center"/>
              <w:rPr>
                <w:rFonts w:ascii="Times New Roman" w:hAnsi="Times New Roman" w:eastAsia="DFKai-SB" w:cs="Times New Roman"/>
                <w:b/>
                <w:lang w:val="en-GB" w:eastAsia="zh-TW"/>
              </w:rPr>
            </w:pPr>
          </w:p>
          <w:p>
            <w:pPr>
              <w:jc w:val="center"/>
              <w:rPr>
                <w:rFonts w:ascii="Times New Roman" w:hAnsi="Times New Roman" w:eastAsia="DFKai-SB" w:cs="Times New Roman"/>
                <w:b/>
                <w:lang w:val="en-GB" w:eastAsia="zh-TW"/>
              </w:rPr>
            </w:pPr>
            <w:r>
              <w:rPr>
                <w:rFonts w:ascii="Times New Roman" w:hAnsi="Times New Roman" w:eastAsia="DFKai-SB" w:cs="Times New Roman"/>
                <w:b/>
                <w:lang w:val="en-GB" w:eastAsia="zh-TW"/>
              </w:rPr>
              <w:t>Teacher Name</w:t>
            </w:r>
          </w:p>
          <w:p>
            <w:pPr>
              <w:jc w:val="center"/>
              <w:rPr>
                <w:rFonts w:ascii="Times New Roman" w:hAnsi="Times New Roman" w:eastAsia="DFKai-SB" w:cs="Times New Roman"/>
                <w:b/>
                <w:lang w:val="en-GB" w:eastAsia="zh-TW"/>
              </w:rPr>
            </w:pPr>
          </w:p>
        </w:tc>
        <w:tc>
          <w:tcPr>
            <w:tcW w:w="6633" w:type="dxa"/>
            <w:vAlign w:val="center"/>
          </w:tcPr>
          <w:p>
            <w:pPr>
              <w:jc w:val="center"/>
              <w:rPr>
                <w:rFonts w:ascii="Times New Roman" w:hAnsi="Times New Roman" w:eastAsia="DFKai-SB" w:cs="Times New Roman"/>
                <w:b/>
                <w:lang w:val="en-GB" w:eastAsia="zh-TW"/>
              </w:rPr>
            </w:pPr>
            <w:r>
              <w:rPr>
                <w:rFonts w:ascii="Times New Roman" w:hAnsi="Times New Roman" w:eastAsia="DFKai-SB" w:cs="Times New Roman"/>
                <w:b/>
                <w:lang w:val="en-GB" w:eastAsia="zh-TW"/>
              </w:rPr>
              <w:t>Overall Comments</w:t>
            </w:r>
          </w:p>
        </w:tc>
      </w:tr>
      <w:tr>
        <w:tblPrEx>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Layout w:type="fixed"/>
          <w:tblCellMar>
            <w:top w:w="0" w:type="dxa"/>
            <w:left w:w="108" w:type="dxa"/>
            <w:bottom w:w="0" w:type="dxa"/>
            <w:right w:w="108" w:type="dxa"/>
          </w:tblCellMar>
        </w:tblPrEx>
        <w:trPr>
          <w:jc w:val="center"/>
        </w:trPr>
        <w:tc>
          <w:tcPr>
            <w:tcW w:w="2401" w:type="dxa"/>
          </w:tcPr>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p>
        </w:tc>
        <w:tc>
          <w:tcPr>
            <w:tcW w:w="6633" w:type="dxa"/>
          </w:tcPr>
          <w:p>
            <w:pPr>
              <w:rPr>
                <w:rFonts w:ascii="Times New Roman" w:hAnsi="Times New Roman" w:eastAsia="DFKai-SB" w:cs="Times New Roman"/>
                <w:lang w:val="en-GB" w:eastAsia="zh-TW"/>
              </w:rPr>
            </w:pPr>
          </w:p>
        </w:tc>
      </w:tr>
    </w:tbl>
    <w:p>
      <w:pPr>
        <w:rPr>
          <w:rFonts w:ascii="Times New Roman" w:hAnsi="Times New Roman" w:eastAsia="DFKai-SB" w:cs="Times New Roman"/>
          <w:lang w:val="en-GB" w:eastAsia="zh-TW"/>
        </w:rPr>
      </w:pPr>
    </w:p>
    <w:p>
      <w:pPr>
        <w:rPr>
          <w:rFonts w:ascii="Times New Roman" w:hAnsi="Times New Roman" w:eastAsia="DFKai-SB" w:cs="Times New Roman"/>
          <w:lang w:val="en-GB" w:eastAsia="zh-TW"/>
        </w:rPr>
      </w:pPr>
      <w:r>
        <w:rPr>
          <w:rFonts w:ascii="Times New Roman" w:hAnsi="Times New Roman" w:eastAsia="DFKai-SB" w:cs="Times New Roman"/>
          <w:lang w:val="en-GB" w:eastAsia="zh-TW"/>
        </w:rPr>
        <w:br w:type="page"/>
      </w:r>
    </w:p>
    <w:p>
      <w:pPr>
        <w:jc w:val="center"/>
        <w:rPr>
          <w:rFonts w:ascii="Times New Roman" w:hAnsi="Times New Roman" w:eastAsia="DFKai-SB" w:cs="Times New Roman"/>
          <w:lang w:val="en-GB" w:eastAsia="zh-TW"/>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8"/>
          <w:szCs w:val="28"/>
          <w:lang w:val="en-US" w:eastAsia="zh-CN"/>
        </w:rPr>
      </w:pPr>
      <w:r>
        <w:rPr>
          <w:rFonts w:hint="eastAsia" w:ascii="KaiTi" w:hAnsi="KaiTi" w:eastAsia="KaiTi" w:cs="KaiTi"/>
          <w:sz w:val="28"/>
          <w:szCs w:val="28"/>
          <w:lang w:val="en-US" w:eastAsia="zh-CN"/>
        </w:rPr>
        <w:t>尊敬的各位老師好。</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8"/>
          <w:szCs w:val="28"/>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8"/>
          <w:szCs w:val="28"/>
          <w:lang w:val="en-US" w:eastAsia="zh-CN"/>
        </w:rPr>
      </w:pPr>
      <w:r>
        <w:rPr>
          <w:rFonts w:hint="eastAsia" w:ascii="KaiTi" w:hAnsi="KaiTi" w:eastAsia="KaiTi" w:cs="KaiTi"/>
          <w:sz w:val="28"/>
          <w:szCs w:val="28"/>
          <w:lang w:val="en-US" w:eastAsia="zh-CN"/>
        </w:rPr>
        <w:t>尊重，在每個人的生活環境當中是不可或缺。一個人不論是受到別人的尊重或是懂得去尊重人，都是個人的修養程度和處事待人接物的恭敬心。做人做事，我們都離不開尊重，對一切人事物都要恭敬有禮。什麼是尊重？尊重是以一顆平等的心對一切人、事、物。尊重不是為了目的、利益而去表露或展示的一種方式，也不是一個動作的尊重，而是由心而發對一切人、事、物有的恭敬心。雖然尊重不是一種形式， 但卻需要儀式來表達自己內心的尊重。比如，祭祖就是其中一種方式。除了以這種方式表達心裡的恭敬之外，還能夠提醒更多的人對先人、祖先永不能缺失的恭敬。我們對一切不論有情或是無情眾生都應該要以無分別之心去恭敬對待。那麼應該如何把尊重運用在一個由不同種族、不同宗教員工組成的工廠里，又為什麼那麼重要要把尊重運用在工廠里？人與人之間能夠和睦相處莫過於因為對彼此的尊重。不論對什麼種族、宗教、信仰都不隨便給予任何的評論，這就是對彼此最大的尊重。況且在一個工廠里，互相尊重才能在一個友好的關係，和睦的氣氛下共同處事。</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8"/>
          <w:szCs w:val="28"/>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8"/>
          <w:szCs w:val="28"/>
          <w:lang w:val="en-US" w:eastAsia="zh-CN"/>
        </w:rPr>
      </w:pPr>
      <w:r>
        <w:rPr>
          <w:rFonts w:hint="eastAsia" w:ascii="KaiTi" w:hAnsi="KaiTi" w:eastAsia="KaiTi" w:cs="KaiTi"/>
          <w:sz w:val="28"/>
          <w:szCs w:val="28"/>
          <w:lang w:val="en-US" w:eastAsia="zh-CN"/>
        </w:rPr>
        <w:t>在吳教授的課程當中，看到吳教授分享在他公司有分別在不同的地方設置不同宗教的特色。一個人若是到了不熟悉的地方，卻看到了最熟悉的宗教文化，會有一種親切感，且有一份自己宗教被他人尊重的感動。從中，我了解到雖然只是小小的舉動，卻能化為大大的感動，甚至是尊重。馬來西亞是一個不同種族不同宗教文化的國家，大家都以尊重對待彼此，才能維持和睦的風氣。在不同種族不同宗教工廠中，一個領導應該如何能保持這樣和睦的風氣？我會以不同種族、宗教的節慶，比如有：衛塞節、屠妖節、開齋節、哈芝節、聖誕節以及其他，在工廠裡大家以簡單的儀式一同慶祝。大家可以一起穿著不同文化特色的服裝，享用著不同文化特色的食物，進行較為簡單且有意義的儀式。在一個團體裡不但能感受不同的文化特色，同時還能互相了解互相尊重。除此之外，還能在企業裡讓不同種族或不同宗教的員工進行他們不同文化的祭拜祖先儀式。雖然是不同儀式，但卻有著同樣尊重先人之心。這樣，除了讓不同種族、宗教彼此尊重彼此的祖先之外，還能提醒每個人都應該對自己的祖先時時刻刻保持尊重、恭敬之心。雖然說每個人都有不同的文化，但彼此互相理解與尊重，才能避免衝突與爭論的發生。</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8"/>
          <w:szCs w:val="28"/>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8"/>
          <w:szCs w:val="28"/>
          <w:lang w:val="en-US" w:eastAsia="zh-CN"/>
        </w:rPr>
      </w:pPr>
      <w:r>
        <w:rPr>
          <w:rFonts w:hint="eastAsia" w:ascii="KaiTi" w:hAnsi="KaiTi" w:eastAsia="KaiTi" w:cs="KaiTi"/>
          <w:sz w:val="28"/>
          <w:szCs w:val="28"/>
          <w:lang w:val="en-US" w:eastAsia="zh-CN"/>
        </w:rPr>
        <w:t>除了對各種族、宗教尊重之外，人與人之間最基本的尊重也是在於互相聆聽對方的意見。人與人之間沒有種族、宗教或是地位之分，對每個人都應該有同等的尊重。在一個工廠裡，我不會因為自己居於高位而對員工趾高氣揚，不聽員工意見或是只讓員工聽取我的意見。人與人之間是雙方面的，而不只是單方面，所以當員工給予的意見或是評論，我都會聆聽與理解。尊</w:t>
      </w:r>
      <w:bookmarkStart w:id="0" w:name="_GoBack"/>
      <w:bookmarkEnd w:id="0"/>
      <w:r>
        <w:rPr>
          <w:rFonts w:hint="eastAsia" w:ascii="KaiTi" w:hAnsi="KaiTi" w:eastAsia="KaiTi" w:cs="KaiTi"/>
          <w:sz w:val="28"/>
          <w:szCs w:val="28"/>
          <w:lang w:val="en-US" w:eastAsia="zh-CN"/>
        </w:rPr>
        <w:t>重，不僅是對自己的父母或是長輩，有的時候也是對自己晚輩和員工。弟子規說：‘事諸父，如事父，事諸兄，如事兄。’</w:t>
      </w:r>
      <w:r>
        <w:rPr>
          <w:rStyle w:val="10"/>
          <w:rFonts w:hint="eastAsia" w:ascii="KaiTi" w:hAnsi="KaiTi" w:eastAsia="KaiTi" w:cs="KaiTi"/>
          <w:sz w:val="28"/>
          <w:szCs w:val="28"/>
          <w:lang w:val="en-US" w:eastAsia="zh-CN"/>
        </w:rPr>
        <w:endnoteReference w:id="0"/>
      </w:r>
      <w:r>
        <w:rPr>
          <w:rFonts w:hint="eastAsia" w:ascii="KaiTi" w:hAnsi="KaiTi" w:eastAsia="KaiTi" w:cs="KaiTi"/>
          <w:sz w:val="28"/>
          <w:szCs w:val="28"/>
          <w:lang w:val="en-US" w:eastAsia="zh-CN"/>
        </w:rPr>
        <w:t xml:space="preserve"> 對所有的人都應該一視同仁，對長輩如對自己父母一樣恭敬，對同輩或晚輩如對自己兄弟姐妹一樣尊重。所以在企業裡，每當員工有任何的意見，我會與各部門組長一起聆聽且收集員工給予的意見。並在特定時間進行開會與討論員工給予的意見，並由組長給予員工意見的回饋。不論領導或是組長，在企業裡也是扮演另一個重要的角色，那就是員工的聆聽者。有的人也是需要被理解的，當專心聆聽與理解員工的話也是對員工的一種尊重。當與員工的關係建立在尊重的基礎上時，除了讓員工受到肯定與鼓勵之外，我也能真正去落實對任何人由心而發的尊重。</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8"/>
          <w:szCs w:val="28"/>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8"/>
          <w:szCs w:val="28"/>
          <w:lang w:val="en-US" w:eastAsia="zh-CN"/>
        </w:rPr>
      </w:pPr>
      <w:r>
        <w:rPr>
          <w:rFonts w:hint="eastAsia" w:ascii="KaiTi" w:hAnsi="KaiTi" w:eastAsia="KaiTi" w:cs="KaiTi"/>
          <w:sz w:val="28"/>
          <w:szCs w:val="28"/>
          <w:lang w:val="en-US" w:eastAsia="zh-CN"/>
        </w:rPr>
        <w:t>不僅是人與人之間的尊重，人對物也需要有一份恭敬之心。</w:t>
      </w:r>
      <w:r>
        <w:rPr>
          <w:rFonts w:hint="eastAsia" w:ascii="KaiTi" w:hAnsi="KaiTi" w:eastAsia="KaiTi" w:cs="KaiTi"/>
          <w:sz w:val="28"/>
          <w:szCs w:val="28"/>
          <w:shd w:val="clear" w:color="auto" w:fill="auto"/>
          <w:lang w:val="en-US" w:eastAsia="zh-CN"/>
        </w:rPr>
        <w:t>蘇州固鍀員工在吳教授的帶領下知道了對物也要有恭敬之心，員工知道每個物品對我們而言都得來不易，把要報廢的工廠機器，學會以恭敬之心去找出自己的問題把機器恢復。</w:t>
      </w:r>
      <w:r>
        <w:rPr>
          <w:rFonts w:hint="eastAsia" w:ascii="KaiTi" w:hAnsi="KaiTi" w:eastAsia="KaiTi" w:cs="KaiTi"/>
          <w:sz w:val="28"/>
          <w:szCs w:val="28"/>
          <w:lang w:val="en-US" w:eastAsia="zh-CN"/>
        </w:rPr>
        <w:t>吳教授還說：‘每個東西的由來，都是有很多人在背後付出。’所以當員工都對每個物品心存感恩，懂得珍惜、愛惜的時候，自然對每個物品都會生起恭敬之心。所以，我會如吳教授在公司一樣，在公司與員工一同參與人文教育，與員工一起接受古人智慧給予的教誨。除此之外，每天一小時，我會與員工一起進行習勞打掃。付出才會懂得感恩，才會對物生起恭敬之心。習勞之外，一星期一天我會與員工一起進行團體活動。從活動中引導如何把恭敬落實於生活當中。透過活動也能對聖賢教誨有更深入的了解。除了讓員工能夠接受之外，最重要的是能夠讓員工有機會分享，分享在學習過程當中的感悟與經歷。吳教授說：‘心得分享是讓學習到的能有輸出之處，也能分享他們的心聲。’透過分享能夠對自己在學習與落實生活當中的印象更加深刻之外，我也能從員工分享當中對他們有更深入的了解且能與他們一起學習進步。</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8"/>
          <w:szCs w:val="28"/>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8"/>
          <w:szCs w:val="28"/>
          <w:lang w:val="en-US" w:eastAsia="zh-CN"/>
        </w:rPr>
      </w:pPr>
      <w:r>
        <w:rPr>
          <w:rFonts w:hint="eastAsia" w:ascii="KaiTi" w:hAnsi="KaiTi" w:eastAsia="KaiTi" w:cs="KaiTi"/>
          <w:sz w:val="28"/>
          <w:szCs w:val="28"/>
          <w:lang w:val="en-US" w:eastAsia="zh-CN"/>
        </w:rPr>
        <w:t>尊重他人就是在尊重自己。尊重絕對不是人與人之間表面上的禮儀或是口上說的尊重，而是發自內心的恭敬。很多人可能很容易的去尊重上司長輩，可是就算再平凡的人都應該被尊重。尊重與恭敬他人都是個人的修身。所以首先自己得要正其心,修其身,才能為人榜樣。孟子曰：愛人者人恆愛之，敬人者人恆敬之。</w:t>
      </w:r>
      <w:r>
        <w:rPr>
          <w:rStyle w:val="10"/>
          <w:rFonts w:hint="eastAsia" w:ascii="KaiTi" w:hAnsi="KaiTi" w:eastAsia="KaiTi" w:cs="KaiTi"/>
          <w:sz w:val="28"/>
          <w:szCs w:val="28"/>
          <w:lang w:val="en-US" w:eastAsia="zh-CN"/>
        </w:rPr>
        <w:endnoteReference w:id="1"/>
      </w:r>
      <w:r>
        <w:rPr>
          <w:rFonts w:hint="eastAsia" w:ascii="KaiTi" w:hAnsi="KaiTi" w:eastAsia="KaiTi" w:cs="KaiTi"/>
          <w:sz w:val="28"/>
          <w:szCs w:val="28"/>
          <w:lang w:val="en-US" w:eastAsia="zh-CN"/>
        </w:rPr>
        <w:t>我會站在別人的角度去思考及顧慮對方的感受，而不是在要求他人對我尊重。若是我不尊重他人，我又有什麼資格接受他人的尊重。所以社會的安定與和諧是建立在人與人之間互相的尊重。</w:t>
      </w: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8"/>
          <w:szCs w:val="28"/>
          <w:lang w:val="en-US" w:eastAsia="zh-CN"/>
        </w:rPr>
      </w:pPr>
    </w:p>
    <w:p>
      <w:pPr>
        <w:keepNext w:val="0"/>
        <w:keepLines w:val="0"/>
        <w:pageBreakBefore w:val="0"/>
        <w:widowControl/>
        <w:kinsoku/>
        <w:wordWrap/>
        <w:overflowPunct/>
        <w:topLinePunct w:val="0"/>
        <w:autoSpaceDE/>
        <w:autoSpaceDN/>
        <w:bidi w:val="0"/>
        <w:adjustRightInd/>
        <w:snapToGrid/>
        <w:spacing w:line="276" w:lineRule="auto"/>
        <w:jc w:val="both"/>
        <w:textAlignment w:val="auto"/>
        <w:rPr>
          <w:rFonts w:hint="eastAsia" w:ascii="KaiTi" w:hAnsi="KaiTi" w:eastAsia="KaiTi" w:cs="KaiTi"/>
          <w:sz w:val="28"/>
          <w:szCs w:val="28"/>
          <w:lang w:val="en-US" w:eastAsia="zh-CN"/>
        </w:rPr>
      </w:pPr>
      <w:r>
        <w:rPr>
          <w:rFonts w:hint="eastAsia" w:ascii="KaiTi" w:hAnsi="KaiTi" w:eastAsia="KaiTi" w:cs="KaiTi"/>
          <w:sz w:val="28"/>
          <w:szCs w:val="28"/>
          <w:lang w:val="en-US" w:eastAsia="zh-CN"/>
        </w:rPr>
        <w:t>最後謝謝各位老師的聆聽。</w:t>
      </w:r>
    </w:p>
    <w:p>
      <w:pPr>
        <w:jc w:val="both"/>
        <w:rPr>
          <w:rFonts w:ascii="Times New Roman" w:hAnsi="Times New Roman" w:eastAsia="DFKai-SB" w:cs="Times New Roman"/>
          <w:lang w:val="en-GB" w:eastAsia="zh-TW"/>
        </w:rPr>
      </w:pPr>
    </w:p>
    <w:p>
      <w:pPr>
        <w:jc w:val="both"/>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ascii="Times New Roman" w:hAnsi="Times New Roman" w:eastAsia="DFKai-SB" w:cs="Times New Roman"/>
          <w:lang w:val="en-GB" w:eastAsia="zh-TW"/>
        </w:rPr>
      </w:pPr>
    </w:p>
    <w:p>
      <w:pPr>
        <w:jc w:val="center"/>
        <w:rPr>
          <w:rFonts w:hint="eastAsia" w:ascii="Times New Roman" w:hAnsi="Times New Roman" w:eastAsia="KaiTi" w:cs="Times New Roman"/>
          <w:lang w:val="en-US" w:eastAsia="zh-CN"/>
        </w:rPr>
      </w:pPr>
      <w:r>
        <w:rPr>
          <w:rFonts w:hint="eastAsia" w:ascii="KaiTi" w:hAnsi="KaiTi" w:eastAsia="KaiTi" w:cs="Times New Roman"/>
          <w:b/>
          <w:sz w:val="32"/>
          <w:u w:val="single"/>
          <w:lang w:val="en-US"/>
        </w:rPr>
        <w:t>參考資</w:t>
      </w:r>
      <w:r>
        <w:rPr>
          <w:rFonts w:hint="eastAsia" w:ascii="KaiTi" w:hAnsi="KaiTi" w:eastAsia="KaiTi" w:cs="Times New Roman"/>
          <w:b/>
          <w:sz w:val="32"/>
          <w:u w:val="single"/>
          <w:lang w:val="en-US" w:eastAsia="zh-CN"/>
        </w:rPr>
        <w:t>料</w:t>
      </w:r>
    </w:p>
    <w:p>
      <w:pPr>
        <w:jc w:val="both"/>
        <w:rPr>
          <w:rFonts w:ascii="Times New Roman" w:hAnsi="Times New Roman" w:eastAsia="DFKai-SB" w:cs="Times New Roman"/>
          <w:lang w:val="en-GB" w:eastAsia="zh-TW"/>
        </w:rPr>
      </w:pPr>
    </w:p>
    <w:sectPr>
      <w:footerReference r:id="rId5" w:type="default"/>
      <w:pgSz w:w="11850" w:h="16783"/>
      <w:pgMar w:top="1417" w:right="1418" w:bottom="1418" w:left="1418"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4">
    <w:p/>
  </w:endnote>
  <w:endnote w:type="continuationSeparator" w:id="5">
    <w:p>
      <w:r>
        <w:continuationSeparator/>
      </w:r>
    </w:p>
  </w:endnote>
  <w:endnote w:id="0">
    <w:p>
      <w:pPr>
        <w:pStyle w:val="5"/>
        <w:snapToGrid w:val="0"/>
        <w:rPr>
          <w:rFonts w:hint="eastAsia"/>
          <w:sz w:val="18"/>
          <w:szCs w:val="18"/>
          <w:lang w:val="en-US" w:eastAsia="zh-CN"/>
        </w:rPr>
      </w:pPr>
      <w:r>
        <w:rPr>
          <w:rStyle w:val="10"/>
        </w:rPr>
        <w:endnoteRef/>
      </w:r>
      <w:r>
        <w:t xml:space="preserve"> </w:t>
      </w:r>
      <w:r>
        <w:rPr>
          <w:rFonts w:hint="eastAsia"/>
          <w:sz w:val="18"/>
          <w:szCs w:val="18"/>
          <w:lang w:eastAsia="zh-CN"/>
        </w:rPr>
        <w:t>《</w:t>
      </w:r>
      <w:r>
        <w:rPr>
          <w:rFonts w:hint="eastAsia"/>
          <w:sz w:val="18"/>
          <w:szCs w:val="18"/>
          <w:lang w:val="en-US" w:eastAsia="zh-CN"/>
        </w:rPr>
        <w:t>儒家經典讀本》；印贈者：馬來西亞漢學院：版次：2017年第一版</w:t>
      </w:r>
    </w:p>
    <w:p>
      <w:pPr>
        <w:pStyle w:val="5"/>
        <w:snapToGrid w:val="0"/>
        <w:rPr>
          <w:rFonts w:hint="default"/>
          <w:sz w:val="18"/>
          <w:szCs w:val="18"/>
          <w:lang w:val="en-US" w:eastAsia="zh-CN"/>
        </w:rPr>
      </w:pPr>
    </w:p>
  </w:endnote>
  <w:endnote w:id="1">
    <w:p>
      <w:pPr>
        <w:pStyle w:val="5"/>
        <w:snapToGrid w:val="0"/>
        <w:rPr>
          <w:rFonts w:hint="default"/>
          <w:sz w:val="18"/>
          <w:szCs w:val="18"/>
          <w:lang w:val="en-US"/>
        </w:rPr>
      </w:pPr>
      <w:r>
        <w:rPr>
          <w:rStyle w:val="10"/>
          <w:sz w:val="18"/>
          <w:szCs w:val="18"/>
        </w:rPr>
        <w:endnoteRef/>
      </w:r>
      <w:r>
        <w:rPr>
          <w:sz w:val="18"/>
          <w:szCs w:val="18"/>
        </w:rPr>
        <w:t xml:space="preserve"> </w:t>
      </w:r>
      <w:r>
        <w:rPr>
          <w:rFonts w:hint="default"/>
          <w:sz w:val="18"/>
          <w:szCs w:val="18"/>
        </w:rPr>
        <w:t>中國哲學書電子化計劃</w:t>
      </w:r>
      <w:r>
        <w:rPr>
          <w:rFonts w:hint="eastAsia"/>
          <w:sz w:val="18"/>
          <w:szCs w:val="18"/>
          <w:lang w:eastAsia="zh-CN"/>
        </w:rPr>
        <w:t>；</w:t>
      </w:r>
      <w:r>
        <w:rPr>
          <w:rFonts w:hint="eastAsia"/>
          <w:sz w:val="18"/>
          <w:szCs w:val="18"/>
          <w:lang w:val="en-US" w:eastAsia="zh-CN"/>
        </w:rPr>
        <w:t>2020年5月7日；</w:t>
      </w:r>
      <w:r>
        <w:rPr>
          <w:rFonts w:ascii="SimSun" w:hAnsi="SimSun" w:eastAsia="SimSun" w:cs="SimSun"/>
          <w:sz w:val="18"/>
          <w:szCs w:val="18"/>
        </w:rPr>
        <w:fldChar w:fldCharType="begin"/>
      </w:r>
      <w:r>
        <w:rPr>
          <w:rFonts w:ascii="SimSun" w:hAnsi="SimSun" w:eastAsia="SimSun" w:cs="SimSun"/>
          <w:sz w:val="18"/>
          <w:szCs w:val="18"/>
        </w:rPr>
        <w:instrText xml:space="preserve"> HYPERLINK "https://ctext.org/mengzi/li-lou-ii/zh?searchu=%E6%84%9B%E4%BA%BA%E8%80%85%E4%BA%BA%E6%81%86%E6%84%9B%E4%B9%8B%EF%BC%8C%E6%95%AC%E4%BA%BA%E8%80%85%E4%BA%BA%E6%81%86%E6%95%AC%E4%B9%8B%E3%80%82" </w:instrText>
      </w:r>
      <w:r>
        <w:rPr>
          <w:rFonts w:ascii="SimSun" w:hAnsi="SimSun" w:eastAsia="SimSun" w:cs="SimSun"/>
          <w:sz w:val="18"/>
          <w:szCs w:val="18"/>
        </w:rPr>
        <w:fldChar w:fldCharType="separate"/>
      </w:r>
      <w:r>
        <w:rPr>
          <w:rStyle w:val="11"/>
          <w:rFonts w:ascii="SimSun" w:hAnsi="SimSun" w:eastAsia="SimSun" w:cs="SimSun"/>
          <w:sz w:val="18"/>
          <w:szCs w:val="18"/>
        </w:rPr>
        <w:t>https://ctext.org/mengzi/li-lou-ii/zh?searchu=%E6%84%9B%E4%BA%BA%E8%80%85%E4%BA%BA%E6%81%86%E6%84%9B%E4%B9%8B%EF%BC%8C%E6%95%AC%E4%BA%BA%E8%80%85%E4%BA%BA%E6%81%86%E6%95%AC%E4%B9%8B%E3%80%82</w:t>
      </w:r>
      <w:r>
        <w:rPr>
          <w:rFonts w:ascii="SimSun" w:hAnsi="SimSun" w:eastAsia="SimSun" w:cs="SimSun"/>
          <w:sz w:val="18"/>
          <w:szCs w:val="18"/>
        </w:rPr>
        <w:fldChar w:fldCharType="end"/>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DengXian">
    <w:panose1 w:val="02010600030101010101"/>
    <w:charset w:val="86"/>
    <w:family w:val="auto"/>
    <w:pitch w:val="default"/>
    <w:sig w:usb0="A00002BF" w:usb1="38CF7CFA" w:usb2="00000016" w:usb3="00000000" w:csb0="0004000F" w:csb1="00000000"/>
  </w:font>
  <w:font w:name="Segoe UI">
    <w:panose1 w:val="020B0502040204020203"/>
    <w:charset w:val="00"/>
    <w:family w:val="swiss"/>
    <w:pitch w:val="default"/>
    <w:sig w:usb0="E4002EFF" w:usb1="C000E47F" w:usb2="00000009" w:usb3="00000000" w:csb0="200001FF" w:csb1="00000000"/>
  </w:font>
  <w:font w:name="PMingLiU">
    <w:altName w:val="Microsoft JhengHei"/>
    <w:panose1 w:val="02010601000101010101"/>
    <w:charset w:val="88"/>
    <w:family w:val="roman"/>
    <w:pitch w:val="default"/>
    <w:sig w:usb0="00000000" w:usb1="00000000" w:usb2="00000016" w:usb3="00000000" w:csb0="00100001" w:csb1="00000000"/>
  </w:font>
  <w:font w:name="KaiTi">
    <w:panose1 w:val="02010609060101010101"/>
    <w:charset w:val="86"/>
    <w:family w:val="modern"/>
    <w:pitch w:val="default"/>
    <w:sig w:usb0="800002BF" w:usb1="38CF7CFA" w:usb2="00000016" w:usb3="00000000" w:csb0="00040001" w:csb1="00000000"/>
  </w:font>
  <w:font w:name="DFKai-SB">
    <w:altName w:val="Microsoft JhengHei Light"/>
    <w:panose1 w:val="00000000000000000000"/>
    <w:charset w:val="88"/>
    <w:family w:val="script"/>
    <w:pitch w:val="default"/>
    <w:sig w:usb0="00000000" w:usb1="00000000" w:usb2="00000016" w:usb3="00000000" w:csb0="00100001" w:csb1="00000000"/>
  </w:font>
  <w:font w:name="Microsoft JhengHei Light">
    <w:panose1 w:val="020B0304030504040204"/>
    <w:charset w:val="88"/>
    <w:family w:val="auto"/>
    <w:pitch w:val="default"/>
    <w:sig w:usb0="800002A7" w:usb1="28CF4400" w:usb2="00000016" w:usb3="00000000" w:csb0="00100009" w:csb1="00000000"/>
  </w:font>
  <w:font w:name="Microsoft JhengHei">
    <w:panose1 w:val="020B0604030504040204"/>
    <w:charset w:val="88"/>
    <w:family w:val="auto"/>
    <w:pitch w:val="default"/>
    <w:sig w:usb0="000002A7" w:usb1="28CF4400" w:usb2="00000016" w:usb3="00000000" w:csb0="00100009"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59032791"/>
      <w:docPartObj>
        <w:docPartGallery w:val="autotext"/>
      </w:docPartObj>
    </w:sdtPr>
    <w:sdtContent>
      <w:p>
        <w:pPr>
          <w:pStyle w:val="6"/>
          <w:jc w:val="right"/>
        </w:pPr>
        <w:r>
          <w:fldChar w:fldCharType="begin"/>
        </w:r>
        <w:r>
          <w:instrText xml:space="preserve"> PAGE   \* MERGEFORMAT </w:instrText>
        </w:r>
        <w:r>
          <w:fldChar w:fldCharType="separate"/>
        </w:r>
        <w:r>
          <w:t>2</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footnote>
  <w:footnote w:type="continuationSeparator" w:id="1">
    <w:p>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4"/>
    <w:endnote w:id="5"/>
  </w:endnotePr>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5147"/>
    <w:rsid w:val="000B68A4"/>
    <w:rsid w:val="00170EE4"/>
    <w:rsid w:val="001720AB"/>
    <w:rsid w:val="00175B1F"/>
    <w:rsid w:val="00194823"/>
    <w:rsid w:val="001D0E03"/>
    <w:rsid w:val="00280CBE"/>
    <w:rsid w:val="00385D81"/>
    <w:rsid w:val="003E5F5B"/>
    <w:rsid w:val="003F4EB6"/>
    <w:rsid w:val="004323A2"/>
    <w:rsid w:val="004A1416"/>
    <w:rsid w:val="004B2558"/>
    <w:rsid w:val="004D5155"/>
    <w:rsid w:val="00567E8D"/>
    <w:rsid w:val="00570741"/>
    <w:rsid w:val="0060616C"/>
    <w:rsid w:val="00655356"/>
    <w:rsid w:val="00661A35"/>
    <w:rsid w:val="006952DB"/>
    <w:rsid w:val="0076435F"/>
    <w:rsid w:val="00765F4D"/>
    <w:rsid w:val="00827741"/>
    <w:rsid w:val="00870F0E"/>
    <w:rsid w:val="0091505B"/>
    <w:rsid w:val="00952C21"/>
    <w:rsid w:val="00A500B7"/>
    <w:rsid w:val="00A91688"/>
    <w:rsid w:val="00AA253E"/>
    <w:rsid w:val="00AA74C8"/>
    <w:rsid w:val="00AC51E2"/>
    <w:rsid w:val="00B11696"/>
    <w:rsid w:val="00B66066"/>
    <w:rsid w:val="00B7125F"/>
    <w:rsid w:val="00B85147"/>
    <w:rsid w:val="00BE1976"/>
    <w:rsid w:val="00C14C6A"/>
    <w:rsid w:val="00D422FC"/>
    <w:rsid w:val="00D92C90"/>
    <w:rsid w:val="00DE3B1C"/>
    <w:rsid w:val="00E207FD"/>
    <w:rsid w:val="00E765E2"/>
    <w:rsid w:val="00E809B5"/>
    <w:rsid w:val="00EA2FEB"/>
    <w:rsid w:val="00F111B9"/>
    <w:rsid w:val="00FD3579"/>
    <w:rsid w:val="19586151"/>
    <w:rsid w:val="1E955D27"/>
    <w:rsid w:val="20764733"/>
    <w:rsid w:val="275C5615"/>
    <w:rsid w:val="422B1F07"/>
    <w:rsid w:val="486C62BD"/>
    <w:rsid w:val="4BDF5B41"/>
    <w:rsid w:val="4FF51C51"/>
    <w:rsid w:val="521052CD"/>
    <w:rsid w:val="56F43FD9"/>
    <w:rsid w:val="594241EE"/>
    <w:rsid w:val="595E7683"/>
    <w:rsid w:val="5B2E7BF9"/>
    <w:rsid w:val="6DC2326B"/>
    <w:rsid w:val="7CB22065"/>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qFormat="1"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sz w:val="24"/>
      <w:szCs w:val="24"/>
      <w:lang w:val="en-MY" w:eastAsia="zh-CN" w:bidi="ar-SA"/>
    </w:rPr>
  </w:style>
  <w:style w:type="character" w:default="1" w:styleId="8">
    <w:name w:val="Default Paragraph Font"/>
    <w:semiHidden/>
    <w:unhideWhenUsed/>
    <w:uiPriority w:val="1"/>
  </w:style>
  <w:style w:type="table" w:default="1" w:styleId="12">
    <w:name w:val="Normal Table"/>
    <w:semiHidden/>
    <w:unhideWhenUsed/>
    <w:uiPriority w:val="99"/>
    <w:tblPr>
      <w:tblLayout w:type="fixed"/>
      <w:tblCellMar>
        <w:top w:w="0" w:type="dxa"/>
        <w:left w:w="108" w:type="dxa"/>
        <w:bottom w:w="0" w:type="dxa"/>
        <w:right w:w="108" w:type="dxa"/>
      </w:tblCellMar>
    </w:tblPr>
  </w:style>
  <w:style w:type="paragraph" w:styleId="2">
    <w:name w:val="Balloon Text"/>
    <w:basedOn w:val="1"/>
    <w:link w:val="19"/>
    <w:semiHidden/>
    <w:unhideWhenUsed/>
    <w:qFormat/>
    <w:uiPriority w:val="99"/>
    <w:rPr>
      <w:rFonts w:ascii="Segoe UI" w:hAnsi="Segoe UI" w:cs="Segoe UI"/>
      <w:sz w:val="18"/>
      <w:szCs w:val="18"/>
    </w:rPr>
  </w:style>
  <w:style w:type="paragraph" w:styleId="3">
    <w:name w:val="annotation text"/>
    <w:basedOn w:val="1"/>
    <w:link w:val="17"/>
    <w:semiHidden/>
    <w:unhideWhenUsed/>
    <w:uiPriority w:val="99"/>
    <w:rPr>
      <w:sz w:val="20"/>
      <w:szCs w:val="20"/>
    </w:rPr>
  </w:style>
  <w:style w:type="paragraph" w:styleId="4">
    <w:name w:val="annotation subject"/>
    <w:basedOn w:val="3"/>
    <w:next w:val="3"/>
    <w:link w:val="18"/>
    <w:semiHidden/>
    <w:unhideWhenUsed/>
    <w:qFormat/>
    <w:uiPriority w:val="99"/>
    <w:rPr>
      <w:b/>
      <w:bCs/>
    </w:rPr>
  </w:style>
  <w:style w:type="paragraph" w:styleId="5">
    <w:name w:val="endnote text"/>
    <w:basedOn w:val="1"/>
    <w:semiHidden/>
    <w:unhideWhenUsed/>
    <w:qFormat/>
    <w:uiPriority w:val="99"/>
    <w:pPr>
      <w:snapToGrid w:val="0"/>
      <w:jc w:val="left"/>
    </w:pPr>
  </w:style>
  <w:style w:type="paragraph" w:styleId="6">
    <w:name w:val="footer"/>
    <w:basedOn w:val="1"/>
    <w:link w:val="16"/>
    <w:unhideWhenUsed/>
    <w:qFormat/>
    <w:uiPriority w:val="99"/>
    <w:pPr>
      <w:tabs>
        <w:tab w:val="center" w:pos="4513"/>
        <w:tab w:val="right" w:pos="9026"/>
      </w:tabs>
    </w:pPr>
  </w:style>
  <w:style w:type="paragraph" w:styleId="7">
    <w:name w:val="header"/>
    <w:basedOn w:val="1"/>
    <w:link w:val="15"/>
    <w:unhideWhenUsed/>
    <w:qFormat/>
    <w:uiPriority w:val="99"/>
    <w:pPr>
      <w:tabs>
        <w:tab w:val="center" w:pos="4513"/>
        <w:tab w:val="right" w:pos="9026"/>
      </w:tabs>
    </w:pPr>
  </w:style>
  <w:style w:type="character" w:styleId="9">
    <w:name w:val="annotation reference"/>
    <w:basedOn w:val="8"/>
    <w:semiHidden/>
    <w:unhideWhenUsed/>
    <w:qFormat/>
    <w:uiPriority w:val="99"/>
    <w:rPr>
      <w:sz w:val="16"/>
      <w:szCs w:val="16"/>
    </w:rPr>
  </w:style>
  <w:style w:type="character" w:styleId="10">
    <w:name w:val="endnote reference"/>
    <w:basedOn w:val="8"/>
    <w:semiHidden/>
    <w:unhideWhenUsed/>
    <w:uiPriority w:val="99"/>
    <w:rPr>
      <w:vertAlign w:val="superscript"/>
    </w:rPr>
  </w:style>
  <w:style w:type="character" w:styleId="11">
    <w:name w:val="Hyperlink"/>
    <w:basedOn w:val="8"/>
    <w:semiHidden/>
    <w:unhideWhenUsed/>
    <w:uiPriority w:val="99"/>
    <w:rPr>
      <w:color w:val="0000FF"/>
      <w:u w:val="single"/>
    </w:rPr>
  </w:style>
  <w:style w:type="table" w:styleId="13">
    <w:name w:val="Table Grid"/>
    <w:basedOn w:val="12"/>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styleId="14">
    <w:name w:val="List Paragraph"/>
    <w:basedOn w:val="1"/>
    <w:qFormat/>
    <w:uiPriority w:val="34"/>
    <w:pPr>
      <w:spacing w:after="200" w:line="276" w:lineRule="auto"/>
      <w:ind w:left="720"/>
      <w:contextualSpacing/>
    </w:pPr>
    <w:rPr>
      <w:rFonts w:ascii="Calibri" w:hAnsi="Calibri" w:eastAsia="PMingLiU" w:cs="Times New Roman"/>
      <w:sz w:val="22"/>
      <w:szCs w:val="22"/>
      <w:lang w:val="en-US" w:eastAsia="en-US"/>
    </w:rPr>
  </w:style>
  <w:style w:type="character" w:customStyle="1" w:styleId="15">
    <w:name w:val="Header Char"/>
    <w:basedOn w:val="8"/>
    <w:link w:val="7"/>
    <w:uiPriority w:val="99"/>
  </w:style>
  <w:style w:type="character" w:customStyle="1" w:styleId="16">
    <w:name w:val="Footer Char"/>
    <w:basedOn w:val="8"/>
    <w:link w:val="6"/>
    <w:uiPriority w:val="99"/>
  </w:style>
  <w:style w:type="character" w:customStyle="1" w:styleId="17">
    <w:name w:val="Comment Text Char"/>
    <w:basedOn w:val="8"/>
    <w:link w:val="3"/>
    <w:semiHidden/>
    <w:qFormat/>
    <w:uiPriority w:val="99"/>
    <w:rPr>
      <w:sz w:val="20"/>
      <w:szCs w:val="20"/>
    </w:rPr>
  </w:style>
  <w:style w:type="character" w:customStyle="1" w:styleId="18">
    <w:name w:val="Comment Subject Char"/>
    <w:basedOn w:val="17"/>
    <w:link w:val="4"/>
    <w:semiHidden/>
    <w:uiPriority w:val="99"/>
    <w:rPr>
      <w:b/>
      <w:bCs/>
      <w:sz w:val="20"/>
      <w:szCs w:val="20"/>
    </w:rPr>
  </w:style>
  <w:style w:type="character" w:customStyle="1" w:styleId="19">
    <w:name w:val="Balloon Text Char"/>
    <w:basedOn w:val="8"/>
    <w:link w:val="2"/>
    <w:semiHidden/>
    <w:qFormat/>
    <w:uiPriority w:val="99"/>
    <w:rPr>
      <w:rFonts w:ascii="Segoe UI" w:hAnsi="Segoe UI" w:cs="Segoe UI"/>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hyperlink" Target="https://www.youtube.com/watch?v=73srgCJ8fvk" TargetMode="Externa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C352DB1-9451-425D-9D17-7A7D04A2E60F}">
  <ds:schemaRefs/>
</ds:datastoreItem>
</file>

<file path=docProps/app.xml><?xml version="1.0" encoding="utf-8"?>
<Properties xmlns="http://schemas.openxmlformats.org/officeDocument/2006/extended-properties" xmlns:vt="http://schemas.openxmlformats.org/officeDocument/2006/docPropsVTypes">
  <Template>Normal</Template>
  <Pages>3</Pages>
  <Words>165</Words>
  <Characters>946</Characters>
  <Lines>7</Lines>
  <Paragraphs>2</Paragraphs>
  <TotalTime>8</TotalTime>
  <ScaleCrop>false</ScaleCrop>
  <LinksUpToDate>false</LinksUpToDate>
  <CharactersWithSpaces>1109</CharactersWithSpaces>
  <Application>WPS Office_11.2.0.8991_F1E327BC-269C-435d-A152-05C5408002CA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2020-04-22T15:50:00Z</dcterms:created>
  <dc:creator>Na Li</dc:creator>
  <cp:lastModifiedBy>google1573909272</cp:lastModifiedBy>
  <dcterms:modified xsi:type="dcterms:W3CDTF">2020-05-07T15:45:34Z</dcterms:modified>
  <cp:revision>11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1033-11.2.0.8991</vt:lpwstr>
  </property>
</Properties>
</file>