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C91D0" w14:textId="77777777"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r w:rsidRPr="00DB36D3">
        <w:rPr>
          <w:rFonts w:asciiTheme="majorBidi" w:eastAsia="Times New Roman" w:hAnsiTheme="majorBidi" w:cstheme="majorBidi"/>
          <w:color w:val="222222"/>
          <w:sz w:val="24"/>
          <w:szCs w:val="24"/>
          <w:lang w:eastAsia="en-GB"/>
        </w:rPr>
        <w:t xml:space="preserve">I plan to do my dissertation on Istanbul's Sakıp Sabancı museum garden. My colleague and I created a self-guided tour to make people more aware of the plants' myths and biodiversity and to feel that they are part of nature with different exercises. </w:t>
      </w:r>
    </w:p>
    <w:p w14:paraId="7AF0BB4F" w14:textId="23CEA442"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r w:rsidRPr="00DB36D3">
        <w:rPr>
          <w:rFonts w:asciiTheme="majorBidi" w:eastAsia="Times New Roman" w:hAnsiTheme="majorBidi" w:cstheme="majorBidi"/>
          <w:color w:val="222222"/>
          <w:sz w:val="24"/>
          <w:szCs w:val="24"/>
          <w:lang w:eastAsia="en-GB"/>
        </w:rPr>
        <w:t>I plan to base my dissertation on whether knowledge</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 xml:space="preserve"> observing</w:t>
      </w:r>
      <w:r w:rsidR="008C2A0C">
        <w:rPr>
          <w:rFonts w:asciiTheme="majorBidi" w:eastAsia="Times New Roman" w:hAnsiTheme="majorBidi" w:cstheme="majorBidi"/>
          <w:color w:val="222222"/>
          <w:sz w:val="24"/>
          <w:szCs w:val="24"/>
          <w:lang w:eastAsia="en-GB"/>
        </w:rPr>
        <w:t xml:space="preserve"> and experiencing</w:t>
      </w:r>
      <w:r w:rsidRPr="00DB36D3">
        <w:rPr>
          <w:rFonts w:asciiTheme="majorBidi" w:eastAsia="Times New Roman" w:hAnsiTheme="majorBidi" w:cstheme="majorBidi"/>
          <w:color w:val="222222"/>
          <w:sz w:val="24"/>
          <w:szCs w:val="24"/>
          <w:lang w:eastAsia="en-GB"/>
        </w:rPr>
        <w:t xml:space="preserve"> nature could create more</w:t>
      </w:r>
      <w:r w:rsidR="008C2A0C">
        <w:rPr>
          <w:rFonts w:asciiTheme="majorBidi" w:eastAsia="Times New Roman" w:hAnsiTheme="majorBidi" w:cstheme="majorBidi"/>
          <w:color w:val="222222"/>
          <w:sz w:val="24"/>
          <w:szCs w:val="24"/>
          <w:lang w:eastAsia="en-GB"/>
        </w:rPr>
        <w:t xml:space="preserve"> personal meaning for people. </w:t>
      </w:r>
    </w:p>
    <w:p w14:paraId="5CDB7634" w14:textId="77777777"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p>
    <w:p w14:paraId="16CC9742" w14:textId="7D187D34" w:rsidR="00DB36D3" w:rsidRDefault="008C2A0C" w:rsidP="00DB36D3">
      <w:pPr>
        <w:shd w:val="clear" w:color="auto" w:fill="FFFFFF"/>
        <w:spacing w:after="0" w:line="240" w:lineRule="auto"/>
        <w:rPr>
          <w:rFonts w:asciiTheme="majorBidi" w:eastAsia="Times New Roman" w:hAnsiTheme="majorBidi" w:cstheme="majorBidi"/>
          <w:b/>
          <w:bCs/>
          <w:color w:val="222222"/>
          <w:sz w:val="24"/>
          <w:szCs w:val="24"/>
          <w:lang w:eastAsia="en-GB"/>
        </w:rPr>
      </w:pPr>
      <w:r>
        <w:rPr>
          <w:rFonts w:asciiTheme="majorBidi" w:eastAsia="Times New Roman" w:hAnsiTheme="majorBidi" w:cstheme="majorBidi"/>
          <w:b/>
          <w:bCs/>
          <w:color w:val="222222"/>
          <w:sz w:val="24"/>
          <w:szCs w:val="24"/>
          <w:lang w:eastAsia="en-GB"/>
        </w:rPr>
        <w:t>Could knowledge and observing nature</w:t>
      </w:r>
      <w:r w:rsidR="00DB36D3" w:rsidRPr="00DB36D3">
        <w:rPr>
          <w:rFonts w:asciiTheme="majorBidi" w:eastAsia="Times New Roman" w:hAnsiTheme="majorBidi" w:cstheme="majorBidi"/>
          <w:b/>
          <w:bCs/>
          <w:color w:val="222222"/>
          <w:sz w:val="24"/>
          <w:szCs w:val="24"/>
          <w:lang w:eastAsia="en-GB"/>
        </w:rPr>
        <w:t xml:space="preserve"> m</w:t>
      </w:r>
      <w:r>
        <w:rPr>
          <w:rFonts w:asciiTheme="majorBidi" w:eastAsia="Times New Roman" w:hAnsiTheme="majorBidi" w:cstheme="majorBidi"/>
          <w:b/>
          <w:bCs/>
          <w:color w:val="222222"/>
          <w:sz w:val="24"/>
          <w:szCs w:val="24"/>
          <w:lang w:eastAsia="en-GB"/>
        </w:rPr>
        <w:t>ake people find their meaning in a garden</w:t>
      </w:r>
      <w:r w:rsidR="00DB36D3" w:rsidRPr="00DB36D3">
        <w:rPr>
          <w:rFonts w:asciiTheme="majorBidi" w:eastAsia="Times New Roman" w:hAnsiTheme="majorBidi" w:cstheme="majorBidi"/>
          <w:b/>
          <w:bCs/>
          <w:color w:val="222222"/>
          <w:sz w:val="24"/>
          <w:szCs w:val="24"/>
          <w:lang w:eastAsia="en-GB"/>
        </w:rPr>
        <w:t xml:space="preserve">? </w:t>
      </w:r>
    </w:p>
    <w:p w14:paraId="257C0D7B" w14:textId="231DDF82" w:rsidR="00DB36D3" w:rsidRDefault="00DB36D3" w:rsidP="00DB36D3">
      <w:pPr>
        <w:shd w:val="clear" w:color="auto" w:fill="FFFFFF"/>
        <w:spacing w:after="0" w:line="240" w:lineRule="auto"/>
        <w:rPr>
          <w:rFonts w:asciiTheme="majorBidi" w:eastAsia="Times New Roman" w:hAnsiTheme="majorBidi" w:cstheme="majorBidi"/>
          <w:b/>
          <w:bCs/>
          <w:color w:val="222222"/>
          <w:sz w:val="24"/>
          <w:szCs w:val="24"/>
          <w:lang w:eastAsia="en-GB"/>
        </w:rPr>
      </w:pPr>
    </w:p>
    <w:p w14:paraId="4C143E11" w14:textId="7CF14345" w:rsid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r>
        <w:rPr>
          <w:rFonts w:asciiTheme="majorBidi" w:eastAsia="Times New Roman" w:hAnsiTheme="majorBidi" w:cstheme="majorBidi"/>
          <w:color w:val="222222"/>
          <w:sz w:val="24"/>
          <w:szCs w:val="24"/>
          <w:lang w:eastAsia="en-GB"/>
        </w:rPr>
        <w:t xml:space="preserve">Christopher </w:t>
      </w:r>
      <w:r w:rsidRPr="00DB36D3">
        <w:rPr>
          <w:rFonts w:asciiTheme="majorBidi" w:eastAsia="Times New Roman" w:hAnsiTheme="majorBidi" w:cstheme="majorBidi"/>
          <w:color w:val="222222"/>
          <w:sz w:val="24"/>
          <w:szCs w:val="24"/>
          <w:lang w:eastAsia="en-GB"/>
        </w:rPr>
        <w:t>Tilley</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 xml:space="preserve">s phenomenology perspective was that </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activity</w:t>
      </w:r>
      <w:r>
        <w:rPr>
          <w:rFonts w:asciiTheme="majorBidi" w:eastAsia="Times New Roman" w:hAnsiTheme="majorBidi" w:cstheme="majorBidi"/>
          <w:color w:val="222222"/>
          <w:sz w:val="24"/>
          <w:szCs w:val="24"/>
          <w:lang w:eastAsia="en-GB"/>
        </w:rPr>
        <w:t>, event,</w:t>
      </w:r>
      <w:r w:rsidRPr="00DB36D3">
        <w:rPr>
          <w:rFonts w:asciiTheme="majorBidi" w:eastAsia="Times New Roman" w:hAnsiTheme="majorBidi" w:cstheme="majorBidi"/>
          <w:color w:val="222222"/>
          <w:sz w:val="24"/>
          <w:szCs w:val="24"/>
          <w:lang w:eastAsia="en-GB"/>
        </w:rPr>
        <w:t xml:space="preserve"> and space were conceptually and physically separate from each other and only contingently related. Such a view of space decentered it from </w:t>
      </w:r>
      <w:r w:rsidR="008C2A0C">
        <w:rPr>
          <w:rFonts w:asciiTheme="majorBidi" w:eastAsia="Times New Roman" w:hAnsiTheme="majorBidi" w:cstheme="majorBidi"/>
          <w:color w:val="222222"/>
          <w:sz w:val="24"/>
          <w:szCs w:val="24"/>
          <w:lang w:eastAsia="en-GB"/>
        </w:rPr>
        <w:t xml:space="preserve">an </w:t>
      </w:r>
      <w:r w:rsidRPr="00DB36D3">
        <w:rPr>
          <w:rFonts w:asciiTheme="majorBidi" w:eastAsia="Times New Roman" w:hAnsiTheme="majorBidi" w:cstheme="majorBidi"/>
          <w:color w:val="222222"/>
          <w:sz w:val="24"/>
          <w:szCs w:val="24"/>
          <w:lang w:eastAsia="en-GB"/>
        </w:rPr>
        <w:t>agency and meaning</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w:t>
      </w:r>
      <w:r>
        <w:rPr>
          <w:rStyle w:val="FootnoteReference"/>
          <w:rFonts w:asciiTheme="majorBidi" w:eastAsia="Times New Roman" w:hAnsiTheme="majorBidi" w:cstheme="majorBidi"/>
          <w:color w:val="222222"/>
          <w:sz w:val="24"/>
          <w:szCs w:val="24"/>
          <w:lang w:eastAsia="en-GB"/>
        </w:rPr>
        <w:footnoteReference w:id="1"/>
      </w:r>
      <w:r w:rsidRPr="00DB36D3">
        <w:rPr>
          <w:rFonts w:asciiTheme="majorBidi" w:eastAsia="Times New Roman" w:hAnsiTheme="majorBidi" w:cstheme="majorBidi"/>
          <w:color w:val="222222"/>
          <w:sz w:val="24"/>
          <w:szCs w:val="24"/>
          <w:lang w:eastAsia="en-GB"/>
        </w:rPr>
        <w:t xml:space="preserve"> Tilley calls these experienc</w:t>
      </w:r>
      <w:r w:rsidR="008C2A0C">
        <w:rPr>
          <w:rFonts w:asciiTheme="majorBidi" w:eastAsia="Times New Roman" w:hAnsiTheme="majorBidi" w:cstheme="majorBidi"/>
          <w:color w:val="222222"/>
          <w:sz w:val="24"/>
          <w:szCs w:val="24"/>
          <w:lang w:eastAsia="en-GB"/>
        </w:rPr>
        <w:t xml:space="preserve">es' </w:t>
      </w:r>
      <w:r w:rsidRPr="00DB36D3">
        <w:rPr>
          <w:rFonts w:asciiTheme="majorBidi" w:eastAsia="Times New Roman" w:hAnsiTheme="majorBidi" w:cstheme="majorBidi"/>
          <w:color w:val="222222"/>
          <w:sz w:val="24"/>
          <w:szCs w:val="24"/>
          <w:lang w:eastAsia="en-GB"/>
        </w:rPr>
        <w:t>land humanized spaces. A humanized space forms both the medium and outcome of an action, both containing and enabling it</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w:t>
      </w:r>
      <w:r>
        <w:rPr>
          <w:rStyle w:val="FootnoteReference"/>
          <w:rFonts w:asciiTheme="majorBidi" w:eastAsia="Times New Roman" w:hAnsiTheme="majorBidi" w:cstheme="majorBidi"/>
          <w:color w:val="222222"/>
          <w:sz w:val="24"/>
          <w:szCs w:val="24"/>
          <w:lang w:eastAsia="en-GB"/>
        </w:rPr>
        <w:footnoteReference w:id="2"/>
      </w:r>
      <w:r w:rsidRPr="00DB36D3">
        <w:rPr>
          <w:rFonts w:asciiTheme="majorBidi" w:eastAsia="Times New Roman" w:hAnsiTheme="majorBidi" w:cstheme="majorBidi"/>
          <w:color w:val="222222"/>
          <w:sz w:val="24"/>
          <w:szCs w:val="24"/>
          <w:lang w:eastAsia="en-GB"/>
        </w:rPr>
        <w:t xml:space="preserve"> His focus is experiencing space, finding </w:t>
      </w:r>
      <w:r w:rsidR="008C2A0C">
        <w:rPr>
          <w:rFonts w:asciiTheme="majorBidi" w:eastAsia="Times New Roman" w:hAnsiTheme="majorBidi" w:cstheme="majorBidi"/>
          <w:color w:val="222222"/>
          <w:sz w:val="24"/>
          <w:szCs w:val="24"/>
          <w:lang w:eastAsia="en-GB"/>
        </w:rPr>
        <w:t>personal</w:t>
      </w:r>
      <w:r w:rsidRPr="00DB36D3">
        <w:rPr>
          <w:rFonts w:asciiTheme="majorBidi" w:eastAsia="Times New Roman" w:hAnsiTheme="majorBidi" w:cstheme="majorBidi"/>
          <w:color w:val="222222"/>
          <w:sz w:val="24"/>
          <w:szCs w:val="24"/>
          <w:lang w:eastAsia="en-GB"/>
        </w:rPr>
        <w:t xml:space="preserve"> meaning being at the movement of the space, and as human beings</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 xml:space="preserve"> how we experience it changes according to the indifference of human affairs. Tilley suggests that </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a storied landscape can become humanized and encultured by its saturation with place names, human intentionality, and even mythological characters</w:t>
      </w:r>
      <w:r w:rsidR="008C2A0C">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w:t>
      </w:r>
      <w:r>
        <w:rPr>
          <w:rStyle w:val="FootnoteReference"/>
          <w:rFonts w:asciiTheme="majorBidi" w:eastAsia="Times New Roman" w:hAnsiTheme="majorBidi" w:cstheme="majorBidi"/>
          <w:color w:val="222222"/>
          <w:sz w:val="24"/>
          <w:szCs w:val="24"/>
          <w:lang w:eastAsia="en-GB"/>
        </w:rPr>
        <w:footnoteReference w:id="3"/>
      </w:r>
      <w:r w:rsidRPr="00DB36D3">
        <w:rPr>
          <w:rFonts w:asciiTheme="majorBidi" w:eastAsia="Times New Roman" w:hAnsiTheme="majorBidi" w:cstheme="majorBidi"/>
          <w:color w:val="222222"/>
          <w:sz w:val="24"/>
          <w:szCs w:val="24"/>
          <w:lang w:eastAsia="en-GB"/>
        </w:rPr>
        <w:t xml:space="preserve"> </w:t>
      </w:r>
    </w:p>
    <w:p w14:paraId="52A2632D" w14:textId="3AC39E9F" w:rsid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p>
    <w:p w14:paraId="7DA91B77" w14:textId="3AB3CAEF" w:rsidR="00DB36D3" w:rsidRPr="00DB36D3" w:rsidRDefault="008C2A0C" w:rsidP="00DB36D3">
      <w:pPr>
        <w:shd w:val="clear" w:color="auto" w:fill="FFFFFF"/>
        <w:spacing w:after="0" w:line="240" w:lineRule="auto"/>
        <w:rPr>
          <w:rFonts w:asciiTheme="majorBidi" w:eastAsia="Times New Roman" w:hAnsiTheme="majorBidi" w:cstheme="majorBidi"/>
          <w:color w:val="222222"/>
          <w:sz w:val="24"/>
          <w:szCs w:val="24"/>
          <w:lang w:eastAsia="en-GB"/>
        </w:rPr>
      </w:pPr>
      <w:r>
        <w:rPr>
          <w:rFonts w:asciiTheme="majorBidi" w:eastAsia="Times New Roman" w:hAnsiTheme="majorBidi" w:cstheme="majorBidi"/>
          <w:color w:val="222222"/>
          <w:sz w:val="24"/>
          <w:szCs w:val="24"/>
          <w:lang w:eastAsia="en-GB"/>
        </w:rPr>
        <w:t>Wade Davis coins the team of experiencing a place as '"</w:t>
      </w:r>
      <w:r w:rsidR="00DB36D3" w:rsidRPr="00DB36D3">
        <w:rPr>
          <w:rFonts w:asciiTheme="majorBidi" w:eastAsia="Times New Roman" w:hAnsiTheme="majorBidi" w:cstheme="majorBidi"/>
          <w:color w:val="222222"/>
          <w:sz w:val="24"/>
          <w:szCs w:val="24"/>
          <w:lang w:eastAsia="en-GB"/>
        </w:rPr>
        <w:t>ethnosphere,</w:t>
      </w:r>
      <w:r>
        <w:rPr>
          <w:rFonts w:asciiTheme="majorBidi" w:eastAsia="Times New Roman" w:hAnsiTheme="majorBidi" w:cstheme="majorBidi"/>
          <w:color w:val="222222"/>
          <w:sz w:val="24"/>
          <w:szCs w:val="24"/>
          <w:lang w:eastAsia="en-GB"/>
        </w:rPr>
        <w:t>"</w:t>
      </w:r>
      <w:r w:rsidR="00DB36D3" w:rsidRPr="00DB36D3">
        <w:rPr>
          <w:rFonts w:asciiTheme="majorBidi" w:eastAsia="Times New Roman" w:hAnsiTheme="majorBidi" w:cstheme="majorBidi"/>
          <w:color w:val="222222"/>
          <w:sz w:val="24"/>
          <w:szCs w:val="24"/>
          <w:lang w:eastAsia="en-GB"/>
        </w:rPr>
        <w:t xml:space="preserve"> a term perhaps best defined as the sum total of all thoughts and intuitions, myths and beliefs, ideas and inspirations brought into being by the human imagination since the dawn of consciousness</w:t>
      </w:r>
      <w:r>
        <w:rPr>
          <w:rFonts w:asciiTheme="majorBidi" w:eastAsia="Times New Roman" w:hAnsiTheme="majorBidi" w:cstheme="majorBidi"/>
          <w:color w:val="222222"/>
          <w:sz w:val="24"/>
          <w:szCs w:val="24"/>
          <w:lang w:eastAsia="en-GB"/>
        </w:rPr>
        <w:t>'</w:t>
      </w:r>
      <w:r w:rsidR="00DB36D3" w:rsidRPr="00DB36D3">
        <w:rPr>
          <w:rFonts w:asciiTheme="majorBidi" w:eastAsia="Times New Roman" w:hAnsiTheme="majorBidi" w:cstheme="majorBidi"/>
          <w:color w:val="222222"/>
          <w:sz w:val="24"/>
          <w:szCs w:val="24"/>
          <w:lang w:eastAsia="en-GB"/>
        </w:rPr>
        <w:t>.</w:t>
      </w:r>
      <w:r w:rsidR="00DB36D3">
        <w:rPr>
          <w:rStyle w:val="FootnoteReference"/>
          <w:rFonts w:asciiTheme="majorBidi" w:eastAsia="Times New Roman" w:hAnsiTheme="majorBidi" w:cstheme="majorBidi"/>
          <w:color w:val="222222"/>
          <w:sz w:val="24"/>
          <w:szCs w:val="24"/>
          <w:lang w:eastAsia="en-GB"/>
        </w:rPr>
        <w:footnoteReference w:id="4"/>
      </w:r>
      <w:r>
        <w:rPr>
          <w:rFonts w:asciiTheme="majorBidi" w:eastAsia="Times New Roman" w:hAnsiTheme="majorBidi" w:cstheme="majorBidi"/>
          <w:color w:val="222222"/>
          <w:sz w:val="24"/>
          <w:szCs w:val="24"/>
          <w:lang w:eastAsia="en-GB"/>
        </w:rPr>
        <w:t xml:space="preserve"> He mentions that experiencing a place and knowing the stories, myths, and beliefs connect with our vision. As Davis states, 'i</w:t>
      </w:r>
      <w:r w:rsidRPr="00DB36D3">
        <w:rPr>
          <w:rFonts w:asciiTheme="majorBidi" w:eastAsia="Times New Roman" w:hAnsiTheme="majorBidi" w:cstheme="majorBidi"/>
          <w:color w:val="222222"/>
          <w:sz w:val="24"/>
          <w:szCs w:val="24"/>
          <w:lang w:eastAsia="en-GB"/>
        </w:rPr>
        <w:t>t is the product of our dreams, the embodiment of our hopes, the symbol of all we are and all that we, as a wildly inquisitive and astonishingly adaptive species, have created</w:t>
      </w:r>
      <w:r>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w:t>
      </w:r>
      <w:r>
        <w:rPr>
          <w:rStyle w:val="FootnoteReference"/>
          <w:rFonts w:asciiTheme="majorBidi" w:eastAsia="Times New Roman" w:hAnsiTheme="majorBidi" w:cstheme="majorBidi"/>
          <w:color w:val="222222"/>
          <w:sz w:val="24"/>
          <w:szCs w:val="24"/>
          <w:lang w:eastAsia="en-GB"/>
        </w:rPr>
        <w:footnoteReference w:id="5"/>
      </w:r>
    </w:p>
    <w:p w14:paraId="040676B9" w14:textId="77777777" w:rsidR="00DB36D3" w:rsidRDefault="00DB36D3" w:rsidP="00DB36D3">
      <w:pPr>
        <w:shd w:val="clear" w:color="auto" w:fill="FFFFFF"/>
        <w:spacing w:after="0" w:line="240" w:lineRule="auto"/>
        <w:rPr>
          <w:rFonts w:asciiTheme="majorBidi" w:eastAsia="Times New Roman" w:hAnsiTheme="majorBidi" w:cstheme="majorBidi"/>
          <w:b/>
          <w:bCs/>
          <w:color w:val="222222"/>
          <w:sz w:val="24"/>
          <w:szCs w:val="24"/>
          <w:lang w:eastAsia="en-GB"/>
        </w:rPr>
      </w:pPr>
    </w:p>
    <w:p w14:paraId="24BD386C" w14:textId="0A2A5936" w:rsidR="00DB36D3" w:rsidRPr="00DB36D3" w:rsidRDefault="00DB36D3" w:rsidP="00DB36D3">
      <w:pPr>
        <w:shd w:val="clear" w:color="auto" w:fill="FFFFFF"/>
        <w:spacing w:after="0" w:line="240" w:lineRule="auto"/>
        <w:rPr>
          <w:rFonts w:asciiTheme="majorBidi" w:eastAsia="Times New Roman" w:hAnsiTheme="majorBidi" w:cstheme="majorBidi"/>
          <w:b/>
          <w:bCs/>
          <w:color w:val="222222"/>
          <w:sz w:val="24"/>
          <w:szCs w:val="24"/>
          <w:lang w:eastAsia="en-GB"/>
        </w:rPr>
      </w:pPr>
      <w:r w:rsidRPr="00DB36D3">
        <w:rPr>
          <w:rFonts w:asciiTheme="majorBidi" w:eastAsia="Times New Roman" w:hAnsiTheme="majorBidi" w:cstheme="majorBidi"/>
          <w:b/>
          <w:bCs/>
          <w:color w:val="222222"/>
          <w:sz w:val="24"/>
          <w:szCs w:val="24"/>
          <w:lang w:eastAsia="en-GB"/>
        </w:rPr>
        <w:t>Sakıp Sabancı museum garden</w:t>
      </w:r>
    </w:p>
    <w:p w14:paraId="50466453" w14:textId="58EF8632" w:rsidR="00DB36D3" w:rsidRPr="00DB36D3" w:rsidRDefault="00DB36D3" w:rsidP="008C2A0C">
      <w:pPr>
        <w:shd w:val="clear" w:color="auto" w:fill="FFFFFF"/>
        <w:spacing w:after="0" w:line="240" w:lineRule="auto"/>
        <w:rPr>
          <w:rFonts w:asciiTheme="majorBidi" w:eastAsia="Times New Roman" w:hAnsiTheme="majorBidi" w:cstheme="majorBidi"/>
          <w:color w:val="222222"/>
          <w:sz w:val="24"/>
          <w:szCs w:val="24"/>
          <w:lang w:eastAsia="en-GB"/>
        </w:rPr>
      </w:pPr>
      <w:r>
        <w:rPr>
          <w:rFonts w:asciiTheme="majorBidi" w:eastAsia="Times New Roman" w:hAnsiTheme="majorBidi" w:cstheme="majorBidi"/>
          <w:color w:val="222222"/>
          <w:sz w:val="24"/>
          <w:szCs w:val="24"/>
          <w:lang w:eastAsia="en-GB"/>
        </w:rPr>
        <w:t>The question will focus o</w:t>
      </w:r>
      <w:r w:rsidR="008C2A0C">
        <w:rPr>
          <w:rFonts w:asciiTheme="majorBidi" w:eastAsia="Times New Roman" w:hAnsiTheme="majorBidi" w:cstheme="majorBidi"/>
          <w:color w:val="222222"/>
          <w:sz w:val="24"/>
          <w:szCs w:val="24"/>
          <w:lang w:eastAsia="en-GB"/>
        </w:rPr>
        <w:t>n</w:t>
      </w:r>
      <w:r w:rsidRPr="00DB36D3">
        <w:rPr>
          <w:rFonts w:asciiTheme="majorBidi" w:eastAsia="Times New Roman" w:hAnsiTheme="majorBidi" w:cstheme="majorBidi"/>
          <w:color w:val="222222"/>
          <w:sz w:val="24"/>
          <w:szCs w:val="24"/>
          <w:lang w:eastAsia="en-GB"/>
        </w:rPr>
        <w:t xml:space="preserve"> </w:t>
      </w:r>
      <w:r w:rsidR="008C2A0C">
        <w:rPr>
          <w:rFonts w:asciiTheme="majorBidi" w:eastAsia="Times New Roman" w:hAnsiTheme="majorBidi" w:cstheme="majorBidi"/>
          <w:color w:val="222222"/>
          <w:sz w:val="24"/>
          <w:szCs w:val="24"/>
          <w:lang w:eastAsia="en-GB"/>
        </w:rPr>
        <w:t xml:space="preserve">the </w:t>
      </w:r>
      <w:r w:rsidRPr="00DB36D3">
        <w:rPr>
          <w:rFonts w:asciiTheme="majorBidi" w:eastAsia="Times New Roman" w:hAnsiTheme="majorBidi" w:cstheme="majorBidi"/>
          <w:color w:val="222222"/>
          <w:sz w:val="24"/>
          <w:szCs w:val="24"/>
          <w:lang w:eastAsia="en-GB"/>
        </w:rPr>
        <w:t>Sakıp Sabancı museum garden</w:t>
      </w:r>
      <w:r>
        <w:rPr>
          <w:rFonts w:asciiTheme="majorBidi" w:eastAsia="Times New Roman" w:hAnsiTheme="majorBidi" w:cstheme="majorBidi"/>
          <w:color w:val="222222"/>
          <w:sz w:val="24"/>
          <w:szCs w:val="24"/>
          <w:lang w:eastAsia="en-GB"/>
        </w:rPr>
        <w:t>,</w:t>
      </w:r>
      <w:r w:rsidRPr="00DB36D3">
        <w:rPr>
          <w:rFonts w:asciiTheme="majorBidi" w:eastAsia="Times New Roman" w:hAnsiTheme="majorBidi" w:cstheme="majorBidi"/>
          <w:color w:val="222222"/>
          <w:sz w:val="24"/>
          <w:szCs w:val="24"/>
          <w:lang w:eastAsia="en-GB"/>
        </w:rPr>
        <w:t xml:space="preserve"> </w:t>
      </w:r>
      <w:r>
        <w:rPr>
          <w:rFonts w:asciiTheme="majorBidi" w:eastAsia="Times New Roman" w:hAnsiTheme="majorBidi" w:cstheme="majorBidi"/>
          <w:color w:val="222222"/>
          <w:sz w:val="24"/>
          <w:szCs w:val="24"/>
          <w:lang w:eastAsia="en-GB"/>
        </w:rPr>
        <w:t xml:space="preserve">which </w:t>
      </w:r>
      <w:r w:rsidRPr="00DB36D3">
        <w:rPr>
          <w:rFonts w:asciiTheme="majorBidi" w:eastAsia="Times New Roman" w:hAnsiTheme="majorBidi" w:cstheme="majorBidi"/>
          <w:color w:val="222222"/>
          <w:sz w:val="24"/>
          <w:szCs w:val="24"/>
          <w:lang w:eastAsia="en-GB"/>
        </w:rPr>
        <w:t xml:space="preserve">is based in </w:t>
      </w:r>
      <w:r w:rsidR="008C2A0C">
        <w:rPr>
          <w:rFonts w:asciiTheme="majorBidi" w:eastAsia="Times New Roman" w:hAnsiTheme="majorBidi" w:cstheme="majorBidi"/>
          <w:color w:val="222222"/>
          <w:sz w:val="24"/>
          <w:szCs w:val="24"/>
          <w:lang w:eastAsia="en-GB"/>
        </w:rPr>
        <w:t>Istanbul’s European Bosphorus side, called the Emirgan district. The museum garden is</w:t>
      </w:r>
      <w:r w:rsidRPr="00DB36D3">
        <w:rPr>
          <w:rFonts w:asciiTheme="majorBidi" w:eastAsia="Times New Roman" w:hAnsiTheme="majorBidi" w:cstheme="majorBidi"/>
          <w:color w:val="222222"/>
          <w:sz w:val="24"/>
          <w:szCs w:val="24"/>
          <w:lang w:eastAsia="en-GB"/>
        </w:rPr>
        <w:t xml:space="preserve"> one of the most beautiful</w:t>
      </w:r>
      <w:r w:rsidR="008C2A0C">
        <w:rPr>
          <w:rFonts w:asciiTheme="majorBidi" w:eastAsia="Times New Roman" w:hAnsiTheme="majorBidi" w:cstheme="majorBidi"/>
          <w:color w:val="222222"/>
          <w:sz w:val="24"/>
          <w:szCs w:val="24"/>
          <w:lang w:eastAsia="en-GB"/>
        </w:rPr>
        <w:t xml:space="preserve"> gardens in the city, with its biodiverse plants and 100 years of</w:t>
      </w:r>
      <w:r w:rsidRPr="00DB36D3">
        <w:rPr>
          <w:rFonts w:asciiTheme="majorBidi" w:eastAsia="Times New Roman" w:hAnsiTheme="majorBidi" w:cstheme="majorBidi"/>
          <w:color w:val="222222"/>
          <w:sz w:val="24"/>
          <w:szCs w:val="24"/>
          <w:lang w:eastAsia="en-GB"/>
        </w:rPr>
        <w:t xml:space="preserve"> history. The </w:t>
      </w:r>
      <w:r w:rsidR="008C2A0C">
        <w:rPr>
          <w:rFonts w:asciiTheme="majorBidi" w:eastAsia="Times New Roman" w:hAnsiTheme="majorBidi" w:cstheme="majorBidi"/>
          <w:color w:val="222222"/>
          <w:sz w:val="24"/>
          <w:szCs w:val="24"/>
          <w:lang w:eastAsia="en-GB"/>
        </w:rPr>
        <w:t>self-guided tour project</w:t>
      </w:r>
      <w:r w:rsidRPr="00DB36D3">
        <w:rPr>
          <w:rFonts w:asciiTheme="majorBidi" w:eastAsia="Times New Roman" w:hAnsiTheme="majorBidi" w:cstheme="majorBidi"/>
          <w:color w:val="222222"/>
          <w:sz w:val="24"/>
          <w:szCs w:val="24"/>
          <w:lang w:eastAsia="en-GB"/>
        </w:rPr>
        <w:t xml:space="preserve"> started with the idea </w:t>
      </w:r>
      <w:r w:rsidR="008C2A0C">
        <w:rPr>
          <w:rFonts w:asciiTheme="majorBidi" w:eastAsia="Times New Roman" w:hAnsiTheme="majorBidi" w:cstheme="majorBidi"/>
          <w:color w:val="222222"/>
          <w:sz w:val="24"/>
          <w:szCs w:val="24"/>
          <w:lang w:eastAsia="en-GB"/>
        </w:rPr>
        <w:t>that ‘</w:t>
      </w:r>
      <w:r w:rsidR="008C2A0C" w:rsidRPr="008C2A0C">
        <w:rPr>
          <w:rFonts w:asciiTheme="majorBidi" w:eastAsia="Times New Roman" w:hAnsiTheme="majorBidi" w:cstheme="majorBidi"/>
          <w:color w:val="222222"/>
          <w:sz w:val="24"/>
          <w:szCs w:val="24"/>
          <w:lang w:eastAsia="en-GB"/>
        </w:rPr>
        <w:t xml:space="preserve">to be able to leave </w:t>
      </w:r>
      <w:r w:rsidR="008C2A0C">
        <w:rPr>
          <w:rFonts w:asciiTheme="majorBidi" w:eastAsia="Times New Roman" w:hAnsiTheme="majorBidi" w:cstheme="majorBidi"/>
          <w:color w:val="222222"/>
          <w:sz w:val="24"/>
          <w:szCs w:val="24"/>
          <w:lang w:eastAsia="en-GB"/>
        </w:rPr>
        <w:t>the earth</w:t>
      </w:r>
      <w:r w:rsidR="008C2A0C" w:rsidRPr="008C2A0C">
        <w:rPr>
          <w:rFonts w:asciiTheme="majorBidi" w:eastAsia="Times New Roman" w:hAnsiTheme="majorBidi" w:cstheme="majorBidi"/>
          <w:color w:val="222222"/>
          <w:sz w:val="24"/>
          <w:szCs w:val="24"/>
          <w:lang w:eastAsia="en-GB"/>
        </w:rPr>
        <w:t xml:space="preserve"> to future generations in a better way</w:t>
      </w:r>
      <w:r w:rsidR="008C2A0C">
        <w:rPr>
          <w:rFonts w:asciiTheme="majorBidi" w:eastAsia="Times New Roman" w:hAnsiTheme="majorBidi" w:cstheme="majorBidi"/>
          <w:color w:val="222222"/>
          <w:sz w:val="24"/>
          <w:szCs w:val="24"/>
          <w:lang w:eastAsia="en-GB"/>
        </w:rPr>
        <w:t xml:space="preserve">, </w:t>
      </w:r>
      <w:r w:rsidR="008C2A0C" w:rsidRPr="008C2A0C">
        <w:rPr>
          <w:rFonts w:asciiTheme="majorBidi" w:eastAsia="Times New Roman" w:hAnsiTheme="majorBidi" w:cstheme="majorBidi"/>
          <w:color w:val="222222"/>
          <w:sz w:val="24"/>
          <w:szCs w:val="24"/>
          <w:lang w:eastAsia="en-GB"/>
        </w:rPr>
        <w:t>we must first understand that we are a part of nature and how nature affects our lives from past to present</w:t>
      </w:r>
      <w:r w:rsidR="008C2A0C">
        <w:rPr>
          <w:rFonts w:asciiTheme="majorBidi" w:eastAsia="Times New Roman" w:hAnsiTheme="majorBidi" w:cstheme="majorBidi"/>
          <w:color w:val="222222"/>
          <w:sz w:val="24"/>
          <w:szCs w:val="24"/>
          <w:lang w:eastAsia="en-GB"/>
        </w:rPr>
        <w:t>’</w:t>
      </w:r>
      <w:r w:rsidR="008C2A0C" w:rsidRPr="008C2A0C">
        <w:rPr>
          <w:rFonts w:asciiTheme="majorBidi" w:eastAsia="Times New Roman" w:hAnsiTheme="majorBidi" w:cstheme="majorBidi"/>
          <w:color w:val="222222"/>
          <w:sz w:val="24"/>
          <w:szCs w:val="24"/>
          <w:lang w:eastAsia="en-GB"/>
        </w:rPr>
        <w:t>.</w:t>
      </w:r>
      <w:r w:rsidR="008C2A0C">
        <w:rPr>
          <w:rStyle w:val="FootnoteReference"/>
          <w:rFonts w:asciiTheme="majorBidi" w:eastAsia="Times New Roman" w:hAnsiTheme="majorBidi" w:cstheme="majorBidi"/>
          <w:color w:val="222222"/>
          <w:sz w:val="24"/>
          <w:szCs w:val="24"/>
          <w:lang w:eastAsia="en-GB"/>
        </w:rPr>
        <w:footnoteReference w:id="6"/>
      </w:r>
    </w:p>
    <w:p w14:paraId="4F73B272" w14:textId="2491946C"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p>
    <w:p w14:paraId="2D331350" w14:textId="1A14CAD3"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r w:rsidRPr="00DB36D3">
        <w:rPr>
          <w:rFonts w:asciiTheme="majorBidi" w:eastAsia="Times New Roman" w:hAnsiTheme="majorBidi" w:cstheme="majorBidi"/>
          <w:color w:val="222222"/>
          <w:sz w:val="24"/>
          <w:szCs w:val="24"/>
          <w:lang w:eastAsia="en-GB"/>
        </w:rPr>
        <w:t>The self-guided garden tour is created</w:t>
      </w:r>
      <w:r w:rsidR="008C2A0C">
        <w:rPr>
          <w:rFonts w:asciiTheme="majorBidi" w:eastAsia="Times New Roman" w:hAnsiTheme="majorBidi" w:cstheme="majorBidi"/>
          <w:color w:val="222222"/>
          <w:sz w:val="24"/>
          <w:szCs w:val="24"/>
          <w:lang w:eastAsia="en-GB"/>
        </w:rPr>
        <w:t xml:space="preserve"> by myself, together with Mine K</w:t>
      </w:r>
      <w:r w:rsidR="008C2A0C">
        <w:rPr>
          <w:rFonts w:asciiTheme="majorBidi" w:eastAsia="Times New Roman" w:hAnsiTheme="majorBidi" w:cstheme="majorBidi"/>
          <w:color w:val="222222"/>
          <w:sz w:val="24"/>
          <w:szCs w:val="24"/>
          <w:lang w:val="tr-TR" w:eastAsia="en-GB"/>
        </w:rPr>
        <w:t xml:space="preserve">üçük, </w:t>
      </w:r>
      <w:r w:rsidR="008C2A0C" w:rsidRPr="008C2A0C">
        <w:rPr>
          <w:rFonts w:asciiTheme="majorBidi" w:eastAsia="Times New Roman" w:hAnsiTheme="majorBidi" w:cstheme="majorBidi"/>
          <w:color w:val="222222"/>
          <w:sz w:val="24"/>
          <w:szCs w:val="24"/>
          <w:lang w:eastAsia="en-GB"/>
        </w:rPr>
        <w:t>Archeologist and Museologist</w:t>
      </w:r>
      <w:r w:rsidR="008C2A0C">
        <w:rPr>
          <w:rFonts w:asciiTheme="majorBidi" w:eastAsia="Times New Roman" w:hAnsiTheme="majorBidi" w:cstheme="majorBidi"/>
          <w:color w:val="222222"/>
          <w:sz w:val="24"/>
          <w:szCs w:val="24"/>
          <w:lang w:eastAsia="en-GB"/>
        </w:rPr>
        <w:t>,</w:t>
      </w:r>
      <w:r w:rsidR="008C2A0C">
        <w:rPr>
          <w:rFonts w:asciiTheme="majorBidi" w:eastAsia="Times New Roman" w:hAnsiTheme="majorBidi" w:cstheme="majorBidi"/>
          <w:color w:val="222222"/>
          <w:sz w:val="24"/>
          <w:szCs w:val="24"/>
          <w:lang w:val="tr-TR" w:eastAsia="en-GB"/>
        </w:rPr>
        <w:t xml:space="preserve"> as an Empower with Nature project.</w:t>
      </w:r>
      <w:r w:rsidRPr="00DB36D3">
        <w:rPr>
          <w:rFonts w:asciiTheme="majorBidi" w:eastAsia="Times New Roman" w:hAnsiTheme="majorBidi" w:cstheme="majorBidi"/>
          <w:color w:val="222222"/>
          <w:sz w:val="24"/>
          <w:szCs w:val="24"/>
          <w:lang w:eastAsia="en-GB"/>
        </w:rPr>
        <w:t xml:space="preserve"> </w:t>
      </w:r>
      <w:r w:rsidR="008C2A0C">
        <w:rPr>
          <w:rFonts w:asciiTheme="majorBidi" w:eastAsia="Times New Roman" w:hAnsiTheme="majorBidi" w:cstheme="majorBidi"/>
          <w:color w:val="222222"/>
          <w:sz w:val="24"/>
          <w:szCs w:val="24"/>
          <w:lang w:eastAsia="en-GB"/>
        </w:rPr>
        <w:t>Our theme for the project stated A</w:t>
      </w:r>
      <w:r w:rsidRPr="00DB36D3">
        <w:rPr>
          <w:rFonts w:asciiTheme="majorBidi" w:eastAsia="Times New Roman" w:hAnsiTheme="majorBidi" w:cstheme="majorBidi"/>
          <w:color w:val="222222"/>
          <w:sz w:val="24"/>
          <w:szCs w:val="24"/>
          <w:lang w:eastAsia="en-GB"/>
        </w:rPr>
        <w:t xml:space="preserve">s a short mapped tour of 15 different points within the garden. Tour explains six additional archaeological </w:t>
      </w:r>
      <w:r w:rsidRPr="00DB36D3">
        <w:rPr>
          <w:rFonts w:asciiTheme="majorBidi" w:eastAsia="Times New Roman" w:hAnsiTheme="majorBidi" w:cstheme="majorBidi"/>
          <w:color w:val="222222"/>
          <w:sz w:val="24"/>
          <w:szCs w:val="24"/>
          <w:lang w:eastAsia="en-GB"/>
        </w:rPr>
        <w:lastRenderedPageBreak/>
        <w:t xml:space="preserve">and historical items and seven other plants with their mythological and medicinal information about them is presented to the participants. Along with phenomenological listening and sight exercises prepared for participants to do during their visit to be able to have experiential learning. </w:t>
      </w:r>
    </w:p>
    <w:p w14:paraId="70968140" w14:textId="77777777" w:rsidR="00DB36D3" w:rsidRPr="00DB36D3" w:rsidRDefault="00DB36D3" w:rsidP="00DB36D3">
      <w:pPr>
        <w:shd w:val="clear" w:color="auto" w:fill="FFFFFF"/>
        <w:spacing w:after="0" w:line="240" w:lineRule="auto"/>
        <w:rPr>
          <w:rFonts w:asciiTheme="majorBidi" w:eastAsia="Times New Roman" w:hAnsiTheme="majorBidi" w:cstheme="majorBidi"/>
          <w:color w:val="222222"/>
          <w:sz w:val="24"/>
          <w:szCs w:val="24"/>
          <w:lang w:eastAsia="en-GB"/>
        </w:rPr>
      </w:pPr>
    </w:p>
    <w:p w14:paraId="3E33E9D7" w14:textId="7A1D010A" w:rsidR="00DB36D3" w:rsidRPr="00DB36D3" w:rsidRDefault="00DB36D3" w:rsidP="00DB36D3">
      <w:pPr>
        <w:spacing w:after="240" w:line="240" w:lineRule="auto"/>
        <w:rPr>
          <w:rFonts w:asciiTheme="majorBidi" w:eastAsia="Times New Roman" w:hAnsiTheme="majorBidi" w:cstheme="majorBidi"/>
          <w:color w:val="222222"/>
          <w:sz w:val="24"/>
          <w:szCs w:val="24"/>
          <w:lang w:eastAsia="en-GB"/>
        </w:rPr>
      </w:pPr>
      <w:r w:rsidRPr="00DB36D3">
        <w:rPr>
          <w:rFonts w:asciiTheme="majorBidi" w:hAnsiTheme="majorBidi" w:cstheme="majorBidi"/>
          <w:noProof/>
          <w:sz w:val="24"/>
          <w:szCs w:val="24"/>
        </w:rPr>
        <w:t xml:space="preserve">This research aims to compare human relationships with the museum garden </w:t>
      </w:r>
      <w:r w:rsidR="008C2A0C">
        <w:rPr>
          <w:rFonts w:asciiTheme="majorBidi" w:hAnsiTheme="majorBidi" w:cstheme="majorBidi"/>
          <w:noProof/>
          <w:sz w:val="24"/>
          <w:szCs w:val="24"/>
        </w:rPr>
        <w:t>and how the self-guided tour affects the visitors</w:t>
      </w:r>
      <w:r w:rsidRPr="00DB36D3">
        <w:rPr>
          <w:rFonts w:asciiTheme="majorBidi" w:hAnsiTheme="majorBidi" w:cstheme="majorBidi"/>
          <w:noProof/>
          <w:sz w:val="24"/>
          <w:szCs w:val="24"/>
        </w:rPr>
        <w:t>. This relationship will be examined from a phenomenological perspective.</w:t>
      </w:r>
      <w:r w:rsidR="008C2A0C">
        <w:rPr>
          <w:rFonts w:asciiTheme="majorBidi" w:hAnsiTheme="majorBidi" w:cstheme="majorBidi"/>
          <w:noProof/>
          <w:sz w:val="24"/>
          <w:szCs w:val="24"/>
        </w:rPr>
        <w:t xml:space="preserve"> </w:t>
      </w:r>
    </w:p>
    <w:p w14:paraId="7873A2B3" w14:textId="0735A6A4" w:rsidR="00DB36D3" w:rsidRDefault="00DB36D3" w:rsidP="00DB36D3">
      <w:pPr>
        <w:pStyle w:val="Body"/>
        <w:ind w:firstLine="720"/>
        <w:rPr>
          <w:rFonts w:asciiTheme="majorBidi" w:eastAsiaTheme="minorHAnsi" w:hAnsiTheme="majorBidi" w:cstheme="majorBidi"/>
          <w:b/>
          <w:bCs/>
          <w:noProof/>
          <w:color w:val="auto"/>
          <w:sz w:val="24"/>
          <w:szCs w:val="24"/>
          <w:bdr w:val="none" w:sz="0" w:space="0" w:color="auto"/>
          <w:lang w:val="en-GB" w:eastAsia="en-US"/>
        </w:rPr>
      </w:pPr>
      <w:r w:rsidRPr="00DB36D3">
        <w:rPr>
          <w:rFonts w:asciiTheme="majorBidi" w:eastAsiaTheme="minorHAnsi" w:hAnsiTheme="majorBidi" w:cstheme="majorBidi"/>
          <w:b/>
          <w:bCs/>
          <w:noProof/>
          <w:color w:val="auto"/>
          <w:sz w:val="24"/>
          <w:szCs w:val="24"/>
          <w:bdr w:val="none" w:sz="0" w:space="0" w:color="auto"/>
          <w:lang w:val="en-GB" w:eastAsia="en-US"/>
        </w:rPr>
        <w:t>Methodology</w:t>
      </w:r>
    </w:p>
    <w:p w14:paraId="30468D90" w14:textId="77777777" w:rsidR="00DB36D3" w:rsidRDefault="00DB36D3" w:rsidP="00DB36D3">
      <w:pPr>
        <w:pStyle w:val="Body"/>
        <w:ind w:firstLine="720"/>
        <w:rPr>
          <w:rFonts w:asciiTheme="majorBidi" w:eastAsiaTheme="minorHAnsi" w:hAnsiTheme="majorBidi" w:cstheme="majorBidi"/>
          <w:b/>
          <w:bCs/>
          <w:noProof/>
          <w:color w:val="auto"/>
          <w:sz w:val="24"/>
          <w:szCs w:val="24"/>
          <w:bdr w:val="none" w:sz="0" w:space="0" w:color="auto"/>
          <w:lang w:val="en-GB" w:eastAsia="en-US"/>
        </w:rPr>
      </w:pPr>
    </w:p>
    <w:p w14:paraId="150E59F6" w14:textId="37632EE5" w:rsidR="00DB36D3" w:rsidRPr="00DB36D3" w:rsidRDefault="00DB36D3" w:rsidP="00DB36D3">
      <w:pPr>
        <w:pStyle w:val="Body"/>
        <w:ind w:firstLine="720"/>
        <w:rPr>
          <w:rFonts w:asciiTheme="majorBidi" w:hAnsiTheme="majorBidi" w:cstheme="majorBidi"/>
          <w:noProof/>
          <w:sz w:val="24"/>
          <w:szCs w:val="24"/>
          <w:lang w:val="en-GB"/>
        </w:rPr>
      </w:pPr>
      <w:r w:rsidRPr="00DB36D3">
        <w:rPr>
          <w:rFonts w:asciiTheme="majorBidi" w:eastAsia="Times New Roman" w:hAnsiTheme="majorBidi" w:cstheme="majorBidi"/>
          <w:color w:val="222222"/>
          <w:sz w:val="24"/>
          <w:szCs w:val="24"/>
        </w:rPr>
        <w:t xml:space="preserve"> The information about the garden tour, which will be referred to as an example in this dissertation, is library-based research. The discussion regarding</w:t>
      </w:r>
      <w:r w:rsidR="008C2A0C">
        <w:rPr>
          <w:rFonts w:asciiTheme="majorBidi" w:eastAsia="Times New Roman" w:hAnsiTheme="majorBidi" w:cstheme="majorBidi"/>
          <w:color w:val="222222"/>
          <w:sz w:val="24"/>
          <w:szCs w:val="24"/>
        </w:rPr>
        <w:t xml:space="preserve"> phenomenological experiences</w:t>
      </w:r>
      <w:r w:rsidRPr="00DB36D3">
        <w:rPr>
          <w:rFonts w:asciiTheme="majorBidi" w:eastAsia="Times New Roman" w:hAnsiTheme="majorBidi" w:cstheme="majorBidi"/>
          <w:color w:val="222222"/>
          <w:sz w:val="24"/>
          <w:szCs w:val="24"/>
        </w:rPr>
        <w:t xml:space="preserve"> will be library-based research. </w:t>
      </w:r>
      <w:r w:rsidRPr="00DB36D3">
        <w:rPr>
          <w:rFonts w:asciiTheme="majorBidi" w:hAnsiTheme="majorBidi" w:cstheme="majorBidi"/>
          <w:noProof/>
          <w:sz w:val="24"/>
          <w:szCs w:val="24"/>
          <w:lang w:val="en-GB"/>
        </w:rPr>
        <w:t>The study aims to see the contrast between people who visited the SSM garden before there was a tour existed and after th</w:t>
      </w:r>
      <w:r w:rsidR="008C2A0C">
        <w:rPr>
          <w:rFonts w:asciiTheme="majorBidi" w:hAnsiTheme="majorBidi" w:cstheme="majorBidi"/>
          <w:noProof/>
          <w:sz w:val="24"/>
          <w:szCs w:val="24"/>
          <w:lang w:val="en-GB"/>
        </w:rPr>
        <w:t>ey experienced the garden</w:t>
      </w:r>
      <w:r w:rsidRPr="00DB36D3">
        <w:rPr>
          <w:rFonts w:asciiTheme="majorBidi" w:hAnsiTheme="majorBidi" w:cstheme="majorBidi"/>
          <w:noProof/>
          <w:sz w:val="24"/>
          <w:szCs w:val="24"/>
          <w:lang w:val="en-GB"/>
        </w:rPr>
        <w:t xml:space="preserve"> tour. The research will use a method completed through questionnaires and interviews. I will research twenty people</w:t>
      </w:r>
      <w:r>
        <w:rPr>
          <w:rFonts w:asciiTheme="majorBidi" w:hAnsiTheme="majorBidi" w:cstheme="majorBidi"/>
          <w:noProof/>
          <w:sz w:val="24"/>
          <w:szCs w:val="24"/>
          <w:lang w:val="en-GB"/>
        </w:rPr>
        <w:t>.</w:t>
      </w:r>
      <w:r w:rsidRPr="00DB36D3">
        <w:rPr>
          <w:rFonts w:asciiTheme="majorBidi" w:hAnsiTheme="majorBidi" w:cstheme="majorBidi"/>
          <w:noProof/>
          <w:sz w:val="24"/>
          <w:szCs w:val="24"/>
          <w:lang w:val="en-GB"/>
        </w:rPr>
        <w:t xml:space="preserve"> As Judith Bell explains, </w:t>
      </w:r>
      <w:r>
        <w:rPr>
          <w:rFonts w:asciiTheme="majorBidi" w:hAnsiTheme="majorBidi" w:cstheme="majorBidi"/>
          <w:noProof/>
          <w:sz w:val="24"/>
          <w:szCs w:val="24"/>
          <w:lang w:val="en-GB"/>
        </w:rPr>
        <w:t>'</w:t>
      </w:r>
      <w:r w:rsidRPr="00DB36D3">
        <w:rPr>
          <w:rFonts w:asciiTheme="majorBidi" w:hAnsiTheme="majorBidi" w:cstheme="majorBidi"/>
          <w:noProof/>
          <w:sz w:val="24"/>
          <w:szCs w:val="24"/>
          <w:lang w:val="en-GB"/>
        </w:rPr>
        <w:t>a mixed method of using questionnaires with interviews provides an overview via the questionary. However, more in-depth options via the interviews</w:t>
      </w:r>
      <w:r>
        <w:rPr>
          <w:rFonts w:asciiTheme="majorBidi" w:hAnsiTheme="majorBidi" w:cstheme="majorBidi"/>
          <w:noProof/>
          <w:sz w:val="24"/>
          <w:szCs w:val="24"/>
          <w:lang w:val="en-GB"/>
        </w:rPr>
        <w:t>'</w:t>
      </w:r>
      <w:r w:rsidRPr="00DB36D3">
        <w:rPr>
          <w:rFonts w:asciiTheme="majorBidi" w:hAnsiTheme="majorBidi" w:cstheme="majorBidi"/>
          <w:noProof/>
          <w:sz w:val="24"/>
          <w:szCs w:val="24"/>
          <w:lang w:val="en-GB"/>
        </w:rPr>
        <w:t>.</w:t>
      </w:r>
      <w:r w:rsidRPr="00DB36D3">
        <w:rPr>
          <w:rStyle w:val="FootnoteReference"/>
          <w:rFonts w:asciiTheme="majorBidi" w:hAnsiTheme="majorBidi" w:cstheme="majorBidi"/>
          <w:noProof/>
          <w:sz w:val="24"/>
          <w:szCs w:val="24"/>
          <w:lang w:val="en-GB"/>
        </w:rPr>
        <w:footnoteReference w:id="7"/>
      </w:r>
      <w:r w:rsidRPr="00DB36D3">
        <w:rPr>
          <w:rFonts w:asciiTheme="majorBidi" w:hAnsiTheme="majorBidi" w:cstheme="majorBidi"/>
          <w:noProof/>
          <w:sz w:val="24"/>
          <w:szCs w:val="24"/>
          <w:lang w:val="en-GB"/>
        </w:rPr>
        <w:t xml:space="preserve"> Therefore twenty people who have filled the question</w:t>
      </w:r>
      <w:r>
        <w:rPr>
          <w:rFonts w:asciiTheme="majorBidi" w:hAnsiTheme="majorBidi" w:cstheme="majorBidi"/>
          <w:noProof/>
          <w:sz w:val="24"/>
          <w:szCs w:val="24"/>
          <w:lang w:val="en-GB"/>
        </w:rPr>
        <w:t>naire</w:t>
      </w:r>
      <w:r w:rsidRPr="00DB36D3">
        <w:rPr>
          <w:rFonts w:asciiTheme="majorBidi" w:hAnsiTheme="majorBidi" w:cstheme="majorBidi"/>
          <w:noProof/>
          <w:sz w:val="24"/>
          <w:szCs w:val="24"/>
          <w:lang w:val="en-GB"/>
        </w:rPr>
        <w:t xml:space="preserve"> are the quantitative part of the research—the interviewers selected from the pool of respondents to go further </w:t>
      </w:r>
      <w:r>
        <w:rPr>
          <w:rFonts w:asciiTheme="majorBidi" w:hAnsiTheme="majorBidi" w:cstheme="majorBidi"/>
          <w:noProof/>
          <w:sz w:val="24"/>
          <w:szCs w:val="24"/>
          <w:lang w:val="en-GB"/>
        </w:rPr>
        <w:t xml:space="preserve">with a </w:t>
      </w:r>
      <w:r w:rsidRPr="00DB36D3">
        <w:rPr>
          <w:rFonts w:asciiTheme="majorBidi" w:hAnsiTheme="majorBidi" w:cstheme="majorBidi"/>
          <w:noProof/>
          <w:sz w:val="24"/>
          <w:szCs w:val="24"/>
          <w:lang w:val="en-GB"/>
        </w:rPr>
        <w:t xml:space="preserve">qualitative interview with four people. The interviews with the four people were gone deeper and tried to get to the qualitative research method. </w:t>
      </w:r>
    </w:p>
    <w:p w14:paraId="629DDEB9" w14:textId="77777777" w:rsidR="00DB36D3" w:rsidRPr="00DB36D3" w:rsidRDefault="00DB36D3" w:rsidP="00DB36D3">
      <w:pPr>
        <w:pStyle w:val="Body"/>
        <w:ind w:firstLine="720"/>
        <w:rPr>
          <w:rFonts w:asciiTheme="majorBidi" w:hAnsiTheme="majorBidi" w:cstheme="majorBidi"/>
          <w:noProof/>
          <w:sz w:val="24"/>
          <w:szCs w:val="24"/>
          <w:lang w:val="en-GB"/>
        </w:rPr>
      </w:pPr>
    </w:p>
    <w:p w14:paraId="3C9761D0" w14:textId="3FFDE72B" w:rsidR="00DB36D3" w:rsidRPr="00DB36D3" w:rsidRDefault="00DB36D3" w:rsidP="00DB36D3">
      <w:pPr>
        <w:spacing w:after="240" w:line="240" w:lineRule="auto"/>
        <w:rPr>
          <w:rFonts w:asciiTheme="majorBidi" w:hAnsiTheme="majorBidi" w:cstheme="majorBidi"/>
          <w:noProof/>
          <w:sz w:val="24"/>
          <w:szCs w:val="24"/>
        </w:rPr>
      </w:pPr>
      <w:r w:rsidRPr="00DB36D3">
        <w:rPr>
          <w:rFonts w:asciiTheme="majorBidi" w:hAnsiTheme="majorBidi" w:cstheme="majorBidi"/>
          <w:noProof/>
          <w:sz w:val="24"/>
          <w:szCs w:val="24"/>
        </w:rPr>
        <w:t>Hennik, Hutter and Bailey state that 'the purpose of qualitative research is to understand or explain behaviour and beliefs within the context of people's experiences.</w:t>
      </w:r>
      <w:r w:rsidRPr="00DB36D3">
        <w:rPr>
          <w:rStyle w:val="FootnoteReference"/>
          <w:rFonts w:asciiTheme="majorBidi" w:hAnsiTheme="majorBidi" w:cstheme="majorBidi"/>
          <w:noProof/>
          <w:sz w:val="24"/>
          <w:szCs w:val="24"/>
        </w:rPr>
        <w:footnoteReference w:id="8"/>
      </w:r>
      <w:r w:rsidRPr="00DB36D3">
        <w:rPr>
          <w:rFonts w:asciiTheme="majorBidi" w:hAnsiTheme="majorBidi" w:cstheme="majorBidi"/>
          <w:noProof/>
          <w:sz w:val="24"/>
          <w:szCs w:val="24"/>
        </w:rPr>
        <w:t xml:space="preserve"> Only a few participants would be enough to gain this understanding when working with in-depth interview tools.</w:t>
      </w:r>
    </w:p>
    <w:p w14:paraId="6ABAE8D3" w14:textId="77777777" w:rsidR="00DB36D3" w:rsidRPr="00DB36D3" w:rsidRDefault="00DB36D3" w:rsidP="00DB36D3">
      <w:pPr>
        <w:rPr>
          <w:rFonts w:asciiTheme="majorBidi" w:hAnsiTheme="majorBidi" w:cstheme="majorBidi"/>
          <w:b/>
          <w:bCs/>
          <w:noProof/>
          <w:sz w:val="24"/>
          <w:szCs w:val="24"/>
        </w:rPr>
      </w:pPr>
      <w:r w:rsidRPr="00DB36D3">
        <w:rPr>
          <w:rFonts w:asciiTheme="majorBidi" w:hAnsiTheme="majorBidi" w:cstheme="majorBidi"/>
          <w:b/>
          <w:bCs/>
          <w:noProof/>
          <w:sz w:val="24"/>
          <w:szCs w:val="24"/>
        </w:rPr>
        <w:t xml:space="preserve">Reflexivity </w:t>
      </w:r>
    </w:p>
    <w:p w14:paraId="51572E78" w14:textId="5E69BD8F" w:rsidR="00DB36D3" w:rsidRPr="00DB36D3" w:rsidRDefault="00DB36D3" w:rsidP="00DB36D3">
      <w:pPr>
        <w:ind w:firstLine="720"/>
        <w:rPr>
          <w:rFonts w:asciiTheme="majorBidi" w:hAnsiTheme="majorBidi" w:cstheme="majorBidi"/>
          <w:noProof/>
          <w:sz w:val="24"/>
          <w:szCs w:val="24"/>
        </w:rPr>
      </w:pPr>
      <w:r w:rsidRPr="00DB36D3">
        <w:rPr>
          <w:rFonts w:asciiTheme="majorBidi" w:hAnsiTheme="majorBidi" w:cstheme="majorBidi"/>
          <w:noProof/>
          <w:sz w:val="24"/>
          <w:szCs w:val="24"/>
        </w:rPr>
        <w:t xml:space="preserve">I want to express my reason for the research. As Marilys Guillemin and Lynn Gillam state, </w:t>
      </w:r>
      <w:r>
        <w:rPr>
          <w:rFonts w:asciiTheme="majorBidi" w:hAnsiTheme="majorBidi" w:cstheme="majorBidi"/>
          <w:noProof/>
          <w:sz w:val="24"/>
          <w:szCs w:val="24"/>
        </w:rPr>
        <w:t>'</w:t>
      </w:r>
      <w:r w:rsidRPr="00DB36D3">
        <w:rPr>
          <w:rFonts w:asciiTheme="majorBidi" w:hAnsiTheme="majorBidi" w:cstheme="majorBidi"/>
          <w:noProof/>
          <w:sz w:val="24"/>
          <w:szCs w:val="24"/>
        </w:rPr>
        <w:t>draws on the notion of reflexivity as a helpful way of understanding both the nature of ethics in qualitative research and how ethical research practice can be achieved.</w:t>
      </w:r>
      <w:r>
        <w:rPr>
          <w:rFonts w:asciiTheme="majorBidi" w:hAnsiTheme="majorBidi" w:cstheme="majorBidi"/>
          <w:noProof/>
          <w:sz w:val="24"/>
          <w:szCs w:val="24"/>
        </w:rPr>
        <w:t>'</w:t>
      </w:r>
      <w:r w:rsidRPr="00DB36D3">
        <w:rPr>
          <w:rStyle w:val="FootnoteReference"/>
          <w:rFonts w:asciiTheme="majorBidi" w:hAnsiTheme="majorBidi" w:cstheme="majorBidi"/>
          <w:noProof/>
          <w:sz w:val="24"/>
          <w:szCs w:val="24"/>
        </w:rPr>
        <w:footnoteReference w:id="9"/>
      </w:r>
      <w:r w:rsidRPr="00DB36D3">
        <w:rPr>
          <w:rFonts w:asciiTheme="majorBidi" w:hAnsiTheme="majorBidi" w:cstheme="majorBidi"/>
          <w:noProof/>
          <w:sz w:val="24"/>
          <w:szCs w:val="24"/>
        </w:rPr>
        <w:t xml:space="preserve"> The nature of my qualitative research connects with my interest in connecting people with nature through understanding the land. The more I understood the myths, the more I could vision and click the place through its different historical times. Being an insider enables me to understand the connection with the garden. </w:t>
      </w:r>
    </w:p>
    <w:p w14:paraId="189E9E78" w14:textId="5A1D0F6D" w:rsidR="00DB36D3" w:rsidRPr="00DB36D3" w:rsidRDefault="00DB36D3" w:rsidP="00DB36D3">
      <w:pPr>
        <w:ind w:firstLine="720"/>
        <w:rPr>
          <w:rFonts w:asciiTheme="majorBidi" w:hAnsiTheme="majorBidi" w:cstheme="majorBidi"/>
          <w:noProof/>
          <w:sz w:val="24"/>
          <w:szCs w:val="24"/>
        </w:rPr>
      </w:pPr>
      <w:r w:rsidRPr="00DB36D3">
        <w:rPr>
          <w:rFonts w:asciiTheme="majorBidi" w:hAnsiTheme="majorBidi" w:cstheme="majorBidi"/>
          <w:noProof/>
          <w:sz w:val="24"/>
          <w:szCs w:val="24"/>
        </w:rPr>
        <w:t xml:space="preserve">I wanted to do this research as I believe everyone can connect with nature wherever they are. Also an insider to city life, it was easier to conduct the questions to understand what makes people disconnected and associated with the garden. </w:t>
      </w:r>
    </w:p>
    <w:sectPr w:rsidR="00DB36D3" w:rsidRPr="00DB36D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41D23" w14:textId="77777777" w:rsidR="00751019" w:rsidRDefault="00751019" w:rsidP="00DB36D3">
      <w:pPr>
        <w:spacing w:after="0" w:line="240" w:lineRule="auto"/>
      </w:pPr>
      <w:r>
        <w:separator/>
      </w:r>
    </w:p>
  </w:endnote>
  <w:endnote w:type="continuationSeparator" w:id="0">
    <w:p w14:paraId="493FE1D7" w14:textId="77777777" w:rsidR="00751019" w:rsidRDefault="00751019" w:rsidP="00DB3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BECB0" w14:textId="77777777" w:rsidR="00751019" w:rsidRDefault="00751019" w:rsidP="00DB36D3">
      <w:pPr>
        <w:spacing w:after="0" w:line="240" w:lineRule="auto"/>
      </w:pPr>
      <w:r>
        <w:separator/>
      </w:r>
    </w:p>
  </w:footnote>
  <w:footnote w:type="continuationSeparator" w:id="0">
    <w:p w14:paraId="023DBCD2" w14:textId="77777777" w:rsidR="00751019" w:rsidRDefault="00751019" w:rsidP="00DB36D3">
      <w:pPr>
        <w:spacing w:after="0" w:line="240" w:lineRule="auto"/>
      </w:pPr>
      <w:r>
        <w:continuationSeparator/>
      </w:r>
    </w:p>
  </w:footnote>
  <w:footnote w:id="1">
    <w:p w14:paraId="7B2EA9C5" w14:textId="44EB1F77" w:rsidR="00DB36D3" w:rsidRPr="00DB36D3" w:rsidRDefault="00DB36D3" w:rsidP="00DB36D3">
      <w:pPr>
        <w:spacing w:after="0" w:line="240" w:lineRule="auto"/>
        <w:rPr>
          <w:rFonts w:ascii="Times New Roman" w:eastAsia="Times New Roman" w:hAnsi="Times New Roman" w:cs="Times New Roman"/>
          <w:sz w:val="20"/>
          <w:szCs w:val="20"/>
        </w:rPr>
      </w:pPr>
      <w:r>
        <w:rPr>
          <w:rStyle w:val="FootnoteReference"/>
        </w:rPr>
        <w:footnoteRef/>
      </w:r>
      <w:r>
        <w:t xml:space="preserve"> </w:t>
      </w:r>
      <w:r w:rsidRPr="004E5B73">
        <w:rPr>
          <w:rFonts w:ascii="Times New Roman" w:eastAsia="Times New Roman" w:hAnsi="Times New Roman" w:cs="Times New Roman"/>
          <w:sz w:val="20"/>
          <w:szCs w:val="20"/>
        </w:rPr>
        <w:t xml:space="preserve">Christopher Tilley, </w:t>
      </w:r>
      <w:r w:rsidRPr="008C2A0C">
        <w:rPr>
          <w:rFonts w:ascii="Times New Roman" w:eastAsia="Times New Roman" w:hAnsi="Times New Roman" w:cs="Times New Roman"/>
          <w:i/>
          <w:iCs/>
          <w:sz w:val="20"/>
          <w:szCs w:val="20"/>
        </w:rPr>
        <w:t>A Phenomenology of Landscape, space, place, landscape, and perception</w:t>
      </w:r>
      <w:r w:rsidRPr="004E5B73">
        <w:rPr>
          <w:rFonts w:ascii="Times New Roman" w:eastAsia="Times New Roman" w:hAnsi="Times New Roman" w:cs="Times New Roman"/>
          <w:sz w:val="20"/>
          <w:szCs w:val="20"/>
        </w:rPr>
        <w:t xml:space="preserve">, Berg (p.7-34) </w:t>
      </w:r>
    </w:p>
  </w:footnote>
  <w:footnote w:id="2">
    <w:p w14:paraId="26ACE1A7" w14:textId="5516727C" w:rsidR="00DB36D3" w:rsidRPr="004E5B73" w:rsidRDefault="00DB36D3" w:rsidP="00DB36D3">
      <w:pPr>
        <w:spacing w:after="0" w:line="240" w:lineRule="auto"/>
        <w:rPr>
          <w:rFonts w:ascii="Times New Roman" w:eastAsia="Times New Roman" w:hAnsi="Times New Roman" w:cs="Times New Roman"/>
          <w:sz w:val="20"/>
          <w:szCs w:val="20"/>
        </w:rPr>
      </w:pPr>
      <w:r>
        <w:rPr>
          <w:rStyle w:val="FootnoteReference"/>
        </w:rPr>
        <w:footnoteRef/>
      </w:r>
      <w:r>
        <w:t xml:space="preserve"> </w:t>
      </w:r>
      <w:r w:rsidRPr="004E5B73">
        <w:rPr>
          <w:rFonts w:ascii="Times New Roman" w:eastAsia="Times New Roman" w:hAnsi="Times New Roman" w:cs="Times New Roman"/>
          <w:sz w:val="20"/>
          <w:szCs w:val="20"/>
        </w:rPr>
        <w:t xml:space="preserve">Tilley, </w:t>
      </w:r>
      <w:r w:rsidR="008C2A0C">
        <w:rPr>
          <w:rFonts w:ascii="Times New Roman" w:eastAsia="Times New Roman" w:hAnsi="Times New Roman" w:cs="Times New Roman"/>
          <w:sz w:val="20"/>
          <w:szCs w:val="20"/>
        </w:rPr>
        <w:t>‘</w:t>
      </w:r>
      <w:r w:rsidRPr="004E5B73">
        <w:rPr>
          <w:rFonts w:ascii="Times New Roman" w:eastAsia="Times New Roman" w:hAnsi="Times New Roman" w:cs="Times New Roman"/>
          <w:sz w:val="20"/>
          <w:szCs w:val="20"/>
        </w:rPr>
        <w:t>A Phenomenology of Landscape</w:t>
      </w:r>
      <w:r w:rsidR="008C2A0C">
        <w:rPr>
          <w:rFonts w:ascii="Times New Roman" w:eastAsia="Times New Roman" w:hAnsi="Times New Roman" w:cs="Times New Roman"/>
          <w:sz w:val="20"/>
          <w:szCs w:val="20"/>
        </w:rPr>
        <w:t>’,</w:t>
      </w:r>
      <w:r w:rsidRPr="004E5B73">
        <w:rPr>
          <w:rFonts w:ascii="Times New Roman" w:eastAsia="Times New Roman" w:hAnsi="Times New Roman" w:cs="Times New Roman"/>
          <w:sz w:val="20"/>
          <w:szCs w:val="20"/>
        </w:rPr>
        <w:t xml:space="preserve"> (p.7-34)</w:t>
      </w:r>
      <w:r w:rsidR="008C2A0C">
        <w:rPr>
          <w:rFonts w:ascii="Times New Roman" w:eastAsia="Times New Roman" w:hAnsi="Times New Roman" w:cs="Times New Roman"/>
          <w:sz w:val="20"/>
          <w:szCs w:val="20"/>
        </w:rPr>
        <w:t>.</w:t>
      </w:r>
      <w:r w:rsidRPr="004E5B73">
        <w:rPr>
          <w:rFonts w:ascii="Times New Roman" w:eastAsia="Times New Roman" w:hAnsi="Times New Roman" w:cs="Times New Roman"/>
          <w:sz w:val="20"/>
          <w:szCs w:val="20"/>
        </w:rPr>
        <w:t xml:space="preserve"> </w:t>
      </w:r>
    </w:p>
    <w:p w14:paraId="250AECCF" w14:textId="51599796" w:rsidR="00DB36D3" w:rsidRPr="00DB36D3" w:rsidRDefault="00DB36D3">
      <w:pPr>
        <w:pStyle w:val="FootnoteText"/>
        <w:rPr>
          <w:lang w:val="en-GB"/>
        </w:rPr>
      </w:pPr>
    </w:p>
  </w:footnote>
  <w:footnote w:id="3">
    <w:p w14:paraId="270510AC" w14:textId="6FA7521D" w:rsidR="00DB36D3" w:rsidRPr="00DB36D3" w:rsidRDefault="00DB36D3" w:rsidP="008C2A0C">
      <w:pPr>
        <w:pStyle w:val="FootnoteText"/>
        <w:rPr>
          <w:lang w:val="en-GB"/>
        </w:rPr>
      </w:pPr>
      <w:r>
        <w:rPr>
          <w:rStyle w:val="FootnoteReference"/>
        </w:rPr>
        <w:footnoteRef/>
      </w:r>
      <w:r>
        <w:t xml:space="preserve"> </w:t>
      </w:r>
      <w:r w:rsidR="008C2A0C" w:rsidRPr="004E5B73">
        <w:rPr>
          <w:rFonts w:ascii="Times New Roman" w:eastAsia="Times New Roman" w:hAnsi="Times New Roman" w:cs="Times New Roman"/>
        </w:rPr>
        <w:t xml:space="preserve">Tilley, </w:t>
      </w:r>
      <w:r w:rsidR="008C2A0C">
        <w:rPr>
          <w:rFonts w:ascii="Times New Roman" w:eastAsia="Times New Roman" w:hAnsi="Times New Roman" w:cs="Times New Roman"/>
        </w:rPr>
        <w:t>‘</w:t>
      </w:r>
      <w:r w:rsidR="008C2A0C" w:rsidRPr="004E5B73">
        <w:rPr>
          <w:rFonts w:ascii="Times New Roman" w:eastAsia="Times New Roman" w:hAnsi="Times New Roman" w:cs="Times New Roman"/>
        </w:rPr>
        <w:t>A Phenomenology of Landscape</w:t>
      </w:r>
      <w:r w:rsidR="008C2A0C">
        <w:rPr>
          <w:rFonts w:ascii="Times New Roman" w:eastAsia="Times New Roman" w:hAnsi="Times New Roman" w:cs="Times New Roman"/>
        </w:rPr>
        <w:t>’,</w:t>
      </w:r>
      <w:r w:rsidR="008C2A0C" w:rsidRPr="004E5B73">
        <w:rPr>
          <w:rFonts w:ascii="Times New Roman" w:eastAsia="Times New Roman" w:hAnsi="Times New Roman" w:cs="Times New Roman"/>
        </w:rPr>
        <w:t xml:space="preserve"> (p.7-34)</w:t>
      </w:r>
      <w:r w:rsidR="008C2A0C">
        <w:rPr>
          <w:rFonts w:ascii="Times New Roman" w:eastAsia="Times New Roman" w:hAnsi="Times New Roman" w:cs="Times New Roman"/>
        </w:rPr>
        <w:t>.</w:t>
      </w:r>
    </w:p>
    <w:p w14:paraId="12586C88" w14:textId="085D69A9" w:rsidR="00DB36D3" w:rsidRPr="00DB36D3" w:rsidRDefault="00DB36D3">
      <w:pPr>
        <w:pStyle w:val="FootnoteText"/>
        <w:rPr>
          <w:lang w:val="en-GB"/>
        </w:rPr>
      </w:pPr>
    </w:p>
  </w:footnote>
  <w:footnote w:id="4">
    <w:p w14:paraId="4C45EC88" w14:textId="5CA7F06E" w:rsidR="00DB36D3" w:rsidRPr="00DB36D3" w:rsidRDefault="00DB36D3">
      <w:pPr>
        <w:pStyle w:val="FootnoteText"/>
      </w:pPr>
      <w:r>
        <w:rPr>
          <w:rStyle w:val="FootnoteReference"/>
        </w:rPr>
        <w:footnoteRef/>
      </w:r>
      <w:r>
        <w:t xml:space="preserve"> Wade Davis, </w:t>
      </w:r>
      <w:r w:rsidRPr="008C2A0C">
        <w:rPr>
          <w:i/>
          <w:iCs/>
        </w:rPr>
        <w:t>The Wayfinders, Why Ancient Wisdom Matters in the Modern World</w:t>
      </w:r>
      <w:r>
        <w:t xml:space="preserve"> , (Toronto: </w:t>
      </w:r>
      <w:r w:rsidRPr="00DB36D3">
        <w:t>House of Anansi Press Inc.</w:t>
      </w:r>
      <w:r>
        <w:t>,2009) p.2.</w:t>
      </w:r>
    </w:p>
  </w:footnote>
  <w:footnote w:id="5">
    <w:p w14:paraId="437B05F3" w14:textId="2009C7DF" w:rsidR="008C2A0C" w:rsidRPr="008C2A0C" w:rsidRDefault="008C2A0C">
      <w:pPr>
        <w:pStyle w:val="FootnoteText"/>
        <w:rPr>
          <w:lang w:val="en-GB"/>
        </w:rPr>
      </w:pPr>
      <w:r>
        <w:rPr>
          <w:rStyle w:val="FootnoteReference"/>
        </w:rPr>
        <w:footnoteRef/>
      </w:r>
      <w:r>
        <w:t xml:space="preserve"> </w:t>
      </w:r>
      <w:r>
        <w:t xml:space="preserve">Davis, </w:t>
      </w:r>
      <w:r>
        <w:t>‘</w:t>
      </w:r>
      <w:r>
        <w:t>The Wayfinders</w:t>
      </w:r>
      <w:r>
        <w:t>’,</w:t>
      </w:r>
      <w:r>
        <w:t>p.2.</w:t>
      </w:r>
    </w:p>
  </w:footnote>
  <w:footnote w:id="6">
    <w:p w14:paraId="6B4AEFE2" w14:textId="60AE61AF" w:rsidR="008C2A0C" w:rsidRPr="008C2A0C" w:rsidRDefault="008C2A0C">
      <w:pPr>
        <w:pStyle w:val="FootnoteText"/>
        <w:rPr>
          <w:lang w:val="en-GB"/>
        </w:rPr>
      </w:pPr>
      <w:r>
        <w:rPr>
          <w:rStyle w:val="FootnoteReference"/>
        </w:rPr>
        <w:footnoteRef/>
      </w:r>
      <w:r>
        <w:t xml:space="preserve"> Maya Galimidi and Mine Küçük, </w:t>
      </w:r>
      <w:r>
        <w:t>N</w:t>
      </w:r>
      <w:r w:rsidRPr="00CF7FCB">
        <w:t xml:space="preserve">ature and </w:t>
      </w:r>
      <w:r>
        <w:t>h</w:t>
      </w:r>
      <w:r w:rsidRPr="00CF7FCB">
        <w:t xml:space="preserve">istory </w:t>
      </w:r>
      <w:r>
        <w:t>I</w:t>
      </w:r>
      <w:r w:rsidRPr="00CF7FCB">
        <w:t>ntertwined</w:t>
      </w:r>
      <w:r>
        <w:rPr>
          <w:lang w:val="en-GB"/>
        </w:rPr>
        <w:t xml:space="preserve">:Discover </w:t>
      </w:r>
      <w:r w:rsidRPr="008C2A0C">
        <w:rPr>
          <w:lang w:val="en-GB"/>
        </w:rPr>
        <w:t xml:space="preserve">Sakıp Sabancı </w:t>
      </w:r>
      <w:r>
        <w:rPr>
          <w:lang w:val="en-GB"/>
        </w:rPr>
        <w:t>M</w:t>
      </w:r>
      <w:r w:rsidRPr="008C2A0C">
        <w:rPr>
          <w:lang w:val="en-GB"/>
        </w:rPr>
        <w:t xml:space="preserve">useum </w:t>
      </w:r>
      <w:r>
        <w:rPr>
          <w:lang w:val="en-GB"/>
        </w:rPr>
        <w:t>G</w:t>
      </w:r>
      <w:r w:rsidRPr="008C2A0C">
        <w:rPr>
          <w:lang w:val="en-GB"/>
        </w:rPr>
        <w:t>arden</w:t>
      </w:r>
      <w:r>
        <w:rPr>
          <w:lang w:val="en-GB"/>
        </w:rPr>
        <w:t xml:space="preserve">!, </w:t>
      </w:r>
      <w:hyperlink r:id="rId1" w:history="1">
        <w:r w:rsidRPr="00B816C2">
          <w:rPr>
            <w:rStyle w:val="Hyperlink"/>
            <w:lang w:val="en-GB"/>
          </w:rPr>
          <w:t>https://www.sakipsabancimuzesi.org/ziyaret/grup-ve-turlar/ssm-bahceyi-kesfet</w:t>
        </w:r>
      </w:hyperlink>
      <w:r>
        <w:rPr>
          <w:lang w:val="en-GB"/>
        </w:rPr>
        <w:t xml:space="preserve"> </w:t>
      </w:r>
      <w:r w:rsidRPr="00D5297A">
        <w:rPr>
          <w:lang w:val="en-GB"/>
        </w:rPr>
        <w:t>[Accessed 9 A</w:t>
      </w:r>
      <w:r>
        <w:rPr>
          <w:lang w:val="en-GB"/>
        </w:rPr>
        <w:t>ugust</w:t>
      </w:r>
      <w:r w:rsidRPr="00D5297A">
        <w:rPr>
          <w:lang w:val="en-GB"/>
        </w:rPr>
        <w:t xml:space="preserve"> 202</w:t>
      </w:r>
      <w:r>
        <w:rPr>
          <w:lang w:val="en-GB"/>
        </w:rPr>
        <w:t>2</w:t>
      </w:r>
      <w:r w:rsidRPr="00D5297A">
        <w:rPr>
          <w:lang w:val="en-GB"/>
        </w:rPr>
        <w:t>].</w:t>
      </w:r>
    </w:p>
  </w:footnote>
  <w:footnote w:id="7">
    <w:p w14:paraId="1E852FDB" w14:textId="77777777" w:rsidR="00DB36D3" w:rsidRPr="00503D8F" w:rsidRDefault="00DB36D3" w:rsidP="00DB36D3">
      <w:pPr>
        <w:pStyle w:val="FootnoteText"/>
      </w:pPr>
      <w:r>
        <w:rPr>
          <w:rStyle w:val="FootnoteReference"/>
        </w:rPr>
        <w:footnoteRef/>
      </w:r>
      <w:r>
        <w:t xml:space="preserve"> Judith Bell, Stephen Waters, </w:t>
      </w:r>
      <w:r w:rsidRPr="008B4905">
        <w:rPr>
          <w:i/>
          <w:iCs/>
        </w:rPr>
        <w:t>Doing Your Research Project</w:t>
      </w:r>
      <w:r>
        <w:rPr>
          <w:i/>
          <w:iCs/>
        </w:rPr>
        <w:t>: a guide for First Time Researchers,</w:t>
      </w:r>
      <w:r>
        <w:t>(Berkshire: Open University Press, 2014 [1987])pp. 212-214.</w:t>
      </w:r>
    </w:p>
  </w:footnote>
  <w:footnote w:id="8">
    <w:p w14:paraId="7689B58E" w14:textId="77777777" w:rsidR="00DB36D3" w:rsidRPr="00D47A86" w:rsidRDefault="00DB36D3" w:rsidP="00DB36D3">
      <w:pPr>
        <w:pStyle w:val="FootnoteText"/>
        <w:rPr>
          <w:lang w:val="en-GB"/>
        </w:rPr>
      </w:pPr>
      <w:r>
        <w:rPr>
          <w:rStyle w:val="FootnoteReference"/>
        </w:rPr>
        <w:footnoteRef/>
      </w:r>
      <w:r>
        <w:t xml:space="preserve"> Monique Hennink, Inge Hutter, and Ajay Bailey, </w:t>
      </w:r>
      <w:r w:rsidRPr="008B2C6B">
        <w:rPr>
          <w:i/>
          <w:iCs/>
        </w:rPr>
        <w:t>Qualitative Research Methods</w:t>
      </w:r>
      <w:r>
        <w:t>, (London: Sage Publications, 2010</w:t>
      </w:r>
      <w:r w:rsidRPr="00503D8F">
        <w:t>).p.1</w:t>
      </w:r>
      <w:r>
        <w:t>11</w:t>
      </w:r>
      <w:r w:rsidRPr="00503D8F">
        <w:t>.</w:t>
      </w:r>
    </w:p>
  </w:footnote>
  <w:footnote w:id="9">
    <w:p w14:paraId="7C242E20" w14:textId="77777777" w:rsidR="00DB36D3" w:rsidRPr="00503D8F" w:rsidRDefault="00DB36D3" w:rsidP="00DB36D3">
      <w:pPr>
        <w:pStyle w:val="FootnoteText"/>
      </w:pPr>
      <w:r>
        <w:rPr>
          <w:rStyle w:val="FootnoteReference"/>
        </w:rPr>
        <w:footnoteRef/>
      </w:r>
      <w:r>
        <w:t xml:space="preserve"> </w:t>
      </w:r>
      <w:r w:rsidRPr="00503D8F">
        <w:t>Marilys Guillemin and Lynn Gillam, 'Ethics, Reflexivity, and "Ethnically Important Moments" in Research'. </w:t>
      </w:r>
      <w:r w:rsidRPr="00503D8F">
        <w:rPr>
          <w:i/>
          <w:iCs/>
        </w:rPr>
        <w:t>Qualitative Inquiry</w:t>
      </w:r>
      <w:r w:rsidRPr="00503D8F">
        <w:t> Vol. 10: 2 (2004), p.261.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B50A0"/>
    <w:multiLevelType w:val="multilevel"/>
    <w:tmpl w:val="C4B6F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1MrA0NTIyNjY1MzZV0lEKTi0uzszPAykwqgUAgSmC5SwAAAA="/>
  </w:docVars>
  <w:rsids>
    <w:rsidRoot w:val="00DB36D3"/>
    <w:rsid w:val="005A223F"/>
    <w:rsid w:val="00751019"/>
    <w:rsid w:val="008C2A0C"/>
    <w:rsid w:val="00DB36D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00AC1"/>
  <w15:chartTrackingRefBased/>
  <w15:docId w15:val="{D07A53A6-8E80-4647-840E-464E58EF1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36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DB36D3"/>
    <w:pPr>
      <w:spacing w:after="0" w:line="240" w:lineRule="auto"/>
    </w:pPr>
    <w:rPr>
      <w:sz w:val="20"/>
      <w:szCs w:val="20"/>
      <w:lang w:val="tr-TR"/>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DB36D3"/>
    <w:rPr>
      <w:sz w:val="20"/>
      <w:szCs w:val="20"/>
      <w:lang w:val="tr-TR"/>
    </w:rPr>
  </w:style>
  <w:style w:type="character" w:styleId="FootnoteReference">
    <w:name w:val="footnote reference"/>
    <w:basedOn w:val="DefaultParagraphFont"/>
    <w:uiPriority w:val="99"/>
    <w:unhideWhenUsed/>
    <w:rsid w:val="00DB36D3"/>
    <w:rPr>
      <w:vertAlign w:val="superscript"/>
    </w:rPr>
  </w:style>
  <w:style w:type="paragraph" w:customStyle="1" w:styleId="Body">
    <w:name w:val="Body"/>
    <w:rsid w:val="00DB36D3"/>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en-US" w:eastAsia="en-GB"/>
    </w:rPr>
  </w:style>
  <w:style w:type="character" w:customStyle="1" w:styleId="gmail-msofootnotereference">
    <w:name w:val="gmail-msofootnotereference"/>
    <w:basedOn w:val="DefaultParagraphFont"/>
    <w:rsid w:val="00DB36D3"/>
  </w:style>
  <w:style w:type="character" w:styleId="Hyperlink">
    <w:name w:val="Hyperlink"/>
    <w:basedOn w:val="DefaultParagraphFont"/>
    <w:uiPriority w:val="99"/>
    <w:unhideWhenUsed/>
    <w:rsid w:val="00DB36D3"/>
    <w:rPr>
      <w:color w:val="0563C1" w:themeColor="hyperlink"/>
      <w:u w:val="single"/>
    </w:rPr>
  </w:style>
  <w:style w:type="character" w:styleId="UnresolvedMention">
    <w:name w:val="Unresolved Mention"/>
    <w:basedOn w:val="DefaultParagraphFont"/>
    <w:uiPriority w:val="99"/>
    <w:semiHidden/>
    <w:unhideWhenUsed/>
    <w:rsid w:val="00DB36D3"/>
    <w:rPr>
      <w:color w:val="605E5C"/>
      <w:shd w:val="clear" w:color="auto" w:fill="E1DFDD"/>
    </w:rPr>
  </w:style>
  <w:style w:type="paragraph" w:styleId="HTMLPreformatted">
    <w:name w:val="HTML Preformatted"/>
    <w:basedOn w:val="Normal"/>
    <w:link w:val="HTMLPreformattedChar"/>
    <w:uiPriority w:val="99"/>
    <w:semiHidden/>
    <w:unhideWhenUsed/>
    <w:rsid w:val="008C2A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C2A0C"/>
    <w:rPr>
      <w:rFonts w:ascii="Courier New" w:eastAsia="Times New Roman" w:hAnsi="Courier New" w:cs="Courier New"/>
      <w:sz w:val="20"/>
      <w:szCs w:val="20"/>
      <w:lang w:eastAsia="en-GB"/>
    </w:rPr>
  </w:style>
  <w:style w:type="character" w:customStyle="1" w:styleId="y2iqfc">
    <w:name w:val="y2iqfc"/>
    <w:basedOn w:val="DefaultParagraphFont"/>
    <w:rsid w:val="008C2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2967">
      <w:bodyDiv w:val="1"/>
      <w:marLeft w:val="0"/>
      <w:marRight w:val="0"/>
      <w:marTop w:val="0"/>
      <w:marBottom w:val="0"/>
      <w:divBdr>
        <w:top w:val="none" w:sz="0" w:space="0" w:color="auto"/>
        <w:left w:val="none" w:sz="0" w:space="0" w:color="auto"/>
        <w:bottom w:val="none" w:sz="0" w:space="0" w:color="auto"/>
        <w:right w:val="none" w:sz="0" w:space="0" w:color="auto"/>
      </w:divBdr>
    </w:div>
    <w:div w:id="447703124">
      <w:bodyDiv w:val="1"/>
      <w:marLeft w:val="0"/>
      <w:marRight w:val="0"/>
      <w:marTop w:val="0"/>
      <w:marBottom w:val="0"/>
      <w:divBdr>
        <w:top w:val="none" w:sz="0" w:space="0" w:color="auto"/>
        <w:left w:val="none" w:sz="0" w:space="0" w:color="auto"/>
        <w:bottom w:val="none" w:sz="0" w:space="0" w:color="auto"/>
        <w:right w:val="none" w:sz="0" w:space="0" w:color="auto"/>
      </w:divBdr>
      <w:divsChild>
        <w:div w:id="1399861503">
          <w:marLeft w:val="0"/>
          <w:marRight w:val="0"/>
          <w:marTop w:val="0"/>
          <w:marBottom w:val="0"/>
          <w:divBdr>
            <w:top w:val="none" w:sz="0" w:space="0" w:color="auto"/>
            <w:left w:val="none" w:sz="0" w:space="0" w:color="auto"/>
            <w:bottom w:val="none" w:sz="0" w:space="0" w:color="auto"/>
            <w:right w:val="none" w:sz="0" w:space="0" w:color="auto"/>
          </w:divBdr>
        </w:div>
        <w:div w:id="1122115503">
          <w:marLeft w:val="0"/>
          <w:marRight w:val="0"/>
          <w:marTop w:val="0"/>
          <w:marBottom w:val="0"/>
          <w:divBdr>
            <w:top w:val="none" w:sz="0" w:space="0" w:color="auto"/>
            <w:left w:val="none" w:sz="0" w:space="0" w:color="auto"/>
            <w:bottom w:val="none" w:sz="0" w:space="0" w:color="auto"/>
            <w:right w:val="none" w:sz="0" w:space="0" w:color="auto"/>
          </w:divBdr>
        </w:div>
      </w:divsChild>
    </w:div>
    <w:div w:id="1479765098">
      <w:bodyDiv w:val="1"/>
      <w:marLeft w:val="0"/>
      <w:marRight w:val="0"/>
      <w:marTop w:val="0"/>
      <w:marBottom w:val="0"/>
      <w:divBdr>
        <w:top w:val="none" w:sz="0" w:space="0" w:color="auto"/>
        <w:left w:val="none" w:sz="0" w:space="0" w:color="auto"/>
        <w:bottom w:val="none" w:sz="0" w:space="0" w:color="auto"/>
        <w:right w:val="none" w:sz="0" w:space="0" w:color="auto"/>
      </w:divBdr>
    </w:div>
    <w:div w:id="1657487068">
      <w:bodyDiv w:val="1"/>
      <w:marLeft w:val="0"/>
      <w:marRight w:val="0"/>
      <w:marTop w:val="0"/>
      <w:marBottom w:val="0"/>
      <w:divBdr>
        <w:top w:val="none" w:sz="0" w:space="0" w:color="auto"/>
        <w:left w:val="none" w:sz="0" w:space="0" w:color="auto"/>
        <w:bottom w:val="none" w:sz="0" w:space="0" w:color="auto"/>
        <w:right w:val="none" w:sz="0" w:space="0" w:color="auto"/>
      </w:divBdr>
      <w:divsChild>
        <w:div w:id="1590892029">
          <w:marLeft w:val="-108"/>
          <w:marRight w:val="0"/>
          <w:marTop w:val="0"/>
          <w:marBottom w:val="0"/>
          <w:divBdr>
            <w:top w:val="none" w:sz="0" w:space="0" w:color="auto"/>
            <w:left w:val="none" w:sz="0" w:space="0" w:color="auto"/>
            <w:bottom w:val="none" w:sz="0" w:space="0" w:color="auto"/>
            <w:right w:val="none" w:sz="0" w:space="0" w:color="auto"/>
          </w:divBdr>
        </w:div>
        <w:div w:id="1871139484">
          <w:marLeft w:val="-108"/>
          <w:marRight w:val="0"/>
          <w:marTop w:val="0"/>
          <w:marBottom w:val="0"/>
          <w:divBdr>
            <w:top w:val="none" w:sz="0" w:space="0" w:color="auto"/>
            <w:left w:val="none" w:sz="0" w:space="0" w:color="auto"/>
            <w:bottom w:val="none" w:sz="0" w:space="0" w:color="auto"/>
            <w:right w:val="none" w:sz="0" w:space="0" w:color="auto"/>
          </w:divBdr>
        </w:div>
        <w:div w:id="310984109">
          <w:marLeft w:val="-108"/>
          <w:marRight w:val="0"/>
          <w:marTop w:val="0"/>
          <w:marBottom w:val="0"/>
          <w:divBdr>
            <w:top w:val="none" w:sz="0" w:space="0" w:color="auto"/>
            <w:left w:val="none" w:sz="0" w:space="0" w:color="auto"/>
            <w:bottom w:val="none" w:sz="0" w:space="0" w:color="auto"/>
            <w:right w:val="none" w:sz="0" w:space="0" w:color="auto"/>
          </w:divBdr>
        </w:div>
        <w:div w:id="746456933">
          <w:marLeft w:val="-108"/>
          <w:marRight w:val="0"/>
          <w:marTop w:val="0"/>
          <w:marBottom w:val="0"/>
          <w:divBdr>
            <w:top w:val="none" w:sz="0" w:space="0" w:color="auto"/>
            <w:left w:val="none" w:sz="0" w:space="0" w:color="auto"/>
            <w:bottom w:val="none" w:sz="0" w:space="0" w:color="auto"/>
            <w:right w:val="none" w:sz="0" w:space="0" w:color="auto"/>
          </w:divBdr>
        </w:div>
        <w:div w:id="2011371163">
          <w:marLeft w:val="-108"/>
          <w:marRight w:val="0"/>
          <w:marTop w:val="0"/>
          <w:marBottom w:val="0"/>
          <w:divBdr>
            <w:top w:val="none" w:sz="0" w:space="0" w:color="auto"/>
            <w:left w:val="none" w:sz="0" w:space="0" w:color="auto"/>
            <w:bottom w:val="none" w:sz="0" w:space="0" w:color="auto"/>
            <w:right w:val="none" w:sz="0" w:space="0" w:color="auto"/>
          </w:divBdr>
        </w:div>
        <w:div w:id="2122452632">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sakipsabancimuzesi.org/ziyaret/grup-ve-turlar/ssm-bahceyi-kesf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87716-5D65-418B-88C1-8C4FD0275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2</Pages>
  <Words>778</Words>
  <Characters>4436</Characters>
  <Application>Microsoft Office Word</Application>
  <DocSecurity>0</DocSecurity>
  <Lines>36</Lines>
  <Paragraphs>10</Paragraphs>
  <ScaleCrop>false</ScaleCrop>
  <Company/>
  <LinksUpToDate>false</LinksUpToDate>
  <CharactersWithSpaces>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2</cp:revision>
  <dcterms:created xsi:type="dcterms:W3CDTF">2022-08-09T12:04:00Z</dcterms:created>
  <dcterms:modified xsi:type="dcterms:W3CDTF">2022-08-10T11:58:00Z</dcterms:modified>
</cp:coreProperties>
</file>