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DE9E3" w14:textId="77777777" w:rsidR="00EE5909" w:rsidRPr="00E14159" w:rsidRDefault="00EE5909" w:rsidP="00FC78CB">
      <w:pPr>
        <w:pStyle w:val="TOCHeading"/>
        <w:numPr>
          <w:ilvl w:val="0"/>
          <w:numId w:val="0"/>
        </w:numPr>
        <w:ind w:left="360"/>
        <w:rPr>
          <w:b/>
        </w:rPr>
      </w:pPr>
      <w:r w:rsidRPr="00E14159">
        <w:rPr>
          <w:noProof/>
        </w:rPr>
        <w:drawing>
          <wp:anchor distT="0" distB="0" distL="114300" distR="114300" simplePos="0" relativeHeight="251659264" behindDoc="0" locked="0" layoutInCell="1" allowOverlap="1" wp14:anchorId="3A29F815" wp14:editId="771F18AA">
            <wp:simplePos x="0" y="0"/>
            <wp:positionH relativeFrom="column">
              <wp:align>left</wp:align>
            </wp:positionH>
            <wp:positionV relativeFrom="paragraph">
              <wp:align>top</wp:align>
            </wp:positionV>
            <wp:extent cx="1809750" cy="723900"/>
            <wp:effectExtent l="0" t="0" r="0" b="0"/>
            <wp:wrapSquare wrapText="bothSides"/>
            <wp:docPr id="437687307"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E14159">
        <w:t xml:space="preserve"> </w:t>
      </w:r>
      <w:r w:rsidRPr="00E14159">
        <w:br/>
      </w:r>
    </w:p>
    <w:p w14:paraId="0FF26A95" w14:textId="77777777" w:rsidR="00EE5909" w:rsidRPr="00E14159" w:rsidRDefault="00EE5909" w:rsidP="00036B5E"/>
    <w:p w14:paraId="61EF83AF" w14:textId="77777777" w:rsidR="00EE5909" w:rsidRPr="00E14159" w:rsidRDefault="00EE5909" w:rsidP="00036B5E">
      <w:pPr>
        <w:pStyle w:val="Title"/>
        <w:rPr>
          <w:rFonts w:asciiTheme="minorBidi" w:hAnsiTheme="minorBidi" w:cstheme="minorBidi"/>
        </w:rPr>
      </w:pPr>
      <w:r w:rsidRPr="00E14159">
        <w:rPr>
          <w:rFonts w:asciiTheme="minorBidi" w:hAnsiTheme="minorBidi" w:cstheme="minorBidi"/>
        </w:rPr>
        <w:t>Master of Business Administration</w:t>
      </w:r>
    </w:p>
    <w:p w14:paraId="3C9BBB33" w14:textId="77777777" w:rsidR="00EE5909" w:rsidRPr="00E14159" w:rsidRDefault="00EE5909" w:rsidP="00036B5E"/>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3505"/>
        <w:gridCol w:w="5845"/>
      </w:tblGrid>
      <w:tr w:rsidR="00EE5909" w:rsidRPr="00E14159" w14:paraId="727E8D16" w14:textId="77777777" w:rsidTr="00EE5909">
        <w:tc>
          <w:tcPr>
            <w:tcW w:w="3505" w:type="dxa"/>
          </w:tcPr>
          <w:p w14:paraId="3D695936" w14:textId="77777777" w:rsidR="00EE5909" w:rsidRPr="00E14159" w:rsidRDefault="00EE5909" w:rsidP="00036B5E">
            <w:r w:rsidRPr="00E14159">
              <w:t>Module Name</w:t>
            </w:r>
          </w:p>
        </w:tc>
        <w:tc>
          <w:tcPr>
            <w:tcW w:w="5845" w:type="dxa"/>
          </w:tcPr>
          <w:p w14:paraId="0D90439D" w14:textId="30C96955" w:rsidR="00EE5909" w:rsidRPr="00E14159" w:rsidRDefault="00EE5909" w:rsidP="00036B5E">
            <w:r w:rsidRPr="00E14159">
              <w:t>International Business Concepts</w:t>
            </w:r>
          </w:p>
        </w:tc>
      </w:tr>
      <w:tr w:rsidR="00EE5909" w:rsidRPr="00E14159" w14:paraId="44B9CF24" w14:textId="77777777" w:rsidTr="00EE5909">
        <w:tc>
          <w:tcPr>
            <w:tcW w:w="3505" w:type="dxa"/>
          </w:tcPr>
          <w:p w14:paraId="7BF787E3" w14:textId="77777777" w:rsidR="00EE5909" w:rsidRPr="00E14159" w:rsidRDefault="00EE5909" w:rsidP="00036B5E">
            <w:r w:rsidRPr="00E14159">
              <w:t>Module Code</w:t>
            </w:r>
          </w:p>
        </w:tc>
        <w:tc>
          <w:tcPr>
            <w:tcW w:w="5845" w:type="dxa"/>
          </w:tcPr>
          <w:p w14:paraId="62251C41" w14:textId="533D840D" w:rsidR="00EE5909" w:rsidRPr="00E14159" w:rsidRDefault="00EE5909" w:rsidP="00036B5E">
            <w:r w:rsidRPr="00E14159">
              <w:t>LCMB7034</w:t>
            </w:r>
          </w:p>
        </w:tc>
      </w:tr>
      <w:tr w:rsidR="00EE5909" w:rsidRPr="00E14159" w14:paraId="599D8C7F" w14:textId="77777777" w:rsidTr="00EE5909">
        <w:tc>
          <w:tcPr>
            <w:tcW w:w="3505" w:type="dxa"/>
          </w:tcPr>
          <w:p w14:paraId="274C76A4" w14:textId="4EC99895" w:rsidR="00EE5909" w:rsidRPr="00E14159" w:rsidRDefault="00EE5909" w:rsidP="00036B5E">
            <w:r w:rsidRPr="00E14159">
              <w:t xml:space="preserve">Title of </w:t>
            </w:r>
            <w:r w:rsidR="00FC78CB">
              <w:t xml:space="preserve">Submission: </w:t>
            </w:r>
          </w:p>
        </w:tc>
        <w:tc>
          <w:tcPr>
            <w:tcW w:w="5845" w:type="dxa"/>
          </w:tcPr>
          <w:p w14:paraId="3B702DE5" w14:textId="77777777" w:rsidR="00EE5909" w:rsidRPr="00E14159" w:rsidRDefault="00EE5909" w:rsidP="00036B5E">
            <w:r w:rsidRPr="00E14159">
              <w:t>Report</w:t>
            </w:r>
          </w:p>
        </w:tc>
      </w:tr>
      <w:tr w:rsidR="00EE5909" w:rsidRPr="00E14159" w14:paraId="4CAE76AB" w14:textId="77777777" w:rsidTr="00EE5909">
        <w:tc>
          <w:tcPr>
            <w:tcW w:w="3505" w:type="dxa"/>
          </w:tcPr>
          <w:p w14:paraId="0C23C9F8" w14:textId="77777777" w:rsidR="00EE5909" w:rsidRPr="00E14159" w:rsidRDefault="00EE5909" w:rsidP="00036B5E">
            <w:r w:rsidRPr="00E14159">
              <w:t>Lecturer’s Name</w:t>
            </w:r>
          </w:p>
        </w:tc>
        <w:tc>
          <w:tcPr>
            <w:tcW w:w="5845" w:type="dxa"/>
          </w:tcPr>
          <w:p w14:paraId="5407DCCD" w14:textId="7D1F4794" w:rsidR="00EE5909" w:rsidRPr="00E14159" w:rsidRDefault="00EE5909" w:rsidP="00036B5E">
            <w:r w:rsidRPr="00E14159">
              <w:t>Akshay Narayanan</w:t>
            </w:r>
          </w:p>
        </w:tc>
      </w:tr>
      <w:tr w:rsidR="00EE5909" w:rsidRPr="00E14159" w14:paraId="33CC3E7B" w14:textId="77777777" w:rsidTr="00EE5909">
        <w:tc>
          <w:tcPr>
            <w:tcW w:w="3505" w:type="dxa"/>
          </w:tcPr>
          <w:p w14:paraId="5C0B61ED" w14:textId="77777777" w:rsidR="00EE5909" w:rsidRPr="00E14159" w:rsidRDefault="00EE5909" w:rsidP="00036B5E">
            <w:r w:rsidRPr="00E14159">
              <w:t>Student Name</w:t>
            </w:r>
          </w:p>
        </w:tc>
        <w:tc>
          <w:tcPr>
            <w:tcW w:w="5845" w:type="dxa"/>
          </w:tcPr>
          <w:p w14:paraId="3BB898D7" w14:textId="7B3A70AE" w:rsidR="00EE5909" w:rsidRPr="00E14159" w:rsidRDefault="00FC78CB" w:rsidP="00036B5E">
            <w:pPr>
              <w:rPr>
                <w:lang w:val="en-US"/>
              </w:rPr>
            </w:pPr>
            <w:r>
              <w:t>Vaishnavi Vasantrao Patil</w:t>
            </w:r>
          </w:p>
        </w:tc>
      </w:tr>
      <w:tr w:rsidR="00EE5909" w:rsidRPr="00E14159" w14:paraId="44C9CE4E" w14:textId="77777777" w:rsidTr="00EE5909">
        <w:tc>
          <w:tcPr>
            <w:tcW w:w="3505" w:type="dxa"/>
          </w:tcPr>
          <w:p w14:paraId="3D85CE60" w14:textId="77777777" w:rsidR="00EE5909" w:rsidRPr="00E14159" w:rsidRDefault="00EE5909" w:rsidP="00036B5E">
            <w:r w:rsidRPr="00E14159">
              <w:t>Student ID</w:t>
            </w:r>
          </w:p>
        </w:tc>
        <w:tc>
          <w:tcPr>
            <w:tcW w:w="5845" w:type="dxa"/>
          </w:tcPr>
          <w:p w14:paraId="514AFC9C" w14:textId="566805FE" w:rsidR="00EE5909" w:rsidRPr="00E14159" w:rsidRDefault="00FC78CB" w:rsidP="00036B5E">
            <w:pPr>
              <w:rPr>
                <w:lang w:val="en-US"/>
              </w:rPr>
            </w:pPr>
            <w:r>
              <w:t>2504969</w:t>
            </w:r>
          </w:p>
        </w:tc>
      </w:tr>
      <w:tr w:rsidR="00EE5909" w:rsidRPr="00E14159" w14:paraId="6A2E093F" w14:textId="77777777" w:rsidTr="00EE5909">
        <w:tc>
          <w:tcPr>
            <w:tcW w:w="3505" w:type="dxa"/>
          </w:tcPr>
          <w:p w14:paraId="0CFC53D1" w14:textId="77777777" w:rsidR="00EE5909" w:rsidRPr="00E14159" w:rsidRDefault="00EE5909" w:rsidP="00036B5E">
            <w:r w:rsidRPr="00E14159">
              <w:t>Word Count</w:t>
            </w:r>
          </w:p>
        </w:tc>
        <w:tc>
          <w:tcPr>
            <w:tcW w:w="5845" w:type="dxa"/>
          </w:tcPr>
          <w:p w14:paraId="4728255C" w14:textId="2D88A368" w:rsidR="00EE5909" w:rsidRPr="00E14159" w:rsidRDefault="00EE5909" w:rsidP="00036B5E">
            <w:r w:rsidRPr="00E14159">
              <w:t>5393</w:t>
            </w:r>
          </w:p>
        </w:tc>
      </w:tr>
      <w:tr w:rsidR="00EE5909" w:rsidRPr="00E14159" w14:paraId="5B4EEB1A" w14:textId="77777777" w:rsidTr="00EE5909">
        <w:tc>
          <w:tcPr>
            <w:tcW w:w="3505" w:type="dxa"/>
          </w:tcPr>
          <w:p w14:paraId="03259307" w14:textId="77777777" w:rsidR="00EE5909" w:rsidRPr="00E14159" w:rsidRDefault="00EE5909" w:rsidP="00036B5E">
            <w:r w:rsidRPr="00E14159">
              <w:t>Submission Date</w:t>
            </w:r>
          </w:p>
        </w:tc>
        <w:tc>
          <w:tcPr>
            <w:tcW w:w="5845" w:type="dxa"/>
          </w:tcPr>
          <w:p w14:paraId="53861E8D" w14:textId="60297D32" w:rsidR="00EE5909" w:rsidRPr="00E14159" w:rsidRDefault="00FC78CB" w:rsidP="00036B5E">
            <w:r>
              <w:t>20/03/2026</w:t>
            </w:r>
          </w:p>
        </w:tc>
      </w:tr>
    </w:tbl>
    <w:p w14:paraId="22549BDB" w14:textId="77777777" w:rsidR="00094AE4" w:rsidRPr="00E14159" w:rsidRDefault="00094AE4" w:rsidP="00E321BE">
      <w:pPr>
        <w:pageBreakBefore/>
        <w:rPr>
          <w:color w:val="156082" w:themeColor="accent1"/>
          <w:sz w:val="32"/>
          <w:szCs w:val="32"/>
        </w:rPr>
      </w:pPr>
      <w:r w:rsidRPr="00E14159">
        <w:rPr>
          <w:color w:val="156082" w:themeColor="accent1"/>
          <w:sz w:val="32"/>
          <w:szCs w:val="32"/>
        </w:rPr>
        <w:lastRenderedPageBreak/>
        <w:t>List of tables and Figures</w:t>
      </w:r>
    </w:p>
    <w:p w14:paraId="53A548DA" w14:textId="297F76E7" w:rsidR="00E321BE" w:rsidRPr="00E14159" w:rsidRDefault="00094AE4">
      <w:pPr>
        <w:pStyle w:val="TableofFigures"/>
        <w:tabs>
          <w:tab w:val="right" w:leader="dot" w:pos="9350"/>
        </w:tabs>
        <w:rPr>
          <w:rFonts w:eastAsiaTheme="minorEastAsia"/>
          <w:noProof/>
          <w:sz w:val="20"/>
          <w:szCs w:val="20"/>
          <w:lang w:val="en-US"/>
        </w:rPr>
      </w:pPr>
      <w:r w:rsidRPr="00E14159">
        <w:rPr>
          <w:sz w:val="20"/>
          <w:szCs w:val="20"/>
        </w:rPr>
        <w:fldChar w:fldCharType="begin"/>
      </w:r>
      <w:r w:rsidRPr="00E14159">
        <w:rPr>
          <w:sz w:val="20"/>
          <w:szCs w:val="20"/>
        </w:rPr>
        <w:instrText xml:space="preserve"> TOC \c "Figure" </w:instrText>
      </w:r>
      <w:r w:rsidRPr="00E14159">
        <w:rPr>
          <w:sz w:val="20"/>
          <w:szCs w:val="20"/>
        </w:rPr>
        <w:fldChar w:fldCharType="separate"/>
      </w:r>
      <w:r w:rsidR="00E321BE" w:rsidRPr="00E14159">
        <w:rPr>
          <w:noProof/>
          <w:sz w:val="20"/>
          <w:szCs w:val="20"/>
        </w:rPr>
        <w:t xml:space="preserve">Figure </w:t>
      </w:r>
      <w:r w:rsidR="00FC78CB">
        <w:rPr>
          <w:noProof/>
          <w:sz w:val="20"/>
          <w:szCs w:val="20"/>
        </w:rPr>
        <w:t>1: German</w:t>
      </w:r>
      <w:r w:rsidR="00E321BE" w:rsidRPr="00E14159">
        <w:rPr>
          <w:noProof/>
          <w:sz w:val="20"/>
          <w:szCs w:val="20"/>
          <w:lang w:val="en-US"/>
        </w:rPr>
        <w:t xml:space="preserve"> Automotive Industry: Production vs. Export Intensity (2020–2024)</w:t>
      </w:r>
      <w:r w:rsidR="00E321BE" w:rsidRPr="00E14159">
        <w:rPr>
          <w:noProof/>
          <w:sz w:val="20"/>
          <w:szCs w:val="20"/>
        </w:rPr>
        <w:tab/>
      </w:r>
      <w:r w:rsidR="00E321BE" w:rsidRPr="00E14159">
        <w:rPr>
          <w:noProof/>
          <w:sz w:val="20"/>
          <w:szCs w:val="20"/>
        </w:rPr>
        <w:fldChar w:fldCharType="begin"/>
      </w:r>
      <w:r w:rsidR="00E321BE" w:rsidRPr="00E14159">
        <w:rPr>
          <w:noProof/>
          <w:sz w:val="20"/>
          <w:szCs w:val="20"/>
        </w:rPr>
        <w:instrText xml:space="preserve"> PAGEREF _Toc224460909 \h </w:instrText>
      </w:r>
      <w:r w:rsidR="00E321BE" w:rsidRPr="00E14159">
        <w:rPr>
          <w:noProof/>
          <w:sz w:val="20"/>
          <w:szCs w:val="20"/>
        </w:rPr>
      </w:r>
      <w:r w:rsidR="00E321BE" w:rsidRPr="00E14159">
        <w:rPr>
          <w:noProof/>
          <w:sz w:val="20"/>
          <w:szCs w:val="20"/>
        </w:rPr>
        <w:fldChar w:fldCharType="separate"/>
      </w:r>
      <w:r w:rsidR="00E321BE" w:rsidRPr="00E14159">
        <w:rPr>
          <w:noProof/>
          <w:sz w:val="20"/>
          <w:szCs w:val="20"/>
        </w:rPr>
        <w:t>5</w:t>
      </w:r>
      <w:r w:rsidR="00E321BE" w:rsidRPr="00E14159">
        <w:rPr>
          <w:noProof/>
          <w:sz w:val="20"/>
          <w:szCs w:val="20"/>
        </w:rPr>
        <w:fldChar w:fldCharType="end"/>
      </w:r>
    </w:p>
    <w:p w14:paraId="06E8BE32" w14:textId="6BA89E42" w:rsidR="00E321BE" w:rsidRPr="00E14159" w:rsidRDefault="00E321BE">
      <w:pPr>
        <w:pStyle w:val="TableofFigures"/>
        <w:tabs>
          <w:tab w:val="right" w:leader="dot" w:pos="9350"/>
        </w:tabs>
        <w:rPr>
          <w:rFonts w:eastAsiaTheme="minorEastAsia"/>
          <w:noProof/>
          <w:sz w:val="20"/>
          <w:szCs w:val="20"/>
          <w:lang w:val="en-US"/>
        </w:rPr>
      </w:pPr>
      <w:r w:rsidRPr="00E14159">
        <w:rPr>
          <w:noProof/>
          <w:sz w:val="20"/>
          <w:szCs w:val="20"/>
        </w:rPr>
        <w:t>Figure 2</w:t>
      </w:r>
      <w:r w:rsidRPr="00E14159">
        <w:rPr>
          <w:noProof/>
          <w:sz w:val="20"/>
          <w:szCs w:val="20"/>
          <w:lang w:val="en-US"/>
        </w:rPr>
        <w:t>: Battery Electric Vehicle Adoption in Germany (2018–2024)</w:t>
      </w:r>
      <w:r w:rsidRPr="00E14159">
        <w:rPr>
          <w:noProof/>
          <w:sz w:val="20"/>
          <w:szCs w:val="20"/>
        </w:rPr>
        <w:tab/>
      </w:r>
      <w:r w:rsidRPr="00E14159">
        <w:rPr>
          <w:noProof/>
          <w:sz w:val="20"/>
          <w:szCs w:val="20"/>
        </w:rPr>
        <w:fldChar w:fldCharType="begin"/>
      </w:r>
      <w:r w:rsidRPr="00E14159">
        <w:rPr>
          <w:noProof/>
          <w:sz w:val="20"/>
          <w:szCs w:val="20"/>
        </w:rPr>
        <w:instrText xml:space="preserve"> PAGEREF _Toc224460910 \h </w:instrText>
      </w:r>
      <w:r w:rsidRPr="00E14159">
        <w:rPr>
          <w:noProof/>
          <w:sz w:val="20"/>
          <w:szCs w:val="20"/>
        </w:rPr>
      </w:r>
      <w:r w:rsidRPr="00E14159">
        <w:rPr>
          <w:noProof/>
          <w:sz w:val="20"/>
          <w:szCs w:val="20"/>
        </w:rPr>
        <w:fldChar w:fldCharType="separate"/>
      </w:r>
      <w:r w:rsidRPr="00E14159">
        <w:rPr>
          <w:noProof/>
          <w:sz w:val="20"/>
          <w:szCs w:val="20"/>
        </w:rPr>
        <w:t>11</w:t>
      </w:r>
      <w:r w:rsidRPr="00E14159">
        <w:rPr>
          <w:noProof/>
          <w:sz w:val="20"/>
          <w:szCs w:val="20"/>
        </w:rPr>
        <w:fldChar w:fldCharType="end"/>
      </w:r>
    </w:p>
    <w:p w14:paraId="5A77D2A6" w14:textId="77777777" w:rsidR="00E321BE" w:rsidRPr="00E14159" w:rsidRDefault="00094AE4" w:rsidP="00036B5E">
      <w:pPr>
        <w:rPr>
          <w:noProof/>
          <w:sz w:val="20"/>
          <w:szCs w:val="20"/>
        </w:rPr>
      </w:pPr>
      <w:r w:rsidRPr="00E14159">
        <w:rPr>
          <w:sz w:val="20"/>
          <w:szCs w:val="20"/>
        </w:rPr>
        <w:fldChar w:fldCharType="end"/>
      </w:r>
      <w:r w:rsidRPr="00E14159">
        <w:rPr>
          <w:sz w:val="20"/>
          <w:szCs w:val="20"/>
        </w:rPr>
        <w:fldChar w:fldCharType="begin"/>
      </w:r>
      <w:r w:rsidRPr="00E14159">
        <w:rPr>
          <w:sz w:val="20"/>
          <w:szCs w:val="20"/>
        </w:rPr>
        <w:instrText xml:space="preserve"> TOC \c "Table" </w:instrText>
      </w:r>
      <w:r w:rsidRPr="00E14159">
        <w:rPr>
          <w:sz w:val="20"/>
          <w:szCs w:val="20"/>
        </w:rPr>
        <w:fldChar w:fldCharType="separate"/>
      </w:r>
    </w:p>
    <w:p w14:paraId="41D920B1" w14:textId="556C4480" w:rsidR="00E321BE" w:rsidRPr="00E14159" w:rsidRDefault="00E321BE">
      <w:pPr>
        <w:pStyle w:val="TableofFigures"/>
        <w:tabs>
          <w:tab w:val="right" w:leader="dot" w:pos="9350"/>
        </w:tabs>
        <w:rPr>
          <w:rFonts w:eastAsiaTheme="minorEastAsia"/>
          <w:noProof/>
          <w:sz w:val="20"/>
          <w:szCs w:val="20"/>
          <w:lang w:val="en-US"/>
        </w:rPr>
      </w:pPr>
      <w:r w:rsidRPr="00E14159">
        <w:rPr>
          <w:noProof/>
          <w:sz w:val="20"/>
          <w:szCs w:val="20"/>
        </w:rPr>
        <w:t>Table 1</w:t>
      </w:r>
      <w:r w:rsidRPr="00E14159">
        <w:rPr>
          <w:noProof/>
          <w:sz w:val="20"/>
          <w:szCs w:val="20"/>
          <w:lang w:val="en-US"/>
        </w:rPr>
        <w:t>: Key Economic Indicators of the German Automotive Industry</w:t>
      </w:r>
      <w:r w:rsidRPr="00E14159">
        <w:rPr>
          <w:noProof/>
          <w:sz w:val="20"/>
          <w:szCs w:val="20"/>
        </w:rPr>
        <w:tab/>
      </w:r>
      <w:r w:rsidRPr="00E14159">
        <w:rPr>
          <w:noProof/>
          <w:sz w:val="20"/>
          <w:szCs w:val="20"/>
        </w:rPr>
        <w:fldChar w:fldCharType="begin"/>
      </w:r>
      <w:r w:rsidRPr="00E14159">
        <w:rPr>
          <w:noProof/>
          <w:sz w:val="20"/>
          <w:szCs w:val="20"/>
        </w:rPr>
        <w:instrText xml:space="preserve"> PAGEREF _Toc224460914 \h </w:instrText>
      </w:r>
      <w:r w:rsidRPr="00E14159">
        <w:rPr>
          <w:noProof/>
          <w:sz w:val="20"/>
          <w:szCs w:val="20"/>
        </w:rPr>
      </w:r>
      <w:r w:rsidRPr="00E14159">
        <w:rPr>
          <w:noProof/>
          <w:sz w:val="20"/>
          <w:szCs w:val="20"/>
        </w:rPr>
        <w:fldChar w:fldCharType="separate"/>
      </w:r>
      <w:r w:rsidRPr="00E14159">
        <w:rPr>
          <w:noProof/>
          <w:sz w:val="20"/>
          <w:szCs w:val="20"/>
        </w:rPr>
        <w:t>4</w:t>
      </w:r>
      <w:r w:rsidRPr="00E14159">
        <w:rPr>
          <w:noProof/>
          <w:sz w:val="20"/>
          <w:szCs w:val="20"/>
        </w:rPr>
        <w:fldChar w:fldCharType="end"/>
      </w:r>
    </w:p>
    <w:p w14:paraId="41C7FFD7" w14:textId="63FD4042" w:rsidR="00E321BE" w:rsidRPr="00E14159" w:rsidRDefault="00E321BE">
      <w:pPr>
        <w:pStyle w:val="TableofFigures"/>
        <w:tabs>
          <w:tab w:val="right" w:leader="dot" w:pos="9350"/>
        </w:tabs>
        <w:rPr>
          <w:rFonts w:eastAsiaTheme="minorEastAsia"/>
          <w:noProof/>
          <w:sz w:val="20"/>
          <w:szCs w:val="20"/>
          <w:lang w:val="en-US"/>
        </w:rPr>
      </w:pPr>
      <w:r w:rsidRPr="00E14159">
        <w:rPr>
          <w:noProof/>
          <w:sz w:val="20"/>
          <w:szCs w:val="20"/>
        </w:rPr>
        <w:t xml:space="preserve">Table </w:t>
      </w:r>
      <w:r w:rsidR="00FC78CB">
        <w:rPr>
          <w:noProof/>
          <w:sz w:val="20"/>
          <w:szCs w:val="20"/>
        </w:rPr>
        <w:t>2: PEST</w:t>
      </w:r>
      <w:r w:rsidRPr="00E14159">
        <w:rPr>
          <w:noProof/>
          <w:sz w:val="20"/>
          <w:szCs w:val="20"/>
          <w:lang w:val="en-US"/>
        </w:rPr>
        <w:t xml:space="preserve"> Analysis of Tesla’s Market Attractiveness in Germany</w:t>
      </w:r>
      <w:r w:rsidRPr="00E14159">
        <w:rPr>
          <w:noProof/>
          <w:sz w:val="20"/>
          <w:szCs w:val="20"/>
        </w:rPr>
        <w:tab/>
      </w:r>
      <w:r w:rsidRPr="00E14159">
        <w:rPr>
          <w:noProof/>
          <w:sz w:val="20"/>
          <w:szCs w:val="20"/>
        </w:rPr>
        <w:fldChar w:fldCharType="begin"/>
      </w:r>
      <w:r w:rsidRPr="00E14159">
        <w:rPr>
          <w:noProof/>
          <w:sz w:val="20"/>
          <w:szCs w:val="20"/>
        </w:rPr>
        <w:instrText xml:space="preserve"> PAGEREF _Toc224460915 \h </w:instrText>
      </w:r>
      <w:r w:rsidRPr="00E14159">
        <w:rPr>
          <w:noProof/>
          <w:sz w:val="20"/>
          <w:szCs w:val="20"/>
        </w:rPr>
      </w:r>
      <w:r w:rsidRPr="00E14159">
        <w:rPr>
          <w:noProof/>
          <w:sz w:val="20"/>
          <w:szCs w:val="20"/>
        </w:rPr>
        <w:fldChar w:fldCharType="separate"/>
      </w:r>
      <w:r w:rsidRPr="00E14159">
        <w:rPr>
          <w:noProof/>
          <w:sz w:val="20"/>
          <w:szCs w:val="20"/>
        </w:rPr>
        <w:t>10</w:t>
      </w:r>
      <w:r w:rsidRPr="00E14159">
        <w:rPr>
          <w:noProof/>
          <w:sz w:val="20"/>
          <w:szCs w:val="20"/>
        </w:rPr>
        <w:fldChar w:fldCharType="end"/>
      </w:r>
    </w:p>
    <w:p w14:paraId="47121E95" w14:textId="77777777" w:rsidR="0012625E" w:rsidRPr="00E14159" w:rsidRDefault="00094AE4" w:rsidP="00036B5E">
      <w:r w:rsidRPr="00E14159">
        <w:rPr>
          <w:sz w:val="20"/>
          <w:szCs w:val="20"/>
        </w:rPr>
        <w:fldChar w:fldCharType="end"/>
      </w:r>
    </w:p>
    <w:sdt>
      <w:sdtPr>
        <w:rPr>
          <w:rFonts w:eastAsiaTheme="minorHAnsi"/>
          <w:color w:val="auto"/>
          <w:kern w:val="2"/>
          <w:sz w:val="24"/>
          <w:szCs w:val="24"/>
          <w:lang w:val="en-GB"/>
          <w14:ligatures w14:val="standardContextual"/>
        </w:rPr>
        <w:id w:val="2143622271"/>
        <w:docPartObj>
          <w:docPartGallery w:val="Table of Contents"/>
          <w:docPartUnique/>
        </w:docPartObj>
      </w:sdtPr>
      <w:sdtEndPr>
        <w:rPr>
          <w:noProof/>
        </w:rPr>
      </w:sdtEndPr>
      <w:sdtContent>
        <w:p w14:paraId="1D2C0848" w14:textId="728A0BC3" w:rsidR="0012625E" w:rsidRPr="00E14159" w:rsidRDefault="00ED24E4" w:rsidP="00352F0D">
          <w:pPr>
            <w:pStyle w:val="TOCHeading"/>
            <w:numPr>
              <w:ilvl w:val="0"/>
              <w:numId w:val="0"/>
            </w:numPr>
          </w:pPr>
          <w:r w:rsidRPr="00E14159">
            <w:t xml:space="preserve">Table of </w:t>
          </w:r>
          <w:r w:rsidR="0012625E" w:rsidRPr="00E14159">
            <w:t>Contents</w:t>
          </w:r>
        </w:p>
        <w:p w14:paraId="74618938" w14:textId="0B229DB5" w:rsidR="00E321BE" w:rsidRPr="00E14159" w:rsidRDefault="0012625E">
          <w:pPr>
            <w:pStyle w:val="TOC1"/>
            <w:tabs>
              <w:tab w:val="left" w:pos="480"/>
              <w:tab w:val="right" w:leader="dot" w:pos="9350"/>
            </w:tabs>
            <w:rPr>
              <w:rFonts w:eastAsiaTheme="minorEastAsia"/>
              <w:noProof/>
              <w:lang w:val="en-US"/>
            </w:rPr>
          </w:pPr>
          <w:r w:rsidRPr="00E14159">
            <w:fldChar w:fldCharType="begin"/>
          </w:r>
          <w:r w:rsidRPr="00E14159">
            <w:instrText xml:space="preserve"> TOC \o "1-3" \h \z \u </w:instrText>
          </w:r>
          <w:r w:rsidRPr="00E14159">
            <w:fldChar w:fldCharType="separate"/>
          </w:r>
          <w:hyperlink w:anchor="_Toc224460924" w:history="1">
            <w:r w:rsidR="00E321BE" w:rsidRPr="00E14159">
              <w:rPr>
                <w:rStyle w:val="Hyperlink"/>
                <w:noProof/>
              </w:rPr>
              <w:t>3.</w:t>
            </w:r>
            <w:r w:rsidR="00E321BE" w:rsidRPr="00E14159">
              <w:rPr>
                <w:rFonts w:eastAsiaTheme="minorEastAsia"/>
                <w:noProof/>
                <w:lang w:val="en-US"/>
              </w:rPr>
              <w:tab/>
            </w:r>
            <w:r w:rsidR="00E321BE" w:rsidRPr="00E14159">
              <w:rPr>
                <w:rStyle w:val="Hyperlink"/>
                <w:noProof/>
              </w:rPr>
              <w:t>Section 1</w:t>
            </w:r>
            <w:r w:rsidR="00E321BE" w:rsidRPr="00E14159">
              <w:rPr>
                <w:noProof/>
                <w:webHidden/>
              </w:rPr>
              <w:tab/>
            </w:r>
            <w:r w:rsidR="00E321BE" w:rsidRPr="00E14159">
              <w:rPr>
                <w:noProof/>
                <w:webHidden/>
              </w:rPr>
              <w:fldChar w:fldCharType="begin"/>
            </w:r>
            <w:r w:rsidR="00E321BE" w:rsidRPr="00E14159">
              <w:rPr>
                <w:noProof/>
                <w:webHidden/>
              </w:rPr>
              <w:instrText xml:space="preserve"> PAGEREF _Toc224460924 \h </w:instrText>
            </w:r>
            <w:r w:rsidR="00E321BE" w:rsidRPr="00E14159">
              <w:rPr>
                <w:noProof/>
                <w:webHidden/>
              </w:rPr>
            </w:r>
            <w:r w:rsidR="00E321BE" w:rsidRPr="00E14159">
              <w:rPr>
                <w:noProof/>
                <w:webHidden/>
              </w:rPr>
              <w:fldChar w:fldCharType="separate"/>
            </w:r>
            <w:r w:rsidR="00E321BE" w:rsidRPr="00E14159">
              <w:rPr>
                <w:noProof/>
                <w:webHidden/>
              </w:rPr>
              <w:t>4</w:t>
            </w:r>
            <w:r w:rsidR="00E321BE" w:rsidRPr="00E14159">
              <w:rPr>
                <w:noProof/>
                <w:webHidden/>
              </w:rPr>
              <w:fldChar w:fldCharType="end"/>
            </w:r>
          </w:hyperlink>
        </w:p>
        <w:p w14:paraId="5CDA1204" w14:textId="512F1285" w:rsidR="00E321BE" w:rsidRPr="00E14159" w:rsidRDefault="00E321BE">
          <w:pPr>
            <w:pStyle w:val="TOC1"/>
            <w:tabs>
              <w:tab w:val="left" w:pos="480"/>
              <w:tab w:val="right" w:leader="dot" w:pos="9350"/>
            </w:tabs>
            <w:rPr>
              <w:rFonts w:eastAsiaTheme="minorEastAsia"/>
              <w:noProof/>
              <w:lang w:val="en-US"/>
            </w:rPr>
          </w:pPr>
          <w:hyperlink w:anchor="_Toc224460925" w:history="1">
            <w:r w:rsidRPr="00E14159">
              <w:rPr>
                <w:rStyle w:val="Hyperlink"/>
                <w:noProof/>
              </w:rPr>
              <w:t>4.</w:t>
            </w:r>
            <w:r w:rsidRPr="00E14159">
              <w:rPr>
                <w:rFonts w:eastAsiaTheme="minorEastAsia"/>
                <w:noProof/>
                <w:lang w:val="en-US"/>
              </w:rPr>
              <w:tab/>
            </w:r>
            <w:r w:rsidRPr="00E14159">
              <w:rPr>
                <w:rStyle w:val="Hyperlink"/>
                <w:noProof/>
              </w:rPr>
              <w:t>Introduction</w:t>
            </w:r>
            <w:r w:rsidRPr="00E14159">
              <w:rPr>
                <w:noProof/>
                <w:webHidden/>
              </w:rPr>
              <w:tab/>
            </w:r>
            <w:r w:rsidRPr="00E14159">
              <w:rPr>
                <w:noProof/>
                <w:webHidden/>
              </w:rPr>
              <w:fldChar w:fldCharType="begin"/>
            </w:r>
            <w:r w:rsidRPr="00E14159">
              <w:rPr>
                <w:noProof/>
                <w:webHidden/>
              </w:rPr>
              <w:instrText xml:space="preserve"> PAGEREF _Toc224460925 \h </w:instrText>
            </w:r>
            <w:r w:rsidRPr="00E14159">
              <w:rPr>
                <w:noProof/>
                <w:webHidden/>
              </w:rPr>
            </w:r>
            <w:r w:rsidRPr="00E14159">
              <w:rPr>
                <w:noProof/>
                <w:webHidden/>
              </w:rPr>
              <w:fldChar w:fldCharType="separate"/>
            </w:r>
            <w:r w:rsidRPr="00E14159">
              <w:rPr>
                <w:noProof/>
                <w:webHidden/>
              </w:rPr>
              <w:t>4</w:t>
            </w:r>
            <w:r w:rsidRPr="00E14159">
              <w:rPr>
                <w:noProof/>
                <w:webHidden/>
              </w:rPr>
              <w:fldChar w:fldCharType="end"/>
            </w:r>
          </w:hyperlink>
        </w:p>
        <w:p w14:paraId="34F21A37" w14:textId="3EFEE4CF" w:rsidR="00E321BE" w:rsidRPr="00E14159" w:rsidRDefault="00E321BE">
          <w:pPr>
            <w:pStyle w:val="TOC1"/>
            <w:tabs>
              <w:tab w:val="left" w:pos="480"/>
              <w:tab w:val="right" w:leader="dot" w:pos="9350"/>
            </w:tabs>
            <w:rPr>
              <w:rFonts w:eastAsiaTheme="minorEastAsia"/>
              <w:noProof/>
              <w:lang w:val="en-US"/>
            </w:rPr>
          </w:pPr>
          <w:hyperlink w:anchor="_Toc224460926" w:history="1">
            <w:r w:rsidRPr="00E14159">
              <w:rPr>
                <w:rStyle w:val="Hyperlink"/>
                <w:noProof/>
              </w:rPr>
              <w:t>5.</w:t>
            </w:r>
            <w:r w:rsidRPr="00E14159">
              <w:rPr>
                <w:rFonts w:eastAsiaTheme="minorEastAsia"/>
                <w:noProof/>
                <w:lang w:val="en-US"/>
              </w:rPr>
              <w:tab/>
            </w:r>
            <w:r w:rsidRPr="00E14159">
              <w:rPr>
                <w:rStyle w:val="Hyperlink"/>
                <w:noProof/>
              </w:rPr>
              <w:t>Industry and Country Overview</w:t>
            </w:r>
            <w:r w:rsidRPr="00E14159">
              <w:rPr>
                <w:noProof/>
                <w:webHidden/>
              </w:rPr>
              <w:tab/>
            </w:r>
            <w:r w:rsidRPr="00E14159">
              <w:rPr>
                <w:noProof/>
                <w:webHidden/>
              </w:rPr>
              <w:fldChar w:fldCharType="begin"/>
            </w:r>
            <w:r w:rsidRPr="00E14159">
              <w:rPr>
                <w:noProof/>
                <w:webHidden/>
              </w:rPr>
              <w:instrText xml:space="preserve"> PAGEREF _Toc224460926 \h </w:instrText>
            </w:r>
            <w:r w:rsidRPr="00E14159">
              <w:rPr>
                <w:noProof/>
                <w:webHidden/>
              </w:rPr>
            </w:r>
            <w:r w:rsidRPr="00E14159">
              <w:rPr>
                <w:noProof/>
                <w:webHidden/>
              </w:rPr>
              <w:fldChar w:fldCharType="separate"/>
            </w:r>
            <w:r w:rsidRPr="00E14159">
              <w:rPr>
                <w:noProof/>
                <w:webHidden/>
              </w:rPr>
              <w:t>4</w:t>
            </w:r>
            <w:r w:rsidRPr="00E14159">
              <w:rPr>
                <w:noProof/>
                <w:webHidden/>
              </w:rPr>
              <w:fldChar w:fldCharType="end"/>
            </w:r>
          </w:hyperlink>
        </w:p>
        <w:p w14:paraId="46E48600" w14:textId="3C6265C1" w:rsidR="00E321BE" w:rsidRPr="00E14159" w:rsidRDefault="00E321BE">
          <w:pPr>
            <w:pStyle w:val="TOC2"/>
            <w:tabs>
              <w:tab w:val="left" w:pos="960"/>
              <w:tab w:val="right" w:leader="dot" w:pos="9350"/>
            </w:tabs>
            <w:rPr>
              <w:rFonts w:eastAsiaTheme="minorEastAsia"/>
              <w:noProof/>
              <w:lang w:val="en-US"/>
            </w:rPr>
          </w:pPr>
          <w:hyperlink w:anchor="_Toc224460927" w:history="1">
            <w:r w:rsidRPr="00E14159">
              <w:rPr>
                <w:rStyle w:val="Hyperlink"/>
                <w:noProof/>
              </w:rPr>
              <w:t>5.1</w:t>
            </w:r>
            <w:r w:rsidRPr="00E14159">
              <w:rPr>
                <w:rFonts w:eastAsiaTheme="minorEastAsia"/>
                <w:noProof/>
                <w:lang w:val="en-US"/>
              </w:rPr>
              <w:tab/>
            </w:r>
            <w:r w:rsidRPr="00E14159">
              <w:rPr>
                <w:rStyle w:val="Hyperlink"/>
                <w:noProof/>
              </w:rPr>
              <w:t>Germany’s Automotive Industry in National Context</w:t>
            </w:r>
            <w:r w:rsidRPr="00E14159">
              <w:rPr>
                <w:noProof/>
                <w:webHidden/>
              </w:rPr>
              <w:tab/>
            </w:r>
            <w:r w:rsidRPr="00E14159">
              <w:rPr>
                <w:noProof/>
                <w:webHidden/>
              </w:rPr>
              <w:fldChar w:fldCharType="begin"/>
            </w:r>
            <w:r w:rsidRPr="00E14159">
              <w:rPr>
                <w:noProof/>
                <w:webHidden/>
              </w:rPr>
              <w:instrText xml:space="preserve"> PAGEREF _Toc224460927 \h </w:instrText>
            </w:r>
            <w:r w:rsidRPr="00E14159">
              <w:rPr>
                <w:noProof/>
                <w:webHidden/>
              </w:rPr>
            </w:r>
            <w:r w:rsidRPr="00E14159">
              <w:rPr>
                <w:noProof/>
                <w:webHidden/>
              </w:rPr>
              <w:fldChar w:fldCharType="separate"/>
            </w:r>
            <w:r w:rsidRPr="00E14159">
              <w:rPr>
                <w:noProof/>
                <w:webHidden/>
              </w:rPr>
              <w:t>4</w:t>
            </w:r>
            <w:r w:rsidRPr="00E14159">
              <w:rPr>
                <w:noProof/>
                <w:webHidden/>
              </w:rPr>
              <w:fldChar w:fldCharType="end"/>
            </w:r>
          </w:hyperlink>
        </w:p>
        <w:p w14:paraId="47F5758E" w14:textId="1659F5B6" w:rsidR="00E321BE" w:rsidRPr="00E14159" w:rsidRDefault="00E321BE">
          <w:pPr>
            <w:pStyle w:val="TOC2"/>
            <w:tabs>
              <w:tab w:val="left" w:pos="960"/>
              <w:tab w:val="right" w:leader="dot" w:pos="9350"/>
            </w:tabs>
            <w:rPr>
              <w:rFonts w:eastAsiaTheme="minorEastAsia"/>
              <w:noProof/>
              <w:lang w:val="en-US"/>
            </w:rPr>
          </w:pPr>
          <w:hyperlink w:anchor="_Toc224460928" w:history="1">
            <w:r w:rsidRPr="00E14159">
              <w:rPr>
                <w:rStyle w:val="Hyperlink"/>
                <w:noProof/>
              </w:rPr>
              <w:t>5.2</w:t>
            </w:r>
            <w:r w:rsidRPr="00E14159">
              <w:rPr>
                <w:rFonts w:eastAsiaTheme="minorEastAsia"/>
                <w:noProof/>
                <w:lang w:val="en-US"/>
              </w:rPr>
              <w:tab/>
            </w:r>
            <w:r w:rsidRPr="00E14159">
              <w:rPr>
                <w:rStyle w:val="Hyperlink"/>
                <w:noProof/>
              </w:rPr>
              <w:t>Scale, Scope and Economic Significance of the Industry</w:t>
            </w:r>
            <w:r w:rsidRPr="00E14159">
              <w:rPr>
                <w:noProof/>
                <w:webHidden/>
              </w:rPr>
              <w:tab/>
            </w:r>
            <w:r w:rsidRPr="00E14159">
              <w:rPr>
                <w:noProof/>
                <w:webHidden/>
              </w:rPr>
              <w:fldChar w:fldCharType="begin"/>
            </w:r>
            <w:r w:rsidRPr="00E14159">
              <w:rPr>
                <w:noProof/>
                <w:webHidden/>
              </w:rPr>
              <w:instrText xml:space="preserve"> PAGEREF _Toc224460928 \h </w:instrText>
            </w:r>
            <w:r w:rsidRPr="00E14159">
              <w:rPr>
                <w:noProof/>
                <w:webHidden/>
              </w:rPr>
            </w:r>
            <w:r w:rsidRPr="00E14159">
              <w:rPr>
                <w:noProof/>
                <w:webHidden/>
              </w:rPr>
              <w:fldChar w:fldCharType="separate"/>
            </w:r>
            <w:r w:rsidRPr="00E14159">
              <w:rPr>
                <w:noProof/>
                <w:webHidden/>
              </w:rPr>
              <w:t>5</w:t>
            </w:r>
            <w:r w:rsidRPr="00E14159">
              <w:rPr>
                <w:noProof/>
                <w:webHidden/>
              </w:rPr>
              <w:fldChar w:fldCharType="end"/>
            </w:r>
          </w:hyperlink>
        </w:p>
        <w:p w14:paraId="2EABB456" w14:textId="2A29DEFF" w:rsidR="00E321BE" w:rsidRPr="00E14159" w:rsidRDefault="00E321BE">
          <w:pPr>
            <w:pStyle w:val="TOC3"/>
            <w:tabs>
              <w:tab w:val="left" w:pos="1440"/>
              <w:tab w:val="right" w:leader="dot" w:pos="9350"/>
            </w:tabs>
            <w:rPr>
              <w:rFonts w:eastAsiaTheme="minorEastAsia"/>
              <w:noProof/>
              <w:lang w:val="en-US"/>
            </w:rPr>
          </w:pPr>
          <w:hyperlink w:anchor="_Toc224460929" w:history="1">
            <w:r w:rsidRPr="00E14159">
              <w:rPr>
                <w:rStyle w:val="Hyperlink"/>
                <w:noProof/>
              </w:rPr>
              <w:t>5.2.1</w:t>
            </w:r>
            <w:r w:rsidRPr="00E14159">
              <w:rPr>
                <w:rFonts w:eastAsiaTheme="minorEastAsia"/>
                <w:noProof/>
                <w:lang w:val="en-US"/>
              </w:rPr>
              <w:tab/>
            </w:r>
            <w:r w:rsidRPr="00E14159">
              <w:rPr>
                <w:rStyle w:val="Hyperlink"/>
                <w:noProof/>
              </w:rPr>
              <w:t>Industry Size and Scale of production</w:t>
            </w:r>
            <w:r w:rsidRPr="00E14159">
              <w:rPr>
                <w:noProof/>
                <w:webHidden/>
              </w:rPr>
              <w:tab/>
            </w:r>
            <w:r w:rsidRPr="00E14159">
              <w:rPr>
                <w:noProof/>
                <w:webHidden/>
              </w:rPr>
              <w:fldChar w:fldCharType="begin"/>
            </w:r>
            <w:r w:rsidRPr="00E14159">
              <w:rPr>
                <w:noProof/>
                <w:webHidden/>
              </w:rPr>
              <w:instrText xml:space="preserve"> PAGEREF _Toc224460929 \h </w:instrText>
            </w:r>
            <w:r w:rsidRPr="00E14159">
              <w:rPr>
                <w:noProof/>
                <w:webHidden/>
              </w:rPr>
            </w:r>
            <w:r w:rsidRPr="00E14159">
              <w:rPr>
                <w:noProof/>
                <w:webHidden/>
              </w:rPr>
              <w:fldChar w:fldCharType="separate"/>
            </w:r>
            <w:r w:rsidRPr="00E14159">
              <w:rPr>
                <w:noProof/>
                <w:webHidden/>
              </w:rPr>
              <w:t>5</w:t>
            </w:r>
            <w:r w:rsidRPr="00E14159">
              <w:rPr>
                <w:noProof/>
                <w:webHidden/>
              </w:rPr>
              <w:fldChar w:fldCharType="end"/>
            </w:r>
          </w:hyperlink>
        </w:p>
        <w:p w14:paraId="0C32025D" w14:textId="31ACB339" w:rsidR="00E321BE" w:rsidRPr="00E14159" w:rsidRDefault="00E321BE">
          <w:pPr>
            <w:pStyle w:val="TOC3"/>
            <w:tabs>
              <w:tab w:val="left" w:pos="1440"/>
              <w:tab w:val="right" w:leader="dot" w:pos="9350"/>
            </w:tabs>
            <w:rPr>
              <w:rFonts w:eastAsiaTheme="minorEastAsia"/>
              <w:noProof/>
              <w:lang w:val="en-US"/>
            </w:rPr>
          </w:pPr>
          <w:hyperlink w:anchor="_Toc224460930" w:history="1">
            <w:r w:rsidRPr="00E14159">
              <w:rPr>
                <w:rStyle w:val="Hyperlink"/>
                <w:noProof/>
              </w:rPr>
              <w:t>5.2.2</w:t>
            </w:r>
            <w:r w:rsidRPr="00E14159">
              <w:rPr>
                <w:rFonts w:eastAsiaTheme="minorEastAsia"/>
                <w:noProof/>
                <w:lang w:val="en-US"/>
              </w:rPr>
              <w:tab/>
            </w:r>
            <w:r w:rsidRPr="00E14159">
              <w:rPr>
                <w:rStyle w:val="Hyperlink"/>
                <w:noProof/>
              </w:rPr>
              <w:t>Employment, Value Chain and Economic Contribution</w:t>
            </w:r>
            <w:r w:rsidRPr="00E14159">
              <w:rPr>
                <w:noProof/>
                <w:webHidden/>
              </w:rPr>
              <w:tab/>
            </w:r>
            <w:r w:rsidRPr="00E14159">
              <w:rPr>
                <w:noProof/>
                <w:webHidden/>
              </w:rPr>
              <w:fldChar w:fldCharType="begin"/>
            </w:r>
            <w:r w:rsidRPr="00E14159">
              <w:rPr>
                <w:noProof/>
                <w:webHidden/>
              </w:rPr>
              <w:instrText xml:space="preserve"> PAGEREF _Toc224460930 \h </w:instrText>
            </w:r>
            <w:r w:rsidRPr="00E14159">
              <w:rPr>
                <w:noProof/>
                <w:webHidden/>
              </w:rPr>
            </w:r>
            <w:r w:rsidRPr="00E14159">
              <w:rPr>
                <w:noProof/>
                <w:webHidden/>
              </w:rPr>
              <w:fldChar w:fldCharType="separate"/>
            </w:r>
            <w:r w:rsidRPr="00E14159">
              <w:rPr>
                <w:noProof/>
                <w:webHidden/>
              </w:rPr>
              <w:t>5</w:t>
            </w:r>
            <w:r w:rsidRPr="00E14159">
              <w:rPr>
                <w:noProof/>
                <w:webHidden/>
              </w:rPr>
              <w:fldChar w:fldCharType="end"/>
            </w:r>
          </w:hyperlink>
        </w:p>
        <w:p w14:paraId="75916952" w14:textId="2D929F1E" w:rsidR="00E321BE" w:rsidRPr="00E14159" w:rsidRDefault="00E321BE">
          <w:pPr>
            <w:pStyle w:val="TOC3"/>
            <w:tabs>
              <w:tab w:val="left" w:pos="1440"/>
              <w:tab w:val="right" w:leader="dot" w:pos="9350"/>
            </w:tabs>
            <w:rPr>
              <w:rFonts w:eastAsiaTheme="minorEastAsia"/>
              <w:noProof/>
              <w:lang w:val="en-US"/>
            </w:rPr>
          </w:pPr>
          <w:hyperlink w:anchor="_Toc224460931" w:history="1">
            <w:r w:rsidRPr="00E14159">
              <w:rPr>
                <w:rStyle w:val="Hyperlink"/>
                <w:noProof/>
              </w:rPr>
              <w:t>5.2.3</w:t>
            </w:r>
            <w:r w:rsidRPr="00E14159">
              <w:rPr>
                <w:rFonts w:eastAsiaTheme="minorEastAsia"/>
                <w:noProof/>
                <w:lang w:val="en-US"/>
              </w:rPr>
              <w:tab/>
            </w:r>
            <w:r w:rsidRPr="00E14159">
              <w:rPr>
                <w:rStyle w:val="Hyperlink"/>
                <w:noProof/>
              </w:rPr>
              <w:t>Technological Scope and Structural Transformation</w:t>
            </w:r>
            <w:r w:rsidRPr="00E14159">
              <w:rPr>
                <w:noProof/>
                <w:webHidden/>
              </w:rPr>
              <w:tab/>
            </w:r>
            <w:r w:rsidRPr="00E14159">
              <w:rPr>
                <w:noProof/>
                <w:webHidden/>
              </w:rPr>
              <w:fldChar w:fldCharType="begin"/>
            </w:r>
            <w:r w:rsidRPr="00E14159">
              <w:rPr>
                <w:noProof/>
                <w:webHidden/>
              </w:rPr>
              <w:instrText xml:space="preserve"> PAGEREF _Toc224460931 \h </w:instrText>
            </w:r>
            <w:r w:rsidRPr="00E14159">
              <w:rPr>
                <w:noProof/>
                <w:webHidden/>
              </w:rPr>
            </w:r>
            <w:r w:rsidRPr="00E14159">
              <w:rPr>
                <w:noProof/>
                <w:webHidden/>
              </w:rPr>
              <w:fldChar w:fldCharType="separate"/>
            </w:r>
            <w:r w:rsidRPr="00E14159">
              <w:rPr>
                <w:noProof/>
                <w:webHidden/>
              </w:rPr>
              <w:t>6</w:t>
            </w:r>
            <w:r w:rsidRPr="00E14159">
              <w:rPr>
                <w:noProof/>
                <w:webHidden/>
              </w:rPr>
              <w:fldChar w:fldCharType="end"/>
            </w:r>
          </w:hyperlink>
        </w:p>
        <w:p w14:paraId="66827030" w14:textId="2A2AC8CD" w:rsidR="00E321BE" w:rsidRPr="00E14159" w:rsidRDefault="00E321BE">
          <w:pPr>
            <w:pStyle w:val="TOC2"/>
            <w:tabs>
              <w:tab w:val="left" w:pos="960"/>
              <w:tab w:val="right" w:leader="dot" w:pos="9350"/>
            </w:tabs>
            <w:rPr>
              <w:rFonts w:eastAsiaTheme="minorEastAsia"/>
              <w:noProof/>
              <w:lang w:val="en-US"/>
            </w:rPr>
          </w:pPr>
          <w:hyperlink w:anchor="_Toc224460932" w:history="1">
            <w:r w:rsidRPr="00E14159">
              <w:rPr>
                <w:rStyle w:val="Hyperlink"/>
                <w:noProof/>
              </w:rPr>
              <w:t>5.3</w:t>
            </w:r>
            <w:r w:rsidRPr="00E14159">
              <w:rPr>
                <w:rFonts w:eastAsiaTheme="minorEastAsia"/>
                <w:noProof/>
                <w:lang w:val="en-US"/>
              </w:rPr>
              <w:tab/>
            </w:r>
            <w:r w:rsidRPr="00E14159">
              <w:rPr>
                <w:rStyle w:val="Hyperlink"/>
                <w:noProof/>
              </w:rPr>
              <w:t>Major Firms and Competitive Positioning</w:t>
            </w:r>
            <w:r w:rsidRPr="00E14159">
              <w:rPr>
                <w:noProof/>
                <w:webHidden/>
              </w:rPr>
              <w:tab/>
            </w:r>
            <w:r w:rsidRPr="00E14159">
              <w:rPr>
                <w:noProof/>
                <w:webHidden/>
              </w:rPr>
              <w:fldChar w:fldCharType="begin"/>
            </w:r>
            <w:r w:rsidRPr="00E14159">
              <w:rPr>
                <w:noProof/>
                <w:webHidden/>
              </w:rPr>
              <w:instrText xml:space="preserve"> PAGEREF _Toc224460932 \h </w:instrText>
            </w:r>
            <w:r w:rsidRPr="00E14159">
              <w:rPr>
                <w:noProof/>
                <w:webHidden/>
              </w:rPr>
            </w:r>
            <w:r w:rsidRPr="00E14159">
              <w:rPr>
                <w:noProof/>
                <w:webHidden/>
              </w:rPr>
              <w:fldChar w:fldCharType="separate"/>
            </w:r>
            <w:r w:rsidRPr="00E14159">
              <w:rPr>
                <w:noProof/>
                <w:webHidden/>
              </w:rPr>
              <w:t>6</w:t>
            </w:r>
            <w:r w:rsidRPr="00E14159">
              <w:rPr>
                <w:noProof/>
                <w:webHidden/>
              </w:rPr>
              <w:fldChar w:fldCharType="end"/>
            </w:r>
          </w:hyperlink>
        </w:p>
        <w:p w14:paraId="3516D5F4" w14:textId="59CF6CA2" w:rsidR="00E321BE" w:rsidRPr="00E14159" w:rsidRDefault="00E321BE">
          <w:pPr>
            <w:pStyle w:val="TOC3"/>
            <w:tabs>
              <w:tab w:val="left" w:pos="1440"/>
              <w:tab w:val="right" w:leader="dot" w:pos="9350"/>
            </w:tabs>
            <w:rPr>
              <w:rFonts w:eastAsiaTheme="minorEastAsia"/>
              <w:noProof/>
              <w:lang w:val="en-US"/>
            </w:rPr>
          </w:pPr>
          <w:hyperlink w:anchor="_Toc224460933" w:history="1">
            <w:r w:rsidRPr="00E14159">
              <w:rPr>
                <w:rStyle w:val="Hyperlink"/>
                <w:noProof/>
              </w:rPr>
              <w:t>5.3.1</w:t>
            </w:r>
            <w:r w:rsidRPr="00E14159">
              <w:rPr>
                <w:rFonts w:eastAsiaTheme="minorEastAsia"/>
                <w:noProof/>
                <w:lang w:val="en-US"/>
              </w:rPr>
              <w:tab/>
            </w:r>
            <w:r w:rsidRPr="00E14159">
              <w:rPr>
                <w:rStyle w:val="Hyperlink"/>
                <w:noProof/>
              </w:rPr>
              <w:t>Major Motor car companies in the country</w:t>
            </w:r>
            <w:r w:rsidRPr="00E14159">
              <w:rPr>
                <w:noProof/>
                <w:webHidden/>
              </w:rPr>
              <w:tab/>
            </w:r>
            <w:r w:rsidRPr="00E14159">
              <w:rPr>
                <w:noProof/>
                <w:webHidden/>
              </w:rPr>
              <w:fldChar w:fldCharType="begin"/>
            </w:r>
            <w:r w:rsidRPr="00E14159">
              <w:rPr>
                <w:noProof/>
                <w:webHidden/>
              </w:rPr>
              <w:instrText xml:space="preserve"> PAGEREF _Toc224460933 \h </w:instrText>
            </w:r>
            <w:r w:rsidRPr="00E14159">
              <w:rPr>
                <w:noProof/>
                <w:webHidden/>
              </w:rPr>
            </w:r>
            <w:r w:rsidRPr="00E14159">
              <w:rPr>
                <w:noProof/>
                <w:webHidden/>
              </w:rPr>
              <w:fldChar w:fldCharType="separate"/>
            </w:r>
            <w:r w:rsidRPr="00E14159">
              <w:rPr>
                <w:noProof/>
                <w:webHidden/>
              </w:rPr>
              <w:t>6</w:t>
            </w:r>
            <w:r w:rsidRPr="00E14159">
              <w:rPr>
                <w:noProof/>
                <w:webHidden/>
              </w:rPr>
              <w:fldChar w:fldCharType="end"/>
            </w:r>
          </w:hyperlink>
        </w:p>
        <w:p w14:paraId="481AB66D" w14:textId="343E0C82" w:rsidR="00E321BE" w:rsidRPr="00E14159" w:rsidRDefault="00E321BE">
          <w:pPr>
            <w:pStyle w:val="TOC3"/>
            <w:tabs>
              <w:tab w:val="left" w:pos="1440"/>
              <w:tab w:val="right" w:leader="dot" w:pos="9350"/>
            </w:tabs>
            <w:rPr>
              <w:rFonts w:eastAsiaTheme="minorEastAsia"/>
              <w:noProof/>
              <w:lang w:val="en-US"/>
            </w:rPr>
          </w:pPr>
          <w:hyperlink w:anchor="_Toc224460934" w:history="1">
            <w:r w:rsidRPr="00E14159">
              <w:rPr>
                <w:rStyle w:val="Hyperlink"/>
                <w:noProof/>
              </w:rPr>
              <w:t>5.3.2</w:t>
            </w:r>
            <w:r w:rsidRPr="00E14159">
              <w:rPr>
                <w:rFonts w:eastAsiaTheme="minorEastAsia"/>
                <w:noProof/>
                <w:lang w:val="en-US"/>
              </w:rPr>
              <w:tab/>
            </w:r>
            <w:r w:rsidRPr="00E14159">
              <w:rPr>
                <w:rStyle w:val="Hyperlink"/>
                <w:noProof/>
              </w:rPr>
              <w:t>MNEs operating in Germany</w:t>
            </w:r>
            <w:r w:rsidRPr="00E14159">
              <w:rPr>
                <w:noProof/>
                <w:webHidden/>
              </w:rPr>
              <w:tab/>
            </w:r>
            <w:r w:rsidRPr="00E14159">
              <w:rPr>
                <w:noProof/>
                <w:webHidden/>
              </w:rPr>
              <w:fldChar w:fldCharType="begin"/>
            </w:r>
            <w:r w:rsidRPr="00E14159">
              <w:rPr>
                <w:noProof/>
                <w:webHidden/>
              </w:rPr>
              <w:instrText xml:space="preserve"> PAGEREF _Toc224460934 \h </w:instrText>
            </w:r>
            <w:r w:rsidRPr="00E14159">
              <w:rPr>
                <w:noProof/>
                <w:webHidden/>
              </w:rPr>
            </w:r>
            <w:r w:rsidRPr="00E14159">
              <w:rPr>
                <w:noProof/>
                <w:webHidden/>
              </w:rPr>
              <w:fldChar w:fldCharType="separate"/>
            </w:r>
            <w:r w:rsidRPr="00E14159">
              <w:rPr>
                <w:noProof/>
                <w:webHidden/>
              </w:rPr>
              <w:t>7</w:t>
            </w:r>
            <w:r w:rsidRPr="00E14159">
              <w:rPr>
                <w:noProof/>
                <w:webHidden/>
              </w:rPr>
              <w:fldChar w:fldCharType="end"/>
            </w:r>
          </w:hyperlink>
        </w:p>
        <w:p w14:paraId="43D543B2" w14:textId="0A72A5AE" w:rsidR="00E321BE" w:rsidRPr="00E14159" w:rsidRDefault="00E321BE">
          <w:pPr>
            <w:pStyle w:val="TOC3"/>
            <w:tabs>
              <w:tab w:val="left" w:pos="1440"/>
              <w:tab w:val="right" w:leader="dot" w:pos="9350"/>
            </w:tabs>
            <w:rPr>
              <w:rFonts w:eastAsiaTheme="minorEastAsia"/>
              <w:noProof/>
              <w:lang w:val="en-US"/>
            </w:rPr>
          </w:pPr>
          <w:hyperlink w:anchor="_Toc224460935" w:history="1">
            <w:r w:rsidRPr="00E14159">
              <w:rPr>
                <w:rStyle w:val="Hyperlink"/>
                <w:noProof/>
              </w:rPr>
              <w:t>5.3.3</w:t>
            </w:r>
            <w:r w:rsidRPr="00E14159">
              <w:rPr>
                <w:rFonts w:eastAsiaTheme="minorEastAsia"/>
                <w:noProof/>
                <w:lang w:val="en-US"/>
              </w:rPr>
              <w:tab/>
            </w:r>
            <w:r w:rsidRPr="00E14159">
              <w:rPr>
                <w:rStyle w:val="Hyperlink"/>
                <w:noProof/>
              </w:rPr>
              <w:t>Comparative Strategy Positioning.</w:t>
            </w:r>
            <w:r w:rsidRPr="00E14159">
              <w:rPr>
                <w:noProof/>
                <w:webHidden/>
              </w:rPr>
              <w:tab/>
            </w:r>
            <w:r w:rsidRPr="00E14159">
              <w:rPr>
                <w:noProof/>
                <w:webHidden/>
              </w:rPr>
              <w:fldChar w:fldCharType="begin"/>
            </w:r>
            <w:r w:rsidRPr="00E14159">
              <w:rPr>
                <w:noProof/>
                <w:webHidden/>
              </w:rPr>
              <w:instrText xml:space="preserve"> PAGEREF _Toc224460935 \h </w:instrText>
            </w:r>
            <w:r w:rsidRPr="00E14159">
              <w:rPr>
                <w:noProof/>
                <w:webHidden/>
              </w:rPr>
            </w:r>
            <w:r w:rsidRPr="00E14159">
              <w:rPr>
                <w:noProof/>
                <w:webHidden/>
              </w:rPr>
              <w:fldChar w:fldCharType="separate"/>
            </w:r>
            <w:r w:rsidRPr="00E14159">
              <w:rPr>
                <w:noProof/>
                <w:webHidden/>
              </w:rPr>
              <w:t>7</w:t>
            </w:r>
            <w:r w:rsidRPr="00E14159">
              <w:rPr>
                <w:noProof/>
                <w:webHidden/>
              </w:rPr>
              <w:fldChar w:fldCharType="end"/>
            </w:r>
          </w:hyperlink>
        </w:p>
        <w:p w14:paraId="6792E42B" w14:textId="2AAF810B" w:rsidR="00E321BE" w:rsidRPr="00E14159" w:rsidRDefault="00E321BE">
          <w:pPr>
            <w:pStyle w:val="TOC1"/>
            <w:tabs>
              <w:tab w:val="left" w:pos="480"/>
              <w:tab w:val="right" w:leader="dot" w:pos="9350"/>
            </w:tabs>
            <w:rPr>
              <w:rFonts w:eastAsiaTheme="minorEastAsia"/>
              <w:noProof/>
              <w:lang w:val="en-US"/>
            </w:rPr>
          </w:pPr>
          <w:hyperlink w:anchor="_Toc224460936" w:history="1">
            <w:r w:rsidRPr="00E14159">
              <w:rPr>
                <w:rStyle w:val="Hyperlink"/>
                <w:noProof/>
              </w:rPr>
              <w:t>6.</w:t>
            </w:r>
            <w:r w:rsidRPr="00E14159">
              <w:rPr>
                <w:rFonts w:eastAsiaTheme="minorEastAsia"/>
                <w:noProof/>
                <w:lang w:val="en-US"/>
              </w:rPr>
              <w:tab/>
            </w:r>
            <w:r w:rsidRPr="00E14159">
              <w:rPr>
                <w:rStyle w:val="Hyperlink"/>
                <w:noProof/>
              </w:rPr>
              <w:t>Germany’s Automotive Industry through Porter’s Diamond Model</w:t>
            </w:r>
            <w:r w:rsidRPr="00E14159">
              <w:rPr>
                <w:noProof/>
                <w:webHidden/>
              </w:rPr>
              <w:tab/>
            </w:r>
            <w:r w:rsidRPr="00E14159">
              <w:rPr>
                <w:noProof/>
                <w:webHidden/>
              </w:rPr>
              <w:fldChar w:fldCharType="begin"/>
            </w:r>
            <w:r w:rsidRPr="00E14159">
              <w:rPr>
                <w:noProof/>
                <w:webHidden/>
              </w:rPr>
              <w:instrText xml:space="preserve"> PAGEREF _Toc224460936 \h </w:instrText>
            </w:r>
            <w:r w:rsidRPr="00E14159">
              <w:rPr>
                <w:noProof/>
                <w:webHidden/>
              </w:rPr>
            </w:r>
            <w:r w:rsidRPr="00E14159">
              <w:rPr>
                <w:noProof/>
                <w:webHidden/>
              </w:rPr>
              <w:fldChar w:fldCharType="separate"/>
            </w:r>
            <w:r w:rsidRPr="00E14159">
              <w:rPr>
                <w:noProof/>
                <w:webHidden/>
              </w:rPr>
              <w:t>7</w:t>
            </w:r>
            <w:r w:rsidRPr="00E14159">
              <w:rPr>
                <w:noProof/>
                <w:webHidden/>
              </w:rPr>
              <w:fldChar w:fldCharType="end"/>
            </w:r>
          </w:hyperlink>
        </w:p>
        <w:p w14:paraId="09484407" w14:textId="6B1AD200" w:rsidR="00E321BE" w:rsidRPr="00E14159" w:rsidRDefault="00E321BE">
          <w:pPr>
            <w:pStyle w:val="TOC2"/>
            <w:tabs>
              <w:tab w:val="left" w:pos="960"/>
              <w:tab w:val="right" w:leader="dot" w:pos="9350"/>
            </w:tabs>
            <w:rPr>
              <w:rFonts w:eastAsiaTheme="minorEastAsia"/>
              <w:noProof/>
              <w:lang w:val="en-US"/>
            </w:rPr>
          </w:pPr>
          <w:hyperlink w:anchor="_Toc224460937" w:history="1">
            <w:r w:rsidRPr="00E14159">
              <w:rPr>
                <w:rStyle w:val="Hyperlink"/>
                <w:noProof/>
              </w:rPr>
              <w:t>6.1</w:t>
            </w:r>
            <w:r w:rsidRPr="00E14159">
              <w:rPr>
                <w:rFonts w:eastAsiaTheme="minorEastAsia"/>
                <w:noProof/>
                <w:lang w:val="en-US"/>
              </w:rPr>
              <w:tab/>
            </w:r>
            <w:r w:rsidRPr="00E14159">
              <w:rPr>
                <w:rStyle w:val="Hyperlink"/>
                <w:noProof/>
              </w:rPr>
              <w:t>Factor Conditions</w:t>
            </w:r>
            <w:r w:rsidRPr="00E14159">
              <w:rPr>
                <w:noProof/>
                <w:webHidden/>
              </w:rPr>
              <w:tab/>
            </w:r>
            <w:r w:rsidRPr="00E14159">
              <w:rPr>
                <w:noProof/>
                <w:webHidden/>
              </w:rPr>
              <w:fldChar w:fldCharType="begin"/>
            </w:r>
            <w:r w:rsidRPr="00E14159">
              <w:rPr>
                <w:noProof/>
                <w:webHidden/>
              </w:rPr>
              <w:instrText xml:space="preserve"> PAGEREF _Toc224460937 \h </w:instrText>
            </w:r>
            <w:r w:rsidRPr="00E14159">
              <w:rPr>
                <w:noProof/>
                <w:webHidden/>
              </w:rPr>
            </w:r>
            <w:r w:rsidRPr="00E14159">
              <w:rPr>
                <w:noProof/>
                <w:webHidden/>
              </w:rPr>
              <w:fldChar w:fldCharType="separate"/>
            </w:r>
            <w:r w:rsidRPr="00E14159">
              <w:rPr>
                <w:noProof/>
                <w:webHidden/>
              </w:rPr>
              <w:t>7</w:t>
            </w:r>
            <w:r w:rsidRPr="00E14159">
              <w:rPr>
                <w:noProof/>
                <w:webHidden/>
              </w:rPr>
              <w:fldChar w:fldCharType="end"/>
            </w:r>
          </w:hyperlink>
        </w:p>
        <w:p w14:paraId="3466846E" w14:textId="6AEFF7CC" w:rsidR="00E321BE" w:rsidRPr="00E14159" w:rsidRDefault="00E321BE">
          <w:pPr>
            <w:pStyle w:val="TOC2"/>
            <w:tabs>
              <w:tab w:val="left" w:pos="960"/>
              <w:tab w:val="right" w:leader="dot" w:pos="9350"/>
            </w:tabs>
            <w:rPr>
              <w:rFonts w:eastAsiaTheme="minorEastAsia"/>
              <w:noProof/>
              <w:lang w:val="en-US"/>
            </w:rPr>
          </w:pPr>
          <w:hyperlink w:anchor="_Toc224460938" w:history="1">
            <w:r w:rsidRPr="00E14159">
              <w:rPr>
                <w:rStyle w:val="Hyperlink"/>
                <w:noProof/>
              </w:rPr>
              <w:t>6.2</w:t>
            </w:r>
            <w:r w:rsidRPr="00E14159">
              <w:rPr>
                <w:rFonts w:eastAsiaTheme="minorEastAsia"/>
                <w:noProof/>
                <w:lang w:val="en-US"/>
              </w:rPr>
              <w:tab/>
            </w:r>
            <w:r w:rsidRPr="00E14159">
              <w:rPr>
                <w:rStyle w:val="Hyperlink"/>
                <w:noProof/>
              </w:rPr>
              <w:t>Demand Conditions</w:t>
            </w:r>
            <w:r w:rsidRPr="00E14159">
              <w:rPr>
                <w:noProof/>
                <w:webHidden/>
              </w:rPr>
              <w:tab/>
            </w:r>
            <w:r w:rsidRPr="00E14159">
              <w:rPr>
                <w:noProof/>
                <w:webHidden/>
              </w:rPr>
              <w:fldChar w:fldCharType="begin"/>
            </w:r>
            <w:r w:rsidRPr="00E14159">
              <w:rPr>
                <w:noProof/>
                <w:webHidden/>
              </w:rPr>
              <w:instrText xml:space="preserve"> PAGEREF _Toc224460938 \h </w:instrText>
            </w:r>
            <w:r w:rsidRPr="00E14159">
              <w:rPr>
                <w:noProof/>
                <w:webHidden/>
              </w:rPr>
            </w:r>
            <w:r w:rsidRPr="00E14159">
              <w:rPr>
                <w:noProof/>
                <w:webHidden/>
              </w:rPr>
              <w:fldChar w:fldCharType="separate"/>
            </w:r>
            <w:r w:rsidRPr="00E14159">
              <w:rPr>
                <w:noProof/>
                <w:webHidden/>
              </w:rPr>
              <w:t>8</w:t>
            </w:r>
            <w:r w:rsidRPr="00E14159">
              <w:rPr>
                <w:noProof/>
                <w:webHidden/>
              </w:rPr>
              <w:fldChar w:fldCharType="end"/>
            </w:r>
          </w:hyperlink>
        </w:p>
        <w:p w14:paraId="5BF3392A" w14:textId="585D1ED4" w:rsidR="00E321BE" w:rsidRPr="00E14159" w:rsidRDefault="00E321BE">
          <w:pPr>
            <w:pStyle w:val="TOC2"/>
            <w:tabs>
              <w:tab w:val="left" w:pos="960"/>
              <w:tab w:val="right" w:leader="dot" w:pos="9350"/>
            </w:tabs>
            <w:rPr>
              <w:rFonts w:eastAsiaTheme="minorEastAsia"/>
              <w:noProof/>
              <w:lang w:val="en-US"/>
            </w:rPr>
          </w:pPr>
          <w:hyperlink w:anchor="_Toc224460939" w:history="1">
            <w:r w:rsidRPr="00E14159">
              <w:rPr>
                <w:rStyle w:val="Hyperlink"/>
                <w:noProof/>
              </w:rPr>
              <w:t>6.3</w:t>
            </w:r>
            <w:r w:rsidRPr="00E14159">
              <w:rPr>
                <w:rFonts w:eastAsiaTheme="minorEastAsia"/>
                <w:noProof/>
                <w:lang w:val="en-US"/>
              </w:rPr>
              <w:tab/>
            </w:r>
            <w:r w:rsidRPr="00E14159">
              <w:rPr>
                <w:rStyle w:val="Hyperlink"/>
                <w:noProof/>
              </w:rPr>
              <w:t>Related and Supporting Industries.</w:t>
            </w:r>
            <w:r w:rsidRPr="00E14159">
              <w:rPr>
                <w:noProof/>
                <w:webHidden/>
              </w:rPr>
              <w:tab/>
            </w:r>
            <w:r w:rsidRPr="00E14159">
              <w:rPr>
                <w:noProof/>
                <w:webHidden/>
              </w:rPr>
              <w:fldChar w:fldCharType="begin"/>
            </w:r>
            <w:r w:rsidRPr="00E14159">
              <w:rPr>
                <w:noProof/>
                <w:webHidden/>
              </w:rPr>
              <w:instrText xml:space="preserve"> PAGEREF _Toc224460939 \h </w:instrText>
            </w:r>
            <w:r w:rsidRPr="00E14159">
              <w:rPr>
                <w:noProof/>
                <w:webHidden/>
              </w:rPr>
            </w:r>
            <w:r w:rsidRPr="00E14159">
              <w:rPr>
                <w:noProof/>
                <w:webHidden/>
              </w:rPr>
              <w:fldChar w:fldCharType="separate"/>
            </w:r>
            <w:r w:rsidRPr="00E14159">
              <w:rPr>
                <w:noProof/>
                <w:webHidden/>
              </w:rPr>
              <w:t>8</w:t>
            </w:r>
            <w:r w:rsidRPr="00E14159">
              <w:rPr>
                <w:noProof/>
                <w:webHidden/>
              </w:rPr>
              <w:fldChar w:fldCharType="end"/>
            </w:r>
          </w:hyperlink>
        </w:p>
        <w:p w14:paraId="1CE4EBDB" w14:textId="1DC5E3F7" w:rsidR="00E321BE" w:rsidRPr="00E14159" w:rsidRDefault="00E321BE">
          <w:pPr>
            <w:pStyle w:val="TOC2"/>
            <w:tabs>
              <w:tab w:val="left" w:pos="960"/>
              <w:tab w:val="right" w:leader="dot" w:pos="9350"/>
            </w:tabs>
            <w:rPr>
              <w:rFonts w:eastAsiaTheme="minorEastAsia"/>
              <w:noProof/>
              <w:lang w:val="en-US"/>
            </w:rPr>
          </w:pPr>
          <w:hyperlink w:anchor="_Toc224460940" w:history="1">
            <w:r w:rsidRPr="00E14159">
              <w:rPr>
                <w:rStyle w:val="Hyperlink"/>
                <w:noProof/>
              </w:rPr>
              <w:t>6.4</w:t>
            </w:r>
            <w:r w:rsidRPr="00E14159">
              <w:rPr>
                <w:rFonts w:eastAsiaTheme="minorEastAsia"/>
                <w:noProof/>
                <w:lang w:val="en-US"/>
              </w:rPr>
              <w:tab/>
            </w:r>
            <w:r w:rsidRPr="00E14159">
              <w:rPr>
                <w:rStyle w:val="Hyperlink"/>
                <w:noProof/>
              </w:rPr>
              <w:t>Firm Strategy, Structuring and Rivalry.</w:t>
            </w:r>
            <w:r w:rsidRPr="00E14159">
              <w:rPr>
                <w:noProof/>
                <w:webHidden/>
              </w:rPr>
              <w:tab/>
            </w:r>
            <w:r w:rsidRPr="00E14159">
              <w:rPr>
                <w:noProof/>
                <w:webHidden/>
              </w:rPr>
              <w:fldChar w:fldCharType="begin"/>
            </w:r>
            <w:r w:rsidRPr="00E14159">
              <w:rPr>
                <w:noProof/>
                <w:webHidden/>
              </w:rPr>
              <w:instrText xml:space="preserve"> PAGEREF _Toc224460940 \h </w:instrText>
            </w:r>
            <w:r w:rsidRPr="00E14159">
              <w:rPr>
                <w:noProof/>
                <w:webHidden/>
              </w:rPr>
            </w:r>
            <w:r w:rsidRPr="00E14159">
              <w:rPr>
                <w:noProof/>
                <w:webHidden/>
              </w:rPr>
              <w:fldChar w:fldCharType="separate"/>
            </w:r>
            <w:r w:rsidRPr="00E14159">
              <w:rPr>
                <w:noProof/>
                <w:webHidden/>
              </w:rPr>
              <w:t>9</w:t>
            </w:r>
            <w:r w:rsidRPr="00E14159">
              <w:rPr>
                <w:noProof/>
                <w:webHidden/>
              </w:rPr>
              <w:fldChar w:fldCharType="end"/>
            </w:r>
          </w:hyperlink>
        </w:p>
        <w:p w14:paraId="1539041B" w14:textId="332A9A17" w:rsidR="00E321BE" w:rsidRPr="00E14159" w:rsidRDefault="00E321BE">
          <w:pPr>
            <w:pStyle w:val="TOC2"/>
            <w:tabs>
              <w:tab w:val="left" w:pos="960"/>
              <w:tab w:val="right" w:leader="dot" w:pos="9350"/>
            </w:tabs>
            <w:rPr>
              <w:rFonts w:eastAsiaTheme="minorEastAsia"/>
              <w:noProof/>
              <w:lang w:val="en-US"/>
            </w:rPr>
          </w:pPr>
          <w:hyperlink w:anchor="_Toc224460941" w:history="1">
            <w:r w:rsidRPr="00E14159">
              <w:rPr>
                <w:rStyle w:val="Hyperlink"/>
                <w:noProof/>
              </w:rPr>
              <w:t>6.5</w:t>
            </w:r>
            <w:r w:rsidRPr="00E14159">
              <w:rPr>
                <w:rFonts w:eastAsiaTheme="minorEastAsia"/>
                <w:noProof/>
                <w:lang w:val="en-US"/>
              </w:rPr>
              <w:tab/>
            </w:r>
            <w:r w:rsidRPr="00E14159">
              <w:rPr>
                <w:rStyle w:val="Hyperlink"/>
                <w:noProof/>
              </w:rPr>
              <w:t>Government and Chance</w:t>
            </w:r>
            <w:r w:rsidRPr="00E14159">
              <w:rPr>
                <w:noProof/>
                <w:webHidden/>
              </w:rPr>
              <w:tab/>
            </w:r>
            <w:r w:rsidRPr="00E14159">
              <w:rPr>
                <w:noProof/>
                <w:webHidden/>
              </w:rPr>
              <w:fldChar w:fldCharType="begin"/>
            </w:r>
            <w:r w:rsidRPr="00E14159">
              <w:rPr>
                <w:noProof/>
                <w:webHidden/>
              </w:rPr>
              <w:instrText xml:space="preserve"> PAGEREF _Toc224460941 \h </w:instrText>
            </w:r>
            <w:r w:rsidRPr="00E14159">
              <w:rPr>
                <w:noProof/>
                <w:webHidden/>
              </w:rPr>
            </w:r>
            <w:r w:rsidRPr="00E14159">
              <w:rPr>
                <w:noProof/>
                <w:webHidden/>
              </w:rPr>
              <w:fldChar w:fldCharType="separate"/>
            </w:r>
            <w:r w:rsidRPr="00E14159">
              <w:rPr>
                <w:noProof/>
                <w:webHidden/>
              </w:rPr>
              <w:t>9</w:t>
            </w:r>
            <w:r w:rsidRPr="00E14159">
              <w:rPr>
                <w:noProof/>
                <w:webHidden/>
              </w:rPr>
              <w:fldChar w:fldCharType="end"/>
            </w:r>
          </w:hyperlink>
        </w:p>
        <w:p w14:paraId="475F4797" w14:textId="612AB8CF" w:rsidR="00E321BE" w:rsidRPr="00E14159" w:rsidRDefault="00E321BE">
          <w:pPr>
            <w:pStyle w:val="TOC2"/>
            <w:tabs>
              <w:tab w:val="left" w:pos="960"/>
              <w:tab w:val="right" w:leader="dot" w:pos="9350"/>
            </w:tabs>
            <w:rPr>
              <w:rFonts w:eastAsiaTheme="minorEastAsia"/>
              <w:noProof/>
              <w:lang w:val="en-US"/>
            </w:rPr>
          </w:pPr>
          <w:hyperlink w:anchor="_Toc224460942" w:history="1">
            <w:r w:rsidRPr="00E14159">
              <w:rPr>
                <w:rStyle w:val="Hyperlink"/>
                <w:noProof/>
              </w:rPr>
              <w:t>6.6</w:t>
            </w:r>
            <w:r w:rsidRPr="00E14159">
              <w:rPr>
                <w:rFonts w:eastAsiaTheme="minorEastAsia"/>
                <w:noProof/>
                <w:lang w:val="en-US"/>
              </w:rPr>
              <w:tab/>
            </w:r>
            <w:r w:rsidRPr="00E14159">
              <w:rPr>
                <w:rStyle w:val="Hyperlink"/>
                <w:noProof/>
              </w:rPr>
              <w:t>Consequences to Sustainable Competitive Advantage.</w:t>
            </w:r>
            <w:r w:rsidRPr="00E14159">
              <w:rPr>
                <w:noProof/>
                <w:webHidden/>
              </w:rPr>
              <w:tab/>
            </w:r>
            <w:r w:rsidRPr="00E14159">
              <w:rPr>
                <w:noProof/>
                <w:webHidden/>
              </w:rPr>
              <w:fldChar w:fldCharType="begin"/>
            </w:r>
            <w:r w:rsidRPr="00E14159">
              <w:rPr>
                <w:noProof/>
                <w:webHidden/>
              </w:rPr>
              <w:instrText xml:space="preserve"> PAGEREF _Toc224460942 \h </w:instrText>
            </w:r>
            <w:r w:rsidRPr="00E14159">
              <w:rPr>
                <w:noProof/>
                <w:webHidden/>
              </w:rPr>
            </w:r>
            <w:r w:rsidRPr="00E14159">
              <w:rPr>
                <w:noProof/>
                <w:webHidden/>
              </w:rPr>
              <w:fldChar w:fldCharType="separate"/>
            </w:r>
            <w:r w:rsidRPr="00E14159">
              <w:rPr>
                <w:noProof/>
                <w:webHidden/>
              </w:rPr>
              <w:t>10</w:t>
            </w:r>
            <w:r w:rsidRPr="00E14159">
              <w:rPr>
                <w:noProof/>
                <w:webHidden/>
              </w:rPr>
              <w:fldChar w:fldCharType="end"/>
            </w:r>
          </w:hyperlink>
        </w:p>
        <w:p w14:paraId="2D4A4625" w14:textId="1C1E4DEA" w:rsidR="00E321BE" w:rsidRPr="00E14159" w:rsidRDefault="00E321BE">
          <w:pPr>
            <w:pStyle w:val="TOC1"/>
            <w:tabs>
              <w:tab w:val="left" w:pos="480"/>
              <w:tab w:val="right" w:leader="dot" w:pos="9350"/>
            </w:tabs>
            <w:rPr>
              <w:rFonts w:eastAsiaTheme="minorEastAsia"/>
              <w:noProof/>
              <w:lang w:val="en-US"/>
            </w:rPr>
          </w:pPr>
          <w:hyperlink w:anchor="_Toc224460943" w:history="1">
            <w:r w:rsidRPr="00E14159">
              <w:rPr>
                <w:rStyle w:val="Hyperlink"/>
                <w:noProof/>
              </w:rPr>
              <w:t>7.</w:t>
            </w:r>
            <w:r w:rsidRPr="00E14159">
              <w:rPr>
                <w:rFonts w:eastAsiaTheme="minorEastAsia"/>
                <w:noProof/>
                <w:lang w:val="en-US"/>
              </w:rPr>
              <w:tab/>
            </w:r>
            <w:r w:rsidRPr="00E14159">
              <w:rPr>
                <w:rStyle w:val="Hyperlink"/>
                <w:noProof/>
              </w:rPr>
              <w:t>Tesla: Operations in Germany: Strategic Fit and market attractiveness</w:t>
            </w:r>
            <w:r w:rsidRPr="00E14159">
              <w:rPr>
                <w:noProof/>
                <w:webHidden/>
              </w:rPr>
              <w:tab/>
            </w:r>
            <w:r w:rsidRPr="00E14159">
              <w:rPr>
                <w:noProof/>
                <w:webHidden/>
              </w:rPr>
              <w:fldChar w:fldCharType="begin"/>
            </w:r>
            <w:r w:rsidRPr="00E14159">
              <w:rPr>
                <w:noProof/>
                <w:webHidden/>
              </w:rPr>
              <w:instrText xml:space="preserve"> PAGEREF _Toc224460943 \h </w:instrText>
            </w:r>
            <w:r w:rsidRPr="00E14159">
              <w:rPr>
                <w:noProof/>
                <w:webHidden/>
              </w:rPr>
            </w:r>
            <w:r w:rsidRPr="00E14159">
              <w:rPr>
                <w:noProof/>
                <w:webHidden/>
              </w:rPr>
              <w:fldChar w:fldCharType="separate"/>
            </w:r>
            <w:r w:rsidRPr="00E14159">
              <w:rPr>
                <w:noProof/>
                <w:webHidden/>
              </w:rPr>
              <w:t>10</w:t>
            </w:r>
            <w:r w:rsidRPr="00E14159">
              <w:rPr>
                <w:noProof/>
                <w:webHidden/>
              </w:rPr>
              <w:fldChar w:fldCharType="end"/>
            </w:r>
          </w:hyperlink>
        </w:p>
        <w:p w14:paraId="1571CE90" w14:textId="7C7C3E71" w:rsidR="00E321BE" w:rsidRPr="00E14159" w:rsidRDefault="00E321BE">
          <w:pPr>
            <w:pStyle w:val="TOC2"/>
            <w:tabs>
              <w:tab w:val="left" w:pos="960"/>
              <w:tab w:val="right" w:leader="dot" w:pos="9350"/>
            </w:tabs>
            <w:rPr>
              <w:rFonts w:eastAsiaTheme="minorEastAsia"/>
              <w:noProof/>
              <w:lang w:val="en-US"/>
            </w:rPr>
          </w:pPr>
          <w:hyperlink w:anchor="_Toc224460944" w:history="1">
            <w:r w:rsidRPr="00E14159">
              <w:rPr>
                <w:rStyle w:val="Hyperlink"/>
                <w:noProof/>
              </w:rPr>
              <w:t>7.1</w:t>
            </w:r>
            <w:r w:rsidRPr="00E14159">
              <w:rPr>
                <w:rFonts w:eastAsiaTheme="minorEastAsia"/>
                <w:noProof/>
                <w:lang w:val="en-US"/>
              </w:rPr>
              <w:tab/>
            </w:r>
            <w:r w:rsidRPr="00E14159">
              <w:rPr>
                <w:rStyle w:val="Hyperlink"/>
                <w:noProof/>
              </w:rPr>
              <w:t>Initial background of Tesla in Germany.</w:t>
            </w:r>
            <w:r w:rsidRPr="00E14159">
              <w:rPr>
                <w:noProof/>
                <w:webHidden/>
              </w:rPr>
              <w:tab/>
            </w:r>
            <w:r w:rsidRPr="00E14159">
              <w:rPr>
                <w:noProof/>
                <w:webHidden/>
              </w:rPr>
              <w:fldChar w:fldCharType="begin"/>
            </w:r>
            <w:r w:rsidRPr="00E14159">
              <w:rPr>
                <w:noProof/>
                <w:webHidden/>
              </w:rPr>
              <w:instrText xml:space="preserve"> PAGEREF _Toc224460944 \h </w:instrText>
            </w:r>
            <w:r w:rsidRPr="00E14159">
              <w:rPr>
                <w:noProof/>
                <w:webHidden/>
              </w:rPr>
            </w:r>
            <w:r w:rsidRPr="00E14159">
              <w:rPr>
                <w:noProof/>
                <w:webHidden/>
              </w:rPr>
              <w:fldChar w:fldCharType="separate"/>
            </w:r>
            <w:r w:rsidRPr="00E14159">
              <w:rPr>
                <w:noProof/>
                <w:webHidden/>
              </w:rPr>
              <w:t>10</w:t>
            </w:r>
            <w:r w:rsidRPr="00E14159">
              <w:rPr>
                <w:noProof/>
                <w:webHidden/>
              </w:rPr>
              <w:fldChar w:fldCharType="end"/>
            </w:r>
          </w:hyperlink>
        </w:p>
        <w:p w14:paraId="4A0E2AFA" w14:textId="201C2C6E" w:rsidR="00E321BE" w:rsidRPr="00E14159" w:rsidRDefault="00E321BE">
          <w:pPr>
            <w:pStyle w:val="TOC2"/>
            <w:tabs>
              <w:tab w:val="left" w:pos="960"/>
              <w:tab w:val="right" w:leader="dot" w:pos="9350"/>
            </w:tabs>
            <w:rPr>
              <w:rFonts w:eastAsiaTheme="minorEastAsia"/>
              <w:noProof/>
              <w:lang w:val="en-US"/>
            </w:rPr>
          </w:pPr>
          <w:hyperlink w:anchor="_Toc224460945" w:history="1">
            <w:r w:rsidRPr="00E14159">
              <w:rPr>
                <w:rStyle w:val="Hyperlink"/>
                <w:noProof/>
              </w:rPr>
              <w:t>7.2</w:t>
            </w:r>
            <w:r w:rsidRPr="00E14159">
              <w:rPr>
                <w:rFonts w:eastAsiaTheme="minorEastAsia"/>
                <w:noProof/>
                <w:lang w:val="en-US"/>
              </w:rPr>
              <w:tab/>
            </w:r>
            <w:r w:rsidRPr="00E14159">
              <w:rPr>
                <w:rStyle w:val="Hyperlink"/>
                <w:noProof/>
              </w:rPr>
              <w:t>The Tesla Market Attractiveness in Germany</w:t>
            </w:r>
            <w:r w:rsidRPr="00E14159">
              <w:rPr>
                <w:noProof/>
                <w:webHidden/>
              </w:rPr>
              <w:tab/>
            </w:r>
            <w:r w:rsidRPr="00E14159">
              <w:rPr>
                <w:noProof/>
                <w:webHidden/>
              </w:rPr>
              <w:fldChar w:fldCharType="begin"/>
            </w:r>
            <w:r w:rsidRPr="00E14159">
              <w:rPr>
                <w:noProof/>
                <w:webHidden/>
              </w:rPr>
              <w:instrText xml:space="preserve"> PAGEREF _Toc224460945 \h </w:instrText>
            </w:r>
            <w:r w:rsidRPr="00E14159">
              <w:rPr>
                <w:noProof/>
                <w:webHidden/>
              </w:rPr>
            </w:r>
            <w:r w:rsidRPr="00E14159">
              <w:rPr>
                <w:noProof/>
                <w:webHidden/>
              </w:rPr>
              <w:fldChar w:fldCharType="separate"/>
            </w:r>
            <w:r w:rsidRPr="00E14159">
              <w:rPr>
                <w:noProof/>
                <w:webHidden/>
              </w:rPr>
              <w:t>11</w:t>
            </w:r>
            <w:r w:rsidRPr="00E14159">
              <w:rPr>
                <w:noProof/>
                <w:webHidden/>
              </w:rPr>
              <w:fldChar w:fldCharType="end"/>
            </w:r>
          </w:hyperlink>
        </w:p>
        <w:p w14:paraId="1C93894C" w14:textId="206BD7F0" w:rsidR="00E321BE" w:rsidRPr="00E14159" w:rsidRDefault="00E321BE">
          <w:pPr>
            <w:pStyle w:val="TOC3"/>
            <w:tabs>
              <w:tab w:val="left" w:pos="1440"/>
              <w:tab w:val="right" w:leader="dot" w:pos="9350"/>
            </w:tabs>
            <w:rPr>
              <w:rFonts w:eastAsiaTheme="minorEastAsia"/>
              <w:noProof/>
              <w:lang w:val="en-US"/>
            </w:rPr>
          </w:pPr>
          <w:hyperlink w:anchor="_Toc224460946" w:history="1">
            <w:r w:rsidRPr="00E14159">
              <w:rPr>
                <w:rStyle w:val="Hyperlink"/>
                <w:noProof/>
              </w:rPr>
              <w:t>7.2.1</w:t>
            </w:r>
            <w:r w:rsidRPr="00E14159">
              <w:rPr>
                <w:rFonts w:eastAsiaTheme="minorEastAsia"/>
                <w:noProof/>
                <w:lang w:val="en-US"/>
              </w:rPr>
              <w:tab/>
            </w:r>
            <w:r w:rsidRPr="00E14159">
              <w:rPr>
                <w:rStyle w:val="Hyperlink"/>
                <w:noProof/>
              </w:rPr>
              <w:t>Political and Regulatory Environment</w:t>
            </w:r>
            <w:r w:rsidRPr="00E14159">
              <w:rPr>
                <w:noProof/>
                <w:webHidden/>
              </w:rPr>
              <w:tab/>
            </w:r>
            <w:r w:rsidRPr="00E14159">
              <w:rPr>
                <w:noProof/>
                <w:webHidden/>
              </w:rPr>
              <w:fldChar w:fldCharType="begin"/>
            </w:r>
            <w:r w:rsidRPr="00E14159">
              <w:rPr>
                <w:noProof/>
                <w:webHidden/>
              </w:rPr>
              <w:instrText xml:space="preserve"> PAGEREF _Toc224460946 \h </w:instrText>
            </w:r>
            <w:r w:rsidRPr="00E14159">
              <w:rPr>
                <w:noProof/>
                <w:webHidden/>
              </w:rPr>
            </w:r>
            <w:r w:rsidRPr="00E14159">
              <w:rPr>
                <w:noProof/>
                <w:webHidden/>
              </w:rPr>
              <w:fldChar w:fldCharType="separate"/>
            </w:r>
            <w:r w:rsidRPr="00E14159">
              <w:rPr>
                <w:noProof/>
                <w:webHidden/>
              </w:rPr>
              <w:t>12</w:t>
            </w:r>
            <w:r w:rsidRPr="00E14159">
              <w:rPr>
                <w:noProof/>
                <w:webHidden/>
              </w:rPr>
              <w:fldChar w:fldCharType="end"/>
            </w:r>
          </w:hyperlink>
        </w:p>
        <w:p w14:paraId="6306DF3B" w14:textId="351CE6E4" w:rsidR="00E321BE" w:rsidRPr="00E14159" w:rsidRDefault="00E321BE">
          <w:pPr>
            <w:pStyle w:val="TOC3"/>
            <w:tabs>
              <w:tab w:val="left" w:pos="1440"/>
              <w:tab w:val="right" w:leader="dot" w:pos="9350"/>
            </w:tabs>
            <w:rPr>
              <w:rFonts w:eastAsiaTheme="minorEastAsia"/>
              <w:noProof/>
              <w:lang w:val="en-US"/>
            </w:rPr>
          </w:pPr>
          <w:hyperlink w:anchor="_Toc224460947" w:history="1">
            <w:r w:rsidRPr="00E14159">
              <w:rPr>
                <w:rStyle w:val="Hyperlink"/>
                <w:noProof/>
              </w:rPr>
              <w:t>7.2.2</w:t>
            </w:r>
            <w:r w:rsidRPr="00E14159">
              <w:rPr>
                <w:rFonts w:eastAsiaTheme="minorEastAsia"/>
                <w:noProof/>
                <w:lang w:val="en-US"/>
              </w:rPr>
              <w:tab/>
            </w:r>
            <w:r w:rsidRPr="00E14159">
              <w:rPr>
                <w:rStyle w:val="Hyperlink"/>
                <w:noProof/>
              </w:rPr>
              <w:t>Economic Environment</w:t>
            </w:r>
            <w:r w:rsidRPr="00E14159">
              <w:rPr>
                <w:noProof/>
                <w:webHidden/>
              </w:rPr>
              <w:tab/>
            </w:r>
            <w:r w:rsidRPr="00E14159">
              <w:rPr>
                <w:noProof/>
                <w:webHidden/>
              </w:rPr>
              <w:fldChar w:fldCharType="begin"/>
            </w:r>
            <w:r w:rsidRPr="00E14159">
              <w:rPr>
                <w:noProof/>
                <w:webHidden/>
              </w:rPr>
              <w:instrText xml:space="preserve"> PAGEREF _Toc224460947 \h </w:instrText>
            </w:r>
            <w:r w:rsidRPr="00E14159">
              <w:rPr>
                <w:noProof/>
                <w:webHidden/>
              </w:rPr>
            </w:r>
            <w:r w:rsidRPr="00E14159">
              <w:rPr>
                <w:noProof/>
                <w:webHidden/>
              </w:rPr>
              <w:fldChar w:fldCharType="separate"/>
            </w:r>
            <w:r w:rsidRPr="00E14159">
              <w:rPr>
                <w:noProof/>
                <w:webHidden/>
              </w:rPr>
              <w:t>13</w:t>
            </w:r>
            <w:r w:rsidRPr="00E14159">
              <w:rPr>
                <w:noProof/>
                <w:webHidden/>
              </w:rPr>
              <w:fldChar w:fldCharType="end"/>
            </w:r>
          </w:hyperlink>
        </w:p>
        <w:p w14:paraId="19AEC43C" w14:textId="16889BDE" w:rsidR="00E321BE" w:rsidRPr="00E14159" w:rsidRDefault="00E321BE">
          <w:pPr>
            <w:pStyle w:val="TOC3"/>
            <w:tabs>
              <w:tab w:val="left" w:pos="1440"/>
              <w:tab w:val="right" w:leader="dot" w:pos="9350"/>
            </w:tabs>
            <w:rPr>
              <w:rFonts w:eastAsiaTheme="minorEastAsia"/>
              <w:noProof/>
              <w:lang w:val="en-US"/>
            </w:rPr>
          </w:pPr>
          <w:hyperlink w:anchor="_Toc224460948" w:history="1">
            <w:r w:rsidRPr="00E14159">
              <w:rPr>
                <w:rStyle w:val="Hyperlink"/>
                <w:noProof/>
              </w:rPr>
              <w:t>7.2.3</w:t>
            </w:r>
            <w:r w:rsidRPr="00E14159">
              <w:rPr>
                <w:rFonts w:eastAsiaTheme="minorEastAsia"/>
                <w:noProof/>
                <w:lang w:val="en-US"/>
              </w:rPr>
              <w:tab/>
            </w:r>
            <w:r w:rsidRPr="00E14159">
              <w:rPr>
                <w:rStyle w:val="Hyperlink"/>
                <w:noProof/>
              </w:rPr>
              <w:t>Legal and Institutional Environment</w:t>
            </w:r>
            <w:r w:rsidRPr="00E14159">
              <w:rPr>
                <w:noProof/>
                <w:webHidden/>
              </w:rPr>
              <w:tab/>
            </w:r>
            <w:r w:rsidRPr="00E14159">
              <w:rPr>
                <w:noProof/>
                <w:webHidden/>
              </w:rPr>
              <w:fldChar w:fldCharType="begin"/>
            </w:r>
            <w:r w:rsidRPr="00E14159">
              <w:rPr>
                <w:noProof/>
                <w:webHidden/>
              </w:rPr>
              <w:instrText xml:space="preserve"> PAGEREF _Toc224460948 \h </w:instrText>
            </w:r>
            <w:r w:rsidRPr="00E14159">
              <w:rPr>
                <w:noProof/>
                <w:webHidden/>
              </w:rPr>
            </w:r>
            <w:r w:rsidRPr="00E14159">
              <w:rPr>
                <w:noProof/>
                <w:webHidden/>
              </w:rPr>
              <w:fldChar w:fldCharType="separate"/>
            </w:r>
            <w:r w:rsidRPr="00E14159">
              <w:rPr>
                <w:noProof/>
                <w:webHidden/>
              </w:rPr>
              <w:t>13</w:t>
            </w:r>
            <w:r w:rsidRPr="00E14159">
              <w:rPr>
                <w:noProof/>
                <w:webHidden/>
              </w:rPr>
              <w:fldChar w:fldCharType="end"/>
            </w:r>
          </w:hyperlink>
        </w:p>
        <w:p w14:paraId="60AAF78E" w14:textId="01E2FEA8" w:rsidR="00E321BE" w:rsidRPr="00E14159" w:rsidRDefault="00E321BE">
          <w:pPr>
            <w:pStyle w:val="TOC3"/>
            <w:tabs>
              <w:tab w:val="left" w:pos="1440"/>
              <w:tab w:val="right" w:leader="dot" w:pos="9350"/>
            </w:tabs>
            <w:rPr>
              <w:rFonts w:eastAsiaTheme="minorEastAsia"/>
              <w:noProof/>
              <w:lang w:val="en-US"/>
            </w:rPr>
          </w:pPr>
          <w:hyperlink w:anchor="_Toc224460949" w:history="1">
            <w:r w:rsidRPr="00E14159">
              <w:rPr>
                <w:rStyle w:val="Hyperlink"/>
                <w:noProof/>
              </w:rPr>
              <w:t>7.2.4</w:t>
            </w:r>
            <w:r w:rsidRPr="00E14159">
              <w:rPr>
                <w:rFonts w:eastAsiaTheme="minorEastAsia"/>
                <w:noProof/>
                <w:lang w:val="en-US"/>
              </w:rPr>
              <w:tab/>
            </w:r>
            <w:r w:rsidRPr="00E14159">
              <w:rPr>
                <w:rStyle w:val="Hyperlink"/>
                <w:noProof/>
              </w:rPr>
              <w:t>Cultural and Market Factors</w:t>
            </w:r>
            <w:r w:rsidRPr="00E14159">
              <w:rPr>
                <w:noProof/>
                <w:webHidden/>
              </w:rPr>
              <w:tab/>
            </w:r>
            <w:r w:rsidRPr="00E14159">
              <w:rPr>
                <w:noProof/>
                <w:webHidden/>
              </w:rPr>
              <w:fldChar w:fldCharType="begin"/>
            </w:r>
            <w:r w:rsidRPr="00E14159">
              <w:rPr>
                <w:noProof/>
                <w:webHidden/>
              </w:rPr>
              <w:instrText xml:space="preserve"> PAGEREF _Toc224460949 \h </w:instrText>
            </w:r>
            <w:r w:rsidRPr="00E14159">
              <w:rPr>
                <w:noProof/>
                <w:webHidden/>
              </w:rPr>
            </w:r>
            <w:r w:rsidRPr="00E14159">
              <w:rPr>
                <w:noProof/>
                <w:webHidden/>
              </w:rPr>
              <w:fldChar w:fldCharType="separate"/>
            </w:r>
            <w:r w:rsidRPr="00E14159">
              <w:rPr>
                <w:noProof/>
                <w:webHidden/>
              </w:rPr>
              <w:t>14</w:t>
            </w:r>
            <w:r w:rsidRPr="00E14159">
              <w:rPr>
                <w:noProof/>
                <w:webHidden/>
              </w:rPr>
              <w:fldChar w:fldCharType="end"/>
            </w:r>
          </w:hyperlink>
        </w:p>
        <w:p w14:paraId="19E7E08C" w14:textId="2C2C8085" w:rsidR="00E321BE" w:rsidRPr="00E14159" w:rsidRDefault="00E321BE">
          <w:pPr>
            <w:pStyle w:val="TOC2"/>
            <w:tabs>
              <w:tab w:val="left" w:pos="960"/>
              <w:tab w:val="right" w:leader="dot" w:pos="9350"/>
            </w:tabs>
            <w:rPr>
              <w:rFonts w:eastAsiaTheme="minorEastAsia"/>
              <w:noProof/>
              <w:lang w:val="en-US"/>
            </w:rPr>
          </w:pPr>
          <w:hyperlink w:anchor="_Toc224460950" w:history="1">
            <w:r w:rsidRPr="00E14159">
              <w:rPr>
                <w:rStyle w:val="Hyperlink"/>
                <w:noProof/>
              </w:rPr>
              <w:t>7.3</w:t>
            </w:r>
            <w:r w:rsidRPr="00E14159">
              <w:rPr>
                <w:rFonts w:eastAsiaTheme="minorEastAsia"/>
                <w:noProof/>
                <w:lang w:val="en-US"/>
              </w:rPr>
              <w:tab/>
            </w:r>
            <w:r w:rsidRPr="00E14159">
              <w:rPr>
                <w:rStyle w:val="Hyperlink"/>
                <w:noProof/>
              </w:rPr>
              <w:t>Firm Specific Strategic Fit and Competitive Dynamics</w:t>
            </w:r>
            <w:r w:rsidRPr="00E14159">
              <w:rPr>
                <w:noProof/>
                <w:webHidden/>
              </w:rPr>
              <w:tab/>
            </w:r>
            <w:r w:rsidRPr="00E14159">
              <w:rPr>
                <w:noProof/>
                <w:webHidden/>
              </w:rPr>
              <w:fldChar w:fldCharType="begin"/>
            </w:r>
            <w:r w:rsidRPr="00E14159">
              <w:rPr>
                <w:noProof/>
                <w:webHidden/>
              </w:rPr>
              <w:instrText xml:space="preserve"> PAGEREF _Toc224460950 \h </w:instrText>
            </w:r>
            <w:r w:rsidRPr="00E14159">
              <w:rPr>
                <w:noProof/>
                <w:webHidden/>
              </w:rPr>
            </w:r>
            <w:r w:rsidRPr="00E14159">
              <w:rPr>
                <w:noProof/>
                <w:webHidden/>
              </w:rPr>
              <w:fldChar w:fldCharType="separate"/>
            </w:r>
            <w:r w:rsidRPr="00E14159">
              <w:rPr>
                <w:noProof/>
                <w:webHidden/>
              </w:rPr>
              <w:t>15</w:t>
            </w:r>
            <w:r w:rsidRPr="00E14159">
              <w:rPr>
                <w:noProof/>
                <w:webHidden/>
              </w:rPr>
              <w:fldChar w:fldCharType="end"/>
            </w:r>
          </w:hyperlink>
        </w:p>
        <w:p w14:paraId="6F9E2C27" w14:textId="5B3ECDAB" w:rsidR="00E321BE" w:rsidRPr="00E14159" w:rsidRDefault="00E321BE">
          <w:pPr>
            <w:pStyle w:val="TOC3"/>
            <w:tabs>
              <w:tab w:val="left" w:pos="1440"/>
              <w:tab w:val="right" w:leader="dot" w:pos="9350"/>
            </w:tabs>
            <w:rPr>
              <w:rFonts w:eastAsiaTheme="minorEastAsia"/>
              <w:noProof/>
              <w:lang w:val="en-US"/>
            </w:rPr>
          </w:pPr>
          <w:hyperlink w:anchor="_Toc224460951" w:history="1">
            <w:r w:rsidRPr="00E14159">
              <w:rPr>
                <w:rStyle w:val="Hyperlink"/>
                <w:noProof/>
              </w:rPr>
              <w:t>7.3.1</w:t>
            </w:r>
            <w:r w:rsidRPr="00E14159">
              <w:rPr>
                <w:rFonts w:eastAsiaTheme="minorEastAsia"/>
                <w:noProof/>
                <w:lang w:val="en-US"/>
              </w:rPr>
              <w:tab/>
            </w:r>
            <w:r w:rsidRPr="00E14159">
              <w:rPr>
                <w:rStyle w:val="Hyperlink"/>
                <w:noProof/>
              </w:rPr>
              <w:t>Competitive Positioning in Germany</w:t>
            </w:r>
            <w:r w:rsidRPr="00E14159">
              <w:rPr>
                <w:noProof/>
                <w:webHidden/>
              </w:rPr>
              <w:tab/>
            </w:r>
            <w:r w:rsidRPr="00E14159">
              <w:rPr>
                <w:noProof/>
                <w:webHidden/>
              </w:rPr>
              <w:fldChar w:fldCharType="begin"/>
            </w:r>
            <w:r w:rsidRPr="00E14159">
              <w:rPr>
                <w:noProof/>
                <w:webHidden/>
              </w:rPr>
              <w:instrText xml:space="preserve"> PAGEREF _Toc224460951 \h </w:instrText>
            </w:r>
            <w:r w:rsidRPr="00E14159">
              <w:rPr>
                <w:noProof/>
                <w:webHidden/>
              </w:rPr>
            </w:r>
            <w:r w:rsidRPr="00E14159">
              <w:rPr>
                <w:noProof/>
                <w:webHidden/>
              </w:rPr>
              <w:fldChar w:fldCharType="separate"/>
            </w:r>
            <w:r w:rsidRPr="00E14159">
              <w:rPr>
                <w:noProof/>
                <w:webHidden/>
              </w:rPr>
              <w:t>15</w:t>
            </w:r>
            <w:r w:rsidRPr="00E14159">
              <w:rPr>
                <w:noProof/>
                <w:webHidden/>
              </w:rPr>
              <w:fldChar w:fldCharType="end"/>
            </w:r>
          </w:hyperlink>
        </w:p>
        <w:p w14:paraId="2210D772" w14:textId="2780E2B9" w:rsidR="00E321BE" w:rsidRPr="00E14159" w:rsidRDefault="00E321BE">
          <w:pPr>
            <w:pStyle w:val="TOC3"/>
            <w:tabs>
              <w:tab w:val="left" w:pos="1440"/>
              <w:tab w:val="right" w:leader="dot" w:pos="9350"/>
            </w:tabs>
            <w:rPr>
              <w:rFonts w:eastAsiaTheme="minorEastAsia"/>
              <w:noProof/>
              <w:lang w:val="en-US"/>
            </w:rPr>
          </w:pPr>
          <w:hyperlink w:anchor="_Toc224460952" w:history="1">
            <w:r w:rsidRPr="00E14159">
              <w:rPr>
                <w:rStyle w:val="Hyperlink"/>
                <w:noProof/>
              </w:rPr>
              <w:t>7.3.2</w:t>
            </w:r>
            <w:r w:rsidRPr="00E14159">
              <w:rPr>
                <w:rFonts w:eastAsiaTheme="minorEastAsia"/>
                <w:noProof/>
                <w:lang w:val="en-US"/>
              </w:rPr>
              <w:tab/>
            </w:r>
            <w:r w:rsidRPr="00E14159">
              <w:rPr>
                <w:rStyle w:val="Hyperlink"/>
                <w:noProof/>
              </w:rPr>
              <w:t>Strategic Strengths and Weaknesses</w:t>
            </w:r>
            <w:r w:rsidRPr="00E14159">
              <w:rPr>
                <w:noProof/>
                <w:webHidden/>
              </w:rPr>
              <w:tab/>
            </w:r>
            <w:r w:rsidRPr="00E14159">
              <w:rPr>
                <w:noProof/>
                <w:webHidden/>
              </w:rPr>
              <w:fldChar w:fldCharType="begin"/>
            </w:r>
            <w:r w:rsidRPr="00E14159">
              <w:rPr>
                <w:noProof/>
                <w:webHidden/>
              </w:rPr>
              <w:instrText xml:space="preserve"> PAGEREF _Toc224460952 \h </w:instrText>
            </w:r>
            <w:r w:rsidRPr="00E14159">
              <w:rPr>
                <w:noProof/>
                <w:webHidden/>
              </w:rPr>
            </w:r>
            <w:r w:rsidRPr="00E14159">
              <w:rPr>
                <w:noProof/>
                <w:webHidden/>
              </w:rPr>
              <w:fldChar w:fldCharType="separate"/>
            </w:r>
            <w:r w:rsidRPr="00E14159">
              <w:rPr>
                <w:noProof/>
                <w:webHidden/>
              </w:rPr>
              <w:t>15</w:t>
            </w:r>
            <w:r w:rsidRPr="00E14159">
              <w:rPr>
                <w:noProof/>
                <w:webHidden/>
              </w:rPr>
              <w:fldChar w:fldCharType="end"/>
            </w:r>
          </w:hyperlink>
        </w:p>
        <w:p w14:paraId="7B25ECE1" w14:textId="46EBBF91" w:rsidR="00E321BE" w:rsidRPr="00E14159" w:rsidRDefault="00E321BE">
          <w:pPr>
            <w:pStyle w:val="TOC3"/>
            <w:tabs>
              <w:tab w:val="left" w:pos="1440"/>
              <w:tab w:val="right" w:leader="dot" w:pos="9350"/>
            </w:tabs>
            <w:rPr>
              <w:rFonts w:eastAsiaTheme="minorEastAsia"/>
              <w:noProof/>
              <w:lang w:val="en-US"/>
            </w:rPr>
          </w:pPr>
          <w:hyperlink w:anchor="_Toc224460953" w:history="1">
            <w:r w:rsidRPr="00E14159">
              <w:rPr>
                <w:rStyle w:val="Hyperlink"/>
                <w:noProof/>
              </w:rPr>
              <w:t>7.3.3</w:t>
            </w:r>
            <w:r w:rsidRPr="00E14159">
              <w:rPr>
                <w:rFonts w:eastAsiaTheme="minorEastAsia"/>
                <w:noProof/>
                <w:lang w:val="en-US"/>
              </w:rPr>
              <w:tab/>
            </w:r>
            <w:r w:rsidRPr="00E14159">
              <w:rPr>
                <w:rStyle w:val="Hyperlink"/>
                <w:noProof/>
              </w:rPr>
              <w:t>Risk Assessment and Long-Term Apposition</w:t>
            </w:r>
            <w:r w:rsidRPr="00E14159">
              <w:rPr>
                <w:noProof/>
                <w:webHidden/>
              </w:rPr>
              <w:tab/>
            </w:r>
            <w:r w:rsidRPr="00E14159">
              <w:rPr>
                <w:noProof/>
                <w:webHidden/>
              </w:rPr>
              <w:fldChar w:fldCharType="begin"/>
            </w:r>
            <w:r w:rsidRPr="00E14159">
              <w:rPr>
                <w:noProof/>
                <w:webHidden/>
              </w:rPr>
              <w:instrText xml:space="preserve"> PAGEREF _Toc224460953 \h </w:instrText>
            </w:r>
            <w:r w:rsidRPr="00E14159">
              <w:rPr>
                <w:noProof/>
                <w:webHidden/>
              </w:rPr>
            </w:r>
            <w:r w:rsidRPr="00E14159">
              <w:rPr>
                <w:noProof/>
                <w:webHidden/>
              </w:rPr>
              <w:fldChar w:fldCharType="separate"/>
            </w:r>
            <w:r w:rsidRPr="00E14159">
              <w:rPr>
                <w:noProof/>
                <w:webHidden/>
              </w:rPr>
              <w:t>16</w:t>
            </w:r>
            <w:r w:rsidRPr="00E14159">
              <w:rPr>
                <w:noProof/>
                <w:webHidden/>
              </w:rPr>
              <w:fldChar w:fldCharType="end"/>
            </w:r>
          </w:hyperlink>
        </w:p>
        <w:p w14:paraId="78FD63FA" w14:textId="55374F73" w:rsidR="00E321BE" w:rsidRPr="00E14159" w:rsidRDefault="00E321BE">
          <w:pPr>
            <w:pStyle w:val="TOC2"/>
            <w:tabs>
              <w:tab w:val="left" w:pos="960"/>
              <w:tab w:val="right" w:leader="dot" w:pos="9350"/>
            </w:tabs>
            <w:rPr>
              <w:rFonts w:eastAsiaTheme="minorEastAsia"/>
              <w:noProof/>
              <w:lang w:val="en-US"/>
            </w:rPr>
          </w:pPr>
          <w:hyperlink w:anchor="_Toc224460954" w:history="1">
            <w:r w:rsidRPr="00E14159">
              <w:rPr>
                <w:rStyle w:val="Hyperlink"/>
                <w:noProof/>
              </w:rPr>
              <w:t>7.4</w:t>
            </w:r>
            <w:r w:rsidRPr="00E14159">
              <w:rPr>
                <w:rFonts w:eastAsiaTheme="minorEastAsia"/>
                <w:noProof/>
                <w:lang w:val="en-US"/>
              </w:rPr>
              <w:tab/>
            </w:r>
            <w:r w:rsidRPr="00E14159">
              <w:rPr>
                <w:rStyle w:val="Hyperlink"/>
                <w:noProof/>
              </w:rPr>
              <w:t>General Assessment of the Determinants of success</w:t>
            </w:r>
            <w:r w:rsidRPr="00E14159">
              <w:rPr>
                <w:noProof/>
                <w:webHidden/>
              </w:rPr>
              <w:tab/>
            </w:r>
            <w:r w:rsidRPr="00E14159">
              <w:rPr>
                <w:noProof/>
                <w:webHidden/>
              </w:rPr>
              <w:fldChar w:fldCharType="begin"/>
            </w:r>
            <w:r w:rsidRPr="00E14159">
              <w:rPr>
                <w:noProof/>
                <w:webHidden/>
              </w:rPr>
              <w:instrText xml:space="preserve"> PAGEREF _Toc224460954 \h </w:instrText>
            </w:r>
            <w:r w:rsidRPr="00E14159">
              <w:rPr>
                <w:noProof/>
                <w:webHidden/>
              </w:rPr>
            </w:r>
            <w:r w:rsidRPr="00E14159">
              <w:rPr>
                <w:noProof/>
                <w:webHidden/>
              </w:rPr>
              <w:fldChar w:fldCharType="separate"/>
            </w:r>
            <w:r w:rsidRPr="00E14159">
              <w:rPr>
                <w:noProof/>
                <w:webHidden/>
              </w:rPr>
              <w:t>17</w:t>
            </w:r>
            <w:r w:rsidRPr="00E14159">
              <w:rPr>
                <w:noProof/>
                <w:webHidden/>
              </w:rPr>
              <w:fldChar w:fldCharType="end"/>
            </w:r>
          </w:hyperlink>
        </w:p>
        <w:p w14:paraId="2BF171EC" w14:textId="1EE9B94B" w:rsidR="00E321BE" w:rsidRPr="00E14159" w:rsidRDefault="00E321BE">
          <w:pPr>
            <w:pStyle w:val="TOC1"/>
            <w:tabs>
              <w:tab w:val="left" w:pos="480"/>
              <w:tab w:val="right" w:leader="dot" w:pos="9350"/>
            </w:tabs>
            <w:rPr>
              <w:rFonts w:eastAsiaTheme="minorEastAsia"/>
              <w:noProof/>
              <w:lang w:val="en-US"/>
            </w:rPr>
          </w:pPr>
          <w:hyperlink w:anchor="_Toc224460955" w:history="1">
            <w:r w:rsidRPr="00E14159">
              <w:rPr>
                <w:rStyle w:val="Hyperlink"/>
                <w:noProof/>
              </w:rPr>
              <w:t>8.</w:t>
            </w:r>
            <w:r w:rsidRPr="00E14159">
              <w:rPr>
                <w:rFonts w:eastAsiaTheme="minorEastAsia"/>
                <w:noProof/>
                <w:lang w:val="en-US"/>
              </w:rPr>
              <w:tab/>
            </w:r>
            <w:r w:rsidRPr="00E14159">
              <w:rPr>
                <w:rStyle w:val="Hyperlink"/>
                <w:noProof/>
              </w:rPr>
              <w:t>Conclusion</w:t>
            </w:r>
            <w:r w:rsidRPr="00E14159">
              <w:rPr>
                <w:noProof/>
                <w:webHidden/>
              </w:rPr>
              <w:tab/>
            </w:r>
            <w:r w:rsidRPr="00E14159">
              <w:rPr>
                <w:noProof/>
                <w:webHidden/>
              </w:rPr>
              <w:fldChar w:fldCharType="begin"/>
            </w:r>
            <w:r w:rsidRPr="00E14159">
              <w:rPr>
                <w:noProof/>
                <w:webHidden/>
              </w:rPr>
              <w:instrText xml:space="preserve"> PAGEREF _Toc224460955 \h </w:instrText>
            </w:r>
            <w:r w:rsidRPr="00E14159">
              <w:rPr>
                <w:noProof/>
                <w:webHidden/>
              </w:rPr>
            </w:r>
            <w:r w:rsidRPr="00E14159">
              <w:rPr>
                <w:noProof/>
                <w:webHidden/>
              </w:rPr>
              <w:fldChar w:fldCharType="separate"/>
            </w:r>
            <w:r w:rsidRPr="00E14159">
              <w:rPr>
                <w:noProof/>
                <w:webHidden/>
              </w:rPr>
              <w:t>18</w:t>
            </w:r>
            <w:r w:rsidRPr="00E14159">
              <w:rPr>
                <w:noProof/>
                <w:webHidden/>
              </w:rPr>
              <w:fldChar w:fldCharType="end"/>
            </w:r>
          </w:hyperlink>
        </w:p>
        <w:p w14:paraId="68AC2733" w14:textId="5A587E77" w:rsidR="00E321BE" w:rsidRPr="00E14159" w:rsidRDefault="00E321BE">
          <w:pPr>
            <w:pStyle w:val="TOC1"/>
            <w:tabs>
              <w:tab w:val="left" w:pos="480"/>
              <w:tab w:val="right" w:leader="dot" w:pos="9350"/>
            </w:tabs>
            <w:rPr>
              <w:rFonts w:eastAsiaTheme="minorEastAsia"/>
              <w:noProof/>
              <w:lang w:val="en-US"/>
            </w:rPr>
          </w:pPr>
          <w:hyperlink w:anchor="_Toc224460956" w:history="1">
            <w:r w:rsidRPr="00E14159">
              <w:rPr>
                <w:rStyle w:val="Hyperlink"/>
                <w:noProof/>
                <w:lang w:val="en-US"/>
              </w:rPr>
              <w:t>9.</w:t>
            </w:r>
            <w:r w:rsidRPr="00E14159">
              <w:rPr>
                <w:rFonts w:eastAsiaTheme="minorEastAsia"/>
                <w:noProof/>
                <w:lang w:val="en-US"/>
              </w:rPr>
              <w:tab/>
            </w:r>
            <w:r w:rsidRPr="00E14159">
              <w:rPr>
                <w:rStyle w:val="Hyperlink"/>
                <w:noProof/>
                <w:lang w:val="en-US"/>
              </w:rPr>
              <w:t>Section 2</w:t>
            </w:r>
            <w:r w:rsidRPr="00E14159">
              <w:rPr>
                <w:noProof/>
                <w:webHidden/>
              </w:rPr>
              <w:tab/>
            </w:r>
            <w:r w:rsidRPr="00E14159">
              <w:rPr>
                <w:noProof/>
                <w:webHidden/>
              </w:rPr>
              <w:fldChar w:fldCharType="begin"/>
            </w:r>
            <w:r w:rsidRPr="00E14159">
              <w:rPr>
                <w:noProof/>
                <w:webHidden/>
              </w:rPr>
              <w:instrText xml:space="preserve"> PAGEREF _Toc224460956 \h </w:instrText>
            </w:r>
            <w:r w:rsidRPr="00E14159">
              <w:rPr>
                <w:noProof/>
                <w:webHidden/>
              </w:rPr>
            </w:r>
            <w:r w:rsidRPr="00E14159">
              <w:rPr>
                <w:noProof/>
                <w:webHidden/>
              </w:rPr>
              <w:fldChar w:fldCharType="separate"/>
            </w:r>
            <w:r w:rsidRPr="00E14159">
              <w:rPr>
                <w:noProof/>
                <w:webHidden/>
              </w:rPr>
              <w:t>19</w:t>
            </w:r>
            <w:r w:rsidRPr="00E14159">
              <w:rPr>
                <w:noProof/>
                <w:webHidden/>
              </w:rPr>
              <w:fldChar w:fldCharType="end"/>
            </w:r>
          </w:hyperlink>
        </w:p>
        <w:p w14:paraId="2F68BFC5" w14:textId="4A793C28" w:rsidR="00E321BE" w:rsidRPr="00E14159" w:rsidRDefault="00E321BE">
          <w:pPr>
            <w:pStyle w:val="TOC2"/>
            <w:tabs>
              <w:tab w:val="left" w:pos="960"/>
              <w:tab w:val="right" w:leader="dot" w:pos="9350"/>
            </w:tabs>
            <w:rPr>
              <w:rFonts w:eastAsiaTheme="minorEastAsia"/>
              <w:noProof/>
              <w:lang w:val="en-US"/>
            </w:rPr>
          </w:pPr>
          <w:hyperlink w:anchor="_Toc224460957" w:history="1">
            <w:r w:rsidRPr="00E14159">
              <w:rPr>
                <w:rStyle w:val="Hyperlink"/>
                <w:noProof/>
                <w:lang w:val="en-US"/>
              </w:rPr>
              <w:t>9.1</w:t>
            </w:r>
            <w:r w:rsidRPr="00E14159">
              <w:rPr>
                <w:rFonts w:eastAsiaTheme="minorEastAsia"/>
                <w:noProof/>
                <w:lang w:val="en-US"/>
              </w:rPr>
              <w:tab/>
            </w:r>
            <w:r w:rsidRPr="00E14159">
              <w:rPr>
                <w:rStyle w:val="Hyperlink"/>
                <w:noProof/>
                <w:lang w:val="en-US"/>
              </w:rPr>
              <w:t>1. Description of the Research Process</w:t>
            </w:r>
            <w:r w:rsidRPr="00E14159">
              <w:rPr>
                <w:noProof/>
                <w:webHidden/>
              </w:rPr>
              <w:tab/>
            </w:r>
            <w:r w:rsidRPr="00E14159">
              <w:rPr>
                <w:noProof/>
                <w:webHidden/>
              </w:rPr>
              <w:fldChar w:fldCharType="begin"/>
            </w:r>
            <w:r w:rsidRPr="00E14159">
              <w:rPr>
                <w:noProof/>
                <w:webHidden/>
              </w:rPr>
              <w:instrText xml:space="preserve"> PAGEREF _Toc224460957 \h </w:instrText>
            </w:r>
            <w:r w:rsidRPr="00E14159">
              <w:rPr>
                <w:noProof/>
                <w:webHidden/>
              </w:rPr>
            </w:r>
            <w:r w:rsidRPr="00E14159">
              <w:rPr>
                <w:noProof/>
                <w:webHidden/>
              </w:rPr>
              <w:fldChar w:fldCharType="separate"/>
            </w:r>
            <w:r w:rsidRPr="00E14159">
              <w:rPr>
                <w:noProof/>
                <w:webHidden/>
              </w:rPr>
              <w:t>19</w:t>
            </w:r>
            <w:r w:rsidRPr="00E14159">
              <w:rPr>
                <w:noProof/>
                <w:webHidden/>
              </w:rPr>
              <w:fldChar w:fldCharType="end"/>
            </w:r>
          </w:hyperlink>
        </w:p>
        <w:p w14:paraId="6091C626" w14:textId="7E318324" w:rsidR="00E321BE" w:rsidRPr="00E14159" w:rsidRDefault="00E321BE">
          <w:pPr>
            <w:pStyle w:val="TOC2"/>
            <w:tabs>
              <w:tab w:val="left" w:pos="960"/>
              <w:tab w:val="right" w:leader="dot" w:pos="9350"/>
            </w:tabs>
            <w:rPr>
              <w:rFonts w:eastAsiaTheme="minorEastAsia"/>
              <w:noProof/>
              <w:lang w:val="en-US"/>
            </w:rPr>
          </w:pPr>
          <w:hyperlink w:anchor="_Toc224460958" w:history="1">
            <w:r w:rsidRPr="00E14159">
              <w:rPr>
                <w:rStyle w:val="Hyperlink"/>
                <w:noProof/>
              </w:rPr>
              <w:t>9.2</w:t>
            </w:r>
            <w:r w:rsidRPr="00E14159">
              <w:rPr>
                <w:rFonts w:eastAsiaTheme="minorEastAsia"/>
                <w:noProof/>
                <w:lang w:val="en-US"/>
              </w:rPr>
              <w:tab/>
            </w:r>
            <w:r w:rsidRPr="00E14159">
              <w:rPr>
                <w:rStyle w:val="Hyperlink"/>
                <w:noProof/>
              </w:rPr>
              <w:t>2. Emotions throughout the Research and Writing Process</w:t>
            </w:r>
            <w:r w:rsidRPr="00E14159">
              <w:rPr>
                <w:noProof/>
                <w:webHidden/>
              </w:rPr>
              <w:tab/>
            </w:r>
            <w:r w:rsidRPr="00E14159">
              <w:rPr>
                <w:noProof/>
                <w:webHidden/>
              </w:rPr>
              <w:fldChar w:fldCharType="begin"/>
            </w:r>
            <w:r w:rsidRPr="00E14159">
              <w:rPr>
                <w:noProof/>
                <w:webHidden/>
              </w:rPr>
              <w:instrText xml:space="preserve"> PAGEREF _Toc224460958 \h </w:instrText>
            </w:r>
            <w:r w:rsidRPr="00E14159">
              <w:rPr>
                <w:noProof/>
                <w:webHidden/>
              </w:rPr>
            </w:r>
            <w:r w:rsidRPr="00E14159">
              <w:rPr>
                <w:noProof/>
                <w:webHidden/>
              </w:rPr>
              <w:fldChar w:fldCharType="separate"/>
            </w:r>
            <w:r w:rsidRPr="00E14159">
              <w:rPr>
                <w:noProof/>
                <w:webHidden/>
              </w:rPr>
              <w:t>20</w:t>
            </w:r>
            <w:r w:rsidRPr="00E14159">
              <w:rPr>
                <w:noProof/>
                <w:webHidden/>
              </w:rPr>
              <w:fldChar w:fldCharType="end"/>
            </w:r>
          </w:hyperlink>
        </w:p>
        <w:p w14:paraId="536B9AFC" w14:textId="0C8BDA33" w:rsidR="00E321BE" w:rsidRPr="00E14159" w:rsidRDefault="00E321BE">
          <w:pPr>
            <w:pStyle w:val="TOC2"/>
            <w:tabs>
              <w:tab w:val="left" w:pos="960"/>
              <w:tab w:val="right" w:leader="dot" w:pos="9350"/>
            </w:tabs>
            <w:rPr>
              <w:rFonts w:eastAsiaTheme="minorEastAsia"/>
              <w:noProof/>
              <w:lang w:val="en-US"/>
            </w:rPr>
          </w:pPr>
          <w:hyperlink w:anchor="_Toc224460959" w:history="1">
            <w:r w:rsidRPr="00E14159">
              <w:rPr>
                <w:rStyle w:val="Hyperlink"/>
                <w:noProof/>
              </w:rPr>
              <w:t>9.3</w:t>
            </w:r>
            <w:r w:rsidRPr="00E14159">
              <w:rPr>
                <w:rFonts w:eastAsiaTheme="minorEastAsia"/>
                <w:noProof/>
                <w:lang w:val="en-US"/>
              </w:rPr>
              <w:tab/>
            </w:r>
            <w:r w:rsidRPr="00E14159">
              <w:rPr>
                <w:rStyle w:val="Hyperlink"/>
                <w:noProof/>
              </w:rPr>
              <w:t>3. Assessment of the Research Approach</w:t>
            </w:r>
            <w:r w:rsidRPr="00E14159">
              <w:rPr>
                <w:noProof/>
                <w:webHidden/>
              </w:rPr>
              <w:tab/>
            </w:r>
            <w:r w:rsidRPr="00E14159">
              <w:rPr>
                <w:noProof/>
                <w:webHidden/>
              </w:rPr>
              <w:fldChar w:fldCharType="begin"/>
            </w:r>
            <w:r w:rsidRPr="00E14159">
              <w:rPr>
                <w:noProof/>
                <w:webHidden/>
              </w:rPr>
              <w:instrText xml:space="preserve"> PAGEREF _Toc224460959 \h </w:instrText>
            </w:r>
            <w:r w:rsidRPr="00E14159">
              <w:rPr>
                <w:noProof/>
                <w:webHidden/>
              </w:rPr>
            </w:r>
            <w:r w:rsidRPr="00E14159">
              <w:rPr>
                <w:noProof/>
                <w:webHidden/>
              </w:rPr>
              <w:fldChar w:fldCharType="separate"/>
            </w:r>
            <w:r w:rsidRPr="00E14159">
              <w:rPr>
                <w:noProof/>
                <w:webHidden/>
              </w:rPr>
              <w:t>21</w:t>
            </w:r>
            <w:r w:rsidRPr="00E14159">
              <w:rPr>
                <w:noProof/>
                <w:webHidden/>
              </w:rPr>
              <w:fldChar w:fldCharType="end"/>
            </w:r>
          </w:hyperlink>
        </w:p>
        <w:p w14:paraId="6225A710" w14:textId="35020864" w:rsidR="00E321BE" w:rsidRPr="00E14159" w:rsidRDefault="00E321BE">
          <w:pPr>
            <w:pStyle w:val="TOC2"/>
            <w:tabs>
              <w:tab w:val="left" w:pos="960"/>
              <w:tab w:val="right" w:leader="dot" w:pos="9350"/>
            </w:tabs>
            <w:rPr>
              <w:rFonts w:eastAsiaTheme="minorEastAsia"/>
              <w:noProof/>
              <w:lang w:val="en-US"/>
            </w:rPr>
          </w:pPr>
          <w:hyperlink w:anchor="_Toc224460960" w:history="1">
            <w:r w:rsidRPr="00E14159">
              <w:rPr>
                <w:rStyle w:val="Hyperlink"/>
                <w:noProof/>
              </w:rPr>
              <w:t>9.4</w:t>
            </w:r>
            <w:r w:rsidRPr="00E14159">
              <w:rPr>
                <w:rFonts w:eastAsiaTheme="minorEastAsia"/>
                <w:noProof/>
                <w:lang w:val="en-US"/>
              </w:rPr>
              <w:tab/>
            </w:r>
            <w:r w:rsidRPr="00E14159">
              <w:rPr>
                <w:rStyle w:val="Hyperlink"/>
                <w:noProof/>
              </w:rPr>
              <w:t>4. Key Learning Points Analysis</w:t>
            </w:r>
            <w:r w:rsidRPr="00E14159">
              <w:rPr>
                <w:noProof/>
                <w:webHidden/>
              </w:rPr>
              <w:tab/>
            </w:r>
            <w:r w:rsidRPr="00E14159">
              <w:rPr>
                <w:noProof/>
                <w:webHidden/>
              </w:rPr>
              <w:fldChar w:fldCharType="begin"/>
            </w:r>
            <w:r w:rsidRPr="00E14159">
              <w:rPr>
                <w:noProof/>
                <w:webHidden/>
              </w:rPr>
              <w:instrText xml:space="preserve"> PAGEREF _Toc224460960 \h </w:instrText>
            </w:r>
            <w:r w:rsidRPr="00E14159">
              <w:rPr>
                <w:noProof/>
                <w:webHidden/>
              </w:rPr>
            </w:r>
            <w:r w:rsidRPr="00E14159">
              <w:rPr>
                <w:noProof/>
                <w:webHidden/>
              </w:rPr>
              <w:fldChar w:fldCharType="separate"/>
            </w:r>
            <w:r w:rsidRPr="00E14159">
              <w:rPr>
                <w:noProof/>
                <w:webHidden/>
              </w:rPr>
              <w:t>22</w:t>
            </w:r>
            <w:r w:rsidRPr="00E14159">
              <w:rPr>
                <w:noProof/>
                <w:webHidden/>
              </w:rPr>
              <w:fldChar w:fldCharType="end"/>
            </w:r>
          </w:hyperlink>
        </w:p>
        <w:p w14:paraId="5986F1C5" w14:textId="2BF5CEFC" w:rsidR="00E321BE" w:rsidRPr="00E14159" w:rsidRDefault="00E321BE">
          <w:pPr>
            <w:pStyle w:val="TOC2"/>
            <w:tabs>
              <w:tab w:val="left" w:pos="960"/>
              <w:tab w:val="right" w:leader="dot" w:pos="9350"/>
            </w:tabs>
            <w:rPr>
              <w:rFonts w:eastAsiaTheme="minorEastAsia"/>
              <w:noProof/>
              <w:lang w:val="en-US"/>
            </w:rPr>
          </w:pPr>
          <w:hyperlink w:anchor="_Toc224460961" w:history="1">
            <w:r w:rsidRPr="00E14159">
              <w:rPr>
                <w:rStyle w:val="Hyperlink"/>
                <w:noProof/>
              </w:rPr>
              <w:t>9.5</w:t>
            </w:r>
            <w:r w:rsidRPr="00E14159">
              <w:rPr>
                <w:rFonts w:eastAsiaTheme="minorEastAsia"/>
                <w:noProof/>
                <w:lang w:val="en-US"/>
              </w:rPr>
              <w:tab/>
            </w:r>
            <w:r w:rsidRPr="00E14159">
              <w:rPr>
                <w:rStyle w:val="Hyperlink"/>
                <w:noProof/>
              </w:rPr>
              <w:t>5. Summary and Future Work Action Plan</w:t>
            </w:r>
            <w:r w:rsidRPr="00E14159">
              <w:rPr>
                <w:noProof/>
                <w:webHidden/>
              </w:rPr>
              <w:tab/>
            </w:r>
            <w:r w:rsidRPr="00E14159">
              <w:rPr>
                <w:noProof/>
                <w:webHidden/>
              </w:rPr>
              <w:fldChar w:fldCharType="begin"/>
            </w:r>
            <w:r w:rsidRPr="00E14159">
              <w:rPr>
                <w:noProof/>
                <w:webHidden/>
              </w:rPr>
              <w:instrText xml:space="preserve"> PAGEREF _Toc224460961 \h </w:instrText>
            </w:r>
            <w:r w:rsidRPr="00E14159">
              <w:rPr>
                <w:noProof/>
                <w:webHidden/>
              </w:rPr>
            </w:r>
            <w:r w:rsidRPr="00E14159">
              <w:rPr>
                <w:noProof/>
                <w:webHidden/>
              </w:rPr>
              <w:fldChar w:fldCharType="separate"/>
            </w:r>
            <w:r w:rsidRPr="00E14159">
              <w:rPr>
                <w:noProof/>
                <w:webHidden/>
              </w:rPr>
              <w:t>22</w:t>
            </w:r>
            <w:r w:rsidRPr="00E14159">
              <w:rPr>
                <w:noProof/>
                <w:webHidden/>
              </w:rPr>
              <w:fldChar w:fldCharType="end"/>
            </w:r>
          </w:hyperlink>
        </w:p>
        <w:p w14:paraId="28F5EE0E" w14:textId="2D3DC185" w:rsidR="00E321BE" w:rsidRPr="00E14159" w:rsidRDefault="00E321BE">
          <w:pPr>
            <w:pStyle w:val="TOC1"/>
            <w:tabs>
              <w:tab w:val="left" w:pos="720"/>
              <w:tab w:val="right" w:leader="dot" w:pos="9350"/>
            </w:tabs>
            <w:rPr>
              <w:rFonts w:eastAsiaTheme="minorEastAsia"/>
              <w:noProof/>
              <w:lang w:val="en-US"/>
            </w:rPr>
          </w:pPr>
          <w:hyperlink w:anchor="_Toc224460962" w:history="1">
            <w:r w:rsidRPr="00E14159">
              <w:rPr>
                <w:rStyle w:val="Hyperlink"/>
                <w:noProof/>
              </w:rPr>
              <w:t>10.</w:t>
            </w:r>
            <w:r w:rsidRPr="00E14159">
              <w:rPr>
                <w:rFonts w:eastAsiaTheme="minorEastAsia"/>
                <w:noProof/>
                <w:lang w:val="en-US"/>
              </w:rPr>
              <w:tab/>
            </w:r>
            <w:r w:rsidRPr="00E14159">
              <w:rPr>
                <w:rStyle w:val="Hyperlink"/>
                <w:noProof/>
              </w:rPr>
              <w:t>References</w:t>
            </w:r>
            <w:r w:rsidRPr="00E14159">
              <w:rPr>
                <w:noProof/>
                <w:webHidden/>
              </w:rPr>
              <w:tab/>
            </w:r>
            <w:r w:rsidRPr="00E14159">
              <w:rPr>
                <w:noProof/>
                <w:webHidden/>
              </w:rPr>
              <w:fldChar w:fldCharType="begin"/>
            </w:r>
            <w:r w:rsidRPr="00E14159">
              <w:rPr>
                <w:noProof/>
                <w:webHidden/>
              </w:rPr>
              <w:instrText xml:space="preserve"> PAGEREF _Toc224460962 \h </w:instrText>
            </w:r>
            <w:r w:rsidRPr="00E14159">
              <w:rPr>
                <w:noProof/>
                <w:webHidden/>
              </w:rPr>
            </w:r>
            <w:r w:rsidRPr="00E14159">
              <w:rPr>
                <w:noProof/>
                <w:webHidden/>
              </w:rPr>
              <w:fldChar w:fldCharType="separate"/>
            </w:r>
            <w:r w:rsidRPr="00E14159">
              <w:rPr>
                <w:noProof/>
                <w:webHidden/>
              </w:rPr>
              <w:t>23</w:t>
            </w:r>
            <w:r w:rsidRPr="00E14159">
              <w:rPr>
                <w:noProof/>
                <w:webHidden/>
              </w:rPr>
              <w:fldChar w:fldCharType="end"/>
            </w:r>
          </w:hyperlink>
        </w:p>
        <w:p w14:paraId="3D4676F1" w14:textId="7DBA609B" w:rsidR="0012625E" w:rsidRPr="00E14159" w:rsidRDefault="0012625E" w:rsidP="00036B5E">
          <w:r w:rsidRPr="00E14159">
            <w:rPr>
              <w:noProof/>
            </w:rPr>
            <w:fldChar w:fldCharType="end"/>
          </w:r>
        </w:p>
      </w:sdtContent>
    </w:sdt>
    <w:p w14:paraId="7D9E3A27" w14:textId="3DAD93F6" w:rsidR="00EE5909" w:rsidRPr="00E14159" w:rsidRDefault="00EE5909" w:rsidP="00036B5E"/>
    <w:p w14:paraId="497B1C3F" w14:textId="27E5F01C" w:rsidR="001A4363" w:rsidRPr="00E14159" w:rsidRDefault="001A4363" w:rsidP="00E14159">
      <w:pPr>
        <w:pStyle w:val="Heading1"/>
        <w:numPr>
          <w:ilvl w:val="0"/>
          <w:numId w:val="0"/>
        </w:numPr>
        <w:ind w:left="360" w:hanging="360"/>
        <w:rPr>
          <w:rFonts w:asciiTheme="minorBidi" w:hAnsiTheme="minorBidi" w:cstheme="minorBidi"/>
          <w:sz w:val="52"/>
          <w:szCs w:val="52"/>
        </w:rPr>
      </w:pPr>
      <w:bookmarkStart w:id="0" w:name="_Toc224460924"/>
      <w:r w:rsidRPr="00E14159">
        <w:rPr>
          <w:rFonts w:asciiTheme="minorBidi" w:hAnsiTheme="minorBidi" w:cstheme="minorBidi"/>
          <w:sz w:val="52"/>
          <w:szCs w:val="52"/>
        </w:rPr>
        <w:lastRenderedPageBreak/>
        <w:t>Section 1</w:t>
      </w:r>
      <w:bookmarkEnd w:id="0"/>
    </w:p>
    <w:p w14:paraId="12F76C50" w14:textId="2A14BD31" w:rsidR="001A4363" w:rsidRPr="00E14159" w:rsidRDefault="001A4363" w:rsidP="00036B5E">
      <w:pPr>
        <w:pStyle w:val="Heading1"/>
        <w:rPr>
          <w:rFonts w:asciiTheme="minorBidi" w:hAnsiTheme="minorBidi" w:cstheme="minorBidi"/>
        </w:rPr>
      </w:pPr>
      <w:bookmarkStart w:id="1" w:name="_Toc224460925"/>
      <w:r w:rsidRPr="00E14159">
        <w:rPr>
          <w:rFonts w:asciiTheme="minorBidi" w:hAnsiTheme="minorBidi" w:cstheme="minorBidi"/>
        </w:rPr>
        <w:t>Introduction</w:t>
      </w:r>
      <w:bookmarkEnd w:id="1"/>
      <w:r w:rsidRPr="00E14159">
        <w:rPr>
          <w:rFonts w:asciiTheme="minorBidi" w:hAnsiTheme="minorBidi" w:cstheme="minorBidi"/>
        </w:rPr>
        <w:t xml:space="preserve"> </w:t>
      </w:r>
    </w:p>
    <w:p w14:paraId="39030138" w14:textId="77777777" w:rsidR="001A4363" w:rsidRPr="00E14159" w:rsidRDefault="001A4363" w:rsidP="00036B5E">
      <w:r w:rsidRPr="00E14159">
        <w:t xml:space="preserve">This report is a critical evaluation of the competitiveness of the automotive industry in Germany and a determination of its strategic appeal to the Tesla business in Europe. The study uses the Diamond Model of Porter to analyse the structural determinant of national competitive advantage (Porter, 1990), which is backed with supplementary macro-environmental and industry models. Since Germany is the largest automotive manufacturer and exporter in Europe (Germany Trade &amp; Invest, 2025), the nation offers an important setting to analyse how developed factor conditions, industrial concentration, and institutional settings determine the strategy in firms. The report goes on to examine how the economic, regulatory and technological environment in Germany affects the market positioning and the long-term growth of Tesla. </w:t>
      </w:r>
    </w:p>
    <w:p w14:paraId="4352981C" w14:textId="77777777" w:rsidR="001A4363" w:rsidRPr="00E14159" w:rsidRDefault="001A4363" w:rsidP="00036B5E">
      <w:pPr>
        <w:pStyle w:val="Heading1"/>
        <w:rPr>
          <w:rFonts w:asciiTheme="minorBidi" w:hAnsiTheme="minorBidi" w:cstheme="minorBidi"/>
        </w:rPr>
      </w:pPr>
      <w:bookmarkStart w:id="2" w:name="_Toc224460926"/>
      <w:r w:rsidRPr="00E14159">
        <w:rPr>
          <w:rFonts w:asciiTheme="minorBidi" w:hAnsiTheme="minorBidi" w:cstheme="minorBidi"/>
        </w:rPr>
        <w:t>Industry and Country Overview</w:t>
      </w:r>
      <w:bookmarkEnd w:id="2"/>
    </w:p>
    <w:p w14:paraId="52A2510C" w14:textId="77777777" w:rsidR="001A4363" w:rsidRPr="00E14159" w:rsidRDefault="001A4363" w:rsidP="00036B5E">
      <w:pPr>
        <w:pStyle w:val="Heading2"/>
      </w:pPr>
      <w:bookmarkStart w:id="3" w:name="_Toc224460927"/>
      <w:r w:rsidRPr="00E14159">
        <w:t>Germany’s Automotive Industry in National Context</w:t>
      </w:r>
      <w:bookmarkEnd w:id="3"/>
    </w:p>
    <w:p w14:paraId="380C2243" w14:textId="1EE46DD2" w:rsidR="001A4363" w:rsidRPr="00E14159" w:rsidRDefault="001A4363" w:rsidP="00036B5E">
      <w:r w:rsidRPr="00E14159">
        <w:t xml:space="preserve">The automotive industry of Germany is a pillar of the </w:t>
      </w:r>
      <w:r w:rsidR="00FC78CB">
        <w:t>country’s</w:t>
      </w:r>
      <w:r w:rsidRPr="00E14159">
        <w:t xml:space="preserve"> industrial </w:t>
      </w:r>
      <w:r w:rsidR="002B1622" w:rsidRPr="00E14159">
        <w:t>base</w:t>
      </w:r>
      <w:r w:rsidRPr="00E14159">
        <w:t xml:space="preserve">. It is the biggest automobile manufacturer in the European Union with a share of about 25 per cent of the total passenger car production in the EU (ACEA, 2024). Germany is a key automotive hub </w:t>
      </w:r>
      <w:r w:rsidR="00FC78CB">
        <w:t>globally,</w:t>
      </w:r>
      <w:r w:rsidRPr="00E14159">
        <w:t xml:space="preserve"> and in 2024 it manufactured more than 4 million passenger cars (VDA, 2025). The fact that the industry has a high level of engineering, developed supplier interface, and significant investment in research and development also contributes to the industry being one of the most advanced automotive innovation centres in the world (OECD, 2023).</w:t>
      </w:r>
    </w:p>
    <w:p w14:paraId="448B2334" w14:textId="77777777" w:rsidR="001A4363" w:rsidRPr="00E14159" w:rsidRDefault="001A4363" w:rsidP="00036B5E">
      <w:pPr>
        <w:pStyle w:val="Heading2"/>
      </w:pPr>
      <w:bookmarkStart w:id="4" w:name="_Toc224460928"/>
      <w:r w:rsidRPr="00E14159">
        <w:lastRenderedPageBreak/>
        <w:t>Scale, Scope and Economic Significance of the Industry</w:t>
      </w:r>
      <w:bookmarkEnd w:id="4"/>
    </w:p>
    <w:p w14:paraId="28D26AF1" w14:textId="77777777" w:rsidR="001A4363" w:rsidRPr="00E14159" w:rsidRDefault="001A4363" w:rsidP="00036B5E">
      <w:pPr>
        <w:pStyle w:val="Heading3"/>
      </w:pPr>
      <w:bookmarkStart w:id="5" w:name="_Toc224460929"/>
      <w:r w:rsidRPr="00E14159">
        <w:t>Industry Size and Scale of production</w:t>
      </w:r>
      <w:bookmarkEnd w:id="5"/>
    </w:p>
    <w:p w14:paraId="2B5D6C5B" w14:textId="5A62FD34" w:rsidR="001A4363" w:rsidRPr="00E14159" w:rsidRDefault="001A4363" w:rsidP="00036B5E">
      <w:r w:rsidRPr="00E14159">
        <w:t xml:space="preserve">The </w:t>
      </w:r>
      <w:r w:rsidR="002B1622" w:rsidRPr="00E14159">
        <w:t xml:space="preserve">industry generated </w:t>
      </w:r>
      <w:r w:rsidRPr="00E14159">
        <w:t xml:space="preserve">approximately around </w:t>
      </w:r>
      <w:r w:rsidR="002B1622" w:rsidRPr="00E14159">
        <w:t>€</w:t>
      </w:r>
      <w:r w:rsidRPr="00E14159">
        <w:t xml:space="preserve">536 billion </w:t>
      </w:r>
      <w:r w:rsidR="002B1622" w:rsidRPr="00E14159">
        <w:t xml:space="preserve">revenue </w:t>
      </w:r>
      <w:r w:rsidRPr="00E14159">
        <w:t xml:space="preserve">in 2024 (Germany Trade &amp; Invest, 2025). During the same time, the domestic production surpassed 4 million </w:t>
      </w:r>
      <w:r w:rsidR="00FC78CB" w:rsidRPr="00E14159">
        <w:t>passengers</w:t>
      </w:r>
      <w:r w:rsidRPr="00E14159">
        <w:t xml:space="preserve"> automotive, which makes Germany the biggest automotive manufacturing hub in the European Union (VDA, 2025). The export-oriented character of the industry is also of structural importance since nearly 70 percent of vehicles manufactured domestically are sold to foreign markets (Germany Trade &amp; Invest, 2025). </w:t>
      </w:r>
    </w:p>
    <w:p w14:paraId="3A129981" w14:textId="77777777" w:rsidR="001A4363" w:rsidRPr="00E14159" w:rsidRDefault="001A4363" w:rsidP="00036B5E">
      <w:pPr>
        <w:pStyle w:val="Heading3"/>
      </w:pPr>
      <w:bookmarkStart w:id="6" w:name="_Toc224460930"/>
      <w:r w:rsidRPr="00E14159">
        <w:t>Employment, Value Chain and Economic Contribution</w:t>
      </w:r>
      <w:bookmarkEnd w:id="6"/>
    </w:p>
    <w:p w14:paraId="35643746" w14:textId="181A13E2" w:rsidR="001A4363" w:rsidRPr="00E14159" w:rsidRDefault="001A4363" w:rsidP="00036B5E">
      <w:r w:rsidRPr="00E14159">
        <w:t>It is the biggest industrial employer in the country, with around 773,000 people directly employed in the sector in 2024 (VDA, 2025). The proportion of the industry in national GDP is approximately 5% (Germany Trade &amp; Invest, 2025).</w:t>
      </w:r>
    </w:p>
    <w:p w14:paraId="2F5C79A1" w14:textId="4B02379A" w:rsidR="00F646B0" w:rsidRPr="00E14159" w:rsidRDefault="00F646B0" w:rsidP="00036B5E">
      <w:pPr>
        <w:pStyle w:val="Caption"/>
      </w:pPr>
      <w:bookmarkStart w:id="7" w:name="_Toc224460914"/>
      <w:r w:rsidRPr="00E14159">
        <w:t xml:space="preserve">Table </w:t>
      </w:r>
      <w:r w:rsidRPr="00E14159">
        <w:fldChar w:fldCharType="begin"/>
      </w:r>
      <w:r w:rsidRPr="00E14159">
        <w:instrText xml:space="preserve"> SEQ Table \* ARABIC </w:instrText>
      </w:r>
      <w:r w:rsidRPr="00E14159">
        <w:fldChar w:fldCharType="separate"/>
      </w:r>
      <w:r w:rsidRPr="00E14159">
        <w:rPr>
          <w:noProof/>
        </w:rPr>
        <w:t>1</w:t>
      </w:r>
      <w:r w:rsidRPr="00E14159">
        <w:rPr>
          <w:noProof/>
        </w:rPr>
        <w:fldChar w:fldCharType="end"/>
      </w:r>
      <w:r w:rsidRPr="00E14159">
        <w:rPr>
          <w:lang w:val="en-US"/>
        </w:rPr>
        <w:t>: Key Economic Indicators of the German Automotive Industry</w:t>
      </w:r>
      <w:bookmarkEnd w:id="7"/>
      <w:r w:rsidRPr="00E14159">
        <w:rPr>
          <w:lang w:val="en-US"/>
        </w:rPr>
        <w:t xml:space="preserve"> </w:t>
      </w:r>
    </w:p>
    <w:tbl>
      <w:tblPr>
        <w:tblW w:w="9462" w:type="dxa"/>
        <w:tblCellMar>
          <w:left w:w="144" w:type="dxa"/>
          <w:right w:w="144" w:type="dxa"/>
        </w:tblCellMar>
        <w:tblLook w:val="04A0" w:firstRow="1" w:lastRow="0" w:firstColumn="1" w:lastColumn="0" w:noHBand="0" w:noVBand="1"/>
      </w:tblPr>
      <w:tblGrid>
        <w:gridCol w:w="3047"/>
        <w:gridCol w:w="3118"/>
        <w:gridCol w:w="3297"/>
      </w:tblGrid>
      <w:tr w:rsidR="00F646B0" w:rsidRPr="00E14159" w14:paraId="43D2E17E" w14:textId="77777777" w:rsidTr="00E531E5">
        <w:trPr>
          <w:trHeight w:val="514"/>
          <w:tblHeader/>
        </w:trPr>
        <w:tc>
          <w:tcPr>
            <w:tcW w:w="0" w:type="auto"/>
            <w:tcBorders>
              <w:top w:val="single" w:sz="6" w:space="0" w:color="auto"/>
              <w:left w:val="single" w:sz="6" w:space="0" w:color="auto"/>
              <w:bottom w:val="single" w:sz="6" w:space="0" w:color="auto"/>
              <w:right w:val="single" w:sz="6" w:space="0" w:color="auto"/>
            </w:tcBorders>
            <w:vAlign w:val="center"/>
            <w:hideMark/>
          </w:tcPr>
          <w:p w14:paraId="7C0C0493" w14:textId="02C26061" w:rsidR="00F646B0" w:rsidRPr="00E14159" w:rsidRDefault="00F646B0" w:rsidP="00036B5E">
            <w:pPr>
              <w:rPr>
                <w:lang w:val="en-US"/>
              </w:rPr>
            </w:pPr>
            <w:r w:rsidRPr="00E14159">
              <w:rPr>
                <w:lang w:val="en-US"/>
              </w:rPr>
              <w:t xml:space="preserve">Economic </w:t>
            </w:r>
            <w:r w:rsidR="00FC78CB">
              <w:rPr>
                <w:lang w:val="en-US"/>
              </w:rPr>
              <w:t xml:space="preserve">Indicator </w:t>
            </w:r>
          </w:p>
        </w:tc>
        <w:tc>
          <w:tcPr>
            <w:tcW w:w="0" w:type="auto"/>
            <w:tcBorders>
              <w:top w:val="single" w:sz="6" w:space="0" w:color="auto"/>
              <w:left w:val="single" w:sz="6" w:space="0" w:color="auto"/>
              <w:bottom w:val="single" w:sz="6" w:space="0" w:color="auto"/>
              <w:right w:val="single" w:sz="6" w:space="0" w:color="auto"/>
            </w:tcBorders>
            <w:vAlign w:val="center"/>
            <w:hideMark/>
          </w:tcPr>
          <w:p w14:paraId="741888A4" w14:textId="77777777" w:rsidR="00F646B0" w:rsidRPr="00E14159" w:rsidRDefault="00F646B0" w:rsidP="00036B5E">
            <w:pPr>
              <w:rPr>
                <w:lang w:val="en-US"/>
              </w:rPr>
            </w:pPr>
            <w:r w:rsidRPr="00E14159">
              <w:rPr>
                <w:lang w:val="en-US"/>
              </w:rPr>
              <w:t>Statistical Value</w:t>
            </w:r>
          </w:p>
        </w:tc>
        <w:tc>
          <w:tcPr>
            <w:tcW w:w="0" w:type="auto"/>
            <w:tcBorders>
              <w:top w:val="single" w:sz="6" w:space="0" w:color="auto"/>
              <w:left w:val="single" w:sz="6" w:space="0" w:color="auto"/>
              <w:bottom w:val="single" w:sz="6" w:space="0" w:color="auto"/>
              <w:right w:val="single" w:sz="6" w:space="0" w:color="auto"/>
            </w:tcBorders>
            <w:vAlign w:val="center"/>
            <w:hideMark/>
          </w:tcPr>
          <w:p w14:paraId="6C3EE48D" w14:textId="77777777" w:rsidR="00F646B0" w:rsidRPr="00E14159" w:rsidRDefault="00F646B0" w:rsidP="00036B5E">
            <w:pPr>
              <w:rPr>
                <w:lang w:val="en-US"/>
              </w:rPr>
            </w:pPr>
            <w:r w:rsidRPr="00E14159">
              <w:rPr>
                <w:lang w:val="en-US"/>
              </w:rPr>
              <w:t>Supporting Reference</w:t>
            </w:r>
          </w:p>
        </w:tc>
      </w:tr>
      <w:tr w:rsidR="00F646B0" w:rsidRPr="00E14159" w14:paraId="1C9A0FD0" w14:textId="77777777" w:rsidTr="00E531E5">
        <w:trPr>
          <w:trHeight w:val="514"/>
        </w:trPr>
        <w:tc>
          <w:tcPr>
            <w:tcW w:w="0" w:type="auto"/>
            <w:tcBorders>
              <w:top w:val="single" w:sz="6" w:space="0" w:color="auto"/>
              <w:left w:val="single" w:sz="6" w:space="0" w:color="auto"/>
              <w:bottom w:val="single" w:sz="6" w:space="0" w:color="auto"/>
              <w:right w:val="single" w:sz="6" w:space="0" w:color="auto"/>
            </w:tcBorders>
            <w:vAlign w:val="center"/>
            <w:hideMark/>
          </w:tcPr>
          <w:p w14:paraId="0C218AC0" w14:textId="77777777" w:rsidR="00F646B0" w:rsidRPr="00E14159" w:rsidRDefault="00F646B0" w:rsidP="00036B5E">
            <w:pPr>
              <w:rPr>
                <w:lang w:val="en-US"/>
              </w:rPr>
            </w:pPr>
            <w:r w:rsidRPr="00E14159">
              <w:rPr>
                <w:lang w:val="en-US"/>
              </w:rPr>
              <w:t>Total Revenue (2024)</w:t>
            </w:r>
          </w:p>
        </w:tc>
        <w:tc>
          <w:tcPr>
            <w:tcW w:w="0" w:type="auto"/>
            <w:tcBorders>
              <w:top w:val="single" w:sz="6" w:space="0" w:color="auto"/>
              <w:left w:val="single" w:sz="6" w:space="0" w:color="auto"/>
              <w:bottom w:val="single" w:sz="6" w:space="0" w:color="auto"/>
              <w:right w:val="single" w:sz="6" w:space="0" w:color="auto"/>
            </w:tcBorders>
            <w:vAlign w:val="center"/>
            <w:hideMark/>
          </w:tcPr>
          <w:p w14:paraId="7DD49168" w14:textId="77777777" w:rsidR="00F646B0" w:rsidRPr="00E14159" w:rsidRDefault="00F646B0" w:rsidP="00036B5E">
            <w:pPr>
              <w:rPr>
                <w:lang w:val="en-US"/>
              </w:rPr>
            </w:pPr>
            <w:r w:rsidRPr="00E14159">
              <w:rPr>
                <w:lang w:val="en-US"/>
              </w:rPr>
              <w:t>€536 billion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5EDB42AF" w14:textId="77777777" w:rsidR="00F646B0" w:rsidRPr="00E14159" w:rsidRDefault="00F646B0" w:rsidP="00036B5E">
            <w:pPr>
              <w:rPr>
                <w:lang w:val="en-US"/>
              </w:rPr>
            </w:pPr>
            <w:r w:rsidRPr="00E14159">
              <w:rPr>
                <w:lang w:val="en-US"/>
              </w:rPr>
              <w:t xml:space="preserve">(Germany Trade &amp; Invest, 2025) </w:t>
            </w:r>
          </w:p>
        </w:tc>
      </w:tr>
      <w:tr w:rsidR="00F646B0" w:rsidRPr="00E14159" w14:paraId="1BD9D40C" w14:textId="77777777" w:rsidTr="00E531E5">
        <w:trPr>
          <w:trHeight w:val="514"/>
        </w:trPr>
        <w:tc>
          <w:tcPr>
            <w:tcW w:w="0" w:type="auto"/>
            <w:tcBorders>
              <w:top w:val="single" w:sz="6" w:space="0" w:color="auto"/>
              <w:left w:val="single" w:sz="6" w:space="0" w:color="auto"/>
              <w:bottom w:val="single" w:sz="6" w:space="0" w:color="auto"/>
              <w:right w:val="single" w:sz="6" w:space="0" w:color="auto"/>
            </w:tcBorders>
            <w:vAlign w:val="center"/>
            <w:hideMark/>
          </w:tcPr>
          <w:p w14:paraId="5D5D690A" w14:textId="77777777" w:rsidR="00F646B0" w:rsidRPr="00E14159" w:rsidRDefault="00F646B0" w:rsidP="00036B5E">
            <w:pPr>
              <w:rPr>
                <w:lang w:val="en-US"/>
              </w:rPr>
            </w:pPr>
            <w:r w:rsidRPr="00E14159">
              <w:rPr>
                <w:lang w:val="en-US"/>
              </w:rPr>
              <w:t>Domestic Production Volume</w:t>
            </w:r>
          </w:p>
        </w:tc>
        <w:tc>
          <w:tcPr>
            <w:tcW w:w="0" w:type="auto"/>
            <w:tcBorders>
              <w:top w:val="single" w:sz="6" w:space="0" w:color="auto"/>
              <w:left w:val="single" w:sz="6" w:space="0" w:color="auto"/>
              <w:bottom w:val="single" w:sz="6" w:space="0" w:color="auto"/>
              <w:right w:val="single" w:sz="6" w:space="0" w:color="auto"/>
            </w:tcBorders>
            <w:vAlign w:val="center"/>
            <w:hideMark/>
          </w:tcPr>
          <w:p w14:paraId="6393939A" w14:textId="56BCB947" w:rsidR="00F646B0" w:rsidRPr="00E14159" w:rsidRDefault="00F646B0" w:rsidP="00036B5E">
            <w:pPr>
              <w:rPr>
                <w:lang w:val="en-US"/>
              </w:rPr>
            </w:pPr>
            <w:r w:rsidRPr="00E14159">
              <w:rPr>
                <w:lang w:val="en-US"/>
              </w:rPr>
              <w:t xml:space="preserve">&gt; 4 million passenger </w:t>
            </w:r>
            <w:r w:rsidR="00FC78CB">
              <w:rPr>
                <w:lang w:val="en-US"/>
              </w:rPr>
              <w:t xml:space="preserve">vehicles </w:t>
            </w:r>
          </w:p>
        </w:tc>
        <w:tc>
          <w:tcPr>
            <w:tcW w:w="0" w:type="auto"/>
            <w:tcBorders>
              <w:top w:val="single" w:sz="6" w:space="0" w:color="auto"/>
              <w:left w:val="single" w:sz="6" w:space="0" w:color="auto"/>
              <w:bottom w:val="single" w:sz="6" w:space="0" w:color="auto"/>
              <w:right w:val="single" w:sz="6" w:space="0" w:color="auto"/>
            </w:tcBorders>
            <w:vAlign w:val="center"/>
            <w:hideMark/>
          </w:tcPr>
          <w:p w14:paraId="2F925529" w14:textId="77777777" w:rsidR="00F646B0" w:rsidRPr="00E14159" w:rsidRDefault="00F646B0" w:rsidP="00036B5E">
            <w:pPr>
              <w:rPr>
                <w:lang w:val="en-US"/>
              </w:rPr>
            </w:pPr>
            <w:r w:rsidRPr="00E14159">
              <w:rPr>
                <w:lang w:val="en-US"/>
              </w:rPr>
              <w:t xml:space="preserve">(VDA, 2025) </w:t>
            </w:r>
          </w:p>
        </w:tc>
      </w:tr>
      <w:tr w:rsidR="00F646B0" w:rsidRPr="00E14159" w14:paraId="71B55D9E" w14:textId="77777777" w:rsidTr="00E531E5">
        <w:trPr>
          <w:trHeight w:val="514"/>
        </w:trPr>
        <w:tc>
          <w:tcPr>
            <w:tcW w:w="0" w:type="auto"/>
            <w:tcBorders>
              <w:top w:val="single" w:sz="6" w:space="0" w:color="auto"/>
              <w:left w:val="single" w:sz="6" w:space="0" w:color="auto"/>
              <w:bottom w:val="single" w:sz="6" w:space="0" w:color="auto"/>
              <w:right w:val="single" w:sz="6" w:space="0" w:color="auto"/>
            </w:tcBorders>
            <w:vAlign w:val="center"/>
            <w:hideMark/>
          </w:tcPr>
          <w:p w14:paraId="0EA89526" w14:textId="77777777" w:rsidR="00F646B0" w:rsidRPr="00E14159" w:rsidRDefault="00F646B0" w:rsidP="00036B5E">
            <w:pPr>
              <w:rPr>
                <w:lang w:val="en-US"/>
              </w:rPr>
            </w:pPr>
            <w:r w:rsidRPr="00E14159">
              <w:rPr>
                <w:lang w:val="en-US"/>
              </w:rPr>
              <w:t>Export Intensity</w:t>
            </w:r>
          </w:p>
        </w:tc>
        <w:tc>
          <w:tcPr>
            <w:tcW w:w="0" w:type="auto"/>
            <w:tcBorders>
              <w:top w:val="single" w:sz="6" w:space="0" w:color="auto"/>
              <w:left w:val="single" w:sz="6" w:space="0" w:color="auto"/>
              <w:bottom w:val="single" w:sz="6" w:space="0" w:color="auto"/>
              <w:right w:val="single" w:sz="6" w:space="0" w:color="auto"/>
            </w:tcBorders>
            <w:vAlign w:val="center"/>
            <w:hideMark/>
          </w:tcPr>
          <w:p w14:paraId="746E7C89" w14:textId="77777777" w:rsidR="00F646B0" w:rsidRPr="00E14159" w:rsidRDefault="00F646B0" w:rsidP="00036B5E">
            <w:pPr>
              <w:rPr>
                <w:lang w:val="en-US"/>
              </w:rPr>
            </w:pPr>
            <w:r w:rsidRPr="00E14159">
              <w:rPr>
                <w:lang w:val="en-US"/>
              </w:rPr>
              <w:t>~70% of domestic production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4DAC9AA4" w14:textId="77777777" w:rsidR="00F646B0" w:rsidRPr="00E14159" w:rsidRDefault="00F646B0" w:rsidP="00036B5E">
            <w:pPr>
              <w:rPr>
                <w:lang w:val="en-US"/>
              </w:rPr>
            </w:pPr>
            <w:r w:rsidRPr="00E14159">
              <w:rPr>
                <w:lang w:val="en-US"/>
              </w:rPr>
              <w:t xml:space="preserve">(Germany Trade &amp; Invest, 2025) </w:t>
            </w:r>
          </w:p>
        </w:tc>
      </w:tr>
      <w:tr w:rsidR="00F646B0" w:rsidRPr="00E14159" w14:paraId="5723E521" w14:textId="77777777" w:rsidTr="00E531E5">
        <w:trPr>
          <w:trHeight w:val="514"/>
        </w:trPr>
        <w:tc>
          <w:tcPr>
            <w:tcW w:w="0" w:type="auto"/>
            <w:tcBorders>
              <w:top w:val="single" w:sz="6" w:space="0" w:color="auto"/>
              <w:left w:val="single" w:sz="6" w:space="0" w:color="auto"/>
              <w:bottom w:val="single" w:sz="6" w:space="0" w:color="auto"/>
              <w:right w:val="single" w:sz="6" w:space="0" w:color="auto"/>
            </w:tcBorders>
            <w:vAlign w:val="center"/>
            <w:hideMark/>
          </w:tcPr>
          <w:p w14:paraId="55D560A5" w14:textId="77777777" w:rsidR="00F646B0" w:rsidRPr="00E14159" w:rsidRDefault="00F646B0" w:rsidP="00036B5E">
            <w:pPr>
              <w:rPr>
                <w:lang w:val="en-US"/>
              </w:rPr>
            </w:pPr>
            <w:r w:rsidRPr="00E14159">
              <w:rPr>
                <w:lang w:val="en-US"/>
              </w:rPr>
              <w:t>Direct Employment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75E989A8" w14:textId="77777777" w:rsidR="00F646B0" w:rsidRPr="00E14159" w:rsidRDefault="00F646B0" w:rsidP="00036B5E">
            <w:pPr>
              <w:rPr>
                <w:lang w:val="en-US"/>
              </w:rPr>
            </w:pPr>
            <w:r w:rsidRPr="00E14159">
              <w:rPr>
                <w:lang w:val="en-US"/>
              </w:rPr>
              <w:t>773,000 employees</w:t>
            </w:r>
          </w:p>
        </w:tc>
        <w:tc>
          <w:tcPr>
            <w:tcW w:w="0" w:type="auto"/>
            <w:tcBorders>
              <w:top w:val="single" w:sz="6" w:space="0" w:color="auto"/>
              <w:left w:val="single" w:sz="6" w:space="0" w:color="auto"/>
              <w:bottom w:val="single" w:sz="6" w:space="0" w:color="auto"/>
              <w:right w:val="single" w:sz="6" w:space="0" w:color="auto"/>
            </w:tcBorders>
            <w:vAlign w:val="center"/>
            <w:hideMark/>
          </w:tcPr>
          <w:p w14:paraId="1B52EB91" w14:textId="77777777" w:rsidR="00F646B0" w:rsidRPr="00E14159" w:rsidRDefault="00F646B0" w:rsidP="00036B5E">
            <w:pPr>
              <w:rPr>
                <w:lang w:val="en-US"/>
              </w:rPr>
            </w:pPr>
            <w:r w:rsidRPr="00E14159">
              <w:rPr>
                <w:lang w:val="en-US"/>
              </w:rPr>
              <w:t xml:space="preserve">(VDA, 2025) </w:t>
            </w:r>
          </w:p>
        </w:tc>
      </w:tr>
      <w:tr w:rsidR="00F646B0" w:rsidRPr="00E14159" w14:paraId="5586B29E" w14:textId="77777777" w:rsidTr="00E531E5">
        <w:trPr>
          <w:trHeight w:val="514"/>
        </w:trPr>
        <w:tc>
          <w:tcPr>
            <w:tcW w:w="0" w:type="auto"/>
            <w:tcBorders>
              <w:top w:val="single" w:sz="6" w:space="0" w:color="auto"/>
              <w:left w:val="single" w:sz="6" w:space="0" w:color="auto"/>
              <w:bottom w:val="single" w:sz="6" w:space="0" w:color="auto"/>
              <w:right w:val="single" w:sz="6" w:space="0" w:color="auto"/>
            </w:tcBorders>
            <w:vAlign w:val="center"/>
            <w:hideMark/>
          </w:tcPr>
          <w:p w14:paraId="1719F975" w14:textId="77777777" w:rsidR="00F646B0" w:rsidRPr="00E14159" w:rsidRDefault="00F646B0" w:rsidP="00036B5E">
            <w:pPr>
              <w:rPr>
                <w:lang w:val="en-US"/>
              </w:rPr>
            </w:pPr>
            <w:r w:rsidRPr="00E14159">
              <w:rPr>
                <w:lang w:val="en-US"/>
              </w:rPr>
              <w:t>National GDP Contribution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5A83C881" w14:textId="77777777" w:rsidR="00F646B0" w:rsidRPr="00E14159" w:rsidRDefault="00F646B0" w:rsidP="00036B5E">
            <w:pPr>
              <w:rPr>
                <w:lang w:val="en-US"/>
              </w:rPr>
            </w:pPr>
            <w:r w:rsidRPr="00E14159">
              <w:rPr>
                <w:lang w:val="en-US"/>
              </w:rPr>
              <w:t>~5%</w:t>
            </w:r>
          </w:p>
        </w:tc>
        <w:tc>
          <w:tcPr>
            <w:tcW w:w="0" w:type="auto"/>
            <w:tcBorders>
              <w:top w:val="single" w:sz="6" w:space="0" w:color="auto"/>
              <w:left w:val="single" w:sz="6" w:space="0" w:color="auto"/>
              <w:bottom w:val="single" w:sz="6" w:space="0" w:color="auto"/>
              <w:right w:val="single" w:sz="6" w:space="0" w:color="auto"/>
            </w:tcBorders>
            <w:vAlign w:val="center"/>
            <w:hideMark/>
          </w:tcPr>
          <w:p w14:paraId="0CAFF640" w14:textId="77777777" w:rsidR="00F646B0" w:rsidRPr="00E14159" w:rsidRDefault="00F646B0" w:rsidP="00036B5E">
            <w:pPr>
              <w:rPr>
                <w:lang w:val="en-US"/>
              </w:rPr>
            </w:pPr>
            <w:r w:rsidRPr="00E14159">
              <w:rPr>
                <w:lang w:val="en-US"/>
              </w:rPr>
              <w:t xml:space="preserve">(Germany Trade &amp; Invest, 2025) </w:t>
            </w:r>
          </w:p>
        </w:tc>
      </w:tr>
      <w:tr w:rsidR="00F646B0" w:rsidRPr="00E14159" w14:paraId="7055F141" w14:textId="77777777" w:rsidTr="00E531E5">
        <w:trPr>
          <w:trHeight w:val="514"/>
        </w:trPr>
        <w:tc>
          <w:tcPr>
            <w:tcW w:w="0" w:type="auto"/>
            <w:tcBorders>
              <w:top w:val="single" w:sz="6" w:space="0" w:color="auto"/>
              <w:left w:val="single" w:sz="6" w:space="0" w:color="auto"/>
              <w:bottom w:val="single" w:sz="6" w:space="0" w:color="auto"/>
              <w:right w:val="single" w:sz="6" w:space="0" w:color="auto"/>
            </w:tcBorders>
            <w:vAlign w:val="center"/>
            <w:hideMark/>
          </w:tcPr>
          <w:p w14:paraId="2B7F282C" w14:textId="77777777" w:rsidR="00F646B0" w:rsidRPr="00E14159" w:rsidRDefault="00F646B0" w:rsidP="00036B5E">
            <w:pPr>
              <w:rPr>
                <w:lang w:val="en-US"/>
              </w:rPr>
            </w:pPr>
            <w:r w:rsidRPr="00E14159">
              <w:rPr>
                <w:lang w:val="en-US"/>
              </w:rPr>
              <w:t>EU Production Market Share</w:t>
            </w:r>
          </w:p>
        </w:tc>
        <w:tc>
          <w:tcPr>
            <w:tcW w:w="0" w:type="auto"/>
            <w:tcBorders>
              <w:top w:val="single" w:sz="6" w:space="0" w:color="auto"/>
              <w:left w:val="single" w:sz="6" w:space="0" w:color="auto"/>
              <w:bottom w:val="single" w:sz="6" w:space="0" w:color="auto"/>
              <w:right w:val="single" w:sz="6" w:space="0" w:color="auto"/>
            </w:tcBorders>
            <w:vAlign w:val="center"/>
            <w:hideMark/>
          </w:tcPr>
          <w:p w14:paraId="4834F27B" w14:textId="77777777" w:rsidR="00F646B0" w:rsidRPr="00E14159" w:rsidRDefault="00F646B0" w:rsidP="00036B5E">
            <w:pPr>
              <w:rPr>
                <w:lang w:val="en-US"/>
              </w:rPr>
            </w:pPr>
            <w:r w:rsidRPr="00E14159">
              <w:rPr>
                <w:lang w:val="en-US"/>
              </w:rPr>
              <w:t>~25%</w:t>
            </w:r>
          </w:p>
        </w:tc>
        <w:tc>
          <w:tcPr>
            <w:tcW w:w="0" w:type="auto"/>
            <w:tcBorders>
              <w:top w:val="single" w:sz="6" w:space="0" w:color="auto"/>
              <w:left w:val="single" w:sz="6" w:space="0" w:color="auto"/>
              <w:bottom w:val="single" w:sz="6" w:space="0" w:color="auto"/>
              <w:right w:val="single" w:sz="6" w:space="0" w:color="auto"/>
            </w:tcBorders>
            <w:vAlign w:val="center"/>
            <w:hideMark/>
          </w:tcPr>
          <w:p w14:paraId="32473200" w14:textId="77777777" w:rsidR="00F646B0" w:rsidRPr="00E14159" w:rsidRDefault="00F646B0" w:rsidP="00036B5E">
            <w:pPr>
              <w:rPr>
                <w:lang w:val="en-US"/>
              </w:rPr>
            </w:pPr>
            <w:r w:rsidRPr="00E14159">
              <w:rPr>
                <w:lang w:val="en-US"/>
              </w:rPr>
              <w:t>(ACEA, 2024)</w:t>
            </w:r>
          </w:p>
        </w:tc>
      </w:tr>
    </w:tbl>
    <w:p w14:paraId="1C6698F5" w14:textId="416BE067" w:rsidR="00F646B0" w:rsidRPr="00E14159" w:rsidRDefault="00AD2FB6" w:rsidP="00036B5E">
      <w:pPr>
        <w:rPr>
          <w:lang w:val="en-US"/>
        </w:rPr>
      </w:pPr>
      <w:r w:rsidRPr="00E14159">
        <w:rPr>
          <w:lang w:val="en-US"/>
        </w:rPr>
        <w:t>(Source: Adapted from Germany Trade &amp; Invest, 2025; VDA, 2025; ACEA, 2024)</w:t>
      </w:r>
    </w:p>
    <w:p w14:paraId="73F57FA0" w14:textId="5089CD61" w:rsidR="003F0B70" w:rsidRPr="00E14159" w:rsidRDefault="003F0B70" w:rsidP="00036B5E">
      <w:pPr>
        <w:pStyle w:val="Caption"/>
      </w:pPr>
      <w:bookmarkStart w:id="8" w:name="_Toc224460909"/>
      <w:r w:rsidRPr="00E14159">
        <w:lastRenderedPageBreak/>
        <w:t xml:space="preserve">Figure </w:t>
      </w:r>
      <w:r w:rsidR="00C67765" w:rsidRPr="00E14159">
        <w:fldChar w:fldCharType="begin"/>
      </w:r>
      <w:r w:rsidR="00C67765" w:rsidRPr="00E14159">
        <w:instrText xml:space="preserve"> SEQ Figure \* ARABIC </w:instrText>
      </w:r>
      <w:r w:rsidR="00C67765" w:rsidRPr="00E14159">
        <w:fldChar w:fldCharType="separate"/>
      </w:r>
      <w:r w:rsidR="00C67765" w:rsidRPr="00E14159">
        <w:rPr>
          <w:noProof/>
        </w:rPr>
        <w:t>1</w:t>
      </w:r>
      <w:r w:rsidR="00C67765" w:rsidRPr="00E14159">
        <w:rPr>
          <w:noProof/>
        </w:rPr>
        <w:fldChar w:fldCharType="end"/>
      </w:r>
      <w:r w:rsidRPr="00E14159">
        <w:rPr>
          <w:lang w:val="en-US"/>
        </w:rPr>
        <w:t>:German Automotive Industry: Production vs. Export Intensity (2020–2024)</w:t>
      </w:r>
      <w:bookmarkEnd w:id="8"/>
    </w:p>
    <w:p w14:paraId="25AAAA9B" w14:textId="72FE5C3F" w:rsidR="003F0B70" w:rsidRPr="00E14159" w:rsidRDefault="003F0B70" w:rsidP="00036B5E">
      <w:r w:rsidRPr="00E14159">
        <w:rPr>
          <w:noProof/>
        </w:rPr>
        <w:drawing>
          <wp:inline distT="0" distB="0" distL="0" distR="0" wp14:anchorId="2325DFB7" wp14:editId="7F0428A6">
            <wp:extent cx="4572000" cy="2743200"/>
            <wp:effectExtent l="0" t="0" r="0" b="0"/>
            <wp:docPr id="86328840" name="Chart 1">
              <a:extLst xmlns:a="http://schemas.openxmlformats.org/drawingml/2006/main">
                <a:ext uri="{FF2B5EF4-FFF2-40B4-BE49-F238E27FC236}">
                  <a16:creationId xmlns:a16="http://schemas.microsoft.com/office/drawing/2014/main" id="{A3F99C8F-D468-35CB-4F62-8E6628C0CF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DC8B1DD" w14:textId="121D8ED7" w:rsidR="003F0B70" w:rsidRPr="00E14159" w:rsidRDefault="003F0B70" w:rsidP="00036B5E">
      <w:pPr>
        <w:rPr>
          <w:rtl/>
          <w:lang w:bidi="ur-PK"/>
        </w:rPr>
      </w:pPr>
      <w:r w:rsidRPr="00E14159">
        <w:t>(Source vda</w:t>
      </w:r>
      <w:r w:rsidRPr="00E14159">
        <w:rPr>
          <w:lang w:val="en-US"/>
        </w:rPr>
        <w:t xml:space="preserve">, 2026; </w:t>
      </w:r>
      <w:r w:rsidRPr="00E14159">
        <w:t>CEICdata.com, 2026)</w:t>
      </w:r>
    </w:p>
    <w:p w14:paraId="58870C9A" w14:textId="411BB485" w:rsidR="001A4363" w:rsidRPr="00E14159" w:rsidRDefault="001A4363" w:rsidP="00036B5E">
      <w:pPr>
        <w:pStyle w:val="Heading3"/>
      </w:pPr>
      <w:bookmarkStart w:id="9" w:name="_Toc224460931"/>
      <w:r w:rsidRPr="00E14159">
        <w:t>Technological Scope and Structural Transformation</w:t>
      </w:r>
      <w:bookmarkEnd w:id="9"/>
    </w:p>
    <w:p w14:paraId="4FFB5BEB" w14:textId="6C95DE11" w:rsidR="001A4363" w:rsidRPr="00E14159" w:rsidRDefault="001A4363" w:rsidP="00036B5E">
      <w:r w:rsidRPr="00E14159">
        <w:t xml:space="preserve">The regulatory frameworks, including those at the European level, like the proposed phase-out of the sale of new internal combustion engine vehicle sales by 2035 by the EU, are accelerating this transition (European Commission, 2023). Although Germany has a high level of innovation, there is a current competitive uncertainty, especially </w:t>
      </w:r>
      <w:r w:rsidR="00FC78CB" w:rsidRPr="00E14159">
        <w:t>regarding</w:t>
      </w:r>
      <w:r w:rsidRPr="00E14159">
        <w:t xml:space="preserve"> the new world leaders in EV mobility and battery supply chains, as it changes.</w:t>
      </w:r>
    </w:p>
    <w:p w14:paraId="79021664" w14:textId="77777777" w:rsidR="001A4363" w:rsidRPr="00E14159" w:rsidRDefault="001A4363" w:rsidP="00036B5E">
      <w:pPr>
        <w:pStyle w:val="Heading2"/>
      </w:pPr>
      <w:bookmarkStart w:id="10" w:name="_Toc224460932"/>
      <w:r w:rsidRPr="00E14159">
        <w:t>Major Firms and Competitive Positioning</w:t>
      </w:r>
      <w:bookmarkEnd w:id="10"/>
    </w:p>
    <w:p w14:paraId="6021FA3B" w14:textId="77777777" w:rsidR="001A4363" w:rsidRPr="00E14159" w:rsidRDefault="001A4363" w:rsidP="00036B5E">
      <w:pPr>
        <w:pStyle w:val="Heading3"/>
      </w:pPr>
      <w:bookmarkStart w:id="11" w:name="_Toc224460933"/>
      <w:r w:rsidRPr="00E14159">
        <w:t>Major Motor car companies in the country</w:t>
      </w:r>
      <w:bookmarkEnd w:id="11"/>
    </w:p>
    <w:p w14:paraId="128985AC" w14:textId="3329EC89" w:rsidR="001A4363" w:rsidRPr="00E14159" w:rsidRDefault="00404762" w:rsidP="00036B5E">
      <w:r w:rsidRPr="00E14159">
        <w:t>Germany has globally established manufactures including</w:t>
      </w:r>
      <w:r w:rsidR="001A4363" w:rsidRPr="00E14159">
        <w:t xml:space="preserve"> Volkswagen Group, BMW Group, and Mercedes-Benz Group. VWG is the largest automotive producer in Europe with global revenues of €322.3 billion in 2023 and providing 9.2 million vehicles worldwide (Volkswagen Group, 2024).</w:t>
      </w:r>
    </w:p>
    <w:p w14:paraId="40D9E1F7" w14:textId="6A64161D" w:rsidR="001A4363" w:rsidRPr="00E14159" w:rsidRDefault="001A4363" w:rsidP="00036B5E">
      <w:r w:rsidRPr="00E14159">
        <w:t>Volkswagen is a scale and multi-brand portfolio diversifier company that aims at the mass and premium segments. BMW and Mercedes-Benz, on the other hand, follow a premium-</w:t>
      </w:r>
      <w:r w:rsidRPr="00E14159">
        <w:lastRenderedPageBreak/>
        <w:t xml:space="preserve">centric approach, which they use to maintain a high margin through brand equity and technological savvy. </w:t>
      </w:r>
    </w:p>
    <w:p w14:paraId="01BE8957" w14:textId="77777777" w:rsidR="001A4363" w:rsidRPr="00E14159" w:rsidRDefault="001A4363" w:rsidP="00036B5E">
      <w:pPr>
        <w:pStyle w:val="Heading3"/>
      </w:pPr>
      <w:bookmarkStart w:id="12" w:name="_Toc224460934"/>
      <w:r w:rsidRPr="00E14159">
        <w:t>MNEs operating in Germany</w:t>
      </w:r>
      <w:bookmarkEnd w:id="12"/>
    </w:p>
    <w:p w14:paraId="05A78276" w14:textId="77777777" w:rsidR="001A4363" w:rsidRPr="00E14159" w:rsidRDefault="001A4363" w:rsidP="00036B5E">
      <w:r w:rsidRPr="00E14159">
        <w:t>There is also a high foreign direct investment in the automobile industry in Germany. Gigafactory Berlin-Brandenburg, which has operated since 2022, is one of the newest large investments in Europe in the automotive sector by Tesla. In 2023, Tesla recorded revenues of US $96.8 billion all around the world, and the Berlin plant contributes to the further increase of the production capacity in Europe (Tesla, 2024). The competitive edge of Tesla is vertical integration, software potential, and direct-to-consumer sales framework, unlike the traditional German manufacturing companies.</w:t>
      </w:r>
    </w:p>
    <w:p w14:paraId="064490A9" w14:textId="77777777" w:rsidR="001A4363" w:rsidRPr="00E14159" w:rsidRDefault="001A4363" w:rsidP="00036B5E">
      <w:pPr>
        <w:pStyle w:val="Heading3"/>
      </w:pPr>
      <w:bookmarkStart w:id="13" w:name="_Toc224460935"/>
      <w:r w:rsidRPr="00E14159">
        <w:t>Comparative Strategy Positioning.</w:t>
      </w:r>
      <w:bookmarkEnd w:id="13"/>
      <w:r w:rsidRPr="00E14159">
        <w:t xml:space="preserve"> </w:t>
      </w:r>
    </w:p>
    <w:p w14:paraId="0F6E58D0" w14:textId="77777777" w:rsidR="001A4363" w:rsidRPr="00E14159" w:rsidRDefault="001A4363" w:rsidP="00036B5E">
      <w:r w:rsidRPr="00E14159">
        <w:t>The German automotive sector is characterized by oligopolistic format, where few big players have a large share of the world market (ACEA, 2024). The domestic manufacturers have good brand heritage, well-developed supplier network and engineering capabilities. Nevertheless, Tesla brings competitive disruption by its EV-focused model, digital structure and streamlined manufacturing procedures.</w:t>
      </w:r>
    </w:p>
    <w:p w14:paraId="1751DB57" w14:textId="77777777" w:rsidR="001A4363" w:rsidRPr="00E14159" w:rsidRDefault="001A4363" w:rsidP="00036B5E">
      <w:r w:rsidRPr="00E14159">
        <w:t xml:space="preserve"> Tesla competes based on the speed of innovation, battery life and embedded software platforms. This is a strategic divergence and highlights an industry undergoing change: the incumbents are maintaining established positions but adjusting to electrification, while entrants are looking to achieve structural change and not to add small change.</w:t>
      </w:r>
    </w:p>
    <w:p w14:paraId="3A5858E5" w14:textId="77777777" w:rsidR="001A4363" w:rsidRPr="00E14159" w:rsidRDefault="001A4363" w:rsidP="00036B5E">
      <w:pPr>
        <w:pStyle w:val="Heading1"/>
        <w:rPr>
          <w:rFonts w:asciiTheme="minorBidi" w:hAnsiTheme="minorBidi" w:cstheme="minorBidi"/>
        </w:rPr>
      </w:pPr>
      <w:bookmarkStart w:id="14" w:name="_Toc224460936"/>
      <w:r w:rsidRPr="00E14159">
        <w:rPr>
          <w:rFonts w:asciiTheme="minorBidi" w:hAnsiTheme="minorBidi" w:cstheme="minorBidi"/>
        </w:rPr>
        <w:t>Germany’s Automotive Industry through Porter’s Diamond Model</w:t>
      </w:r>
      <w:bookmarkEnd w:id="14"/>
    </w:p>
    <w:p w14:paraId="6A571D2F" w14:textId="77777777" w:rsidR="001A4363" w:rsidRPr="00E14159" w:rsidRDefault="001A4363" w:rsidP="00036B5E">
      <w:pPr>
        <w:pStyle w:val="Heading2"/>
      </w:pPr>
      <w:bookmarkStart w:id="15" w:name="_Toc224460937"/>
      <w:r w:rsidRPr="00E14159">
        <w:t>Factor Conditions</w:t>
      </w:r>
      <w:bookmarkEnd w:id="15"/>
    </w:p>
    <w:p w14:paraId="2B0785AB" w14:textId="77777777" w:rsidR="001A4363" w:rsidRPr="00E14159" w:rsidRDefault="001A4363" w:rsidP="00036B5E">
      <w:r w:rsidRPr="00E14159">
        <w:t xml:space="preserve">The automotive competitiveness in Germany is supported by high factor conditions. The size of the country in terms of research and development (R&amp;D) spending is big, with the country spending 3.1% of GDP in 2023, which is among the highest in the OECD </w:t>
      </w:r>
      <w:r w:rsidRPr="00E14159">
        <w:lastRenderedPageBreak/>
        <w:t xml:space="preserve">economies (World Bank, 2023). The automotive industry is one of the industries with the highest concentration of R&amp;D: Volkswagen alone incurred 23.1 billion in 2023 as a percentage of the sales, 7.2 (Volkswagen Group, 2023). </w:t>
      </w:r>
    </w:p>
    <w:p w14:paraId="5A9FB2AF" w14:textId="77777777" w:rsidR="001A4363" w:rsidRPr="00E14159" w:rsidRDefault="001A4363" w:rsidP="00036B5E">
      <w:r w:rsidRPr="00E14159">
        <w:t>Structural challenge however is seen in labour costs. In the year 2023, average hourly labour costs in German manufacturing were estimated as 43.40, which was far more than the average costs of 30.50 in the EU (Eurostat, 2023). The labour force is also a strength as Germany has a well-trained workforce, which is enabled by dual vocational training systems, although the ageing of the population can limit the supply of labour in the future.</w:t>
      </w:r>
    </w:p>
    <w:p w14:paraId="3B96BAF1" w14:textId="1CB14847" w:rsidR="001A4363" w:rsidRPr="00E14159" w:rsidRDefault="001A4363" w:rsidP="00036B5E">
      <w:r w:rsidRPr="00E14159">
        <w:t>Its strong assets are innovation ecosystems and engineering excellence, and the weaknesses are high labour costs and energy price fluctuations following the war in Ukraine (IMF, 2023). The model by Porter brings out factor advantages, but its national focus is critiqued by Rugman and Verbeke (2001) who state that factor advantages with globalised supply chains are diluted by factors of a more global orientation.</w:t>
      </w:r>
    </w:p>
    <w:p w14:paraId="208E8173" w14:textId="77777777" w:rsidR="001A4363" w:rsidRPr="00E14159" w:rsidRDefault="001A4363" w:rsidP="00036B5E">
      <w:pPr>
        <w:pStyle w:val="Heading2"/>
      </w:pPr>
      <w:bookmarkStart w:id="16" w:name="_Toc224460938"/>
      <w:r w:rsidRPr="00E14159">
        <w:t>Demand Conditions</w:t>
      </w:r>
      <w:bookmarkEnd w:id="16"/>
    </w:p>
    <w:p w14:paraId="1608E0B6" w14:textId="327B4A06" w:rsidR="001A4363" w:rsidRPr="00E14159" w:rsidRDefault="001A4363" w:rsidP="00036B5E">
      <w:r w:rsidRPr="00E14159">
        <w:t xml:space="preserve">Although German customers are very sensitive to engineering quality, safety and technological sophistication, more than 70 percent of cars manufactured in Germany are sold abroad (VDA, 2023). This implies that the competitive forces become more influenced by the global as opposed to the domestic demand. However, the electrification has increased due to the domestic demand that is motivated by regulations. As of 2023, around 18% of new cars registered in Germany were battery electric vehicles (IEA, 2024), and this is an indication that structural change will occur very quickly. The policy on climate at the EU level, such as the Fit for 55 </w:t>
      </w:r>
      <w:r w:rsidR="00FC78CB" w:rsidRPr="00E14159">
        <w:t>packages</w:t>
      </w:r>
      <w:r w:rsidRPr="00E14159">
        <w:t>, the phase-out of internal combustion engines by 2035 (European Commission, 2023), and others continue to institutionalise the need of low-emission vehicles.</w:t>
      </w:r>
    </w:p>
    <w:p w14:paraId="6DA167FA" w14:textId="77777777" w:rsidR="001A4363" w:rsidRPr="00E14159" w:rsidRDefault="001A4363" w:rsidP="00036B5E">
      <w:pPr>
        <w:pStyle w:val="Heading2"/>
      </w:pPr>
      <w:bookmarkStart w:id="17" w:name="_Toc224460939"/>
      <w:r w:rsidRPr="00E14159">
        <w:t>Related and Supporting Industries.</w:t>
      </w:r>
      <w:bookmarkEnd w:id="17"/>
    </w:p>
    <w:p w14:paraId="641ED50F" w14:textId="77777777" w:rsidR="001A4363" w:rsidRPr="00E14159" w:rsidRDefault="001A4363" w:rsidP="00036B5E">
      <w:r w:rsidRPr="00E14159">
        <w:t xml:space="preserve">The automotive ecosystem of Germany is supported by high density of suppliers. According to the Verband der Automobilindustrie (2023), it has more than 1,000 tier one suppliers with its strengths in precision engineering, chemicals, and electronics. Such clustering favors the economies of scale and spillovers of innovations. </w:t>
      </w:r>
    </w:p>
    <w:p w14:paraId="79DCA23D" w14:textId="4EA61E28" w:rsidR="001A4363" w:rsidRPr="00E14159" w:rsidRDefault="001A4363" w:rsidP="00036B5E">
      <w:r w:rsidRPr="00E14159">
        <w:lastRenderedPageBreak/>
        <w:t>The issue of semiconductor supply limitation however showed weaknesses. As it was underscored by the OECD (2022), automotive production was hit unevenly by the shortage of chips, which reflects the reliance on the global supply chain. The weakness of Germany in semiconductor capacity to its domestic requirements is dissimilar to the strength of Germany in mechanical and chemical inputs.</w:t>
      </w:r>
    </w:p>
    <w:p w14:paraId="2048F66C" w14:textId="77777777" w:rsidR="001A4363" w:rsidRPr="00E14159" w:rsidRDefault="001A4363" w:rsidP="00036B5E">
      <w:pPr>
        <w:pStyle w:val="Heading2"/>
      </w:pPr>
      <w:bookmarkStart w:id="18" w:name="_Toc224460940"/>
      <w:r w:rsidRPr="00E14159">
        <w:t>Firm Strategy, Structuring and Rivalry.</w:t>
      </w:r>
      <w:bookmarkEnd w:id="18"/>
    </w:p>
    <w:p w14:paraId="022CF45C" w14:textId="05999D0A" w:rsidR="001A4363" w:rsidRPr="00E14159" w:rsidRDefault="001A4363" w:rsidP="00036B5E">
      <w:r w:rsidRPr="00E14159">
        <w:t>The automotive companies in Germany have a variety of strategies. VW is working towards scale and electrification with an investment of 131 billion in EV and digitalisation by the year 2030 (Volkswagen Group, 2023). BMW focuses on high premium differentiation with its Neue Klasse EV platform, whereas Mercedes-Benz aims at luxury electrification, and promises to be electrified only by 2030 (Mercedes-Benz Group, 2023). As a foreign entrant, Tesla is disruptive through vertical integration and fast scaling.</w:t>
      </w:r>
    </w:p>
    <w:p w14:paraId="11A70FD1" w14:textId="77777777" w:rsidR="001A4363" w:rsidRPr="00E14159" w:rsidRDefault="001A4363" w:rsidP="00036B5E">
      <w:pPr>
        <w:pStyle w:val="Heading2"/>
      </w:pPr>
      <w:bookmarkStart w:id="19" w:name="_Toc224460941"/>
      <w:r w:rsidRPr="00E14159">
        <w:t>Government and Chance</w:t>
      </w:r>
      <w:bookmarkEnd w:id="19"/>
    </w:p>
    <w:p w14:paraId="511686B7" w14:textId="77777777" w:rsidR="001A4363" w:rsidRPr="00E14159" w:rsidRDefault="001A4363" w:rsidP="00036B5E">
      <w:r w:rsidRPr="00E14159">
        <w:t>Germany is highly competitive in the automotive sector through the influence of government policy. The Fit 55 framework and the EU Green Deal set ambitious goals related to the emission limits, making the industry change (European Commission, 2023). Competitiveness is further influenced by national subsidies on the purchase of EVs and the installation of charging infrastructure.</w:t>
      </w:r>
    </w:p>
    <w:p w14:paraId="683AF764" w14:textId="77777777" w:rsidR="001A4363" w:rsidRPr="00E14159" w:rsidRDefault="001A4363" w:rsidP="00036B5E">
      <w:r w:rsidRPr="00E14159">
        <w:t>The energy markets have been shaken by chance occurrences, one of these being the war in Ukraine. According to the IMF (2023), high energy prices lowered the level of output in energy intensive industries, such as the automotive industry. Another exogenous shock is semiconductor shortages, which reveals the weaknesses of supply chains (OECD, 2022).</w:t>
      </w:r>
    </w:p>
    <w:p w14:paraId="39319A29" w14:textId="77777777" w:rsidR="001A4363" w:rsidRPr="00E14159" w:rsidRDefault="001A4363" w:rsidP="00036B5E">
      <w:r w:rsidRPr="00E14159">
        <w:t>Government policy is aligned with a strategic approach of sustainability and promotes innovation at the cost of compliance. Uncontrollable system weaknesses are signaled by chance occurrences. Porters model recognises government and chance, however, Rugman and Verbeke (2001) criticise the low level of incorporation of global shocks into the model which is becoming decisive in determining competitiveness.</w:t>
      </w:r>
    </w:p>
    <w:p w14:paraId="3EF3E0C6" w14:textId="77777777" w:rsidR="001A4363" w:rsidRPr="00E14159" w:rsidRDefault="001A4363" w:rsidP="00036B5E">
      <w:pPr>
        <w:pStyle w:val="Heading2"/>
      </w:pPr>
      <w:bookmarkStart w:id="20" w:name="_Toc224460942"/>
      <w:r w:rsidRPr="00E14159">
        <w:lastRenderedPageBreak/>
        <w:t>Consequences to Sustainable Competitive Advantage.</w:t>
      </w:r>
      <w:bookmarkEnd w:id="20"/>
    </w:p>
    <w:p w14:paraId="2D02E984" w14:textId="45CA3431" w:rsidR="001A4363" w:rsidRPr="00E14159" w:rsidRDefault="001A4363" w:rsidP="00036B5E">
      <w:r w:rsidRPr="00E14159">
        <w:t xml:space="preserve">The automotive sector in Germany correlates well with the Porters diamond </w:t>
      </w:r>
      <w:r w:rsidR="00FC78CB" w:rsidRPr="00E14159">
        <w:t>regarding</w:t>
      </w:r>
      <w:r w:rsidRPr="00E14159">
        <w:t xml:space="preserve"> the highly developed factor conditions, high concentration of suppliers, and high intra-sector rivalry. The sustainability of such a competitive advantage is however conditional and not guaranteed. Cost competitiveness is hampered by high labour costs and unstable energy prices which will be more capital intensive in the manufacture of electric vehicles. In addition, semiconductor and battery dependencies indicate structural exposure to global supply chains that can no longer be controlled on the national level (OECD, 2022).</w:t>
      </w:r>
    </w:p>
    <w:p w14:paraId="63C541C5" w14:textId="56495F04" w:rsidR="001A4363" w:rsidRPr="00E14159" w:rsidRDefault="001A4363" w:rsidP="00036B5E">
      <w:r w:rsidRPr="00E14159">
        <w:t xml:space="preserve">Chinese EV competition, US industrial policy and EU regulatory harmonisation increasingly form the competitiveness of various countries and are not based on national circumstances. Tesla Berlin Gigafactory is a reference to how newcomers can establish themselves into the ecosystem of </w:t>
      </w:r>
      <w:r w:rsidR="00FC78CB" w:rsidRPr="00E14159">
        <w:t>Germany and</w:t>
      </w:r>
      <w:r w:rsidRPr="00E14159">
        <w:t xml:space="preserve"> compete with incumbents on the speed of innovation and digitalisation.</w:t>
      </w:r>
    </w:p>
    <w:p w14:paraId="21791416" w14:textId="77777777" w:rsidR="001A4363" w:rsidRPr="00E14159" w:rsidRDefault="001A4363" w:rsidP="00036B5E">
      <w:pPr>
        <w:rPr>
          <w:highlight w:val="yellow"/>
        </w:rPr>
      </w:pPr>
      <w:r w:rsidRPr="00E14159">
        <w:t>Sustainable advantage has been based on the ability of Germany to undergo industrial upgrading: to sustain its level of R&amp;D, to enrich its battery and software competences, and to enhance the resilience of its supply chain. The conventional engineering-based advantage can be lost without success in moving towards digitalised and electrified mobility.</w:t>
      </w:r>
    </w:p>
    <w:p w14:paraId="3D044A96" w14:textId="77777777" w:rsidR="001A4363" w:rsidRPr="00E14159" w:rsidRDefault="001A4363" w:rsidP="00036B5E">
      <w:pPr>
        <w:pStyle w:val="Heading1"/>
        <w:rPr>
          <w:rFonts w:asciiTheme="minorBidi" w:hAnsiTheme="minorBidi" w:cstheme="minorBidi"/>
        </w:rPr>
      </w:pPr>
      <w:bookmarkStart w:id="21" w:name="_Toc224460943"/>
      <w:r w:rsidRPr="00E14159">
        <w:rPr>
          <w:rFonts w:asciiTheme="minorBidi" w:hAnsiTheme="minorBidi" w:cstheme="minorBidi"/>
        </w:rPr>
        <w:t>Tesla: Operations in Germany: Strategic Fit and market attractiveness</w:t>
      </w:r>
      <w:bookmarkEnd w:id="21"/>
    </w:p>
    <w:p w14:paraId="68AE37FA" w14:textId="77777777" w:rsidR="001A4363" w:rsidRPr="00E14159" w:rsidRDefault="001A4363" w:rsidP="00036B5E">
      <w:pPr>
        <w:pStyle w:val="Heading2"/>
      </w:pPr>
      <w:bookmarkStart w:id="22" w:name="_Toc224460944"/>
      <w:r w:rsidRPr="00E14159">
        <w:t>Initial background of Tesla in Germany.</w:t>
      </w:r>
      <w:bookmarkEnd w:id="22"/>
    </w:p>
    <w:p w14:paraId="7EA669B4" w14:textId="032D35DB" w:rsidR="001A4363" w:rsidRPr="00E14159" w:rsidRDefault="001A4363" w:rsidP="00036B5E">
      <w:r w:rsidRPr="00E14159">
        <w:t>Tesla Inc. is a multinational corporation based in the United States founded in 2003. Tesla started manufacturing its Gigafactory Berlin-Brandenburg in 2022, the first European plant, which was a big foreign direct investment in the automotive industry in Germany (Tesla, 2023).</w:t>
      </w:r>
    </w:p>
    <w:p w14:paraId="51321035" w14:textId="77777777" w:rsidR="001A4363" w:rsidRPr="00E14159" w:rsidRDefault="001A4363" w:rsidP="00036B5E">
      <w:r w:rsidRPr="00E14159">
        <w:lastRenderedPageBreak/>
        <w:t xml:space="preserve">Germany will be an opportunity and challenge to Tesla. Being the largest automotive market in Europe and the global centre of engineering excellence, it has a high level of infrastructure, highly skilled labour, and good policies in support of EVs (European Commission, 2023). The operations success may however be limited by high labour expenses, level of regulation, and established local competitors. </w:t>
      </w:r>
    </w:p>
    <w:p w14:paraId="08A497CD" w14:textId="05E55776" w:rsidR="001A4363" w:rsidRPr="00E14159" w:rsidRDefault="001A4363" w:rsidP="00036B5E">
      <w:pPr>
        <w:pStyle w:val="Heading2"/>
      </w:pPr>
      <w:bookmarkStart w:id="23" w:name="_Toc224460945"/>
      <w:r w:rsidRPr="00E14159">
        <w:t>The Tesla Market Attractiveness in Germany</w:t>
      </w:r>
      <w:bookmarkEnd w:id="23"/>
    </w:p>
    <w:p w14:paraId="27D8DADA" w14:textId="673800D1" w:rsidR="00963238" w:rsidRPr="00E14159" w:rsidRDefault="00963238" w:rsidP="00036B5E">
      <w:pPr>
        <w:pStyle w:val="Caption"/>
      </w:pPr>
      <w:bookmarkStart w:id="24" w:name="_Toc224460915"/>
      <w:r w:rsidRPr="00E14159">
        <w:t xml:space="preserve">Table </w:t>
      </w:r>
      <w:r w:rsidR="00F646B0" w:rsidRPr="00E14159">
        <w:fldChar w:fldCharType="begin"/>
      </w:r>
      <w:r w:rsidR="00F646B0" w:rsidRPr="00E14159">
        <w:instrText xml:space="preserve"> SEQ Table \* ARABIC </w:instrText>
      </w:r>
      <w:r w:rsidR="00F646B0" w:rsidRPr="00E14159">
        <w:fldChar w:fldCharType="separate"/>
      </w:r>
      <w:r w:rsidR="00F646B0" w:rsidRPr="00E14159">
        <w:rPr>
          <w:noProof/>
        </w:rPr>
        <w:t>2</w:t>
      </w:r>
      <w:r w:rsidR="00F646B0" w:rsidRPr="00E14159">
        <w:rPr>
          <w:noProof/>
        </w:rPr>
        <w:fldChar w:fldCharType="end"/>
      </w:r>
      <w:r w:rsidRPr="00E14159">
        <w:rPr>
          <w:lang w:val="en-US"/>
        </w:rPr>
        <w:t>:PEST Analysis of Tesla’s Market Attractiveness in Germany</w:t>
      </w:r>
      <w:bookmarkEnd w:id="24"/>
      <w:r w:rsidRPr="00E14159">
        <w:rPr>
          <w:lang w:val="en-US"/>
        </w:rPr>
        <w:t xml:space="preserve"> </w:t>
      </w:r>
    </w:p>
    <w:tbl>
      <w:tblPr>
        <w:tblW w:w="9324" w:type="dxa"/>
        <w:tblInd w:w="-8" w:type="dxa"/>
        <w:tblCellMar>
          <w:left w:w="144" w:type="dxa"/>
          <w:right w:w="144" w:type="dxa"/>
        </w:tblCellMar>
        <w:tblLook w:val="04A0" w:firstRow="1" w:lastRow="0" w:firstColumn="1" w:lastColumn="0" w:noHBand="0" w:noVBand="1"/>
      </w:tblPr>
      <w:tblGrid>
        <w:gridCol w:w="2142"/>
        <w:gridCol w:w="4192"/>
        <w:gridCol w:w="2990"/>
      </w:tblGrid>
      <w:tr w:rsidR="00963238" w:rsidRPr="00E14159" w14:paraId="0A5D2AC3" w14:textId="77777777" w:rsidTr="00E531E5">
        <w:trPr>
          <w:trHeight w:val="354"/>
          <w:tblHeader/>
        </w:trPr>
        <w:tc>
          <w:tcPr>
            <w:tcW w:w="0" w:type="auto"/>
            <w:tcBorders>
              <w:top w:val="single" w:sz="6" w:space="0" w:color="auto"/>
              <w:left w:val="single" w:sz="6" w:space="0" w:color="auto"/>
              <w:bottom w:val="single" w:sz="6" w:space="0" w:color="auto"/>
              <w:right w:val="single" w:sz="6" w:space="0" w:color="auto"/>
            </w:tcBorders>
            <w:vAlign w:val="center"/>
            <w:hideMark/>
          </w:tcPr>
          <w:p w14:paraId="48368B7F" w14:textId="77777777" w:rsidR="00963238" w:rsidRPr="00E14159" w:rsidRDefault="00963238" w:rsidP="00036B5E">
            <w:pPr>
              <w:rPr>
                <w:lang w:val="en-US"/>
              </w:rPr>
            </w:pPr>
            <w:r w:rsidRPr="00E14159">
              <w:rPr>
                <w:lang w:val="en-US"/>
              </w:rPr>
              <w:t>Factor</w:t>
            </w:r>
          </w:p>
        </w:tc>
        <w:tc>
          <w:tcPr>
            <w:tcW w:w="0" w:type="auto"/>
            <w:tcBorders>
              <w:top w:val="single" w:sz="6" w:space="0" w:color="auto"/>
              <w:left w:val="single" w:sz="6" w:space="0" w:color="auto"/>
              <w:bottom w:val="single" w:sz="6" w:space="0" w:color="auto"/>
              <w:right w:val="single" w:sz="6" w:space="0" w:color="auto"/>
            </w:tcBorders>
            <w:vAlign w:val="center"/>
            <w:hideMark/>
          </w:tcPr>
          <w:p w14:paraId="6F926DA3" w14:textId="77777777" w:rsidR="00963238" w:rsidRPr="00E14159" w:rsidRDefault="00963238" w:rsidP="00036B5E">
            <w:pPr>
              <w:rPr>
                <w:lang w:val="en-US"/>
              </w:rPr>
            </w:pPr>
            <w:r w:rsidRPr="00E14159">
              <w:rPr>
                <w:lang w:val="en-US"/>
              </w:rPr>
              <w:t>Key Macro-Environmental Elements</w:t>
            </w:r>
          </w:p>
        </w:tc>
        <w:tc>
          <w:tcPr>
            <w:tcW w:w="0" w:type="auto"/>
            <w:tcBorders>
              <w:top w:val="single" w:sz="6" w:space="0" w:color="auto"/>
              <w:left w:val="single" w:sz="6" w:space="0" w:color="auto"/>
              <w:bottom w:val="single" w:sz="6" w:space="0" w:color="auto"/>
              <w:right w:val="single" w:sz="6" w:space="0" w:color="auto"/>
            </w:tcBorders>
            <w:vAlign w:val="center"/>
            <w:hideMark/>
          </w:tcPr>
          <w:p w14:paraId="5F84F2A2" w14:textId="77777777" w:rsidR="00963238" w:rsidRPr="00E14159" w:rsidRDefault="00963238" w:rsidP="00036B5E">
            <w:pPr>
              <w:rPr>
                <w:lang w:val="en-US"/>
              </w:rPr>
            </w:pPr>
            <w:r w:rsidRPr="00E14159">
              <w:rPr>
                <w:lang w:val="en-US"/>
              </w:rPr>
              <w:t>Supporting Evidence &amp; Citations</w:t>
            </w:r>
          </w:p>
        </w:tc>
      </w:tr>
      <w:tr w:rsidR="00963238" w:rsidRPr="00E14159" w14:paraId="611F5221" w14:textId="77777777" w:rsidTr="00E531E5">
        <w:trPr>
          <w:trHeight w:val="349"/>
        </w:trPr>
        <w:tc>
          <w:tcPr>
            <w:tcW w:w="0" w:type="auto"/>
            <w:tcBorders>
              <w:top w:val="single" w:sz="6" w:space="0" w:color="auto"/>
              <w:left w:val="single" w:sz="6" w:space="0" w:color="auto"/>
              <w:bottom w:val="single" w:sz="6" w:space="0" w:color="auto"/>
              <w:right w:val="single" w:sz="6" w:space="0" w:color="auto"/>
            </w:tcBorders>
            <w:vAlign w:val="center"/>
            <w:hideMark/>
          </w:tcPr>
          <w:p w14:paraId="333E429F" w14:textId="77777777" w:rsidR="00963238" w:rsidRPr="00E14159" w:rsidRDefault="00963238" w:rsidP="00036B5E">
            <w:pPr>
              <w:rPr>
                <w:lang w:val="en-US"/>
              </w:rPr>
            </w:pPr>
            <w:r w:rsidRPr="00E14159">
              <w:rPr>
                <w:lang w:val="en-US"/>
              </w:rPr>
              <w:t>Political &amp; Regulatory</w:t>
            </w:r>
          </w:p>
        </w:tc>
        <w:tc>
          <w:tcPr>
            <w:tcW w:w="0" w:type="auto"/>
            <w:tcBorders>
              <w:top w:val="single" w:sz="6" w:space="0" w:color="auto"/>
              <w:left w:val="single" w:sz="6" w:space="0" w:color="auto"/>
              <w:bottom w:val="single" w:sz="6" w:space="0" w:color="auto"/>
              <w:right w:val="single" w:sz="6" w:space="0" w:color="auto"/>
            </w:tcBorders>
            <w:vAlign w:val="center"/>
            <w:hideMark/>
          </w:tcPr>
          <w:p w14:paraId="768EA80C" w14:textId="77777777" w:rsidR="00963238" w:rsidRPr="00E14159" w:rsidRDefault="00963238" w:rsidP="00036B5E">
            <w:pPr>
              <w:rPr>
                <w:lang w:val="en-US"/>
              </w:rPr>
            </w:pPr>
            <w:r w:rsidRPr="00E14159">
              <w:rPr>
                <w:lang w:val="en-US"/>
              </w:rPr>
              <w:t>EU "Fit for 55" targets and 2035 phase-out of ICE vehicles.</w:t>
            </w:r>
          </w:p>
        </w:tc>
        <w:tc>
          <w:tcPr>
            <w:tcW w:w="0" w:type="auto"/>
            <w:tcBorders>
              <w:top w:val="single" w:sz="6" w:space="0" w:color="auto"/>
              <w:left w:val="single" w:sz="6" w:space="0" w:color="auto"/>
              <w:bottom w:val="single" w:sz="6" w:space="0" w:color="auto"/>
              <w:right w:val="single" w:sz="6" w:space="0" w:color="auto"/>
            </w:tcBorders>
            <w:vAlign w:val="center"/>
            <w:hideMark/>
          </w:tcPr>
          <w:p w14:paraId="59D1CFD7" w14:textId="23CFF7B0" w:rsidR="00963238" w:rsidRPr="00E14159" w:rsidRDefault="00963238" w:rsidP="00036B5E">
            <w:pPr>
              <w:rPr>
                <w:lang w:val="en-US"/>
              </w:rPr>
            </w:pPr>
            <w:r w:rsidRPr="00E14159">
              <w:rPr>
                <w:lang w:val="en-US"/>
              </w:rPr>
              <w:t>(European Commission, 2023)</w:t>
            </w:r>
          </w:p>
        </w:tc>
      </w:tr>
      <w:tr w:rsidR="00963238" w:rsidRPr="00E14159" w14:paraId="556D0736" w14:textId="77777777" w:rsidTr="00E531E5">
        <w:trPr>
          <w:trHeight w:val="354"/>
        </w:trPr>
        <w:tc>
          <w:tcPr>
            <w:tcW w:w="0" w:type="auto"/>
            <w:tcBorders>
              <w:top w:val="single" w:sz="6" w:space="0" w:color="auto"/>
              <w:left w:val="single" w:sz="6" w:space="0" w:color="auto"/>
              <w:bottom w:val="single" w:sz="6" w:space="0" w:color="auto"/>
              <w:right w:val="single" w:sz="6" w:space="0" w:color="auto"/>
            </w:tcBorders>
            <w:vAlign w:val="center"/>
            <w:hideMark/>
          </w:tcPr>
          <w:p w14:paraId="099EB2D4" w14:textId="77777777" w:rsidR="00963238" w:rsidRPr="00E14159" w:rsidRDefault="00963238" w:rsidP="00036B5E">
            <w:pPr>
              <w:rPr>
                <w:lang w:val="en-US"/>
              </w:rPr>
            </w:pPr>
            <w:r w:rsidRPr="00E14159">
              <w:rPr>
                <w:lang w:val="en-US"/>
              </w:rPr>
              <w:t>Economic</w:t>
            </w:r>
          </w:p>
        </w:tc>
        <w:tc>
          <w:tcPr>
            <w:tcW w:w="0" w:type="auto"/>
            <w:tcBorders>
              <w:top w:val="single" w:sz="6" w:space="0" w:color="auto"/>
              <w:left w:val="single" w:sz="6" w:space="0" w:color="auto"/>
              <w:bottom w:val="single" w:sz="6" w:space="0" w:color="auto"/>
              <w:right w:val="single" w:sz="6" w:space="0" w:color="auto"/>
            </w:tcBorders>
            <w:vAlign w:val="center"/>
            <w:hideMark/>
          </w:tcPr>
          <w:p w14:paraId="283F25A4" w14:textId="77777777" w:rsidR="00963238" w:rsidRPr="00E14159" w:rsidRDefault="00963238" w:rsidP="00036B5E">
            <w:pPr>
              <w:rPr>
                <w:lang w:val="en-US"/>
              </w:rPr>
            </w:pPr>
            <w:r w:rsidRPr="00E14159">
              <w:rPr>
                <w:lang w:val="en-US"/>
              </w:rPr>
              <w:t>GDP of ~US$4.5 trillion vs high manufacturing labor costs.</w:t>
            </w:r>
          </w:p>
        </w:tc>
        <w:tc>
          <w:tcPr>
            <w:tcW w:w="0" w:type="auto"/>
            <w:tcBorders>
              <w:top w:val="single" w:sz="6" w:space="0" w:color="auto"/>
              <w:left w:val="single" w:sz="6" w:space="0" w:color="auto"/>
              <w:bottom w:val="single" w:sz="6" w:space="0" w:color="auto"/>
              <w:right w:val="single" w:sz="6" w:space="0" w:color="auto"/>
            </w:tcBorders>
            <w:vAlign w:val="center"/>
            <w:hideMark/>
          </w:tcPr>
          <w:p w14:paraId="1993C804" w14:textId="7C5DD4B4" w:rsidR="00963238" w:rsidRPr="00E14159" w:rsidRDefault="00963238" w:rsidP="00036B5E">
            <w:pPr>
              <w:rPr>
                <w:lang w:val="en-US"/>
              </w:rPr>
            </w:pPr>
            <w:r w:rsidRPr="00E14159">
              <w:rPr>
                <w:lang w:val="en-US"/>
              </w:rPr>
              <w:t>(World Bank, 2024; Eurostat, 2023)</w:t>
            </w:r>
          </w:p>
        </w:tc>
      </w:tr>
      <w:tr w:rsidR="00963238" w:rsidRPr="00E14159" w14:paraId="6AE14D09" w14:textId="77777777" w:rsidTr="00E531E5">
        <w:trPr>
          <w:trHeight w:val="354"/>
        </w:trPr>
        <w:tc>
          <w:tcPr>
            <w:tcW w:w="0" w:type="auto"/>
            <w:tcBorders>
              <w:top w:val="single" w:sz="6" w:space="0" w:color="auto"/>
              <w:left w:val="single" w:sz="6" w:space="0" w:color="auto"/>
              <w:bottom w:val="single" w:sz="6" w:space="0" w:color="auto"/>
              <w:right w:val="single" w:sz="6" w:space="0" w:color="auto"/>
            </w:tcBorders>
            <w:vAlign w:val="center"/>
            <w:hideMark/>
          </w:tcPr>
          <w:p w14:paraId="52BA8094" w14:textId="77777777" w:rsidR="00963238" w:rsidRPr="00E14159" w:rsidRDefault="00963238" w:rsidP="00036B5E">
            <w:pPr>
              <w:rPr>
                <w:lang w:val="en-US"/>
              </w:rPr>
            </w:pPr>
            <w:r w:rsidRPr="00E14159">
              <w:rPr>
                <w:lang w:val="en-US"/>
              </w:rPr>
              <w:t>Social &amp; Cultural</w:t>
            </w:r>
          </w:p>
        </w:tc>
        <w:tc>
          <w:tcPr>
            <w:tcW w:w="0" w:type="auto"/>
            <w:tcBorders>
              <w:top w:val="single" w:sz="6" w:space="0" w:color="auto"/>
              <w:left w:val="single" w:sz="6" w:space="0" w:color="auto"/>
              <w:bottom w:val="single" w:sz="6" w:space="0" w:color="auto"/>
              <w:right w:val="single" w:sz="6" w:space="0" w:color="auto"/>
            </w:tcBorders>
            <w:vAlign w:val="center"/>
            <w:hideMark/>
          </w:tcPr>
          <w:p w14:paraId="57E37F10" w14:textId="77777777" w:rsidR="00963238" w:rsidRPr="00E14159" w:rsidRDefault="00963238" w:rsidP="00036B5E">
            <w:pPr>
              <w:rPr>
                <w:lang w:val="en-US"/>
              </w:rPr>
            </w:pPr>
            <w:r w:rsidRPr="00E14159">
              <w:rPr>
                <w:lang w:val="en-US"/>
              </w:rPr>
              <w:t>High eco-consciousness vs legacy brand loyalty.</w:t>
            </w:r>
          </w:p>
        </w:tc>
        <w:tc>
          <w:tcPr>
            <w:tcW w:w="0" w:type="auto"/>
            <w:tcBorders>
              <w:top w:val="single" w:sz="6" w:space="0" w:color="auto"/>
              <w:left w:val="single" w:sz="6" w:space="0" w:color="auto"/>
              <w:bottom w:val="single" w:sz="6" w:space="0" w:color="auto"/>
              <w:right w:val="single" w:sz="6" w:space="0" w:color="auto"/>
            </w:tcBorders>
            <w:vAlign w:val="center"/>
            <w:hideMark/>
          </w:tcPr>
          <w:p w14:paraId="4D8E65B9" w14:textId="36B5FF51" w:rsidR="00963238" w:rsidRPr="00E14159" w:rsidRDefault="00963238" w:rsidP="00036B5E">
            <w:pPr>
              <w:rPr>
                <w:lang w:val="en-US"/>
              </w:rPr>
            </w:pPr>
            <w:r w:rsidRPr="00E14159">
              <w:rPr>
                <w:lang w:val="en-US"/>
              </w:rPr>
              <w:t>(IEA, 2024; ACEA, 2024)</w:t>
            </w:r>
          </w:p>
        </w:tc>
      </w:tr>
      <w:tr w:rsidR="00963238" w:rsidRPr="00E14159" w14:paraId="240F788F" w14:textId="77777777" w:rsidTr="00E531E5">
        <w:trPr>
          <w:trHeight w:val="349"/>
        </w:trPr>
        <w:tc>
          <w:tcPr>
            <w:tcW w:w="0" w:type="auto"/>
            <w:tcBorders>
              <w:top w:val="single" w:sz="6" w:space="0" w:color="auto"/>
              <w:left w:val="single" w:sz="6" w:space="0" w:color="auto"/>
              <w:bottom w:val="single" w:sz="6" w:space="0" w:color="auto"/>
              <w:right w:val="single" w:sz="6" w:space="0" w:color="auto"/>
            </w:tcBorders>
            <w:vAlign w:val="center"/>
            <w:hideMark/>
          </w:tcPr>
          <w:p w14:paraId="60554283" w14:textId="77777777" w:rsidR="00963238" w:rsidRPr="00E14159" w:rsidRDefault="00963238" w:rsidP="00036B5E">
            <w:pPr>
              <w:rPr>
                <w:lang w:val="en-US"/>
              </w:rPr>
            </w:pPr>
            <w:r w:rsidRPr="00E14159">
              <w:rPr>
                <w:lang w:val="en-US"/>
              </w:rPr>
              <w:t>Technological</w:t>
            </w:r>
          </w:p>
        </w:tc>
        <w:tc>
          <w:tcPr>
            <w:tcW w:w="0" w:type="auto"/>
            <w:tcBorders>
              <w:top w:val="single" w:sz="6" w:space="0" w:color="auto"/>
              <w:left w:val="single" w:sz="6" w:space="0" w:color="auto"/>
              <w:bottom w:val="single" w:sz="6" w:space="0" w:color="auto"/>
              <w:right w:val="single" w:sz="6" w:space="0" w:color="auto"/>
            </w:tcBorders>
            <w:vAlign w:val="center"/>
            <w:hideMark/>
          </w:tcPr>
          <w:p w14:paraId="41E57953" w14:textId="77777777" w:rsidR="00963238" w:rsidRPr="00E14159" w:rsidRDefault="00963238" w:rsidP="00036B5E">
            <w:pPr>
              <w:rPr>
                <w:lang w:val="en-US"/>
              </w:rPr>
            </w:pPr>
            <w:r w:rsidRPr="00E14159">
              <w:rPr>
                <w:lang w:val="en-US"/>
              </w:rPr>
              <w:t>Shift to software-defined mobility and vertical integration.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1B6C47E9" w14:textId="7F109F10" w:rsidR="00963238" w:rsidRPr="00E14159" w:rsidRDefault="00963238" w:rsidP="00036B5E">
            <w:pPr>
              <w:rPr>
                <w:lang w:val="en-US"/>
              </w:rPr>
            </w:pPr>
            <w:r w:rsidRPr="00E14159">
              <w:rPr>
                <w:lang w:val="en-US"/>
              </w:rPr>
              <w:t>(Tesla, 2023)</w:t>
            </w:r>
          </w:p>
        </w:tc>
      </w:tr>
      <w:tr w:rsidR="00963238" w:rsidRPr="00E14159" w14:paraId="3501F37C" w14:textId="77777777" w:rsidTr="00E531E5">
        <w:trPr>
          <w:trHeight w:val="349"/>
        </w:trPr>
        <w:tc>
          <w:tcPr>
            <w:tcW w:w="0" w:type="auto"/>
            <w:tcBorders>
              <w:top w:val="single" w:sz="6" w:space="0" w:color="auto"/>
              <w:left w:val="single" w:sz="6" w:space="0" w:color="auto"/>
              <w:bottom w:val="single" w:sz="6" w:space="0" w:color="auto"/>
              <w:right w:val="single" w:sz="6" w:space="0" w:color="auto"/>
            </w:tcBorders>
            <w:vAlign w:val="center"/>
            <w:hideMark/>
          </w:tcPr>
          <w:p w14:paraId="0090C14C" w14:textId="77777777" w:rsidR="00963238" w:rsidRPr="00E14159" w:rsidRDefault="00963238" w:rsidP="00036B5E">
            <w:pPr>
              <w:rPr>
                <w:lang w:val="en-US"/>
              </w:rPr>
            </w:pPr>
            <w:r w:rsidRPr="00E14159">
              <w:rPr>
                <w:lang w:val="en-US"/>
              </w:rPr>
              <w:t>Legal &amp; Institutional</w:t>
            </w:r>
          </w:p>
        </w:tc>
        <w:tc>
          <w:tcPr>
            <w:tcW w:w="0" w:type="auto"/>
            <w:tcBorders>
              <w:top w:val="single" w:sz="6" w:space="0" w:color="auto"/>
              <w:left w:val="single" w:sz="6" w:space="0" w:color="auto"/>
              <w:bottom w:val="single" w:sz="6" w:space="0" w:color="auto"/>
              <w:right w:val="single" w:sz="6" w:space="0" w:color="auto"/>
            </w:tcBorders>
            <w:vAlign w:val="center"/>
            <w:hideMark/>
          </w:tcPr>
          <w:p w14:paraId="4C542EB1" w14:textId="77777777" w:rsidR="00963238" w:rsidRPr="00E14159" w:rsidRDefault="00963238" w:rsidP="00036B5E">
            <w:pPr>
              <w:rPr>
                <w:lang w:val="en-US"/>
              </w:rPr>
            </w:pPr>
            <w:r w:rsidRPr="00E14159">
              <w:rPr>
                <w:lang w:val="en-US"/>
              </w:rPr>
              <w:t>Labor codetermination and strict environmental permitting.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54900AFA" w14:textId="77777777" w:rsidR="00963238" w:rsidRPr="00E14159" w:rsidRDefault="00963238" w:rsidP="00036B5E">
            <w:pPr>
              <w:rPr>
                <w:lang w:val="en-US"/>
              </w:rPr>
            </w:pPr>
            <w:r w:rsidRPr="00E14159">
              <w:rPr>
                <w:lang w:val="en-US"/>
              </w:rPr>
              <w:t>(Hall and Soskice, 2001; OECD, 2023)</w:t>
            </w:r>
          </w:p>
        </w:tc>
      </w:tr>
    </w:tbl>
    <w:p w14:paraId="52CB0CD7" w14:textId="0D81EC30" w:rsidR="00963238" w:rsidRPr="00E14159" w:rsidRDefault="00AD2FB6" w:rsidP="00036B5E">
      <w:pPr>
        <w:rPr>
          <w:lang w:val="en-US"/>
        </w:rPr>
      </w:pPr>
      <w:r w:rsidRPr="00E14159">
        <w:rPr>
          <w:lang w:val="en-US"/>
        </w:rPr>
        <w:t>(Source: Adapted from European Commission, 2023; IEA, 2024; World Bank, 2024; OECD, 2023)</w:t>
      </w:r>
    </w:p>
    <w:p w14:paraId="7153C66C" w14:textId="77777777" w:rsidR="00C67765" w:rsidRPr="00E14159" w:rsidRDefault="00C67765" w:rsidP="00036B5E">
      <w:pPr>
        <w:rPr>
          <w:lang w:val="en-US"/>
        </w:rPr>
      </w:pPr>
    </w:p>
    <w:p w14:paraId="4A960E7D" w14:textId="69C7930D" w:rsidR="00C67765" w:rsidRPr="00E14159" w:rsidRDefault="00C67765" w:rsidP="00036B5E">
      <w:pPr>
        <w:pStyle w:val="Caption"/>
      </w:pPr>
      <w:bookmarkStart w:id="25" w:name="_Toc224460910"/>
      <w:r w:rsidRPr="00E14159">
        <w:t xml:space="preserve">Figure </w:t>
      </w:r>
      <w:r w:rsidRPr="00E14159">
        <w:fldChar w:fldCharType="begin"/>
      </w:r>
      <w:r w:rsidRPr="00E14159">
        <w:instrText xml:space="preserve"> SEQ Figure \* ARABIC </w:instrText>
      </w:r>
      <w:r w:rsidRPr="00E14159">
        <w:fldChar w:fldCharType="separate"/>
      </w:r>
      <w:r w:rsidRPr="00E14159">
        <w:rPr>
          <w:noProof/>
        </w:rPr>
        <w:t>2</w:t>
      </w:r>
      <w:r w:rsidRPr="00E14159">
        <w:rPr>
          <w:noProof/>
        </w:rPr>
        <w:fldChar w:fldCharType="end"/>
      </w:r>
      <w:r w:rsidRPr="00E14159">
        <w:rPr>
          <w:lang w:val="en-US"/>
        </w:rPr>
        <w:t>: Battery Electric Vehicle Adoption in Germany (2018–2024)</w:t>
      </w:r>
      <w:bookmarkEnd w:id="25"/>
    </w:p>
    <w:p w14:paraId="7D319222" w14:textId="107D65F9" w:rsidR="004D6148" w:rsidRPr="00E14159" w:rsidRDefault="004D6148" w:rsidP="00036B5E">
      <w:r w:rsidRPr="00E14159">
        <w:rPr>
          <w:noProof/>
        </w:rPr>
        <w:lastRenderedPageBreak/>
        <w:drawing>
          <wp:inline distT="0" distB="0" distL="0" distR="0" wp14:anchorId="35BDB250" wp14:editId="496E6B06">
            <wp:extent cx="4572000" cy="2743200"/>
            <wp:effectExtent l="0" t="0" r="0" b="0"/>
            <wp:docPr id="417163099" name="Chart 1">
              <a:extLst xmlns:a="http://schemas.openxmlformats.org/drawingml/2006/main">
                <a:ext uri="{FF2B5EF4-FFF2-40B4-BE49-F238E27FC236}">
                  <a16:creationId xmlns:a16="http://schemas.microsoft.com/office/drawing/2014/main" id="{BE578EA8-E6E1-CABB-D1C2-D714F0A630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677AB03" w14:textId="46244464" w:rsidR="004D6148" w:rsidRPr="00E14159" w:rsidRDefault="004D6148" w:rsidP="00036B5E">
      <w:r w:rsidRPr="00E14159">
        <w:t>(Source Jaan from EVWire, 2024)</w:t>
      </w:r>
    </w:p>
    <w:p w14:paraId="2D603F15" w14:textId="62F6E925" w:rsidR="001A4363" w:rsidRPr="00E14159" w:rsidRDefault="001A4363" w:rsidP="00036B5E">
      <w:pPr>
        <w:pStyle w:val="Heading3"/>
      </w:pPr>
      <w:bookmarkStart w:id="26" w:name="_Toc224460946"/>
      <w:r w:rsidRPr="00E14159">
        <w:t>Political and Regulatory Environment</w:t>
      </w:r>
      <w:bookmarkEnd w:id="26"/>
    </w:p>
    <w:p w14:paraId="6060D787" w14:textId="77777777" w:rsidR="001A4363" w:rsidRPr="00E14159" w:rsidRDefault="001A4363" w:rsidP="00036B5E">
      <w:r w:rsidRPr="00E14159">
        <w:t>The political and regulatory climate in Germany is a major factor that contributes towards the appeal of the market to the electric vehicle makers including Tesla Motors. Climate policy has a strong preference towards electrification at the European level. The Fit for 55 packages by the European Union requires a 55% reduction in greenhouse gas emissions by 2030 and the legislation of the successful elimination of the sale of new internal combustion engine vehicles by 2035 (European Commission, 2023). Such regulatory obligations provide a positive policy framework to the EV manufacturers, by structurally increasing the demand of zero-emission vehicles.</w:t>
      </w:r>
    </w:p>
    <w:p w14:paraId="7E393A25" w14:textId="77777777" w:rsidR="001A4363" w:rsidRPr="00E14159" w:rsidRDefault="001A4363" w:rsidP="00036B5E">
      <w:r w:rsidRPr="00E14159">
        <w:t>This transition has also been enhanced by Germany with national incentives, such as subsidies when acquiring electric vehicles and massive investment in charging infrastructure (IEA, 2024). These policies have helped to accelerate the growth of the EV market, and the market of electric vehicles in Germany is among the largest in Europe. In the case of Tesla, this regulatory landscape enables the company to have a clear signal of the demand and less uncertainty in the market.</w:t>
      </w:r>
    </w:p>
    <w:p w14:paraId="7478910E" w14:textId="77777777" w:rsidR="001A4363" w:rsidRPr="00E14159" w:rsidRDefault="001A4363" w:rsidP="00036B5E">
      <w:r w:rsidRPr="00E14159">
        <w:t xml:space="preserve">Nevertheless, the regulatory environment is also limited. The Berlin Gigafactory of Tesla had undergone extended environmental regulations and local resistance regarding the </w:t>
      </w:r>
      <w:r w:rsidRPr="00E14159">
        <w:lastRenderedPageBreak/>
        <w:t>use of water and land use (OECD, 2023). The stringent environmental laws and complicated federal permitting systems can thus slow down investment implementation in Germany. These regulatory institutions on the one hand facilitate market transition to the sustainable level of mobility, and on the other hand, they aggravate the complexity of operations of foreign entrants.</w:t>
      </w:r>
    </w:p>
    <w:p w14:paraId="5061AA6A" w14:textId="355B12F9" w:rsidR="001A4363" w:rsidRPr="00E14159" w:rsidRDefault="001A4363" w:rsidP="00036B5E">
      <w:pPr>
        <w:pStyle w:val="Heading3"/>
      </w:pPr>
      <w:bookmarkStart w:id="27" w:name="_Toc224460947"/>
      <w:r w:rsidRPr="00E14159">
        <w:t>Economic Environment</w:t>
      </w:r>
      <w:bookmarkEnd w:id="27"/>
    </w:p>
    <w:p w14:paraId="4DD386BD" w14:textId="50722B8D" w:rsidR="001A4363" w:rsidRPr="00E14159" w:rsidRDefault="001A4363" w:rsidP="00036B5E">
      <w:r w:rsidRPr="00E14159">
        <w:t xml:space="preserve">Germany is the biggest market within Europe and has a GDP of about US$4.5 trillion in 2023, which offers a significant market to high-technology manufacturing and electric vehicle implementation (World Bank, 2024). The demand of technologically advanced cars is backed with the high level of household income and buying power, especially in the high-end segments where Tesla products are usually located. Moreover, it is logistically advantageous because Germany </w:t>
      </w:r>
      <w:r w:rsidR="00FC78CB" w:rsidRPr="00E14159">
        <w:t>is in</w:t>
      </w:r>
      <w:r w:rsidRPr="00E14159">
        <w:t xml:space="preserve"> the middle of the European Union, which means that the Berlin Gigafactory of Tesla can supply the vehicles to the key European markets effectively.</w:t>
      </w:r>
    </w:p>
    <w:p w14:paraId="46E4DF85" w14:textId="77777777" w:rsidR="001A4363" w:rsidRPr="00E14159" w:rsidRDefault="001A4363" w:rsidP="00036B5E">
      <w:r w:rsidRPr="00E14159">
        <w:t>Along with these benefits, cost issues are also severe in the economic environment. The manufacturing labour costs are also high in Germany; the average hourly labour costs stood at 43.40 Euros in 2023, whilst the EU average is 30.50 (Eurostat, 2023). Moreover, the Russian-Ukraine conflict led to a drastic rise in the cost of energy, which increased the cost of doing business in the manufacturing industry that is heavily reliant on energy (IMF, 2023). In the case of Tesla that depends on high volume production and battery factory, these structural cost pressures may impact long-term competitiveness against cheaper-cost production sites.</w:t>
      </w:r>
    </w:p>
    <w:p w14:paraId="555FC982" w14:textId="01F3AED5" w:rsidR="001A4363" w:rsidRPr="00E14159" w:rsidRDefault="001A4363" w:rsidP="00036B5E">
      <w:pPr>
        <w:pStyle w:val="Heading3"/>
      </w:pPr>
      <w:bookmarkStart w:id="28" w:name="_Toc224460948"/>
      <w:r w:rsidRPr="00E14159">
        <w:t>Legal and Institutional Environment</w:t>
      </w:r>
      <w:bookmarkEnd w:id="28"/>
    </w:p>
    <w:p w14:paraId="56C2520C" w14:textId="77777777" w:rsidR="001A4363" w:rsidRPr="00E14159" w:rsidRDefault="001A4363" w:rsidP="00036B5E">
      <w:r w:rsidRPr="00E14159">
        <w:t xml:space="preserve">Legal and institutional environment in Germany has a major influence on the environment under which the multinational firms operate. It has a highly institutionalised industrial system and well-built labour institutions that are typical of coordinated market economies (Hall and Soskice, 2001). The codetermination system that entails the employee representation in corporate supervisory boards and encourages cooperative labour relations is one of the defining characteristics. Although this system helps with the stability </w:t>
      </w:r>
      <w:r w:rsidRPr="00E14159">
        <w:lastRenderedPageBreak/>
        <w:t>of the workforce and their skill development, it can lower the flexibility of management of managers as compared to a less liberal market economy like that of the United States.</w:t>
      </w:r>
    </w:p>
    <w:p w14:paraId="77D27DAF" w14:textId="7877CD39" w:rsidR="001A4363" w:rsidRPr="00E14159" w:rsidRDefault="001A4363" w:rsidP="00036B5E">
      <w:r w:rsidRPr="00E14159">
        <w:t>One of the Gigafactories constructed by Tesla in Berlin was significantly subject to environmental scrutiny, in the form of water usage, and the local environmental effects of the new plan (OECD, 2023). These regulatory provisions explain why foreign investors have a lot of complexity to deal with to set up large-scale production in Germany.</w:t>
      </w:r>
    </w:p>
    <w:p w14:paraId="612C8EEB" w14:textId="77777777" w:rsidR="001A4363" w:rsidRPr="00E14159" w:rsidRDefault="001A4363" w:rsidP="00036B5E">
      <w:r w:rsidRPr="00E14159">
        <w:t>Meanwhile, Germany has good legal safeguards of property rights, open regulatory bodies, and a good rule-of-law environment (World Bank, 2024). According to an institutional theory point of view (North, 1990), this type of framework minimizes risk of long-term investment and gives predictable conditions to multinational firms. Nevertheless, the strictness of the regulations and the high level of labour institutions imply that operational adaptation is the key to the successful integration of foreign firms into the German industrial system.</w:t>
      </w:r>
    </w:p>
    <w:p w14:paraId="0573C064" w14:textId="7C86C2B8" w:rsidR="001A4363" w:rsidRPr="00E14159" w:rsidRDefault="001A4363" w:rsidP="00036B5E">
      <w:pPr>
        <w:pStyle w:val="Heading3"/>
      </w:pPr>
      <w:bookmarkStart w:id="29" w:name="_Toc224460949"/>
      <w:r w:rsidRPr="00E14159">
        <w:t>Cultural and Market Factors</w:t>
      </w:r>
      <w:bookmarkEnd w:id="29"/>
    </w:p>
    <w:p w14:paraId="44A868D6" w14:textId="77777777" w:rsidR="001A4363" w:rsidRPr="00E14159" w:rsidRDefault="001A4363" w:rsidP="00036B5E">
      <w:r w:rsidRPr="00E14159">
        <w:t>The success of foreign firms in Germany is also determined by the cultural and consumer market characteristics. With the help of the CAGE framework (Ghemawat, 2001), cultural distance between the United States and Germany is moderate, with both nations being comparably high in individualism and technological orientation (Hofstede Insights, 2023). Nonetheless, German consumers usually show high inclinations towards engineering quality, reliability and the existing domestic brands. The high-end manufacturers like BMW, Mercedes-Benz, and Audi have years of reputation of having a strict engineering culture that establishes a robust brand loyalty in the domestic market.</w:t>
      </w:r>
    </w:p>
    <w:p w14:paraId="79BCF3C8" w14:textId="21327B86" w:rsidR="001A4363" w:rsidRPr="00E14159" w:rsidRDefault="001A4363" w:rsidP="00036B5E">
      <w:r w:rsidRPr="00E14159">
        <w:t>Meanwhile, the rising eco-consciousness and the rising popularity of sustainable movement in Germany open the prospects of electric vehicle producers. Electric vehicles have become a fast-growing market in Germany, with the government encouraging their use and the wider society focusing on the environmental friendliness and responsibility of using the new technology (IEA, 2024). The changing preferences of consumers are in line with Tesla brand image as a company with innovative products and sustainable orientation.</w:t>
      </w:r>
    </w:p>
    <w:p w14:paraId="60E137C4" w14:textId="77777777" w:rsidR="001A4363" w:rsidRPr="00E14159" w:rsidRDefault="001A4363" w:rsidP="00036B5E">
      <w:pPr>
        <w:pStyle w:val="Heading2"/>
      </w:pPr>
      <w:bookmarkStart w:id="30" w:name="_Toc224460950"/>
      <w:r w:rsidRPr="00E14159">
        <w:lastRenderedPageBreak/>
        <w:t>Firm Specific Strategic Fit and Competitive Dynamics</w:t>
      </w:r>
      <w:bookmarkEnd w:id="30"/>
    </w:p>
    <w:p w14:paraId="3B253AA3" w14:textId="58E90687" w:rsidR="001A4363" w:rsidRPr="00E14159" w:rsidRDefault="001A4363" w:rsidP="00036B5E">
      <w:pPr>
        <w:pStyle w:val="Heading3"/>
      </w:pPr>
      <w:bookmarkStart w:id="31" w:name="_Toc224460951"/>
      <w:r w:rsidRPr="00E14159">
        <w:t>Competitive Positioning in Germany</w:t>
      </w:r>
      <w:bookmarkEnd w:id="31"/>
    </w:p>
    <w:p w14:paraId="1E47504A" w14:textId="77777777" w:rsidR="001A4363" w:rsidRPr="00E14159" w:rsidRDefault="001A4363" w:rsidP="00036B5E">
      <w:r w:rsidRPr="00E14159">
        <w:t>Tesla is a company that is functioning in one of the most competitive automotive markets globally where there are domestic automotive companies including Volkswagen, BMW and Mercedes-Benz who have strong brand history, massive distribution channel and have established loyalty among their customers. The history of the German automotive sector is one of premium players, with BMW and Mercedes-Benz firmly established in the luxury market, and Volkswagen present in both the mass and the luxury segments due to its multi-brand image (ACEA, 2024). These companies have increased the electrification plans too due to regulatory pressures and shifting consumerism.</w:t>
      </w:r>
    </w:p>
    <w:p w14:paraId="30DFEEE4" w14:textId="28B98D69" w:rsidR="001A4363" w:rsidRPr="00E14159" w:rsidRDefault="001A4363" w:rsidP="00036B5E">
      <w:r w:rsidRPr="00E14159">
        <w:t>As of 2023, Tesla was still among the biggest EV manufacturers in the world, and European producers including Volkswagen Group have speedily increased their products into electric vehicles (IEA, 2024). Tesla Model Y was one of the best-selling electric vehicles in the German market, in particular, which represents the increase in the acceptance of the firm by European consumers (ACEA, 2024).</w:t>
      </w:r>
    </w:p>
    <w:p w14:paraId="19DC69A9" w14:textId="3AFEFF15" w:rsidR="001A4363" w:rsidRPr="00E14159" w:rsidRDefault="001A4363" w:rsidP="00036B5E">
      <w:r w:rsidRPr="00E14159">
        <w:t xml:space="preserve">In the view of position, Tesla sits between the high-end innovativeness and technological leadership. Although the company sets its prices at the same level as premium German brands do, Tesla provides its vehicles with software integration, autonomous capabilities, and over-the-air updates instead of an engineering history. This positioning is to some extent in line with German consumer preference of high quality and technological cars. Nevertheless, Tesla has high levels of competition due to the strong domestic brand loyalty and the fast electrification strategies of the existing companies. This means that its success in the </w:t>
      </w:r>
      <w:r w:rsidR="00FC78CB" w:rsidRPr="00E14159">
        <w:t>long run</w:t>
      </w:r>
      <w:r w:rsidRPr="00E14159">
        <w:t xml:space="preserve"> in Germany will be pegged on its ability to sustain technological distinction amid competition with older manufacturers who are well informed in the local market and have a high level of institutional embeddedness.</w:t>
      </w:r>
    </w:p>
    <w:p w14:paraId="37CE4127" w14:textId="7EAC595B" w:rsidR="001A4363" w:rsidRPr="00E14159" w:rsidRDefault="001A4363" w:rsidP="00036B5E">
      <w:pPr>
        <w:pStyle w:val="Heading3"/>
      </w:pPr>
      <w:bookmarkStart w:id="32" w:name="_Toc224460952"/>
      <w:r w:rsidRPr="00E14159">
        <w:t>Strategic Strengths and Weaknesses</w:t>
      </w:r>
      <w:bookmarkEnd w:id="32"/>
    </w:p>
    <w:p w14:paraId="7EA636F4" w14:textId="0C50CF5D" w:rsidR="001A4363" w:rsidRPr="00E14159" w:rsidRDefault="001A4363" w:rsidP="00036B5E">
      <w:r w:rsidRPr="00E14159">
        <w:t xml:space="preserve">The competitive approach of Tesla is based on the technological integration and operational innovation and offers </w:t>
      </w:r>
      <w:r w:rsidR="00FC78CB" w:rsidRPr="00E14159">
        <w:t>several</w:t>
      </w:r>
      <w:r w:rsidRPr="00E14159">
        <w:t xml:space="preserve"> advantages in the German automotive market. High level of vertical integration, that is, in battery technology, software development, and </w:t>
      </w:r>
      <w:r w:rsidRPr="00E14159">
        <w:lastRenderedPageBreak/>
        <w:t xml:space="preserve">vehicles manufacturing, is one of the greatest assets of Tesla. In comparison to most established automotive companies, which are highly dependent on network systems of their suppliers, Tesla manufactures some of the most critical parts of the car, including battery system and software platforms, which provides it with more control over innovation and production efficiency (Tesla, 2023). </w:t>
      </w:r>
    </w:p>
    <w:p w14:paraId="49971AE9" w14:textId="7172C4CA" w:rsidR="001A4363" w:rsidRPr="00E14159" w:rsidRDefault="001A4363" w:rsidP="00036B5E">
      <w:r w:rsidRPr="00E14159">
        <w:t>Tesla enjoys good brand identity worldwide that is linked to innovation and sustainability. Its status as a technology-based mobility firm is in line with the increasing consumer preference towards eco-friendly means of transportation and transportation options especially in markets with a significant impact of strong climate policy and sustainability conscience like Germany (IEA, 2024).</w:t>
      </w:r>
    </w:p>
    <w:p w14:paraId="44F0489E" w14:textId="77777777" w:rsidR="001A4363" w:rsidRPr="00E14159" w:rsidRDefault="001A4363" w:rsidP="00036B5E">
      <w:r w:rsidRPr="00E14159">
        <w:t>Along with these benefits, Tesla has structural limitations in the German institutional environment as well. The industrial system of the country is marked by strong labour unions and codetermination systems that can be restrictive to the flexibility of the managers in Tesla because of the United States is a more centralised organisational structure (Hall and Soskice, 2001). Moreover, the automotive sector in Germany has an established high network of suppliers who have long-standing relationships with the local producers. This vertical model of Tesla could hence constrain the extent to which it can exploit such well-known industrial clusters as found in Porters Diamond model (Porter, 1990).</w:t>
      </w:r>
    </w:p>
    <w:p w14:paraId="511EA56C" w14:textId="34ED02FA" w:rsidR="001A4363" w:rsidRPr="00E14159" w:rsidRDefault="001A4363" w:rsidP="00036B5E">
      <w:pPr>
        <w:pStyle w:val="Heading3"/>
      </w:pPr>
      <w:bookmarkStart w:id="33" w:name="_Toc224460953"/>
      <w:r w:rsidRPr="00E14159">
        <w:t>Risk Assessment and Long-Term Apposition</w:t>
      </w:r>
      <w:bookmarkEnd w:id="33"/>
    </w:p>
    <w:p w14:paraId="1FBCF9C7" w14:textId="3AD820EB" w:rsidR="001A4363" w:rsidRPr="00E14159" w:rsidRDefault="001A4363" w:rsidP="00036B5E">
      <w:r w:rsidRPr="00E14159">
        <w:t xml:space="preserve">Although Tesla has the strengths of technology and expanding market operations, there are </w:t>
      </w:r>
      <w:r w:rsidR="00FC78CB" w:rsidRPr="00E14159">
        <w:t>several</w:t>
      </w:r>
      <w:r w:rsidRPr="00E14159">
        <w:t xml:space="preserve"> structural threats which can affect the sustainability of its business in Germany in the long run. The fact that the competition in the electric vehicle segment tightens is one of the challenges. The already famous German automotive companies, including Volkswagen, BMW, and Mercedes-Benz, have started to electrify their operations much faster, spending a lot on the battery technology and new EV platforms </w:t>
      </w:r>
      <w:r w:rsidR="00FC78CB" w:rsidRPr="00E14159">
        <w:t>to</w:t>
      </w:r>
      <w:r w:rsidRPr="00E14159">
        <w:t xml:space="preserve"> secure their domestic market (ACEA, 2024). These the scale-up production and the increase in the electric range of models of these incumbents may slowly reduce the initial technological lead of Tesla.</w:t>
      </w:r>
    </w:p>
    <w:p w14:paraId="2FC6FD18" w14:textId="5AF47CCE" w:rsidR="001A4363" w:rsidRPr="00E14159" w:rsidRDefault="001A4363" w:rsidP="00036B5E">
      <w:r w:rsidRPr="00E14159">
        <w:lastRenderedPageBreak/>
        <w:t>EV manufacturing relies on the world supply chains to get access to vital materials like semiconductors and batteries. However, recent semiconductor supply disruptions have shown that global shortages can greatly limit the production of automotive (OECD, 2022). There is also the strategic uncertainty in the long run due to the reliance of Europe on the imported battery raw materials.</w:t>
      </w:r>
    </w:p>
    <w:p w14:paraId="7FE8453A" w14:textId="77777777" w:rsidR="001A4363" w:rsidRPr="00E14159" w:rsidRDefault="001A4363" w:rsidP="00036B5E">
      <w:pPr>
        <w:rPr>
          <w:highlight w:val="yellow"/>
        </w:rPr>
      </w:pPr>
      <w:r w:rsidRPr="00E14159">
        <w:t>The macroeconomic situation can also have an impact on Tesla. The high labour and energy prices in Germany might decrease the competitiveness in costs compared to other places of production (IMF, 2023). Meanwhile, the demand will be affected by changing regulatory systems and possible defunding of EV subsidies. As a result, the success of Tesla in Germany in the long run will be determined by whether its technological leadership can be sustained and adjusted to the rising level of competition, institutional and global supply chain risks.</w:t>
      </w:r>
    </w:p>
    <w:p w14:paraId="0CB4B52A" w14:textId="77777777" w:rsidR="001A4363" w:rsidRPr="00E14159" w:rsidRDefault="001A4363" w:rsidP="00036B5E">
      <w:pPr>
        <w:pStyle w:val="Heading2"/>
      </w:pPr>
      <w:bookmarkStart w:id="34" w:name="_Toc224460954"/>
      <w:r w:rsidRPr="00E14159">
        <w:t>General Assessment of the Determinants of success</w:t>
      </w:r>
      <w:bookmarkEnd w:id="34"/>
    </w:p>
    <w:p w14:paraId="0B96BFBD" w14:textId="41A7332F" w:rsidR="001A4363" w:rsidRPr="00E14159" w:rsidRDefault="001A4363" w:rsidP="00036B5E">
      <w:r w:rsidRPr="00E14159">
        <w:t xml:space="preserve">Germany would be an institutionally complicated but strategically promising place where Tesla can carry out its operations in Europe. In terms of market, the country has </w:t>
      </w:r>
      <w:r w:rsidR="00FC78CB" w:rsidRPr="00E14159">
        <w:t>several</w:t>
      </w:r>
      <w:r w:rsidRPr="00E14159">
        <w:t xml:space="preserve"> structural benefits that can support the strategic goals of Tesla. The high purchasing power and the high economy of Germany and the fast-growing electric vehicle market offer a favourable demand environment of technologically advanced vehicles (IEA, 2024). Moreover, electric mobility is supported by the long-term policy measures of the European Union climate policies encompassing the Fit for 55 policy framework and the intended phase-out of internal combustion engine vehicles by 2035 (European Commission, 2023). These control motivators are very strong in enhancing the structural appeal of the German market to EV manufacturers.</w:t>
      </w:r>
    </w:p>
    <w:p w14:paraId="314660F8" w14:textId="718B6685" w:rsidR="001A4363" w:rsidRPr="00E14159" w:rsidRDefault="001A4363" w:rsidP="00036B5E">
      <w:r w:rsidRPr="00E14159">
        <w:t xml:space="preserve">Nonetheless, institutional and economic setting has significant limitations as well. The expensive labour, complicated administration strategies, and labour powerful institutions raise the operational expenses and restrict the flexibility of managers as compared to the United States where Tesla is located (Eurostat, 2023; Hall and Soskice, 2001). These aspects depict the institutional variation that are emphasised in the international business theory where companies </w:t>
      </w:r>
      <w:r w:rsidR="00FC78CB" w:rsidRPr="00E14159">
        <w:t>must</w:t>
      </w:r>
      <w:r w:rsidRPr="00E14159">
        <w:t xml:space="preserve"> adjust to the host-country regulatory and organisational </w:t>
      </w:r>
      <w:r w:rsidRPr="00E14159">
        <w:lastRenderedPageBreak/>
        <w:t>regimes (North, 1990). Besides, the automotive sector in Germany is typified by well-established domestic players including Volkswagen, BMW, and Mercedes-Benz, who have a strong brand loyalist and growing EV strategies that add to the competitive pressure.</w:t>
      </w:r>
    </w:p>
    <w:p w14:paraId="7402E37B" w14:textId="77777777" w:rsidR="001A4363" w:rsidRPr="00E14159" w:rsidRDefault="001A4363" w:rsidP="00036B5E">
      <w:r w:rsidRPr="00E14159">
        <w:t>Strategically, the success of Tesla in Germany will ultimately be based on how the company can utilise its technological strengths, especially in battery technology, software integration, and vertically integrated production, and fit in the institutional frameworks of the German industrial system. The highly developed factor conditions and supplier bases in Germany suggest a high level of industrial ecosystem according to the Diamond model of Porter (Porter, 1990), though the globalised automotive industry suggests that competitive advantage depends more on the ability of firms than on the conditions existing in the country (Rugman and Verbeke, 2001).</w:t>
      </w:r>
    </w:p>
    <w:p w14:paraId="2DDDDA46" w14:textId="77777777" w:rsidR="001A4363" w:rsidRPr="00E14159" w:rsidRDefault="001A4363" w:rsidP="00036B5E">
      <w:r w:rsidRPr="00E14159">
        <w:t>As a result, Germany is a market that may be deemed to be attractive and strategically relevant to Tesla, however, its future success will be based on proper institutional adjustment, a consistent innovation, and the possibility to compete with the swiftly electrifying domestic players.</w:t>
      </w:r>
    </w:p>
    <w:p w14:paraId="330B7B2F" w14:textId="77777777" w:rsidR="001A4363" w:rsidRPr="00E14159" w:rsidRDefault="001A4363" w:rsidP="00036B5E">
      <w:pPr>
        <w:pStyle w:val="Heading1"/>
        <w:rPr>
          <w:rFonts w:asciiTheme="minorBidi" w:hAnsiTheme="minorBidi" w:cstheme="minorBidi"/>
        </w:rPr>
      </w:pPr>
      <w:bookmarkStart w:id="35" w:name="_Toc224460955"/>
      <w:r w:rsidRPr="00E14159">
        <w:rPr>
          <w:rFonts w:asciiTheme="minorBidi" w:hAnsiTheme="minorBidi" w:cstheme="minorBidi"/>
        </w:rPr>
        <w:t>Conclusion</w:t>
      </w:r>
      <w:bookmarkEnd w:id="35"/>
    </w:p>
    <w:p w14:paraId="5A81860D" w14:textId="77777777" w:rsidR="001A4363" w:rsidRPr="00E14159" w:rsidRDefault="001A4363" w:rsidP="00036B5E">
      <w:r w:rsidRPr="00E14159">
        <w:t>Based on the Diamond Model developed by Porter (Porter, 1990), the analysis shows that Germany has the high structural competence of automotive competitiveness, such as high factor conditions, high domestic demand, high concentration of suppliers, and high firm competition. Innovation in the sector is still supported by high rates of investment in research and development, high levels of engineering and developed industrial clusters (VDA, 2023; World Bank, 2023).</w:t>
      </w:r>
    </w:p>
    <w:p w14:paraId="3600819B" w14:textId="1FDC00E2" w:rsidR="001A4363" w:rsidRPr="00E14159" w:rsidRDefault="001A4363" w:rsidP="00036B5E">
      <w:r w:rsidRPr="00E14159">
        <w:t xml:space="preserve">Nevertheless, the analysis also reveals </w:t>
      </w:r>
      <w:r w:rsidR="00FC78CB" w:rsidRPr="00E14159">
        <w:t>several</w:t>
      </w:r>
      <w:r w:rsidRPr="00E14159">
        <w:t xml:space="preserve"> structural constraints that define the environment in which the multinational firms </w:t>
      </w:r>
      <w:r w:rsidR="00FC78CB" w:rsidRPr="00E14159">
        <w:t>must</w:t>
      </w:r>
      <w:r w:rsidRPr="00E14159">
        <w:t xml:space="preserve"> operate in. The operational challenges faced by foreign entrants due to high labour costs, regulatory complexity and well-developed institutional frameworks (codetermination and environmental regulation) </w:t>
      </w:r>
      <w:r w:rsidRPr="00E14159">
        <w:lastRenderedPageBreak/>
        <w:t xml:space="preserve">necessitate strategic adjustments by the foreign entrants (Hall and Soskice, 2001; OECD, 2023). </w:t>
      </w:r>
    </w:p>
    <w:p w14:paraId="4C78EBD4" w14:textId="31938B53" w:rsidR="001A4363" w:rsidRPr="00E14159" w:rsidRDefault="00404762" w:rsidP="00036B5E">
      <w:r w:rsidRPr="00E14159">
        <w:t>Tesla</w:t>
      </w:r>
      <w:r w:rsidR="001A4363" w:rsidRPr="00E14159">
        <w:t xml:space="preserve"> enjoys good technological strengths, verticalization and globally recognised brand in electric mobility. Simultaneously, Tesla competes with the well-established German companies of Volkswagen, BMW, and Mercedes-Benz that are swiftly broadening their electric vehicles lineups (IEA, 2024).</w:t>
      </w:r>
    </w:p>
    <w:p w14:paraId="55FBF9A8" w14:textId="225928C3" w:rsidR="001A4363" w:rsidRPr="00E14159" w:rsidRDefault="001A4363" w:rsidP="00036B5E">
      <w:pPr>
        <w:rPr>
          <w:highlight w:val="yellow"/>
        </w:rPr>
      </w:pPr>
      <w:r w:rsidRPr="00E14159">
        <w:t xml:space="preserve">Generally, Germany is one of the appealing but competitive markets to Tesla. It has an advanced industrial </w:t>
      </w:r>
      <w:r w:rsidR="00FC78CB" w:rsidRPr="00E14159">
        <w:t>infrastructure;</w:t>
      </w:r>
      <w:r w:rsidRPr="00E14159">
        <w:t xml:space="preserve"> industry has been facilitated to electrify and highly developed consumer demand. However, the success will be sustained when Tesla manages to become part of the German institutional environment and keep its technological and innovation-based competitive advantages.</w:t>
      </w:r>
    </w:p>
    <w:p w14:paraId="3EA59379" w14:textId="77777777" w:rsidR="001A4363" w:rsidRPr="00E14159" w:rsidRDefault="001A4363" w:rsidP="00297DA4">
      <w:pPr>
        <w:pStyle w:val="Heading1"/>
        <w:numPr>
          <w:ilvl w:val="0"/>
          <w:numId w:val="0"/>
        </w:numPr>
        <w:ind w:left="360" w:hanging="360"/>
        <w:rPr>
          <w:rFonts w:asciiTheme="minorBidi" w:hAnsiTheme="minorBidi" w:cstheme="minorBidi"/>
          <w:sz w:val="52"/>
          <w:szCs w:val="52"/>
        </w:rPr>
      </w:pPr>
      <w:r w:rsidRPr="00E14159">
        <w:rPr>
          <w:rFonts w:asciiTheme="minorBidi" w:hAnsiTheme="minorBidi" w:cstheme="minorBidi"/>
          <w:sz w:val="52"/>
          <w:szCs w:val="52"/>
        </w:rPr>
        <w:t>Section 2</w:t>
      </w:r>
    </w:p>
    <w:p w14:paraId="293BBD86" w14:textId="77777777" w:rsidR="001A4363" w:rsidRPr="00E14159" w:rsidRDefault="001A4363" w:rsidP="00297DA4">
      <w:pPr>
        <w:pStyle w:val="Heading2"/>
        <w:numPr>
          <w:ilvl w:val="0"/>
          <w:numId w:val="0"/>
        </w:numPr>
        <w:ind w:left="360" w:hanging="360"/>
        <w:rPr>
          <w:lang w:val="en-US"/>
        </w:rPr>
      </w:pPr>
      <w:bookmarkStart w:id="36" w:name="_Toc224460957"/>
      <w:r w:rsidRPr="00E14159">
        <w:rPr>
          <w:lang w:val="en-US"/>
        </w:rPr>
        <w:t>1. Description of the Research Process</w:t>
      </w:r>
      <w:bookmarkEnd w:id="36"/>
    </w:p>
    <w:p w14:paraId="73E28ED3" w14:textId="476C7036" w:rsidR="001A4363" w:rsidRPr="00E14159" w:rsidRDefault="001A4363" w:rsidP="00036B5E">
      <w:r w:rsidRPr="00E14159">
        <w:t xml:space="preserve">The section is a reflective critique of the procedure used in researching, analysing and preparing Section 1 of the </w:t>
      </w:r>
      <w:r w:rsidR="00F1202D" w:rsidRPr="00E14159">
        <w:t>report</w:t>
      </w:r>
      <w:r w:rsidRPr="00E14159">
        <w:t>. The reflection is based on Gibbs Reflective Cycle, a popular model that facilitates the systematic reflection process by stages like description, feelings, evaluation, analysis and the action plan (Gibbs, 1988).</w:t>
      </w:r>
    </w:p>
    <w:p w14:paraId="558E29FD" w14:textId="1F4960F3" w:rsidR="001A4363" w:rsidRPr="00E14159" w:rsidRDefault="001A4363" w:rsidP="00036B5E">
      <w:r w:rsidRPr="00E14159">
        <w:t xml:space="preserve">The process of research started by identifying a good country- industry combination. The automotive sector in Germany was chosen because it is a leading industry in the world as well as a leader in the technology field and because it is strategically positioned in changing into electric mobility. Germany is a major automotive manufacturer in the world and has </w:t>
      </w:r>
      <w:r w:rsidR="00FC78CB" w:rsidRPr="00E14159">
        <w:t>a few</w:t>
      </w:r>
      <w:r w:rsidRPr="00E14159">
        <w:t xml:space="preserve"> manufacturers in the world </w:t>
      </w:r>
      <w:r w:rsidR="00FC78CB" w:rsidRPr="00E14159">
        <w:t>like</w:t>
      </w:r>
      <w:r w:rsidRPr="00E14159">
        <w:t xml:space="preserve"> Volkswagen, BMW, and Mercedes-Benz (European Automobile Manufacturers’ Association, 2024). This industrial setting offered a suitable setting to study the process of entry and growth of a foreign multinational company.</w:t>
      </w:r>
    </w:p>
    <w:p w14:paraId="49EDBA22" w14:textId="77777777" w:rsidR="001A4363" w:rsidRPr="00E14159" w:rsidRDefault="001A4363" w:rsidP="00036B5E">
      <w:r w:rsidRPr="00E14159">
        <w:t xml:space="preserve">After this, Tesla was chosen as the centre of attention multinational enterprise due to its disruptive influence on the global electric vehicle (EV) market and its recent investment </w:t>
      </w:r>
      <w:r w:rsidRPr="00E14159">
        <w:lastRenderedPageBreak/>
        <w:t>in production capacity in Germany in the Gigafactory Berlin-Brandenburg plant. The existence of Tesla is a topical example to consider the way non-national companies operate in a developed industrial environment and institutions.</w:t>
      </w:r>
    </w:p>
    <w:p w14:paraId="400A816B" w14:textId="260D4148" w:rsidR="001A4363" w:rsidRPr="00E14159" w:rsidRDefault="00FC78CB" w:rsidP="00036B5E">
      <w:r w:rsidRPr="00E14159">
        <w:t>To</w:t>
      </w:r>
      <w:r w:rsidR="001A4363" w:rsidRPr="00E14159">
        <w:t xml:space="preserve"> formulate the analysis in Section 1, various theoretical frameworks in international business and strategic management were used. The example on the analysis of national competitive advantage in the automotive industry in Germany involved the use of the Diamond Model based on Porter (1990). Further discussion involved institutional factors such as political, economic, legal and cultural environment matters that affect the performance of multinational firms in the host markets (Peng, 2014).</w:t>
      </w:r>
    </w:p>
    <w:p w14:paraId="6E13C241" w14:textId="3DB6154F" w:rsidR="001A4363" w:rsidRPr="00E14159" w:rsidRDefault="001A4363" w:rsidP="00036B5E">
      <w:r w:rsidRPr="00E14159">
        <w:t>The study used mainly secondary data as its sources comprising of academic journals, government publications, industry reports and annual reports by the companies. The main sources of data involved the reports of the organisations like the International Energy Agency, the OECD, the Eurostat, and the corporate disclosure of Tesla and big German auto companies.</w:t>
      </w:r>
    </w:p>
    <w:p w14:paraId="07103665" w14:textId="77777777" w:rsidR="001A4363" w:rsidRPr="00E14159" w:rsidRDefault="001A4363" w:rsidP="00297DA4">
      <w:pPr>
        <w:pStyle w:val="Heading2"/>
        <w:numPr>
          <w:ilvl w:val="0"/>
          <w:numId w:val="0"/>
        </w:numPr>
        <w:ind w:left="360" w:hanging="360"/>
      </w:pPr>
      <w:bookmarkStart w:id="37" w:name="_Toc224460958"/>
      <w:r w:rsidRPr="00E14159">
        <w:t>2. Emotions throughout the Research and Writing Process</w:t>
      </w:r>
      <w:bookmarkEnd w:id="37"/>
    </w:p>
    <w:p w14:paraId="1403810F" w14:textId="77777777" w:rsidR="001A4363" w:rsidRPr="00E14159" w:rsidRDefault="001A4363" w:rsidP="00036B5E">
      <w:r w:rsidRPr="00E14159">
        <w:t>In the first stage of research, the amount of data that is available on the automotive industry in Germany brought about an element of confidence as far as the analysis is concerned. There is substantial evidence of academic papers and reports on the industry owing to the economic importance of the sector across the globe.</w:t>
      </w:r>
    </w:p>
    <w:p w14:paraId="657AD10C" w14:textId="1C6ED32D" w:rsidR="001A4363" w:rsidRPr="00E14159" w:rsidRDefault="001A4363" w:rsidP="00036B5E">
      <w:r w:rsidRPr="00E14159">
        <w:t xml:space="preserve">But, as the research went on, </w:t>
      </w:r>
      <w:r w:rsidR="00FC78CB" w:rsidRPr="00E14159">
        <w:t>a few</w:t>
      </w:r>
      <w:r w:rsidRPr="00E14159">
        <w:t xml:space="preserve"> challenges arose. Among the key challenges, there was the problem of finding authoritative and scholarly sources. Although there is a huge amount of industry information on the Internet, not every source of information can be considered as academic in terms of reliability and validity. The validity of the secondary data, as Saunders, Lewis and Thornhill (2019) point out, should be adequately appraised to make sure that the research results are backed by reliable sources.</w:t>
      </w:r>
    </w:p>
    <w:p w14:paraId="33B2A6D5" w14:textId="77777777" w:rsidR="001A4363" w:rsidRPr="00E14159" w:rsidRDefault="001A4363" w:rsidP="00036B5E">
      <w:r w:rsidRPr="00E14159">
        <w:t xml:space="preserve">The other struggle was to strike a balance between descriptive and critical analysis. The initial phases of the writing process were inclined to emphasize much on the description of the characteristics of the industry rather than a critical assessment of the same in the light of the theories. The acknowledgement of this problem meant that it was necessary </w:t>
      </w:r>
      <w:r w:rsidRPr="00E14159">
        <w:lastRenderedPageBreak/>
        <w:t>to revisit some of the parts of the report to incorporate academic models better and make sure the analysis stayed in line with the purpose of the assessment.</w:t>
      </w:r>
    </w:p>
    <w:p w14:paraId="67B6FB50" w14:textId="77777777" w:rsidR="001A4363" w:rsidRPr="00E14159" w:rsidRDefault="001A4363" w:rsidP="00036B5E">
      <w:r w:rsidRPr="00E14159">
        <w:t>Nevertheless, a sense of intellectual involvement was also created despite these challenges through the process. The relationship between multinational strategy and national competitiveness was analysed to give more insight into the functioning of firms in the context of multinational markets which have delicate interconnectedness. The exercise strengthened the importance of the application of theoretical concepts to business practices.</w:t>
      </w:r>
    </w:p>
    <w:p w14:paraId="71D42645" w14:textId="77777777" w:rsidR="001A4363" w:rsidRPr="00E14159" w:rsidRDefault="001A4363" w:rsidP="00297DA4">
      <w:pPr>
        <w:pStyle w:val="Heading2"/>
        <w:numPr>
          <w:ilvl w:val="0"/>
          <w:numId w:val="0"/>
        </w:numPr>
        <w:ind w:left="360" w:hanging="360"/>
      </w:pPr>
      <w:bookmarkStart w:id="38" w:name="_Toc224460959"/>
      <w:r w:rsidRPr="00E14159">
        <w:t>3. Assessment of the Research Approach</w:t>
      </w:r>
      <w:bookmarkEnd w:id="38"/>
    </w:p>
    <w:p w14:paraId="72CD08B8" w14:textId="77777777" w:rsidR="001A4363" w:rsidRPr="00E14159" w:rsidRDefault="001A4363" w:rsidP="00036B5E">
      <w:r w:rsidRPr="00E14159">
        <w:t>There are factors of the research process that were especially successful. Positive use of analytical structures assisted in making the analysis systematic and logical. The Diamond Model offered by Porter was particularly helpful in the evaluation of national competitive advantages of Germany in terms of modern technological skills, sophisticated local demand, and powerful products supplier networks (Porter, 1990).</w:t>
      </w:r>
    </w:p>
    <w:p w14:paraId="3ED46B29" w14:textId="77777777" w:rsidR="001A4363" w:rsidRPr="00E14159" w:rsidRDefault="001A4363" w:rsidP="00036B5E">
      <w:r w:rsidRPr="00E14159">
        <w:t>The use of official statistical and institutional data was also another strength of a research process. The adoption of electric vehicles, the production of industry and economic indicators are available in detail due to organisations like the International Energy Agency and Eurostat. The reliance on these sources reinforced the empirical basis of the report and it helped to make sure that the conclusions were justified by facts.</w:t>
      </w:r>
    </w:p>
    <w:p w14:paraId="761FE885" w14:textId="75AC0054" w:rsidR="001A4363" w:rsidRPr="00E14159" w:rsidRDefault="001A4363" w:rsidP="00036B5E">
      <w:r w:rsidRPr="00E14159">
        <w:t>The complexity of the automotive industry was one of the issues that had to be dealt with within the given word limit. The industry is also affected by a wide range of technological, economic, and regulatory forces, which is why it is challenging to address all the aspects that are relevant in detail.</w:t>
      </w:r>
    </w:p>
    <w:p w14:paraId="41283459" w14:textId="77777777" w:rsidR="001A4363" w:rsidRPr="00E14159" w:rsidRDefault="001A4363" w:rsidP="00036B5E">
      <w:r w:rsidRPr="00E14159">
        <w:t>Also, it was time consuming and attention demanding to verify the sources and to be able to use them in the same manner as the referencing according to Harvard. In academic writing, it is important to acknowledge the sources properly since this will show intellectual honesty and will enable the reader to check the evidence behind an argument (Neville, 2010). Although this process enhanced the quality of the academic part of the report, it also enhanced the amount of work that was to be done in the assignment.</w:t>
      </w:r>
    </w:p>
    <w:p w14:paraId="3E6D01E4" w14:textId="15D616D6" w:rsidR="001A4363" w:rsidRPr="00E14159" w:rsidRDefault="004130B7" w:rsidP="00297DA4">
      <w:pPr>
        <w:pStyle w:val="Heading2"/>
        <w:numPr>
          <w:ilvl w:val="0"/>
          <w:numId w:val="0"/>
        </w:numPr>
        <w:ind w:left="360" w:hanging="360"/>
      </w:pPr>
      <w:bookmarkStart w:id="39" w:name="_Toc224460960"/>
      <w:r w:rsidRPr="00E14159">
        <w:lastRenderedPageBreak/>
        <w:t xml:space="preserve">4. </w:t>
      </w:r>
      <w:r w:rsidR="001A4363" w:rsidRPr="00E14159">
        <w:t>Key Learning Points Analysis</w:t>
      </w:r>
      <w:bookmarkEnd w:id="39"/>
    </w:p>
    <w:p w14:paraId="76EE4D35" w14:textId="598D036D" w:rsidR="001A4363" w:rsidRPr="00E14159" w:rsidRDefault="001A4363" w:rsidP="00036B5E">
      <w:r w:rsidRPr="00E14159">
        <w:t xml:space="preserve">Looking back on the process of conducting research, it is possible to note that some significant learning outcomes have been achieved. Among the lessons learnt, the role of theoretical frameworks in organizing a </w:t>
      </w:r>
      <w:r w:rsidR="00FC78CB" w:rsidRPr="00E14159">
        <w:t>complex analysis merit</w:t>
      </w:r>
      <w:r w:rsidRPr="00E14159">
        <w:t xml:space="preserve"> being mentioned. The industry analysis will simply be sporadic and descriptive unless a systematic framework of analysis like Porters Diamond is in place. The model facilitated a rational assessment of the determinants of the competitive advantage of Germany.</w:t>
      </w:r>
    </w:p>
    <w:p w14:paraId="2F14F21A" w14:textId="73F8CD54" w:rsidR="001A4363" w:rsidRPr="00E14159" w:rsidRDefault="001A4363" w:rsidP="00036B5E">
      <w:r w:rsidRPr="00E14159">
        <w:t xml:space="preserve">The other important learning outcome is connected to the critical analysis of the research sources. That is why academic research must be attentive in terms of selectivity of credible </w:t>
      </w:r>
      <w:r w:rsidR="00FC78CB" w:rsidRPr="00E14159">
        <w:t>evidence</w:t>
      </w:r>
      <w:r w:rsidRPr="00E14159">
        <w:t xml:space="preserve"> especially when examining industry trends and economic statistics. The information available in peer-reviewed journals and institution publications is usually more reliable as compared to unverifiable online sources.</w:t>
      </w:r>
    </w:p>
    <w:p w14:paraId="51988F0F" w14:textId="65DE678C" w:rsidR="001A4363" w:rsidRPr="00E14159" w:rsidRDefault="001A4363" w:rsidP="00036B5E">
      <w:r w:rsidRPr="00E14159">
        <w:t xml:space="preserve">There was also an enhanced knowledge on multinational enterprise strategy in host markets as part of the research process. The diversification of Tesla in Germany can teach foreign companies the importance of dealing with institutional constraints and regulatory environment and competition at the same time. Peng (2014) further argues that to attain sustainable competitive advantage, multinational enterprises </w:t>
      </w:r>
      <w:r w:rsidR="00FC78CB" w:rsidRPr="00E14159">
        <w:t>must</w:t>
      </w:r>
      <w:r w:rsidRPr="00E14159">
        <w:t xml:space="preserve"> align their strategies with the host-country institutions.</w:t>
      </w:r>
    </w:p>
    <w:p w14:paraId="64B51474" w14:textId="77777777" w:rsidR="001A4363" w:rsidRPr="00E14159" w:rsidRDefault="001A4363" w:rsidP="00036B5E">
      <w:r w:rsidRPr="00E14159">
        <w:t>In general, the project reinstated the essence of integrating theoretical knowledge with empirical findings in the analysis of global business environments.</w:t>
      </w:r>
    </w:p>
    <w:p w14:paraId="11DE9676" w14:textId="77777777" w:rsidR="001A4363" w:rsidRPr="00E14159" w:rsidRDefault="001A4363" w:rsidP="00297DA4">
      <w:pPr>
        <w:pStyle w:val="Heading2"/>
        <w:numPr>
          <w:ilvl w:val="0"/>
          <w:numId w:val="0"/>
        </w:numPr>
      </w:pPr>
      <w:bookmarkStart w:id="40" w:name="_Toc224460961"/>
      <w:r w:rsidRPr="00E14159">
        <w:t>5. Summary and Future Work Action Plan</w:t>
      </w:r>
      <w:bookmarkEnd w:id="40"/>
    </w:p>
    <w:p w14:paraId="233EEB0F" w14:textId="77777777" w:rsidR="001A4363" w:rsidRPr="00E14159" w:rsidRDefault="001A4363" w:rsidP="00036B5E">
      <w:r w:rsidRPr="00E14159">
        <w:t>Finally, the experience of conducting research and writing Section 1 of the report was useful in terms of the practical application of international business theory to the analysis of an industry. The systematic application of the Reflective Cycle suggested by Gibbs allowed conducting a systemic review of the research process and the lessons that were implemented after doing the assignment.</w:t>
      </w:r>
    </w:p>
    <w:p w14:paraId="3FCC6F26" w14:textId="048D70F1" w:rsidR="001A4363" w:rsidRPr="00E14159" w:rsidRDefault="001A4363" w:rsidP="00036B5E">
      <w:r w:rsidRPr="00E14159">
        <w:t xml:space="preserve">It can be improved in </w:t>
      </w:r>
      <w:r w:rsidR="00FC78CB" w:rsidRPr="00E14159">
        <w:t>a few</w:t>
      </w:r>
      <w:r w:rsidRPr="00E14159">
        <w:t xml:space="preserve"> ways in the future academic work. To start with, a more detailed research plan at the outset of a project would enhance its efficiency and </w:t>
      </w:r>
      <w:r w:rsidRPr="00E14159">
        <w:lastRenderedPageBreak/>
        <w:t>organisation. Preparing a pre-log of the academic sources and statistical information may save the time taken to verify in later stages of writing process.</w:t>
      </w:r>
    </w:p>
    <w:p w14:paraId="20D0D056" w14:textId="77777777" w:rsidR="001A4363" w:rsidRPr="00E14159" w:rsidRDefault="001A4363" w:rsidP="00036B5E">
      <w:r w:rsidRPr="00E14159">
        <w:t>Second, it is necessary to spend more attention on the critical analysis when drafting a paper instead of rewriting the description parts later. It would be a good idea to begin with analytical arguments, which would make sure that any academic frameworks would be the focus of the discussion.</w:t>
      </w:r>
    </w:p>
    <w:p w14:paraId="05D52A52" w14:textId="77777777" w:rsidR="001A4363" w:rsidRPr="00E14159" w:rsidRDefault="001A4363" w:rsidP="00036B5E">
      <w:r w:rsidRPr="00E14159">
        <w:t>Lastly, a more extensive scope of peer-reviewed academic sources would be included in future studies to enhance the strength of theory. Although statistics provided by industry reports will be very useful, academic sources can give better conceptual explanation to supplement critical analysis.</w:t>
      </w:r>
    </w:p>
    <w:p w14:paraId="5DC52C4E" w14:textId="4A0575C8" w:rsidR="001A4363" w:rsidRPr="00E14159" w:rsidRDefault="00FC78CB" w:rsidP="00036B5E">
      <w:r w:rsidRPr="00E14159">
        <w:t>Overall</w:t>
      </w:r>
      <w:r w:rsidR="001A4363" w:rsidRPr="00E14159">
        <w:t>, this reflective process shows that successful academic research takes not only the knowledge of the subject but also good research skills, acute thinking, and self-assessment.</w:t>
      </w:r>
    </w:p>
    <w:p w14:paraId="5C8778D8" w14:textId="61B67128" w:rsidR="0084752F" w:rsidRPr="00E14159" w:rsidRDefault="0046608D" w:rsidP="00297DA4">
      <w:pPr>
        <w:pStyle w:val="Heading1"/>
        <w:numPr>
          <w:ilvl w:val="0"/>
          <w:numId w:val="0"/>
        </w:numPr>
        <w:ind w:left="360" w:hanging="360"/>
        <w:rPr>
          <w:rFonts w:asciiTheme="minorBidi" w:hAnsiTheme="minorBidi" w:cstheme="minorBidi"/>
        </w:rPr>
      </w:pPr>
      <w:bookmarkStart w:id="41" w:name="_Toc224460962"/>
      <w:r w:rsidRPr="00E14159">
        <w:rPr>
          <w:rFonts w:asciiTheme="minorBidi" w:hAnsiTheme="minorBidi" w:cstheme="minorBidi"/>
        </w:rPr>
        <w:t>References</w:t>
      </w:r>
      <w:bookmarkEnd w:id="41"/>
    </w:p>
    <w:p w14:paraId="5232F7CA" w14:textId="77777777" w:rsidR="0046608D" w:rsidRPr="00E14159" w:rsidRDefault="0046608D" w:rsidP="00036B5E">
      <w:pPr>
        <w:rPr>
          <w:lang w:val="en-US"/>
        </w:rPr>
      </w:pPr>
      <w:r w:rsidRPr="00E14159">
        <w:rPr>
          <w:lang w:val="en-US"/>
        </w:rPr>
        <w:t xml:space="preserve">ACEA (2023) </w:t>
      </w:r>
      <w:r w:rsidRPr="00E14159">
        <w:rPr>
          <w:i/>
          <w:iCs/>
          <w:lang w:val="en-US"/>
        </w:rPr>
        <w:t>Economic and Market Report: Global and EU Auto Industry – Full Year 2023</w:t>
      </w:r>
      <w:r w:rsidRPr="00E14159">
        <w:rPr>
          <w:lang w:val="en-US"/>
        </w:rPr>
        <w:t xml:space="preserve">. Available at: </w:t>
      </w:r>
      <w:hyperlink r:id="rId11" w:tgtFrame="_new" w:history="1">
        <w:r w:rsidRPr="00E14159">
          <w:rPr>
            <w:rStyle w:val="Hyperlink"/>
            <w:lang w:val="en-US"/>
          </w:rPr>
          <w:t>https://www.acea.auto/publication/economic-and-market-report-full-year-2023</w:t>
        </w:r>
      </w:hyperlink>
    </w:p>
    <w:p w14:paraId="0858EE4E" w14:textId="77777777" w:rsidR="0046608D" w:rsidRPr="00E14159" w:rsidRDefault="0046608D" w:rsidP="00036B5E">
      <w:pPr>
        <w:rPr>
          <w:lang w:val="en-US"/>
        </w:rPr>
      </w:pPr>
      <w:r w:rsidRPr="00E14159">
        <w:rPr>
          <w:lang w:val="en-US"/>
        </w:rPr>
        <w:t xml:space="preserve">ACEA (2023) </w:t>
      </w:r>
      <w:r w:rsidRPr="00E14159">
        <w:rPr>
          <w:i/>
          <w:iCs/>
          <w:lang w:val="en-US"/>
        </w:rPr>
        <w:t>The Automobile Industry Pocket Guide 2023/2024</w:t>
      </w:r>
      <w:r w:rsidRPr="00E14159">
        <w:rPr>
          <w:lang w:val="en-US"/>
        </w:rPr>
        <w:t xml:space="preserve">. Available at: </w:t>
      </w:r>
      <w:hyperlink r:id="rId12" w:tgtFrame="_new" w:history="1">
        <w:r w:rsidRPr="00E14159">
          <w:rPr>
            <w:rStyle w:val="Hyperlink"/>
            <w:lang w:val="en-US"/>
          </w:rPr>
          <w:t>https://www.acea.auto/publication/automobile-industry-pocket-guide-2023-2024</w:t>
        </w:r>
      </w:hyperlink>
    </w:p>
    <w:p w14:paraId="56BAEBB8" w14:textId="77777777" w:rsidR="0046608D" w:rsidRPr="00E14159" w:rsidRDefault="0046608D" w:rsidP="00036B5E">
      <w:pPr>
        <w:rPr>
          <w:lang w:val="en-US"/>
        </w:rPr>
      </w:pPr>
      <w:r w:rsidRPr="00E14159">
        <w:rPr>
          <w:lang w:val="en-US"/>
        </w:rPr>
        <w:t xml:space="preserve">ACEA (2024) </w:t>
      </w:r>
      <w:r w:rsidRPr="00E14159">
        <w:rPr>
          <w:i/>
          <w:iCs/>
          <w:lang w:val="en-US"/>
        </w:rPr>
        <w:t>The Automobile Industry Pocket Guide 2024–2025</w:t>
      </w:r>
      <w:r w:rsidRPr="00E14159">
        <w:rPr>
          <w:lang w:val="en-US"/>
        </w:rPr>
        <w:t>. Brussels: European Automobile Manufacturers’ Association.</w:t>
      </w:r>
    </w:p>
    <w:p w14:paraId="5BF1D353" w14:textId="77777777" w:rsidR="0046608D" w:rsidRPr="00E14159" w:rsidRDefault="0046608D" w:rsidP="00036B5E">
      <w:pPr>
        <w:rPr>
          <w:lang w:val="en-US"/>
        </w:rPr>
      </w:pPr>
      <w:r w:rsidRPr="00E14159">
        <w:rPr>
          <w:lang w:val="en-US"/>
        </w:rPr>
        <w:t xml:space="preserve">BMW Blog (2025) </w:t>
      </w:r>
      <w:r w:rsidRPr="00E14159">
        <w:rPr>
          <w:i/>
          <w:iCs/>
          <w:lang w:val="en-US"/>
        </w:rPr>
        <w:t>China Is Still BMW’s Largest Market Despite Sales Slump</w:t>
      </w:r>
      <w:r w:rsidRPr="00E14159">
        <w:rPr>
          <w:lang w:val="en-US"/>
        </w:rPr>
        <w:t xml:space="preserve">. Available at: </w:t>
      </w:r>
      <w:hyperlink r:id="rId13" w:tgtFrame="_new" w:history="1">
        <w:r w:rsidRPr="00E14159">
          <w:rPr>
            <w:rStyle w:val="Hyperlink"/>
            <w:lang w:val="en-US"/>
          </w:rPr>
          <w:t>https://www.bmwblog.com/2025/03/24/china-bmw-largest-market</w:t>
        </w:r>
      </w:hyperlink>
    </w:p>
    <w:p w14:paraId="6744FD0E" w14:textId="77777777" w:rsidR="0046608D" w:rsidRPr="00E14159" w:rsidRDefault="0046608D" w:rsidP="00036B5E">
      <w:pPr>
        <w:rPr>
          <w:lang w:val="en-US"/>
        </w:rPr>
      </w:pPr>
      <w:r w:rsidRPr="00E14159">
        <w:rPr>
          <w:lang w:val="en-US"/>
        </w:rPr>
        <w:t xml:space="preserve">BMW Group (2024) </w:t>
      </w:r>
      <w:r w:rsidRPr="00E14159">
        <w:rPr>
          <w:i/>
          <w:iCs/>
          <w:lang w:val="en-US"/>
        </w:rPr>
        <w:t>Annual Report 2023</w:t>
      </w:r>
      <w:r w:rsidRPr="00E14159">
        <w:rPr>
          <w:lang w:val="en-US"/>
        </w:rPr>
        <w:t>. Munich: BMW Group.</w:t>
      </w:r>
    </w:p>
    <w:p w14:paraId="5CACDD1F" w14:textId="77777777" w:rsidR="0046608D" w:rsidRPr="00E14159" w:rsidRDefault="0046608D" w:rsidP="00036B5E">
      <w:r w:rsidRPr="00E14159">
        <w:rPr>
          <w:lang w:val="en-US"/>
        </w:rPr>
        <w:t xml:space="preserve">Bullfincher (2026) </w:t>
      </w:r>
      <w:r w:rsidRPr="00E14159">
        <w:rPr>
          <w:i/>
          <w:iCs/>
          <w:lang w:val="en-US"/>
        </w:rPr>
        <w:t>Tesla Revenue Breakdown by Region</w:t>
      </w:r>
      <w:r w:rsidRPr="00E14159">
        <w:rPr>
          <w:lang w:val="en-US"/>
        </w:rPr>
        <w:t xml:space="preserve">. Available at: </w:t>
      </w:r>
      <w:hyperlink r:id="rId14" w:tgtFrame="_new" w:history="1">
        <w:r w:rsidRPr="00E14159">
          <w:rPr>
            <w:rStyle w:val="Hyperlink"/>
            <w:lang w:val="en-US"/>
          </w:rPr>
          <w:t>https://bullfincher.com/tesla-revenue-breakdown-by-region</w:t>
        </w:r>
      </w:hyperlink>
    </w:p>
    <w:p w14:paraId="5D67E6E4" w14:textId="64C036E5" w:rsidR="00E35EC1" w:rsidRPr="00E14159" w:rsidRDefault="00E35EC1" w:rsidP="00036B5E">
      <w:pPr>
        <w:rPr>
          <w:lang w:val="en-US"/>
        </w:rPr>
      </w:pPr>
      <w:r w:rsidRPr="00E14159">
        <w:rPr>
          <w:lang w:val="en-US"/>
        </w:rPr>
        <w:lastRenderedPageBreak/>
        <w:t>CEICdata.com (2026). </w:t>
      </w:r>
      <w:r w:rsidRPr="00E14159">
        <w:rPr>
          <w:i/>
          <w:iCs/>
          <w:lang w:val="en-US"/>
        </w:rPr>
        <w:t>Germany Motor Vehicle Exports: The German Association of the Automotive Industry (Annual)</w:t>
      </w:r>
      <w:r w:rsidRPr="00E14159">
        <w:rPr>
          <w:lang w:val="en-US"/>
        </w:rPr>
        <w:t xml:space="preserve">. [online] Ceicdata.com. Available at: https://www.ceicdata.com/en/germany/motor-vehicle-exports-the-german-association-of-the-automotive-industry-annual </w:t>
      </w:r>
    </w:p>
    <w:p w14:paraId="6EABE2B3" w14:textId="77777777" w:rsidR="0046608D" w:rsidRPr="00E14159" w:rsidRDefault="0046608D" w:rsidP="00036B5E">
      <w:pPr>
        <w:rPr>
          <w:lang w:val="en-US"/>
        </w:rPr>
      </w:pPr>
      <w:r w:rsidRPr="00E14159">
        <w:rPr>
          <w:lang w:val="en-US"/>
        </w:rPr>
        <w:t xml:space="preserve">Destatis (2023) </w:t>
      </w:r>
      <w:r w:rsidRPr="00E14159">
        <w:rPr>
          <w:i/>
          <w:iCs/>
          <w:lang w:val="en-US"/>
        </w:rPr>
        <w:t>Foreign Trade Statistics: Exports of Motor Vehicles and Parts</w:t>
      </w:r>
      <w:r w:rsidRPr="00E14159">
        <w:rPr>
          <w:lang w:val="en-US"/>
        </w:rPr>
        <w:t xml:space="preserve">. Federal Statistical Office of Germany. Available at: </w:t>
      </w:r>
      <w:hyperlink r:id="rId15" w:tgtFrame="_new" w:history="1">
        <w:r w:rsidRPr="00E14159">
          <w:rPr>
            <w:rStyle w:val="Hyperlink"/>
            <w:lang w:val="en-US"/>
          </w:rPr>
          <w:t>https://www.destatis.de/EN/Themes/Economy/Foreign-Trade/_node.html</w:t>
        </w:r>
      </w:hyperlink>
    </w:p>
    <w:p w14:paraId="5324D135" w14:textId="77777777" w:rsidR="0046608D" w:rsidRPr="00E14159" w:rsidRDefault="0046608D" w:rsidP="00036B5E">
      <w:pPr>
        <w:rPr>
          <w:lang w:val="en-US"/>
        </w:rPr>
      </w:pPr>
      <w:r w:rsidRPr="00E14159">
        <w:rPr>
          <w:lang w:val="en-US"/>
        </w:rPr>
        <w:t xml:space="preserve">Deutschland.de (2025) </w:t>
      </w:r>
      <w:r w:rsidRPr="00E14159">
        <w:rPr>
          <w:i/>
          <w:iCs/>
          <w:lang w:val="en-US"/>
        </w:rPr>
        <w:t>Germany’s Industry: The Most Important Facts and Figures</w:t>
      </w:r>
      <w:r w:rsidRPr="00E14159">
        <w:rPr>
          <w:lang w:val="en-US"/>
        </w:rPr>
        <w:t xml:space="preserve">. Available at: </w:t>
      </w:r>
      <w:hyperlink r:id="rId16" w:tgtFrame="_new" w:history="1">
        <w:r w:rsidRPr="00E14159">
          <w:rPr>
            <w:rStyle w:val="Hyperlink"/>
            <w:lang w:val="en-US"/>
          </w:rPr>
          <w:t>https://www.deutschland.de/en/topic/business/germanys-industry-the-most-important-facts-and-figures</w:t>
        </w:r>
      </w:hyperlink>
    </w:p>
    <w:p w14:paraId="467AB28C" w14:textId="48416141" w:rsidR="0046608D" w:rsidRPr="00E14159" w:rsidRDefault="0046608D" w:rsidP="00036B5E">
      <w:pPr>
        <w:rPr>
          <w:lang w:val="en-US"/>
        </w:rPr>
      </w:pPr>
      <w:r w:rsidRPr="00E14159">
        <w:rPr>
          <w:lang w:val="en-US"/>
        </w:rPr>
        <w:t xml:space="preserve">Dunning, J.H. (1988) ‘The eclectic paradigm of international production: A restatement and some </w:t>
      </w:r>
      <w:r w:rsidR="00FC78CB" w:rsidRPr="00E14159">
        <w:rPr>
          <w:lang w:val="en-US"/>
        </w:rPr>
        <w:t>extensions’</w:t>
      </w:r>
      <w:r w:rsidRPr="00E14159">
        <w:rPr>
          <w:lang w:val="en-US"/>
        </w:rPr>
        <w:t xml:space="preserve">, </w:t>
      </w:r>
      <w:r w:rsidRPr="00E14159">
        <w:rPr>
          <w:i/>
          <w:iCs/>
          <w:lang w:val="en-US"/>
        </w:rPr>
        <w:t>Journal of International Business Studies</w:t>
      </w:r>
      <w:r w:rsidRPr="00E14159">
        <w:rPr>
          <w:lang w:val="en-US"/>
        </w:rPr>
        <w:t>, 19(1), pp. 1–31.</w:t>
      </w:r>
    </w:p>
    <w:p w14:paraId="6C208BF5" w14:textId="77777777" w:rsidR="0046608D" w:rsidRPr="00E14159" w:rsidRDefault="0046608D" w:rsidP="00036B5E">
      <w:pPr>
        <w:rPr>
          <w:lang w:val="en-US"/>
        </w:rPr>
      </w:pPr>
      <w:r w:rsidRPr="00E14159">
        <w:rPr>
          <w:lang w:val="en-US"/>
        </w:rPr>
        <w:t xml:space="preserve">European Automobile Manufacturers’ Association (2024) </w:t>
      </w:r>
      <w:r w:rsidRPr="00E14159">
        <w:rPr>
          <w:i/>
          <w:iCs/>
          <w:lang w:val="en-US"/>
        </w:rPr>
        <w:t>Automobile Industry Pocket Guide 2024</w:t>
      </w:r>
      <w:r w:rsidRPr="00E14159">
        <w:rPr>
          <w:lang w:val="en-US"/>
        </w:rPr>
        <w:t>. Brussels: ACEA.</w:t>
      </w:r>
    </w:p>
    <w:p w14:paraId="37A633CF" w14:textId="77777777" w:rsidR="0046608D" w:rsidRPr="00E14159" w:rsidRDefault="0046608D" w:rsidP="00036B5E">
      <w:pPr>
        <w:rPr>
          <w:lang w:val="en-US"/>
        </w:rPr>
      </w:pPr>
      <w:r w:rsidRPr="00E14159">
        <w:rPr>
          <w:lang w:val="en-US"/>
        </w:rPr>
        <w:t>European Commission (2023) Regulation (EU) 2023/851 on CO</w:t>
      </w:r>
      <w:r w:rsidRPr="00E14159">
        <w:rPr>
          <w:rFonts w:ascii="Cambria Math" w:hAnsi="Cambria Math" w:cs="Cambria Math"/>
          <w:lang w:val="en-US"/>
        </w:rPr>
        <w:t>₂</w:t>
      </w:r>
      <w:r w:rsidRPr="00E14159">
        <w:rPr>
          <w:lang w:val="en-US"/>
        </w:rPr>
        <w:t xml:space="preserve"> emission performance standards for new passenger cars and light commercial vehicles. Brussels: European Commission.</w:t>
      </w:r>
    </w:p>
    <w:p w14:paraId="7E1E6523" w14:textId="77777777" w:rsidR="0046608D" w:rsidRPr="00E14159" w:rsidRDefault="0046608D" w:rsidP="00036B5E">
      <w:pPr>
        <w:rPr>
          <w:lang w:val="en-US"/>
        </w:rPr>
      </w:pPr>
      <w:r w:rsidRPr="00E14159">
        <w:rPr>
          <w:lang w:val="en-US"/>
        </w:rPr>
        <w:t xml:space="preserve">European Commission (2023) </w:t>
      </w:r>
      <w:r w:rsidRPr="00E14159">
        <w:rPr>
          <w:i/>
          <w:iCs/>
          <w:lang w:val="en-US"/>
        </w:rPr>
        <w:t>Fit for 55: Delivering the European Green Deal</w:t>
      </w:r>
      <w:r w:rsidRPr="00E14159">
        <w:rPr>
          <w:lang w:val="en-US"/>
        </w:rPr>
        <w:t xml:space="preserve">. Available at: </w:t>
      </w:r>
      <w:hyperlink r:id="rId17" w:tgtFrame="_new" w:history="1">
        <w:r w:rsidRPr="00E14159">
          <w:rPr>
            <w:rStyle w:val="Hyperlink"/>
            <w:lang w:val="en-US"/>
          </w:rPr>
          <w:t>https://ec.europa.eu/clima/policies/fit-for-55_en</w:t>
        </w:r>
      </w:hyperlink>
    </w:p>
    <w:p w14:paraId="6F1AE0DB" w14:textId="77777777" w:rsidR="0046608D" w:rsidRPr="00E14159" w:rsidRDefault="0046608D" w:rsidP="00036B5E">
      <w:pPr>
        <w:rPr>
          <w:lang w:val="en-US"/>
        </w:rPr>
      </w:pPr>
      <w:r w:rsidRPr="00E14159">
        <w:rPr>
          <w:lang w:val="en-US"/>
        </w:rPr>
        <w:t xml:space="preserve">Eurostat (2023) </w:t>
      </w:r>
      <w:r w:rsidRPr="00E14159">
        <w:rPr>
          <w:i/>
          <w:iCs/>
          <w:lang w:val="en-US"/>
        </w:rPr>
        <w:t>Electricity Prices for Non-Household Consumers</w:t>
      </w:r>
      <w:r w:rsidRPr="00E14159">
        <w:rPr>
          <w:lang w:val="en-US"/>
        </w:rPr>
        <w:t xml:space="preserve">. Available at: </w:t>
      </w:r>
      <w:hyperlink r:id="rId18" w:tgtFrame="_new" w:history="1">
        <w:r w:rsidRPr="00E14159">
          <w:rPr>
            <w:rStyle w:val="Hyperlink"/>
            <w:lang w:val="en-US"/>
          </w:rPr>
          <w:t>https://ec.europa.eu/eurostat/statistics-explained/energy-prices</w:t>
        </w:r>
      </w:hyperlink>
    </w:p>
    <w:p w14:paraId="7531162F" w14:textId="77777777" w:rsidR="0046608D" w:rsidRPr="00E14159" w:rsidRDefault="0046608D" w:rsidP="00036B5E">
      <w:pPr>
        <w:rPr>
          <w:lang w:val="en-US"/>
        </w:rPr>
      </w:pPr>
      <w:r w:rsidRPr="00E14159">
        <w:rPr>
          <w:lang w:val="en-US"/>
        </w:rPr>
        <w:t xml:space="preserve">Eurostat (2023) </w:t>
      </w:r>
      <w:r w:rsidRPr="00E14159">
        <w:rPr>
          <w:i/>
          <w:iCs/>
          <w:lang w:val="en-US"/>
        </w:rPr>
        <w:t>Labour Costs Annual Statistics</w:t>
      </w:r>
      <w:r w:rsidRPr="00E14159">
        <w:rPr>
          <w:lang w:val="en-US"/>
        </w:rPr>
        <w:t xml:space="preserve">. Available at: </w:t>
      </w:r>
      <w:hyperlink r:id="rId19" w:tgtFrame="_new" w:history="1">
        <w:r w:rsidRPr="00E14159">
          <w:rPr>
            <w:rStyle w:val="Hyperlink"/>
            <w:lang w:val="en-US"/>
          </w:rPr>
          <w:t>https://ec.europa.eu/eurostat/statistics-explained/labour-costs</w:t>
        </w:r>
      </w:hyperlink>
    </w:p>
    <w:p w14:paraId="772D072D" w14:textId="77777777" w:rsidR="0046608D" w:rsidRPr="00E14159" w:rsidRDefault="0046608D" w:rsidP="00036B5E">
      <w:pPr>
        <w:rPr>
          <w:lang w:val="en-US"/>
        </w:rPr>
      </w:pPr>
      <w:r w:rsidRPr="00E14159">
        <w:rPr>
          <w:lang w:val="en-US"/>
        </w:rPr>
        <w:t xml:space="preserve">Financial Times (2022) </w:t>
      </w:r>
      <w:r w:rsidRPr="00E14159">
        <w:rPr>
          <w:i/>
          <w:iCs/>
          <w:lang w:val="en-US"/>
        </w:rPr>
        <w:t>Tesla’s Berlin Gigafactory Faces Delays Amid Environmental Scrutiny</w:t>
      </w:r>
      <w:r w:rsidRPr="00E14159">
        <w:rPr>
          <w:lang w:val="en-US"/>
        </w:rPr>
        <w:t xml:space="preserve">. Available at: </w:t>
      </w:r>
      <w:hyperlink r:id="rId20" w:tgtFrame="_new" w:history="1">
        <w:r w:rsidRPr="00E14159">
          <w:rPr>
            <w:rStyle w:val="Hyperlink"/>
            <w:lang w:val="en-US"/>
          </w:rPr>
          <w:t>https://www.ft.com/content/tesla-berlin-gigafactory-delays</w:t>
        </w:r>
      </w:hyperlink>
    </w:p>
    <w:p w14:paraId="15793E2A" w14:textId="77777777" w:rsidR="0046608D" w:rsidRPr="00E14159" w:rsidRDefault="0046608D" w:rsidP="00036B5E">
      <w:pPr>
        <w:rPr>
          <w:lang w:val="en-US"/>
        </w:rPr>
      </w:pPr>
      <w:r w:rsidRPr="00E14159">
        <w:rPr>
          <w:lang w:val="en-US"/>
        </w:rPr>
        <w:t xml:space="preserve">Financial Times (2023) </w:t>
      </w:r>
      <w:r w:rsidRPr="00E14159">
        <w:rPr>
          <w:i/>
          <w:iCs/>
          <w:lang w:val="en-US"/>
        </w:rPr>
        <w:t>EU Competition Law and Automotive Subsidies</w:t>
      </w:r>
      <w:r w:rsidRPr="00E14159">
        <w:rPr>
          <w:lang w:val="en-US"/>
        </w:rPr>
        <w:t xml:space="preserve">. Available at: </w:t>
      </w:r>
      <w:hyperlink r:id="rId21" w:tgtFrame="_new" w:history="1">
        <w:r w:rsidRPr="00E14159">
          <w:rPr>
            <w:rStyle w:val="Hyperlink"/>
            <w:lang w:val="en-US"/>
          </w:rPr>
          <w:t>https://www.ft.com/topics/eu-competition-law</w:t>
        </w:r>
      </w:hyperlink>
    </w:p>
    <w:p w14:paraId="67528BA0" w14:textId="77777777" w:rsidR="0046608D" w:rsidRPr="00E14159" w:rsidRDefault="0046608D" w:rsidP="00036B5E">
      <w:pPr>
        <w:rPr>
          <w:lang w:val="en-US"/>
        </w:rPr>
      </w:pPr>
      <w:r w:rsidRPr="00E14159">
        <w:rPr>
          <w:lang w:val="en-US"/>
        </w:rPr>
        <w:lastRenderedPageBreak/>
        <w:t xml:space="preserve">Financial Times (2026) </w:t>
      </w:r>
      <w:r w:rsidRPr="00E14159">
        <w:rPr>
          <w:i/>
          <w:iCs/>
          <w:lang w:val="en-US"/>
        </w:rPr>
        <w:t>Tesla Inc Coverage</w:t>
      </w:r>
      <w:r w:rsidRPr="00E14159">
        <w:rPr>
          <w:lang w:val="en-US"/>
        </w:rPr>
        <w:t xml:space="preserve">. Available at: </w:t>
      </w:r>
      <w:hyperlink r:id="rId22" w:tgtFrame="_new" w:history="1">
        <w:r w:rsidRPr="00E14159">
          <w:rPr>
            <w:rStyle w:val="Hyperlink"/>
            <w:lang w:val="en-US"/>
          </w:rPr>
          <w:t>https://www.ft.com/companies/tesla</w:t>
        </w:r>
      </w:hyperlink>
    </w:p>
    <w:p w14:paraId="64C36612" w14:textId="77777777" w:rsidR="0046608D" w:rsidRPr="00E14159" w:rsidRDefault="0046608D" w:rsidP="00036B5E">
      <w:pPr>
        <w:rPr>
          <w:lang w:val="en-US"/>
        </w:rPr>
      </w:pPr>
      <w:r w:rsidRPr="00E14159">
        <w:rPr>
          <w:lang w:val="en-US"/>
        </w:rPr>
        <w:t>Gereffi, G. (2018) Global Value Chains and Development: Redefining the Contours of 21st Century Capitalism. Cambridge: Cambridge University Press.</w:t>
      </w:r>
    </w:p>
    <w:p w14:paraId="372F9E6D" w14:textId="77777777" w:rsidR="0046608D" w:rsidRPr="00E14159" w:rsidRDefault="0046608D" w:rsidP="00036B5E">
      <w:pPr>
        <w:rPr>
          <w:lang w:val="en-US"/>
        </w:rPr>
      </w:pPr>
      <w:r w:rsidRPr="00E14159">
        <w:rPr>
          <w:lang w:val="en-US"/>
        </w:rPr>
        <w:t xml:space="preserve">Germany Trade &amp; Invest (2025) </w:t>
      </w:r>
      <w:r w:rsidRPr="00E14159">
        <w:rPr>
          <w:i/>
          <w:iCs/>
          <w:lang w:val="en-US"/>
        </w:rPr>
        <w:t>The Automotive Industry in Germany</w:t>
      </w:r>
      <w:r w:rsidRPr="00E14159">
        <w:rPr>
          <w:lang w:val="en-US"/>
        </w:rPr>
        <w:t>. Berlin: GTAI.</w:t>
      </w:r>
    </w:p>
    <w:p w14:paraId="38DD85ED" w14:textId="77777777" w:rsidR="0046608D" w:rsidRPr="00E14159" w:rsidRDefault="0046608D" w:rsidP="00036B5E">
      <w:pPr>
        <w:rPr>
          <w:lang w:val="en-US"/>
        </w:rPr>
      </w:pPr>
      <w:r w:rsidRPr="00E14159">
        <w:rPr>
          <w:lang w:val="en-US"/>
        </w:rPr>
        <w:t>Gibbs, G. (1988) Learning by Doing: A Guide to Teaching and Learning Methods. Oxford: Oxford Polytechnic.</w:t>
      </w:r>
    </w:p>
    <w:p w14:paraId="2567B622" w14:textId="42000910" w:rsidR="0046608D" w:rsidRPr="00E14159" w:rsidRDefault="0046608D" w:rsidP="00036B5E">
      <w:pPr>
        <w:rPr>
          <w:lang w:val="en-US"/>
        </w:rPr>
      </w:pPr>
      <w:r w:rsidRPr="00E14159">
        <w:rPr>
          <w:lang w:val="en-US"/>
        </w:rPr>
        <w:t xml:space="preserve">Hall, </w:t>
      </w:r>
      <w:r w:rsidR="00FC78CB" w:rsidRPr="00E14159">
        <w:rPr>
          <w:lang w:val="en-US"/>
        </w:rPr>
        <w:t>P.A.,</w:t>
      </w:r>
      <w:r w:rsidRPr="00E14159">
        <w:rPr>
          <w:lang w:val="en-US"/>
        </w:rPr>
        <w:t xml:space="preserve"> and Soskice, D. (2001) Varieties of Capitalism: The Institutional Foundations of Comparative Advantage. Oxford: Oxford University Press.</w:t>
      </w:r>
    </w:p>
    <w:p w14:paraId="16C2F272" w14:textId="77777777" w:rsidR="0046608D" w:rsidRPr="00E14159" w:rsidRDefault="0046608D" w:rsidP="00036B5E">
      <w:pPr>
        <w:rPr>
          <w:lang w:val="en-US"/>
        </w:rPr>
      </w:pPr>
      <w:r w:rsidRPr="00E14159">
        <w:rPr>
          <w:lang w:val="en-US"/>
        </w:rPr>
        <w:t xml:space="preserve">Hofstede Insights (2023) </w:t>
      </w:r>
      <w:r w:rsidRPr="00E14159">
        <w:rPr>
          <w:i/>
          <w:iCs/>
          <w:lang w:val="en-US"/>
        </w:rPr>
        <w:t>Country Comparison: Germany vs United States</w:t>
      </w:r>
      <w:r w:rsidRPr="00E14159">
        <w:rPr>
          <w:lang w:val="en-US"/>
        </w:rPr>
        <w:t xml:space="preserve">. Available at: </w:t>
      </w:r>
      <w:hyperlink r:id="rId23" w:tgtFrame="_new" w:history="1">
        <w:r w:rsidRPr="00E14159">
          <w:rPr>
            <w:rStyle w:val="Hyperlink"/>
            <w:lang w:val="en-US"/>
          </w:rPr>
          <w:t>https://www.hofstede-insights.com/country-comparison/germany,the-usa/</w:t>
        </w:r>
      </w:hyperlink>
    </w:p>
    <w:p w14:paraId="4FDBCCD0" w14:textId="77777777" w:rsidR="0046608D" w:rsidRPr="00E14159" w:rsidRDefault="0046608D" w:rsidP="00036B5E">
      <w:pPr>
        <w:rPr>
          <w:lang w:val="en-US"/>
        </w:rPr>
      </w:pPr>
      <w:r w:rsidRPr="00E14159">
        <w:rPr>
          <w:lang w:val="en-US"/>
        </w:rPr>
        <w:t xml:space="preserve">IEA (2024) </w:t>
      </w:r>
      <w:r w:rsidRPr="00E14159">
        <w:rPr>
          <w:i/>
          <w:iCs/>
          <w:lang w:val="en-US"/>
        </w:rPr>
        <w:t>Global EV Outlook 2024</w:t>
      </w:r>
      <w:r w:rsidRPr="00E14159">
        <w:rPr>
          <w:lang w:val="en-US"/>
        </w:rPr>
        <w:t xml:space="preserve">. International Energy Agency. Available at: </w:t>
      </w:r>
      <w:hyperlink r:id="rId24" w:tgtFrame="_new" w:history="1">
        <w:r w:rsidRPr="00E14159">
          <w:rPr>
            <w:rStyle w:val="Hyperlink"/>
            <w:lang w:val="en-US"/>
          </w:rPr>
          <w:t>https://www.iea.org/reports/global-ev-outlook-2024</w:t>
        </w:r>
      </w:hyperlink>
    </w:p>
    <w:p w14:paraId="3E4D39C1" w14:textId="77777777" w:rsidR="0046608D" w:rsidRPr="00E14159" w:rsidRDefault="0046608D" w:rsidP="00036B5E">
      <w:pPr>
        <w:rPr>
          <w:lang w:val="en-US"/>
        </w:rPr>
      </w:pPr>
      <w:r w:rsidRPr="00E14159">
        <w:rPr>
          <w:lang w:val="en-US"/>
        </w:rPr>
        <w:t xml:space="preserve">IG Metall (2023) </w:t>
      </w:r>
      <w:r w:rsidRPr="00E14159">
        <w:rPr>
          <w:i/>
          <w:iCs/>
          <w:lang w:val="en-US"/>
        </w:rPr>
        <w:t>Tesla Workers and Unionisation in Germany</w:t>
      </w:r>
      <w:r w:rsidRPr="00E14159">
        <w:rPr>
          <w:lang w:val="en-US"/>
        </w:rPr>
        <w:t xml:space="preserve">. Available at: </w:t>
      </w:r>
      <w:hyperlink r:id="rId25" w:tgtFrame="_new" w:history="1">
        <w:r w:rsidRPr="00E14159">
          <w:rPr>
            <w:rStyle w:val="Hyperlink"/>
            <w:lang w:val="en-US"/>
          </w:rPr>
          <w:t>https://www.igmetall.de</w:t>
        </w:r>
      </w:hyperlink>
    </w:p>
    <w:p w14:paraId="33AD740F" w14:textId="77777777" w:rsidR="0046608D" w:rsidRPr="00E14159" w:rsidRDefault="0046608D" w:rsidP="00036B5E">
      <w:pPr>
        <w:rPr>
          <w:lang w:val="en-US"/>
        </w:rPr>
      </w:pPr>
      <w:r w:rsidRPr="00E14159">
        <w:rPr>
          <w:lang w:val="en-US"/>
        </w:rPr>
        <w:t xml:space="preserve">IMF (2023) </w:t>
      </w:r>
      <w:r w:rsidRPr="00E14159">
        <w:rPr>
          <w:i/>
          <w:iCs/>
          <w:lang w:val="en-US"/>
        </w:rPr>
        <w:t>Germany: Selected Issues Paper</w:t>
      </w:r>
      <w:r w:rsidRPr="00E14159">
        <w:rPr>
          <w:lang w:val="en-US"/>
        </w:rPr>
        <w:t>. International Monetary Fund.</w:t>
      </w:r>
    </w:p>
    <w:p w14:paraId="204A4036" w14:textId="77777777" w:rsidR="0046608D" w:rsidRPr="00E14159" w:rsidRDefault="0046608D" w:rsidP="00036B5E">
      <w:r w:rsidRPr="00E14159">
        <w:rPr>
          <w:lang w:val="en-US"/>
        </w:rPr>
        <w:t xml:space="preserve">IMF (2024) </w:t>
      </w:r>
      <w:r w:rsidRPr="00E14159">
        <w:rPr>
          <w:i/>
          <w:iCs/>
          <w:lang w:val="en-US"/>
        </w:rPr>
        <w:t>World Economic Outlook: Germany Country Data</w:t>
      </w:r>
      <w:r w:rsidRPr="00E14159">
        <w:rPr>
          <w:lang w:val="en-US"/>
        </w:rPr>
        <w:t xml:space="preserve">. Available at: </w:t>
      </w:r>
      <w:hyperlink r:id="rId26" w:tgtFrame="_new" w:history="1">
        <w:r w:rsidRPr="00E14159">
          <w:rPr>
            <w:rStyle w:val="Hyperlink"/>
            <w:lang w:val="en-US"/>
          </w:rPr>
          <w:t>https://www.imf.org/en/Publications/WEO</w:t>
        </w:r>
      </w:hyperlink>
    </w:p>
    <w:p w14:paraId="60618496" w14:textId="78897556" w:rsidR="004D6148" w:rsidRPr="00E14159" w:rsidRDefault="004D6148" w:rsidP="00036B5E">
      <w:pPr>
        <w:rPr>
          <w:lang w:val="en-US"/>
        </w:rPr>
      </w:pPr>
      <w:r w:rsidRPr="00E14159">
        <w:rPr>
          <w:lang w:val="en-US"/>
        </w:rPr>
        <w:t>Jaan from EVWire (2024). </w:t>
      </w:r>
      <w:r w:rsidRPr="00E14159">
        <w:rPr>
          <w:rFonts w:ascii="Segoe UI Emoji" w:hAnsi="Segoe UI Emoji" w:cs="Segoe UI Emoji"/>
          <w:i/>
          <w:iCs/>
          <w:lang w:val="en-US"/>
        </w:rPr>
        <w:t>📊</w:t>
      </w:r>
      <w:r w:rsidRPr="00E14159">
        <w:rPr>
          <w:i/>
          <w:iCs/>
          <w:lang w:val="en-US"/>
        </w:rPr>
        <w:t xml:space="preserve"> Global EV Sales Report 2024</w:t>
      </w:r>
      <w:r w:rsidRPr="00E14159">
        <w:rPr>
          <w:lang w:val="en-US"/>
        </w:rPr>
        <w:t>. [online] EVwire. Available at: https://evwire.com/p/evsales2024.</w:t>
      </w:r>
    </w:p>
    <w:p w14:paraId="5B8E2C82" w14:textId="77777777" w:rsidR="0046608D" w:rsidRPr="00E14159" w:rsidRDefault="0046608D" w:rsidP="00036B5E">
      <w:pPr>
        <w:rPr>
          <w:lang w:val="en-US"/>
        </w:rPr>
      </w:pPr>
      <w:r w:rsidRPr="00E14159">
        <w:rPr>
          <w:lang w:val="en-US"/>
        </w:rPr>
        <w:t xml:space="preserve">Mercedes-Benz Group (2024) </w:t>
      </w:r>
      <w:r w:rsidRPr="00E14159">
        <w:rPr>
          <w:i/>
          <w:iCs/>
          <w:lang w:val="en-US"/>
        </w:rPr>
        <w:t>Annual Report 2023</w:t>
      </w:r>
      <w:r w:rsidRPr="00E14159">
        <w:rPr>
          <w:lang w:val="en-US"/>
        </w:rPr>
        <w:t>. Stuttgart: Mercedes-Benz Group AG.</w:t>
      </w:r>
    </w:p>
    <w:p w14:paraId="784E6FB5" w14:textId="77777777" w:rsidR="0046608D" w:rsidRPr="00E14159" w:rsidRDefault="0046608D" w:rsidP="00036B5E">
      <w:pPr>
        <w:rPr>
          <w:lang w:val="en-US"/>
        </w:rPr>
      </w:pPr>
      <w:r w:rsidRPr="00E14159">
        <w:rPr>
          <w:lang w:val="en-US"/>
        </w:rPr>
        <w:t xml:space="preserve">Narula, R. (2010) ‘Keeping the eclectic paradigm simple’, </w:t>
      </w:r>
      <w:r w:rsidRPr="00E14159">
        <w:rPr>
          <w:i/>
          <w:iCs/>
          <w:lang w:val="en-US"/>
        </w:rPr>
        <w:t>Multinational Business Review</w:t>
      </w:r>
      <w:r w:rsidRPr="00E14159">
        <w:rPr>
          <w:lang w:val="en-US"/>
        </w:rPr>
        <w:t>, 18(2), pp. 35–50.</w:t>
      </w:r>
    </w:p>
    <w:p w14:paraId="742075F3" w14:textId="77777777" w:rsidR="0046608D" w:rsidRPr="00E14159" w:rsidRDefault="0046608D" w:rsidP="00036B5E">
      <w:pPr>
        <w:rPr>
          <w:lang w:val="en-US"/>
        </w:rPr>
      </w:pPr>
      <w:r w:rsidRPr="00E14159">
        <w:rPr>
          <w:lang w:val="en-US"/>
        </w:rPr>
        <w:t xml:space="preserve">Narula, R. and Santangelo, G.D. (2012) ‘Location and collocation advantages in international innovation’, </w:t>
      </w:r>
      <w:r w:rsidRPr="00E14159">
        <w:rPr>
          <w:i/>
          <w:iCs/>
          <w:lang w:val="en-US"/>
        </w:rPr>
        <w:t>International Journal of Technology Management</w:t>
      </w:r>
      <w:r w:rsidRPr="00E14159">
        <w:rPr>
          <w:lang w:val="en-US"/>
        </w:rPr>
        <w:t>, 58(1), pp. 1–21.</w:t>
      </w:r>
    </w:p>
    <w:p w14:paraId="1C59ED95" w14:textId="6DC09650" w:rsidR="0046608D" w:rsidRPr="00E14159" w:rsidRDefault="0046608D" w:rsidP="00036B5E">
      <w:pPr>
        <w:rPr>
          <w:lang w:val="en-US"/>
        </w:rPr>
      </w:pPr>
      <w:r w:rsidRPr="00E14159">
        <w:rPr>
          <w:lang w:val="en-US"/>
        </w:rPr>
        <w:lastRenderedPageBreak/>
        <w:t xml:space="preserve">Neville, C. (2010) </w:t>
      </w:r>
      <w:r w:rsidRPr="00E14159">
        <w:rPr>
          <w:i/>
          <w:iCs/>
          <w:lang w:val="en-US"/>
        </w:rPr>
        <w:t>The Complete Guide to Referencing and Avoiding Plagiarism</w:t>
      </w:r>
      <w:r w:rsidRPr="00E14159">
        <w:rPr>
          <w:lang w:val="en-US"/>
        </w:rPr>
        <w:t xml:space="preserve">. 2nd </w:t>
      </w:r>
      <w:r w:rsidR="00FC78CB" w:rsidRPr="00E14159">
        <w:rPr>
          <w:lang w:val="en-US"/>
        </w:rPr>
        <w:t>end</w:t>
      </w:r>
      <w:r w:rsidRPr="00E14159">
        <w:rPr>
          <w:lang w:val="en-US"/>
        </w:rPr>
        <w:t>. Maidenhead: Open University Press.</w:t>
      </w:r>
    </w:p>
    <w:p w14:paraId="40FC1BCF" w14:textId="77777777" w:rsidR="0046608D" w:rsidRPr="00E14159" w:rsidRDefault="0046608D" w:rsidP="00036B5E">
      <w:pPr>
        <w:rPr>
          <w:lang w:val="en-US"/>
        </w:rPr>
      </w:pPr>
      <w:r w:rsidRPr="00E14159">
        <w:rPr>
          <w:lang w:val="en-US"/>
        </w:rPr>
        <w:t xml:space="preserve">OECD (2022) </w:t>
      </w:r>
      <w:r w:rsidRPr="00E14159">
        <w:rPr>
          <w:i/>
          <w:iCs/>
          <w:lang w:val="en-US"/>
        </w:rPr>
        <w:t>Semiconductors: Strengthening Resilience in Global Value Chains</w:t>
      </w:r>
      <w:r w:rsidRPr="00E14159">
        <w:rPr>
          <w:lang w:val="en-US"/>
        </w:rPr>
        <w:t>. Organisation for Economic Co-operation and Development.</w:t>
      </w:r>
    </w:p>
    <w:p w14:paraId="22C3B442" w14:textId="77777777" w:rsidR="0046608D" w:rsidRPr="00E14159" w:rsidRDefault="0046608D" w:rsidP="00036B5E">
      <w:pPr>
        <w:rPr>
          <w:lang w:val="en-US"/>
        </w:rPr>
      </w:pPr>
      <w:r w:rsidRPr="00E14159">
        <w:rPr>
          <w:lang w:val="en-US"/>
        </w:rPr>
        <w:t xml:space="preserve">OECD (2022) </w:t>
      </w:r>
      <w:r w:rsidRPr="00E14159">
        <w:rPr>
          <w:i/>
          <w:iCs/>
          <w:lang w:val="en-US"/>
        </w:rPr>
        <w:t>Transport Policies for Sustainable Mobility</w:t>
      </w:r>
      <w:r w:rsidRPr="00E14159">
        <w:rPr>
          <w:lang w:val="en-US"/>
        </w:rPr>
        <w:t>. Organisation for Economic Co-operation and Development.</w:t>
      </w:r>
    </w:p>
    <w:p w14:paraId="48E71C92" w14:textId="6583EC6C" w:rsidR="0046608D" w:rsidRPr="00E14159" w:rsidRDefault="0046608D" w:rsidP="00036B5E">
      <w:pPr>
        <w:rPr>
          <w:lang w:val="en-US"/>
        </w:rPr>
      </w:pPr>
      <w:r w:rsidRPr="00E14159">
        <w:rPr>
          <w:lang w:val="en-US"/>
        </w:rPr>
        <w:t xml:space="preserve">OECD (2023) </w:t>
      </w:r>
      <w:r w:rsidRPr="00E14159">
        <w:rPr>
          <w:i/>
          <w:iCs/>
          <w:lang w:val="en-US"/>
        </w:rPr>
        <w:t xml:space="preserve">OECD Science, </w:t>
      </w:r>
      <w:r w:rsidR="00FC78CB" w:rsidRPr="00E14159">
        <w:rPr>
          <w:i/>
          <w:iCs/>
          <w:lang w:val="en-US"/>
        </w:rPr>
        <w:t>Technology,</w:t>
      </w:r>
      <w:r w:rsidRPr="00E14159">
        <w:rPr>
          <w:i/>
          <w:iCs/>
          <w:lang w:val="en-US"/>
        </w:rPr>
        <w:t xml:space="preserve"> and Innovation Outlook 2023</w:t>
      </w:r>
      <w:r w:rsidRPr="00E14159">
        <w:rPr>
          <w:lang w:val="en-US"/>
        </w:rPr>
        <w:t>. Paris: Organisation for Economic Co-operation and Development.</w:t>
      </w:r>
    </w:p>
    <w:p w14:paraId="653FE9A6" w14:textId="04BFA6F9" w:rsidR="0046608D" w:rsidRPr="00E14159" w:rsidRDefault="0046608D" w:rsidP="00036B5E">
      <w:pPr>
        <w:rPr>
          <w:lang w:val="en-US"/>
        </w:rPr>
      </w:pPr>
      <w:r w:rsidRPr="00E14159">
        <w:rPr>
          <w:lang w:val="en-US"/>
        </w:rPr>
        <w:t xml:space="preserve">OICA (2023) </w:t>
      </w:r>
      <w:r w:rsidRPr="00E14159">
        <w:rPr>
          <w:i/>
          <w:iCs/>
          <w:lang w:val="en-US"/>
        </w:rPr>
        <w:t>World Motor Vehicle Production Statistics</w:t>
      </w:r>
      <w:r w:rsidRPr="00E14159">
        <w:rPr>
          <w:lang w:val="en-US"/>
        </w:rPr>
        <w:t xml:space="preserve">. </w:t>
      </w:r>
      <w:r w:rsidR="00FC78CB" w:rsidRPr="00E14159">
        <w:rPr>
          <w:lang w:val="en-US"/>
        </w:rPr>
        <w:t>Organization</w:t>
      </w:r>
      <w:r w:rsidRPr="00E14159">
        <w:rPr>
          <w:lang w:val="en-US"/>
        </w:rPr>
        <w:t xml:space="preserve"> </w:t>
      </w:r>
      <w:r w:rsidR="00FC78CB" w:rsidRPr="00E14159">
        <w:rPr>
          <w:lang w:val="en-US"/>
        </w:rPr>
        <w:t>International</w:t>
      </w:r>
      <w:r w:rsidRPr="00E14159">
        <w:rPr>
          <w:lang w:val="en-US"/>
        </w:rPr>
        <w:t xml:space="preserve"> des Constructeurs </w:t>
      </w:r>
      <w:r w:rsidR="00FC78CB" w:rsidRPr="00E14159">
        <w:rPr>
          <w:lang w:val="en-US"/>
        </w:rPr>
        <w:t>automobiles</w:t>
      </w:r>
      <w:r w:rsidRPr="00E14159">
        <w:rPr>
          <w:lang w:val="en-US"/>
        </w:rPr>
        <w:t xml:space="preserve">. Available at: </w:t>
      </w:r>
      <w:hyperlink r:id="rId27" w:tgtFrame="_new" w:history="1">
        <w:r w:rsidRPr="00E14159">
          <w:rPr>
            <w:rStyle w:val="Hyperlink"/>
            <w:lang w:val="en-US"/>
          </w:rPr>
          <w:t>https://www.oica.net/category/production-statistics</w:t>
        </w:r>
      </w:hyperlink>
    </w:p>
    <w:p w14:paraId="5FF372A0" w14:textId="0E1B0F96" w:rsidR="0046608D" w:rsidRPr="00E14159" w:rsidRDefault="0046608D" w:rsidP="00036B5E">
      <w:pPr>
        <w:rPr>
          <w:lang w:val="en-US"/>
        </w:rPr>
      </w:pPr>
      <w:r w:rsidRPr="00E14159">
        <w:rPr>
          <w:lang w:val="en-US"/>
        </w:rPr>
        <w:t xml:space="preserve">Peng, M.W. (2014) </w:t>
      </w:r>
      <w:r w:rsidRPr="00E14159">
        <w:rPr>
          <w:i/>
          <w:iCs/>
          <w:lang w:val="en-US"/>
        </w:rPr>
        <w:t>Global Business</w:t>
      </w:r>
      <w:r w:rsidRPr="00E14159">
        <w:rPr>
          <w:lang w:val="en-US"/>
        </w:rPr>
        <w:t xml:space="preserve">. 3rd </w:t>
      </w:r>
      <w:r w:rsidR="00FC78CB" w:rsidRPr="00E14159">
        <w:rPr>
          <w:lang w:val="en-US"/>
        </w:rPr>
        <w:t>end</w:t>
      </w:r>
      <w:r w:rsidRPr="00E14159">
        <w:rPr>
          <w:lang w:val="en-US"/>
        </w:rPr>
        <w:t>. Boston: Cengage Learning.</w:t>
      </w:r>
    </w:p>
    <w:p w14:paraId="19813E7E" w14:textId="77777777" w:rsidR="0046608D" w:rsidRPr="00E14159" w:rsidRDefault="0046608D" w:rsidP="00036B5E">
      <w:pPr>
        <w:rPr>
          <w:lang w:val="en-US"/>
        </w:rPr>
      </w:pPr>
      <w:r w:rsidRPr="00E14159">
        <w:rPr>
          <w:lang w:val="en-US"/>
        </w:rPr>
        <w:t xml:space="preserve">Porter, M.E. (1990) </w:t>
      </w:r>
      <w:r w:rsidRPr="00E14159">
        <w:rPr>
          <w:i/>
          <w:iCs/>
          <w:lang w:val="en-US"/>
        </w:rPr>
        <w:t>The Competitive Advantage of Nations</w:t>
      </w:r>
      <w:r w:rsidRPr="00E14159">
        <w:rPr>
          <w:lang w:val="en-US"/>
        </w:rPr>
        <w:t>. New York: Free Press.</w:t>
      </w:r>
    </w:p>
    <w:p w14:paraId="0E471D80" w14:textId="77777777" w:rsidR="0046608D" w:rsidRPr="00E14159" w:rsidRDefault="0046608D" w:rsidP="00036B5E">
      <w:pPr>
        <w:rPr>
          <w:lang w:val="en-US"/>
        </w:rPr>
      </w:pPr>
      <w:r w:rsidRPr="00E14159">
        <w:rPr>
          <w:lang w:val="en-US"/>
        </w:rPr>
        <w:t xml:space="preserve">Rugman, A.M. and Verbeke, A. (2001) ‘Location, competitiveness, and the multinational enterprise’, in </w:t>
      </w:r>
      <w:r w:rsidRPr="00E14159">
        <w:rPr>
          <w:i/>
          <w:iCs/>
          <w:lang w:val="en-US"/>
        </w:rPr>
        <w:t>The Oxford Handbook of International Business</w:t>
      </w:r>
      <w:r w:rsidRPr="00E14159">
        <w:rPr>
          <w:lang w:val="en-US"/>
        </w:rPr>
        <w:t>, pp. 150–177.</w:t>
      </w:r>
    </w:p>
    <w:p w14:paraId="5943740A" w14:textId="60A1D86A" w:rsidR="0046608D" w:rsidRPr="00E14159" w:rsidRDefault="0046608D" w:rsidP="00036B5E">
      <w:pPr>
        <w:rPr>
          <w:lang w:val="en-US"/>
        </w:rPr>
      </w:pPr>
      <w:r w:rsidRPr="00E14159">
        <w:rPr>
          <w:lang w:val="en-US"/>
        </w:rPr>
        <w:t xml:space="preserve">Saunders, M., Lewis, </w:t>
      </w:r>
      <w:r w:rsidR="00FC78CB" w:rsidRPr="00E14159">
        <w:rPr>
          <w:lang w:val="en-US"/>
        </w:rPr>
        <w:t>P.,</w:t>
      </w:r>
      <w:r w:rsidRPr="00E14159">
        <w:rPr>
          <w:lang w:val="en-US"/>
        </w:rPr>
        <w:t xml:space="preserve"> and Thornhill, A. (2019) </w:t>
      </w:r>
      <w:r w:rsidRPr="00E14159">
        <w:rPr>
          <w:i/>
          <w:iCs/>
          <w:lang w:val="en-US"/>
        </w:rPr>
        <w:t>Research Methods for Business Students</w:t>
      </w:r>
      <w:r w:rsidRPr="00E14159">
        <w:rPr>
          <w:lang w:val="en-US"/>
        </w:rPr>
        <w:t>. 8th edn. Harlow: Pearson.</w:t>
      </w:r>
    </w:p>
    <w:p w14:paraId="0BC79AD9" w14:textId="6C8EEC0F" w:rsidR="0046608D" w:rsidRPr="00E14159" w:rsidRDefault="0046608D" w:rsidP="00036B5E">
      <w:pPr>
        <w:rPr>
          <w:lang w:val="en-US"/>
        </w:rPr>
      </w:pPr>
      <w:r w:rsidRPr="00E14159">
        <w:rPr>
          <w:lang w:val="en-US"/>
        </w:rPr>
        <w:t xml:space="preserve">South China Morning Post (2026) </w:t>
      </w:r>
      <w:r w:rsidRPr="00E14159">
        <w:rPr>
          <w:i/>
          <w:iCs/>
          <w:lang w:val="en-US"/>
        </w:rPr>
        <w:t xml:space="preserve">Mercedes-Benz to Accelerate </w:t>
      </w:r>
      <w:r w:rsidR="00FC78CB" w:rsidRPr="00E14159">
        <w:rPr>
          <w:i/>
          <w:iCs/>
          <w:lang w:val="en-US"/>
        </w:rPr>
        <w:t>Localization</w:t>
      </w:r>
      <w:r w:rsidRPr="00E14159">
        <w:rPr>
          <w:i/>
          <w:iCs/>
          <w:lang w:val="en-US"/>
        </w:rPr>
        <w:t xml:space="preserve"> as China Revenue Slump Hits Profits</w:t>
      </w:r>
      <w:r w:rsidRPr="00E14159">
        <w:rPr>
          <w:lang w:val="en-US"/>
        </w:rPr>
        <w:t xml:space="preserve">. Available at: </w:t>
      </w:r>
      <w:hyperlink r:id="rId28" w:tgtFrame="_new" w:history="1">
        <w:r w:rsidRPr="00E14159">
          <w:rPr>
            <w:rStyle w:val="Hyperlink"/>
            <w:lang w:val="en-US"/>
          </w:rPr>
          <w:t>https://www.scmp.com</w:t>
        </w:r>
      </w:hyperlink>
    </w:p>
    <w:p w14:paraId="038C29F0" w14:textId="77777777" w:rsidR="0046608D" w:rsidRPr="00E14159" w:rsidRDefault="0046608D" w:rsidP="00036B5E">
      <w:pPr>
        <w:rPr>
          <w:lang w:val="en-US"/>
        </w:rPr>
      </w:pPr>
      <w:r w:rsidRPr="00E14159">
        <w:rPr>
          <w:lang w:val="en-US"/>
        </w:rPr>
        <w:t xml:space="preserve">Tesla Inc. (2023) </w:t>
      </w:r>
      <w:r w:rsidRPr="00E14159">
        <w:rPr>
          <w:i/>
          <w:iCs/>
          <w:lang w:val="en-US"/>
        </w:rPr>
        <w:t>Form 10-K Annual Report 2023</w:t>
      </w:r>
      <w:r w:rsidRPr="00E14159">
        <w:rPr>
          <w:lang w:val="en-US"/>
        </w:rPr>
        <w:t xml:space="preserve">. Available at: </w:t>
      </w:r>
      <w:hyperlink r:id="rId29" w:tgtFrame="_new" w:history="1">
        <w:r w:rsidRPr="00E14159">
          <w:rPr>
            <w:rStyle w:val="Hyperlink"/>
            <w:lang w:val="en-US"/>
          </w:rPr>
          <w:t>https://www.sec.gov</w:t>
        </w:r>
      </w:hyperlink>
    </w:p>
    <w:p w14:paraId="33318B05" w14:textId="77777777" w:rsidR="0046608D" w:rsidRPr="00E14159" w:rsidRDefault="0046608D" w:rsidP="00036B5E">
      <w:pPr>
        <w:rPr>
          <w:lang w:val="en-US"/>
        </w:rPr>
      </w:pPr>
      <w:r w:rsidRPr="00E14159">
        <w:rPr>
          <w:lang w:val="en-US"/>
        </w:rPr>
        <w:t xml:space="preserve">UBA (2022) </w:t>
      </w:r>
      <w:r w:rsidRPr="00E14159">
        <w:rPr>
          <w:i/>
          <w:iCs/>
          <w:lang w:val="en-US"/>
        </w:rPr>
        <w:t>Environmental Permitting for Gigafactory Berlin</w:t>
      </w:r>
      <w:r w:rsidRPr="00E14159">
        <w:rPr>
          <w:lang w:val="en-US"/>
        </w:rPr>
        <w:t>. German Federal Environment Agency.</w:t>
      </w:r>
    </w:p>
    <w:p w14:paraId="0EAF0674" w14:textId="77777777" w:rsidR="0046608D" w:rsidRPr="00E14159" w:rsidRDefault="0046608D" w:rsidP="00036B5E">
      <w:pPr>
        <w:rPr>
          <w:lang w:val="en-US"/>
        </w:rPr>
      </w:pPr>
      <w:r w:rsidRPr="00E14159">
        <w:rPr>
          <w:lang w:val="en-US"/>
        </w:rPr>
        <w:t xml:space="preserve">VDA (2025) </w:t>
      </w:r>
      <w:r w:rsidRPr="00E14159">
        <w:rPr>
          <w:i/>
          <w:iCs/>
          <w:lang w:val="en-US"/>
        </w:rPr>
        <w:t>German Automotive Industry Annual Report 2025</w:t>
      </w:r>
      <w:r w:rsidRPr="00E14159">
        <w:rPr>
          <w:lang w:val="en-US"/>
        </w:rPr>
        <w:t>. Berlin: Verband der Automobilindustrie.</w:t>
      </w:r>
    </w:p>
    <w:p w14:paraId="6B973620" w14:textId="77777777" w:rsidR="0046608D" w:rsidRPr="00E14159" w:rsidRDefault="0046608D" w:rsidP="00036B5E">
      <w:pPr>
        <w:rPr>
          <w:lang w:val="en-US"/>
        </w:rPr>
      </w:pPr>
      <w:r w:rsidRPr="00E14159">
        <w:rPr>
          <w:lang w:val="en-US"/>
        </w:rPr>
        <w:t xml:space="preserve">Volkswagen Group (2024) </w:t>
      </w:r>
      <w:r w:rsidRPr="00E14159">
        <w:rPr>
          <w:i/>
          <w:iCs/>
          <w:lang w:val="en-US"/>
        </w:rPr>
        <w:t>Annual Report 2023</w:t>
      </w:r>
      <w:r w:rsidRPr="00E14159">
        <w:rPr>
          <w:lang w:val="en-US"/>
        </w:rPr>
        <w:t>. Wolfsburg: Volkswagen AG.</w:t>
      </w:r>
    </w:p>
    <w:p w14:paraId="23046D5A" w14:textId="77777777" w:rsidR="0046608D" w:rsidRPr="00E14159" w:rsidRDefault="0046608D" w:rsidP="00036B5E">
      <w:pPr>
        <w:rPr>
          <w:lang w:val="en-US"/>
        </w:rPr>
      </w:pPr>
      <w:r w:rsidRPr="00E14159">
        <w:rPr>
          <w:lang w:val="en-US"/>
        </w:rPr>
        <w:lastRenderedPageBreak/>
        <w:t xml:space="preserve">World Bank (2023) </w:t>
      </w:r>
      <w:r w:rsidRPr="00E14159">
        <w:rPr>
          <w:i/>
          <w:iCs/>
          <w:lang w:val="en-US"/>
        </w:rPr>
        <w:t>Research and Development Expenditure (% of GDP)</w:t>
      </w:r>
      <w:r w:rsidRPr="00E14159">
        <w:rPr>
          <w:lang w:val="en-US"/>
        </w:rPr>
        <w:t xml:space="preserve">. Available at: </w:t>
      </w:r>
      <w:hyperlink r:id="rId30" w:tgtFrame="_new" w:history="1">
        <w:r w:rsidRPr="00E14159">
          <w:rPr>
            <w:rStyle w:val="Hyperlink"/>
            <w:lang w:val="en-US"/>
          </w:rPr>
          <w:t>https://data.worldbank.org/indicator/GB.XPD.RSDV.GD.ZS</w:t>
        </w:r>
      </w:hyperlink>
    </w:p>
    <w:p w14:paraId="7844616F" w14:textId="24CB5EEF" w:rsidR="0046608D" w:rsidRPr="00E14159" w:rsidRDefault="003F0B70" w:rsidP="00036B5E">
      <w:pPr>
        <w:rPr>
          <w:rtl/>
        </w:rPr>
      </w:pPr>
      <w:r w:rsidRPr="00E14159">
        <w:t>vda (</w:t>
      </w:r>
      <w:r w:rsidRPr="00E14159">
        <w:rPr>
          <w:rtl/>
        </w:rPr>
        <w:t>2026</w:t>
      </w:r>
      <w:r w:rsidRPr="00E14159">
        <w:t>). </w:t>
      </w:r>
      <w:r w:rsidRPr="00E14159">
        <w:rPr>
          <w:i/>
          <w:iCs/>
        </w:rPr>
        <w:t>Automobile Production</w:t>
      </w:r>
      <w:r w:rsidRPr="00E14159">
        <w:t xml:space="preserve">. [online] Available at: </w:t>
      </w:r>
      <w:hyperlink r:id="rId31" w:history="1">
        <w:r w:rsidRPr="00E14159">
          <w:rPr>
            <w:rStyle w:val="Hyperlink"/>
          </w:rPr>
          <w:t>https://www.vda.de/en/News/facts-and-figures/annual-figures/automobile-production</w:t>
        </w:r>
      </w:hyperlink>
      <w:r w:rsidRPr="00E14159">
        <w:t>.</w:t>
      </w:r>
    </w:p>
    <w:p w14:paraId="195C6A4F" w14:textId="77777777" w:rsidR="00E35EC1" w:rsidRPr="00E14159" w:rsidRDefault="00E35EC1" w:rsidP="00036B5E">
      <w:pPr>
        <w:rPr>
          <w:lang w:val="en-US"/>
        </w:rPr>
      </w:pPr>
      <w:r w:rsidRPr="00E14159">
        <w:rPr>
          <w:lang w:val="en-US"/>
        </w:rPr>
        <w:t>‌</w:t>
      </w:r>
    </w:p>
    <w:p w14:paraId="7BBB0AB6" w14:textId="77777777" w:rsidR="004D6148" w:rsidRPr="00E14159" w:rsidRDefault="004D6148" w:rsidP="00036B5E">
      <w:pPr>
        <w:rPr>
          <w:lang w:val="en-US"/>
        </w:rPr>
      </w:pPr>
    </w:p>
    <w:p w14:paraId="605C59DB" w14:textId="77777777" w:rsidR="003F0B70" w:rsidRPr="00E14159" w:rsidRDefault="003F0B70" w:rsidP="00036B5E">
      <w:pPr>
        <w:rPr>
          <w:lang w:val="en-US"/>
        </w:rPr>
      </w:pPr>
    </w:p>
    <w:sectPr w:rsidR="003F0B70" w:rsidRPr="00E14159" w:rsidSect="00FC78CB">
      <w:footerReference w:type="default" r:id="rId3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C21CB" w14:textId="77777777" w:rsidR="005A2BFE" w:rsidRDefault="005A2BFE" w:rsidP="00FC78CB">
      <w:pPr>
        <w:spacing w:after="0" w:line="240" w:lineRule="auto"/>
      </w:pPr>
      <w:r>
        <w:separator/>
      </w:r>
    </w:p>
  </w:endnote>
  <w:endnote w:type="continuationSeparator" w:id="0">
    <w:p w14:paraId="0C2220DD" w14:textId="77777777" w:rsidR="005A2BFE" w:rsidRDefault="005A2BFE" w:rsidP="00FC7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4200435"/>
      <w:docPartObj>
        <w:docPartGallery w:val="Page Numbers (Bottom of Page)"/>
        <w:docPartUnique/>
      </w:docPartObj>
    </w:sdtPr>
    <w:sdtEndPr>
      <w:rPr>
        <w:noProof/>
      </w:rPr>
    </w:sdtEndPr>
    <w:sdtContent>
      <w:p w14:paraId="62384176" w14:textId="4AE7155A" w:rsidR="00FC78CB" w:rsidRDefault="00FC78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F0CA7C" w14:textId="77777777" w:rsidR="00FC78CB" w:rsidRDefault="00FC78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4766E" w14:textId="77777777" w:rsidR="005A2BFE" w:rsidRDefault="005A2BFE" w:rsidP="00FC78CB">
      <w:pPr>
        <w:spacing w:after="0" w:line="240" w:lineRule="auto"/>
      </w:pPr>
      <w:r>
        <w:separator/>
      </w:r>
    </w:p>
  </w:footnote>
  <w:footnote w:type="continuationSeparator" w:id="0">
    <w:p w14:paraId="0454559A" w14:textId="77777777" w:rsidR="005A2BFE" w:rsidRDefault="005A2BFE" w:rsidP="00FC78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6413A"/>
    <w:multiLevelType w:val="multilevel"/>
    <w:tmpl w:val="37503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23BBF"/>
    <w:multiLevelType w:val="multilevel"/>
    <w:tmpl w:val="77A0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0B05FD"/>
    <w:multiLevelType w:val="multilevel"/>
    <w:tmpl w:val="D9508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9A330B"/>
    <w:multiLevelType w:val="multilevel"/>
    <w:tmpl w:val="F028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20A62"/>
    <w:multiLevelType w:val="multilevel"/>
    <w:tmpl w:val="0FCC4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57501F"/>
    <w:multiLevelType w:val="multilevel"/>
    <w:tmpl w:val="D28E1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2C4ECD"/>
    <w:multiLevelType w:val="multilevel"/>
    <w:tmpl w:val="A7F01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0825A7"/>
    <w:multiLevelType w:val="multilevel"/>
    <w:tmpl w:val="82A4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F010F4"/>
    <w:multiLevelType w:val="multilevel"/>
    <w:tmpl w:val="10DC2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822D02"/>
    <w:multiLevelType w:val="multilevel"/>
    <w:tmpl w:val="E4D68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F8651E"/>
    <w:multiLevelType w:val="multilevel"/>
    <w:tmpl w:val="10863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8B2E3F"/>
    <w:multiLevelType w:val="multilevel"/>
    <w:tmpl w:val="B41C0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8F49FE"/>
    <w:multiLevelType w:val="multilevel"/>
    <w:tmpl w:val="B7ACF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5866F9"/>
    <w:multiLevelType w:val="multilevel"/>
    <w:tmpl w:val="74C29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266E67"/>
    <w:multiLevelType w:val="multilevel"/>
    <w:tmpl w:val="81C2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393B31"/>
    <w:multiLevelType w:val="multilevel"/>
    <w:tmpl w:val="EC52C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1A2652"/>
    <w:multiLevelType w:val="multilevel"/>
    <w:tmpl w:val="88E66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8D574F"/>
    <w:multiLevelType w:val="multilevel"/>
    <w:tmpl w:val="964EA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4563A8"/>
    <w:multiLevelType w:val="multilevel"/>
    <w:tmpl w:val="FF76F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A7484E"/>
    <w:multiLevelType w:val="multilevel"/>
    <w:tmpl w:val="5A22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357723"/>
    <w:multiLevelType w:val="multilevel"/>
    <w:tmpl w:val="82B4B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4A09F1"/>
    <w:multiLevelType w:val="multilevel"/>
    <w:tmpl w:val="11F41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A36820"/>
    <w:multiLevelType w:val="multilevel"/>
    <w:tmpl w:val="A936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435645"/>
    <w:multiLevelType w:val="multilevel"/>
    <w:tmpl w:val="D2D00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5A42E3"/>
    <w:multiLevelType w:val="multilevel"/>
    <w:tmpl w:val="9A6C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AB7983"/>
    <w:multiLevelType w:val="multilevel"/>
    <w:tmpl w:val="EB7C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AC5B92"/>
    <w:multiLevelType w:val="multilevel"/>
    <w:tmpl w:val="7C0AE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892021"/>
    <w:multiLevelType w:val="multilevel"/>
    <w:tmpl w:val="B22E0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CB42D5"/>
    <w:multiLevelType w:val="multilevel"/>
    <w:tmpl w:val="7476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2B0B53"/>
    <w:multiLevelType w:val="multilevel"/>
    <w:tmpl w:val="5036B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4673DC"/>
    <w:multiLevelType w:val="multilevel"/>
    <w:tmpl w:val="01822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71AA1"/>
    <w:multiLevelType w:val="multilevel"/>
    <w:tmpl w:val="DF58B1AC"/>
    <w:lvl w:ilvl="0">
      <w:start w:val="1"/>
      <w:numFmt w:val="decimal"/>
      <w:pStyle w:val="Heading1"/>
      <w:lvlText w:val="%1. "/>
      <w:lvlJc w:val="left"/>
      <w:pPr>
        <w:ind w:left="360" w:hanging="360"/>
      </w:pPr>
      <w:rPr>
        <w:rFonts w:hint="default"/>
      </w:rPr>
    </w:lvl>
    <w:lvl w:ilvl="1">
      <w:start w:val="1"/>
      <w:numFmt w:val="decimal"/>
      <w:pStyle w:val="Heading2"/>
      <w:lvlText w:val="%1.%2"/>
      <w:lvlJc w:val="left"/>
      <w:pPr>
        <w:ind w:left="360" w:hanging="360"/>
      </w:pPr>
    </w:lvl>
    <w:lvl w:ilvl="2">
      <w:start w:val="1"/>
      <w:numFmt w:val="decimal"/>
      <w:pStyle w:val="Heading3"/>
      <w:lvlText w:val="%1.%2.%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E591EC8"/>
    <w:multiLevelType w:val="multilevel"/>
    <w:tmpl w:val="45F4E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C0291A"/>
    <w:multiLevelType w:val="multilevel"/>
    <w:tmpl w:val="F0745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5B5F57"/>
    <w:multiLevelType w:val="multilevel"/>
    <w:tmpl w:val="AEEE9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2161E9"/>
    <w:multiLevelType w:val="multilevel"/>
    <w:tmpl w:val="DCD2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9951620">
    <w:abstractNumId w:val="5"/>
  </w:num>
  <w:num w:numId="2" w16cid:durableId="592589286">
    <w:abstractNumId w:val="17"/>
  </w:num>
  <w:num w:numId="3" w16cid:durableId="487552801">
    <w:abstractNumId w:val="32"/>
  </w:num>
  <w:num w:numId="4" w16cid:durableId="1465734897">
    <w:abstractNumId w:val="24"/>
  </w:num>
  <w:num w:numId="5" w16cid:durableId="898974543">
    <w:abstractNumId w:val="35"/>
  </w:num>
  <w:num w:numId="6" w16cid:durableId="1833910304">
    <w:abstractNumId w:val="28"/>
  </w:num>
  <w:num w:numId="7" w16cid:durableId="918902458">
    <w:abstractNumId w:val="10"/>
  </w:num>
  <w:num w:numId="8" w16cid:durableId="749888109">
    <w:abstractNumId w:val="25"/>
  </w:num>
  <w:num w:numId="9" w16cid:durableId="1313564627">
    <w:abstractNumId w:val="18"/>
  </w:num>
  <w:num w:numId="10" w16cid:durableId="1450513336">
    <w:abstractNumId w:val="19"/>
  </w:num>
  <w:num w:numId="11" w16cid:durableId="1121604922">
    <w:abstractNumId w:val="13"/>
  </w:num>
  <w:num w:numId="12" w16cid:durableId="1247956650">
    <w:abstractNumId w:val="27"/>
  </w:num>
  <w:num w:numId="13" w16cid:durableId="1597134843">
    <w:abstractNumId w:val="8"/>
  </w:num>
  <w:num w:numId="14" w16cid:durableId="373772957">
    <w:abstractNumId w:val="6"/>
  </w:num>
  <w:num w:numId="15" w16cid:durableId="1351102535">
    <w:abstractNumId w:val="2"/>
  </w:num>
  <w:num w:numId="16" w16cid:durableId="923759597">
    <w:abstractNumId w:val="23"/>
  </w:num>
  <w:num w:numId="17" w16cid:durableId="1732924660">
    <w:abstractNumId w:val="0"/>
  </w:num>
  <w:num w:numId="18" w16cid:durableId="1159149983">
    <w:abstractNumId w:val="22"/>
  </w:num>
  <w:num w:numId="19" w16cid:durableId="1171019215">
    <w:abstractNumId w:val="26"/>
  </w:num>
  <w:num w:numId="20" w16cid:durableId="1344283881">
    <w:abstractNumId w:val="14"/>
  </w:num>
  <w:num w:numId="21" w16cid:durableId="1363819380">
    <w:abstractNumId w:val="15"/>
  </w:num>
  <w:num w:numId="22" w16cid:durableId="1269704091">
    <w:abstractNumId w:val="4"/>
  </w:num>
  <w:num w:numId="23" w16cid:durableId="1858150986">
    <w:abstractNumId w:val="30"/>
  </w:num>
  <w:num w:numId="24" w16cid:durableId="439841709">
    <w:abstractNumId w:val="12"/>
  </w:num>
  <w:num w:numId="25" w16cid:durableId="1041788296">
    <w:abstractNumId w:val="1"/>
  </w:num>
  <w:num w:numId="26" w16cid:durableId="244724975">
    <w:abstractNumId w:val="21"/>
  </w:num>
  <w:num w:numId="27" w16cid:durableId="1168248803">
    <w:abstractNumId w:val="33"/>
  </w:num>
  <w:num w:numId="28" w16cid:durableId="1252665091">
    <w:abstractNumId w:val="9"/>
  </w:num>
  <w:num w:numId="29" w16cid:durableId="1372149881">
    <w:abstractNumId w:val="20"/>
  </w:num>
  <w:num w:numId="30" w16cid:durableId="206724589">
    <w:abstractNumId w:val="34"/>
  </w:num>
  <w:num w:numId="31" w16cid:durableId="1150290542">
    <w:abstractNumId w:val="3"/>
  </w:num>
  <w:num w:numId="32" w16cid:durableId="1481923797">
    <w:abstractNumId w:val="16"/>
  </w:num>
  <w:num w:numId="33" w16cid:durableId="186603996">
    <w:abstractNumId w:val="7"/>
  </w:num>
  <w:num w:numId="34" w16cid:durableId="1704213129">
    <w:abstractNumId w:val="11"/>
  </w:num>
  <w:num w:numId="35" w16cid:durableId="1165778996">
    <w:abstractNumId w:val="29"/>
  </w:num>
  <w:num w:numId="36" w16cid:durableId="80500405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F80"/>
    <w:rsid w:val="00002B7B"/>
    <w:rsid w:val="00036B5E"/>
    <w:rsid w:val="0004548E"/>
    <w:rsid w:val="00063C52"/>
    <w:rsid w:val="00094AE4"/>
    <w:rsid w:val="000F3F80"/>
    <w:rsid w:val="00100DD8"/>
    <w:rsid w:val="00123164"/>
    <w:rsid w:val="0012625E"/>
    <w:rsid w:val="001A4363"/>
    <w:rsid w:val="00221115"/>
    <w:rsid w:val="00231F0D"/>
    <w:rsid w:val="0026237F"/>
    <w:rsid w:val="00266D55"/>
    <w:rsid w:val="00297DA4"/>
    <w:rsid w:val="002A12D4"/>
    <w:rsid w:val="002B1622"/>
    <w:rsid w:val="002C2350"/>
    <w:rsid w:val="002C6E19"/>
    <w:rsid w:val="00315303"/>
    <w:rsid w:val="00340829"/>
    <w:rsid w:val="00352F0D"/>
    <w:rsid w:val="003650C8"/>
    <w:rsid w:val="003F0B70"/>
    <w:rsid w:val="00404762"/>
    <w:rsid w:val="004130B7"/>
    <w:rsid w:val="00432F78"/>
    <w:rsid w:val="00447BF3"/>
    <w:rsid w:val="00452428"/>
    <w:rsid w:val="0046608D"/>
    <w:rsid w:val="004C12AC"/>
    <w:rsid w:val="004D6148"/>
    <w:rsid w:val="004D65D1"/>
    <w:rsid w:val="005133CA"/>
    <w:rsid w:val="00567ECE"/>
    <w:rsid w:val="00575BFC"/>
    <w:rsid w:val="005A2BFE"/>
    <w:rsid w:val="005E79D2"/>
    <w:rsid w:val="006267B5"/>
    <w:rsid w:val="006A605D"/>
    <w:rsid w:val="006C21CA"/>
    <w:rsid w:val="006D3BC3"/>
    <w:rsid w:val="00797BB5"/>
    <w:rsid w:val="0084752F"/>
    <w:rsid w:val="008A6A47"/>
    <w:rsid w:val="008B3720"/>
    <w:rsid w:val="008D3329"/>
    <w:rsid w:val="00904121"/>
    <w:rsid w:val="00963238"/>
    <w:rsid w:val="009A517F"/>
    <w:rsid w:val="009C332D"/>
    <w:rsid w:val="009C3615"/>
    <w:rsid w:val="009D18F6"/>
    <w:rsid w:val="00A03DF8"/>
    <w:rsid w:val="00A35C5B"/>
    <w:rsid w:val="00A66F32"/>
    <w:rsid w:val="00AD2FB6"/>
    <w:rsid w:val="00B84DD5"/>
    <w:rsid w:val="00BD1B7D"/>
    <w:rsid w:val="00C0667D"/>
    <w:rsid w:val="00C57763"/>
    <w:rsid w:val="00C57CC8"/>
    <w:rsid w:val="00C67765"/>
    <w:rsid w:val="00CB2A8E"/>
    <w:rsid w:val="00D97B0D"/>
    <w:rsid w:val="00DF39CA"/>
    <w:rsid w:val="00E04586"/>
    <w:rsid w:val="00E14159"/>
    <w:rsid w:val="00E321BE"/>
    <w:rsid w:val="00E35EC1"/>
    <w:rsid w:val="00E531E5"/>
    <w:rsid w:val="00E85CEC"/>
    <w:rsid w:val="00ED24E4"/>
    <w:rsid w:val="00EE5909"/>
    <w:rsid w:val="00EF00C8"/>
    <w:rsid w:val="00F1202D"/>
    <w:rsid w:val="00F646B0"/>
    <w:rsid w:val="00FC78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A62C5"/>
  <w15:chartTrackingRefBased/>
  <w15:docId w15:val="{DA207848-D189-4B18-9BA5-2566EF430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B5E"/>
    <w:pPr>
      <w:spacing w:line="360" w:lineRule="auto"/>
      <w:jc w:val="lowKashida"/>
    </w:pPr>
    <w:rPr>
      <w:rFonts w:asciiTheme="minorBidi" w:hAnsiTheme="minorBidi"/>
      <w:lang w:val="en-GB"/>
    </w:rPr>
  </w:style>
  <w:style w:type="paragraph" w:styleId="Heading1">
    <w:name w:val="heading 1"/>
    <w:basedOn w:val="Normal"/>
    <w:next w:val="Normal"/>
    <w:link w:val="Heading1Char"/>
    <w:uiPriority w:val="9"/>
    <w:qFormat/>
    <w:rsid w:val="000F3F80"/>
    <w:pPr>
      <w:keepNext/>
      <w:keepLines/>
      <w:numPr>
        <w:numId w:val="36"/>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1B7D"/>
    <w:pPr>
      <w:keepNext/>
      <w:keepLines/>
      <w:numPr>
        <w:ilvl w:val="1"/>
        <w:numId w:val="36"/>
      </w:numPr>
      <w:spacing w:before="160" w:after="80"/>
      <w:outlineLvl w:val="1"/>
    </w:pPr>
    <w:rPr>
      <w:rFonts w:eastAsiaTheme="majorEastAsia"/>
      <w:color w:val="0F4761" w:themeColor="accent1" w:themeShade="BF"/>
      <w:sz w:val="32"/>
      <w:szCs w:val="32"/>
    </w:rPr>
  </w:style>
  <w:style w:type="paragraph" w:styleId="Heading3">
    <w:name w:val="heading 3"/>
    <w:basedOn w:val="Normal"/>
    <w:next w:val="Normal"/>
    <w:link w:val="Heading3Char"/>
    <w:uiPriority w:val="9"/>
    <w:unhideWhenUsed/>
    <w:qFormat/>
    <w:rsid w:val="00BD1B7D"/>
    <w:pPr>
      <w:keepNext/>
      <w:keepLines/>
      <w:numPr>
        <w:ilvl w:val="2"/>
        <w:numId w:val="36"/>
      </w:numPr>
      <w:spacing w:before="160" w:after="80"/>
      <w:ind w:left="360"/>
      <w:outlineLvl w:val="2"/>
    </w:pPr>
    <w:rPr>
      <w:rFonts w:eastAsiaTheme="majorEastAsia"/>
      <w:color w:val="0F4761" w:themeColor="accent1" w:themeShade="BF"/>
      <w:sz w:val="28"/>
      <w:szCs w:val="28"/>
    </w:rPr>
  </w:style>
  <w:style w:type="paragraph" w:styleId="Heading4">
    <w:name w:val="heading 4"/>
    <w:basedOn w:val="Normal"/>
    <w:next w:val="Normal"/>
    <w:link w:val="Heading4Char"/>
    <w:uiPriority w:val="9"/>
    <w:semiHidden/>
    <w:unhideWhenUsed/>
    <w:qFormat/>
    <w:rsid w:val="000F3F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3F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3F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3F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3F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3F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F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1B7D"/>
    <w:rPr>
      <w:rFonts w:asciiTheme="minorBidi" w:eastAsiaTheme="majorEastAsia" w:hAnsiTheme="minorBidi"/>
      <w:color w:val="0F4761" w:themeColor="accent1" w:themeShade="BF"/>
      <w:sz w:val="32"/>
      <w:szCs w:val="32"/>
      <w:lang w:val="en-GB"/>
    </w:rPr>
  </w:style>
  <w:style w:type="character" w:customStyle="1" w:styleId="Heading3Char">
    <w:name w:val="Heading 3 Char"/>
    <w:basedOn w:val="DefaultParagraphFont"/>
    <w:link w:val="Heading3"/>
    <w:uiPriority w:val="9"/>
    <w:rsid w:val="00BD1B7D"/>
    <w:rPr>
      <w:rFonts w:asciiTheme="minorBidi" w:eastAsiaTheme="majorEastAsia" w:hAnsiTheme="min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0F3F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3F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3F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3F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3F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3F80"/>
    <w:rPr>
      <w:rFonts w:eastAsiaTheme="majorEastAsia" w:cstheme="majorBidi"/>
      <w:color w:val="272727" w:themeColor="text1" w:themeTint="D8"/>
    </w:rPr>
  </w:style>
  <w:style w:type="paragraph" w:styleId="Title">
    <w:name w:val="Title"/>
    <w:basedOn w:val="Normal"/>
    <w:next w:val="Normal"/>
    <w:link w:val="TitleChar"/>
    <w:uiPriority w:val="10"/>
    <w:qFormat/>
    <w:rsid w:val="000F3F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3F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3F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3F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3F80"/>
    <w:pPr>
      <w:spacing w:before="160"/>
      <w:jc w:val="center"/>
    </w:pPr>
    <w:rPr>
      <w:i/>
      <w:iCs/>
      <w:color w:val="404040" w:themeColor="text1" w:themeTint="BF"/>
    </w:rPr>
  </w:style>
  <w:style w:type="character" w:customStyle="1" w:styleId="QuoteChar">
    <w:name w:val="Quote Char"/>
    <w:basedOn w:val="DefaultParagraphFont"/>
    <w:link w:val="Quote"/>
    <w:uiPriority w:val="29"/>
    <w:rsid w:val="000F3F80"/>
    <w:rPr>
      <w:i/>
      <w:iCs/>
      <w:color w:val="404040" w:themeColor="text1" w:themeTint="BF"/>
    </w:rPr>
  </w:style>
  <w:style w:type="paragraph" w:styleId="ListParagraph">
    <w:name w:val="List Paragraph"/>
    <w:basedOn w:val="Normal"/>
    <w:uiPriority w:val="34"/>
    <w:qFormat/>
    <w:rsid w:val="000F3F80"/>
    <w:pPr>
      <w:ind w:left="720"/>
      <w:contextualSpacing/>
    </w:pPr>
  </w:style>
  <w:style w:type="character" w:styleId="IntenseEmphasis">
    <w:name w:val="Intense Emphasis"/>
    <w:basedOn w:val="DefaultParagraphFont"/>
    <w:uiPriority w:val="21"/>
    <w:qFormat/>
    <w:rsid w:val="000F3F80"/>
    <w:rPr>
      <w:i/>
      <w:iCs/>
      <w:color w:val="0F4761" w:themeColor="accent1" w:themeShade="BF"/>
    </w:rPr>
  </w:style>
  <w:style w:type="paragraph" w:styleId="IntenseQuote">
    <w:name w:val="Intense Quote"/>
    <w:basedOn w:val="Normal"/>
    <w:next w:val="Normal"/>
    <w:link w:val="IntenseQuoteChar"/>
    <w:uiPriority w:val="30"/>
    <w:qFormat/>
    <w:rsid w:val="000F3F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3F80"/>
    <w:rPr>
      <w:i/>
      <w:iCs/>
      <w:color w:val="0F4761" w:themeColor="accent1" w:themeShade="BF"/>
    </w:rPr>
  </w:style>
  <w:style w:type="character" w:styleId="IntenseReference">
    <w:name w:val="Intense Reference"/>
    <w:basedOn w:val="DefaultParagraphFont"/>
    <w:uiPriority w:val="32"/>
    <w:qFormat/>
    <w:rsid w:val="000F3F80"/>
    <w:rPr>
      <w:b/>
      <w:bCs/>
      <w:smallCaps/>
      <w:color w:val="0F4761" w:themeColor="accent1" w:themeShade="BF"/>
      <w:spacing w:val="5"/>
    </w:rPr>
  </w:style>
  <w:style w:type="paragraph" w:styleId="NormalWeb">
    <w:name w:val="Normal (Web)"/>
    <w:basedOn w:val="Normal"/>
    <w:uiPriority w:val="99"/>
    <w:semiHidden/>
    <w:unhideWhenUsed/>
    <w:rsid w:val="00E04586"/>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Emphasis">
    <w:name w:val="Emphasis"/>
    <w:basedOn w:val="DefaultParagraphFont"/>
    <w:uiPriority w:val="20"/>
    <w:qFormat/>
    <w:rsid w:val="00E04586"/>
    <w:rPr>
      <w:i/>
      <w:iCs/>
    </w:rPr>
  </w:style>
  <w:style w:type="character" w:styleId="Hyperlink">
    <w:name w:val="Hyperlink"/>
    <w:basedOn w:val="DefaultParagraphFont"/>
    <w:uiPriority w:val="99"/>
    <w:unhideWhenUsed/>
    <w:rsid w:val="0046608D"/>
    <w:rPr>
      <w:color w:val="467886" w:themeColor="hyperlink"/>
      <w:u w:val="single"/>
    </w:rPr>
  </w:style>
  <w:style w:type="character" w:styleId="UnresolvedMention">
    <w:name w:val="Unresolved Mention"/>
    <w:basedOn w:val="DefaultParagraphFont"/>
    <w:uiPriority w:val="99"/>
    <w:semiHidden/>
    <w:unhideWhenUsed/>
    <w:rsid w:val="0046608D"/>
    <w:rPr>
      <w:color w:val="605E5C"/>
      <w:shd w:val="clear" w:color="auto" w:fill="E1DFDD"/>
    </w:rPr>
  </w:style>
  <w:style w:type="paragraph" w:styleId="TOCHeading">
    <w:name w:val="TOC Heading"/>
    <w:basedOn w:val="Heading1"/>
    <w:next w:val="Normal"/>
    <w:uiPriority w:val="39"/>
    <w:unhideWhenUsed/>
    <w:qFormat/>
    <w:rsid w:val="00EE5909"/>
    <w:pPr>
      <w:spacing w:before="240" w:after="0" w:line="259" w:lineRule="auto"/>
      <w:outlineLvl w:val="9"/>
    </w:pPr>
    <w:rPr>
      <w:rFonts w:asciiTheme="minorBidi" w:hAnsiTheme="minorBidi" w:cstheme="minorBidi"/>
      <w:kern w:val="0"/>
      <w:sz w:val="32"/>
      <w:szCs w:val="32"/>
      <w:lang w:val="en-US"/>
      <w14:ligatures w14:val="none"/>
    </w:rPr>
  </w:style>
  <w:style w:type="table" w:styleId="TableGrid">
    <w:name w:val="Table Grid"/>
    <w:basedOn w:val="TableNormal"/>
    <w:uiPriority w:val="39"/>
    <w:rsid w:val="00EE59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63238"/>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094AE4"/>
    <w:pPr>
      <w:spacing w:after="0"/>
    </w:pPr>
  </w:style>
  <w:style w:type="paragraph" w:styleId="TOC1">
    <w:name w:val="toc 1"/>
    <w:basedOn w:val="Normal"/>
    <w:next w:val="Normal"/>
    <w:autoRedefine/>
    <w:uiPriority w:val="39"/>
    <w:unhideWhenUsed/>
    <w:rsid w:val="0012625E"/>
    <w:pPr>
      <w:spacing w:after="100"/>
    </w:pPr>
  </w:style>
  <w:style w:type="paragraph" w:styleId="TOC2">
    <w:name w:val="toc 2"/>
    <w:basedOn w:val="Normal"/>
    <w:next w:val="Normal"/>
    <w:autoRedefine/>
    <w:uiPriority w:val="39"/>
    <w:unhideWhenUsed/>
    <w:rsid w:val="0012625E"/>
    <w:pPr>
      <w:spacing w:after="100"/>
      <w:ind w:left="240"/>
    </w:pPr>
  </w:style>
  <w:style w:type="paragraph" w:styleId="TOC3">
    <w:name w:val="toc 3"/>
    <w:basedOn w:val="Normal"/>
    <w:next w:val="Normal"/>
    <w:autoRedefine/>
    <w:uiPriority w:val="39"/>
    <w:unhideWhenUsed/>
    <w:rsid w:val="0012625E"/>
    <w:pPr>
      <w:spacing w:after="100"/>
      <w:ind w:left="480"/>
    </w:pPr>
  </w:style>
  <w:style w:type="paragraph" w:styleId="Header">
    <w:name w:val="header"/>
    <w:basedOn w:val="Normal"/>
    <w:link w:val="HeaderChar"/>
    <w:uiPriority w:val="99"/>
    <w:unhideWhenUsed/>
    <w:rsid w:val="00FC78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78CB"/>
    <w:rPr>
      <w:rFonts w:asciiTheme="minorBidi" w:hAnsiTheme="minorBidi"/>
      <w:lang w:val="en-GB"/>
    </w:rPr>
  </w:style>
  <w:style w:type="paragraph" w:styleId="Footer">
    <w:name w:val="footer"/>
    <w:basedOn w:val="Normal"/>
    <w:link w:val="FooterChar"/>
    <w:uiPriority w:val="99"/>
    <w:unhideWhenUsed/>
    <w:rsid w:val="00FC78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78CB"/>
    <w:rPr>
      <w:rFonts w:asciiTheme="minorBidi" w:hAnsi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mwblog.com/2025/03/24/china-bmw-largest-market" TargetMode="External"/><Relationship Id="rId18" Type="http://schemas.openxmlformats.org/officeDocument/2006/relationships/hyperlink" Target="https://ec.europa.eu/eurostat/statistics-explained/energy-prices" TargetMode="External"/><Relationship Id="rId26" Type="http://schemas.openxmlformats.org/officeDocument/2006/relationships/hyperlink" Target="https://www.imf.org/en/Publications/WEO" TargetMode="External"/><Relationship Id="rId3" Type="http://schemas.openxmlformats.org/officeDocument/2006/relationships/settings" Target="settings.xml"/><Relationship Id="rId21" Type="http://schemas.openxmlformats.org/officeDocument/2006/relationships/hyperlink" Target="https://www.ft.com/topics/eu-competition-law"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acea.auto/publication/automobile-industry-pocket-guide-2023-2024" TargetMode="External"/><Relationship Id="rId17" Type="http://schemas.openxmlformats.org/officeDocument/2006/relationships/hyperlink" Target="https://ec.europa.eu/clima/policies/fit-for-55_en" TargetMode="External"/><Relationship Id="rId25" Type="http://schemas.openxmlformats.org/officeDocument/2006/relationships/hyperlink" Target="https://www.igmetall.d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deutschland.de/en/topic/business/germanys-industry-the-most-important-facts-and-figures" TargetMode="External"/><Relationship Id="rId20" Type="http://schemas.openxmlformats.org/officeDocument/2006/relationships/hyperlink" Target="https://www.ft.com/content/tesla-berlin-gigafactory-delays" TargetMode="External"/><Relationship Id="rId29" Type="http://schemas.openxmlformats.org/officeDocument/2006/relationships/hyperlink" Target="https://www.sec.go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ea.auto/publication/economic-and-market-report-full-year-2023" TargetMode="External"/><Relationship Id="rId24" Type="http://schemas.openxmlformats.org/officeDocument/2006/relationships/hyperlink" Target="https://www.iea.org/reports/global-ev-outlook-2024"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destatis.de/EN/Themes/Economy/Foreign-Trade/_node.html" TargetMode="External"/><Relationship Id="rId23" Type="http://schemas.openxmlformats.org/officeDocument/2006/relationships/hyperlink" Target="https://www.hofstede-insights.com/country-comparison/germany,the-usa/" TargetMode="External"/><Relationship Id="rId28" Type="http://schemas.openxmlformats.org/officeDocument/2006/relationships/hyperlink" Target="https://www.scmp.com" TargetMode="External"/><Relationship Id="rId10" Type="http://schemas.openxmlformats.org/officeDocument/2006/relationships/chart" Target="charts/chart2.xml"/><Relationship Id="rId19" Type="http://schemas.openxmlformats.org/officeDocument/2006/relationships/hyperlink" Target="https://ec.europa.eu/eurostat/statistics-explained/labour-costs" TargetMode="External"/><Relationship Id="rId31" Type="http://schemas.openxmlformats.org/officeDocument/2006/relationships/hyperlink" Target="https://www.vda.de/en/News/facts-and-figures/annual-figures/automobile-production" TargetMode="Externa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yperlink" Target="https://bullfincher.com/tesla-revenue-breakdown-by-region" TargetMode="External"/><Relationship Id="rId22" Type="http://schemas.openxmlformats.org/officeDocument/2006/relationships/hyperlink" Target="https://www.ft.com/companies/tesla" TargetMode="External"/><Relationship Id="rId27" Type="http://schemas.openxmlformats.org/officeDocument/2006/relationships/hyperlink" Target="https://www.oica.net/category/production-statistics" TargetMode="External"/><Relationship Id="rId30" Type="http://schemas.openxmlformats.org/officeDocument/2006/relationships/hyperlink" Target="https://data.worldbank.org/indicator/GB.XPD.RSDV.GD.ZS" TargetMode="External"/><Relationship Id="rId8" Type="http://schemas.openxmlformats.org/officeDocument/2006/relationships/image" Target="cid:image001.png@01D0EA4A.2BD679A0"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Work\Assignments\Active\Shivm\Assessment%20Specifications%20-%20LCMB7034%20-%20Report\Workfiles\Final%20Deliverables\LCMB7034%20char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Work\Assignments\Active\Shivm\Assessment%20Specifications%20-%20LCMB7034%20-%20Report\Workfiles\Final%20Deliverables\LCMB7034%20chart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Sheet1!$B$2</c:f>
              <c:strCache>
                <c:ptCount val="1"/>
                <c:pt idx="0">
                  <c:v>Domestic Production (Units)</c:v>
                </c:pt>
              </c:strCache>
            </c:strRef>
          </c:tx>
          <c:spPr>
            <a:solidFill>
              <a:schemeClr val="accent1"/>
            </a:solidFill>
            <a:ln>
              <a:noFill/>
            </a:ln>
            <a:effectLst/>
          </c:spPr>
          <c:invertIfNegative val="0"/>
          <c:cat>
            <c:numRef>
              <c:f>Sheet1!$A$3:$A$7</c:f>
              <c:numCache>
                <c:formatCode>General</c:formatCode>
                <c:ptCount val="5"/>
                <c:pt idx="0">
                  <c:v>2020</c:v>
                </c:pt>
                <c:pt idx="1">
                  <c:v>2021</c:v>
                </c:pt>
                <c:pt idx="2">
                  <c:v>2022</c:v>
                </c:pt>
                <c:pt idx="3">
                  <c:v>2023</c:v>
                </c:pt>
                <c:pt idx="4">
                  <c:v>2024</c:v>
                </c:pt>
              </c:numCache>
            </c:numRef>
          </c:cat>
          <c:val>
            <c:numRef>
              <c:f>Sheet1!$B$3:$B$7</c:f>
              <c:numCache>
                <c:formatCode>#,##0</c:formatCode>
                <c:ptCount val="5"/>
                <c:pt idx="0">
                  <c:v>3504500</c:v>
                </c:pt>
                <c:pt idx="1">
                  <c:v>3096200</c:v>
                </c:pt>
                <c:pt idx="2">
                  <c:v>3480400</c:v>
                </c:pt>
                <c:pt idx="3">
                  <c:v>4115600</c:v>
                </c:pt>
                <c:pt idx="4">
                  <c:v>4069222</c:v>
                </c:pt>
              </c:numCache>
            </c:numRef>
          </c:val>
          <c:extLst>
            <c:ext xmlns:c16="http://schemas.microsoft.com/office/drawing/2014/chart" uri="{C3380CC4-5D6E-409C-BE32-E72D297353CC}">
              <c16:uniqueId val="{00000000-BAD9-47D5-9915-3FEACE2E0BE7}"/>
            </c:ext>
          </c:extLst>
        </c:ser>
        <c:ser>
          <c:idx val="1"/>
          <c:order val="1"/>
          <c:tx>
            <c:strRef>
              <c:f>Sheet1!$C$2</c:f>
              <c:strCache>
                <c:ptCount val="1"/>
                <c:pt idx="0">
                  <c:v>Exports (Units)</c:v>
                </c:pt>
              </c:strCache>
            </c:strRef>
          </c:tx>
          <c:spPr>
            <a:solidFill>
              <a:schemeClr val="accent2"/>
            </a:solidFill>
            <a:ln>
              <a:noFill/>
            </a:ln>
            <a:effectLst/>
          </c:spPr>
          <c:invertIfNegative val="0"/>
          <c:cat>
            <c:numRef>
              <c:f>Sheet1!$A$3:$A$7</c:f>
              <c:numCache>
                <c:formatCode>General</c:formatCode>
                <c:ptCount val="5"/>
                <c:pt idx="0">
                  <c:v>2020</c:v>
                </c:pt>
                <c:pt idx="1">
                  <c:v>2021</c:v>
                </c:pt>
                <c:pt idx="2">
                  <c:v>2022</c:v>
                </c:pt>
                <c:pt idx="3">
                  <c:v>2023</c:v>
                </c:pt>
                <c:pt idx="4">
                  <c:v>2024</c:v>
                </c:pt>
              </c:numCache>
            </c:numRef>
          </c:cat>
          <c:val>
            <c:numRef>
              <c:f>Sheet1!$C$3:$C$7</c:f>
              <c:numCache>
                <c:formatCode>#,##0</c:formatCode>
                <c:ptCount val="5"/>
                <c:pt idx="0">
                  <c:v>2646600</c:v>
                </c:pt>
                <c:pt idx="1">
                  <c:v>2374100</c:v>
                </c:pt>
                <c:pt idx="2">
                  <c:v>2647600</c:v>
                </c:pt>
                <c:pt idx="3">
                  <c:v>3110100</c:v>
                </c:pt>
                <c:pt idx="4">
                  <c:v>3183411</c:v>
                </c:pt>
              </c:numCache>
            </c:numRef>
          </c:val>
          <c:extLst>
            <c:ext xmlns:c16="http://schemas.microsoft.com/office/drawing/2014/chart" uri="{C3380CC4-5D6E-409C-BE32-E72D297353CC}">
              <c16:uniqueId val="{00000001-BAD9-47D5-9915-3FEACE2E0BE7}"/>
            </c:ext>
          </c:extLst>
        </c:ser>
        <c:dLbls>
          <c:showLegendKey val="0"/>
          <c:showVal val="0"/>
          <c:showCatName val="0"/>
          <c:showSerName val="0"/>
          <c:showPercent val="0"/>
          <c:showBubbleSize val="0"/>
        </c:dLbls>
        <c:gapWidth val="219"/>
        <c:overlap val="-27"/>
        <c:axId val="899632464"/>
        <c:axId val="899649744"/>
      </c:barChart>
      <c:lineChart>
        <c:grouping val="standard"/>
        <c:varyColors val="0"/>
        <c:ser>
          <c:idx val="2"/>
          <c:order val="2"/>
          <c:tx>
            <c:strRef>
              <c:f>Sheet1!$D$2</c:f>
              <c:strCache>
                <c:ptCount val="1"/>
                <c:pt idx="0">
                  <c:v>Export Intensity (%)</c:v>
                </c:pt>
              </c:strCache>
            </c:strRef>
          </c:tx>
          <c:spPr>
            <a:ln w="28575" cap="rnd">
              <a:solidFill>
                <a:schemeClr val="accent3"/>
              </a:solidFill>
              <a:round/>
            </a:ln>
            <a:effectLst/>
          </c:spPr>
          <c:marker>
            <c:symbol val="none"/>
          </c:marker>
          <c:cat>
            <c:numRef>
              <c:f>Sheet1!$A$3:$A$7</c:f>
              <c:numCache>
                <c:formatCode>General</c:formatCode>
                <c:ptCount val="5"/>
                <c:pt idx="0">
                  <c:v>2020</c:v>
                </c:pt>
                <c:pt idx="1">
                  <c:v>2021</c:v>
                </c:pt>
                <c:pt idx="2">
                  <c:v>2022</c:v>
                </c:pt>
                <c:pt idx="3">
                  <c:v>2023</c:v>
                </c:pt>
                <c:pt idx="4">
                  <c:v>2024</c:v>
                </c:pt>
              </c:numCache>
            </c:numRef>
          </c:cat>
          <c:val>
            <c:numRef>
              <c:f>Sheet1!$D$3:$D$7</c:f>
              <c:numCache>
                <c:formatCode>0.00%</c:formatCode>
                <c:ptCount val="5"/>
                <c:pt idx="0">
                  <c:v>0.755</c:v>
                </c:pt>
                <c:pt idx="1">
                  <c:v>0.76700000000000002</c:v>
                </c:pt>
                <c:pt idx="2">
                  <c:v>0.76100000000000001</c:v>
                </c:pt>
                <c:pt idx="3">
                  <c:v>0.75700000000000001</c:v>
                </c:pt>
                <c:pt idx="4">
                  <c:v>0.78200000000000003</c:v>
                </c:pt>
              </c:numCache>
            </c:numRef>
          </c:val>
          <c:smooth val="0"/>
          <c:extLst>
            <c:ext xmlns:c16="http://schemas.microsoft.com/office/drawing/2014/chart" uri="{C3380CC4-5D6E-409C-BE32-E72D297353CC}">
              <c16:uniqueId val="{00000002-BAD9-47D5-9915-3FEACE2E0BE7}"/>
            </c:ext>
          </c:extLst>
        </c:ser>
        <c:dLbls>
          <c:showLegendKey val="0"/>
          <c:showVal val="0"/>
          <c:showCatName val="0"/>
          <c:showSerName val="0"/>
          <c:showPercent val="0"/>
          <c:showBubbleSize val="0"/>
        </c:dLbls>
        <c:marker val="1"/>
        <c:smooth val="0"/>
        <c:axId val="899630064"/>
        <c:axId val="899624784"/>
      </c:lineChart>
      <c:catAx>
        <c:axId val="899632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9649744"/>
        <c:crosses val="autoZero"/>
        <c:auto val="1"/>
        <c:lblAlgn val="ctr"/>
        <c:lblOffset val="100"/>
        <c:noMultiLvlLbl val="0"/>
      </c:catAx>
      <c:valAx>
        <c:axId val="8996497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9632464"/>
        <c:crosses val="autoZero"/>
        <c:crossBetween val="between"/>
      </c:valAx>
      <c:valAx>
        <c:axId val="899624784"/>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9630064"/>
        <c:crosses val="max"/>
        <c:crossBetween val="between"/>
      </c:valAx>
      <c:catAx>
        <c:axId val="899630064"/>
        <c:scaling>
          <c:orientation val="minMax"/>
        </c:scaling>
        <c:delete val="1"/>
        <c:axPos val="b"/>
        <c:numFmt formatCode="General" sourceLinked="1"/>
        <c:majorTickMark val="none"/>
        <c:minorTickMark val="none"/>
        <c:tickLblPos val="nextTo"/>
        <c:crossAx val="89962478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Sheet1!$B$13</c:f>
              <c:strCache>
                <c:ptCount val="1"/>
                <c:pt idx="0">
                  <c:v>BEV Registrations (Units)</c:v>
                </c:pt>
              </c:strCache>
            </c:strRef>
          </c:tx>
          <c:spPr>
            <a:solidFill>
              <a:schemeClr val="accent1"/>
            </a:solidFill>
            <a:ln>
              <a:noFill/>
            </a:ln>
            <a:effectLst/>
          </c:spPr>
          <c:invertIfNegative val="0"/>
          <c:cat>
            <c:numRef>
              <c:f>Sheet1!$A$14:$A$20</c:f>
              <c:numCache>
                <c:formatCode>General</c:formatCode>
                <c:ptCount val="7"/>
                <c:pt idx="0">
                  <c:v>2018</c:v>
                </c:pt>
                <c:pt idx="1">
                  <c:v>2019</c:v>
                </c:pt>
                <c:pt idx="2">
                  <c:v>2020</c:v>
                </c:pt>
                <c:pt idx="3">
                  <c:v>2021</c:v>
                </c:pt>
                <c:pt idx="4">
                  <c:v>2022</c:v>
                </c:pt>
                <c:pt idx="5">
                  <c:v>2023</c:v>
                </c:pt>
                <c:pt idx="6">
                  <c:v>2024</c:v>
                </c:pt>
              </c:numCache>
            </c:numRef>
          </c:cat>
          <c:val>
            <c:numRef>
              <c:f>Sheet1!$B$14:$B$20</c:f>
              <c:numCache>
                <c:formatCode>#,##0</c:formatCode>
                <c:ptCount val="7"/>
                <c:pt idx="0">
                  <c:v>36062</c:v>
                </c:pt>
                <c:pt idx="1">
                  <c:v>63300</c:v>
                </c:pt>
                <c:pt idx="2">
                  <c:v>194200</c:v>
                </c:pt>
                <c:pt idx="3">
                  <c:v>356000</c:v>
                </c:pt>
                <c:pt idx="4">
                  <c:v>470600</c:v>
                </c:pt>
                <c:pt idx="5">
                  <c:v>524219</c:v>
                </c:pt>
                <c:pt idx="6">
                  <c:v>380609</c:v>
                </c:pt>
              </c:numCache>
            </c:numRef>
          </c:val>
          <c:extLst>
            <c:ext xmlns:c16="http://schemas.microsoft.com/office/drawing/2014/chart" uri="{C3380CC4-5D6E-409C-BE32-E72D297353CC}">
              <c16:uniqueId val="{00000000-3363-4294-8900-96936050BBF0}"/>
            </c:ext>
          </c:extLst>
        </c:ser>
        <c:dLbls>
          <c:showLegendKey val="0"/>
          <c:showVal val="0"/>
          <c:showCatName val="0"/>
          <c:showSerName val="0"/>
          <c:showPercent val="0"/>
          <c:showBubbleSize val="0"/>
        </c:dLbls>
        <c:gapWidth val="219"/>
        <c:overlap val="-27"/>
        <c:axId val="789470896"/>
        <c:axId val="789488176"/>
      </c:barChart>
      <c:lineChart>
        <c:grouping val="standard"/>
        <c:varyColors val="0"/>
        <c:ser>
          <c:idx val="1"/>
          <c:order val="1"/>
          <c:tx>
            <c:strRef>
              <c:f>Sheet1!$C$13</c:f>
              <c:strCache>
                <c:ptCount val="1"/>
                <c:pt idx="0">
                  <c:v>BEV Market Share (%)</c:v>
                </c:pt>
              </c:strCache>
            </c:strRef>
          </c:tx>
          <c:spPr>
            <a:ln w="28575" cap="rnd">
              <a:solidFill>
                <a:schemeClr val="accent2"/>
              </a:solidFill>
              <a:round/>
            </a:ln>
            <a:effectLst/>
          </c:spPr>
          <c:marker>
            <c:symbol val="none"/>
          </c:marker>
          <c:cat>
            <c:numRef>
              <c:f>Sheet1!$A$14:$A$20</c:f>
              <c:numCache>
                <c:formatCode>General</c:formatCode>
                <c:ptCount val="7"/>
                <c:pt idx="0">
                  <c:v>2018</c:v>
                </c:pt>
                <c:pt idx="1">
                  <c:v>2019</c:v>
                </c:pt>
                <c:pt idx="2">
                  <c:v>2020</c:v>
                </c:pt>
                <c:pt idx="3">
                  <c:v>2021</c:v>
                </c:pt>
                <c:pt idx="4">
                  <c:v>2022</c:v>
                </c:pt>
                <c:pt idx="5">
                  <c:v>2023</c:v>
                </c:pt>
                <c:pt idx="6">
                  <c:v>2024</c:v>
                </c:pt>
              </c:numCache>
            </c:numRef>
          </c:cat>
          <c:val>
            <c:numRef>
              <c:f>Sheet1!$C$14:$C$20</c:f>
              <c:numCache>
                <c:formatCode>0.00%</c:formatCode>
                <c:ptCount val="7"/>
                <c:pt idx="0">
                  <c:v>1.0500000000000001E-2</c:v>
                </c:pt>
                <c:pt idx="1">
                  <c:v>1.7999999999999999E-2</c:v>
                </c:pt>
                <c:pt idx="2">
                  <c:v>6.7000000000000004E-2</c:v>
                </c:pt>
                <c:pt idx="3">
                  <c:v>0.13600000000000001</c:v>
                </c:pt>
                <c:pt idx="4">
                  <c:v>0.17699999999999999</c:v>
                </c:pt>
                <c:pt idx="5">
                  <c:v>0.184</c:v>
                </c:pt>
                <c:pt idx="6">
                  <c:v>0.13500000000000001</c:v>
                </c:pt>
              </c:numCache>
            </c:numRef>
          </c:val>
          <c:smooth val="0"/>
          <c:extLst>
            <c:ext xmlns:c16="http://schemas.microsoft.com/office/drawing/2014/chart" uri="{C3380CC4-5D6E-409C-BE32-E72D297353CC}">
              <c16:uniqueId val="{00000001-3363-4294-8900-96936050BBF0}"/>
            </c:ext>
          </c:extLst>
        </c:ser>
        <c:dLbls>
          <c:showLegendKey val="0"/>
          <c:showVal val="0"/>
          <c:showCatName val="0"/>
          <c:showSerName val="0"/>
          <c:showPercent val="0"/>
          <c:showBubbleSize val="0"/>
        </c:dLbls>
        <c:marker val="1"/>
        <c:smooth val="0"/>
        <c:axId val="789469936"/>
        <c:axId val="789483856"/>
      </c:lineChart>
      <c:catAx>
        <c:axId val="789470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9488176"/>
        <c:crosses val="autoZero"/>
        <c:auto val="1"/>
        <c:lblAlgn val="ctr"/>
        <c:lblOffset val="100"/>
        <c:noMultiLvlLbl val="0"/>
      </c:catAx>
      <c:valAx>
        <c:axId val="7894881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9470896"/>
        <c:crosses val="autoZero"/>
        <c:crossBetween val="between"/>
      </c:valAx>
      <c:valAx>
        <c:axId val="789483856"/>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9469936"/>
        <c:crosses val="max"/>
        <c:crossBetween val="between"/>
      </c:valAx>
      <c:catAx>
        <c:axId val="789469936"/>
        <c:scaling>
          <c:orientation val="minMax"/>
        </c:scaling>
        <c:delete val="1"/>
        <c:axPos val="b"/>
        <c:numFmt formatCode="General" sourceLinked="1"/>
        <c:majorTickMark val="none"/>
        <c:minorTickMark val="none"/>
        <c:tickLblPos val="nextTo"/>
        <c:crossAx val="78948385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7561</Words>
  <Characters>43100</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TEKZION</dc:creator>
  <cp:keywords/>
  <dc:description/>
  <cp:lastModifiedBy>PATIL, SHIVAM (Student)</cp:lastModifiedBy>
  <cp:revision>2</cp:revision>
  <dcterms:created xsi:type="dcterms:W3CDTF">2026-03-18T20:20:00Z</dcterms:created>
  <dcterms:modified xsi:type="dcterms:W3CDTF">2026-03-18T20:20:00Z</dcterms:modified>
</cp:coreProperties>
</file>