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D0D3BF" w14:textId="3CCD9802" w:rsidR="00CA471C" w:rsidRDefault="00CA471C">
      <w:pPr>
        <w:rPr>
          <w:lang w:val="cy-GB"/>
        </w:rPr>
      </w:pPr>
      <w:r w:rsidRPr="00CA471C">
        <w:rPr>
          <w:lang w:val="cy-GB"/>
        </w:rPr>
        <w:t xml:space="preserve">Yn ystod y traethawd yma, ymatebir yn feirniadol i erthygl Dr W. Gwyn Lewis ar ‘Addysg Ddwyieithog yn yr unfed ganrif ar hugain: adolygu’r cyd-destun rhyngwladol’ trwy amlygu’r themâu cadarn sy’n gysylltiedig ag addysgu’r Gymraeg yn y sector cyfrwng Saesneg yng Nghymru. Yn ôl y teitl, bwriad yr awdur yn yr erthygl yw trafod sut mae addysg ddwyieithog yn datblygu yng Nghymru a sut mae’r strategaethau a modelau addysgu yn hyrwyddo’r dysgwyr i fod yn ddysgwyr dwyieithog. Mae’r awdur, sef Dr W. Gwyn Lewis, yn gyn-bennaeth adran Gymraeg yn Ysgol Maes Garmon ac mae nawr yn Uwch ddarlithydd yn y maes Addysg ym Mhrifysgol Bangor (Gwerddon, dyddiad anhysbys). Nodir hefyd ei fod yn ymchwilydd sy’n </w:t>
      </w:r>
      <w:r w:rsidR="005D10FA">
        <w:rPr>
          <w:lang w:val="cy-GB"/>
        </w:rPr>
        <w:t>diddori</w:t>
      </w:r>
      <w:r w:rsidRPr="00CA471C">
        <w:rPr>
          <w:lang w:val="cy-GB"/>
        </w:rPr>
        <w:t xml:space="preserve"> yn y meysydd Cymraeg ac Addysg Ddwyieithog, Dwyieithrwydd, a datblygiad ieithyddol plant. </w:t>
      </w:r>
    </w:p>
    <w:p w14:paraId="7706516E" w14:textId="42EEF8EF" w:rsidR="006D4CDB" w:rsidRDefault="0028046A">
      <w:pPr>
        <w:rPr>
          <w:lang w:val="cy-GB"/>
        </w:rPr>
      </w:pPr>
      <w:r>
        <w:rPr>
          <w:lang w:val="cy-GB"/>
        </w:rPr>
        <w:t xml:space="preserve"> </w:t>
      </w:r>
    </w:p>
    <w:p w14:paraId="2803E325" w14:textId="13533178" w:rsidR="0028046A" w:rsidRDefault="00CA471C">
      <w:pPr>
        <w:rPr>
          <w:lang w:val="cy-GB"/>
        </w:rPr>
      </w:pPr>
      <w:r w:rsidRPr="00CA471C">
        <w:rPr>
          <w:lang w:val="cy-GB"/>
        </w:rPr>
        <w:t>Yn yr erthygl mae yna gyfeiriadau tuag at sawl thema sy’n my</w:t>
      </w:r>
      <w:r w:rsidR="00687322">
        <w:rPr>
          <w:lang w:val="cy-GB"/>
        </w:rPr>
        <w:t xml:space="preserve">nd ati i ddarparu strategaethau </w:t>
      </w:r>
      <w:r w:rsidRPr="00CA471C">
        <w:rPr>
          <w:lang w:val="cy-GB"/>
        </w:rPr>
        <w:t xml:space="preserve">addysgu’r iaith Gymraeg mewn ysgolion yng Nghymru i blant, boed </w:t>
      </w:r>
      <w:r w:rsidR="00687322">
        <w:rPr>
          <w:lang w:val="cy-GB"/>
        </w:rPr>
        <w:t>ei fod yn ddarpariaeth i blant o fewn</w:t>
      </w:r>
      <w:r w:rsidRPr="00CA471C">
        <w:rPr>
          <w:lang w:val="cy-GB"/>
        </w:rPr>
        <w:t xml:space="preserve"> ysgolion dwyieithog, ysgolion dwy ffrwd ac ysgolion sy’n addysgu ychydig trwy gyfrwng y Gymraeg. Defnyddir term ‘addysg cyfrwng Cymraeg a dwyieithog’ trwy’r erthygl i gyfeirio tuag at y nod ehangach a phwysicach o ddatblygu pob unigolyn i fod yn hyderus </w:t>
      </w:r>
      <w:r w:rsidR="00687322">
        <w:rPr>
          <w:lang w:val="cy-GB"/>
        </w:rPr>
        <w:t xml:space="preserve">yn eu gallu i fod yn </w:t>
      </w:r>
      <w:r w:rsidRPr="00CA471C">
        <w:rPr>
          <w:lang w:val="cy-GB"/>
        </w:rPr>
        <w:t>ddwyieithog. Wrth i mi ymateb yn feirniadol i’r erthygl</w:t>
      </w:r>
      <w:r w:rsidR="00687322">
        <w:rPr>
          <w:lang w:val="cy-GB"/>
        </w:rPr>
        <w:t>,</w:t>
      </w:r>
      <w:r w:rsidRPr="00CA471C">
        <w:rPr>
          <w:lang w:val="cy-GB"/>
        </w:rPr>
        <w:t xml:space="preserve"> dewisais drafod am y themâu canlynol sy’n cael eu hamlygu gan Dr W. Gwyn Lewis; Addysg Ddwyieithog, Addysg drochi ac addysg iaith treftadaeth, a statws yr iaith Gymraeg yn yr unfed ganrif ar hugain.</w:t>
      </w:r>
    </w:p>
    <w:p w14:paraId="4BFAFEE5" w14:textId="77777777" w:rsidR="00CA471C" w:rsidRDefault="00CA471C">
      <w:pPr>
        <w:rPr>
          <w:lang w:val="cy-GB"/>
        </w:rPr>
      </w:pPr>
    </w:p>
    <w:p w14:paraId="04D0658A" w14:textId="5E87FA9F" w:rsidR="0028046A" w:rsidRDefault="00CA471C" w:rsidP="00CA471C">
      <w:pPr>
        <w:pStyle w:val="NormalWeb"/>
        <w:shd w:val="clear" w:color="auto" w:fill="FFFFFF"/>
        <w:rPr>
          <w:lang w:val="cy-GB"/>
        </w:rPr>
      </w:pPr>
      <w:r w:rsidRPr="00CA471C">
        <w:rPr>
          <w:rFonts w:asciiTheme="minorHAnsi" w:hAnsiTheme="minorHAnsi"/>
          <w:lang w:val="cy-GB"/>
        </w:rPr>
        <w:t>Soniwyd Llywodraeth Cynulliad Cymru bod ysgolion dwyieithog yn addysgu ‘cyfran helaeth o’r cwricwlwm drwy gyfrwng y Gymraeg’ (Llywodraeth Cynulliad Cymru, 2010: 2.14) ond mae Dr</w:t>
      </w:r>
      <w:r w:rsidR="00687322">
        <w:rPr>
          <w:rFonts w:asciiTheme="minorHAnsi" w:hAnsiTheme="minorHAnsi"/>
          <w:lang w:val="cy-GB"/>
        </w:rPr>
        <w:t xml:space="preserve"> W. Gwyn Lewis, a chyd-ymchwiliw</w:t>
      </w:r>
      <w:r w:rsidRPr="00CA471C">
        <w:rPr>
          <w:rFonts w:asciiTheme="minorHAnsi" w:hAnsiTheme="minorHAnsi"/>
          <w:lang w:val="cy-GB"/>
        </w:rPr>
        <w:t xml:space="preserve">r Bryn Jones (Jones,2010), yn cwestiynu’r diffiniad yma o </w:t>
      </w:r>
      <w:r w:rsidR="00D80CB3">
        <w:rPr>
          <w:rFonts w:asciiTheme="minorHAnsi" w:hAnsiTheme="minorHAnsi"/>
          <w:lang w:val="cy-GB"/>
        </w:rPr>
        <w:t xml:space="preserve">ran </w:t>
      </w:r>
      <w:r w:rsidRPr="00CA471C">
        <w:rPr>
          <w:rFonts w:asciiTheme="minorHAnsi" w:hAnsiTheme="minorHAnsi"/>
          <w:lang w:val="cy-GB"/>
        </w:rPr>
        <w:t xml:space="preserve">beth mae ‘addysg cyfrwng Cymraeg a dwyieithog’ yn ei olygu. Hyd yn oed ar ôl i Estyn egluro ei ddiffiniad </w:t>
      </w:r>
      <w:r w:rsidR="00AC45C9">
        <w:rPr>
          <w:rFonts w:asciiTheme="minorHAnsi" w:hAnsiTheme="minorHAnsi"/>
          <w:lang w:val="cy-GB"/>
        </w:rPr>
        <w:t xml:space="preserve">o beth maent yn ei olygu drwy ddweud ‘darpariaeth ddwyieithog’, </w:t>
      </w:r>
      <w:r w:rsidRPr="00CA471C">
        <w:rPr>
          <w:rFonts w:asciiTheme="minorHAnsi" w:hAnsiTheme="minorHAnsi"/>
          <w:lang w:val="cy-GB"/>
        </w:rPr>
        <w:t>gan ddefnyddio Ysgol Gyfun Gymraeg Glantaf fel argra</w:t>
      </w:r>
      <w:r w:rsidR="00AC45C9">
        <w:rPr>
          <w:rFonts w:asciiTheme="minorHAnsi" w:hAnsiTheme="minorHAnsi"/>
          <w:lang w:val="cy-GB"/>
        </w:rPr>
        <w:t xml:space="preserve">ff ragorol (Estyn, 2005), mae’r </w:t>
      </w:r>
      <w:r w:rsidRPr="00CA471C">
        <w:rPr>
          <w:rFonts w:asciiTheme="minorHAnsi" w:hAnsiTheme="minorHAnsi"/>
          <w:lang w:val="cy-GB"/>
        </w:rPr>
        <w:t>angen am ddiffiniad clirach</w:t>
      </w:r>
      <w:r w:rsidR="00AC45C9">
        <w:rPr>
          <w:rFonts w:asciiTheme="minorHAnsi" w:hAnsiTheme="minorHAnsi"/>
          <w:lang w:val="cy-GB"/>
        </w:rPr>
        <w:t xml:space="preserve"> yn dal i barhau</w:t>
      </w:r>
      <w:r w:rsidRPr="00CA471C">
        <w:rPr>
          <w:rFonts w:asciiTheme="minorHAnsi" w:hAnsiTheme="minorHAnsi"/>
          <w:lang w:val="cy-GB"/>
        </w:rPr>
        <w:t xml:space="preserve">. Mae Catrin Redknap (2006) yn cwestiynu’r ddarpariaeth cyfrwng Cymraeg a dwyieithog yng Nghymru wrth iddi nodi yn yr erthygl ‘Addysg Cyfrwng Cymraeg a Dwyieithog’ bod yna ‘bylchau a cholledion yn y system addysg’. Awgryma hefyd bod angen mynd i’r afael â’r cynllun addysg stategol cydlynus </w:t>
      </w:r>
      <w:r w:rsidR="00147444">
        <w:rPr>
          <w:rFonts w:asciiTheme="minorHAnsi" w:hAnsiTheme="minorHAnsi"/>
          <w:lang w:val="cy-GB"/>
        </w:rPr>
        <w:t xml:space="preserve">o fewn </w:t>
      </w:r>
      <w:r w:rsidRPr="00CA471C">
        <w:rPr>
          <w:rFonts w:asciiTheme="minorHAnsi" w:hAnsiTheme="minorHAnsi"/>
          <w:lang w:val="cy-GB"/>
        </w:rPr>
        <w:t>Cymru. Ychwanega Llywodraeth</w:t>
      </w:r>
      <w:r w:rsidR="00D80CB3">
        <w:rPr>
          <w:rFonts w:asciiTheme="minorHAnsi" w:hAnsiTheme="minorHAnsi"/>
          <w:lang w:val="cy-GB"/>
        </w:rPr>
        <w:t xml:space="preserve"> Cynulliad Cymru (2010: 2.15) at</w:t>
      </w:r>
      <w:r w:rsidRPr="00CA471C">
        <w:rPr>
          <w:rFonts w:asciiTheme="minorHAnsi" w:hAnsiTheme="minorHAnsi"/>
          <w:lang w:val="cy-GB"/>
        </w:rPr>
        <w:t xml:space="preserve"> hyn wrth ddweud ‘Nid yw darpariaeth ddwyieithog bob amser yn sicrhau bod unigolyn yn datblygu i fod yn siaradwr dwyieithog’. </w:t>
      </w:r>
      <w:r w:rsidR="00147444">
        <w:rPr>
          <w:rFonts w:asciiTheme="minorHAnsi" w:hAnsiTheme="minorHAnsi"/>
          <w:lang w:val="cy-GB"/>
        </w:rPr>
        <w:t xml:space="preserve">Serch hynny, er i </w:t>
      </w:r>
      <w:r w:rsidRPr="00CA471C">
        <w:rPr>
          <w:rFonts w:asciiTheme="minorHAnsi" w:hAnsiTheme="minorHAnsi"/>
          <w:lang w:val="cy-GB"/>
        </w:rPr>
        <w:t xml:space="preserve">Lewis, Jones, Reknap a’r Llywodraeth </w:t>
      </w:r>
      <w:r w:rsidR="00147444">
        <w:rPr>
          <w:rFonts w:asciiTheme="minorHAnsi" w:hAnsiTheme="minorHAnsi"/>
          <w:lang w:val="cy-GB"/>
        </w:rPr>
        <w:t>Cynulliad Cymru gyflwyno nifer o bryderon</w:t>
      </w:r>
      <w:r w:rsidRPr="00CA471C">
        <w:rPr>
          <w:rFonts w:asciiTheme="minorHAnsi" w:hAnsiTheme="minorHAnsi"/>
          <w:lang w:val="cy-GB"/>
        </w:rPr>
        <w:t xml:space="preserve"> am addysgu dwyieithog yng Nghymru</w:t>
      </w:r>
      <w:r w:rsidR="00147444">
        <w:rPr>
          <w:rFonts w:asciiTheme="minorHAnsi" w:hAnsiTheme="minorHAnsi"/>
          <w:lang w:val="cy-GB"/>
        </w:rPr>
        <w:t>,</w:t>
      </w:r>
      <w:r w:rsidRPr="00CA471C">
        <w:rPr>
          <w:rFonts w:asciiTheme="minorHAnsi" w:hAnsiTheme="minorHAnsi"/>
          <w:lang w:val="cy-GB"/>
        </w:rPr>
        <w:t xml:space="preserve"> mae addysg cyfrwng Cymraeg wedi cynyddu. Yn ôl cyfrifiad Cynulliad Cenedlaethol Cymru (2003) nol yn 2001 roedd 582,400 o boblogaeth Cymru, sef 20.8%, yn dweud bod nhw medru siarad Cymraeg sylfaenol. Atebodd 457,949 (16.3%) o’r boblogaeth i ddweud eu bod nhw’n medru  deall, siarad, darllen ac ysgrifennu yng Nghymraeg ac i orffen roedd 138,416 o boblogaeth Cymru, sef (4.9%), yn deall Cymraeg llafar</w:t>
      </w:r>
      <w:r w:rsidR="00A22B64">
        <w:rPr>
          <w:rFonts w:asciiTheme="minorHAnsi" w:hAnsiTheme="minorHAnsi"/>
          <w:lang w:val="cy-GB"/>
        </w:rPr>
        <w:t xml:space="preserve"> yn unig. Mae’r ystadegau yma’n profi bod angen </w:t>
      </w:r>
      <w:r w:rsidRPr="00CA471C">
        <w:rPr>
          <w:rFonts w:asciiTheme="minorHAnsi" w:hAnsiTheme="minorHAnsi"/>
          <w:lang w:val="cy-GB"/>
        </w:rPr>
        <w:t>pwysleisio’r pwysigrwydd</w:t>
      </w:r>
      <w:r w:rsidR="00A22B64">
        <w:rPr>
          <w:rFonts w:asciiTheme="minorHAnsi" w:hAnsiTheme="minorHAnsi"/>
          <w:lang w:val="cy-GB"/>
        </w:rPr>
        <w:t xml:space="preserve"> o ddarpariaeth addysgu dwyieithog a chodi ymwybyddiaeth i sicrhau bod</w:t>
      </w:r>
      <w:r w:rsidRPr="00CA471C">
        <w:rPr>
          <w:rFonts w:asciiTheme="minorHAnsi" w:hAnsiTheme="minorHAnsi"/>
          <w:lang w:val="cy-GB"/>
        </w:rPr>
        <w:t xml:space="preserve"> addy</w:t>
      </w:r>
      <w:r w:rsidR="00A22B64">
        <w:rPr>
          <w:rFonts w:asciiTheme="minorHAnsi" w:hAnsiTheme="minorHAnsi"/>
          <w:lang w:val="cy-GB"/>
        </w:rPr>
        <w:t xml:space="preserve">sg cyfrwng Cymraeg parhau, ond ei fod yn parhau i gael ei ddarparu’r </w:t>
      </w:r>
      <w:r w:rsidRPr="00CA471C">
        <w:rPr>
          <w:rFonts w:asciiTheme="minorHAnsi" w:hAnsiTheme="minorHAnsi"/>
          <w:lang w:val="cy-GB"/>
        </w:rPr>
        <w:t xml:space="preserve">ffordd gywir. Amlyga’r awdur yn yr erthygl bod problem yng Nghymru gan fod angen i ni ‘darparu addysg cyfrwng Cymraeg i ddysgwyr prif iaith a dysgwyr sy’n llawer llai cadarn yn y Gymraeg yn yr un amgylchedd’.  Cytunaf gyda’r awdur yma gan fod pob dysgwr yn gweithredu ar lefel wahanol felly mae dewis y model cywir ar gyfer pob disgybl braidd yn </w:t>
      </w:r>
      <w:r w:rsidRPr="00CA471C">
        <w:rPr>
          <w:rFonts w:asciiTheme="minorHAnsi" w:hAnsiTheme="minorHAnsi"/>
          <w:lang w:val="cy-GB"/>
        </w:rPr>
        <w:lastRenderedPageBreak/>
        <w:t>amhosib. Hefyd gall ffactorau allanol effeithio ar yr addysgu megis pa iaith sy’n cael ei flaenoriaethu yn y cartref. Os taw felly iaith y cartref yw Saesneg dyweda UNESCO (1953:11) “...the best medium for teaching a child is his mother tongue... Educationally, he learns more quickly through it than through an unfamiliar linguistic medium.” Caiff hyn ei atgyfnerthu g</w:t>
      </w:r>
      <w:r w:rsidR="00A22B64">
        <w:rPr>
          <w:rFonts w:asciiTheme="minorHAnsi" w:hAnsiTheme="minorHAnsi"/>
          <w:lang w:val="cy-GB"/>
        </w:rPr>
        <w:t>an Mirain Rhys (2014) wrth iddi nodi</w:t>
      </w:r>
      <w:r w:rsidRPr="00CA471C">
        <w:rPr>
          <w:rFonts w:asciiTheme="minorHAnsi" w:hAnsiTheme="minorHAnsi"/>
          <w:lang w:val="cy-GB"/>
        </w:rPr>
        <w:t xml:space="preserve"> “Recent statistics...indicate that children who are taught through the medium of Welsh but don’t speak Welsh at home are less likely to overachieve by the time they reach the end of their primary schooling...”. Mae’n amlwg bod plant sy’n sefyll o dan y term ‘Dwyieithrwydd ar y pryd’ yn elwa’n fwy yn eu haddysg yng Nghymru gan eu b</w:t>
      </w:r>
      <w:r w:rsidR="00A22B64">
        <w:rPr>
          <w:rFonts w:asciiTheme="minorHAnsi" w:hAnsiTheme="minorHAnsi"/>
          <w:lang w:val="cy-GB"/>
        </w:rPr>
        <w:t xml:space="preserve">od nhw wedi caffael dwy iaith ers cychwyn eu plentyndod </w:t>
      </w:r>
      <w:r w:rsidRPr="00CA471C">
        <w:rPr>
          <w:rFonts w:asciiTheme="minorHAnsi" w:hAnsiTheme="minorHAnsi"/>
          <w:lang w:val="cy-GB"/>
        </w:rPr>
        <w:t>ac felly siaredir y ddwy iaith i’r plant gan eu rhi</w:t>
      </w:r>
      <w:r w:rsidR="00A22B64">
        <w:rPr>
          <w:rFonts w:asciiTheme="minorHAnsi" w:hAnsiTheme="minorHAnsi"/>
          <w:lang w:val="cy-GB"/>
        </w:rPr>
        <w:t>eni ac maent yn cyfarwyddo’r</w:t>
      </w:r>
      <w:r w:rsidRPr="00CA471C">
        <w:rPr>
          <w:rFonts w:asciiTheme="minorHAnsi" w:hAnsiTheme="minorHAnsi"/>
          <w:lang w:val="cy-GB"/>
        </w:rPr>
        <w:t xml:space="preserve"> ddwy iaith</w:t>
      </w:r>
      <w:r w:rsidR="00A22B64">
        <w:rPr>
          <w:rFonts w:asciiTheme="minorHAnsi" w:hAnsiTheme="minorHAnsi"/>
          <w:lang w:val="cy-GB"/>
        </w:rPr>
        <w:t xml:space="preserve"> wrth iddynt dyfu i fyny</w:t>
      </w:r>
      <w:r w:rsidRPr="00CA471C">
        <w:rPr>
          <w:rFonts w:asciiTheme="minorHAnsi" w:hAnsiTheme="minorHAnsi"/>
          <w:lang w:val="cy-GB"/>
        </w:rPr>
        <w:t>. Y gwrthwyneb i hyn yw ‘Dwyieithrwydd dilyniannol’, ble mae plant sy’n dysgu un iaith o enedigaeth, ac wedyn mae’r iaith arall yn dod ychydig ar ôl yn ystod</w:t>
      </w:r>
      <w:r w:rsidR="00A22B64">
        <w:rPr>
          <w:rFonts w:asciiTheme="minorHAnsi" w:hAnsiTheme="minorHAnsi"/>
          <w:lang w:val="cy-GB"/>
        </w:rPr>
        <w:t xml:space="preserve"> plentyndod. Yn yr achos lle mai Saesneg yw’r iaith gychwynnol</w:t>
      </w:r>
      <w:r w:rsidR="00ED07CD">
        <w:rPr>
          <w:rFonts w:asciiTheme="minorHAnsi" w:hAnsiTheme="minorHAnsi"/>
          <w:lang w:val="cy-GB"/>
        </w:rPr>
        <w:t>, gyda’r G</w:t>
      </w:r>
      <w:r w:rsidRPr="00CA471C">
        <w:rPr>
          <w:rFonts w:asciiTheme="minorHAnsi" w:hAnsiTheme="minorHAnsi"/>
          <w:lang w:val="cy-GB"/>
        </w:rPr>
        <w:t>ymraeg yn ei ddilyn</w:t>
      </w:r>
      <w:r w:rsidR="00ED07CD">
        <w:rPr>
          <w:rFonts w:asciiTheme="minorHAnsi" w:hAnsiTheme="minorHAnsi"/>
          <w:lang w:val="cy-GB"/>
        </w:rPr>
        <w:t xml:space="preserve"> rhai blynyddoedd yn hwyrach</w:t>
      </w:r>
      <w:r w:rsidRPr="00CA471C">
        <w:rPr>
          <w:rFonts w:asciiTheme="minorHAnsi" w:hAnsiTheme="minorHAnsi"/>
          <w:lang w:val="cy-GB"/>
        </w:rPr>
        <w:t>, dyma</w:t>
      </w:r>
      <w:r w:rsidR="00ED07CD">
        <w:rPr>
          <w:rFonts w:asciiTheme="minorHAnsi" w:hAnsiTheme="minorHAnsi"/>
          <w:lang w:val="cy-GB"/>
        </w:rPr>
        <w:t>’r ffactorau sy’n dylanwadu ac yn</w:t>
      </w:r>
      <w:r w:rsidRPr="00CA471C">
        <w:rPr>
          <w:rFonts w:asciiTheme="minorHAnsi" w:hAnsiTheme="minorHAnsi"/>
          <w:lang w:val="cy-GB"/>
        </w:rPr>
        <w:t xml:space="preserve"> arwain at</w:t>
      </w:r>
      <w:r w:rsidR="00ED07CD">
        <w:rPr>
          <w:rFonts w:asciiTheme="minorHAnsi" w:hAnsiTheme="minorHAnsi"/>
          <w:lang w:val="cy-GB"/>
        </w:rPr>
        <w:t xml:space="preserve"> blant sy’n</w:t>
      </w:r>
      <w:r w:rsidRPr="00CA471C">
        <w:rPr>
          <w:rFonts w:asciiTheme="minorHAnsi" w:hAnsiTheme="minorHAnsi"/>
          <w:lang w:val="cy-GB"/>
        </w:rPr>
        <w:t xml:space="preserve"> “less likely to ocherachieve” dywed Mirain Rhys (2014).</w:t>
      </w:r>
    </w:p>
    <w:p w14:paraId="47C960B8" w14:textId="13904DCF" w:rsidR="0028046A" w:rsidRDefault="0028046A">
      <w:pPr>
        <w:rPr>
          <w:lang w:val="cy-GB"/>
        </w:rPr>
      </w:pPr>
    </w:p>
    <w:p w14:paraId="6A4AF1F6" w14:textId="104FC844" w:rsidR="009B63FC" w:rsidRDefault="00CA471C">
      <w:pPr>
        <w:rPr>
          <w:lang w:val="cy-GB"/>
        </w:rPr>
      </w:pPr>
      <w:r w:rsidRPr="00CA471C">
        <w:rPr>
          <w:lang w:val="cy-GB"/>
        </w:rPr>
        <w:t>Wrth edrych ar ba fodel i weithredu</w:t>
      </w:r>
      <w:r w:rsidR="00ED07CD">
        <w:rPr>
          <w:lang w:val="cy-GB"/>
        </w:rPr>
        <w:t>,</w:t>
      </w:r>
      <w:r w:rsidRPr="00CA471C">
        <w:rPr>
          <w:lang w:val="cy-GB"/>
        </w:rPr>
        <w:t xml:space="preserve"> mae’n amlwg nad yw pob model yn arwain at lwyddiant o fewn llythrennedd deuol a dwyieithrwydd. Os nad yw model yn addas ac yn siwtio anghenion y disgybl</w:t>
      </w:r>
      <w:r w:rsidR="00ED07CD">
        <w:rPr>
          <w:lang w:val="cy-GB"/>
        </w:rPr>
        <w:t>,</w:t>
      </w:r>
      <w:r w:rsidRPr="00CA471C">
        <w:rPr>
          <w:lang w:val="cy-GB"/>
        </w:rPr>
        <w:t xml:space="preserve"> mae’n bosib wrth addysgu’n ddwyieithog gall disgybl cael ei arwain tuag at ‘unieithrwydd’ yn hytrach nag at ‘ddwyieithrwydd’. Wrth i Estyn (2002) nodi bod datblygu llythrennedd deuol yn hynod o bwysig gan ei fod yn arwain tuag at ddatblygiad deallusol unigolion. Mae Estyn hefyd yn nodi bod llythrennedd deuol yn arwain at welliant mewn meddwl, deall a mewnoli gwybodaeth mewn dwy iaith. Mae’n hawdd gweld y tebygrwydd rhwng llythrennedd deuol a 4 diben Donal</w:t>
      </w:r>
      <w:r w:rsidR="00ED07CD">
        <w:rPr>
          <w:lang w:val="cy-GB"/>
        </w:rPr>
        <w:t>dson (2015). Mae tebygrwydd rhwng y</w:t>
      </w:r>
      <w:r w:rsidRPr="00CA471C">
        <w:rPr>
          <w:lang w:val="cy-GB"/>
        </w:rPr>
        <w:t xml:space="preserve"> ddau gan fo</w:t>
      </w:r>
      <w:r w:rsidR="00AF604F">
        <w:rPr>
          <w:lang w:val="cy-GB"/>
        </w:rPr>
        <w:t>d y d</w:t>
      </w:r>
      <w:r w:rsidR="00443DA7">
        <w:rPr>
          <w:lang w:val="cy-GB"/>
        </w:rPr>
        <w:t>iwedd nod yr un peth, sef i sicrhau’r mai canlyniad yr addysgu yw</w:t>
      </w:r>
      <w:r w:rsidRPr="00CA471C">
        <w:rPr>
          <w:lang w:val="cy-GB"/>
        </w:rPr>
        <w:t xml:space="preserve"> dysgwyr uchelgeisiol, galluog sy’n medru cyfrannu’n fentrus </w:t>
      </w:r>
      <w:r w:rsidR="00D6386B">
        <w:rPr>
          <w:lang w:val="cy-GB"/>
        </w:rPr>
        <w:t xml:space="preserve">ac yn greadigol. Mae sicrhau bod disgyblion yn mabwysiadu sgiliau </w:t>
      </w:r>
      <w:r w:rsidRPr="00CA471C">
        <w:rPr>
          <w:lang w:val="cy-GB"/>
        </w:rPr>
        <w:t>llythrennedd deuol a dwyieithrwydd</w:t>
      </w:r>
      <w:r w:rsidR="00D6386B">
        <w:rPr>
          <w:lang w:val="cy-GB"/>
        </w:rPr>
        <w:t xml:space="preserve"> i safon da</w:t>
      </w:r>
      <w:r w:rsidRPr="00CA471C">
        <w:rPr>
          <w:lang w:val="cy-GB"/>
        </w:rPr>
        <w:t xml:space="preserve"> yn hynod o bwysig i blant yn yr unfed ganrif ar hugain</w:t>
      </w:r>
      <w:r w:rsidR="00DB2FD8">
        <w:rPr>
          <w:lang w:val="cy-GB"/>
        </w:rPr>
        <w:t xml:space="preserve"> gan eu bod nhw medru llifo o </w:t>
      </w:r>
      <w:r w:rsidRPr="00CA471C">
        <w:rPr>
          <w:lang w:val="cy-GB"/>
        </w:rPr>
        <w:t>un iaith i’r llall</w:t>
      </w:r>
      <w:r w:rsidR="00DB2FD8">
        <w:rPr>
          <w:lang w:val="cy-GB"/>
        </w:rPr>
        <w:t xml:space="preserve"> yn ddidrafferth</w:t>
      </w:r>
      <w:r w:rsidRPr="00CA471C">
        <w:rPr>
          <w:lang w:val="cy-GB"/>
        </w:rPr>
        <w:t>. Awgryma Garcia (2009:5) taw “bilingual education is the only way to educate children in the tw</w:t>
      </w:r>
      <w:r w:rsidR="00D6386B">
        <w:rPr>
          <w:lang w:val="cy-GB"/>
        </w:rPr>
        <w:t>e</w:t>
      </w:r>
      <w:r w:rsidRPr="00CA471C">
        <w:rPr>
          <w:lang w:val="cy-GB"/>
        </w:rPr>
        <w:t>nty first century”. Gyda hyn mewn golwg</w:t>
      </w:r>
      <w:r w:rsidR="00DB2FD8">
        <w:rPr>
          <w:lang w:val="cy-GB"/>
        </w:rPr>
        <w:t>, erbyn 2022 fe fydd pob dysgw</w:t>
      </w:r>
      <w:r w:rsidRPr="00CA471C">
        <w:rPr>
          <w:lang w:val="cy-GB"/>
        </w:rPr>
        <w:t xml:space="preserve">r yng Nghymru yn dilyn yr un cwricwlwm </w:t>
      </w:r>
      <w:r w:rsidR="00DB2FD8">
        <w:rPr>
          <w:lang w:val="cy-GB"/>
        </w:rPr>
        <w:t>lle</w:t>
      </w:r>
      <w:r w:rsidRPr="00CA471C">
        <w:rPr>
          <w:lang w:val="cy-GB"/>
        </w:rPr>
        <w:t xml:space="preserve"> na fydd y term ‘Cymraeg ail-iaith’ mewn ysgolion cyfrwng Saesneg yn bodoli, gyda phob ysgol o dan yr un continwwm iaith. Fe wnaeth y BBC </w:t>
      </w:r>
      <w:r w:rsidR="00DB2FD8">
        <w:rPr>
          <w:lang w:val="cy-GB"/>
        </w:rPr>
        <w:t xml:space="preserve">(2019) erthygl ar hyn a soniwyd am y </w:t>
      </w:r>
      <w:r w:rsidRPr="00CA471C">
        <w:rPr>
          <w:lang w:val="cy-GB"/>
        </w:rPr>
        <w:t xml:space="preserve">newidiadau </w:t>
      </w:r>
      <w:r w:rsidR="00DB2FD8">
        <w:rPr>
          <w:lang w:val="cy-GB"/>
        </w:rPr>
        <w:t>h</w:t>
      </w:r>
      <w:r w:rsidRPr="00CA471C">
        <w:rPr>
          <w:lang w:val="cy-GB"/>
        </w:rPr>
        <w:t xml:space="preserve">yn </w:t>
      </w:r>
      <w:r w:rsidR="00DB2FD8">
        <w:rPr>
          <w:lang w:val="cy-GB"/>
        </w:rPr>
        <w:t xml:space="preserve">gan ddweud y byddant yn </w:t>
      </w:r>
      <w:r w:rsidRPr="00CA471C">
        <w:rPr>
          <w:lang w:val="cy-GB"/>
        </w:rPr>
        <w:t>“ineffective in giving young people who do not speak the language at home the skills to us</w:t>
      </w:r>
      <w:r w:rsidR="00DB2FD8">
        <w:rPr>
          <w:lang w:val="cy-GB"/>
        </w:rPr>
        <w:t xml:space="preserve">e Welsh in everday life”. Er ei fod yn </w:t>
      </w:r>
      <w:r w:rsidRPr="00CA471C">
        <w:rPr>
          <w:lang w:val="cy-GB"/>
        </w:rPr>
        <w:t xml:space="preserve">amlwg </w:t>
      </w:r>
      <w:r w:rsidR="00DB2FD8">
        <w:rPr>
          <w:lang w:val="cy-GB"/>
        </w:rPr>
        <w:t xml:space="preserve">y </w:t>
      </w:r>
      <w:r w:rsidRPr="00CA471C">
        <w:rPr>
          <w:lang w:val="cy-GB"/>
        </w:rPr>
        <w:t>gall hyn bod yn drafferth i ddysgwyr datgela Lewis (2008b) bod cynnydd arwyddocaol yn nifer y rhieni di-gymraeg sy’n dewis addysg drochi ar gyfer eu plant, ac mae’n amlwg yn ôl Dr W. Gwyn Lewis bod fawr iawn o ymchw</w:t>
      </w:r>
      <w:r w:rsidR="00DB2FD8">
        <w:rPr>
          <w:lang w:val="cy-GB"/>
        </w:rPr>
        <w:t>il</w:t>
      </w:r>
      <w:r w:rsidRPr="00CA471C">
        <w:rPr>
          <w:lang w:val="cy-GB"/>
        </w:rPr>
        <w:t>wyr yn cytuno gyda’r fodel yma o addysg iaith. Cytuna Baker (2011) gyda hyn wrth iddo nodi Trochi fel ffordd cryf o addysg ddwyieithog ar gyfer dwyieithrwydd ar ei Deipoleg Addysg Ddwyieithog. Yn y Deipoleg mae’n nodi wrth ddefnyddio addysg o drochi</w:t>
      </w:r>
      <w:r w:rsidR="00DB2FD8">
        <w:rPr>
          <w:lang w:val="cy-GB"/>
        </w:rPr>
        <w:t>,</w:t>
      </w:r>
      <w:r w:rsidRPr="00CA471C">
        <w:rPr>
          <w:lang w:val="cy-GB"/>
        </w:rPr>
        <w:t xml:space="preserve"> fe fydd pwyslais ar yr iaith y lleiafrif, sef Cymrae</w:t>
      </w:r>
      <w:r w:rsidR="00DB2FD8">
        <w:rPr>
          <w:lang w:val="cy-GB"/>
        </w:rPr>
        <w:t>g, wrth i Baker hefyd nodi mai’r</w:t>
      </w:r>
      <w:r w:rsidRPr="00CA471C">
        <w:rPr>
          <w:lang w:val="cy-GB"/>
        </w:rPr>
        <w:t xml:space="preserve"> diwedd nod a</w:t>
      </w:r>
      <w:r w:rsidR="00DB2FD8">
        <w:rPr>
          <w:lang w:val="cy-GB"/>
        </w:rPr>
        <w:t>r gyfer y canlyniad iaith yw bod</w:t>
      </w:r>
      <w:r w:rsidRPr="00CA471C">
        <w:rPr>
          <w:lang w:val="cy-GB"/>
        </w:rPr>
        <w:t xml:space="preserve"> yn hyderus ddwyieithog, gyda nod addysgol o gyfoethogi’r dysgwyr yma wr</w:t>
      </w:r>
      <w:r w:rsidR="00205B68">
        <w:rPr>
          <w:lang w:val="cy-GB"/>
        </w:rPr>
        <w:t>th dderbyn yr iaith. Mae’n amlwg wrth edrych ar dystiolaeth</w:t>
      </w:r>
      <w:r w:rsidRPr="00CA471C">
        <w:rPr>
          <w:lang w:val="cy-GB"/>
        </w:rPr>
        <w:t xml:space="preserve"> </w:t>
      </w:r>
      <w:r w:rsidR="00205B68">
        <w:rPr>
          <w:lang w:val="cy-GB"/>
        </w:rPr>
        <w:t xml:space="preserve">mai nid yn unig y </w:t>
      </w:r>
      <w:r w:rsidRPr="00CA471C">
        <w:rPr>
          <w:lang w:val="cy-GB"/>
        </w:rPr>
        <w:t>rhieni sy’n hapus i ddewis addy</w:t>
      </w:r>
      <w:r w:rsidR="00205B68">
        <w:rPr>
          <w:lang w:val="cy-GB"/>
        </w:rPr>
        <w:t xml:space="preserve">sg drochi ar gyfer eu plant wrth i </w:t>
      </w:r>
      <w:r w:rsidRPr="00CA471C">
        <w:rPr>
          <w:lang w:val="cy-GB"/>
        </w:rPr>
        <w:t>Dr W. Gwyn Lewis</w:t>
      </w:r>
      <w:r w:rsidR="00205B68">
        <w:rPr>
          <w:lang w:val="cy-GB"/>
        </w:rPr>
        <w:t xml:space="preserve"> nodi</w:t>
      </w:r>
      <w:r w:rsidRPr="00CA471C">
        <w:rPr>
          <w:lang w:val="cy-GB"/>
        </w:rPr>
        <w:t xml:space="preserve"> yn ei erthygl bod cymunedau dwyieithog ledled Ewrop a’r byd yn cydnabod ein llwyddiant. Mae Dr W. Gwyn Lewis yn nodi hefyd bod “datblygiad addysg </w:t>
      </w:r>
      <w:r w:rsidRPr="00CA471C">
        <w:rPr>
          <w:lang w:val="cy-GB"/>
        </w:rPr>
        <w:lastRenderedPageBreak/>
        <w:t>ddwyieithog ar y llwyfan rhyngwladol” sy’n gywir i ddweud gan fod Llywodraeth Cynulliad Cymru (2010:10) yn nodi bod y strategaeth yn amlygu’r patrymau a modelau sydd ar gael mewn cymunedau eraill megis gwledydd eraill sy’n defnyddio mwy nag un iaith. Mae’r gwledydd yma yn cynnwys gwledydd fel Awstralia, Gwlad y Basg, Catal</w:t>
      </w:r>
      <w:r w:rsidR="00205B68">
        <w:rPr>
          <w:lang w:val="cy-GB"/>
        </w:rPr>
        <w:t>onia, De Affrica a nifer o wledydd eraill</w:t>
      </w:r>
      <w:r w:rsidRPr="00CA471C">
        <w:rPr>
          <w:lang w:val="cy-GB"/>
        </w:rPr>
        <w:t xml:space="preserve"> ac maen nhw i gyd wedi elwa’n fawr iawn o add</w:t>
      </w:r>
      <w:r w:rsidR="00205B68">
        <w:rPr>
          <w:lang w:val="cy-GB"/>
        </w:rPr>
        <w:t>ysg drochi, yn debyg i’r Cymry.</w:t>
      </w:r>
    </w:p>
    <w:p w14:paraId="526F3BA3" w14:textId="77777777" w:rsidR="00205B68" w:rsidRDefault="00205B68">
      <w:pPr>
        <w:rPr>
          <w:lang w:val="cy-GB"/>
        </w:rPr>
      </w:pPr>
    </w:p>
    <w:p w14:paraId="43D796E0" w14:textId="7BE38004" w:rsidR="0028046A" w:rsidRDefault="00CA471C">
      <w:pPr>
        <w:rPr>
          <w:lang w:val="cy-GB"/>
        </w:rPr>
      </w:pPr>
      <w:r w:rsidRPr="00B34CD2">
        <w:rPr>
          <w:lang w:val="cy-GB"/>
        </w:rPr>
        <w:t xml:space="preserve">Er bod ysgolion Cymru yn gweld mwy a mwy o ddysgwyr </w:t>
      </w:r>
      <w:r w:rsidR="00205B68" w:rsidRPr="00B34CD2">
        <w:rPr>
          <w:lang w:val="cy-GB"/>
        </w:rPr>
        <w:t>sy’n dod o deuluoedd di-gymraeg, mae’n parhau i fod yn gyffredin i nifer fawr o blant ddysgu’r</w:t>
      </w:r>
      <w:r w:rsidRPr="00B34CD2">
        <w:rPr>
          <w:lang w:val="cy-GB"/>
        </w:rPr>
        <w:t xml:space="preserve"> y Gymraeg fel iaith</w:t>
      </w:r>
      <w:r w:rsidR="00205B68" w:rsidRPr="00B34CD2">
        <w:rPr>
          <w:lang w:val="cy-GB"/>
        </w:rPr>
        <w:t xml:space="preserve"> gyntaf yn eu teuluoedd ac yn ei ddefnyddio o fewn y </w:t>
      </w:r>
      <w:r w:rsidRPr="00B34CD2">
        <w:rPr>
          <w:lang w:val="cy-GB"/>
        </w:rPr>
        <w:t>cartref. Felly</w:t>
      </w:r>
      <w:r w:rsidR="00205B68" w:rsidRPr="00B34CD2">
        <w:rPr>
          <w:lang w:val="cy-GB"/>
        </w:rPr>
        <w:t>,</w:t>
      </w:r>
      <w:r w:rsidRPr="00B34CD2">
        <w:rPr>
          <w:lang w:val="cy-GB"/>
        </w:rPr>
        <w:t xml:space="preserve"> ar gyfer y dysgwyr hyn mae’n rhaid defnyddio dull cryf arall y mae Baker yn awgrymu sef addysg iaith treftadaeth, ac mae Dr </w:t>
      </w:r>
      <w:r w:rsidR="00205B68" w:rsidRPr="00B34CD2">
        <w:rPr>
          <w:lang w:val="cy-GB"/>
        </w:rPr>
        <w:t>W. Gwyn Lewis yn cytuno gyda’r datganiad yma</w:t>
      </w:r>
      <w:r w:rsidRPr="00B34CD2">
        <w:rPr>
          <w:lang w:val="cy-GB"/>
        </w:rPr>
        <w:t xml:space="preserve"> yn ei erthygl. O fewn Teipoleg Addysg Ddwyieithog Barnes (2011) felly mae addysg iaith treftadaeth yn dod o dan raglen gryf o addysg ddwyieithog ar gyfer dwyieithrwydd. Mae’n cael ei nodi bod y pwyslais </w:t>
      </w:r>
      <w:r w:rsidR="00554974" w:rsidRPr="00B34CD2">
        <w:rPr>
          <w:lang w:val="cy-GB"/>
        </w:rPr>
        <w:t xml:space="preserve">yn bennaf </w:t>
      </w:r>
      <w:r w:rsidRPr="00B34CD2">
        <w:rPr>
          <w:lang w:val="cy-GB"/>
        </w:rPr>
        <w:t>ar blant sydd yn defnyddio</w:t>
      </w:r>
      <w:r w:rsidR="003C78C3" w:rsidRPr="00B34CD2">
        <w:rPr>
          <w:lang w:val="cy-GB"/>
        </w:rPr>
        <w:t xml:space="preserve"> Cymraeg fel iaith gyntaf ac mai</w:t>
      </w:r>
      <w:r w:rsidRPr="00B34CD2">
        <w:rPr>
          <w:lang w:val="cy-GB"/>
        </w:rPr>
        <w:t xml:space="preserve">’r nod addysgol </w:t>
      </w:r>
      <w:r w:rsidR="00554974" w:rsidRPr="00B34CD2">
        <w:rPr>
          <w:lang w:val="cy-GB"/>
        </w:rPr>
        <w:t>yw i gyfoethogi, c</w:t>
      </w:r>
      <w:r w:rsidRPr="00B34CD2">
        <w:rPr>
          <w:lang w:val="cy-GB"/>
        </w:rPr>
        <w:t>ynnal a chadw’r iaith ar gyfer y dysgwyr yma. Mae’r ffordd yma o a</w:t>
      </w:r>
      <w:r w:rsidR="00554974" w:rsidRPr="00B34CD2">
        <w:rPr>
          <w:lang w:val="cy-GB"/>
        </w:rPr>
        <w:t>ddysgu’r Gymraeg yn cytuno gyda’r hyn mae</w:t>
      </w:r>
      <w:r w:rsidRPr="00B34CD2">
        <w:rPr>
          <w:lang w:val="cy-GB"/>
        </w:rPr>
        <w:t>UNESCO (1953:11)</w:t>
      </w:r>
      <w:r w:rsidR="00554974" w:rsidRPr="00B34CD2">
        <w:rPr>
          <w:lang w:val="cy-GB"/>
        </w:rPr>
        <w:t xml:space="preserve"> yn nodi, sef</w:t>
      </w:r>
      <w:r w:rsidRPr="00B34CD2">
        <w:rPr>
          <w:lang w:val="cy-GB"/>
        </w:rPr>
        <w:t xml:space="preserve"> bod dysgwyr yn dysgu gorau trwy iaith gyntaf y teulu a’r cartref. Mae’r ddau fodel yma yn ddefnyddiol iawn ar gyfer y dysgwyr yma ac mae’n bwysig iawn hyrwyddo hyn i’r dysgwyr o’r</w:t>
      </w:r>
      <w:r w:rsidR="00554974" w:rsidRPr="00B34CD2">
        <w:rPr>
          <w:lang w:val="cy-GB"/>
        </w:rPr>
        <w:t xml:space="preserve"> cychwyn sef o</w:t>
      </w:r>
      <w:r w:rsidRPr="00B34CD2">
        <w:rPr>
          <w:lang w:val="cy-GB"/>
        </w:rPr>
        <w:t xml:space="preserve"> d</w:t>
      </w:r>
      <w:r w:rsidR="00554974" w:rsidRPr="00B34CD2">
        <w:rPr>
          <w:lang w:val="cy-GB"/>
        </w:rPr>
        <w:t>dosbarth derbyn hyd at ddiwedd eu cyfnod yn yr ysgol</w:t>
      </w:r>
      <w:r w:rsidRPr="00B34CD2">
        <w:rPr>
          <w:lang w:val="cy-GB"/>
        </w:rPr>
        <w:t xml:space="preserve">. Amlygodd Dr W. Gwyn Lewis yn ei grynodeb bod angen “darganfod dulliau o wneud cynnwys gwersi yn fwy hygyrch ac ystyrlon i ddysgwyr mewn rhaglenni trochi,” felly gobeithio wrth i ni gael continwwm iaith yng Nghymru fe fydd mwy o gyfleoedd </w:t>
      </w:r>
      <w:r w:rsidR="00554974" w:rsidRPr="00B34CD2">
        <w:rPr>
          <w:lang w:val="cy-GB"/>
        </w:rPr>
        <w:t xml:space="preserve">chefnogaeth </w:t>
      </w:r>
      <w:r w:rsidRPr="00B34CD2">
        <w:rPr>
          <w:lang w:val="cy-GB"/>
        </w:rPr>
        <w:t>i blant caffael ar yr iaith Gymraeg. Mae’n bwysig felly bod dysgwyr o bob gefndir, yn enw</w:t>
      </w:r>
      <w:r w:rsidR="00554974" w:rsidRPr="00B34CD2">
        <w:rPr>
          <w:lang w:val="cy-GB"/>
        </w:rPr>
        <w:t>edig o gefndiroedd Saesneg, yn m</w:t>
      </w:r>
      <w:r w:rsidRPr="00B34CD2">
        <w:rPr>
          <w:lang w:val="cy-GB"/>
        </w:rPr>
        <w:t>anteisio ac yn elwa o addysg dwyieithog ac atgyfnertha hyn gan Jones-Diaz (1997) wrth ddweud “comparative studied between monolinguals and bilinguals have shown that bilingual children demonstrate more sophisticated cognitive skills including advanced concept faormation, classification, divergent thinking and problem solving”.</w:t>
      </w:r>
      <w:bookmarkStart w:id="0" w:name="_GoBack"/>
      <w:bookmarkEnd w:id="0"/>
    </w:p>
    <w:p w14:paraId="12709729" w14:textId="77777777" w:rsidR="00CA471C" w:rsidRDefault="00CA471C">
      <w:pPr>
        <w:rPr>
          <w:lang w:val="cy-GB"/>
        </w:rPr>
      </w:pPr>
    </w:p>
    <w:p w14:paraId="5DD9BE67" w14:textId="50AA8FED" w:rsidR="00911939" w:rsidRPr="00911939" w:rsidRDefault="00CA471C" w:rsidP="00911939">
      <w:pPr>
        <w:rPr>
          <w:lang w:val="cy-GB"/>
        </w:rPr>
      </w:pPr>
      <w:r w:rsidRPr="00CA471C">
        <w:rPr>
          <w:lang w:val="cy-GB"/>
        </w:rPr>
        <w:t>Wrth ddod i glo’r erthygl</w:t>
      </w:r>
      <w:r w:rsidR="00D572C4">
        <w:rPr>
          <w:lang w:val="cy-GB"/>
        </w:rPr>
        <w:t xml:space="preserve">, mae’n amlwg </w:t>
      </w:r>
      <w:r w:rsidRPr="00CA471C">
        <w:rPr>
          <w:lang w:val="cy-GB"/>
        </w:rPr>
        <w:t xml:space="preserve">bod Dr W. Gwyn Lewis yn hapus gyda’r cyfeiriad positif mae addysg ddwyieithog yn </w:t>
      </w:r>
      <w:r w:rsidR="00CD5340">
        <w:rPr>
          <w:lang w:val="cy-GB"/>
        </w:rPr>
        <w:t xml:space="preserve">anelu </w:t>
      </w:r>
      <w:r w:rsidR="0083315D">
        <w:rPr>
          <w:lang w:val="cy-GB"/>
        </w:rPr>
        <w:t xml:space="preserve">tuag </w:t>
      </w:r>
      <w:r w:rsidR="00CD5340">
        <w:rPr>
          <w:lang w:val="cy-GB"/>
        </w:rPr>
        <w:t>at</w:t>
      </w:r>
      <w:r w:rsidRPr="00CA471C">
        <w:rPr>
          <w:lang w:val="cy-GB"/>
        </w:rPr>
        <w:t xml:space="preserve"> yng Nghymru yn yr unfed ganrif ar hugain</w:t>
      </w:r>
      <w:r w:rsidR="0083315D">
        <w:rPr>
          <w:lang w:val="cy-GB"/>
        </w:rPr>
        <w:t xml:space="preserve"> wrth iddo atgyfnerthu hyn yn aml drwy’r darn</w:t>
      </w:r>
      <w:r w:rsidRPr="00CA471C">
        <w:rPr>
          <w:lang w:val="cy-GB"/>
        </w:rPr>
        <w:t>. Defnyddir llawer o ffynonellau, h</w:t>
      </w:r>
      <w:r w:rsidR="0083315D">
        <w:rPr>
          <w:lang w:val="cy-GB"/>
        </w:rPr>
        <w:t xml:space="preserve">en a newydd, er mwyn cryfhau’r </w:t>
      </w:r>
      <w:r w:rsidRPr="00CA471C">
        <w:rPr>
          <w:lang w:val="cy-GB"/>
        </w:rPr>
        <w:t xml:space="preserve">dadl wrth </w:t>
      </w:r>
      <w:r w:rsidR="0083315D">
        <w:rPr>
          <w:lang w:val="cy-GB"/>
        </w:rPr>
        <w:t>gynnwys p</w:t>
      </w:r>
      <w:r w:rsidRPr="00CA471C">
        <w:rPr>
          <w:lang w:val="cy-GB"/>
        </w:rPr>
        <w:t>wyntiau</w:t>
      </w:r>
      <w:r w:rsidR="0083315D">
        <w:rPr>
          <w:lang w:val="cy-GB"/>
        </w:rPr>
        <w:t xml:space="preserve"> gwahanol</w:t>
      </w:r>
      <w:r w:rsidRPr="00CA471C">
        <w:rPr>
          <w:lang w:val="cy-GB"/>
        </w:rPr>
        <w:t xml:space="preserve"> gan ymchwilwyr adnabyddus. Ond wrth i bron 10 mlynedd mynd</w:t>
      </w:r>
      <w:r w:rsidR="00490438">
        <w:rPr>
          <w:lang w:val="cy-GB"/>
        </w:rPr>
        <w:t xml:space="preserve"> heibio</w:t>
      </w:r>
      <w:r w:rsidRPr="00CA471C">
        <w:rPr>
          <w:lang w:val="cy-GB"/>
        </w:rPr>
        <w:t xml:space="preserve"> ers i Dr W. Gwyn Lewis creu’r erthygl yma mae addysg ddwyieithog Cymru mewn </w:t>
      </w:r>
      <w:r w:rsidR="00490438">
        <w:rPr>
          <w:lang w:val="cy-GB"/>
        </w:rPr>
        <w:t>sefyllfa</w:t>
      </w:r>
      <w:r w:rsidRPr="00CA471C">
        <w:rPr>
          <w:lang w:val="cy-GB"/>
        </w:rPr>
        <w:t xml:space="preserve"> </w:t>
      </w:r>
      <w:r w:rsidR="00490438">
        <w:rPr>
          <w:lang w:val="cy-GB"/>
        </w:rPr>
        <w:t xml:space="preserve">gwbl </w:t>
      </w:r>
      <w:r w:rsidRPr="00CA471C">
        <w:rPr>
          <w:lang w:val="cy-GB"/>
        </w:rPr>
        <w:t>gwahanol</w:t>
      </w:r>
      <w:r w:rsidR="00490438">
        <w:rPr>
          <w:lang w:val="cy-GB"/>
        </w:rPr>
        <w:t xml:space="preserve"> i’r gorffennol</w:t>
      </w:r>
      <w:r w:rsidRPr="00CA471C">
        <w:rPr>
          <w:lang w:val="cy-GB"/>
        </w:rPr>
        <w:t>. Nid yw’r addysgu'r un peth nawr a</w:t>
      </w:r>
      <w:r w:rsidR="00490438">
        <w:rPr>
          <w:lang w:val="cy-GB"/>
        </w:rPr>
        <w:t xml:space="preserve"> gyda chwricwlwm newydd yn cael ei gyflwyno</w:t>
      </w:r>
      <w:r w:rsidRPr="00CA471C">
        <w:rPr>
          <w:lang w:val="cy-GB"/>
        </w:rPr>
        <w:t>, sef Dyfodol Llwyddiannus gan Graham Donaldson, mae’n amlwg bod angen newidiadau</w:t>
      </w:r>
      <w:r w:rsidR="00490438">
        <w:rPr>
          <w:lang w:val="cy-GB"/>
        </w:rPr>
        <w:t xml:space="preserve"> i ddigwydd o ran</w:t>
      </w:r>
      <w:r w:rsidRPr="00CA471C">
        <w:rPr>
          <w:lang w:val="cy-GB"/>
        </w:rPr>
        <w:t xml:space="preserve"> sut mae ein hiaith ni yn</w:t>
      </w:r>
      <w:r w:rsidR="00490438">
        <w:rPr>
          <w:lang w:val="cy-GB"/>
        </w:rPr>
        <w:t>g Nghymru yn cael ei addysgu. Mi</w:t>
      </w:r>
      <w:r w:rsidRPr="00CA471C">
        <w:rPr>
          <w:lang w:val="cy-GB"/>
        </w:rPr>
        <w:t xml:space="preserve"> fydd hi’n ddidd</w:t>
      </w:r>
      <w:r w:rsidR="00490438">
        <w:rPr>
          <w:lang w:val="cy-GB"/>
        </w:rPr>
        <w:t>orol iawn i weld pa fath o effaith</w:t>
      </w:r>
      <w:r w:rsidRPr="00CA471C">
        <w:rPr>
          <w:lang w:val="cy-GB"/>
        </w:rPr>
        <w:t xml:space="preserve"> bydd y </w:t>
      </w:r>
      <w:r w:rsidR="00BC45F2">
        <w:rPr>
          <w:lang w:val="cy-GB"/>
        </w:rPr>
        <w:t xml:space="preserve">newidiadau o fewn y </w:t>
      </w:r>
      <w:r w:rsidRPr="00CA471C">
        <w:rPr>
          <w:lang w:val="cy-GB"/>
        </w:rPr>
        <w:t xml:space="preserve">cwricwlwm </w:t>
      </w:r>
      <w:r w:rsidR="00BC45F2">
        <w:rPr>
          <w:lang w:val="cy-GB"/>
        </w:rPr>
        <w:t xml:space="preserve">newydd </w:t>
      </w:r>
      <w:r w:rsidRPr="00CA471C">
        <w:rPr>
          <w:lang w:val="cy-GB"/>
        </w:rPr>
        <w:t>yn cael ar addysgu dwyieithog, boed yn un positif neu’n negy</w:t>
      </w:r>
      <w:r w:rsidR="00490438">
        <w:rPr>
          <w:lang w:val="cy-GB"/>
        </w:rPr>
        <w:t>ddol. Yn ogystal, mi</w:t>
      </w:r>
      <w:r w:rsidRPr="00CA471C">
        <w:rPr>
          <w:lang w:val="cy-GB"/>
        </w:rPr>
        <w:t xml:space="preserve"> fydd hi’n </w:t>
      </w:r>
      <w:r w:rsidR="00490438">
        <w:rPr>
          <w:lang w:val="cy-GB"/>
        </w:rPr>
        <w:t>hynod o</w:t>
      </w:r>
      <w:r w:rsidRPr="00CA471C">
        <w:rPr>
          <w:lang w:val="cy-GB"/>
        </w:rPr>
        <w:t xml:space="preserve"> diddoro</w:t>
      </w:r>
      <w:r w:rsidR="00490438">
        <w:rPr>
          <w:lang w:val="cy-GB"/>
        </w:rPr>
        <w:t>l</w:t>
      </w:r>
      <w:r w:rsidRPr="00CA471C">
        <w:rPr>
          <w:lang w:val="cy-GB"/>
        </w:rPr>
        <w:t xml:space="preserve"> i weld sut fath o ymateb caiff y cwricwlwm newydd gan Dr W. Gwyn Lewis mewn blynyddoedd i ddod.   </w:t>
      </w:r>
    </w:p>
    <w:p w14:paraId="5A444A96" w14:textId="08EE4D56" w:rsidR="00911939" w:rsidRPr="00911939" w:rsidRDefault="00911939" w:rsidP="00911939">
      <w:pPr>
        <w:rPr>
          <w:lang w:val="cy-GB"/>
        </w:rPr>
      </w:pPr>
    </w:p>
    <w:p w14:paraId="7B289FA5" w14:textId="608187A2" w:rsidR="00911939" w:rsidRDefault="00911939" w:rsidP="001C13F9">
      <w:pPr>
        <w:rPr>
          <w:lang w:val="cy-GB"/>
        </w:rPr>
      </w:pPr>
    </w:p>
    <w:p w14:paraId="0D52BD5D" w14:textId="1758F91B" w:rsidR="00911939" w:rsidRDefault="00911939" w:rsidP="00911939">
      <w:pPr>
        <w:ind w:firstLine="720"/>
        <w:rPr>
          <w:lang w:val="cy-GB"/>
        </w:rPr>
      </w:pPr>
    </w:p>
    <w:p w14:paraId="4B593149" w14:textId="37C4AB5D" w:rsidR="001C13F9" w:rsidRDefault="001C13F9" w:rsidP="00911939">
      <w:pPr>
        <w:ind w:firstLine="720"/>
        <w:rPr>
          <w:lang w:val="cy-GB"/>
        </w:rPr>
      </w:pPr>
    </w:p>
    <w:p w14:paraId="005EFBE7" w14:textId="77777777" w:rsidR="0043199F" w:rsidRDefault="0043199F" w:rsidP="00317CB3">
      <w:pPr>
        <w:rPr>
          <w:lang w:val="cy-GB"/>
        </w:rPr>
      </w:pPr>
    </w:p>
    <w:p w14:paraId="61F20835" w14:textId="77777777" w:rsidR="00B418BC" w:rsidRDefault="00B418BC" w:rsidP="00911939">
      <w:pPr>
        <w:rPr>
          <w:lang w:val="cy-GB"/>
        </w:rPr>
      </w:pPr>
    </w:p>
    <w:p w14:paraId="5CF105E1" w14:textId="088B4566" w:rsidR="00911939" w:rsidRDefault="00911939" w:rsidP="00911939">
      <w:pPr>
        <w:rPr>
          <w:lang w:val="cy-GB"/>
        </w:rPr>
      </w:pPr>
      <w:r>
        <w:rPr>
          <w:lang w:val="cy-GB"/>
        </w:rPr>
        <w:t>Rhestr Cyfeirnodi</w:t>
      </w:r>
    </w:p>
    <w:p w14:paraId="590F07A6" w14:textId="77777777" w:rsidR="00B418BC" w:rsidRDefault="00B418BC" w:rsidP="00B418BC">
      <w:pPr>
        <w:rPr>
          <w:lang w:val="cy-GB"/>
        </w:rPr>
      </w:pPr>
    </w:p>
    <w:p w14:paraId="30A5496A" w14:textId="77777777" w:rsidR="00B418BC" w:rsidRDefault="00B418BC" w:rsidP="00B418BC">
      <w:pPr>
        <w:rPr>
          <w:lang w:val="cy-GB"/>
        </w:rPr>
      </w:pPr>
      <w:r>
        <w:rPr>
          <w:lang w:val="cy-GB"/>
        </w:rPr>
        <w:t xml:space="preserve">BBC (2019). </w:t>
      </w:r>
      <w:r>
        <w:rPr>
          <w:i/>
          <w:iCs/>
          <w:lang w:val="cy-GB"/>
        </w:rPr>
        <w:t xml:space="preserve">Englsih-medium education to put more emphasis on Welsh. </w:t>
      </w:r>
      <w:r>
        <w:rPr>
          <w:lang w:val="cy-GB"/>
        </w:rPr>
        <w:t>Ar gael yn:</w:t>
      </w:r>
      <w:r>
        <w:rPr>
          <w:i/>
          <w:iCs/>
          <w:lang w:val="cy-GB"/>
        </w:rPr>
        <w:t xml:space="preserve"> </w:t>
      </w:r>
      <w:r>
        <w:rPr>
          <w:lang w:val="cy-GB"/>
        </w:rPr>
        <w:t xml:space="preserve"> </w:t>
      </w:r>
      <w:hyperlink r:id="rId8" w:history="1">
        <w:r w:rsidRPr="00C007A8">
          <w:rPr>
            <w:rStyle w:val="Hyperlink"/>
            <w:lang w:val="cy-GB"/>
          </w:rPr>
          <w:t>https://www.bbc.co.uk/news/uk-wales-46909295</w:t>
        </w:r>
      </w:hyperlink>
      <w:r>
        <w:rPr>
          <w:lang w:val="cy-GB"/>
        </w:rPr>
        <w:t xml:space="preserve">. (Darllenwyd: 1 Tachwedd 2019). </w:t>
      </w:r>
    </w:p>
    <w:p w14:paraId="4FFE46BE" w14:textId="77777777" w:rsidR="00B418BC" w:rsidRPr="00B418BC" w:rsidRDefault="00B418BC" w:rsidP="00B418BC">
      <w:pPr>
        <w:spacing w:before="100" w:beforeAutospacing="1" w:after="100" w:afterAutospacing="1"/>
        <w:rPr>
          <w:rFonts w:eastAsia="Times New Roman" w:cs="Times New Roman"/>
          <w:sz w:val="36"/>
          <w:szCs w:val="36"/>
          <w:lang w:eastAsia="en-GB"/>
        </w:rPr>
      </w:pPr>
      <w:proofErr w:type="spellStart"/>
      <w:r w:rsidRPr="0028046A">
        <w:rPr>
          <w:rFonts w:eastAsia="Times New Roman" w:cs="Times New Roman"/>
          <w:szCs w:val="22"/>
          <w:lang w:eastAsia="en-GB"/>
        </w:rPr>
        <w:t>Cynulliad</w:t>
      </w:r>
      <w:proofErr w:type="spellEnd"/>
      <w:r w:rsidRPr="0028046A">
        <w:rPr>
          <w:rFonts w:eastAsia="Times New Roman" w:cs="Times New Roman"/>
          <w:szCs w:val="22"/>
          <w:lang w:eastAsia="en-GB"/>
        </w:rPr>
        <w:t xml:space="preserve"> </w:t>
      </w:r>
      <w:proofErr w:type="spellStart"/>
      <w:r w:rsidRPr="0028046A">
        <w:rPr>
          <w:rFonts w:eastAsia="Times New Roman" w:cs="Times New Roman"/>
          <w:szCs w:val="22"/>
          <w:lang w:eastAsia="en-GB"/>
        </w:rPr>
        <w:t>Cenedlaethol</w:t>
      </w:r>
      <w:proofErr w:type="spellEnd"/>
      <w:r w:rsidRPr="0028046A">
        <w:rPr>
          <w:rFonts w:eastAsia="Times New Roman" w:cs="Times New Roman"/>
          <w:szCs w:val="22"/>
          <w:lang w:eastAsia="en-GB"/>
        </w:rPr>
        <w:t xml:space="preserve"> Cymru, (2003)</w:t>
      </w:r>
      <w:r>
        <w:rPr>
          <w:rFonts w:eastAsia="Times New Roman" w:cs="Times New Roman"/>
          <w:szCs w:val="22"/>
          <w:lang w:eastAsia="en-GB"/>
        </w:rPr>
        <w:t>.</w:t>
      </w:r>
      <w:r w:rsidRPr="0028046A">
        <w:rPr>
          <w:rFonts w:eastAsia="Times New Roman" w:cs="Times New Roman"/>
          <w:szCs w:val="22"/>
          <w:lang w:eastAsia="en-GB"/>
        </w:rPr>
        <w:t xml:space="preserve"> </w:t>
      </w:r>
      <w:proofErr w:type="spellStart"/>
      <w:r w:rsidRPr="0028046A">
        <w:rPr>
          <w:rFonts w:eastAsia="Times New Roman" w:cs="Times New Roman"/>
          <w:i/>
          <w:iCs/>
          <w:szCs w:val="22"/>
          <w:lang w:eastAsia="en-GB"/>
        </w:rPr>
        <w:t>Cyfrifiad</w:t>
      </w:r>
      <w:proofErr w:type="spellEnd"/>
      <w:r w:rsidRPr="0028046A">
        <w:rPr>
          <w:rFonts w:eastAsia="Times New Roman" w:cs="Times New Roman"/>
          <w:i/>
          <w:iCs/>
          <w:szCs w:val="22"/>
          <w:lang w:eastAsia="en-GB"/>
        </w:rPr>
        <w:t xml:space="preserve"> </w:t>
      </w:r>
      <w:proofErr w:type="spellStart"/>
      <w:r w:rsidRPr="0028046A">
        <w:rPr>
          <w:rFonts w:eastAsia="Times New Roman" w:cs="Times New Roman"/>
          <w:i/>
          <w:iCs/>
          <w:szCs w:val="22"/>
          <w:lang w:eastAsia="en-GB"/>
        </w:rPr>
        <w:t>Poblogaeth</w:t>
      </w:r>
      <w:proofErr w:type="spellEnd"/>
      <w:r w:rsidRPr="0028046A">
        <w:rPr>
          <w:rFonts w:eastAsia="Times New Roman" w:cs="Times New Roman"/>
          <w:i/>
          <w:iCs/>
          <w:szCs w:val="22"/>
          <w:lang w:eastAsia="en-GB"/>
        </w:rPr>
        <w:t xml:space="preserve"> 2001: Y </w:t>
      </w:r>
      <w:proofErr w:type="spellStart"/>
      <w:r w:rsidRPr="0028046A">
        <w:rPr>
          <w:rFonts w:eastAsia="Times New Roman" w:cs="Times New Roman"/>
          <w:i/>
          <w:iCs/>
          <w:szCs w:val="22"/>
          <w:lang w:eastAsia="en-GB"/>
        </w:rPr>
        <w:t>Canlyniadau</w:t>
      </w:r>
      <w:proofErr w:type="spellEnd"/>
      <w:r w:rsidRPr="0028046A">
        <w:rPr>
          <w:rFonts w:eastAsia="Times New Roman" w:cs="Times New Roman"/>
          <w:i/>
          <w:iCs/>
          <w:szCs w:val="22"/>
          <w:lang w:eastAsia="en-GB"/>
        </w:rPr>
        <w:t xml:space="preserve"> </w:t>
      </w:r>
      <w:proofErr w:type="spellStart"/>
      <w:r w:rsidRPr="0028046A">
        <w:rPr>
          <w:rFonts w:eastAsia="Times New Roman" w:cs="Times New Roman"/>
          <w:i/>
          <w:iCs/>
          <w:szCs w:val="22"/>
          <w:lang w:eastAsia="en-GB"/>
        </w:rPr>
        <w:t>Cyntaf</w:t>
      </w:r>
      <w:proofErr w:type="spellEnd"/>
      <w:r w:rsidRPr="0028046A">
        <w:rPr>
          <w:rFonts w:eastAsia="Times New Roman" w:cs="Times New Roman"/>
          <w:i/>
          <w:iCs/>
          <w:szCs w:val="22"/>
          <w:lang w:eastAsia="en-GB"/>
        </w:rPr>
        <w:t xml:space="preserve"> </w:t>
      </w:r>
      <w:proofErr w:type="spellStart"/>
      <w:r w:rsidRPr="0028046A">
        <w:rPr>
          <w:rFonts w:eastAsia="Times New Roman" w:cs="Times New Roman"/>
          <w:i/>
          <w:iCs/>
          <w:szCs w:val="22"/>
          <w:lang w:eastAsia="en-GB"/>
        </w:rPr>
        <w:t>ar</w:t>
      </w:r>
      <w:proofErr w:type="spellEnd"/>
      <w:r w:rsidRPr="0028046A">
        <w:rPr>
          <w:rFonts w:eastAsia="Times New Roman" w:cs="Times New Roman"/>
          <w:i/>
          <w:iCs/>
          <w:szCs w:val="22"/>
          <w:lang w:eastAsia="en-GB"/>
        </w:rPr>
        <w:t xml:space="preserve"> </w:t>
      </w:r>
      <w:proofErr w:type="spellStart"/>
      <w:r w:rsidRPr="0028046A">
        <w:rPr>
          <w:rFonts w:eastAsia="Times New Roman" w:cs="Times New Roman"/>
          <w:i/>
          <w:iCs/>
          <w:szCs w:val="22"/>
          <w:lang w:eastAsia="en-GB"/>
        </w:rPr>
        <w:t>yr</w:t>
      </w:r>
      <w:proofErr w:type="spellEnd"/>
      <w:r w:rsidRPr="0028046A">
        <w:rPr>
          <w:rFonts w:eastAsia="Times New Roman" w:cs="Times New Roman"/>
          <w:i/>
          <w:iCs/>
          <w:szCs w:val="22"/>
          <w:lang w:eastAsia="en-GB"/>
        </w:rPr>
        <w:t xml:space="preserve"> </w:t>
      </w:r>
      <w:proofErr w:type="spellStart"/>
      <w:r w:rsidRPr="0028046A">
        <w:rPr>
          <w:rFonts w:eastAsia="Times New Roman" w:cs="Times New Roman"/>
          <w:i/>
          <w:iCs/>
          <w:szCs w:val="22"/>
          <w:lang w:eastAsia="en-GB"/>
        </w:rPr>
        <w:t>Iaith</w:t>
      </w:r>
      <w:proofErr w:type="spellEnd"/>
      <w:r w:rsidRPr="0028046A">
        <w:rPr>
          <w:rFonts w:eastAsia="Times New Roman" w:cs="Times New Roman"/>
          <w:i/>
          <w:iCs/>
          <w:szCs w:val="22"/>
          <w:lang w:eastAsia="en-GB"/>
        </w:rPr>
        <w:t xml:space="preserve"> </w:t>
      </w:r>
      <w:proofErr w:type="spellStart"/>
      <w:r w:rsidRPr="0028046A">
        <w:rPr>
          <w:rFonts w:eastAsia="Times New Roman" w:cs="Times New Roman"/>
          <w:i/>
          <w:iCs/>
          <w:szCs w:val="22"/>
          <w:lang w:eastAsia="en-GB"/>
        </w:rPr>
        <w:t>Gymraeg</w:t>
      </w:r>
      <w:proofErr w:type="spellEnd"/>
      <w:r w:rsidRPr="0028046A">
        <w:rPr>
          <w:rFonts w:eastAsia="Times New Roman" w:cs="Times New Roman"/>
          <w:szCs w:val="22"/>
          <w:lang w:eastAsia="en-GB"/>
        </w:rPr>
        <w:t xml:space="preserve">, </w:t>
      </w:r>
      <w:proofErr w:type="spellStart"/>
      <w:r w:rsidRPr="0028046A">
        <w:rPr>
          <w:rFonts w:eastAsia="Times New Roman" w:cs="Times New Roman"/>
          <w:szCs w:val="22"/>
          <w:lang w:eastAsia="en-GB"/>
        </w:rPr>
        <w:t>Bwletin</w:t>
      </w:r>
      <w:proofErr w:type="spellEnd"/>
      <w:r w:rsidRPr="0028046A">
        <w:rPr>
          <w:rFonts w:eastAsia="Times New Roman" w:cs="Times New Roman"/>
          <w:szCs w:val="22"/>
          <w:lang w:eastAsia="en-GB"/>
        </w:rPr>
        <w:t xml:space="preserve"> </w:t>
      </w:r>
      <w:proofErr w:type="spellStart"/>
      <w:r w:rsidRPr="0028046A">
        <w:rPr>
          <w:rFonts w:eastAsia="Times New Roman" w:cs="Times New Roman"/>
          <w:szCs w:val="22"/>
          <w:lang w:eastAsia="en-GB"/>
        </w:rPr>
        <w:t>Ystadegol</w:t>
      </w:r>
      <w:proofErr w:type="spellEnd"/>
      <w:r w:rsidRPr="0028046A">
        <w:rPr>
          <w:rFonts w:eastAsia="Times New Roman" w:cs="Times New Roman"/>
          <w:szCs w:val="22"/>
          <w:lang w:eastAsia="en-GB"/>
        </w:rPr>
        <w:t xml:space="preserve"> 22/2003, (</w:t>
      </w:r>
      <w:proofErr w:type="spellStart"/>
      <w:r w:rsidRPr="0028046A">
        <w:rPr>
          <w:rFonts w:eastAsia="Times New Roman" w:cs="Times New Roman"/>
          <w:szCs w:val="22"/>
          <w:lang w:eastAsia="en-GB"/>
        </w:rPr>
        <w:t>Caerdydd</w:t>
      </w:r>
      <w:proofErr w:type="spellEnd"/>
      <w:r w:rsidRPr="0028046A">
        <w:rPr>
          <w:rFonts w:eastAsia="Times New Roman" w:cs="Times New Roman"/>
          <w:szCs w:val="22"/>
          <w:lang w:eastAsia="en-GB"/>
        </w:rPr>
        <w:t xml:space="preserve">: </w:t>
      </w:r>
      <w:proofErr w:type="spellStart"/>
      <w:r w:rsidRPr="0028046A">
        <w:rPr>
          <w:rFonts w:eastAsia="Times New Roman" w:cs="Times New Roman"/>
          <w:szCs w:val="22"/>
          <w:lang w:eastAsia="en-GB"/>
        </w:rPr>
        <w:t>Cynulliad</w:t>
      </w:r>
      <w:proofErr w:type="spellEnd"/>
      <w:r w:rsidRPr="0028046A">
        <w:rPr>
          <w:rFonts w:eastAsia="Times New Roman" w:cs="Times New Roman"/>
          <w:szCs w:val="22"/>
          <w:lang w:eastAsia="en-GB"/>
        </w:rPr>
        <w:t xml:space="preserve"> </w:t>
      </w:r>
      <w:proofErr w:type="spellStart"/>
      <w:r w:rsidRPr="0028046A">
        <w:rPr>
          <w:rFonts w:eastAsia="Times New Roman" w:cs="Times New Roman"/>
          <w:szCs w:val="22"/>
          <w:lang w:eastAsia="en-GB"/>
        </w:rPr>
        <w:t>Cenedlaethol</w:t>
      </w:r>
      <w:proofErr w:type="spellEnd"/>
      <w:r w:rsidRPr="0028046A">
        <w:rPr>
          <w:rFonts w:eastAsia="Times New Roman" w:cs="Times New Roman"/>
          <w:szCs w:val="22"/>
          <w:lang w:eastAsia="en-GB"/>
        </w:rPr>
        <w:t xml:space="preserve"> Cymru). </w:t>
      </w:r>
    </w:p>
    <w:p w14:paraId="68ECBBB1" w14:textId="77777777" w:rsidR="00B418BC" w:rsidRPr="00B418BC" w:rsidRDefault="00B418BC" w:rsidP="00B418BC">
      <w:pPr>
        <w:spacing w:before="100" w:beforeAutospacing="1" w:after="100" w:afterAutospacing="1"/>
        <w:rPr>
          <w:rFonts w:eastAsia="Times New Roman" w:cs="Times New Roman"/>
          <w:sz w:val="36"/>
          <w:szCs w:val="36"/>
          <w:lang w:eastAsia="en-GB"/>
        </w:rPr>
      </w:pPr>
      <w:r w:rsidRPr="009A3CE6">
        <w:rPr>
          <w:rFonts w:eastAsia="Times New Roman" w:cs="Times New Roman"/>
          <w:szCs w:val="22"/>
          <w:lang w:eastAsia="en-GB"/>
        </w:rPr>
        <w:t xml:space="preserve">Estyn (2002), </w:t>
      </w:r>
      <w:proofErr w:type="spellStart"/>
      <w:r w:rsidRPr="009A3CE6">
        <w:rPr>
          <w:rFonts w:eastAsia="Times New Roman" w:cs="Times New Roman"/>
          <w:i/>
          <w:iCs/>
          <w:szCs w:val="22"/>
          <w:lang w:eastAsia="en-GB"/>
        </w:rPr>
        <w:t>Datblygu</w:t>
      </w:r>
      <w:proofErr w:type="spellEnd"/>
      <w:r w:rsidRPr="009A3CE6">
        <w:rPr>
          <w:rFonts w:eastAsia="Times New Roman" w:cs="Times New Roman"/>
          <w:i/>
          <w:iCs/>
          <w:szCs w:val="22"/>
          <w:lang w:eastAsia="en-GB"/>
        </w:rPr>
        <w:t xml:space="preserve"> </w:t>
      </w:r>
      <w:proofErr w:type="spellStart"/>
      <w:r w:rsidRPr="009A3CE6">
        <w:rPr>
          <w:rFonts w:eastAsia="Times New Roman" w:cs="Times New Roman"/>
          <w:i/>
          <w:iCs/>
          <w:szCs w:val="22"/>
          <w:lang w:eastAsia="en-GB"/>
        </w:rPr>
        <w:t>llythrennedd</w:t>
      </w:r>
      <w:proofErr w:type="spellEnd"/>
      <w:r w:rsidRPr="009A3CE6">
        <w:rPr>
          <w:rFonts w:eastAsia="Times New Roman" w:cs="Times New Roman"/>
          <w:i/>
          <w:iCs/>
          <w:szCs w:val="22"/>
          <w:lang w:eastAsia="en-GB"/>
        </w:rPr>
        <w:t xml:space="preserve"> </w:t>
      </w:r>
      <w:proofErr w:type="spellStart"/>
      <w:r w:rsidRPr="009A3CE6">
        <w:rPr>
          <w:rFonts w:eastAsia="Times New Roman" w:cs="Times New Roman"/>
          <w:i/>
          <w:iCs/>
          <w:szCs w:val="22"/>
          <w:lang w:eastAsia="en-GB"/>
        </w:rPr>
        <w:t>deuol</w:t>
      </w:r>
      <w:proofErr w:type="spellEnd"/>
      <w:r w:rsidRPr="009A3CE6">
        <w:rPr>
          <w:rFonts w:eastAsia="Times New Roman" w:cs="Times New Roman"/>
          <w:i/>
          <w:iCs/>
          <w:szCs w:val="22"/>
          <w:lang w:eastAsia="en-GB"/>
        </w:rPr>
        <w:t xml:space="preserve">: </w:t>
      </w:r>
      <w:proofErr w:type="spellStart"/>
      <w:r w:rsidRPr="009A3CE6">
        <w:rPr>
          <w:rFonts w:eastAsia="Times New Roman" w:cs="Times New Roman"/>
          <w:i/>
          <w:iCs/>
          <w:szCs w:val="22"/>
          <w:lang w:eastAsia="en-GB"/>
        </w:rPr>
        <w:t>Papur</w:t>
      </w:r>
      <w:proofErr w:type="spellEnd"/>
      <w:r w:rsidRPr="009A3CE6">
        <w:rPr>
          <w:rFonts w:eastAsia="Times New Roman" w:cs="Times New Roman"/>
          <w:i/>
          <w:iCs/>
          <w:szCs w:val="22"/>
          <w:lang w:eastAsia="en-GB"/>
        </w:rPr>
        <w:t xml:space="preserve"> </w:t>
      </w:r>
      <w:proofErr w:type="spellStart"/>
      <w:r w:rsidRPr="009A3CE6">
        <w:rPr>
          <w:rFonts w:eastAsia="Times New Roman" w:cs="Times New Roman"/>
          <w:i/>
          <w:iCs/>
          <w:szCs w:val="22"/>
          <w:lang w:eastAsia="en-GB"/>
        </w:rPr>
        <w:t>Trafod</w:t>
      </w:r>
      <w:proofErr w:type="spellEnd"/>
      <w:r w:rsidRPr="009A3CE6">
        <w:rPr>
          <w:rFonts w:eastAsia="Times New Roman" w:cs="Times New Roman"/>
          <w:i/>
          <w:iCs/>
          <w:szCs w:val="22"/>
          <w:lang w:eastAsia="en-GB"/>
        </w:rPr>
        <w:t xml:space="preserve"> Estyn</w:t>
      </w:r>
      <w:r w:rsidRPr="009A3CE6">
        <w:rPr>
          <w:rFonts w:eastAsia="Times New Roman" w:cs="Times New Roman"/>
          <w:szCs w:val="22"/>
          <w:lang w:eastAsia="en-GB"/>
        </w:rPr>
        <w:t>, (</w:t>
      </w:r>
      <w:proofErr w:type="spellStart"/>
      <w:r w:rsidRPr="009A3CE6">
        <w:rPr>
          <w:rFonts w:eastAsia="Times New Roman" w:cs="Times New Roman"/>
          <w:szCs w:val="22"/>
          <w:lang w:eastAsia="en-GB"/>
        </w:rPr>
        <w:t>Caerdydd</w:t>
      </w:r>
      <w:proofErr w:type="spellEnd"/>
      <w:r w:rsidRPr="009A3CE6">
        <w:rPr>
          <w:rFonts w:eastAsia="Times New Roman" w:cs="Times New Roman"/>
          <w:szCs w:val="22"/>
          <w:lang w:eastAsia="en-GB"/>
        </w:rPr>
        <w:t xml:space="preserve">: Estyn). </w:t>
      </w:r>
    </w:p>
    <w:p w14:paraId="5CE958E1" w14:textId="77777777" w:rsidR="00B418BC" w:rsidRPr="00B418BC" w:rsidRDefault="00B418BC" w:rsidP="00B418BC">
      <w:pPr>
        <w:spacing w:before="100" w:beforeAutospacing="1" w:after="100" w:afterAutospacing="1"/>
        <w:rPr>
          <w:rFonts w:eastAsia="Times New Roman" w:cs="Times New Roman"/>
          <w:sz w:val="36"/>
          <w:szCs w:val="36"/>
          <w:lang w:eastAsia="en-GB"/>
        </w:rPr>
      </w:pPr>
      <w:r w:rsidRPr="009A3CE6">
        <w:rPr>
          <w:rFonts w:eastAsia="Times New Roman" w:cs="Times New Roman"/>
          <w:szCs w:val="22"/>
          <w:lang w:eastAsia="en-GB"/>
        </w:rPr>
        <w:t xml:space="preserve">Estyn (2005), </w:t>
      </w:r>
      <w:proofErr w:type="spellStart"/>
      <w:r w:rsidRPr="009A3CE6">
        <w:rPr>
          <w:rFonts w:eastAsia="Times New Roman" w:cs="Times New Roman"/>
          <w:i/>
          <w:iCs/>
          <w:szCs w:val="22"/>
          <w:lang w:eastAsia="en-GB"/>
        </w:rPr>
        <w:t>Adroddiad</w:t>
      </w:r>
      <w:proofErr w:type="spellEnd"/>
      <w:r w:rsidRPr="009A3CE6">
        <w:rPr>
          <w:rFonts w:eastAsia="Times New Roman" w:cs="Times New Roman"/>
          <w:i/>
          <w:iCs/>
          <w:szCs w:val="22"/>
          <w:lang w:eastAsia="en-GB"/>
        </w:rPr>
        <w:t xml:space="preserve"> </w:t>
      </w:r>
      <w:proofErr w:type="spellStart"/>
      <w:r w:rsidRPr="009A3CE6">
        <w:rPr>
          <w:rFonts w:eastAsia="Times New Roman" w:cs="Times New Roman"/>
          <w:i/>
          <w:iCs/>
          <w:szCs w:val="22"/>
          <w:lang w:eastAsia="en-GB"/>
        </w:rPr>
        <w:t>ar</w:t>
      </w:r>
      <w:proofErr w:type="spellEnd"/>
      <w:r w:rsidRPr="009A3CE6">
        <w:rPr>
          <w:rFonts w:eastAsia="Times New Roman" w:cs="Times New Roman"/>
          <w:i/>
          <w:iCs/>
          <w:szCs w:val="22"/>
          <w:lang w:eastAsia="en-GB"/>
        </w:rPr>
        <w:t xml:space="preserve"> Ysgol Gyfun </w:t>
      </w:r>
      <w:proofErr w:type="spellStart"/>
      <w:r w:rsidRPr="009A3CE6">
        <w:rPr>
          <w:rFonts w:eastAsia="Times New Roman" w:cs="Times New Roman"/>
          <w:i/>
          <w:iCs/>
          <w:szCs w:val="22"/>
          <w:lang w:eastAsia="en-GB"/>
        </w:rPr>
        <w:t>Gymraeg</w:t>
      </w:r>
      <w:proofErr w:type="spellEnd"/>
      <w:r w:rsidRPr="009A3CE6">
        <w:rPr>
          <w:rFonts w:eastAsia="Times New Roman" w:cs="Times New Roman"/>
          <w:i/>
          <w:iCs/>
          <w:szCs w:val="22"/>
          <w:lang w:eastAsia="en-GB"/>
        </w:rPr>
        <w:t xml:space="preserve"> </w:t>
      </w:r>
      <w:proofErr w:type="spellStart"/>
      <w:r w:rsidRPr="009A3CE6">
        <w:rPr>
          <w:rFonts w:eastAsia="Times New Roman" w:cs="Times New Roman"/>
          <w:i/>
          <w:iCs/>
          <w:szCs w:val="22"/>
          <w:lang w:eastAsia="en-GB"/>
        </w:rPr>
        <w:t>Glantaf</w:t>
      </w:r>
      <w:proofErr w:type="spellEnd"/>
      <w:r w:rsidRPr="009A3CE6">
        <w:rPr>
          <w:rFonts w:eastAsia="Times New Roman" w:cs="Times New Roman"/>
          <w:szCs w:val="22"/>
          <w:lang w:eastAsia="en-GB"/>
        </w:rPr>
        <w:t>, (</w:t>
      </w:r>
      <w:proofErr w:type="spellStart"/>
      <w:r w:rsidRPr="009A3CE6">
        <w:rPr>
          <w:rFonts w:eastAsia="Times New Roman" w:cs="Times New Roman"/>
          <w:szCs w:val="22"/>
          <w:lang w:eastAsia="en-GB"/>
        </w:rPr>
        <w:t>Caerdydd</w:t>
      </w:r>
      <w:proofErr w:type="spellEnd"/>
      <w:r w:rsidRPr="009A3CE6">
        <w:rPr>
          <w:rFonts w:eastAsia="Times New Roman" w:cs="Times New Roman"/>
          <w:szCs w:val="22"/>
          <w:lang w:eastAsia="en-GB"/>
        </w:rPr>
        <w:t xml:space="preserve">: Estyn). </w:t>
      </w:r>
      <w:proofErr w:type="spellStart"/>
      <w:r>
        <w:rPr>
          <w:rFonts w:eastAsia="Times New Roman" w:cs="Times New Roman"/>
          <w:szCs w:val="22"/>
          <w:lang w:eastAsia="en-GB"/>
        </w:rPr>
        <w:t>Ar</w:t>
      </w:r>
      <w:proofErr w:type="spellEnd"/>
      <w:r>
        <w:rPr>
          <w:rFonts w:eastAsia="Times New Roman" w:cs="Times New Roman"/>
          <w:szCs w:val="22"/>
          <w:lang w:eastAsia="en-GB"/>
        </w:rPr>
        <w:t xml:space="preserve"> </w:t>
      </w:r>
      <w:proofErr w:type="spellStart"/>
      <w:r>
        <w:rPr>
          <w:rFonts w:eastAsia="Times New Roman" w:cs="Times New Roman"/>
          <w:szCs w:val="22"/>
          <w:lang w:eastAsia="en-GB"/>
        </w:rPr>
        <w:t>gael</w:t>
      </w:r>
      <w:proofErr w:type="spellEnd"/>
      <w:r>
        <w:rPr>
          <w:rFonts w:eastAsia="Times New Roman" w:cs="Times New Roman"/>
          <w:szCs w:val="22"/>
          <w:lang w:eastAsia="en-GB"/>
        </w:rPr>
        <w:t xml:space="preserve"> </w:t>
      </w:r>
      <w:proofErr w:type="spellStart"/>
      <w:r>
        <w:rPr>
          <w:rFonts w:eastAsia="Times New Roman" w:cs="Times New Roman"/>
          <w:szCs w:val="22"/>
          <w:lang w:eastAsia="en-GB"/>
        </w:rPr>
        <w:t>yn</w:t>
      </w:r>
      <w:proofErr w:type="spellEnd"/>
      <w:r>
        <w:rPr>
          <w:rFonts w:eastAsia="Times New Roman" w:cs="Times New Roman"/>
          <w:szCs w:val="22"/>
          <w:lang w:eastAsia="en-GB"/>
        </w:rPr>
        <w:t xml:space="preserve">: </w:t>
      </w:r>
      <w:hyperlink r:id="rId9" w:history="1">
        <w:r w:rsidRPr="00C007A8">
          <w:rPr>
            <w:rStyle w:val="Hyperlink"/>
            <w:rFonts w:eastAsia="Times New Roman" w:cs="Times New Roman"/>
            <w:szCs w:val="22"/>
            <w:lang w:eastAsia="en-GB"/>
          </w:rPr>
          <w:t>https://www.estyn.llyw.cymru/provider/ysgol-gyfun-gymraeg-glantaf</w:t>
        </w:r>
      </w:hyperlink>
      <w:r>
        <w:rPr>
          <w:rFonts w:eastAsia="Times New Roman" w:cs="Times New Roman"/>
          <w:szCs w:val="22"/>
          <w:lang w:eastAsia="en-GB"/>
        </w:rPr>
        <w:t>. (</w:t>
      </w:r>
      <w:proofErr w:type="spellStart"/>
      <w:r>
        <w:rPr>
          <w:rFonts w:eastAsia="Times New Roman" w:cs="Times New Roman"/>
          <w:szCs w:val="22"/>
          <w:lang w:eastAsia="en-GB"/>
        </w:rPr>
        <w:t>Darllenwyd</w:t>
      </w:r>
      <w:proofErr w:type="spellEnd"/>
      <w:r>
        <w:rPr>
          <w:rFonts w:eastAsia="Times New Roman" w:cs="Times New Roman"/>
          <w:szCs w:val="22"/>
          <w:lang w:eastAsia="en-GB"/>
        </w:rPr>
        <w:t xml:space="preserve">: 1 </w:t>
      </w:r>
      <w:proofErr w:type="spellStart"/>
      <w:r>
        <w:rPr>
          <w:rFonts w:eastAsia="Times New Roman" w:cs="Times New Roman"/>
          <w:szCs w:val="22"/>
          <w:lang w:eastAsia="en-GB"/>
        </w:rPr>
        <w:t>Tachwedd</w:t>
      </w:r>
      <w:proofErr w:type="spellEnd"/>
      <w:r>
        <w:rPr>
          <w:rFonts w:eastAsia="Times New Roman" w:cs="Times New Roman"/>
          <w:szCs w:val="22"/>
          <w:lang w:eastAsia="en-GB"/>
        </w:rPr>
        <w:t xml:space="preserve"> 2019).</w:t>
      </w:r>
    </w:p>
    <w:p w14:paraId="7F0398EF" w14:textId="0945EF5E" w:rsidR="00B418BC" w:rsidRDefault="00B418BC" w:rsidP="00B418BC">
      <w:pPr>
        <w:rPr>
          <w:lang w:val="cy-GB"/>
        </w:rPr>
      </w:pPr>
      <w:r>
        <w:rPr>
          <w:lang w:val="cy-GB"/>
        </w:rPr>
        <w:t xml:space="preserve">Garcia, O. (2009:5). </w:t>
      </w:r>
      <w:r>
        <w:rPr>
          <w:i/>
          <w:iCs/>
          <w:lang w:val="cy-GB"/>
        </w:rPr>
        <w:t xml:space="preserve">Bilingual Education in the 21st Century: A Global Perspective. </w:t>
      </w:r>
      <w:r>
        <w:rPr>
          <w:lang w:val="cy-GB"/>
        </w:rPr>
        <w:t xml:space="preserve">Ar gael yn:  </w:t>
      </w:r>
      <w:hyperlink r:id="rId10" w:anchor="v=onepage&amp;q=garcia%202009%3A5&amp;f=false" w:history="1">
        <w:r w:rsidRPr="00C007A8">
          <w:rPr>
            <w:rStyle w:val="Hyperlink"/>
            <w:lang w:val="cy-GB"/>
          </w:rPr>
          <w:t>https://books.google.co.uk/books?id=UI_IAwAAQBAJ&amp;pg=PA102&amp;dq=garcia+2009:5&amp;hl=en&amp;sa=X&amp;ved=0ahUKEwiQ3tmA0dDlAhWjoXEKHW8tBpoQ6AEIMDAB#v=onepage&amp;q=garcia%202009%3A5&amp;f=false</w:t>
        </w:r>
      </w:hyperlink>
      <w:r>
        <w:rPr>
          <w:lang w:val="cy-GB"/>
        </w:rPr>
        <w:t xml:space="preserve">. (Darllenwyd: 31 Hydref 2019). </w:t>
      </w:r>
    </w:p>
    <w:p w14:paraId="5AFC8C10" w14:textId="77777777" w:rsidR="00B418BC" w:rsidRDefault="00B418BC" w:rsidP="00B418BC">
      <w:pPr>
        <w:rPr>
          <w:lang w:val="cy-GB"/>
        </w:rPr>
      </w:pPr>
    </w:p>
    <w:p w14:paraId="480F09ED" w14:textId="25963461" w:rsidR="00B418BC" w:rsidRDefault="00B418BC" w:rsidP="00B418BC">
      <w:pPr>
        <w:rPr>
          <w:lang w:val="cy-GB"/>
        </w:rPr>
      </w:pPr>
      <w:r>
        <w:rPr>
          <w:lang w:val="cy-GB"/>
        </w:rPr>
        <w:t xml:space="preserve">Gwerddon (dyddiad anhysbys). </w:t>
      </w:r>
      <w:r>
        <w:rPr>
          <w:i/>
          <w:iCs/>
          <w:lang w:val="cy-GB"/>
        </w:rPr>
        <w:t>W. Gwyn Lewis</w:t>
      </w:r>
      <w:r>
        <w:rPr>
          <w:lang w:val="cy-GB"/>
        </w:rPr>
        <w:t xml:space="preserve">. Ar gael yn: </w:t>
      </w:r>
      <w:hyperlink r:id="rId11" w:history="1">
        <w:r w:rsidRPr="00C007A8">
          <w:rPr>
            <w:rStyle w:val="Hyperlink"/>
            <w:lang w:val="cy-GB"/>
          </w:rPr>
          <w:t>http://www.gwerddon.cymru/en/whatisgwerddon/contributors/name-3974-en.aspx</w:t>
        </w:r>
      </w:hyperlink>
      <w:r>
        <w:rPr>
          <w:lang w:val="cy-GB"/>
        </w:rPr>
        <w:t xml:space="preserve">. (Darllenwyd: 30 Hydref 2019). </w:t>
      </w:r>
    </w:p>
    <w:p w14:paraId="0E643CAA" w14:textId="77777777" w:rsidR="00B418BC" w:rsidRDefault="00B418BC" w:rsidP="00B418BC">
      <w:pPr>
        <w:rPr>
          <w:lang w:val="cy-GB"/>
        </w:rPr>
      </w:pPr>
    </w:p>
    <w:p w14:paraId="03FCA1BE" w14:textId="77777777" w:rsidR="00B418BC" w:rsidRPr="009A3CE6" w:rsidRDefault="00B418BC" w:rsidP="00B418BC">
      <w:pPr>
        <w:rPr>
          <w:i/>
          <w:iCs/>
          <w:lang w:val="cy-GB"/>
        </w:rPr>
      </w:pPr>
      <w:r>
        <w:rPr>
          <w:lang w:val="cy-GB"/>
        </w:rPr>
        <w:t xml:space="preserve">Lewis, W. G. (2008b). </w:t>
      </w:r>
      <w:r>
        <w:rPr>
          <w:i/>
          <w:iCs/>
          <w:lang w:val="cy-GB"/>
        </w:rPr>
        <w:t xml:space="preserve">‘Current Challenges in Bilingual Education in Wales’. </w:t>
      </w:r>
      <w:r>
        <w:rPr>
          <w:lang w:val="cy-GB"/>
        </w:rPr>
        <w:t xml:space="preserve">Ar gael yn: </w:t>
      </w:r>
      <w:r>
        <w:rPr>
          <w:lang w:val="cy-GB"/>
        </w:rPr>
        <w:fldChar w:fldCharType="begin"/>
      </w:r>
      <w:r>
        <w:rPr>
          <w:lang w:val="cy-GB"/>
        </w:rPr>
        <w:instrText xml:space="preserve"> HYPERLINK "</w:instrText>
      </w:r>
      <w:r w:rsidRPr="009A3CE6">
        <w:rPr>
          <w:lang w:val="cy-GB"/>
        </w:rPr>
        <w:instrText>https://books.google.co.uk/books?id=LzmKAwAAQBAJ&amp;pg=PA245&amp;dq=w.g+lewis+2008&amp;hl=en&amp;sa=X&amp;ved=0ahUKEwiE9--cgdTlAhVHTxUIHdi9CVkQ6AEIODAC#v=onepage&amp;q=w.g%20lewis%202008&amp;f=false</w:instrText>
      </w:r>
      <w:r>
        <w:rPr>
          <w:lang w:val="cy-GB"/>
        </w:rPr>
        <w:instrText xml:space="preserve">" </w:instrText>
      </w:r>
      <w:r>
        <w:rPr>
          <w:lang w:val="cy-GB"/>
        </w:rPr>
        <w:fldChar w:fldCharType="separate"/>
      </w:r>
      <w:r w:rsidRPr="00C007A8">
        <w:rPr>
          <w:rStyle w:val="Hyperlink"/>
          <w:lang w:val="cy-GB"/>
        </w:rPr>
        <w:t>https://books.google.co.uk/books?id=LzmKAwAAQBAJ&amp;pg=PA245&amp;dq=w.g+lewis+2008&amp;hl=en&amp;sa=X&amp;ved=0ahUKEwiE9--cgdTlAhVHTxUIHdi9CVkQ6AEIODAC#v=onepage&amp;q=w.g%20lewis%202008&amp;f=false</w:t>
      </w:r>
      <w:r>
        <w:rPr>
          <w:lang w:val="cy-GB"/>
        </w:rPr>
        <w:fldChar w:fldCharType="end"/>
      </w:r>
      <w:r>
        <w:rPr>
          <w:lang w:val="cy-GB"/>
        </w:rPr>
        <w:t xml:space="preserve">. (Darllenwyd: 1 Tachwedd 2019). </w:t>
      </w:r>
      <w:r>
        <w:rPr>
          <w:i/>
          <w:iCs/>
          <w:lang w:val="cy-GB"/>
        </w:rPr>
        <w:t xml:space="preserve"> </w:t>
      </w:r>
    </w:p>
    <w:p w14:paraId="0DD5A4EF" w14:textId="77777777" w:rsidR="00B418BC" w:rsidRPr="00B418BC" w:rsidRDefault="00B418BC" w:rsidP="00B418BC">
      <w:pPr>
        <w:pStyle w:val="NormalWeb"/>
      </w:pPr>
      <w:r>
        <w:rPr>
          <w:lang w:val="cy-GB"/>
        </w:rPr>
        <w:t>Llywodraeth Cynuliad Cymru (2010</w:t>
      </w:r>
      <w:r w:rsidRPr="009A3CE6">
        <w:rPr>
          <w:rFonts w:asciiTheme="minorHAnsi" w:hAnsiTheme="minorHAnsi"/>
          <w:lang w:val="cy-GB"/>
        </w:rPr>
        <w:t xml:space="preserve">). </w:t>
      </w:r>
      <w:r w:rsidRPr="009A3CE6">
        <w:rPr>
          <w:rFonts w:asciiTheme="minorHAnsi" w:hAnsiTheme="minorHAnsi"/>
          <w:i/>
          <w:iCs/>
          <w:lang w:val="cy-GB"/>
        </w:rPr>
        <w:t xml:space="preserve">Strategaeth Addysg Cyfrwng Cymraeg. (Caerdydd Llywodraeth Cymru). </w:t>
      </w:r>
      <w:r w:rsidRPr="009A3CE6">
        <w:rPr>
          <w:rFonts w:asciiTheme="minorHAnsi" w:hAnsiTheme="minorHAnsi"/>
          <w:lang w:val="cy-GB"/>
        </w:rPr>
        <w:t xml:space="preserve">Ar gael yn: </w:t>
      </w:r>
      <w:r w:rsidRPr="009A3CE6">
        <w:rPr>
          <w:rFonts w:asciiTheme="minorHAnsi" w:hAnsiTheme="minorHAnsi"/>
          <w:color w:val="0000FF"/>
        </w:rPr>
        <w:t>www.wales.gov.uk/docs/dcells/publications/100420welshm ediumstrategycy.pdf</w:t>
      </w:r>
      <w:r w:rsidRPr="009A3CE6">
        <w:rPr>
          <w:rFonts w:asciiTheme="minorHAnsi" w:hAnsiTheme="minorHAnsi"/>
        </w:rPr>
        <w:t>.</w:t>
      </w:r>
      <w:r>
        <w:rPr>
          <w:rFonts w:asciiTheme="minorHAnsi" w:hAnsiTheme="minorHAnsi"/>
        </w:rPr>
        <w:t xml:space="preserve"> (</w:t>
      </w:r>
      <w:proofErr w:type="spellStart"/>
      <w:r>
        <w:rPr>
          <w:rFonts w:asciiTheme="minorHAnsi" w:hAnsiTheme="minorHAnsi"/>
        </w:rPr>
        <w:t>Darllenwyd</w:t>
      </w:r>
      <w:proofErr w:type="spellEnd"/>
      <w:r>
        <w:rPr>
          <w:rFonts w:asciiTheme="minorHAnsi" w:hAnsiTheme="minorHAnsi"/>
        </w:rPr>
        <w:t xml:space="preserve">: 31 </w:t>
      </w:r>
      <w:proofErr w:type="spellStart"/>
      <w:r>
        <w:rPr>
          <w:rFonts w:asciiTheme="minorHAnsi" w:hAnsiTheme="minorHAnsi"/>
        </w:rPr>
        <w:t>Hydref</w:t>
      </w:r>
      <w:proofErr w:type="spellEnd"/>
      <w:r>
        <w:rPr>
          <w:rFonts w:asciiTheme="minorHAnsi" w:hAnsiTheme="minorHAnsi"/>
        </w:rPr>
        <w:t xml:space="preserve"> 2019).</w:t>
      </w:r>
    </w:p>
    <w:p w14:paraId="58250D0F" w14:textId="77777777" w:rsidR="00B418BC" w:rsidRDefault="00B418BC" w:rsidP="00B418BC">
      <w:pPr>
        <w:pStyle w:val="NormalWeb"/>
        <w:rPr>
          <w:rFonts w:asciiTheme="minorHAnsi" w:hAnsiTheme="minorHAnsi" w:cstheme="majorHAnsi"/>
        </w:rPr>
      </w:pPr>
      <w:proofErr w:type="spellStart"/>
      <w:r w:rsidRPr="0028046A">
        <w:rPr>
          <w:rFonts w:asciiTheme="minorHAnsi" w:hAnsiTheme="minorHAnsi" w:cstheme="majorHAnsi"/>
        </w:rPr>
        <w:t>Llywodraeth</w:t>
      </w:r>
      <w:proofErr w:type="spellEnd"/>
      <w:r w:rsidRPr="0028046A">
        <w:rPr>
          <w:rFonts w:asciiTheme="minorHAnsi" w:hAnsiTheme="minorHAnsi" w:cstheme="majorHAnsi"/>
        </w:rPr>
        <w:t xml:space="preserve"> </w:t>
      </w:r>
      <w:proofErr w:type="spellStart"/>
      <w:r w:rsidRPr="0028046A">
        <w:rPr>
          <w:rFonts w:asciiTheme="minorHAnsi" w:hAnsiTheme="minorHAnsi" w:cstheme="majorHAnsi"/>
        </w:rPr>
        <w:t>Cynulliad</w:t>
      </w:r>
      <w:proofErr w:type="spellEnd"/>
      <w:r w:rsidRPr="0028046A">
        <w:rPr>
          <w:rFonts w:asciiTheme="minorHAnsi" w:hAnsiTheme="minorHAnsi" w:cstheme="majorHAnsi"/>
        </w:rPr>
        <w:t xml:space="preserve"> Cymru (2010), </w:t>
      </w:r>
      <w:proofErr w:type="spellStart"/>
      <w:r w:rsidRPr="0028046A">
        <w:rPr>
          <w:rFonts w:asciiTheme="minorHAnsi" w:hAnsiTheme="minorHAnsi" w:cstheme="majorHAnsi"/>
          <w:i/>
          <w:iCs/>
        </w:rPr>
        <w:t>Strategaeth</w:t>
      </w:r>
      <w:proofErr w:type="spellEnd"/>
      <w:r w:rsidRPr="0028046A">
        <w:rPr>
          <w:rFonts w:asciiTheme="minorHAnsi" w:hAnsiTheme="minorHAnsi" w:cstheme="majorHAnsi"/>
          <w:i/>
          <w:iCs/>
        </w:rPr>
        <w:t xml:space="preserve"> </w:t>
      </w:r>
      <w:proofErr w:type="spellStart"/>
      <w:r w:rsidRPr="0028046A">
        <w:rPr>
          <w:rFonts w:asciiTheme="minorHAnsi" w:hAnsiTheme="minorHAnsi" w:cstheme="majorHAnsi"/>
          <w:i/>
          <w:iCs/>
        </w:rPr>
        <w:t>Addysg</w:t>
      </w:r>
      <w:proofErr w:type="spellEnd"/>
      <w:r w:rsidRPr="0028046A">
        <w:rPr>
          <w:rFonts w:asciiTheme="minorHAnsi" w:hAnsiTheme="minorHAnsi" w:cstheme="majorHAnsi"/>
          <w:i/>
          <w:iCs/>
        </w:rPr>
        <w:t xml:space="preserve"> </w:t>
      </w:r>
      <w:proofErr w:type="spellStart"/>
      <w:r w:rsidRPr="0028046A">
        <w:rPr>
          <w:rFonts w:asciiTheme="minorHAnsi" w:hAnsiTheme="minorHAnsi" w:cstheme="majorHAnsi"/>
          <w:i/>
          <w:iCs/>
        </w:rPr>
        <w:t>Cyfrwng</w:t>
      </w:r>
      <w:proofErr w:type="spellEnd"/>
      <w:r w:rsidRPr="0028046A">
        <w:rPr>
          <w:rFonts w:asciiTheme="minorHAnsi" w:hAnsiTheme="minorHAnsi" w:cstheme="majorHAnsi"/>
          <w:i/>
          <w:iCs/>
        </w:rPr>
        <w:t xml:space="preserve"> </w:t>
      </w:r>
      <w:proofErr w:type="spellStart"/>
      <w:r w:rsidRPr="0028046A">
        <w:rPr>
          <w:rFonts w:asciiTheme="minorHAnsi" w:hAnsiTheme="minorHAnsi" w:cstheme="majorHAnsi"/>
          <w:i/>
          <w:iCs/>
        </w:rPr>
        <w:t>Cymraeg</w:t>
      </w:r>
      <w:proofErr w:type="spellEnd"/>
      <w:r w:rsidRPr="0028046A">
        <w:rPr>
          <w:rFonts w:asciiTheme="minorHAnsi" w:hAnsiTheme="minorHAnsi" w:cstheme="majorHAnsi"/>
        </w:rPr>
        <w:t>, (</w:t>
      </w:r>
      <w:proofErr w:type="spellStart"/>
      <w:r w:rsidRPr="0028046A">
        <w:rPr>
          <w:rFonts w:asciiTheme="minorHAnsi" w:hAnsiTheme="minorHAnsi" w:cstheme="majorHAnsi"/>
        </w:rPr>
        <w:t>Caerdydd</w:t>
      </w:r>
      <w:proofErr w:type="spellEnd"/>
      <w:r w:rsidRPr="0028046A">
        <w:rPr>
          <w:rFonts w:asciiTheme="minorHAnsi" w:hAnsiTheme="minorHAnsi" w:cstheme="majorHAnsi"/>
        </w:rPr>
        <w:t xml:space="preserve">: </w:t>
      </w:r>
      <w:proofErr w:type="spellStart"/>
      <w:r w:rsidRPr="0028046A">
        <w:rPr>
          <w:rFonts w:asciiTheme="minorHAnsi" w:hAnsiTheme="minorHAnsi" w:cstheme="majorHAnsi"/>
        </w:rPr>
        <w:t>Llywodraeth</w:t>
      </w:r>
      <w:proofErr w:type="spellEnd"/>
      <w:r w:rsidRPr="0028046A">
        <w:rPr>
          <w:rFonts w:asciiTheme="minorHAnsi" w:hAnsiTheme="minorHAnsi" w:cstheme="majorHAnsi"/>
        </w:rPr>
        <w:t xml:space="preserve"> </w:t>
      </w:r>
      <w:proofErr w:type="spellStart"/>
      <w:r w:rsidRPr="0028046A">
        <w:rPr>
          <w:rFonts w:asciiTheme="minorHAnsi" w:hAnsiTheme="minorHAnsi" w:cstheme="majorHAnsi"/>
        </w:rPr>
        <w:t>Cynulliad</w:t>
      </w:r>
      <w:proofErr w:type="spellEnd"/>
      <w:r w:rsidRPr="0028046A">
        <w:rPr>
          <w:rFonts w:asciiTheme="minorHAnsi" w:hAnsiTheme="minorHAnsi" w:cstheme="majorHAnsi"/>
        </w:rPr>
        <w:t xml:space="preserve"> Cymru)</w:t>
      </w:r>
      <w:r>
        <w:rPr>
          <w:rFonts w:asciiTheme="minorHAnsi" w:hAnsiTheme="minorHAnsi" w:cstheme="majorHAnsi"/>
        </w:rPr>
        <w:t xml:space="preserve">. </w:t>
      </w:r>
      <w:proofErr w:type="spellStart"/>
      <w:r>
        <w:rPr>
          <w:rFonts w:asciiTheme="minorHAnsi" w:hAnsiTheme="minorHAnsi" w:cstheme="majorHAnsi"/>
        </w:rPr>
        <w:t>Ar</w:t>
      </w:r>
      <w:proofErr w:type="spellEnd"/>
      <w:r>
        <w:rPr>
          <w:rFonts w:asciiTheme="minorHAnsi" w:hAnsiTheme="minorHAnsi" w:cstheme="majorHAnsi"/>
        </w:rPr>
        <w:t xml:space="preserve"> </w:t>
      </w:r>
      <w:proofErr w:type="spellStart"/>
      <w:r>
        <w:rPr>
          <w:rFonts w:asciiTheme="minorHAnsi" w:hAnsiTheme="minorHAnsi" w:cstheme="majorHAnsi"/>
        </w:rPr>
        <w:t>gael</w:t>
      </w:r>
      <w:proofErr w:type="spellEnd"/>
      <w:r>
        <w:rPr>
          <w:rFonts w:asciiTheme="minorHAnsi" w:hAnsiTheme="minorHAnsi" w:cstheme="majorHAnsi"/>
        </w:rPr>
        <w:t xml:space="preserve"> </w:t>
      </w:r>
      <w:proofErr w:type="spellStart"/>
      <w:r>
        <w:rPr>
          <w:rFonts w:asciiTheme="minorHAnsi" w:hAnsiTheme="minorHAnsi" w:cstheme="majorHAnsi"/>
        </w:rPr>
        <w:t>yn</w:t>
      </w:r>
      <w:proofErr w:type="spellEnd"/>
      <w:r>
        <w:rPr>
          <w:rFonts w:asciiTheme="minorHAnsi" w:hAnsiTheme="minorHAnsi" w:cstheme="majorHAnsi"/>
        </w:rPr>
        <w:t>:</w:t>
      </w:r>
      <w:r w:rsidRPr="0028046A">
        <w:rPr>
          <w:rFonts w:asciiTheme="minorHAnsi" w:hAnsiTheme="minorHAnsi" w:cstheme="majorHAnsi"/>
        </w:rPr>
        <w:t xml:space="preserve"> </w:t>
      </w:r>
      <w:r w:rsidRPr="0028046A">
        <w:rPr>
          <w:rFonts w:asciiTheme="minorHAnsi" w:hAnsiTheme="minorHAnsi" w:cstheme="majorHAnsi"/>
          <w:color w:val="0000FF"/>
        </w:rPr>
        <w:t>www.wales.gov.uk/docs/dcells/publications/100420welshm ediumstrategycy.pdf</w:t>
      </w:r>
      <w:r w:rsidRPr="0028046A">
        <w:rPr>
          <w:rFonts w:asciiTheme="minorHAnsi" w:hAnsiTheme="minorHAnsi" w:cstheme="majorHAnsi"/>
        </w:rPr>
        <w:t xml:space="preserve">. </w:t>
      </w:r>
      <w:r>
        <w:rPr>
          <w:rFonts w:asciiTheme="minorHAnsi" w:hAnsiTheme="minorHAnsi" w:cstheme="majorHAnsi"/>
        </w:rPr>
        <w:t>(</w:t>
      </w:r>
      <w:proofErr w:type="spellStart"/>
      <w:r>
        <w:rPr>
          <w:rFonts w:asciiTheme="minorHAnsi" w:hAnsiTheme="minorHAnsi" w:cstheme="majorHAnsi"/>
        </w:rPr>
        <w:t>Darllenwyd</w:t>
      </w:r>
      <w:proofErr w:type="spellEnd"/>
      <w:r>
        <w:rPr>
          <w:rFonts w:asciiTheme="minorHAnsi" w:hAnsiTheme="minorHAnsi" w:cstheme="majorHAnsi"/>
        </w:rPr>
        <w:t xml:space="preserve">: 30 </w:t>
      </w:r>
      <w:proofErr w:type="spellStart"/>
      <w:r>
        <w:rPr>
          <w:rFonts w:asciiTheme="minorHAnsi" w:hAnsiTheme="minorHAnsi" w:cstheme="majorHAnsi"/>
        </w:rPr>
        <w:t>Hydref</w:t>
      </w:r>
      <w:proofErr w:type="spellEnd"/>
      <w:r>
        <w:rPr>
          <w:rFonts w:asciiTheme="minorHAnsi" w:hAnsiTheme="minorHAnsi" w:cstheme="majorHAnsi"/>
        </w:rPr>
        <w:t xml:space="preserve"> 2019).</w:t>
      </w:r>
    </w:p>
    <w:p w14:paraId="2072E70C" w14:textId="77777777" w:rsidR="00B418BC" w:rsidRDefault="00B418BC" w:rsidP="00B418BC">
      <w:pPr>
        <w:rPr>
          <w:lang w:val="cy-GB"/>
        </w:rPr>
      </w:pPr>
      <w:r>
        <w:rPr>
          <w:lang w:val="cy-GB"/>
        </w:rPr>
        <w:t xml:space="preserve">Redknap, C. (2006). </w:t>
      </w:r>
      <w:r>
        <w:rPr>
          <w:i/>
          <w:iCs/>
          <w:lang w:val="cy-GB"/>
        </w:rPr>
        <w:t xml:space="preserve">Addysg Cyfrwng Cymraeg a Dwyieithog. </w:t>
      </w:r>
      <w:r>
        <w:rPr>
          <w:lang w:val="cy-GB"/>
        </w:rPr>
        <w:t xml:space="preserve">Ar gael yn: </w:t>
      </w:r>
      <w:r>
        <w:rPr>
          <w:lang w:val="cy-GB"/>
        </w:rPr>
        <w:fldChar w:fldCharType="begin"/>
      </w:r>
      <w:r>
        <w:rPr>
          <w:lang w:val="cy-GB"/>
        </w:rPr>
        <w:instrText xml:space="preserve"> HYPERLINK "</w:instrText>
      </w:r>
      <w:r w:rsidRPr="009A3CE6">
        <w:rPr>
          <w:lang w:val="cy-GB"/>
        </w:rPr>
        <w:instrText>https://www.bangor.ac.uk/education-and-human-development/publications/AddysgCCD.pdf</w:instrText>
      </w:r>
      <w:r>
        <w:rPr>
          <w:lang w:val="cy-GB"/>
        </w:rPr>
        <w:instrText xml:space="preserve">" </w:instrText>
      </w:r>
      <w:r>
        <w:rPr>
          <w:lang w:val="cy-GB"/>
        </w:rPr>
        <w:fldChar w:fldCharType="separate"/>
      </w:r>
      <w:r w:rsidRPr="00C007A8">
        <w:rPr>
          <w:rStyle w:val="Hyperlink"/>
          <w:lang w:val="cy-GB"/>
        </w:rPr>
        <w:t>https://www.bangor.ac.uk/education-and-human-development/publications/AddysgCCD.pdf</w:t>
      </w:r>
      <w:r>
        <w:rPr>
          <w:lang w:val="cy-GB"/>
        </w:rPr>
        <w:fldChar w:fldCharType="end"/>
      </w:r>
      <w:r>
        <w:rPr>
          <w:lang w:val="cy-GB"/>
        </w:rPr>
        <w:t>. (Darllenwyd: 31 Hydref 2019).</w:t>
      </w:r>
    </w:p>
    <w:p w14:paraId="73166EBB" w14:textId="77777777" w:rsidR="00B418BC" w:rsidRPr="005111F6" w:rsidRDefault="00B418BC" w:rsidP="00B418BC">
      <w:pPr>
        <w:shd w:val="clear" w:color="auto" w:fill="FFFFFF"/>
        <w:spacing w:before="100" w:beforeAutospacing="1" w:after="100" w:afterAutospacing="1"/>
        <w:rPr>
          <w:rFonts w:ascii="TrebuchetMS" w:eastAsia="Times New Roman" w:hAnsi="TrebuchetMS" w:cs="Times New Roman"/>
          <w:color w:val="000000" w:themeColor="text1"/>
          <w:lang w:eastAsia="en-GB"/>
        </w:rPr>
      </w:pPr>
      <w:r>
        <w:rPr>
          <w:rFonts w:ascii="TrebuchetMS" w:eastAsia="Times New Roman" w:hAnsi="TrebuchetMS" w:cs="Times New Roman"/>
          <w:color w:val="000000" w:themeColor="text1"/>
          <w:lang w:eastAsia="en-GB"/>
        </w:rPr>
        <w:t xml:space="preserve">Rhys, M. (2014). </w:t>
      </w:r>
      <w:r>
        <w:rPr>
          <w:rFonts w:ascii="TrebuchetMS" w:eastAsia="Times New Roman" w:hAnsi="TrebuchetMS" w:cs="Times New Roman"/>
          <w:i/>
          <w:iCs/>
          <w:color w:val="000000" w:themeColor="text1"/>
          <w:lang w:eastAsia="en-GB"/>
        </w:rPr>
        <w:t xml:space="preserve">The trouble with bilingual education: The </w:t>
      </w:r>
      <w:proofErr w:type="gramStart"/>
      <w:r>
        <w:rPr>
          <w:rFonts w:ascii="TrebuchetMS" w:eastAsia="Times New Roman" w:hAnsi="TrebuchetMS" w:cs="Times New Roman"/>
          <w:i/>
          <w:iCs/>
          <w:color w:val="000000" w:themeColor="text1"/>
          <w:lang w:eastAsia="en-GB"/>
        </w:rPr>
        <w:t>ever increasing</w:t>
      </w:r>
      <w:proofErr w:type="gramEnd"/>
      <w:r>
        <w:rPr>
          <w:rFonts w:ascii="TrebuchetMS" w:eastAsia="Times New Roman" w:hAnsi="TrebuchetMS" w:cs="Times New Roman"/>
          <w:i/>
          <w:iCs/>
          <w:color w:val="000000" w:themeColor="text1"/>
          <w:lang w:eastAsia="en-GB"/>
        </w:rPr>
        <w:t xml:space="preserve"> gap between research, policy and practice. </w:t>
      </w:r>
      <w:proofErr w:type="spellStart"/>
      <w:r>
        <w:rPr>
          <w:rFonts w:ascii="TrebuchetMS" w:eastAsia="Times New Roman" w:hAnsi="TrebuchetMS" w:cs="Times New Roman"/>
          <w:color w:val="000000" w:themeColor="text1"/>
          <w:lang w:eastAsia="en-GB"/>
        </w:rPr>
        <w:t>Ar</w:t>
      </w:r>
      <w:proofErr w:type="spellEnd"/>
      <w:r>
        <w:rPr>
          <w:rFonts w:ascii="TrebuchetMS" w:eastAsia="Times New Roman" w:hAnsi="TrebuchetMS" w:cs="Times New Roman"/>
          <w:color w:val="000000" w:themeColor="text1"/>
          <w:lang w:eastAsia="en-GB"/>
        </w:rPr>
        <w:t xml:space="preserve"> </w:t>
      </w:r>
      <w:proofErr w:type="spellStart"/>
      <w:r>
        <w:rPr>
          <w:rFonts w:ascii="TrebuchetMS" w:eastAsia="Times New Roman" w:hAnsi="TrebuchetMS" w:cs="Times New Roman"/>
          <w:color w:val="000000" w:themeColor="text1"/>
          <w:lang w:eastAsia="en-GB"/>
        </w:rPr>
        <w:t>gael</w:t>
      </w:r>
      <w:proofErr w:type="spellEnd"/>
      <w:r>
        <w:rPr>
          <w:rFonts w:ascii="TrebuchetMS" w:eastAsia="Times New Roman" w:hAnsi="TrebuchetMS" w:cs="Times New Roman"/>
          <w:color w:val="000000" w:themeColor="text1"/>
          <w:lang w:eastAsia="en-GB"/>
        </w:rPr>
        <w:t xml:space="preserve"> </w:t>
      </w:r>
      <w:proofErr w:type="spellStart"/>
      <w:r>
        <w:rPr>
          <w:rFonts w:ascii="TrebuchetMS" w:eastAsia="Times New Roman" w:hAnsi="TrebuchetMS" w:cs="Times New Roman"/>
          <w:color w:val="000000" w:themeColor="text1"/>
          <w:lang w:eastAsia="en-GB"/>
        </w:rPr>
        <w:t>yn</w:t>
      </w:r>
      <w:proofErr w:type="spellEnd"/>
      <w:r>
        <w:rPr>
          <w:rFonts w:ascii="TrebuchetMS" w:eastAsia="Times New Roman" w:hAnsi="TrebuchetMS" w:cs="Times New Roman"/>
          <w:color w:val="000000" w:themeColor="text1"/>
          <w:lang w:eastAsia="en-GB"/>
        </w:rPr>
        <w:t xml:space="preserve">: </w:t>
      </w:r>
      <w:hyperlink r:id="rId12" w:history="1">
        <w:r w:rsidRPr="00C007A8">
          <w:rPr>
            <w:rStyle w:val="Hyperlink"/>
            <w:rFonts w:ascii="TrebuchetMS" w:eastAsia="Times New Roman" w:hAnsi="TrebuchetMS" w:cs="Times New Roman"/>
            <w:lang w:eastAsia="en-GB"/>
          </w:rPr>
          <w:t>https://www.iwa.wales/click/2014/11/the-trouble-with-bilingual-education-the-ever-increasing-gap-between-research-policy-and-practice/</w:t>
        </w:r>
      </w:hyperlink>
      <w:r>
        <w:rPr>
          <w:rFonts w:ascii="TrebuchetMS" w:eastAsia="Times New Roman" w:hAnsi="TrebuchetMS" w:cs="Times New Roman"/>
          <w:color w:val="000000" w:themeColor="text1"/>
          <w:lang w:eastAsia="en-GB"/>
        </w:rPr>
        <w:t>. (</w:t>
      </w:r>
      <w:proofErr w:type="spellStart"/>
      <w:r>
        <w:rPr>
          <w:rFonts w:ascii="TrebuchetMS" w:eastAsia="Times New Roman" w:hAnsi="TrebuchetMS" w:cs="Times New Roman"/>
          <w:color w:val="000000" w:themeColor="text1"/>
          <w:lang w:eastAsia="en-GB"/>
        </w:rPr>
        <w:t>Darllenwyd</w:t>
      </w:r>
      <w:proofErr w:type="spellEnd"/>
      <w:r>
        <w:rPr>
          <w:rFonts w:ascii="TrebuchetMS" w:eastAsia="Times New Roman" w:hAnsi="TrebuchetMS" w:cs="Times New Roman"/>
          <w:color w:val="000000" w:themeColor="text1"/>
          <w:lang w:eastAsia="en-GB"/>
        </w:rPr>
        <w:t xml:space="preserve">: 2 </w:t>
      </w:r>
      <w:proofErr w:type="spellStart"/>
      <w:r>
        <w:rPr>
          <w:rFonts w:ascii="TrebuchetMS" w:eastAsia="Times New Roman" w:hAnsi="TrebuchetMS" w:cs="Times New Roman"/>
          <w:color w:val="000000" w:themeColor="text1"/>
          <w:lang w:eastAsia="en-GB"/>
        </w:rPr>
        <w:t>Tachwedd</w:t>
      </w:r>
      <w:proofErr w:type="spellEnd"/>
      <w:r>
        <w:rPr>
          <w:rFonts w:ascii="TrebuchetMS" w:eastAsia="Times New Roman" w:hAnsi="TrebuchetMS" w:cs="Times New Roman"/>
          <w:color w:val="000000" w:themeColor="text1"/>
          <w:lang w:eastAsia="en-GB"/>
        </w:rPr>
        <w:t xml:space="preserve"> 2019). </w:t>
      </w:r>
    </w:p>
    <w:p w14:paraId="3EA2DEB1" w14:textId="77777777" w:rsidR="00B418BC" w:rsidRDefault="00B418BC" w:rsidP="00B418BC">
      <w:pPr>
        <w:rPr>
          <w:lang w:val="cy-GB"/>
        </w:rPr>
      </w:pPr>
      <w:r>
        <w:rPr>
          <w:lang w:val="cy-GB"/>
        </w:rPr>
        <w:lastRenderedPageBreak/>
        <w:t xml:space="preserve">UNESCO (1953:11). </w:t>
      </w:r>
      <w:r>
        <w:rPr>
          <w:i/>
          <w:iCs/>
          <w:lang w:val="cy-GB"/>
        </w:rPr>
        <w:t xml:space="preserve">Overseas Students in Higher Education: Issues in Teaching and Learning. </w:t>
      </w:r>
      <w:r>
        <w:rPr>
          <w:lang w:val="cy-GB"/>
        </w:rPr>
        <w:t xml:space="preserve">Ar gael yn:  </w:t>
      </w:r>
      <w:hyperlink r:id="rId13" w:anchor="v=onepage&amp;q=UNESCO%201953%3A11&amp;f=false" w:history="1">
        <w:r w:rsidRPr="00C007A8">
          <w:rPr>
            <w:rStyle w:val="Hyperlink"/>
            <w:lang w:val="cy-GB"/>
          </w:rPr>
          <w:t>https://books.google.co.uk/books?id=C259DAAAQBAJ&amp;pg=PA102&amp;dq=UNESCO+1953:11&amp;hl=en&amp;sa=X&amp;ved=0ahUKEwjs7cHpzdDlAhX8ShUIHYMDDpsQ6AEILzAB#v=onepage&amp;q=UNESCO%201953%3A11&amp;f=false</w:t>
        </w:r>
      </w:hyperlink>
      <w:r>
        <w:rPr>
          <w:lang w:val="cy-GB"/>
        </w:rPr>
        <w:t xml:space="preserve">. (Darllenwyd: 1 Tachwedd 2019).  </w:t>
      </w:r>
    </w:p>
    <w:sectPr w:rsidR="00B418BC" w:rsidSect="00474BD0">
      <w:headerReference w:type="default" r:id="rId14"/>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44D927" w14:textId="77777777" w:rsidR="00E465C6" w:rsidRDefault="00E465C6" w:rsidP="00911939">
      <w:r>
        <w:separator/>
      </w:r>
    </w:p>
  </w:endnote>
  <w:endnote w:type="continuationSeparator" w:id="0">
    <w:p w14:paraId="67B57E59" w14:textId="77777777" w:rsidR="00E465C6" w:rsidRDefault="00E465C6" w:rsidP="009119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 w:name="TrebuchetMS">
    <w:altName w:val="Cambria"/>
    <w:panose1 w:val="020B0603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C0DA5A" w14:textId="77777777" w:rsidR="00E465C6" w:rsidRDefault="00E465C6" w:rsidP="00911939">
      <w:r>
        <w:separator/>
      </w:r>
    </w:p>
  </w:footnote>
  <w:footnote w:type="continuationSeparator" w:id="0">
    <w:p w14:paraId="4BE2A353" w14:textId="77777777" w:rsidR="00E465C6" w:rsidRDefault="00E465C6" w:rsidP="009119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FD25BE" w14:textId="753AE868" w:rsidR="00CA471C" w:rsidRPr="00CA471C" w:rsidRDefault="00CA471C" w:rsidP="00CA471C">
    <w:pPr>
      <w:pStyle w:val="Header"/>
      <w:tabs>
        <w:tab w:val="clear" w:pos="4680"/>
        <w:tab w:val="clear" w:pos="9360"/>
        <w:tab w:val="left" w:pos="8143"/>
      </w:tabs>
      <w:rPr>
        <w:lang w:val="cy-GB"/>
      </w:rPr>
    </w:pPr>
    <w:r>
      <w:rPr>
        <w:lang w:val="cy-GB"/>
      </w:rPr>
      <w:t>1704523                                                                                                                                 ECAD60</w:t>
    </w:r>
    <w:r w:rsidR="007C077A">
      <w:rPr>
        <w:lang w:val="cy-GB"/>
      </w:rPr>
      <w:t>06</w:t>
    </w:r>
    <w:r>
      <w:rPr>
        <w:lang w:val="cy-GB"/>
      </w:rPr>
      <w:t>C</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6B1FBB"/>
    <w:multiLevelType w:val="multilevel"/>
    <w:tmpl w:val="02389D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2650"/>
    <w:rsid w:val="00086AE9"/>
    <w:rsid w:val="001068A1"/>
    <w:rsid w:val="00115890"/>
    <w:rsid w:val="00147444"/>
    <w:rsid w:val="001C1247"/>
    <w:rsid w:val="001C13F9"/>
    <w:rsid w:val="00205B68"/>
    <w:rsid w:val="0028046A"/>
    <w:rsid w:val="00317CB3"/>
    <w:rsid w:val="003C78C3"/>
    <w:rsid w:val="0043199F"/>
    <w:rsid w:val="00443DA7"/>
    <w:rsid w:val="00474BD0"/>
    <w:rsid w:val="00490438"/>
    <w:rsid w:val="004A7FF4"/>
    <w:rsid w:val="005111F6"/>
    <w:rsid w:val="00515354"/>
    <w:rsid w:val="00547E34"/>
    <w:rsid w:val="00554974"/>
    <w:rsid w:val="00556159"/>
    <w:rsid w:val="005603D9"/>
    <w:rsid w:val="005D10FA"/>
    <w:rsid w:val="00634C05"/>
    <w:rsid w:val="006823FF"/>
    <w:rsid w:val="00687322"/>
    <w:rsid w:val="00687353"/>
    <w:rsid w:val="006D4CDB"/>
    <w:rsid w:val="007C077A"/>
    <w:rsid w:val="0083315D"/>
    <w:rsid w:val="009004A3"/>
    <w:rsid w:val="00911939"/>
    <w:rsid w:val="00984246"/>
    <w:rsid w:val="009A3CE6"/>
    <w:rsid w:val="009B63FC"/>
    <w:rsid w:val="00A22650"/>
    <w:rsid w:val="00A22B64"/>
    <w:rsid w:val="00A51044"/>
    <w:rsid w:val="00AB0201"/>
    <w:rsid w:val="00AC120E"/>
    <w:rsid w:val="00AC45C9"/>
    <w:rsid w:val="00AF604F"/>
    <w:rsid w:val="00B34CD2"/>
    <w:rsid w:val="00B418BC"/>
    <w:rsid w:val="00B728D8"/>
    <w:rsid w:val="00BC45F2"/>
    <w:rsid w:val="00CA471C"/>
    <w:rsid w:val="00CD5340"/>
    <w:rsid w:val="00D572C4"/>
    <w:rsid w:val="00D6386B"/>
    <w:rsid w:val="00D80CB3"/>
    <w:rsid w:val="00DB2FD8"/>
    <w:rsid w:val="00E465C6"/>
    <w:rsid w:val="00ED07CD"/>
    <w:rsid w:val="00F812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D19A93"/>
  <w15:chartTrackingRefBased/>
  <w15:docId w15:val="{3ACC4E5C-F877-8045-A19D-A6F27DF358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1939"/>
    <w:pPr>
      <w:tabs>
        <w:tab w:val="center" w:pos="4680"/>
        <w:tab w:val="right" w:pos="9360"/>
      </w:tabs>
    </w:pPr>
  </w:style>
  <w:style w:type="character" w:customStyle="1" w:styleId="HeaderChar">
    <w:name w:val="Header Char"/>
    <w:basedOn w:val="DefaultParagraphFont"/>
    <w:link w:val="Header"/>
    <w:uiPriority w:val="99"/>
    <w:rsid w:val="00911939"/>
  </w:style>
  <w:style w:type="paragraph" w:styleId="Footer">
    <w:name w:val="footer"/>
    <w:basedOn w:val="Normal"/>
    <w:link w:val="FooterChar"/>
    <w:uiPriority w:val="99"/>
    <w:unhideWhenUsed/>
    <w:rsid w:val="00911939"/>
    <w:pPr>
      <w:tabs>
        <w:tab w:val="center" w:pos="4680"/>
        <w:tab w:val="right" w:pos="9360"/>
      </w:tabs>
    </w:pPr>
  </w:style>
  <w:style w:type="character" w:customStyle="1" w:styleId="FooterChar">
    <w:name w:val="Footer Char"/>
    <w:basedOn w:val="DefaultParagraphFont"/>
    <w:link w:val="Footer"/>
    <w:uiPriority w:val="99"/>
    <w:rsid w:val="00911939"/>
  </w:style>
  <w:style w:type="character" w:styleId="Hyperlink">
    <w:name w:val="Hyperlink"/>
    <w:basedOn w:val="DefaultParagraphFont"/>
    <w:uiPriority w:val="99"/>
    <w:unhideWhenUsed/>
    <w:rsid w:val="00911939"/>
    <w:rPr>
      <w:color w:val="0563C1" w:themeColor="hyperlink"/>
      <w:u w:val="single"/>
    </w:rPr>
  </w:style>
  <w:style w:type="character" w:customStyle="1" w:styleId="UnresolvedMention1">
    <w:name w:val="Unresolved Mention1"/>
    <w:basedOn w:val="DefaultParagraphFont"/>
    <w:uiPriority w:val="99"/>
    <w:semiHidden/>
    <w:unhideWhenUsed/>
    <w:rsid w:val="00911939"/>
    <w:rPr>
      <w:color w:val="605E5C"/>
      <w:shd w:val="clear" w:color="auto" w:fill="E1DFDD"/>
    </w:rPr>
  </w:style>
  <w:style w:type="character" w:styleId="FollowedHyperlink">
    <w:name w:val="FollowedHyperlink"/>
    <w:basedOn w:val="DefaultParagraphFont"/>
    <w:uiPriority w:val="99"/>
    <w:semiHidden/>
    <w:unhideWhenUsed/>
    <w:rsid w:val="00911939"/>
    <w:rPr>
      <w:color w:val="954F72" w:themeColor="followedHyperlink"/>
      <w:u w:val="single"/>
    </w:rPr>
  </w:style>
  <w:style w:type="paragraph" w:styleId="NormalWeb">
    <w:name w:val="Normal (Web)"/>
    <w:basedOn w:val="Normal"/>
    <w:uiPriority w:val="99"/>
    <w:unhideWhenUsed/>
    <w:rsid w:val="0028046A"/>
    <w:pPr>
      <w:spacing w:before="100" w:beforeAutospacing="1" w:after="100" w:afterAutospacing="1"/>
    </w:pPr>
    <w:rPr>
      <w:rFonts w:ascii="Times New Roman" w:eastAsia="Times New Roman" w:hAnsi="Times New Roman" w:cs="Times New Roman"/>
      <w:lang w:eastAsia="en-GB"/>
    </w:rPr>
  </w:style>
  <w:style w:type="paragraph" w:styleId="FootnoteText">
    <w:name w:val="footnote text"/>
    <w:basedOn w:val="Normal"/>
    <w:link w:val="FootnoteTextChar"/>
    <w:uiPriority w:val="99"/>
    <w:semiHidden/>
    <w:unhideWhenUsed/>
    <w:rsid w:val="00B418BC"/>
    <w:rPr>
      <w:sz w:val="20"/>
      <w:szCs w:val="20"/>
    </w:rPr>
  </w:style>
  <w:style w:type="character" w:customStyle="1" w:styleId="FootnoteTextChar">
    <w:name w:val="Footnote Text Char"/>
    <w:basedOn w:val="DefaultParagraphFont"/>
    <w:link w:val="FootnoteText"/>
    <w:uiPriority w:val="99"/>
    <w:semiHidden/>
    <w:rsid w:val="00B418BC"/>
    <w:rPr>
      <w:sz w:val="20"/>
      <w:szCs w:val="20"/>
    </w:rPr>
  </w:style>
  <w:style w:type="character" w:styleId="FootnoteReference">
    <w:name w:val="footnote reference"/>
    <w:basedOn w:val="DefaultParagraphFont"/>
    <w:uiPriority w:val="99"/>
    <w:semiHidden/>
    <w:unhideWhenUsed/>
    <w:rsid w:val="00B418B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6739686">
      <w:bodyDiv w:val="1"/>
      <w:marLeft w:val="0"/>
      <w:marRight w:val="0"/>
      <w:marTop w:val="0"/>
      <w:marBottom w:val="0"/>
      <w:divBdr>
        <w:top w:val="none" w:sz="0" w:space="0" w:color="auto"/>
        <w:left w:val="none" w:sz="0" w:space="0" w:color="auto"/>
        <w:bottom w:val="none" w:sz="0" w:space="0" w:color="auto"/>
        <w:right w:val="none" w:sz="0" w:space="0" w:color="auto"/>
      </w:divBdr>
      <w:divsChild>
        <w:div w:id="712341393">
          <w:marLeft w:val="0"/>
          <w:marRight w:val="0"/>
          <w:marTop w:val="0"/>
          <w:marBottom w:val="0"/>
          <w:divBdr>
            <w:top w:val="none" w:sz="0" w:space="0" w:color="auto"/>
            <w:left w:val="none" w:sz="0" w:space="0" w:color="auto"/>
            <w:bottom w:val="none" w:sz="0" w:space="0" w:color="auto"/>
            <w:right w:val="none" w:sz="0" w:space="0" w:color="auto"/>
          </w:divBdr>
          <w:divsChild>
            <w:div w:id="1080492046">
              <w:marLeft w:val="0"/>
              <w:marRight w:val="0"/>
              <w:marTop w:val="0"/>
              <w:marBottom w:val="0"/>
              <w:divBdr>
                <w:top w:val="none" w:sz="0" w:space="0" w:color="auto"/>
                <w:left w:val="none" w:sz="0" w:space="0" w:color="auto"/>
                <w:bottom w:val="none" w:sz="0" w:space="0" w:color="auto"/>
                <w:right w:val="none" w:sz="0" w:space="0" w:color="auto"/>
              </w:divBdr>
              <w:divsChild>
                <w:div w:id="161044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6884101">
      <w:bodyDiv w:val="1"/>
      <w:marLeft w:val="0"/>
      <w:marRight w:val="0"/>
      <w:marTop w:val="0"/>
      <w:marBottom w:val="0"/>
      <w:divBdr>
        <w:top w:val="none" w:sz="0" w:space="0" w:color="auto"/>
        <w:left w:val="none" w:sz="0" w:space="0" w:color="auto"/>
        <w:bottom w:val="none" w:sz="0" w:space="0" w:color="auto"/>
        <w:right w:val="none" w:sz="0" w:space="0" w:color="auto"/>
      </w:divBdr>
      <w:divsChild>
        <w:div w:id="158740811">
          <w:marLeft w:val="0"/>
          <w:marRight w:val="0"/>
          <w:marTop w:val="0"/>
          <w:marBottom w:val="0"/>
          <w:divBdr>
            <w:top w:val="none" w:sz="0" w:space="0" w:color="auto"/>
            <w:left w:val="none" w:sz="0" w:space="0" w:color="auto"/>
            <w:bottom w:val="none" w:sz="0" w:space="0" w:color="auto"/>
            <w:right w:val="none" w:sz="0" w:space="0" w:color="auto"/>
          </w:divBdr>
          <w:divsChild>
            <w:div w:id="863320852">
              <w:marLeft w:val="0"/>
              <w:marRight w:val="0"/>
              <w:marTop w:val="0"/>
              <w:marBottom w:val="0"/>
              <w:divBdr>
                <w:top w:val="none" w:sz="0" w:space="0" w:color="auto"/>
                <w:left w:val="none" w:sz="0" w:space="0" w:color="auto"/>
                <w:bottom w:val="none" w:sz="0" w:space="0" w:color="auto"/>
                <w:right w:val="none" w:sz="0" w:space="0" w:color="auto"/>
              </w:divBdr>
              <w:divsChild>
                <w:div w:id="127285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2038039">
      <w:bodyDiv w:val="1"/>
      <w:marLeft w:val="0"/>
      <w:marRight w:val="0"/>
      <w:marTop w:val="0"/>
      <w:marBottom w:val="0"/>
      <w:divBdr>
        <w:top w:val="none" w:sz="0" w:space="0" w:color="auto"/>
        <w:left w:val="none" w:sz="0" w:space="0" w:color="auto"/>
        <w:bottom w:val="none" w:sz="0" w:space="0" w:color="auto"/>
        <w:right w:val="none" w:sz="0" w:space="0" w:color="auto"/>
      </w:divBdr>
      <w:divsChild>
        <w:div w:id="504514590">
          <w:marLeft w:val="0"/>
          <w:marRight w:val="0"/>
          <w:marTop w:val="0"/>
          <w:marBottom w:val="0"/>
          <w:divBdr>
            <w:top w:val="none" w:sz="0" w:space="0" w:color="auto"/>
            <w:left w:val="none" w:sz="0" w:space="0" w:color="auto"/>
            <w:bottom w:val="none" w:sz="0" w:space="0" w:color="auto"/>
            <w:right w:val="none" w:sz="0" w:space="0" w:color="auto"/>
          </w:divBdr>
          <w:divsChild>
            <w:div w:id="542138712">
              <w:marLeft w:val="0"/>
              <w:marRight w:val="0"/>
              <w:marTop w:val="0"/>
              <w:marBottom w:val="0"/>
              <w:divBdr>
                <w:top w:val="none" w:sz="0" w:space="0" w:color="auto"/>
                <w:left w:val="none" w:sz="0" w:space="0" w:color="auto"/>
                <w:bottom w:val="none" w:sz="0" w:space="0" w:color="auto"/>
                <w:right w:val="none" w:sz="0" w:space="0" w:color="auto"/>
              </w:divBdr>
              <w:divsChild>
                <w:div w:id="71801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8222158">
      <w:bodyDiv w:val="1"/>
      <w:marLeft w:val="0"/>
      <w:marRight w:val="0"/>
      <w:marTop w:val="0"/>
      <w:marBottom w:val="0"/>
      <w:divBdr>
        <w:top w:val="none" w:sz="0" w:space="0" w:color="auto"/>
        <w:left w:val="none" w:sz="0" w:space="0" w:color="auto"/>
        <w:bottom w:val="none" w:sz="0" w:space="0" w:color="auto"/>
        <w:right w:val="none" w:sz="0" w:space="0" w:color="auto"/>
      </w:divBdr>
      <w:divsChild>
        <w:div w:id="1824226731">
          <w:marLeft w:val="0"/>
          <w:marRight w:val="0"/>
          <w:marTop w:val="0"/>
          <w:marBottom w:val="0"/>
          <w:divBdr>
            <w:top w:val="none" w:sz="0" w:space="0" w:color="auto"/>
            <w:left w:val="none" w:sz="0" w:space="0" w:color="auto"/>
            <w:bottom w:val="none" w:sz="0" w:space="0" w:color="auto"/>
            <w:right w:val="none" w:sz="0" w:space="0" w:color="auto"/>
          </w:divBdr>
          <w:divsChild>
            <w:div w:id="513224366">
              <w:marLeft w:val="0"/>
              <w:marRight w:val="0"/>
              <w:marTop w:val="0"/>
              <w:marBottom w:val="0"/>
              <w:divBdr>
                <w:top w:val="none" w:sz="0" w:space="0" w:color="auto"/>
                <w:left w:val="none" w:sz="0" w:space="0" w:color="auto"/>
                <w:bottom w:val="none" w:sz="0" w:space="0" w:color="auto"/>
                <w:right w:val="none" w:sz="0" w:space="0" w:color="auto"/>
              </w:divBdr>
              <w:divsChild>
                <w:div w:id="909382745">
                  <w:marLeft w:val="0"/>
                  <w:marRight w:val="0"/>
                  <w:marTop w:val="0"/>
                  <w:marBottom w:val="0"/>
                  <w:divBdr>
                    <w:top w:val="none" w:sz="0" w:space="0" w:color="auto"/>
                    <w:left w:val="none" w:sz="0" w:space="0" w:color="auto"/>
                    <w:bottom w:val="none" w:sz="0" w:space="0" w:color="auto"/>
                    <w:right w:val="none" w:sz="0" w:space="0" w:color="auto"/>
                  </w:divBdr>
                  <w:divsChild>
                    <w:div w:id="1648238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6515341">
      <w:bodyDiv w:val="1"/>
      <w:marLeft w:val="0"/>
      <w:marRight w:val="0"/>
      <w:marTop w:val="0"/>
      <w:marBottom w:val="0"/>
      <w:divBdr>
        <w:top w:val="none" w:sz="0" w:space="0" w:color="auto"/>
        <w:left w:val="none" w:sz="0" w:space="0" w:color="auto"/>
        <w:bottom w:val="none" w:sz="0" w:space="0" w:color="auto"/>
        <w:right w:val="none" w:sz="0" w:space="0" w:color="auto"/>
      </w:divBdr>
      <w:divsChild>
        <w:div w:id="36006141">
          <w:marLeft w:val="0"/>
          <w:marRight w:val="0"/>
          <w:marTop w:val="0"/>
          <w:marBottom w:val="0"/>
          <w:divBdr>
            <w:top w:val="none" w:sz="0" w:space="0" w:color="auto"/>
            <w:left w:val="none" w:sz="0" w:space="0" w:color="auto"/>
            <w:bottom w:val="none" w:sz="0" w:space="0" w:color="auto"/>
            <w:right w:val="none" w:sz="0" w:space="0" w:color="auto"/>
          </w:divBdr>
          <w:divsChild>
            <w:div w:id="2126267797">
              <w:marLeft w:val="0"/>
              <w:marRight w:val="0"/>
              <w:marTop w:val="0"/>
              <w:marBottom w:val="0"/>
              <w:divBdr>
                <w:top w:val="none" w:sz="0" w:space="0" w:color="auto"/>
                <w:left w:val="none" w:sz="0" w:space="0" w:color="auto"/>
                <w:bottom w:val="none" w:sz="0" w:space="0" w:color="auto"/>
                <w:right w:val="none" w:sz="0" w:space="0" w:color="auto"/>
              </w:divBdr>
              <w:divsChild>
                <w:div w:id="2090540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7363353">
      <w:bodyDiv w:val="1"/>
      <w:marLeft w:val="0"/>
      <w:marRight w:val="0"/>
      <w:marTop w:val="0"/>
      <w:marBottom w:val="0"/>
      <w:divBdr>
        <w:top w:val="none" w:sz="0" w:space="0" w:color="auto"/>
        <w:left w:val="none" w:sz="0" w:space="0" w:color="auto"/>
        <w:bottom w:val="none" w:sz="0" w:space="0" w:color="auto"/>
        <w:right w:val="none" w:sz="0" w:space="0" w:color="auto"/>
      </w:divBdr>
      <w:divsChild>
        <w:div w:id="1551964591">
          <w:marLeft w:val="0"/>
          <w:marRight w:val="0"/>
          <w:marTop w:val="0"/>
          <w:marBottom w:val="0"/>
          <w:divBdr>
            <w:top w:val="none" w:sz="0" w:space="0" w:color="auto"/>
            <w:left w:val="none" w:sz="0" w:space="0" w:color="auto"/>
            <w:bottom w:val="none" w:sz="0" w:space="0" w:color="auto"/>
            <w:right w:val="none" w:sz="0" w:space="0" w:color="auto"/>
          </w:divBdr>
          <w:divsChild>
            <w:div w:id="1465465986">
              <w:marLeft w:val="0"/>
              <w:marRight w:val="0"/>
              <w:marTop w:val="0"/>
              <w:marBottom w:val="0"/>
              <w:divBdr>
                <w:top w:val="none" w:sz="0" w:space="0" w:color="auto"/>
                <w:left w:val="none" w:sz="0" w:space="0" w:color="auto"/>
                <w:bottom w:val="none" w:sz="0" w:space="0" w:color="auto"/>
                <w:right w:val="none" w:sz="0" w:space="0" w:color="auto"/>
              </w:divBdr>
              <w:divsChild>
                <w:div w:id="1562205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9727201">
      <w:bodyDiv w:val="1"/>
      <w:marLeft w:val="0"/>
      <w:marRight w:val="0"/>
      <w:marTop w:val="0"/>
      <w:marBottom w:val="0"/>
      <w:divBdr>
        <w:top w:val="none" w:sz="0" w:space="0" w:color="auto"/>
        <w:left w:val="none" w:sz="0" w:space="0" w:color="auto"/>
        <w:bottom w:val="none" w:sz="0" w:space="0" w:color="auto"/>
        <w:right w:val="none" w:sz="0" w:space="0" w:color="auto"/>
      </w:divBdr>
      <w:divsChild>
        <w:div w:id="262108918">
          <w:marLeft w:val="0"/>
          <w:marRight w:val="0"/>
          <w:marTop w:val="0"/>
          <w:marBottom w:val="0"/>
          <w:divBdr>
            <w:top w:val="none" w:sz="0" w:space="0" w:color="auto"/>
            <w:left w:val="none" w:sz="0" w:space="0" w:color="auto"/>
            <w:bottom w:val="none" w:sz="0" w:space="0" w:color="auto"/>
            <w:right w:val="none" w:sz="0" w:space="0" w:color="auto"/>
          </w:divBdr>
          <w:divsChild>
            <w:div w:id="908618426">
              <w:marLeft w:val="0"/>
              <w:marRight w:val="0"/>
              <w:marTop w:val="0"/>
              <w:marBottom w:val="0"/>
              <w:divBdr>
                <w:top w:val="none" w:sz="0" w:space="0" w:color="auto"/>
                <w:left w:val="none" w:sz="0" w:space="0" w:color="auto"/>
                <w:bottom w:val="none" w:sz="0" w:space="0" w:color="auto"/>
                <w:right w:val="none" w:sz="0" w:space="0" w:color="auto"/>
              </w:divBdr>
              <w:divsChild>
                <w:div w:id="1210914615">
                  <w:marLeft w:val="0"/>
                  <w:marRight w:val="0"/>
                  <w:marTop w:val="0"/>
                  <w:marBottom w:val="0"/>
                  <w:divBdr>
                    <w:top w:val="none" w:sz="0" w:space="0" w:color="auto"/>
                    <w:left w:val="none" w:sz="0" w:space="0" w:color="auto"/>
                    <w:bottom w:val="none" w:sz="0" w:space="0" w:color="auto"/>
                    <w:right w:val="none" w:sz="0" w:space="0" w:color="auto"/>
                  </w:divBdr>
                  <w:divsChild>
                    <w:div w:id="940602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uk-wales-46909295" TargetMode="External"/><Relationship Id="rId13" Type="http://schemas.openxmlformats.org/officeDocument/2006/relationships/hyperlink" Target="https://books.google.co.uk/books?id=C259DAAAQBAJ&amp;pg=PA102&amp;dq=UNESCO+1953:11&amp;hl=en&amp;sa=X&amp;ved=0ahUKEwjs7cHpzdDlAhX8ShUIHYMDDpsQ6AEILzAB"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iwa.wales/click/2014/11/the-trouble-with-bilingual-education-the-ever-increasing-gap-between-research-policy-and-practice/"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werddon.cymru/en/whatisgwerddon/contributors/name-3974-en.aspx"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books.google.co.uk/books?id=UI_IAwAAQBAJ&amp;pg=PA102&amp;dq=garcia+2009:5&amp;hl=en&amp;sa=X&amp;ved=0ahUKEwiQ3tmA0dDlAhWjoXEKHW8tBpoQ6AEIMDAB" TargetMode="External"/><Relationship Id="rId4" Type="http://schemas.openxmlformats.org/officeDocument/2006/relationships/settings" Target="settings.xml"/><Relationship Id="rId9" Type="http://schemas.openxmlformats.org/officeDocument/2006/relationships/hyperlink" Target="https://www.estyn.llyw.cymru/provider/ysgol-gyfun-gymraeg-glantaf"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27AC1A-4BCE-DF43-96C3-8A29931D16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2168</Words>
  <Characters>12361</Characters>
  <Application>Microsoft Office Word</Application>
  <DocSecurity>0</DocSecurity>
  <Lines>103</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 Evans (1704523)</dc:creator>
  <cp:keywords/>
  <dc:description/>
  <cp:lastModifiedBy>Morgan Evans (1704523)</cp:lastModifiedBy>
  <cp:revision>2</cp:revision>
  <dcterms:created xsi:type="dcterms:W3CDTF">2019-11-07T16:28:00Z</dcterms:created>
  <dcterms:modified xsi:type="dcterms:W3CDTF">2019-11-07T16:28:00Z</dcterms:modified>
</cp:coreProperties>
</file>