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F4CC06" w14:textId="57810C74" w:rsidR="00166332" w:rsidRPr="00166332" w:rsidRDefault="00166332" w:rsidP="00166332">
      <w:pPr>
        <w:jc w:val="center"/>
        <w:rPr>
          <w:rFonts w:cs="Times New Roman"/>
          <w:b/>
          <w:bCs/>
          <w:sz w:val="36"/>
          <w:szCs w:val="40"/>
          <w:lang w:val="en-MY"/>
        </w:rPr>
      </w:pPr>
    </w:p>
    <w:p w14:paraId="0CC796B6" w14:textId="5FED6C0D" w:rsidR="00166332" w:rsidRPr="00166332" w:rsidRDefault="00166332" w:rsidP="00166332">
      <w:pPr>
        <w:jc w:val="center"/>
        <w:rPr>
          <w:rFonts w:cs="Times New Roman"/>
          <w:b/>
          <w:bCs/>
          <w:sz w:val="36"/>
          <w:szCs w:val="40"/>
          <w:lang w:val="en-MY"/>
        </w:rPr>
      </w:pPr>
    </w:p>
    <w:p w14:paraId="325727CF" w14:textId="549EF80E" w:rsidR="00166332" w:rsidRPr="00166332" w:rsidRDefault="00166332" w:rsidP="00166332">
      <w:pPr>
        <w:jc w:val="center"/>
        <w:rPr>
          <w:rFonts w:cs="Times New Roman"/>
          <w:b/>
          <w:bCs/>
          <w:sz w:val="36"/>
          <w:szCs w:val="40"/>
          <w:lang w:val="en-MY"/>
        </w:rPr>
      </w:pPr>
    </w:p>
    <w:p w14:paraId="719F1257" w14:textId="77777777" w:rsidR="00166332" w:rsidRPr="00166332" w:rsidRDefault="00166332" w:rsidP="00166332">
      <w:pPr>
        <w:jc w:val="center"/>
        <w:rPr>
          <w:rFonts w:cs="Times New Roman"/>
          <w:b/>
          <w:bCs/>
          <w:sz w:val="36"/>
          <w:szCs w:val="40"/>
          <w:lang w:val="en-MY"/>
        </w:rPr>
      </w:pPr>
    </w:p>
    <w:p w14:paraId="30972B79" w14:textId="68E1EB04" w:rsidR="00166332" w:rsidRPr="00166332" w:rsidRDefault="00166332" w:rsidP="00166332">
      <w:pPr>
        <w:jc w:val="center"/>
        <w:rPr>
          <w:rFonts w:cs="Times New Roman"/>
          <w:b/>
          <w:bCs/>
          <w:sz w:val="40"/>
          <w:szCs w:val="40"/>
        </w:rPr>
      </w:pPr>
      <w:r w:rsidRPr="00166332">
        <w:rPr>
          <w:rFonts w:cs="Times New Roman"/>
          <w:b/>
          <w:bCs/>
          <w:sz w:val="40"/>
          <w:szCs w:val="40"/>
          <w:lang w:val="en-MY"/>
        </w:rPr>
        <w:t xml:space="preserve">LCHS4009 - </w:t>
      </w:r>
      <w:r w:rsidRPr="00166332">
        <w:rPr>
          <w:rFonts w:cs="Times New Roman"/>
          <w:b/>
          <w:bCs/>
          <w:sz w:val="40"/>
          <w:szCs w:val="40"/>
        </w:rPr>
        <w:t>Professional Development within Health and Social Care</w:t>
      </w:r>
    </w:p>
    <w:p w14:paraId="3E01E34D" w14:textId="76D6FEB0" w:rsidR="00166332" w:rsidRPr="00166332" w:rsidRDefault="00166332" w:rsidP="00166332">
      <w:pPr>
        <w:jc w:val="center"/>
        <w:rPr>
          <w:rFonts w:cs="Times New Roman"/>
          <w:b/>
          <w:bCs/>
          <w:sz w:val="32"/>
          <w:szCs w:val="40"/>
          <w:lang w:val="en-MY"/>
        </w:rPr>
      </w:pPr>
      <w:r w:rsidRPr="00166332">
        <w:rPr>
          <w:rFonts w:cs="Times New Roman"/>
          <w:b/>
          <w:bCs/>
          <w:sz w:val="32"/>
          <w:szCs w:val="40"/>
        </w:rPr>
        <w:t>Assignment title: Personal Development Portfolio</w:t>
      </w:r>
    </w:p>
    <w:p w14:paraId="63D30D34" w14:textId="77777777" w:rsidR="00166332" w:rsidRPr="00166332" w:rsidRDefault="00166332" w:rsidP="00166332">
      <w:pPr>
        <w:jc w:val="center"/>
        <w:rPr>
          <w:rFonts w:cs="Times New Roman"/>
          <w:b/>
          <w:bCs/>
          <w:sz w:val="36"/>
          <w:szCs w:val="40"/>
          <w:lang w:val="en-MY"/>
        </w:rPr>
      </w:pPr>
    </w:p>
    <w:p w14:paraId="63C2856E" w14:textId="7E8F8AF6" w:rsidR="00166332" w:rsidRPr="00166332" w:rsidRDefault="00166332" w:rsidP="00166332">
      <w:pPr>
        <w:jc w:val="center"/>
        <w:rPr>
          <w:rFonts w:cs="Times New Roman"/>
          <w:b/>
          <w:bCs/>
          <w:sz w:val="28"/>
          <w:szCs w:val="40"/>
          <w:lang w:val="en-MY"/>
        </w:rPr>
      </w:pPr>
      <w:r w:rsidRPr="00166332">
        <w:rPr>
          <w:rFonts w:cs="Times New Roman"/>
          <w:b/>
          <w:bCs/>
          <w:sz w:val="28"/>
          <w:szCs w:val="40"/>
          <w:lang w:val="en-MY"/>
        </w:rPr>
        <w:t>Student Name: Zawadi Nibigira</w:t>
      </w:r>
    </w:p>
    <w:p w14:paraId="1660B509" w14:textId="0FE3C158" w:rsidR="007E39AA" w:rsidRDefault="00166332" w:rsidP="000C51C7">
      <w:pPr>
        <w:jc w:val="center"/>
        <w:rPr>
          <w:rFonts w:cs="Times New Roman"/>
          <w:b/>
          <w:bCs/>
          <w:sz w:val="28"/>
          <w:szCs w:val="40"/>
          <w:lang w:val="en-MY"/>
        </w:rPr>
      </w:pPr>
      <w:r w:rsidRPr="00166332">
        <w:rPr>
          <w:rFonts w:cs="Times New Roman"/>
          <w:b/>
          <w:bCs/>
          <w:sz w:val="28"/>
          <w:szCs w:val="40"/>
          <w:lang w:val="en-MY"/>
        </w:rPr>
        <w:t>ID:</w:t>
      </w:r>
      <w:r w:rsidR="000C51C7">
        <w:rPr>
          <w:rFonts w:cs="Times New Roman"/>
          <w:b/>
          <w:bCs/>
          <w:sz w:val="28"/>
          <w:szCs w:val="40"/>
          <w:lang w:val="en-MY"/>
        </w:rPr>
        <w:t xml:space="preserve"> </w:t>
      </w:r>
      <w:r w:rsidR="00BA41B9">
        <w:rPr>
          <w:rFonts w:cs="Times New Roman"/>
          <w:b/>
          <w:bCs/>
          <w:sz w:val="28"/>
          <w:szCs w:val="40"/>
          <w:lang w:val="en-MY"/>
        </w:rPr>
        <w:t>2435451</w:t>
      </w:r>
    </w:p>
    <w:p w14:paraId="6BBA4DBC" w14:textId="7DE2DD78" w:rsidR="00BA41B9" w:rsidRPr="000C51C7" w:rsidRDefault="00BA41B9" w:rsidP="000C51C7">
      <w:pPr>
        <w:jc w:val="center"/>
        <w:rPr>
          <w:rFonts w:cs="Times New Roman"/>
          <w:b/>
          <w:bCs/>
          <w:sz w:val="28"/>
          <w:szCs w:val="40"/>
          <w:lang w:val="en-MY"/>
        </w:rPr>
      </w:pPr>
      <w:r>
        <w:rPr>
          <w:rFonts w:cs="Times New Roman"/>
          <w:b/>
          <w:bCs/>
          <w:sz w:val="28"/>
          <w:szCs w:val="40"/>
          <w:lang w:val="en-MY"/>
        </w:rPr>
        <w:t xml:space="preserve">Teacher’s name: Amitave </w:t>
      </w:r>
      <w:r w:rsidR="00473286">
        <w:rPr>
          <w:rFonts w:cs="Times New Roman"/>
          <w:b/>
          <w:bCs/>
          <w:sz w:val="28"/>
          <w:szCs w:val="40"/>
          <w:lang w:val="en-MY"/>
        </w:rPr>
        <w:t>Banik</w:t>
      </w:r>
    </w:p>
    <w:sdt>
      <w:sdtPr>
        <w:rPr>
          <w:rFonts w:ascii="Times New Roman" w:eastAsiaTheme="minorHAnsi" w:hAnsi="Times New Roman" w:cs="Times New Roman"/>
          <w:color w:val="000000" w:themeColor="text1"/>
          <w:kern w:val="2"/>
          <w:sz w:val="24"/>
          <w:szCs w:val="28"/>
          <w:lang w:val="en-GB" w:bidi="th-TH"/>
          <w14:ligatures w14:val="standardContextual"/>
        </w:rPr>
        <w:id w:val="2022514456"/>
        <w:docPartObj>
          <w:docPartGallery w:val="Table of Contents"/>
          <w:docPartUnique/>
        </w:docPartObj>
      </w:sdtPr>
      <w:sdtEndPr>
        <w:rPr>
          <w:rFonts w:asciiTheme="majorHAnsi" w:eastAsiaTheme="majorEastAsia" w:hAnsiTheme="majorHAnsi"/>
          <w:b/>
          <w:bCs/>
          <w:noProof/>
          <w:color w:val="0F4761" w:themeColor="accent1" w:themeShade="BF"/>
          <w:kern w:val="0"/>
          <w:sz w:val="32"/>
          <w:szCs w:val="32"/>
          <w:lang w:val="en-US" w:bidi="ar-SA"/>
          <w14:ligatures w14:val="none"/>
        </w:rPr>
      </w:sdtEndPr>
      <w:sdtContent>
        <w:p w14:paraId="653E5DDF" w14:textId="03575090" w:rsidR="007E39AA" w:rsidRPr="00166332" w:rsidRDefault="00621E36" w:rsidP="00473286">
          <w:pPr>
            <w:pStyle w:val="TOCHeading"/>
            <w:spacing w:line="360" w:lineRule="auto"/>
            <w:rPr>
              <w:rFonts w:cs="Times New Roman"/>
            </w:rPr>
          </w:pPr>
        </w:p>
      </w:sdtContent>
    </w:sdt>
    <w:p w14:paraId="1A7E67EC" w14:textId="77777777" w:rsidR="007E39AA" w:rsidRPr="00166332" w:rsidRDefault="007E39AA" w:rsidP="00166332">
      <w:pPr>
        <w:jc w:val="center"/>
        <w:rPr>
          <w:rFonts w:cs="Times New Roman"/>
          <w:b/>
          <w:bCs/>
          <w:sz w:val="36"/>
          <w:szCs w:val="40"/>
          <w:lang w:val="en-MY"/>
        </w:rPr>
      </w:pPr>
    </w:p>
    <w:p w14:paraId="4182804C" w14:textId="77777777" w:rsidR="007E39AA" w:rsidRPr="00166332" w:rsidRDefault="007E39AA" w:rsidP="00166332">
      <w:pPr>
        <w:rPr>
          <w:rFonts w:cs="Times New Roman"/>
          <w:lang w:val="en-MY"/>
        </w:rPr>
      </w:pPr>
      <w:r w:rsidRPr="00166332">
        <w:rPr>
          <w:rFonts w:cs="Times New Roman"/>
          <w:lang w:val="en-MY"/>
        </w:rPr>
        <w:t xml:space="preserve"> </w:t>
      </w:r>
    </w:p>
    <w:p w14:paraId="4680B01C" w14:textId="77777777" w:rsidR="007E39AA" w:rsidRPr="00166332" w:rsidRDefault="007E39AA" w:rsidP="00166332">
      <w:pPr>
        <w:pStyle w:val="Heading1"/>
      </w:pPr>
      <w:bookmarkStart w:id="0" w:name="_Toc227439888"/>
      <w:r w:rsidRPr="00166332">
        <w:t>Introduction</w:t>
      </w:r>
      <w:bookmarkEnd w:id="0"/>
    </w:p>
    <w:p w14:paraId="51F10D78" w14:textId="7858FA94" w:rsidR="007E39AA" w:rsidRPr="00166332" w:rsidRDefault="007E39AA" w:rsidP="00166332">
      <w:pPr>
        <w:rPr>
          <w:rFonts w:cs="Times New Roman"/>
          <w:lang w:val="en-MY"/>
        </w:rPr>
      </w:pPr>
      <w:r w:rsidRPr="00166332">
        <w:rPr>
          <w:rFonts w:cs="Times New Roman"/>
          <w:lang w:val="en-MY"/>
        </w:rPr>
        <w:t xml:space="preserve">A portfolio is a curated collection of materials, documents, or assets that showcases an individual's skills, achievements, and professional competencies. This Practical Portfolio is a demonstration of my best fit in the job description as a Housing Support Officer of the Transform Housing </w:t>
      </w:r>
      <w:r w:rsidR="0037631C" w:rsidRPr="00166332">
        <w:rPr>
          <w:rFonts w:cs="Times New Roman"/>
          <w:lang w:val="en-MY"/>
        </w:rPr>
        <w:t>organisation</w:t>
      </w:r>
      <w:r w:rsidRPr="00166332">
        <w:rPr>
          <w:rFonts w:cs="Times New Roman"/>
          <w:lang w:val="en-MY"/>
        </w:rPr>
        <w:t xml:space="preserve"> in Farnham</w:t>
      </w:r>
      <w:r w:rsidR="0037631C" w:rsidRPr="00166332">
        <w:rPr>
          <w:rFonts w:cs="Times New Roman"/>
          <w:lang w:val="en-MY"/>
        </w:rPr>
        <w:t>,</w:t>
      </w:r>
      <w:r w:rsidRPr="00166332">
        <w:rPr>
          <w:rFonts w:cs="Times New Roman"/>
          <w:lang w:val="en-MY"/>
        </w:rPr>
        <w:t xml:space="preserve"> with a salary of 28,000/per annum. The portfolio has these four activities, which are closely interrelated to one another: a professional two-page CV that is specifically in the health and social care field; a personal statement describing my career goals and experience; a SWOT analysis and a Personal Development Plan (PDP), or identification of my strong points as well as areas of development; and a critical reflection based on the Gibbs (1988) reflective model of the assessment of my LCHS4 Together, these activities demonstrate my willingness to work in a professional setting as well as my desire to keep learning new skills in the field of health and social care, which Alsop (2013) explains is crucial in lifelong professional growth in the field.</w:t>
      </w:r>
    </w:p>
    <w:p w14:paraId="279E92A1" w14:textId="255BF462" w:rsidR="007E39AA" w:rsidRPr="00166332" w:rsidRDefault="007E39AA" w:rsidP="00166332">
      <w:pPr>
        <w:rPr>
          <w:rFonts w:cs="Times New Roman"/>
          <w:lang w:val="en-MY"/>
        </w:rPr>
      </w:pPr>
    </w:p>
    <w:p w14:paraId="096C02C2" w14:textId="77777777" w:rsidR="007E39AA" w:rsidRPr="00166332" w:rsidRDefault="007E39AA" w:rsidP="00166332">
      <w:pPr>
        <w:pStyle w:val="Heading1"/>
      </w:pPr>
      <w:bookmarkStart w:id="1" w:name="_Toc227439889"/>
      <w:r w:rsidRPr="00166332">
        <w:t>Task 1 of 4 – Professional CV</w:t>
      </w:r>
      <w:bookmarkEnd w:id="1"/>
    </w:p>
    <w:p w14:paraId="0FB27EE8" w14:textId="720B7495" w:rsidR="007E39AA" w:rsidRPr="00166332" w:rsidRDefault="007E39AA" w:rsidP="00166332">
      <w:pPr>
        <w:rPr>
          <w:rFonts w:cs="Times New Roman"/>
          <w:lang w:val="en-MY"/>
        </w:rPr>
      </w:pPr>
      <w:r w:rsidRPr="00166332">
        <w:rPr>
          <w:rFonts w:cs="Times New Roman"/>
          <w:lang w:val="en-MY"/>
        </w:rPr>
        <w:t>As Gottlieb et al. (2021) identify, a high-quality curriculum vitae clearly aligns the applicant's competencies with the requirements of the target role, which has been the guiding principle in the design and content of my CV.</w:t>
      </w:r>
    </w:p>
    <w:p w14:paraId="674D0107" w14:textId="09FFDEE8" w:rsidR="007E39AA" w:rsidRPr="00166332" w:rsidRDefault="007E39AA" w:rsidP="00166332">
      <w:pPr>
        <w:jc w:val="center"/>
        <w:rPr>
          <w:rFonts w:cs="Times New Roman"/>
          <w:lang w:val="en-MY"/>
        </w:rPr>
      </w:pPr>
      <w:r w:rsidRPr="00166332">
        <w:rPr>
          <w:rFonts w:cs="Times New Roman"/>
          <w:noProof/>
          <w:lang w:val="en-US" w:bidi="ar-SA"/>
        </w:rPr>
        <w:drawing>
          <wp:inline distT="0" distB="0" distL="0" distR="0" wp14:anchorId="38173369" wp14:editId="4BFFF5EC">
            <wp:extent cx="5768340" cy="5885107"/>
            <wp:effectExtent l="0" t="0" r="3810" b="1905"/>
            <wp:docPr id="5257642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5764268" name=""/>
                    <pic:cNvPicPr/>
                  </pic:nvPicPr>
                  <pic:blipFill>
                    <a:blip r:embed="rId6"/>
                    <a:stretch>
                      <a:fillRect/>
                    </a:stretch>
                  </pic:blipFill>
                  <pic:spPr>
                    <a:xfrm>
                      <a:off x="0" y="0"/>
                      <a:ext cx="5777101" cy="5894045"/>
                    </a:xfrm>
                    <a:prstGeom prst="rect">
                      <a:avLst/>
                    </a:prstGeom>
                  </pic:spPr>
                </pic:pic>
              </a:graphicData>
            </a:graphic>
          </wp:inline>
        </w:drawing>
      </w:r>
    </w:p>
    <w:p w14:paraId="15BCCDA4" w14:textId="0904488B" w:rsidR="007E39AA" w:rsidRPr="00166332" w:rsidRDefault="007E39AA" w:rsidP="00166332">
      <w:pPr>
        <w:jc w:val="center"/>
        <w:rPr>
          <w:rFonts w:cs="Times New Roman"/>
          <w:lang w:val="en-MY"/>
        </w:rPr>
      </w:pPr>
      <w:r w:rsidRPr="00166332">
        <w:rPr>
          <w:rFonts w:cs="Times New Roman"/>
          <w:noProof/>
          <w:lang w:val="en-US" w:bidi="ar-SA"/>
        </w:rPr>
        <w:drawing>
          <wp:inline distT="0" distB="0" distL="0" distR="0" wp14:anchorId="045FB4C5" wp14:editId="32FEE040">
            <wp:extent cx="5928360" cy="2995121"/>
            <wp:effectExtent l="0" t="0" r="0" b="0"/>
            <wp:docPr id="20077623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762390" name=""/>
                    <pic:cNvPicPr/>
                  </pic:nvPicPr>
                  <pic:blipFill>
                    <a:blip r:embed="rId7"/>
                    <a:stretch>
                      <a:fillRect/>
                    </a:stretch>
                  </pic:blipFill>
                  <pic:spPr>
                    <a:xfrm>
                      <a:off x="0" y="0"/>
                      <a:ext cx="5951177" cy="3006649"/>
                    </a:xfrm>
                    <a:prstGeom prst="rect">
                      <a:avLst/>
                    </a:prstGeom>
                  </pic:spPr>
                </pic:pic>
              </a:graphicData>
            </a:graphic>
          </wp:inline>
        </w:drawing>
      </w:r>
    </w:p>
    <w:p w14:paraId="24A45CFC" w14:textId="3C30A018" w:rsidR="007E39AA" w:rsidRPr="00166332" w:rsidRDefault="007E39AA" w:rsidP="00166332">
      <w:pPr>
        <w:pStyle w:val="Heading1"/>
      </w:pPr>
      <w:bookmarkStart w:id="2" w:name="_Toc227439890"/>
      <w:r w:rsidRPr="00166332">
        <w:t>Task 2 of 4 – Personal Statement</w:t>
      </w:r>
      <w:bookmarkEnd w:id="2"/>
    </w:p>
    <w:p w14:paraId="4F267E55" w14:textId="5B007A57" w:rsidR="007E39AA" w:rsidRPr="00166332" w:rsidRDefault="007E39AA" w:rsidP="00166332">
      <w:pPr>
        <w:rPr>
          <w:rFonts w:cs="Times New Roman"/>
          <w:lang w:val="en-MY"/>
        </w:rPr>
      </w:pPr>
      <w:r w:rsidRPr="00166332">
        <w:rPr>
          <w:rFonts w:cs="Times New Roman"/>
          <w:lang w:val="en-MY"/>
        </w:rPr>
        <w:t xml:space="preserve">I am an ambitious, empathetic, and strong person who would like to be hired to work as a Housing Support officer </w:t>
      </w:r>
      <w:r w:rsidR="0037631C" w:rsidRPr="00166332">
        <w:rPr>
          <w:rFonts w:cs="Times New Roman"/>
          <w:lang w:val="en-MY"/>
        </w:rPr>
        <w:t>at</w:t>
      </w:r>
      <w:r w:rsidRPr="00166332">
        <w:rPr>
          <w:rFonts w:cs="Times New Roman"/>
          <w:lang w:val="en-MY"/>
        </w:rPr>
        <w:t xml:space="preserve"> Transform Housing. My Level 3 Health and Social Care qualification and extensive professional experience in the fields of care work, customer service, and transport enabled me to acquire a versatile and transferable skill set that allows me to assist vulnerable clients in developing their independence, daily living skills, and achieve positive outcomes.</w:t>
      </w:r>
    </w:p>
    <w:p w14:paraId="12C95587" w14:textId="33BDCE40" w:rsidR="007E39AA" w:rsidRPr="00166332" w:rsidRDefault="007E39AA" w:rsidP="00166332">
      <w:pPr>
        <w:rPr>
          <w:rFonts w:cs="Times New Roman"/>
          <w:lang w:val="en-MY"/>
        </w:rPr>
      </w:pPr>
      <w:r w:rsidRPr="00166332">
        <w:rPr>
          <w:rFonts w:cs="Times New Roman"/>
          <w:lang w:val="en-MY"/>
        </w:rPr>
        <w:t xml:space="preserve"> My academic preparations in Health and Social Care have been valid in offering me a substantive foundation in the principles of person-centred care, protection, and the legislation in this field. My studies allowed me to acquire the expertise of the complicated requirements of vulnerable groups such as seniors and youth with Special Educational Needs (SEN)</w:t>
      </w:r>
      <w:r w:rsidR="0037631C" w:rsidRPr="00166332">
        <w:rPr>
          <w:rFonts w:cs="Times New Roman"/>
          <w:lang w:val="en-MY"/>
        </w:rPr>
        <w:t>,</w:t>
      </w:r>
      <w:r w:rsidRPr="00166332">
        <w:rPr>
          <w:rFonts w:cs="Times New Roman"/>
          <w:lang w:val="en-MY"/>
        </w:rPr>
        <w:t xml:space="preserve"> which, in turn, directly affects my attitude towards the support of clients. According to Leadbeatter et al. (2023), academic preparation plays a central role in health professional education development</w:t>
      </w:r>
      <w:r w:rsidR="0037631C" w:rsidRPr="00166332">
        <w:rPr>
          <w:rFonts w:cs="Times New Roman"/>
          <w:lang w:val="en-MY"/>
        </w:rPr>
        <w:t>,</w:t>
      </w:r>
      <w:r w:rsidRPr="00166332">
        <w:rPr>
          <w:rFonts w:cs="Times New Roman"/>
          <w:lang w:val="en-MY"/>
        </w:rPr>
        <w:t xml:space="preserve"> as both employability and practice readiness are components which I have actively worked on during the learning and working experience.</w:t>
      </w:r>
    </w:p>
    <w:p w14:paraId="50E2DCEE" w14:textId="0AACC9C2" w:rsidR="007E39AA" w:rsidRPr="00166332" w:rsidRDefault="007E39AA" w:rsidP="00166332">
      <w:pPr>
        <w:rPr>
          <w:rFonts w:cs="Times New Roman"/>
          <w:lang w:val="en-MY"/>
        </w:rPr>
      </w:pPr>
      <w:r w:rsidRPr="00166332">
        <w:rPr>
          <w:rFonts w:cs="Times New Roman"/>
          <w:lang w:val="en-MY"/>
        </w:rPr>
        <w:t xml:space="preserve"> Experientially, I have acquired a lot of experience in </w:t>
      </w:r>
      <w:r w:rsidR="0037631C" w:rsidRPr="00166332">
        <w:rPr>
          <w:rFonts w:cs="Times New Roman"/>
          <w:lang w:val="en-MY"/>
        </w:rPr>
        <w:t>high-pressure, people-oriented</w:t>
      </w:r>
      <w:r w:rsidRPr="00166332">
        <w:rPr>
          <w:rFonts w:cs="Times New Roman"/>
          <w:lang w:val="en-MY"/>
        </w:rPr>
        <w:t xml:space="preserve"> situations in a professional setting. Working at the Schiphol Airport and at the Rotterdam Train Station as a Customer Service Assistant, I was able to acquire proper skills related to communication, problem-solving, and conflict-resolution abilities and helped a large number of people belonging to various cultural and linguistic communities. These experiences made me more confident in my skills to stay calm when under pressure, quickly adapt to new circumstances, </w:t>
      </w:r>
      <w:r w:rsidR="0037631C" w:rsidRPr="00166332">
        <w:rPr>
          <w:rFonts w:cs="Times New Roman"/>
          <w:lang w:val="en-MY"/>
        </w:rPr>
        <w:t xml:space="preserve">and </w:t>
      </w:r>
      <w:r w:rsidRPr="00166332">
        <w:rPr>
          <w:rFonts w:cs="Times New Roman"/>
          <w:lang w:val="en-MY"/>
        </w:rPr>
        <w:t>be an empathetic person who helps people in need. These transferable skills can be applied directly to the requirements of a Housing Support Officer role, and the necessity to build trust and communicate with the clients effectively (Cornett et al., 2023).</w:t>
      </w:r>
    </w:p>
    <w:p w14:paraId="2A427BD7" w14:textId="61B52696" w:rsidR="007E39AA" w:rsidRPr="00166332" w:rsidRDefault="007E39AA" w:rsidP="00166332">
      <w:pPr>
        <w:rPr>
          <w:rFonts w:cs="Times New Roman"/>
          <w:lang w:val="en-MY"/>
        </w:rPr>
      </w:pPr>
      <w:r w:rsidRPr="00166332">
        <w:rPr>
          <w:rFonts w:cs="Times New Roman"/>
          <w:lang w:val="en-MY"/>
        </w:rPr>
        <w:t xml:space="preserve"> One unique personal strength that I offer to this role is my multilingualism. Being able to speak English, Dutch, French, and Swahili will help me to better convey the message to more service users and their families, facilitate inclusivity, and lessen the barriers to receiving the support due to language. This sensitivity corresponds to the culture of Transform Housing</w:t>
      </w:r>
      <w:r w:rsidR="0037631C" w:rsidRPr="00166332">
        <w:rPr>
          <w:rFonts w:cs="Times New Roman"/>
          <w:lang w:val="en-MY"/>
        </w:rPr>
        <w:t>,</w:t>
      </w:r>
      <w:r w:rsidRPr="00166332">
        <w:rPr>
          <w:rFonts w:cs="Times New Roman"/>
          <w:lang w:val="en-MY"/>
        </w:rPr>
        <w:t xml:space="preserve"> of empowering clients with various backgrounds to grow their ability to become independent and self-sufficient in their daily </w:t>
      </w:r>
      <w:r w:rsidR="0037631C" w:rsidRPr="00166332">
        <w:rPr>
          <w:rFonts w:cs="Times New Roman"/>
          <w:lang w:val="en-MY"/>
        </w:rPr>
        <w:t>lives</w:t>
      </w:r>
      <w:r w:rsidRPr="00166332">
        <w:rPr>
          <w:rFonts w:cs="Times New Roman"/>
          <w:lang w:val="en-MY"/>
        </w:rPr>
        <w:t>.</w:t>
      </w:r>
    </w:p>
    <w:p w14:paraId="5395B7BA" w14:textId="77777777" w:rsidR="007E39AA" w:rsidRPr="00166332" w:rsidRDefault="007E39AA" w:rsidP="00166332">
      <w:pPr>
        <w:rPr>
          <w:rFonts w:cs="Times New Roman"/>
          <w:lang w:val="en-MY"/>
        </w:rPr>
      </w:pPr>
      <w:r w:rsidRPr="00166332">
        <w:rPr>
          <w:rFonts w:cs="Times New Roman"/>
          <w:lang w:val="en-MY"/>
        </w:rPr>
        <w:t xml:space="preserve"> I also strongly believe in the continuous professional growth of my own. I understand that to assist housing clients, it is necessary to learn, reflect, and be open to change constantly. Mlambo et al. (2021) highlight that lifelong learning in health and social care practice is core to effective practice- this principle I am actively engaged with through reflective practice and interactions I have with professional development opportunities. I am eager to enhance my current knowledge with the help of any training provided by Transform Housing and to work out the systematic plan of my further career growth in the organisation.</w:t>
      </w:r>
    </w:p>
    <w:p w14:paraId="47C1E61F" w14:textId="590EE713" w:rsidR="007E39AA" w:rsidRPr="00166332" w:rsidRDefault="007E39AA" w:rsidP="00166332">
      <w:pPr>
        <w:rPr>
          <w:rFonts w:cs="Times New Roman"/>
          <w:lang w:val="en-MY"/>
        </w:rPr>
      </w:pPr>
      <w:r w:rsidRPr="00166332">
        <w:rPr>
          <w:rFonts w:cs="Times New Roman"/>
          <w:lang w:val="en-MY"/>
        </w:rPr>
        <w:t xml:space="preserve"> I rely on my personal values of empathy, reliability and determination as the basis of all my activities at work. I </w:t>
      </w:r>
      <w:r w:rsidR="0037631C" w:rsidRPr="00166332">
        <w:rPr>
          <w:rFonts w:cs="Times New Roman"/>
          <w:lang w:val="en-MY"/>
        </w:rPr>
        <w:t>recognise</w:t>
      </w:r>
      <w:r w:rsidRPr="00166332">
        <w:rPr>
          <w:rFonts w:cs="Times New Roman"/>
          <w:lang w:val="en-MY"/>
        </w:rPr>
        <w:t xml:space="preserve"> that there are numerous people receiving housing support services who are also highly vulnerable, and I apply the utmost sense, dignity, and respect to my interactions with everyone. I believe that my educational background, combined with hands-on experience, my personal strengths and professional values</w:t>
      </w:r>
      <w:r w:rsidR="0037631C" w:rsidRPr="00166332">
        <w:rPr>
          <w:rFonts w:cs="Times New Roman"/>
          <w:lang w:val="en-MY"/>
        </w:rPr>
        <w:t>,</w:t>
      </w:r>
      <w:r w:rsidRPr="00166332">
        <w:rPr>
          <w:rFonts w:cs="Times New Roman"/>
          <w:lang w:val="en-MY"/>
        </w:rPr>
        <w:t xml:space="preserve"> will make </w:t>
      </w:r>
      <w:r w:rsidR="0037631C" w:rsidRPr="00166332">
        <w:rPr>
          <w:rFonts w:cs="Times New Roman"/>
          <w:lang w:val="en-MY"/>
        </w:rPr>
        <w:t xml:space="preserve">me </w:t>
      </w:r>
      <w:r w:rsidRPr="00166332">
        <w:rPr>
          <w:rFonts w:cs="Times New Roman"/>
          <w:lang w:val="en-MY"/>
        </w:rPr>
        <w:t xml:space="preserve">a strong and committed candidate </w:t>
      </w:r>
      <w:r w:rsidR="0037631C" w:rsidRPr="00166332">
        <w:rPr>
          <w:rFonts w:cs="Times New Roman"/>
          <w:lang w:val="en-MY"/>
        </w:rPr>
        <w:t>for</w:t>
      </w:r>
      <w:r w:rsidRPr="00166332">
        <w:rPr>
          <w:rFonts w:cs="Times New Roman"/>
          <w:lang w:val="en-MY"/>
        </w:rPr>
        <w:t xml:space="preserve"> this position, and I am committed to making a significant contribution to the important work of Transform Housing.</w:t>
      </w:r>
    </w:p>
    <w:p w14:paraId="74A617D0" w14:textId="77777777" w:rsidR="007E39AA" w:rsidRPr="00166332" w:rsidRDefault="007E39AA" w:rsidP="00166332">
      <w:pPr>
        <w:rPr>
          <w:rFonts w:cs="Times New Roman"/>
          <w:lang w:val="en-MY"/>
        </w:rPr>
      </w:pPr>
      <w:r w:rsidRPr="00166332">
        <w:rPr>
          <w:rFonts w:cs="Times New Roman"/>
          <w:lang w:val="en-MY"/>
        </w:rPr>
        <w:t xml:space="preserve"> </w:t>
      </w:r>
    </w:p>
    <w:p w14:paraId="22EC7DA0" w14:textId="77777777" w:rsidR="007E39AA" w:rsidRPr="00166332" w:rsidRDefault="007E39AA" w:rsidP="00166332">
      <w:pPr>
        <w:pStyle w:val="Heading1"/>
      </w:pPr>
      <w:bookmarkStart w:id="3" w:name="_Toc227439891"/>
      <w:r w:rsidRPr="00166332">
        <w:t>Task 3 of 4 – SWOT Analysis and Personal Development Plan (PDP)</w:t>
      </w:r>
      <w:bookmarkEnd w:id="3"/>
    </w:p>
    <w:p w14:paraId="659C2EBA" w14:textId="77777777" w:rsidR="007E39AA" w:rsidRPr="00166332" w:rsidRDefault="007E39AA" w:rsidP="00166332">
      <w:pPr>
        <w:pStyle w:val="Heading2"/>
        <w:rPr>
          <w:rFonts w:cs="Times New Roman"/>
        </w:rPr>
      </w:pPr>
      <w:bookmarkStart w:id="4" w:name="_Toc227439892"/>
      <w:r w:rsidRPr="00166332">
        <w:rPr>
          <w:rFonts w:cs="Times New Roman"/>
        </w:rPr>
        <w:t>a) SWOT Analysis</w:t>
      </w:r>
      <w:bookmarkEnd w:id="4"/>
    </w:p>
    <w:p w14:paraId="33B979FA" w14:textId="77777777" w:rsidR="007E39AA" w:rsidRPr="00166332" w:rsidRDefault="007E39AA" w:rsidP="00166332">
      <w:pPr>
        <w:rPr>
          <w:rFonts w:cs="Times New Roman"/>
          <w:lang w:val="en-MY"/>
        </w:rPr>
      </w:pPr>
      <w:r w:rsidRPr="00166332">
        <w:rPr>
          <w:rFonts w:cs="Times New Roman"/>
          <w:lang w:val="en-MY"/>
        </w:rPr>
        <w:t>The following SWOT analysis identifies my personal strengths, weaknesses, opportunities, and threats in relation to the Housing Support Officer role at Transform Housing.</w:t>
      </w:r>
    </w:p>
    <w:tbl>
      <w:tblPr>
        <w:tblStyle w:val="TableGrid"/>
        <w:tblW w:w="5000" w:type="pct"/>
        <w:tblLook w:val="04A0" w:firstRow="1" w:lastRow="0" w:firstColumn="1" w:lastColumn="0" w:noHBand="0" w:noVBand="1"/>
      </w:tblPr>
      <w:tblGrid>
        <w:gridCol w:w="4675"/>
        <w:gridCol w:w="4675"/>
      </w:tblGrid>
      <w:tr w:rsidR="007E39AA" w:rsidRPr="00166332" w14:paraId="4C824561" w14:textId="77777777" w:rsidTr="007E39AA">
        <w:tc>
          <w:tcPr>
            <w:tcW w:w="2500" w:type="pct"/>
            <w:vAlign w:val="center"/>
            <w:hideMark/>
          </w:tcPr>
          <w:p w14:paraId="42CCDDE6" w14:textId="29DDF073" w:rsidR="007E39AA" w:rsidRPr="00166332" w:rsidRDefault="007E39AA" w:rsidP="00166332">
            <w:pPr>
              <w:jc w:val="left"/>
              <w:rPr>
                <w:rFonts w:cs="Times New Roman"/>
                <w:lang w:val="en-MY"/>
              </w:rPr>
            </w:pPr>
            <w:r w:rsidRPr="00166332">
              <w:rPr>
                <w:rFonts w:cs="Times New Roman"/>
                <w:lang w:val="en-MY"/>
              </w:rPr>
              <w:t xml:space="preserve"> </w:t>
            </w:r>
            <w:r w:rsidRPr="00166332">
              <w:rPr>
                <w:rFonts w:cs="Times New Roman"/>
                <w:b/>
                <w:bCs/>
                <w:lang w:val="en-MY"/>
              </w:rPr>
              <w:t>Strengths</w:t>
            </w:r>
          </w:p>
          <w:p w14:paraId="48699D64" w14:textId="77777777" w:rsidR="007E39AA" w:rsidRPr="00166332" w:rsidRDefault="007E39AA" w:rsidP="00166332">
            <w:pPr>
              <w:numPr>
                <w:ilvl w:val="0"/>
                <w:numId w:val="6"/>
              </w:numPr>
              <w:jc w:val="left"/>
              <w:rPr>
                <w:rFonts w:cs="Times New Roman"/>
                <w:lang w:val="en-MY"/>
              </w:rPr>
            </w:pPr>
            <w:r w:rsidRPr="00166332">
              <w:rPr>
                <w:rFonts w:cs="Times New Roman"/>
                <w:lang w:val="en-MY"/>
              </w:rPr>
              <w:t>Multilingual: fluent in English, Dutch, French, and Swahili — enabling effective communication with diverse clients.</w:t>
            </w:r>
          </w:p>
          <w:p w14:paraId="16C7E131" w14:textId="77777777" w:rsidR="007E39AA" w:rsidRPr="00166332" w:rsidRDefault="007E39AA" w:rsidP="00166332">
            <w:pPr>
              <w:numPr>
                <w:ilvl w:val="0"/>
                <w:numId w:val="6"/>
              </w:numPr>
              <w:jc w:val="left"/>
              <w:rPr>
                <w:rFonts w:cs="Times New Roman"/>
                <w:lang w:val="en-MY"/>
              </w:rPr>
            </w:pPr>
            <w:r w:rsidRPr="00166332">
              <w:rPr>
                <w:rFonts w:cs="Times New Roman"/>
                <w:lang w:val="en-MY"/>
              </w:rPr>
              <w:t>Level 3 Health and Social Care qualification providing strong theoretical and practical grounding.</w:t>
            </w:r>
          </w:p>
          <w:p w14:paraId="0D16E2CE" w14:textId="77777777" w:rsidR="007E39AA" w:rsidRPr="00166332" w:rsidRDefault="007E39AA" w:rsidP="00166332">
            <w:pPr>
              <w:numPr>
                <w:ilvl w:val="0"/>
                <w:numId w:val="6"/>
              </w:numPr>
              <w:jc w:val="left"/>
              <w:rPr>
                <w:rFonts w:cs="Times New Roman"/>
                <w:lang w:val="en-MY"/>
              </w:rPr>
            </w:pPr>
            <w:r w:rsidRPr="00166332">
              <w:rPr>
                <w:rFonts w:cs="Times New Roman"/>
                <w:lang w:val="en-MY"/>
              </w:rPr>
              <w:t>Proven interpersonal and communication skills developed across transport and care sectors.</w:t>
            </w:r>
          </w:p>
          <w:p w14:paraId="4207AFAF" w14:textId="77777777" w:rsidR="007E39AA" w:rsidRPr="00166332" w:rsidRDefault="007E39AA" w:rsidP="00166332">
            <w:pPr>
              <w:numPr>
                <w:ilvl w:val="0"/>
                <w:numId w:val="6"/>
              </w:numPr>
              <w:jc w:val="left"/>
              <w:rPr>
                <w:rFonts w:cs="Times New Roman"/>
                <w:lang w:val="en-MY"/>
              </w:rPr>
            </w:pPr>
            <w:r w:rsidRPr="00166332">
              <w:rPr>
                <w:rFonts w:cs="Times New Roman"/>
                <w:lang w:val="en-MY"/>
              </w:rPr>
              <w:t>Direct experience supporting elderly individuals and young people with SEN.</w:t>
            </w:r>
          </w:p>
          <w:p w14:paraId="3BEBA4EA" w14:textId="77777777" w:rsidR="007E39AA" w:rsidRPr="00166332" w:rsidRDefault="007E39AA" w:rsidP="00166332">
            <w:pPr>
              <w:numPr>
                <w:ilvl w:val="0"/>
                <w:numId w:val="6"/>
              </w:numPr>
              <w:jc w:val="left"/>
              <w:rPr>
                <w:rFonts w:cs="Times New Roman"/>
                <w:lang w:val="en-MY"/>
              </w:rPr>
            </w:pPr>
            <w:r w:rsidRPr="00166332">
              <w:rPr>
                <w:rFonts w:cs="Times New Roman"/>
                <w:lang w:val="en-MY"/>
              </w:rPr>
              <w:t>Calm, adaptable, and reliable under pressure in high-demand environments.</w:t>
            </w:r>
          </w:p>
        </w:tc>
        <w:tc>
          <w:tcPr>
            <w:tcW w:w="2500" w:type="pct"/>
            <w:vAlign w:val="center"/>
            <w:hideMark/>
          </w:tcPr>
          <w:p w14:paraId="5A2284C4" w14:textId="77777777" w:rsidR="007E39AA" w:rsidRPr="00166332" w:rsidRDefault="007E39AA" w:rsidP="00166332">
            <w:pPr>
              <w:jc w:val="left"/>
              <w:rPr>
                <w:rFonts w:cs="Times New Roman"/>
                <w:lang w:val="en-MY"/>
              </w:rPr>
            </w:pPr>
            <w:r w:rsidRPr="00166332">
              <w:rPr>
                <w:rFonts w:cs="Times New Roman"/>
                <w:b/>
                <w:bCs/>
                <w:lang w:val="en-MY"/>
              </w:rPr>
              <w:t>Weaknesses</w:t>
            </w:r>
          </w:p>
          <w:p w14:paraId="794C3249" w14:textId="77777777" w:rsidR="007E39AA" w:rsidRPr="00166332" w:rsidRDefault="007E39AA" w:rsidP="00166332">
            <w:pPr>
              <w:numPr>
                <w:ilvl w:val="0"/>
                <w:numId w:val="6"/>
              </w:numPr>
              <w:jc w:val="left"/>
              <w:rPr>
                <w:rFonts w:cs="Times New Roman"/>
                <w:lang w:val="en-MY"/>
              </w:rPr>
            </w:pPr>
            <w:r w:rsidRPr="00166332">
              <w:rPr>
                <w:rFonts w:cs="Times New Roman"/>
                <w:lang w:val="en-MY"/>
              </w:rPr>
              <w:t>Limited formal experience specifically in housing support or case management.</w:t>
            </w:r>
          </w:p>
          <w:p w14:paraId="7B32079D" w14:textId="77777777" w:rsidR="007E39AA" w:rsidRPr="00166332" w:rsidRDefault="007E39AA" w:rsidP="00166332">
            <w:pPr>
              <w:numPr>
                <w:ilvl w:val="0"/>
                <w:numId w:val="6"/>
              </w:numPr>
              <w:jc w:val="left"/>
              <w:rPr>
                <w:rFonts w:cs="Times New Roman"/>
                <w:lang w:val="en-MY"/>
              </w:rPr>
            </w:pPr>
            <w:r w:rsidRPr="00166332">
              <w:rPr>
                <w:rFonts w:cs="Times New Roman"/>
                <w:lang w:val="en-MY"/>
              </w:rPr>
              <w:t>May require further training in housing legislation, tenancy law, and local authority referral processes.</w:t>
            </w:r>
          </w:p>
          <w:p w14:paraId="495AFDDB" w14:textId="77777777" w:rsidR="007E39AA" w:rsidRPr="00166332" w:rsidRDefault="007E39AA" w:rsidP="00166332">
            <w:pPr>
              <w:numPr>
                <w:ilvl w:val="0"/>
                <w:numId w:val="6"/>
              </w:numPr>
              <w:jc w:val="left"/>
              <w:rPr>
                <w:rFonts w:cs="Times New Roman"/>
                <w:lang w:val="en-MY"/>
              </w:rPr>
            </w:pPr>
            <w:r w:rsidRPr="00166332">
              <w:rPr>
                <w:rFonts w:cs="Times New Roman"/>
                <w:lang w:val="en-MY"/>
              </w:rPr>
              <w:t>Building confidence in leading risk assessments and support plan documentation.</w:t>
            </w:r>
          </w:p>
          <w:p w14:paraId="42C9A315" w14:textId="77777777" w:rsidR="007E39AA" w:rsidRPr="00166332" w:rsidRDefault="007E39AA" w:rsidP="00166332">
            <w:pPr>
              <w:numPr>
                <w:ilvl w:val="0"/>
                <w:numId w:val="6"/>
              </w:numPr>
              <w:jc w:val="left"/>
              <w:rPr>
                <w:rFonts w:cs="Times New Roman"/>
                <w:lang w:val="en-MY"/>
              </w:rPr>
            </w:pPr>
            <w:r w:rsidRPr="00166332">
              <w:rPr>
                <w:rFonts w:cs="Times New Roman"/>
                <w:lang w:val="en-MY"/>
              </w:rPr>
              <w:t>Limited experience with specialist digital case management software used in housing services.</w:t>
            </w:r>
          </w:p>
        </w:tc>
      </w:tr>
      <w:tr w:rsidR="007E39AA" w:rsidRPr="00166332" w14:paraId="3D0253BD" w14:textId="77777777" w:rsidTr="007E39AA">
        <w:tc>
          <w:tcPr>
            <w:tcW w:w="2500" w:type="pct"/>
            <w:vAlign w:val="center"/>
            <w:hideMark/>
          </w:tcPr>
          <w:p w14:paraId="3CAC7188" w14:textId="77777777" w:rsidR="007E39AA" w:rsidRPr="00166332" w:rsidRDefault="007E39AA" w:rsidP="00166332">
            <w:pPr>
              <w:jc w:val="left"/>
              <w:rPr>
                <w:rFonts w:cs="Times New Roman"/>
                <w:lang w:val="en-MY"/>
              </w:rPr>
            </w:pPr>
            <w:r w:rsidRPr="00166332">
              <w:rPr>
                <w:rFonts w:cs="Times New Roman"/>
                <w:b/>
                <w:bCs/>
                <w:lang w:val="en-MY"/>
              </w:rPr>
              <w:t>Opportunities</w:t>
            </w:r>
          </w:p>
          <w:p w14:paraId="3E8C3956" w14:textId="77777777" w:rsidR="007E39AA" w:rsidRPr="00166332" w:rsidRDefault="007E39AA" w:rsidP="00166332">
            <w:pPr>
              <w:numPr>
                <w:ilvl w:val="0"/>
                <w:numId w:val="6"/>
              </w:numPr>
              <w:jc w:val="left"/>
              <w:rPr>
                <w:rFonts w:cs="Times New Roman"/>
                <w:lang w:val="en-MY"/>
              </w:rPr>
            </w:pPr>
            <w:r w:rsidRPr="00166332">
              <w:rPr>
                <w:rFonts w:cs="Times New Roman"/>
                <w:lang w:val="en-MY"/>
              </w:rPr>
              <w:t>Transform Housing offers on-the-job training, enabling structured skill development from the outset.</w:t>
            </w:r>
          </w:p>
          <w:p w14:paraId="2480644C" w14:textId="77777777" w:rsidR="007E39AA" w:rsidRPr="00166332" w:rsidRDefault="007E39AA" w:rsidP="00166332">
            <w:pPr>
              <w:numPr>
                <w:ilvl w:val="0"/>
                <w:numId w:val="6"/>
              </w:numPr>
              <w:jc w:val="left"/>
              <w:rPr>
                <w:rFonts w:cs="Times New Roman"/>
                <w:lang w:val="en-MY"/>
              </w:rPr>
            </w:pPr>
            <w:r w:rsidRPr="00166332">
              <w:rPr>
                <w:rFonts w:cs="Times New Roman"/>
                <w:lang w:val="en-MY"/>
              </w:rPr>
              <w:t>Growing demand for housing support workers across the UK creates long-term career advancement opportunities.</w:t>
            </w:r>
          </w:p>
          <w:p w14:paraId="6C947918" w14:textId="4CD29F8A" w:rsidR="007E39AA" w:rsidRPr="00166332" w:rsidRDefault="007E39AA" w:rsidP="00166332">
            <w:pPr>
              <w:numPr>
                <w:ilvl w:val="0"/>
                <w:numId w:val="6"/>
              </w:numPr>
              <w:jc w:val="left"/>
              <w:rPr>
                <w:rFonts w:cs="Times New Roman"/>
                <w:lang w:val="en-MY"/>
              </w:rPr>
            </w:pPr>
            <w:r w:rsidRPr="00166332">
              <w:rPr>
                <w:rFonts w:cs="Times New Roman"/>
                <w:lang w:val="en-MY"/>
              </w:rPr>
              <w:t xml:space="preserve">Continuing Professional Development (CPD) courses in housing, mental health, and social care </w:t>
            </w:r>
            <w:r w:rsidR="0037631C" w:rsidRPr="00166332">
              <w:rPr>
                <w:rFonts w:cs="Times New Roman"/>
                <w:lang w:val="en-MY"/>
              </w:rPr>
              <w:t xml:space="preserve">are </w:t>
            </w:r>
            <w:r w:rsidRPr="00166332">
              <w:rPr>
                <w:rFonts w:cs="Times New Roman"/>
                <w:lang w:val="en-MY"/>
              </w:rPr>
              <w:t>available through professional bodies.</w:t>
            </w:r>
          </w:p>
          <w:p w14:paraId="16F6847C" w14:textId="77777777" w:rsidR="007E39AA" w:rsidRPr="00166332" w:rsidRDefault="007E39AA" w:rsidP="00166332">
            <w:pPr>
              <w:numPr>
                <w:ilvl w:val="0"/>
                <w:numId w:val="6"/>
              </w:numPr>
              <w:jc w:val="left"/>
              <w:rPr>
                <w:rFonts w:cs="Times New Roman"/>
                <w:lang w:val="en-MY"/>
              </w:rPr>
            </w:pPr>
            <w:r w:rsidRPr="00166332">
              <w:rPr>
                <w:rFonts w:cs="Times New Roman"/>
                <w:lang w:val="en-MY"/>
              </w:rPr>
              <w:t>Opportunity to use multilingual skills to extend support services to underserved client groups.</w:t>
            </w:r>
          </w:p>
        </w:tc>
        <w:tc>
          <w:tcPr>
            <w:tcW w:w="2500" w:type="pct"/>
            <w:vAlign w:val="center"/>
            <w:hideMark/>
          </w:tcPr>
          <w:p w14:paraId="0A4538C8" w14:textId="77777777" w:rsidR="007E39AA" w:rsidRPr="00166332" w:rsidRDefault="007E39AA" w:rsidP="00166332">
            <w:pPr>
              <w:jc w:val="left"/>
              <w:rPr>
                <w:rFonts w:cs="Times New Roman"/>
                <w:lang w:val="en-MY"/>
              </w:rPr>
            </w:pPr>
            <w:r w:rsidRPr="00166332">
              <w:rPr>
                <w:rFonts w:cs="Times New Roman"/>
                <w:b/>
                <w:bCs/>
                <w:lang w:val="en-MY"/>
              </w:rPr>
              <w:t>Threats</w:t>
            </w:r>
          </w:p>
          <w:p w14:paraId="1C9FF8D2" w14:textId="77777777" w:rsidR="007E39AA" w:rsidRPr="00166332" w:rsidRDefault="007E39AA" w:rsidP="00166332">
            <w:pPr>
              <w:numPr>
                <w:ilvl w:val="0"/>
                <w:numId w:val="6"/>
              </w:numPr>
              <w:jc w:val="left"/>
              <w:rPr>
                <w:rFonts w:cs="Times New Roman"/>
                <w:lang w:val="en-MY"/>
              </w:rPr>
            </w:pPr>
            <w:r w:rsidRPr="00166332">
              <w:rPr>
                <w:rFonts w:cs="Times New Roman"/>
                <w:lang w:val="en-MY"/>
              </w:rPr>
              <w:t>Emotional burden of working with clients in crisis or complex need may affect wellbeing if not carefully managed.</w:t>
            </w:r>
          </w:p>
          <w:p w14:paraId="4019518D" w14:textId="77777777" w:rsidR="007E39AA" w:rsidRPr="00166332" w:rsidRDefault="007E39AA" w:rsidP="00166332">
            <w:pPr>
              <w:numPr>
                <w:ilvl w:val="0"/>
                <w:numId w:val="6"/>
              </w:numPr>
              <w:jc w:val="left"/>
              <w:rPr>
                <w:rFonts w:cs="Times New Roman"/>
                <w:lang w:val="en-MY"/>
              </w:rPr>
            </w:pPr>
            <w:r w:rsidRPr="00166332">
              <w:rPr>
                <w:rFonts w:cs="Times New Roman"/>
                <w:lang w:val="en-MY"/>
              </w:rPr>
              <w:t>High staff turnover in the sector can increase workloads and reduce support structures.</w:t>
            </w:r>
          </w:p>
          <w:p w14:paraId="265A7015" w14:textId="698FB626" w:rsidR="007E39AA" w:rsidRPr="00166332" w:rsidRDefault="007E39AA" w:rsidP="00166332">
            <w:pPr>
              <w:numPr>
                <w:ilvl w:val="0"/>
                <w:numId w:val="6"/>
              </w:numPr>
              <w:jc w:val="left"/>
              <w:rPr>
                <w:rFonts w:cs="Times New Roman"/>
                <w:lang w:val="en-MY"/>
              </w:rPr>
            </w:pPr>
            <w:r w:rsidRPr="00166332">
              <w:rPr>
                <w:rFonts w:cs="Times New Roman"/>
                <w:lang w:val="en-MY"/>
              </w:rPr>
              <w:t xml:space="preserve">Rapidly changing housing policy and legislation </w:t>
            </w:r>
            <w:r w:rsidR="0037631C" w:rsidRPr="00166332">
              <w:rPr>
                <w:rFonts w:cs="Times New Roman"/>
                <w:lang w:val="en-MY"/>
              </w:rPr>
              <w:t>require</w:t>
            </w:r>
            <w:r w:rsidRPr="00166332">
              <w:rPr>
                <w:rFonts w:cs="Times New Roman"/>
                <w:lang w:val="en-MY"/>
              </w:rPr>
              <w:t xml:space="preserve"> continuous professional updating.</w:t>
            </w:r>
          </w:p>
          <w:p w14:paraId="768A91A5" w14:textId="77777777" w:rsidR="007E39AA" w:rsidRPr="00166332" w:rsidRDefault="007E39AA" w:rsidP="00166332">
            <w:pPr>
              <w:numPr>
                <w:ilvl w:val="0"/>
                <w:numId w:val="6"/>
              </w:numPr>
              <w:jc w:val="left"/>
              <w:rPr>
                <w:rFonts w:cs="Times New Roman"/>
                <w:lang w:val="en-MY"/>
              </w:rPr>
            </w:pPr>
            <w:r w:rsidRPr="00166332">
              <w:rPr>
                <w:rFonts w:cs="Times New Roman"/>
                <w:lang w:val="en-MY"/>
              </w:rPr>
              <w:t>Competitive job market may limit immediate progression opportunities without further qualifications.</w:t>
            </w:r>
          </w:p>
        </w:tc>
      </w:tr>
    </w:tbl>
    <w:p w14:paraId="4F254BAE" w14:textId="77777777" w:rsidR="00166332" w:rsidRDefault="00166332" w:rsidP="00166332">
      <w:pPr>
        <w:pStyle w:val="Heading2"/>
        <w:rPr>
          <w:rFonts w:cs="Times New Roman"/>
        </w:rPr>
      </w:pPr>
    </w:p>
    <w:p w14:paraId="1F3BB83F" w14:textId="15328BAE" w:rsidR="007E39AA" w:rsidRPr="00166332" w:rsidRDefault="007E39AA" w:rsidP="00166332">
      <w:pPr>
        <w:pStyle w:val="Heading2"/>
        <w:rPr>
          <w:rFonts w:cs="Times New Roman"/>
        </w:rPr>
      </w:pPr>
      <w:r w:rsidRPr="00166332">
        <w:rPr>
          <w:rFonts w:cs="Times New Roman"/>
        </w:rPr>
        <w:t xml:space="preserve"> </w:t>
      </w:r>
      <w:bookmarkStart w:id="5" w:name="_Toc227439893"/>
      <w:r w:rsidRPr="00166332">
        <w:rPr>
          <w:rFonts w:cs="Times New Roman"/>
        </w:rPr>
        <w:t>b) Personal Development Plan (PDP)</w:t>
      </w:r>
      <w:bookmarkEnd w:id="5"/>
    </w:p>
    <w:p w14:paraId="511802CE" w14:textId="3601719A" w:rsidR="007E39AA" w:rsidRPr="00166332" w:rsidRDefault="007E39AA" w:rsidP="00166332">
      <w:pPr>
        <w:rPr>
          <w:rFonts w:cs="Times New Roman"/>
          <w:lang w:val="en-MY"/>
        </w:rPr>
      </w:pPr>
      <w:r w:rsidRPr="00166332">
        <w:rPr>
          <w:rFonts w:cs="Times New Roman"/>
          <w:lang w:val="en-MY"/>
        </w:rPr>
        <w:t>The subsequent PDP presents three important objectives to enable my preparation and development in the working position of the Housing Support Officer within the upcoming two years</w:t>
      </w:r>
      <w:r w:rsidR="0037631C" w:rsidRPr="00166332">
        <w:rPr>
          <w:rFonts w:cs="Times New Roman"/>
          <w:lang w:val="en-MY"/>
        </w:rPr>
        <w:t>,</w:t>
      </w:r>
      <w:r w:rsidRPr="00166332">
        <w:rPr>
          <w:rFonts w:cs="Times New Roman"/>
          <w:lang w:val="en-MY"/>
        </w:rPr>
        <w:t xml:space="preserve"> based on the significance of organised professional development in health and social care practice (Fitzpatrick et al., 2023).</w:t>
      </w:r>
    </w:p>
    <w:tbl>
      <w:tblPr>
        <w:tblStyle w:val="TableGrid"/>
        <w:tblW w:w="5000" w:type="pct"/>
        <w:tblLook w:val="04A0" w:firstRow="1" w:lastRow="0" w:firstColumn="1" w:lastColumn="0" w:noHBand="0" w:noVBand="1"/>
      </w:tblPr>
      <w:tblGrid>
        <w:gridCol w:w="1931"/>
        <w:gridCol w:w="2121"/>
        <w:gridCol w:w="1358"/>
        <w:gridCol w:w="1952"/>
        <w:gridCol w:w="1988"/>
      </w:tblGrid>
      <w:tr w:rsidR="007E39AA" w:rsidRPr="00166332" w14:paraId="328CAB6C" w14:textId="77777777" w:rsidTr="007E39AA">
        <w:tc>
          <w:tcPr>
            <w:tcW w:w="1033" w:type="pct"/>
            <w:vAlign w:val="center"/>
            <w:hideMark/>
          </w:tcPr>
          <w:p w14:paraId="5D04ED7D" w14:textId="148C0316" w:rsidR="007E39AA" w:rsidRPr="00166332" w:rsidRDefault="007E39AA" w:rsidP="00166332">
            <w:pPr>
              <w:jc w:val="center"/>
              <w:rPr>
                <w:rFonts w:cs="Times New Roman"/>
                <w:lang w:val="en-MY"/>
              </w:rPr>
            </w:pPr>
            <w:r w:rsidRPr="00166332">
              <w:rPr>
                <w:rFonts w:cs="Times New Roman"/>
                <w:lang w:val="en-MY"/>
              </w:rPr>
              <w:t xml:space="preserve"> </w:t>
            </w:r>
            <w:r w:rsidRPr="00166332">
              <w:rPr>
                <w:rFonts w:cs="Times New Roman"/>
                <w:b/>
                <w:bCs/>
                <w:lang w:val="en-MY"/>
              </w:rPr>
              <w:t>Goal</w:t>
            </w:r>
          </w:p>
        </w:tc>
        <w:tc>
          <w:tcPr>
            <w:tcW w:w="1134" w:type="pct"/>
            <w:vAlign w:val="center"/>
            <w:hideMark/>
          </w:tcPr>
          <w:p w14:paraId="2117C2DB" w14:textId="77777777" w:rsidR="007E39AA" w:rsidRPr="00166332" w:rsidRDefault="007E39AA" w:rsidP="00166332">
            <w:pPr>
              <w:jc w:val="center"/>
              <w:rPr>
                <w:rFonts w:cs="Times New Roman"/>
                <w:lang w:val="en-MY"/>
              </w:rPr>
            </w:pPr>
            <w:r w:rsidRPr="00166332">
              <w:rPr>
                <w:rFonts w:cs="Times New Roman"/>
                <w:b/>
                <w:bCs/>
                <w:lang w:val="en-MY"/>
              </w:rPr>
              <w:t>Actions</w:t>
            </w:r>
          </w:p>
        </w:tc>
        <w:tc>
          <w:tcPr>
            <w:tcW w:w="726" w:type="pct"/>
            <w:vAlign w:val="center"/>
            <w:hideMark/>
          </w:tcPr>
          <w:p w14:paraId="279B1B5C" w14:textId="77777777" w:rsidR="007E39AA" w:rsidRPr="00166332" w:rsidRDefault="007E39AA" w:rsidP="00166332">
            <w:pPr>
              <w:jc w:val="center"/>
              <w:rPr>
                <w:rFonts w:cs="Times New Roman"/>
                <w:lang w:val="en-MY"/>
              </w:rPr>
            </w:pPr>
            <w:r w:rsidRPr="00166332">
              <w:rPr>
                <w:rFonts w:cs="Times New Roman"/>
                <w:b/>
                <w:bCs/>
                <w:lang w:val="en-MY"/>
              </w:rPr>
              <w:t>Timeframe</w:t>
            </w:r>
          </w:p>
        </w:tc>
        <w:tc>
          <w:tcPr>
            <w:tcW w:w="1044" w:type="pct"/>
            <w:vAlign w:val="center"/>
            <w:hideMark/>
          </w:tcPr>
          <w:p w14:paraId="04755D0F" w14:textId="77777777" w:rsidR="007E39AA" w:rsidRPr="00166332" w:rsidRDefault="007E39AA" w:rsidP="00166332">
            <w:pPr>
              <w:jc w:val="center"/>
              <w:rPr>
                <w:rFonts w:cs="Times New Roman"/>
                <w:lang w:val="en-MY"/>
              </w:rPr>
            </w:pPr>
            <w:r w:rsidRPr="00166332">
              <w:rPr>
                <w:rFonts w:cs="Times New Roman"/>
                <w:b/>
                <w:bCs/>
                <w:lang w:val="en-MY"/>
              </w:rPr>
              <w:t>Success Criteria</w:t>
            </w:r>
          </w:p>
        </w:tc>
        <w:tc>
          <w:tcPr>
            <w:tcW w:w="1063" w:type="pct"/>
            <w:vAlign w:val="center"/>
            <w:hideMark/>
          </w:tcPr>
          <w:p w14:paraId="257FCA9D" w14:textId="77777777" w:rsidR="007E39AA" w:rsidRPr="00166332" w:rsidRDefault="007E39AA" w:rsidP="00166332">
            <w:pPr>
              <w:jc w:val="center"/>
              <w:rPr>
                <w:rFonts w:cs="Times New Roman"/>
                <w:lang w:val="en-MY"/>
              </w:rPr>
            </w:pPr>
            <w:r w:rsidRPr="00166332">
              <w:rPr>
                <w:rFonts w:cs="Times New Roman"/>
                <w:b/>
                <w:bCs/>
                <w:lang w:val="en-MY"/>
              </w:rPr>
              <w:t>Monitoring &amp; Evaluation</w:t>
            </w:r>
          </w:p>
        </w:tc>
      </w:tr>
      <w:tr w:rsidR="007E39AA" w:rsidRPr="00166332" w14:paraId="3BE91FC7" w14:textId="77777777" w:rsidTr="007E39AA">
        <w:tc>
          <w:tcPr>
            <w:tcW w:w="1033" w:type="pct"/>
            <w:vAlign w:val="center"/>
            <w:hideMark/>
          </w:tcPr>
          <w:p w14:paraId="59992586" w14:textId="77777777" w:rsidR="007E39AA" w:rsidRPr="00166332" w:rsidRDefault="007E39AA" w:rsidP="00166332">
            <w:pPr>
              <w:jc w:val="center"/>
              <w:rPr>
                <w:rFonts w:cs="Times New Roman"/>
                <w:lang w:val="en-MY"/>
              </w:rPr>
            </w:pPr>
            <w:r w:rsidRPr="00166332">
              <w:rPr>
                <w:rFonts w:cs="Times New Roman"/>
                <w:lang w:val="en-MY"/>
              </w:rPr>
              <w:t>Goal 1: Develop knowledge of housing legislation and support planning</w:t>
            </w:r>
          </w:p>
        </w:tc>
        <w:tc>
          <w:tcPr>
            <w:tcW w:w="1134" w:type="pct"/>
            <w:vAlign w:val="center"/>
            <w:hideMark/>
          </w:tcPr>
          <w:p w14:paraId="634176F8" w14:textId="77777777" w:rsidR="007E39AA" w:rsidRPr="00166332" w:rsidRDefault="007E39AA" w:rsidP="00166332">
            <w:pPr>
              <w:jc w:val="center"/>
              <w:rPr>
                <w:rFonts w:cs="Times New Roman"/>
                <w:lang w:val="en-MY"/>
              </w:rPr>
            </w:pPr>
            <w:r w:rsidRPr="00166332">
              <w:rPr>
                <w:rFonts w:cs="Times New Roman"/>
                <w:lang w:val="en-MY"/>
              </w:rPr>
              <w:t>Attend in-house training; complete an online course in housing law and tenancy support; read Transform Housing's policies and procedures.</w:t>
            </w:r>
          </w:p>
        </w:tc>
        <w:tc>
          <w:tcPr>
            <w:tcW w:w="726" w:type="pct"/>
            <w:vAlign w:val="center"/>
            <w:hideMark/>
          </w:tcPr>
          <w:p w14:paraId="617DFA82" w14:textId="77777777" w:rsidR="007E39AA" w:rsidRPr="00166332" w:rsidRDefault="007E39AA" w:rsidP="00166332">
            <w:pPr>
              <w:jc w:val="center"/>
              <w:rPr>
                <w:rFonts w:cs="Times New Roman"/>
                <w:lang w:val="en-MY"/>
              </w:rPr>
            </w:pPr>
            <w:r w:rsidRPr="00166332">
              <w:rPr>
                <w:rFonts w:cs="Times New Roman"/>
                <w:lang w:val="en-MY"/>
              </w:rPr>
              <w:t>Months 1–6</w:t>
            </w:r>
          </w:p>
        </w:tc>
        <w:tc>
          <w:tcPr>
            <w:tcW w:w="1044" w:type="pct"/>
            <w:vAlign w:val="center"/>
            <w:hideMark/>
          </w:tcPr>
          <w:p w14:paraId="39003514" w14:textId="77777777" w:rsidR="007E39AA" w:rsidRPr="00166332" w:rsidRDefault="007E39AA" w:rsidP="00166332">
            <w:pPr>
              <w:jc w:val="center"/>
              <w:rPr>
                <w:rFonts w:cs="Times New Roman"/>
                <w:lang w:val="en-MY"/>
              </w:rPr>
            </w:pPr>
            <w:r w:rsidRPr="00166332">
              <w:rPr>
                <w:rFonts w:cs="Times New Roman"/>
                <w:lang w:val="en-MY"/>
              </w:rPr>
              <w:t>Successful completion of training module; ability to independently complete support plans and risk assessments with minimal supervision.</w:t>
            </w:r>
          </w:p>
        </w:tc>
        <w:tc>
          <w:tcPr>
            <w:tcW w:w="1063" w:type="pct"/>
            <w:vAlign w:val="center"/>
            <w:hideMark/>
          </w:tcPr>
          <w:p w14:paraId="580110AA" w14:textId="44C4A31D" w:rsidR="007E39AA" w:rsidRPr="00166332" w:rsidRDefault="007E39AA" w:rsidP="00166332">
            <w:pPr>
              <w:jc w:val="center"/>
              <w:rPr>
                <w:rFonts w:cs="Times New Roman"/>
                <w:lang w:val="en-MY"/>
              </w:rPr>
            </w:pPr>
            <w:r w:rsidRPr="00166332">
              <w:rPr>
                <w:rFonts w:cs="Times New Roman"/>
                <w:lang w:val="en-MY"/>
              </w:rPr>
              <w:t xml:space="preserve">Review with </w:t>
            </w:r>
            <w:r w:rsidR="0037631C" w:rsidRPr="00166332">
              <w:rPr>
                <w:rFonts w:cs="Times New Roman"/>
                <w:lang w:val="en-MY"/>
              </w:rPr>
              <w:t xml:space="preserve">the </w:t>
            </w:r>
            <w:r w:rsidRPr="00166332">
              <w:rPr>
                <w:rFonts w:cs="Times New Roman"/>
                <w:lang w:val="en-MY"/>
              </w:rPr>
              <w:t xml:space="preserve">line manager at </w:t>
            </w:r>
            <w:r w:rsidR="0037631C" w:rsidRPr="00166332">
              <w:rPr>
                <w:rFonts w:cs="Times New Roman"/>
                <w:lang w:val="en-MY"/>
              </w:rPr>
              <w:t xml:space="preserve">the </w:t>
            </w:r>
            <w:r w:rsidRPr="00166332">
              <w:rPr>
                <w:rFonts w:cs="Times New Roman"/>
                <w:lang w:val="en-MY"/>
              </w:rPr>
              <w:t xml:space="preserve">3-month probation meeting and </w:t>
            </w:r>
            <w:r w:rsidR="0037631C" w:rsidRPr="00166332">
              <w:rPr>
                <w:rFonts w:cs="Times New Roman"/>
                <w:lang w:val="en-MY"/>
              </w:rPr>
              <w:t xml:space="preserve">the </w:t>
            </w:r>
            <w:r w:rsidRPr="00166332">
              <w:rPr>
                <w:rFonts w:cs="Times New Roman"/>
                <w:lang w:val="en-MY"/>
              </w:rPr>
              <w:t>6-month appraisal.</w:t>
            </w:r>
          </w:p>
        </w:tc>
      </w:tr>
      <w:tr w:rsidR="007E39AA" w:rsidRPr="00166332" w14:paraId="5E773637" w14:textId="77777777" w:rsidTr="007E39AA">
        <w:tc>
          <w:tcPr>
            <w:tcW w:w="1033" w:type="pct"/>
            <w:vAlign w:val="center"/>
            <w:hideMark/>
          </w:tcPr>
          <w:p w14:paraId="7974DCD9" w14:textId="77777777" w:rsidR="007E39AA" w:rsidRPr="00166332" w:rsidRDefault="007E39AA" w:rsidP="00166332">
            <w:pPr>
              <w:jc w:val="center"/>
              <w:rPr>
                <w:rFonts w:cs="Times New Roman"/>
                <w:lang w:val="en-MY"/>
              </w:rPr>
            </w:pPr>
            <w:r w:rsidRPr="00166332">
              <w:rPr>
                <w:rFonts w:cs="Times New Roman"/>
                <w:lang w:val="en-MY"/>
              </w:rPr>
              <w:t>Goal 2: Strengthen reflective and professional practice skills</w:t>
            </w:r>
          </w:p>
        </w:tc>
        <w:tc>
          <w:tcPr>
            <w:tcW w:w="1134" w:type="pct"/>
            <w:vAlign w:val="center"/>
            <w:hideMark/>
          </w:tcPr>
          <w:p w14:paraId="13495C95" w14:textId="77777777" w:rsidR="007E39AA" w:rsidRPr="00166332" w:rsidRDefault="007E39AA" w:rsidP="00166332">
            <w:pPr>
              <w:jc w:val="center"/>
              <w:rPr>
                <w:rFonts w:cs="Times New Roman"/>
                <w:lang w:val="en-MY"/>
              </w:rPr>
            </w:pPr>
            <w:r w:rsidRPr="00166332">
              <w:rPr>
                <w:rFonts w:cs="Times New Roman"/>
                <w:lang w:val="en-MY"/>
              </w:rPr>
              <w:t>Maintain a regular reflective journal using Gibbs' (1988) model; engage in monthly supervision sessions; attend any available CPD workshops on professional practice in care (Alsop, 2013).</w:t>
            </w:r>
          </w:p>
        </w:tc>
        <w:tc>
          <w:tcPr>
            <w:tcW w:w="726" w:type="pct"/>
            <w:vAlign w:val="center"/>
            <w:hideMark/>
          </w:tcPr>
          <w:p w14:paraId="00717B67" w14:textId="77777777" w:rsidR="007E39AA" w:rsidRPr="00166332" w:rsidRDefault="007E39AA" w:rsidP="00166332">
            <w:pPr>
              <w:jc w:val="center"/>
              <w:rPr>
                <w:rFonts w:cs="Times New Roman"/>
                <w:lang w:val="en-MY"/>
              </w:rPr>
            </w:pPr>
            <w:r w:rsidRPr="00166332">
              <w:rPr>
                <w:rFonts w:cs="Times New Roman"/>
                <w:lang w:val="en-MY"/>
              </w:rPr>
              <w:t>Months 3–18</w:t>
            </w:r>
          </w:p>
        </w:tc>
        <w:tc>
          <w:tcPr>
            <w:tcW w:w="1044" w:type="pct"/>
            <w:vAlign w:val="center"/>
            <w:hideMark/>
          </w:tcPr>
          <w:p w14:paraId="1C97C588" w14:textId="667163F0" w:rsidR="007E39AA" w:rsidRPr="00166332" w:rsidRDefault="007E39AA" w:rsidP="00166332">
            <w:pPr>
              <w:jc w:val="center"/>
              <w:rPr>
                <w:rFonts w:cs="Times New Roman"/>
                <w:lang w:val="en-MY"/>
              </w:rPr>
            </w:pPr>
            <w:r w:rsidRPr="00166332">
              <w:rPr>
                <w:rFonts w:cs="Times New Roman"/>
                <w:lang w:val="en-MY"/>
              </w:rPr>
              <w:t>Evidence of consistent reflective logs</w:t>
            </w:r>
            <w:r w:rsidR="0037631C" w:rsidRPr="00166332">
              <w:rPr>
                <w:rFonts w:cs="Times New Roman"/>
                <w:lang w:val="en-MY"/>
              </w:rPr>
              <w:t>,</w:t>
            </w:r>
            <w:r w:rsidRPr="00166332">
              <w:rPr>
                <w:rFonts w:cs="Times New Roman"/>
                <w:lang w:val="en-MY"/>
              </w:rPr>
              <w:t xml:space="preserve"> positive feedback from supervisor on professional growth</w:t>
            </w:r>
            <w:r w:rsidR="0037631C" w:rsidRPr="00166332">
              <w:rPr>
                <w:rFonts w:cs="Times New Roman"/>
                <w:lang w:val="en-MY"/>
              </w:rPr>
              <w:t>, and</w:t>
            </w:r>
            <w:r w:rsidRPr="00166332">
              <w:rPr>
                <w:rFonts w:cs="Times New Roman"/>
                <w:lang w:val="en-MY"/>
              </w:rPr>
              <w:t xml:space="preserve"> completion of one CPD event per quarter.</w:t>
            </w:r>
          </w:p>
        </w:tc>
        <w:tc>
          <w:tcPr>
            <w:tcW w:w="1063" w:type="pct"/>
            <w:vAlign w:val="center"/>
            <w:hideMark/>
          </w:tcPr>
          <w:p w14:paraId="0581C535" w14:textId="77777777" w:rsidR="007E39AA" w:rsidRPr="00166332" w:rsidRDefault="007E39AA" w:rsidP="00166332">
            <w:pPr>
              <w:jc w:val="center"/>
              <w:rPr>
                <w:rFonts w:cs="Times New Roman"/>
                <w:lang w:val="en-MY"/>
              </w:rPr>
            </w:pPr>
            <w:r w:rsidRPr="00166332">
              <w:rPr>
                <w:rFonts w:cs="Times New Roman"/>
                <w:lang w:val="en-MY"/>
              </w:rPr>
              <w:t>Present reflective log entries at 6-month and 12-month appraisals for structured feedback.</w:t>
            </w:r>
          </w:p>
        </w:tc>
      </w:tr>
      <w:tr w:rsidR="007E39AA" w:rsidRPr="00166332" w14:paraId="529D8432" w14:textId="77777777" w:rsidTr="007E39AA">
        <w:tc>
          <w:tcPr>
            <w:tcW w:w="1033" w:type="pct"/>
            <w:vAlign w:val="center"/>
            <w:hideMark/>
          </w:tcPr>
          <w:p w14:paraId="1E67C7C4" w14:textId="77777777" w:rsidR="007E39AA" w:rsidRPr="00166332" w:rsidRDefault="007E39AA" w:rsidP="00166332">
            <w:pPr>
              <w:jc w:val="center"/>
              <w:rPr>
                <w:rFonts w:cs="Times New Roman"/>
                <w:lang w:val="en-MY"/>
              </w:rPr>
            </w:pPr>
            <w:r w:rsidRPr="00166332">
              <w:rPr>
                <w:rFonts w:cs="Times New Roman"/>
                <w:lang w:val="en-MY"/>
              </w:rPr>
              <w:t>Goal 3: Build specialist skills in mental health and housing-related support</w:t>
            </w:r>
          </w:p>
        </w:tc>
        <w:tc>
          <w:tcPr>
            <w:tcW w:w="1134" w:type="pct"/>
            <w:vAlign w:val="center"/>
            <w:hideMark/>
          </w:tcPr>
          <w:p w14:paraId="0E677C07" w14:textId="77777777" w:rsidR="007E39AA" w:rsidRPr="00166332" w:rsidRDefault="007E39AA" w:rsidP="00166332">
            <w:pPr>
              <w:jc w:val="center"/>
              <w:rPr>
                <w:rFonts w:cs="Times New Roman"/>
                <w:lang w:val="en-MY"/>
              </w:rPr>
            </w:pPr>
            <w:r w:rsidRPr="00166332">
              <w:rPr>
                <w:rFonts w:cs="Times New Roman"/>
                <w:lang w:val="en-MY"/>
              </w:rPr>
              <w:t>Enrol in a mental health awareness course; seek opportunities to shadow specialist keyworkers within Transform Housing; pursue a relevant Level 4 qualification or award in housing support.</w:t>
            </w:r>
          </w:p>
        </w:tc>
        <w:tc>
          <w:tcPr>
            <w:tcW w:w="726" w:type="pct"/>
            <w:vAlign w:val="center"/>
            <w:hideMark/>
          </w:tcPr>
          <w:p w14:paraId="330DD982" w14:textId="77777777" w:rsidR="007E39AA" w:rsidRPr="00166332" w:rsidRDefault="007E39AA" w:rsidP="00166332">
            <w:pPr>
              <w:jc w:val="center"/>
              <w:rPr>
                <w:rFonts w:cs="Times New Roman"/>
                <w:lang w:val="en-MY"/>
              </w:rPr>
            </w:pPr>
            <w:r w:rsidRPr="00166332">
              <w:rPr>
                <w:rFonts w:cs="Times New Roman"/>
                <w:lang w:val="en-MY"/>
              </w:rPr>
              <w:t>Months 6–24</w:t>
            </w:r>
          </w:p>
        </w:tc>
        <w:tc>
          <w:tcPr>
            <w:tcW w:w="1044" w:type="pct"/>
            <w:vAlign w:val="center"/>
            <w:hideMark/>
          </w:tcPr>
          <w:p w14:paraId="355E1636" w14:textId="77777777" w:rsidR="007E39AA" w:rsidRPr="00166332" w:rsidRDefault="007E39AA" w:rsidP="00166332">
            <w:pPr>
              <w:jc w:val="center"/>
              <w:rPr>
                <w:rFonts w:cs="Times New Roman"/>
                <w:lang w:val="en-MY"/>
              </w:rPr>
            </w:pPr>
            <w:r w:rsidRPr="00166332">
              <w:rPr>
                <w:rFonts w:cs="Times New Roman"/>
                <w:lang w:val="en-MY"/>
              </w:rPr>
              <w:t>Completion of mental health awareness certificate; evidence of shadowing log; enrolment in or completion of Level 4 qualification.</w:t>
            </w:r>
          </w:p>
        </w:tc>
        <w:tc>
          <w:tcPr>
            <w:tcW w:w="1063" w:type="pct"/>
            <w:vAlign w:val="center"/>
            <w:hideMark/>
          </w:tcPr>
          <w:p w14:paraId="7586E21E" w14:textId="77777777" w:rsidR="007E39AA" w:rsidRPr="00166332" w:rsidRDefault="007E39AA" w:rsidP="00166332">
            <w:pPr>
              <w:jc w:val="center"/>
              <w:rPr>
                <w:rFonts w:cs="Times New Roman"/>
                <w:lang w:val="en-MY"/>
              </w:rPr>
            </w:pPr>
            <w:r w:rsidRPr="00166332">
              <w:rPr>
                <w:rFonts w:cs="Times New Roman"/>
                <w:lang w:val="en-MY"/>
              </w:rPr>
              <w:t>Annual appraisal review with line manager; self-assessment against Transform Housing's competency framework.</w:t>
            </w:r>
          </w:p>
        </w:tc>
      </w:tr>
    </w:tbl>
    <w:p w14:paraId="7FE55032" w14:textId="77777777" w:rsidR="007E39AA" w:rsidRPr="00166332" w:rsidRDefault="007E39AA" w:rsidP="00166332">
      <w:pPr>
        <w:rPr>
          <w:rFonts w:cs="Times New Roman"/>
          <w:lang w:val="en-MY"/>
        </w:rPr>
      </w:pPr>
      <w:r w:rsidRPr="00166332">
        <w:rPr>
          <w:rFonts w:cs="Times New Roman"/>
          <w:lang w:val="en-MY"/>
        </w:rPr>
        <w:t xml:space="preserve"> </w:t>
      </w:r>
    </w:p>
    <w:p w14:paraId="1B428CCC" w14:textId="77777777" w:rsidR="007E39AA" w:rsidRPr="00166332" w:rsidRDefault="007E39AA" w:rsidP="00166332">
      <w:pPr>
        <w:pStyle w:val="Heading1"/>
      </w:pPr>
      <w:bookmarkStart w:id="6" w:name="_Toc227439894"/>
      <w:r w:rsidRPr="00166332">
        <w:t>Task 4 of 4 – Critical Reflection – Gibbs' Reflective Model</w:t>
      </w:r>
      <w:bookmarkEnd w:id="6"/>
    </w:p>
    <w:p w14:paraId="632020AF" w14:textId="77777777" w:rsidR="007E39AA" w:rsidRPr="00166332" w:rsidRDefault="007E39AA" w:rsidP="00166332">
      <w:pPr>
        <w:rPr>
          <w:rFonts w:cs="Times New Roman"/>
          <w:b/>
          <w:bCs/>
          <w:lang w:val="en-MY"/>
        </w:rPr>
      </w:pPr>
      <w:r w:rsidRPr="00166332">
        <w:rPr>
          <w:rFonts w:cs="Times New Roman"/>
          <w:b/>
          <w:bCs/>
          <w:lang w:val="en-MY"/>
        </w:rPr>
        <w:t>Description</w:t>
      </w:r>
    </w:p>
    <w:p w14:paraId="6292CAB7" w14:textId="3227C449" w:rsidR="007E39AA" w:rsidRPr="00166332" w:rsidRDefault="007E39AA" w:rsidP="00166332">
      <w:pPr>
        <w:rPr>
          <w:rFonts w:cs="Times New Roman"/>
          <w:lang w:val="en-MY"/>
        </w:rPr>
      </w:pPr>
      <w:r w:rsidRPr="00166332">
        <w:rPr>
          <w:rFonts w:cs="Times New Roman"/>
          <w:lang w:val="en-MY"/>
        </w:rPr>
        <w:t xml:space="preserve">For my LCHS4009 Component 1 assessment, I was required to deliver a formal presentation demonstrating my knowledge of health and social care theory in relation to professional practice. The presentation involved preparing structured content, speaking confidently to an audience, and responding to </w:t>
      </w:r>
      <w:r w:rsidR="0037631C" w:rsidRPr="00166332">
        <w:rPr>
          <w:rFonts w:cs="Times New Roman"/>
          <w:lang w:val="en-MY"/>
        </w:rPr>
        <w:t>the lecturer's</w:t>
      </w:r>
      <w:r w:rsidRPr="00166332">
        <w:rPr>
          <w:rFonts w:cs="Times New Roman"/>
          <w:lang w:val="en-MY"/>
        </w:rPr>
        <w:t xml:space="preserve"> feedback. Using Gibbs' (1988) reflective model as my framework, I will critically analyse this experience across six stages: description, feelings, evaluation, analysis, conclusion, and action plan.</w:t>
      </w:r>
    </w:p>
    <w:p w14:paraId="47F0C7A4" w14:textId="52AC769F" w:rsidR="0037631C" w:rsidRPr="00166332" w:rsidRDefault="007E39AA" w:rsidP="00166332">
      <w:pPr>
        <w:rPr>
          <w:rFonts w:cs="Times New Roman"/>
          <w:b/>
          <w:bCs/>
          <w:lang w:val="en-MY"/>
        </w:rPr>
      </w:pPr>
      <w:r w:rsidRPr="00166332">
        <w:rPr>
          <w:rFonts w:cs="Times New Roman"/>
          <w:b/>
          <w:bCs/>
          <w:lang w:val="en-MY"/>
        </w:rPr>
        <w:t>Feelings</w:t>
      </w:r>
    </w:p>
    <w:p w14:paraId="7B27C574" w14:textId="361F3226" w:rsidR="0037631C" w:rsidRPr="00166332" w:rsidRDefault="0037631C" w:rsidP="00166332">
      <w:pPr>
        <w:rPr>
          <w:rFonts w:cs="Times New Roman"/>
          <w:lang w:val="en-MY"/>
        </w:rPr>
      </w:pPr>
      <w:r w:rsidRPr="00166332">
        <w:rPr>
          <w:rFonts w:cs="Times New Roman"/>
          <w:lang w:val="en-MY"/>
        </w:rPr>
        <w:t>Before the presentation, I had severe panic over whether or not I was going to be able to communicate complex theoretical ideas in a way that was easily comprehended and demonstrably confident to my peers and lecturer. Of special concern to me was ensuring a structured delivery and the timing of each section. Reflecting on the very presentation, I remember that I felt extremely nervous at the beginning, and it influenced my speed and confidence level in the first several minutes. Nevertheless, the closer I got to the material that I was most at ease covering, the less nervous I became and was able to control my delivery again. This was followed by relief and confusion as I was not sure whether I had done enough to meet the assessment requirements despite my best efforts to prepare.</w:t>
      </w:r>
    </w:p>
    <w:p w14:paraId="3FCEDC0A" w14:textId="77777777" w:rsidR="0037631C" w:rsidRPr="00166332" w:rsidRDefault="0037631C" w:rsidP="00166332">
      <w:pPr>
        <w:rPr>
          <w:rFonts w:cs="Times New Roman"/>
          <w:b/>
          <w:bCs/>
          <w:lang w:val="en-MY"/>
        </w:rPr>
      </w:pPr>
      <w:r w:rsidRPr="00166332">
        <w:rPr>
          <w:rFonts w:cs="Times New Roman"/>
          <w:b/>
          <w:bCs/>
          <w:lang w:val="en-MY"/>
        </w:rPr>
        <w:t xml:space="preserve"> Evaluation</w:t>
      </w:r>
    </w:p>
    <w:p w14:paraId="7DDC50DC" w14:textId="64D53843" w:rsidR="0037631C" w:rsidRDefault="0037631C" w:rsidP="00166332">
      <w:pPr>
        <w:rPr>
          <w:rFonts w:cs="Times New Roman"/>
          <w:lang w:val="en-MY"/>
        </w:rPr>
      </w:pPr>
      <w:r w:rsidRPr="00166332">
        <w:rPr>
          <w:rFonts w:cs="Times New Roman"/>
          <w:lang w:val="en-MY"/>
        </w:rPr>
        <w:t>On the positive side, my verbal comments indicated by the lecturer that my content was properly researched and that I displayed a reasonable knowledge of the theoretical bases on which health and social care practice are based. Another strength that was identified was my ability to use examples based on my personal experience and to make the presentation more relevant and deeper. Nonetheless, feedback also revealed that I needed to have more development in verbal delivery; specifically, the aspects of pace, eye contact and projection. I had too much text on my slides, which took away the general professionalism of the content of the slides. Reflective interaction with performance feedback, as Mann et al. (2009) suggest, is fundamental to professional development in the field of health sciences education, and I have tried to apply this feedback constructively.</w:t>
      </w:r>
    </w:p>
    <w:p w14:paraId="62DC4B50" w14:textId="38422842" w:rsidR="00166332" w:rsidRDefault="00166332" w:rsidP="00166332">
      <w:pPr>
        <w:rPr>
          <w:rFonts w:cs="Times New Roman"/>
          <w:lang w:val="en-MY"/>
        </w:rPr>
      </w:pPr>
    </w:p>
    <w:p w14:paraId="5D0F50E7" w14:textId="77777777" w:rsidR="00166332" w:rsidRPr="00166332" w:rsidRDefault="00166332" w:rsidP="00166332">
      <w:pPr>
        <w:rPr>
          <w:rFonts w:cs="Times New Roman"/>
          <w:lang w:val="en-MY"/>
        </w:rPr>
      </w:pPr>
    </w:p>
    <w:p w14:paraId="0816F0FA" w14:textId="77777777" w:rsidR="0037631C" w:rsidRPr="00166332" w:rsidRDefault="0037631C" w:rsidP="00166332">
      <w:pPr>
        <w:rPr>
          <w:rFonts w:cs="Times New Roman"/>
          <w:b/>
          <w:bCs/>
          <w:lang w:val="en-MY"/>
        </w:rPr>
      </w:pPr>
      <w:r w:rsidRPr="00166332">
        <w:rPr>
          <w:rFonts w:cs="Times New Roman"/>
          <w:b/>
          <w:bCs/>
          <w:lang w:val="en-MY"/>
        </w:rPr>
        <w:t xml:space="preserve"> Analysis</w:t>
      </w:r>
    </w:p>
    <w:p w14:paraId="73274D68" w14:textId="42F2BF0D" w:rsidR="0037631C" w:rsidRPr="00166332" w:rsidRDefault="0037631C" w:rsidP="00166332">
      <w:pPr>
        <w:rPr>
          <w:rFonts w:cs="Times New Roman"/>
          <w:lang w:val="en-MY"/>
        </w:rPr>
      </w:pPr>
      <w:r w:rsidRPr="00166332">
        <w:rPr>
          <w:rFonts w:cs="Times New Roman"/>
          <w:lang w:val="en-MY"/>
        </w:rPr>
        <w:t>Analytically, I suppose I felt the pressure of the presentation, which caused my anxiety, was significantly due to having no previous experience in giving academic, formal-level presentations and no knowledge deficiency in the topic at hand. Taylor (2010) claims that reflective practitioners should draw a line between the knowledge gaps and performance-related barriers so that they can recognise the significant areas that can be improved. The disjuncture in my situation was not theoretical knowledge, but it was instead the ability to convert that theoretical knowledge into a well-written, audience-focused or oral presentation. Bolton and Delderfield (2018) also argue that the reflection process is about doing more than just examining a sequence of events that went wrong; the conditions and other underlying factors which influenced our behaviour can also be identified and considered. This is how this approach to assessment has assisted me in establishing an evaluation process that is more constructive and not self-defeating.</w:t>
      </w:r>
    </w:p>
    <w:p w14:paraId="45D17D86" w14:textId="77777777" w:rsidR="0037631C" w:rsidRPr="00166332" w:rsidRDefault="0037631C" w:rsidP="00166332">
      <w:pPr>
        <w:rPr>
          <w:rFonts w:cs="Times New Roman"/>
          <w:b/>
          <w:bCs/>
          <w:lang w:val="en-MY"/>
        </w:rPr>
      </w:pPr>
      <w:r w:rsidRPr="00166332">
        <w:rPr>
          <w:rFonts w:cs="Times New Roman"/>
          <w:b/>
          <w:bCs/>
          <w:lang w:val="en-MY"/>
        </w:rPr>
        <w:t xml:space="preserve"> Conclusion</w:t>
      </w:r>
    </w:p>
    <w:p w14:paraId="10C96981" w14:textId="53ABF21B" w:rsidR="0037631C" w:rsidRPr="00166332" w:rsidRDefault="0037631C" w:rsidP="00166332">
      <w:pPr>
        <w:rPr>
          <w:rFonts w:cs="Times New Roman"/>
          <w:lang w:val="en-MY"/>
        </w:rPr>
      </w:pPr>
      <w:r w:rsidRPr="00166332">
        <w:rPr>
          <w:rFonts w:cs="Times New Roman"/>
          <w:lang w:val="en-MY"/>
        </w:rPr>
        <w:t>In short, this experience has shown that I have the necessary academic knowledge to complete the assessment, but I should more specifically invest effort to train my presentation and audience presentation skills. I should have been better prepared by rehearsing in front of a mirror several times before the test and by consulting other peers informally in the course of preparations. According to Moon (1999), reflection can only make sense when it links the experience with the future-oriented learning, and I realise that this presentation has actually been a significant point of development and not an assessment task.</w:t>
      </w:r>
    </w:p>
    <w:p w14:paraId="19E13BF4" w14:textId="77777777" w:rsidR="0037631C" w:rsidRPr="00166332" w:rsidRDefault="0037631C" w:rsidP="00166332">
      <w:pPr>
        <w:rPr>
          <w:rFonts w:cs="Times New Roman"/>
          <w:b/>
          <w:bCs/>
          <w:lang w:val="en-MY"/>
        </w:rPr>
      </w:pPr>
      <w:r w:rsidRPr="00166332">
        <w:rPr>
          <w:rFonts w:cs="Times New Roman"/>
          <w:b/>
          <w:bCs/>
          <w:lang w:val="en-MY"/>
        </w:rPr>
        <w:t xml:space="preserve"> Action Plan</w:t>
      </w:r>
    </w:p>
    <w:p w14:paraId="1B679562" w14:textId="01EBDEF3" w:rsidR="007E39AA" w:rsidRPr="00166332" w:rsidRDefault="0037631C" w:rsidP="00166332">
      <w:pPr>
        <w:rPr>
          <w:rFonts w:cs="Times New Roman"/>
          <w:lang w:val="en-MY"/>
        </w:rPr>
      </w:pPr>
      <w:r w:rsidRPr="00166332">
        <w:rPr>
          <w:rFonts w:cs="Times New Roman"/>
          <w:lang w:val="en-MY"/>
        </w:rPr>
        <w:t>In the future, I will consciously take some actions towards improving the areas in my feedback statement. Presentation delivery will be practised before future assessment activities, specifically in terms of pace, eye contact and engagement in the audience. I will also take any presentation skills training that might be available at my institution and consult information on how to make my visual aids helpful and not substitutes for verbal information. Patel and Metersky (2022) confirm that reflective practice, along with purposeful action, is among the most efficient mechanisms of long-term professional development. In addition, I will adopt the reiteration of utilising the cycle presented by Gibbs (1988) as part of my professional development journey to ensure that reflection as an activity becomes part of me, both in making academic reviews as well as in any other area of my practice as I join the health and social care workforce.</w:t>
      </w:r>
    </w:p>
    <w:p w14:paraId="64D97AC9" w14:textId="618A8D9C" w:rsidR="007E39AA" w:rsidRPr="00166332" w:rsidRDefault="007E39AA" w:rsidP="00166332">
      <w:pPr>
        <w:pStyle w:val="Heading1"/>
      </w:pPr>
      <w:bookmarkStart w:id="7" w:name="_Toc227439895"/>
      <w:r w:rsidRPr="00166332">
        <w:t>References</w:t>
      </w:r>
      <w:bookmarkEnd w:id="7"/>
    </w:p>
    <w:p w14:paraId="23A0AE0C" w14:textId="6C84643E" w:rsidR="007E39AA" w:rsidRPr="00166332" w:rsidRDefault="007E39AA" w:rsidP="00166332">
      <w:pPr>
        <w:rPr>
          <w:rFonts w:cs="Times New Roman"/>
          <w:lang w:val="en-MY"/>
        </w:rPr>
      </w:pPr>
      <w:r w:rsidRPr="00166332">
        <w:rPr>
          <w:rFonts w:cs="Times New Roman"/>
          <w:lang w:val="en-MY"/>
        </w:rPr>
        <w:t>Alsop, A. (2013)</w:t>
      </w:r>
      <w:r w:rsidR="0037631C" w:rsidRPr="00166332">
        <w:rPr>
          <w:rFonts w:cs="Times New Roman"/>
          <w:lang w:val="en-MY"/>
        </w:rPr>
        <w:t>.</w:t>
      </w:r>
      <w:r w:rsidRPr="00166332">
        <w:rPr>
          <w:rFonts w:cs="Times New Roman"/>
          <w:lang w:val="en-MY"/>
        </w:rPr>
        <w:t xml:space="preserve"> </w:t>
      </w:r>
      <w:r w:rsidRPr="00166332">
        <w:rPr>
          <w:rFonts w:cs="Times New Roman"/>
          <w:i/>
          <w:iCs/>
          <w:lang w:val="en-MY"/>
        </w:rPr>
        <w:t>Continuing professional development in health and social care: Strategies for lifelong learning</w:t>
      </w:r>
      <w:r w:rsidRPr="00166332">
        <w:rPr>
          <w:rFonts w:cs="Times New Roman"/>
          <w:lang w:val="en-MY"/>
        </w:rPr>
        <w:t xml:space="preserve">. 2nd edn. Hoboken, NJ: Wiley-Blackwell. </w:t>
      </w:r>
    </w:p>
    <w:p w14:paraId="6641C2B9" w14:textId="5A973BC6" w:rsidR="007E39AA" w:rsidRPr="00166332" w:rsidRDefault="007E39AA" w:rsidP="00166332">
      <w:pPr>
        <w:rPr>
          <w:rFonts w:cs="Times New Roman"/>
          <w:lang w:val="en-MY"/>
        </w:rPr>
      </w:pPr>
      <w:r w:rsidRPr="00166332">
        <w:rPr>
          <w:rFonts w:cs="Times New Roman"/>
          <w:lang w:val="en-MY"/>
        </w:rPr>
        <w:t>Bolton, G. and Delderfield, R. (2018)</w:t>
      </w:r>
      <w:r w:rsidR="0037631C" w:rsidRPr="00166332">
        <w:rPr>
          <w:rFonts w:cs="Times New Roman"/>
          <w:lang w:val="en-MY"/>
        </w:rPr>
        <w:t>.</w:t>
      </w:r>
      <w:r w:rsidRPr="00166332">
        <w:rPr>
          <w:rFonts w:cs="Times New Roman"/>
          <w:lang w:val="en-MY"/>
        </w:rPr>
        <w:t xml:space="preserve"> </w:t>
      </w:r>
      <w:r w:rsidRPr="00166332">
        <w:rPr>
          <w:rFonts w:cs="Times New Roman"/>
          <w:i/>
          <w:iCs/>
          <w:lang w:val="en-MY"/>
        </w:rPr>
        <w:t>Reflective practice: Writing and professional development</w:t>
      </w:r>
      <w:r w:rsidRPr="00166332">
        <w:rPr>
          <w:rFonts w:cs="Times New Roman"/>
          <w:lang w:val="en-MY"/>
        </w:rPr>
        <w:t xml:space="preserve">. 5th edn. London: SAGE Publications Ltd. </w:t>
      </w:r>
    </w:p>
    <w:p w14:paraId="03D80E2D" w14:textId="77777777" w:rsidR="007E39AA" w:rsidRPr="00166332" w:rsidRDefault="007E39AA" w:rsidP="00166332">
      <w:pPr>
        <w:rPr>
          <w:rFonts w:cs="Times New Roman"/>
          <w:lang w:val="en-MY"/>
        </w:rPr>
      </w:pPr>
      <w:r w:rsidRPr="00166332">
        <w:rPr>
          <w:rFonts w:cs="Times New Roman"/>
          <w:lang w:val="en-MY"/>
        </w:rPr>
        <w:t xml:space="preserve">Cornett, M., Palermo, C. and Ash, S. (2023) ‘Professional identity research in the health professions—a scoping review’, </w:t>
      </w:r>
      <w:r w:rsidRPr="00166332">
        <w:rPr>
          <w:rFonts w:cs="Times New Roman"/>
          <w:i/>
          <w:iCs/>
          <w:lang w:val="en-MY"/>
        </w:rPr>
        <w:t>Advances in Health Sciences Education</w:t>
      </w:r>
      <w:r w:rsidRPr="00166332">
        <w:rPr>
          <w:rFonts w:cs="Times New Roman"/>
          <w:lang w:val="en-MY"/>
        </w:rPr>
        <w:t xml:space="preserve">, 28(2), pp. 589–642. Available at: </w:t>
      </w:r>
      <w:hyperlink r:id="rId8" w:tgtFrame="_new" w:history="1">
        <w:r w:rsidRPr="00166332">
          <w:rPr>
            <w:rStyle w:val="Hyperlink"/>
            <w:rFonts w:cs="Times New Roman"/>
            <w:lang w:val="en-MY"/>
          </w:rPr>
          <w:t>https://doi.org/10.1007/s10459-022-10171-1</w:t>
        </w:r>
      </w:hyperlink>
      <w:r w:rsidRPr="00166332">
        <w:rPr>
          <w:rFonts w:cs="Times New Roman"/>
          <w:lang w:val="en-MY"/>
        </w:rPr>
        <w:t xml:space="preserve">. </w:t>
      </w:r>
    </w:p>
    <w:p w14:paraId="12A47518" w14:textId="77777777" w:rsidR="007E39AA" w:rsidRPr="00166332" w:rsidRDefault="007E39AA" w:rsidP="00166332">
      <w:pPr>
        <w:rPr>
          <w:rFonts w:cs="Times New Roman"/>
          <w:lang w:val="en-MY"/>
        </w:rPr>
      </w:pPr>
      <w:r w:rsidRPr="00166332">
        <w:rPr>
          <w:rFonts w:cs="Times New Roman"/>
          <w:lang w:val="en-MY"/>
        </w:rPr>
        <w:t xml:space="preserve">Fitzpatrick, J.M., Bianchi, L.A., Hayes, N. and Harris, R. (2023) ‘Professional development and career planning for nurses working in care homes for older people: A scoping review’, </w:t>
      </w:r>
      <w:r w:rsidRPr="00166332">
        <w:rPr>
          <w:rFonts w:cs="Times New Roman"/>
          <w:i/>
          <w:iCs/>
          <w:lang w:val="en-MY"/>
        </w:rPr>
        <w:t>International Journal of Older People Nursing</w:t>
      </w:r>
      <w:r w:rsidRPr="00166332">
        <w:rPr>
          <w:rFonts w:cs="Times New Roman"/>
          <w:lang w:val="en-MY"/>
        </w:rPr>
        <w:t xml:space="preserve">, 18(1), e12519. Available at: https://doi.org/10.1111/opn.12519. </w:t>
      </w:r>
    </w:p>
    <w:p w14:paraId="4A2CDBA8" w14:textId="77777777" w:rsidR="007E39AA" w:rsidRPr="00166332" w:rsidRDefault="007E39AA" w:rsidP="00166332">
      <w:pPr>
        <w:rPr>
          <w:rFonts w:cs="Times New Roman"/>
          <w:lang w:val="en-MY"/>
        </w:rPr>
      </w:pPr>
      <w:r w:rsidRPr="00166332">
        <w:rPr>
          <w:rFonts w:cs="Times New Roman"/>
          <w:lang w:val="en-MY"/>
        </w:rPr>
        <w:t xml:space="preserve">Gibbs, G. (1988) </w:t>
      </w:r>
      <w:r w:rsidRPr="00166332">
        <w:rPr>
          <w:rFonts w:cs="Times New Roman"/>
          <w:i/>
          <w:iCs/>
          <w:lang w:val="en-MY"/>
        </w:rPr>
        <w:t>Learning by doing: A guide to teaching and learning methods</w:t>
      </w:r>
      <w:r w:rsidRPr="00166332">
        <w:rPr>
          <w:rFonts w:cs="Times New Roman"/>
          <w:lang w:val="en-MY"/>
        </w:rPr>
        <w:t xml:space="preserve">. Oxford: Further Education Unit, Oxford Polytechnic. </w:t>
      </w:r>
    </w:p>
    <w:p w14:paraId="35F38FE0" w14:textId="77777777" w:rsidR="007E39AA" w:rsidRPr="00166332" w:rsidRDefault="007E39AA" w:rsidP="00166332">
      <w:pPr>
        <w:rPr>
          <w:rFonts w:cs="Times New Roman"/>
          <w:lang w:val="en-MY"/>
        </w:rPr>
      </w:pPr>
      <w:r w:rsidRPr="00166332">
        <w:rPr>
          <w:rFonts w:cs="Times New Roman"/>
          <w:lang w:val="en-MY"/>
        </w:rPr>
        <w:t xml:space="preserve">Gottlieb, M., Promes, S.B. and Coates, W.C. (2021) ‘A guide to creating a high-quality curriculum vitae’, </w:t>
      </w:r>
      <w:r w:rsidRPr="00166332">
        <w:rPr>
          <w:rFonts w:cs="Times New Roman"/>
          <w:i/>
          <w:iCs/>
          <w:lang w:val="en-MY"/>
        </w:rPr>
        <w:t>AEM Education and Training</w:t>
      </w:r>
      <w:r w:rsidRPr="00166332">
        <w:rPr>
          <w:rFonts w:cs="Times New Roman"/>
          <w:lang w:val="en-MY"/>
        </w:rPr>
        <w:t xml:space="preserve">, 5(4), e10717. Available at: </w:t>
      </w:r>
      <w:hyperlink r:id="rId9" w:tgtFrame="_new" w:history="1">
        <w:r w:rsidRPr="00166332">
          <w:rPr>
            <w:rStyle w:val="Hyperlink"/>
            <w:rFonts w:cs="Times New Roman"/>
            <w:lang w:val="en-MY"/>
          </w:rPr>
          <w:t>https://doi.org/10.1002/aet2.10717</w:t>
        </w:r>
      </w:hyperlink>
      <w:r w:rsidRPr="00166332">
        <w:rPr>
          <w:rFonts w:cs="Times New Roman"/>
          <w:lang w:val="en-MY"/>
        </w:rPr>
        <w:t xml:space="preserve">. </w:t>
      </w:r>
    </w:p>
    <w:p w14:paraId="5BE36807" w14:textId="77777777" w:rsidR="007E39AA" w:rsidRPr="00166332" w:rsidRDefault="007E39AA" w:rsidP="00166332">
      <w:pPr>
        <w:rPr>
          <w:rFonts w:cs="Times New Roman"/>
          <w:lang w:val="en-MY"/>
        </w:rPr>
      </w:pPr>
      <w:r w:rsidRPr="00166332">
        <w:rPr>
          <w:rFonts w:cs="Times New Roman"/>
          <w:lang w:val="en-MY"/>
        </w:rPr>
        <w:t xml:space="preserve">Leadbeatter, D., Nanayakkara, S., Zhou, X. and Gao, J. (2023) ‘Employability in health professional education: A scoping review’, </w:t>
      </w:r>
      <w:r w:rsidRPr="00166332">
        <w:rPr>
          <w:rFonts w:cs="Times New Roman"/>
          <w:i/>
          <w:iCs/>
          <w:lang w:val="en-MY"/>
        </w:rPr>
        <w:t>BMC Medical Education</w:t>
      </w:r>
      <w:r w:rsidRPr="00166332">
        <w:rPr>
          <w:rFonts w:cs="Times New Roman"/>
          <w:lang w:val="en-MY"/>
        </w:rPr>
        <w:t xml:space="preserve">, 23(1), p. 33. Available at: https://doi.org/10.1186/s12909-022-03913-7. </w:t>
      </w:r>
    </w:p>
    <w:p w14:paraId="3E1AC4B6" w14:textId="77777777" w:rsidR="007E39AA" w:rsidRPr="00166332" w:rsidRDefault="007E39AA" w:rsidP="00166332">
      <w:pPr>
        <w:rPr>
          <w:rFonts w:cs="Times New Roman"/>
          <w:lang w:val="en-MY"/>
        </w:rPr>
      </w:pPr>
      <w:r w:rsidRPr="00166332">
        <w:rPr>
          <w:rFonts w:cs="Times New Roman"/>
          <w:lang w:val="en-MY"/>
        </w:rPr>
        <w:t xml:space="preserve">Mann, K., Gordon, J. and MacLeod, A. (2009) ‘Reflection and reflective practice in health professions education: A systematic review’, </w:t>
      </w:r>
      <w:r w:rsidRPr="00166332">
        <w:rPr>
          <w:rFonts w:cs="Times New Roman"/>
          <w:i/>
          <w:iCs/>
          <w:lang w:val="en-MY"/>
        </w:rPr>
        <w:t>Advances in Health Sciences Education</w:t>
      </w:r>
      <w:r w:rsidRPr="00166332">
        <w:rPr>
          <w:rFonts w:cs="Times New Roman"/>
          <w:lang w:val="en-MY"/>
        </w:rPr>
        <w:t xml:space="preserve">, 14(4), pp. 595–621. Available at: </w:t>
      </w:r>
      <w:hyperlink r:id="rId10" w:tgtFrame="_new" w:history="1">
        <w:r w:rsidRPr="00166332">
          <w:rPr>
            <w:rStyle w:val="Hyperlink"/>
            <w:rFonts w:cs="Times New Roman"/>
            <w:lang w:val="en-MY"/>
          </w:rPr>
          <w:t>https://doi.org/10.1007/s10459-007-9090-2</w:t>
        </w:r>
      </w:hyperlink>
      <w:r w:rsidRPr="00166332">
        <w:rPr>
          <w:rFonts w:cs="Times New Roman"/>
          <w:lang w:val="en-MY"/>
        </w:rPr>
        <w:t xml:space="preserve">. </w:t>
      </w:r>
    </w:p>
    <w:p w14:paraId="23F950BD" w14:textId="77777777" w:rsidR="007E39AA" w:rsidRPr="00166332" w:rsidRDefault="007E39AA" w:rsidP="00166332">
      <w:pPr>
        <w:rPr>
          <w:rFonts w:cs="Times New Roman"/>
          <w:lang w:val="en-MY"/>
        </w:rPr>
      </w:pPr>
      <w:r w:rsidRPr="00166332">
        <w:rPr>
          <w:rFonts w:cs="Times New Roman"/>
          <w:lang w:val="en-MY"/>
        </w:rPr>
        <w:t xml:space="preserve">Mlambo, M., Silén, C. and McGrath, C. (2021) ‘Lifelong learning and nurses’ continuing professional development, a metasynthesis of the literature’, </w:t>
      </w:r>
      <w:r w:rsidRPr="00166332">
        <w:rPr>
          <w:rFonts w:cs="Times New Roman"/>
          <w:i/>
          <w:iCs/>
          <w:lang w:val="en-MY"/>
        </w:rPr>
        <w:t>BMC Nursing</w:t>
      </w:r>
      <w:r w:rsidRPr="00166332">
        <w:rPr>
          <w:rFonts w:cs="Times New Roman"/>
          <w:lang w:val="en-MY"/>
        </w:rPr>
        <w:t xml:space="preserve">, 20(1), p. 62. Available at: </w:t>
      </w:r>
      <w:hyperlink r:id="rId11" w:tgtFrame="_new" w:history="1">
        <w:r w:rsidRPr="00166332">
          <w:rPr>
            <w:rStyle w:val="Hyperlink"/>
            <w:rFonts w:cs="Times New Roman"/>
            <w:lang w:val="en-MY"/>
          </w:rPr>
          <w:t>https://doi.org/10.1186/s12912-021-00579-2</w:t>
        </w:r>
      </w:hyperlink>
      <w:r w:rsidRPr="00166332">
        <w:rPr>
          <w:rFonts w:cs="Times New Roman"/>
          <w:lang w:val="en-MY"/>
        </w:rPr>
        <w:t xml:space="preserve">. </w:t>
      </w:r>
    </w:p>
    <w:p w14:paraId="2E9B153D" w14:textId="5303780B" w:rsidR="007E39AA" w:rsidRPr="00166332" w:rsidRDefault="007E39AA" w:rsidP="00166332">
      <w:pPr>
        <w:rPr>
          <w:rFonts w:cs="Times New Roman"/>
          <w:lang w:val="en-MY"/>
        </w:rPr>
      </w:pPr>
      <w:r w:rsidRPr="00166332">
        <w:rPr>
          <w:rFonts w:cs="Times New Roman"/>
          <w:lang w:val="en-MY"/>
        </w:rPr>
        <w:t>Moon, J.A. (1999)</w:t>
      </w:r>
      <w:r w:rsidR="0037631C" w:rsidRPr="00166332">
        <w:rPr>
          <w:rFonts w:cs="Times New Roman"/>
          <w:lang w:val="en-MY"/>
        </w:rPr>
        <w:t>.</w:t>
      </w:r>
      <w:r w:rsidRPr="00166332">
        <w:rPr>
          <w:rFonts w:cs="Times New Roman"/>
          <w:lang w:val="en-MY"/>
        </w:rPr>
        <w:t xml:space="preserve"> </w:t>
      </w:r>
      <w:r w:rsidRPr="00166332">
        <w:rPr>
          <w:rFonts w:cs="Times New Roman"/>
          <w:i/>
          <w:iCs/>
          <w:lang w:val="en-MY"/>
        </w:rPr>
        <w:t>Reflection in learning and professional development: Theory and practice</w:t>
      </w:r>
      <w:r w:rsidRPr="00166332">
        <w:rPr>
          <w:rFonts w:cs="Times New Roman"/>
          <w:lang w:val="en-MY"/>
        </w:rPr>
        <w:t xml:space="preserve">. London: Kogan Page. </w:t>
      </w:r>
    </w:p>
    <w:p w14:paraId="0E8A8FF1" w14:textId="77777777" w:rsidR="007E39AA" w:rsidRPr="00166332" w:rsidRDefault="007E39AA" w:rsidP="00166332">
      <w:pPr>
        <w:rPr>
          <w:rFonts w:cs="Times New Roman"/>
          <w:lang w:val="en-MY"/>
        </w:rPr>
      </w:pPr>
      <w:r w:rsidRPr="00166332">
        <w:rPr>
          <w:rFonts w:cs="Times New Roman"/>
          <w:lang w:val="en-MY"/>
        </w:rPr>
        <w:t xml:space="preserve">Patel, K.M. and Metersky, K. (2022) ‘Reflective practice in nursing: A concept analysis’, </w:t>
      </w:r>
      <w:r w:rsidRPr="00166332">
        <w:rPr>
          <w:rFonts w:cs="Times New Roman"/>
          <w:i/>
          <w:iCs/>
          <w:lang w:val="en-MY"/>
        </w:rPr>
        <w:t>International Journal of Nursing Knowledge</w:t>
      </w:r>
      <w:r w:rsidRPr="00166332">
        <w:rPr>
          <w:rFonts w:cs="Times New Roman"/>
          <w:lang w:val="en-MY"/>
        </w:rPr>
        <w:t xml:space="preserve">, 33(3), pp. 180–187. Available at: </w:t>
      </w:r>
      <w:hyperlink r:id="rId12" w:tgtFrame="_new" w:history="1">
        <w:r w:rsidRPr="00166332">
          <w:rPr>
            <w:rStyle w:val="Hyperlink"/>
            <w:rFonts w:cs="Times New Roman"/>
            <w:lang w:val="en-MY"/>
          </w:rPr>
          <w:t>https://doi.org/10.1111/2047-3095.12350</w:t>
        </w:r>
      </w:hyperlink>
      <w:r w:rsidRPr="00166332">
        <w:rPr>
          <w:rFonts w:cs="Times New Roman"/>
          <w:lang w:val="en-MY"/>
        </w:rPr>
        <w:t xml:space="preserve">. </w:t>
      </w:r>
    </w:p>
    <w:p w14:paraId="74C0CEAA" w14:textId="48F67C30" w:rsidR="007E39AA" w:rsidRPr="00166332" w:rsidRDefault="007E39AA" w:rsidP="00166332">
      <w:pPr>
        <w:rPr>
          <w:rFonts w:cs="Times New Roman"/>
          <w:lang w:val="en-MY"/>
        </w:rPr>
      </w:pPr>
      <w:r w:rsidRPr="00166332">
        <w:rPr>
          <w:rFonts w:cs="Times New Roman"/>
          <w:lang w:val="en-MY"/>
        </w:rPr>
        <w:t>Schön, D.A. (1984)</w:t>
      </w:r>
      <w:r w:rsidR="0037631C" w:rsidRPr="00166332">
        <w:rPr>
          <w:rFonts w:cs="Times New Roman"/>
          <w:lang w:val="en-MY"/>
        </w:rPr>
        <w:t>.</w:t>
      </w:r>
      <w:r w:rsidRPr="00166332">
        <w:rPr>
          <w:rFonts w:cs="Times New Roman"/>
          <w:lang w:val="en-MY"/>
        </w:rPr>
        <w:t xml:space="preserve"> </w:t>
      </w:r>
      <w:r w:rsidRPr="00166332">
        <w:rPr>
          <w:rFonts w:cs="Times New Roman"/>
          <w:i/>
          <w:iCs/>
          <w:lang w:val="en-MY"/>
        </w:rPr>
        <w:t>The reflective practitioner: How professionals think in action</w:t>
      </w:r>
      <w:r w:rsidRPr="00166332">
        <w:rPr>
          <w:rFonts w:cs="Times New Roman"/>
          <w:lang w:val="en-MY"/>
        </w:rPr>
        <w:t xml:space="preserve">. New York: Basic Books. </w:t>
      </w:r>
    </w:p>
    <w:p w14:paraId="23C53FDA" w14:textId="3BF99D8B" w:rsidR="007E39AA" w:rsidRPr="00166332" w:rsidRDefault="007E39AA" w:rsidP="00166332">
      <w:pPr>
        <w:rPr>
          <w:rFonts w:cs="Times New Roman"/>
          <w:lang w:val="en-MY"/>
        </w:rPr>
      </w:pPr>
      <w:r w:rsidRPr="00166332">
        <w:rPr>
          <w:rFonts w:cs="Times New Roman"/>
          <w:lang w:val="en-MY"/>
        </w:rPr>
        <w:t>Taylor, B.J. (2010)</w:t>
      </w:r>
      <w:r w:rsidR="0037631C" w:rsidRPr="00166332">
        <w:rPr>
          <w:rFonts w:cs="Times New Roman"/>
          <w:lang w:val="en-MY"/>
        </w:rPr>
        <w:t>.</w:t>
      </w:r>
      <w:r w:rsidRPr="00166332">
        <w:rPr>
          <w:rFonts w:cs="Times New Roman"/>
          <w:lang w:val="en-MY"/>
        </w:rPr>
        <w:t xml:space="preserve"> </w:t>
      </w:r>
      <w:r w:rsidRPr="00166332">
        <w:rPr>
          <w:rFonts w:cs="Times New Roman"/>
          <w:i/>
          <w:iCs/>
          <w:lang w:val="en-MY"/>
        </w:rPr>
        <w:t>Reflective practice for healthcare professionals: A practical guide</w:t>
      </w:r>
      <w:r w:rsidRPr="00166332">
        <w:rPr>
          <w:rFonts w:cs="Times New Roman"/>
          <w:lang w:val="en-MY"/>
        </w:rPr>
        <w:t xml:space="preserve">. 3rd edn. Berkshire: Open University Press. </w:t>
      </w:r>
    </w:p>
    <w:sectPr w:rsidR="007E39AA" w:rsidRPr="0016633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Cordia New">
    <w:panose1 w:val="020B0304020202020204"/>
    <w:charset w:val="DE"/>
    <w:family w:val="swiss"/>
    <w:pitch w:val="variable"/>
    <w:sig w:usb0="81000003" w:usb1="00000000" w:usb2="00000000" w:usb3="00000000" w:csb0="00010001" w:csb1="00000000"/>
  </w:font>
  <w:font w:name="Angsana New">
    <w:panose1 w:val="02020603050405020304"/>
    <w:charset w:val="DE"/>
    <w:family w:val="roman"/>
    <w:pitch w:val="variable"/>
    <w:sig w:usb0="81000003" w:usb1="00000000" w:usb2="00000000" w:usb3="00000000" w:csb0="00010001" w:csb1="00000000"/>
  </w:font>
  <w:font w:name="Aptos Display">
    <w:altName w:val="Arial"/>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205B15"/>
    <w:multiLevelType w:val="multilevel"/>
    <w:tmpl w:val="E8C46734"/>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482021E"/>
    <w:multiLevelType w:val="multilevel"/>
    <w:tmpl w:val="B2143C02"/>
    <w:lvl w:ilvl="0">
      <w:start w:val="1"/>
      <w:numFmt w:val="bullet"/>
      <w:lvlText w:val="●"/>
      <w:lvlJc w:val="left"/>
      <w:pPr>
        <w:ind w:left="720" w:hanging="360"/>
      </w:pPr>
      <w:rPr>
        <w:rFonts w:ascii="Times New Roman" w:hAnsi="Times New Roman" w:cs="Times New Roman" w:hint="default"/>
      </w:rPr>
    </w:lvl>
    <w:lvl w:ilvl="1">
      <w:start w:val="1"/>
      <w:numFmt w:val="bullet"/>
      <w:lvlText w:val="○"/>
      <w:lvlJc w:val="left"/>
      <w:pPr>
        <w:ind w:left="1440" w:hanging="360"/>
      </w:pPr>
      <w:rPr>
        <w:rFonts w:ascii="Times New Roman" w:hAnsi="Times New Roman" w:cs="Times New Roman" w:hint="default"/>
      </w:rPr>
    </w:lvl>
    <w:lvl w:ilvl="2">
      <w:start w:val="1"/>
      <w:numFmt w:val="bullet"/>
      <w:lvlText w:val="■"/>
      <w:lvlJc w:val="left"/>
      <w:pPr>
        <w:ind w:left="2160" w:hanging="360"/>
      </w:pPr>
      <w:rPr>
        <w:rFonts w:ascii="Times New Roman" w:hAnsi="Times New Roman" w:cs="Times New Roman" w:hint="default"/>
      </w:rPr>
    </w:lvl>
    <w:lvl w:ilvl="3">
      <w:start w:val="1"/>
      <w:numFmt w:val="bullet"/>
      <w:lvlText w:val="●"/>
      <w:lvlJc w:val="left"/>
      <w:pPr>
        <w:ind w:left="2880" w:hanging="360"/>
      </w:pPr>
      <w:rPr>
        <w:rFonts w:ascii="Times New Roman" w:hAnsi="Times New Roman" w:cs="Times New Roman" w:hint="default"/>
      </w:rPr>
    </w:lvl>
    <w:lvl w:ilvl="4">
      <w:start w:val="1"/>
      <w:numFmt w:val="bullet"/>
      <w:lvlText w:val="○"/>
      <w:lvlJc w:val="left"/>
      <w:pPr>
        <w:ind w:left="3600" w:hanging="360"/>
      </w:pPr>
      <w:rPr>
        <w:rFonts w:ascii="Times New Roman" w:hAnsi="Times New Roman" w:cs="Times New Roman" w:hint="default"/>
      </w:rPr>
    </w:lvl>
    <w:lvl w:ilvl="5">
      <w:start w:val="1"/>
      <w:numFmt w:val="bullet"/>
      <w:lvlText w:val="■"/>
      <w:lvlJc w:val="left"/>
      <w:pPr>
        <w:ind w:left="4320" w:hanging="360"/>
      </w:pPr>
      <w:rPr>
        <w:rFonts w:ascii="Times New Roman" w:hAnsi="Times New Roman" w:cs="Times New Roman" w:hint="default"/>
      </w:rPr>
    </w:lvl>
    <w:lvl w:ilvl="6">
      <w:start w:val="1"/>
      <w:numFmt w:val="bullet"/>
      <w:lvlText w:val="●"/>
      <w:lvlJc w:val="left"/>
      <w:pPr>
        <w:ind w:left="5040" w:hanging="360"/>
      </w:pPr>
      <w:rPr>
        <w:rFonts w:ascii="Times New Roman" w:hAnsi="Times New Roman" w:cs="Times New Roman" w:hint="default"/>
      </w:rPr>
    </w:lvl>
    <w:lvl w:ilvl="7">
      <w:start w:val="1"/>
      <w:numFmt w:val="bullet"/>
      <w:lvlText w:val="●"/>
      <w:lvlJc w:val="left"/>
      <w:pPr>
        <w:ind w:left="5760" w:hanging="360"/>
      </w:pPr>
      <w:rPr>
        <w:rFonts w:ascii="Times New Roman" w:hAnsi="Times New Roman" w:cs="Times New Roman" w:hint="default"/>
      </w:rPr>
    </w:lvl>
    <w:lvl w:ilvl="8">
      <w:start w:val="1"/>
      <w:numFmt w:val="bullet"/>
      <w:lvlText w:val="●"/>
      <w:lvlJc w:val="left"/>
      <w:pPr>
        <w:ind w:left="6480" w:hanging="360"/>
      </w:pPr>
      <w:rPr>
        <w:rFonts w:ascii="Times New Roman" w:hAnsi="Times New Roman" w:cs="Times New Roman" w:hint="default"/>
      </w:rPr>
    </w:lvl>
  </w:abstractNum>
  <w:abstractNum w:abstractNumId="2" w15:restartNumberingAfterBreak="0">
    <w:nsid w:val="347A77AF"/>
    <w:multiLevelType w:val="hybridMultilevel"/>
    <w:tmpl w:val="8B1E7362"/>
    <w:lvl w:ilvl="0" w:tplc="44090001">
      <w:start w:val="1"/>
      <w:numFmt w:val="bullet"/>
      <w:lvlText w:val=""/>
      <w:lvlJc w:val="left"/>
      <w:pPr>
        <w:ind w:left="360" w:hanging="360"/>
      </w:pPr>
      <w:rPr>
        <w:rFonts w:ascii="Symbol" w:hAnsi="Symbol" w:hint="default"/>
      </w:rPr>
    </w:lvl>
    <w:lvl w:ilvl="1" w:tplc="44090003" w:tentative="1">
      <w:start w:val="1"/>
      <w:numFmt w:val="bullet"/>
      <w:lvlText w:val="o"/>
      <w:lvlJc w:val="left"/>
      <w:pPr>
        <w:ind w:left="1080" w:hanging="360"/>
      </w:pPr>
      <w:rPr>
        <w:rFonts w:ascii="Courier New" w:hAnsi="Courier New" w:cs="Courier New" w:hint="default"/>
      </w:rPr>
    </w:lvl>
    <w:lvl w:ilvl="2" w:tplc="44090005" w:tentative="1">
      <w:start w:val="1"/>
      <w:numFmt w:val="bullet"/>
      <w:lvlText w:val=""/>
      <w:lvlJc w:val="left"/>
      <w:pPr>
        <w:ind w:left="1800" w:hanging="360"/>
      </w:pPr>
      <w:rPr>
        <w:rFonts w:ascii="Wingdings" w:hAnsi="Wingdings" w:hint="default"/>
      </w:rPr>
    </w:lvl>
    <w:lvl w:ilvl="3" w:tplc="44090001" w:tentative="1">
      <w:start w:val="1"/>
      <w:numFmt w:val="bullet"/>
      <w:lvlText w:val=""/>
      <w:lvlJc w:val="left"/>
      <w:pPr>
        <w:ind w:left="2520" w:hanging="360"/>
      </w:pPr>
      <w:rPr>
        <w:rFonts w:ascii="Symbol" w:hAnsi="Symbol" w:hint="default"/>
      </w:rPr>
    </w:lvl>
    <w:lvl w:ilvl="4" w:tplc="44090003" w:tentative="1">
      <w:start w:val="1"/>
      <w:numFmt w:val="bullet"/>
      <w:lvlText w:val="o"/>
      <w:lvlJc w:val="left"/>
      <w:pPr>
        <w:ind w:left="3240" w:hanging="360"/>
      </w:pPr>
      <w:rPr>
        <w:rFonts w:ascii="Courier New" w:hAnsi="Courier New" w:cs="Courier New" w:hint="default"/>
      </w:rPr>
    </w:lvl>
    <w:lvl w:ilvl="5" w:tplc="44090005" w:tentative="1">
      <w:start w:val="1"/>
      <w:numFmt w:val="bullet"/>
      <w:lvlText w:val=""/>
      <w:lvlJc w:val="left"/>
      <w:pPr>
        <w:ind w:left="3960" w:hanging="360"/>
      </w:pPr>
      <w:rPr>
        <w:rFonts w:ascii="Wingdings" w:hAnsi="Wingdings" w:hint="default"/>
      </w:rPr>
    </w:lvl>
    <w:lvl w:ilvl="6" w:tplc="44090001" w:tentative="1">
      <w:start w:val="1"/>
      <w:numFmt w:val="bullet"/>
      <w:lvlText w:val=""/>
      <w:lvlJc w:val="left"/>
      <w:pPr>
        <w:ind w:left="4680" w:hanging="360"/>
      </w:pPr>
      <w:rPr>
        <w:rFonts w:ascii="Symbol" w:hAnsi="Symbol" w:hint="default"/>
      </w:rPr>
    </w:lvl>
    <w:lvl w:ilvl="7" w:tplc="44090003" w:tentative="1">
      <w:start w:val="1"/>
      <w:numFmt w:val="bullet"/>
      <w:lvlText w:val="o"/>
      <w:lvlJc w:val="left"/>
      <w:pPr>
        <w:ind w:left="5400" w:hanging="360"/>
      </w:pPr>
      <w:rPr>
        <w:rFonts w:ascii="Courier New" w:hAnsi="Courier New" w:cs="Courier New" w:hint="default"/>
      </w:rPr>
    </w:lvl>
    <w:lvl w:ilvl="8" w:tplc="44090005" w:tentative="1">
      <w:start w:val="1"/>
      <w:numFmt w:val="bullet"/>
      <w:lvlText w:val=""/>
      <w:lvlJc w:val="left"/>
      <w:pPr>
        <w:ind w:left="6120" w:hanging="360"/>
      </w:pPr>
      <w:rPr>
        <w:rFonts w:ascii="Wingdings" w:hAnsi="Wingdings" w:hint="default"/>
      </w:rPr>
    </w:lvl>
  </w:abstractNum>
  <w:abstractNum w:abstractNumId="3" w15:restartNumberingAfterBreak="0">
    <w:nsid w:val="37E344D2"/>
    <w:multiLevelType w:val="hybridMultilevel"/>
    <w:tmpl w:val="FC6430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AEA1B28"/>
    <w:multiLevelType w:val="multilevel"/>
    <w:tmpl w:val="14AEB79A"/>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6E925FD"/>
    <w:multiLevelType w:val="multilevel"/>
    <w:tmpl w:val="454CF65A"/>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num w:numId="1" w16cid:durableId="703285323">
    <w:abstractNumId w:val="2"/>
  </w:num>
  <w:num w:numId="2" w16cid:durableId="954676113">
    <w:abstractNumId w:val="3"/>
  </w:num>
  <w:num w:numId="3" w16cid:durableId="879980026">
    <w:abstractNumId w:val="5"/>
  </w:num>
  <w:num w:numId="4" w16cid:durableId="851800934">
    <w:abstractNumId w:val="4"/>
  </w:num>
  <w:num w:numId="5" w16cid:durableId="1351645610">
    <w:abstractNumId w:val="0"/>
  </w:num>
  <w:num w:numId="6" w16cid:durableId="164666816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characterSpacingControl w:val="doNotCompress"/>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650B8"/>
    <w:rsid w:val="000B7CD6"/>
    <w:rsid w:val="000C51C7"/>
    <w:rsid w:val="000F2A28"/>
    <w:rsid w:val="00126F17"/>
    <w:rsid w:val="00166332"/>
    <w:rsid w:val="001B4F08"/>
    <w:rsid w:val="00227818"/>
    <w:rsid w:val="003164A0"/>
    <w:rsid w:val="0037631C"/>
    <w:rsid w:val="00406A9B"/>
    <w:rsid w:val="00422F01"/>
    <w:rsid w:val="00443B60"/>
    <w:rsid w:val="00473286"/>
    <w:rsid w:val="004E3A4E"/>
    <w:rsid w:val="004F0C0E"/>
    <w:rsid w:val="005F5EBF"/>
    <w:rsid w:val="00621E36"/>
    <w:rsid w:val="006A5C60"/>
    <w:rsid w:val="006B1425"/>
    <w:rsid w:val="006C7F81"/>
    <w:rsid w:val="00747C57"/>
    <w:rsid w:val="00793576"/>
    <w:rsid w:val="007C7CEB"/>
    <w:rsid w:val="007E39AA"/>
    <w:rsid w:val="0083010B"/>
    <w:rsid w:val="00915428"/>
    <w:rsid w:val="0094051F"/>
    <w:rsid w:val="00945A2A"/>
    <w:rsid w:val="009650B8"/>
    <w:rsid w:val="00973E1D"/>
    <w:rsid w:val="009D591D"/>
    <w:rsid w:val="009F2257"/>
    <w:rsid w:val="00A32529"/>
    <w:rsid w:val="00A53956"/>
    <w:rsid w:val="00AF7855"/>
    <w:rsid w:val="00AF78C8"/>
    <w:rsid w:val="00B579C4"/>
    <w:rsid w:val="00BA41B9"/>
    <w:rsid w:val="00BB3265"/>
    <w:rsid w:val="00C05903"/>
    <w:rsid w:val="00CC353D"/>
    <w:rsid w:val="00D46513"/>
    <w:rsid w:val="00DB72E3"/>
    <w:rsid w:val="00DC181A"/>
    <w:rsid w:val="00DE16B9"/>
    <w:rsid w:val="00E50117"/>
    <w:rsid w:val="00E70CE0"/>
    <w:rsid w:val="00E801A0"/>
    <w:rsid w:val="00E86995"/>
    <w:rsid w:val="00F111BD"/>
    <w:rsid w:val="00F2451F"/>
    <w:rsid w:val="00F4360C"/>
    <w:rsid w:val="00F84B21"/>
    <w:rsid w:val="00F97348"/>
  </w:rsids>
  <m:mathPr>
    <m:mathFont m:val="Cambria Math"/>
    <m:brkBin m:val="before"/>
    <m:brkBinSub m:val="--"/>
    <m:smallFrac m:val="0"/>
    <m:dispDef/>
    <m:lMargin m:val="0"/>
    <m:rMargin m:val="0"/>
    <m:defJc m:val="centerGroup"/>
    <m:wrapIndent m:val="1440"/>
    <m:intLim m:val="subSup"/>
    <m:naryLim m:val="undOvr"/>
  </m:mathPr>
  <w:themeFontLang w:val="en-US" w:bidi="th-TH"/>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A3E32A"/>
  <w15:chartTrackingRefBased/>
  <w15:docId w15:val="{CA291F79-E9D2-461B-8779-91DABEC3B4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8"/>
        <w:lang w:val="en-US" w:eastAsia="en-US" w:bidi="th-TH"/>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26F17"/>
    <w:pPr>
      <w:spacing w:after="0"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autoRedefine/>
    <w:uiPriority w:val="9"/>
    <w:qFormat/>
    <w:rsid w:val="00166332"/>
    <w:pPr>
      <w:keepNext/>
      <w:keepLines/>
      <w:pageBreakBefore/>
      <w:outlineLvl w:val="0"/>
    </w:pPr>
    <w:rPr>
      <w:rFonts w:eastAsia="Times New Roman" w:cs="Times New Roman"/>
      <w:b/>
      <w:color w:val="auto"/>
      <w:sz w:val="32"/>
      <w:szCs w:val="32"/>
      <w:lang w:val="en-US" w:eastAsia="en-GB"/>
    </w:rPr>
  </w:style>
  <w:style w:type="paragraph" w:styleId="Heading2">
    <w:name w:val="heading 2"/>
    <w:basedOn w:val="Normal"/>
    <w:next w:val="Normal"/>
    <w:link w:val="Heading2Char"/>
    <w:autoRedefine/>
    <w:uiPriority w:val="9"/>
    <w:unhideWhenUsed/>
    <w:qFormat/>
    <w:rsid w:val="00E801A0"/>
    <w:pPr>
      <w:keepNext/>
      <w:keepLines/>
      <w:outlineLvl w:val="1"/>
    </w:pPr>
    <w:rPr>
      <w:rFonts w:eastAsiaTheme="majorEastAsia" w:cstheme="majorBidi"/>
      <w:b/>
      <w:iCs/>
      <w:sz w:val="28"/>
      <w:szCs w:val="33"/>
      <w:lang w:val="en-MY"/>
    </w:rPr>
  </w:style>
  <w:style w:type="paragraph" w:styleId="Heading3">
    <w:name w:val="heading 3"/>
    <w:basedOn w:val="Normal"/>
    <w:next w:val="Normal"/>
    <w:link w:val="Heading3Char"/>
    <w:uiPriority w:val="9"/>
    <w:unhideWhenUsed/>
    <w:qFormat/>
    <w:rsid w:val="00E70CE0"/>
    <w:pPr>
      <w:keepNext/>
      <w:keepLines/>
      <w:outlineLvl w:val="2"/>
    </w:pPr>
    <w:rPr>
      <w:rFonts w:eastAsiaTheme="majorEastAsia" w:cstheme="majorBidi"/>
      <w:b/>
      <w:color w:val="auto"/>
      <w:sz w:val="26"/>
      <w:szCs w:val="30"/>
    </w:rPr>
  </w:style>
  <w:style w:type="paragraph" w:styleId="Heading4">
    <w:name w:val="heading 4"/>
    <w:basedOn w:val="Normal"/>
    <w:next w:val="Normal"/>
    <w:link w:val="Heading4Char"/>
    <w:uiPriority w:val="9"/>
    <w:semiHidden/>
    <w:unhideWhenUsed/>
    <w:qFormat/>
    <w:rsid w:val="009650B8"/>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9650B8"/>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9650B8"/>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9650B8"/>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9650B8"/>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9650B8"/>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66332"/>
    <w:rPr>
      <w:rFonts w:ascii="Times New Roman" w:eastAsia="Times New Roman" w:hAnsi="Times New Roman" w:cs="Times New Roman"/>
      <w:b/>
      <w:sz w:val="32"/>
      <w:szCs w:val="32"/>
      <w:lang w:eastAsia="en-GB"/>
    </w:rPr>
  </w:style>
  <w:style w:type="character" w:customStyle="1" w:styleId="Heading2Char">
    <w:name w:val="Heading 2 Char"/>
    <w:basedOn w:val="DefaultParagraphFont"/>
    <w:link w:val="Heading2"/>
    <w:uiPriority w:val="9"/>
    <w:rsid w:val="00E801A0"/>
    <w:rPr>
      <w:rFonts w:ascii="Times New Roman" w:eastAsiaTheme="majorEastAsia" w:hAnsi="Times New Roman" w:cstheme="majorBidi"/>
      <w:b/>
      <w:iCs/>
      <w:color w:val="000000" w:themeColor="text1"/>
      <w:sz w:val="28"/>
      <w:szCs w:val="33"/>
      <w:lang w:val="en-MY"/>
    </w:rPr>
  </w:style>
  <w:style w:type="table" w:styleId="TableGridLight">
    <w:name w:val="Grid Table Light"/>
    <w:basedOn w:val="TableNormal"/>
    <w:uiPriority w:val="40"/>
    <w:rsid w:val="00D46513"/>
    <w:pPr>
      <w:spacing w:after="0" w:line="240" w:lineRule="auto"/>
    </w:pPr>
    <w:tblPr>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Pr>
  </w:style>
  <w:style w:type="character" w:customStyle="1" w:styleId="Heading3Char">
    <w:name w:val="Heading 3 Char"/>
    <w:basedOn w:val="DefaultParagraphFont"/>
    <w:link w:val="Heading3"/>
    <w:uiPriority w:val="9"/>
    <w:rsid w:val="00E70CE0"/>
    <w:rPr>
      <w:rFonts w:ascii="Times New Roman" w:eastAsiaTheme="majorEastAsia" w:hAnsi="Times New Roman" w:cstheme="majorBidi"/>
      <w:b/>
      <w:sz w:val="26"/>
      <w:szCs w:val="30"/>
      <w:lang w:val="en-GB"/>
    </w:rPr>
  </w:style>
  <w:style w:type="character" w:customStyle="1" w:styleId="Heading4Char">
    <w:name w:val="Heading 4 Char"/>
    <w:basedOn w:val="DefaultParagraphFont"/>
    <w:link w:val="Heading4"/>
    <w:uiPriority w:val="9"/>
    <w:semiHidden/>
    <w:rsid w:val="009650B8"/>
    <w:rPr>
      <w:rFonts w:eastAsiaTheme="majorEastAsia" w:cstheme="majorBidi"/>
      <w:i/>
      <w:iCs/>
      <w:color w:val="0F4761" w:themeColor="accent1" w:themeShade="BF"/>
      <w:sz w:val="24"/>
      <w:lang w:val="en-GB"/>
    </w:rPr>
  </w:style>
  <w:style w:type="character" w:customStyle="1" w:styleId="Heading5Char">
    <w:name w:val="Heading 5 Char"/>
    <w:basedOn w:val="DefaultParagraphFont"/>
    <w:link w:val="Heading5"/>
    <w:uiPriority w:val="9"/>
    <w:semiHidden/>
    <w:rsid w:val="009650B8"/>
    <w:rPr>
      <w:rFonts w:eastAsiaTheme="majorEastAsia" w:cstheme="majorBidi"/>
      <w:color w:val="0F4761" w:themeColor="accent1" w:themeShade="BF"/>
      <w:sz w:val="24"/>
      <w:lang w:val="en-GB"/>
    </w:rPr>
  </w:style>
  <w:style w:type="character" w:customStyle="1" w:styleId="Heading6Char">
    <w:name w:val="Heading 6 Char"/>
    <w:basedOn w:val="DefaultParagraphFont"/>
    <w:link w:val="Heading6"/>
    <w:uiPriority w:val="9"/>
    <w:semiHidden/>
    <w:rsid w:val="009650B8"/>
    <w:rPr>
      <w:rFonts w:eastAsiaTheme="majorEastAsia" w:cstheme="majorBidi"/>
      <w:i/>
      <w:iCs/>
      <w:color w:val="595959" w:themeColor="text1" w:themeTint="A6"/>
      <w:sz w:val="24"/>
      <w:lang w:val="en-GB"/>
    </w:rPr>
  </w:style>
  <w:style w:type="character" w:customStyle="1" w:styleId="Heading7Char">
    <w:name w:val="Heading 7 Char"/>
    <w:basedOn w:val="DefaultParagraphFont"/>
    <w:link w:val="Heading7"/>
    <w:uiPriority w:val="9"/>
    <w:semiHidden/>
    <w:rsid w:val="009650B8"/>
    <w:rPr>
      <w:rFonts w:eastAsiaTheme="majorEastAsia" w:cstheme="majorBidi"/>
      <w:color w:val="595959" w:themeColor="text1" w:themeTint="A6"/>
      <w:sz w:val="24"/>
      <w:lang w:val="en-GB"/>
    </w:rPr>
  </w:style>
  <w:style w:type="character" w:customStyle="1" w:styleId="Heading8Char">
    <w:name w:val="Heading 8 Char"/>
    <w:basedOn w:val="DefaultParagraphFont"/>
    <w:link w:val="Heading8"/>
    <w:uiPriority w:val="9"/>
    <w:semiHidden/>
    <w:rsid w:val="009650B8"/>
    <w:rPr>
      <w:rFonts w:eastAsiaTheme="majorEastAsia" w:cstheme="majorBidi"/>
      <w:i/>
      <w:iCs/>
      <w:color w:val="272727" w:themeColor="text1" w:themeTint="D8"/>
      <w:sz w:val="24"/>
      <w:lang w:val="en-GB"/>
    </w:rPr>
  </w:style>
  <w:style w:type="character" w:customStyle="1" w:styleId="Heading9Char">
    <w:name w:val="Heading 9 Char"/>
    <w:basedOn w:val="DefaultParagraphFont"/>
    <w:link w:val="Heading9"/>
    <w:uiPriority w:val="9"/>
    <w:semiHidden/>
    <w:rsid w:val="009650B8"/>
    <w:rPr>
      <w:rFonts w:eastAsiaTheme="majorEastAsia" w:cstheme="majorBidi"/>
      <w:color w:val="272727" w:themeColor="text1" w:themeTint="D8"/>
      <w:sz w:val="24"/>
      <w:lang w:val="en-GB"/>
    </w:rPr>
  </w:style>
  <w:style w:type="paragraph" w:styleId="Title">
    <w:name w:val="Title"/>
    <w:basedOn w:val="Normal"/>
    <w:next w:val="Normal"/>
    <w:link w:val="TitleChar"/>
    <w:uiPriority w:val="10"/>
    <w:qFormat/>
    <w:rsid w:val="009650B8"/>
    <w:pPr>
      <w:spacing w:after="80" w:line="240" w:lineRule="auto"/>
      <w:contextualSpacing/>
    </w:pPr>
    <w:rPr>
      <w:rFonts w:asciiTheme="majorHAnsi" w:eastAsiaTheme="majorEastAsia" w:hAnsiTheme="majorHAnsi" w:cstheme="majorBidi"/>
      <w:color w:val="auto"/>
      <w:spacing w:val="-10"/>
      <w:kern w:val="28"/>
      <w:sz w:val="56"/>
      <w:szCs w:val="71"/>
    </w:rPr>
  </w:style>
  <w:style w:type="character" w:customStyle="1" w:styleId="TitleChar">
    <w:name w:val="Title Char"/>
    <w:basedOn w:val="DefaultParagraphFont"/>
    <w:link w:val="Title"/>
    <w:uiPriority w:val="10"/>
    <w:rsid w:val="009650B8"/>
    <w:rPr>
      <w:rFonts w:asciiTheme="majorHAnsi" w:eastAsiaTheme="majorEastAsia" w:hAnsiTheme="majorHAnsi" w:cstheme="majorBidi"/>
      <w:spacing w:val="-10"/>
      <w:kern w:val="28"/>
      <w:sz w:val="56"/>
      <w:szCs w:val="71"/>
      <w:lang w:val="en-GB"/>
    </w:rPr>
  </w:style>
  <w:style w:type="paragraph" w:styleId="Subtitle">
    <w:name w:val="Subtitle"/>
    <w:basedOn w:val="Normal"/>
    <w:next w:val="Normal"/>
    <w:link w:val="SubtitleChar"/>
    <w:uiPriority w:val="11"/>
    <w:qFormat/>
    <w:rsid w:val="009650B8"/>
    <w:pPr>
      <w:numPr>
        <w:ilvl w:val="1"/>
      </w:numPr>
      <w:spacing w:after="160"/>
    </w:pPr>
    <w:rPr>
      <w:rFonts w:asciiTheme="minorHAnsi" w:eastAsiaTheme="majorEastAsia" w:hAnsiTheme="minorHAnsi" w:cstheme="majorBidi"/>
      <w:color w:val="595959" w:themeColor="text1" w:themeTint="A6"/>
      <w:spacing w:val="15"/>
      <w:sz w:val="28"/>
      <w:szCs w:val="35"/>
    </w:rPr>
  </w:style>
  <w:style w:type="character" w:customStyle="1" w:styleId="SubtitleChar">
    <w:name w:val="Subtitle Char"/>
    <w:basedOn w:val="DefaultParagraphFont"/>
    <w:link w:val="Subtitle"/>
    <w:uiPriority w:val="11"/>
    <w:rsid w:val="009650B8"/>
    <w:rPr>
      <w:rFonts w:eastAsiaTheme="majorEastAsia" w:cstheme="majorBidi"/>
      <w:color w:val="595959" w:themeColor="text1" w:themeTint="A6"/>
      <w:spacing w:val="15"/>
      <w:sz w:val="28"/>
      <w:szCs w:val="35"/>
      <w:lang w:val="en-GB"/>
    </w:rPr>
  </w:style>
  <w:style w:type="paragraph" w:styleId="Quote">
    <w:name w:val="Quote"/>
    <w:basedOn w:val="Normal"/>
    <w:next w:val="Normal"/>
    <w:link w:val="QuoteChar"/>
    <w:uiPriority w:val="29"/>
    <w:qFormat/>
    <w:rsid w:val="009650B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9650B8"/>
    <w:rPr>
      <w:rFonts w:ascii="Times New Roman" w:hAnsi="Times New Roman"/>
      <w:i/>
      <w:iCs/>
      <w:color w:val="404040" w:themeColor="text1" w:themeTint="BF"/>
      <w:sz w:val="24"/>
      <w:lang w:val="en-GB"/>
    </w:rPr>
  </w:style>
  <w:style w:type="paragraph" w:styleId="ListParagraph">
    <w:name w:val="List Paragraph"/>
    <w:basedOn w:val="Normal"/>
    <w:uiPriority w:val="34"/>
    <w:qFormat/>
    <w:rsid w:val="009650B8"/>
    <w:pPr>
      <w:ind w:left="720"/>
      <w:contextualSpacing/>
    </w:pPr>
  </w:style>
  <w:style w:type="character" w:styleId="IntenseEmphasis">
    <w:name w:val="Intense Emphasis"/>
    <w:basedOn w:val="DefaultParagraphFont"/>
    <w:uiPriority w:val="21"/>
    <w:qFormat/>
    <w:rsid w:val="009650B8"/>
    <w:rPr>
      <w:i/>
      <w:iCs/>
      <w:color w:val="0F4761" w:themeColor="accent1" w:themeShade="BF"/>
    </w:rPr>
  </w:style>
  <w:style w:type="paragraph" w:styleId="IntenseQuote">
    <w:name w:val="Intense Quote"/>
    <w:basedOn w:val="Normal"/>
    <w:next w:val="Normal"/>
    <w:link w:val="IntenseQuoteChar"/>
    <w:uiPriority w:val="30"/>
    <w:qFormat/>
    <w:rsid w:val="009650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650B8"/>
    <w:rPr>
      <w:rFonts w:ascii="Times New Roman" w:hAnsi="Times New Roman"/>
      <w:i/>
      <w:iCs/>
      <w:color w:val="0F4761" w:themeColor="accent1" w:themeShade="BF"/>
      <w:sz w:val="24"/>
      <w:lang w:val="en-GB"/>
    </w:rPr>
  </w:style>
  <w:style w:type="character" w:styleId="IntenseReference">
    <w:name w:val="Intense Reference"/>
    <w:basedOn w:val="DefaultParagraphFont"/>
    <w:uiPriority w:val="32"/>
    <w:qFormat/>
    <w:rsid w:val="009650B8"/>
    <w:rPr>
      <w:b/>
      <w:bCs/>
      <w:smallCaps/>
      <w:color w:val="0F4761" w:themeColor="accent1" w:themeShade="BF"/>
      <w:spacing w:val="5"/>
    </w:rPr>
  </w:style>
  <w:style w:type="table" w:styleId="PlainTable1">
    <w:name w:val="Plain Table 1"/>
    <w:basedOn w:val="TableNormal"/>
    <w:uiPriority w:val="41"/>
    <w:rsid w:val="009650B8"/>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Hyperlink">
    <w:name w:val="Hyperlink"/>
    <w:basedOn w:val="DefaultParagraphFont"/>
    <w:uiPriority w:val="99"/>
    <w:unhideWhenUsed/>
    <w:rsid w:val="00443B60"/>
    <w:rPr>
      <w:color w:val="467886" w:themeColor="hyperlink"/>
      <w:u w:val="single"/>
    </w:rPr>
  </w:style>
  <w:style w:type="character" w:customStyle="1" w:styleId="UnresolvedMention1">
    <w:name w:val="Unresolved Mention1"/>
    <w:basedOn w:val="DefaultParagraphFont"/>
    <w:uiPriority w:val="99"/>
    <w:semiHidden/>
    <w:unhideWhenUsed/>
    <w:rsid w:val="00443B60"/>
    <w:rPr>
      <w:color w:val="605E5C"/>
      <w:shd w:val="clear" w:color="auto" w:fill="E1DFDD"/>
    </w:rPr>
  </w:style>
  <w:style w:type="paragraph" w:styleId="TOCHeading">
    <w:name w:val="TOC Heading"/>
    <w:basedOn w:val="Heading1"/>
    <w:next w:val="Normal"/>
    <w:uiPriority w:val="39"/>
    <w:unhideWhenUsed/>
    <w:qFormat/>
    <w:rsid w:val="00443B60"/>
    <w:pPr>
      <w:spacing w:before="240" w:line="259" w:lineRule="auto"/>
      <w:jc w:val="left"/>
      <w:outlineLvl w:val="9"/>
    </w:pPr>
    <w:rPr>
      <w:rFonts w:asciiTheme="majorHAnsi" w:eastAsiaTheme="majorEastAsia" w:hAnsiTheme="majorHAnsi" w:cstheme="majorBidi"/>
      <w:b w:val="0"/>
      <w:color w:val="0F4761" w:themeColor="accent1" w:themeShade="BF"/>
      <w:kern w:val="0"/>
      <w:lang w:eastAsia="en-US" w:bidi="ar-SA"/>
      <w14:ligatures w14:val="none"/>
    </w:rPr>
  </w:style>
  <w:style w:type="paragraph" w:styleId="TOC1">
    <w:name w:val="toc 1"/>
    <w:basedOn w:val="Normal"/>
    <w:next w:val="Normal"/>
    <w:autoRedefine/>
    <w:uiPriority w:val="39"/>
    <w:unhideWhenUsed/>
    <w:rsid w:val="00443B60"/>
    <w:pPr>
      <w:spacing w:after="100"/>
    </w:pPr>
  </w:style>
  <w:style w:type="paragraph" w:styleId="TOC2">
    <w:name w:val="toc 2"/>
    <w:basedOn w:val="Normal"/>
    <w:next w:val="Normal"/>
    <w:autoRedefine/>
    <w:uiPriority w:val="39"/>
    <w:unhideWhenUsed/>
    <w:rsid w:val="00443B60"/>
    <w:pPr>
      <w:spacing w:after="100"/>
      <w:ind w:left="240"/>
    </w:pPr>
  </w:style>
  <w:style w:type="paragraph" w:styleId="TOC3">
    <w:name w:val="toc 3"/>
    <w:basedOn w:val="Normal"/>
    <w:next w:val="Normal"/>
    <w:autoRedefine/>
    <w:uiPriority w:val="39"/>
    <w:unhideWhenUsed/>
    <w:rsid w:val="00443B60"/>
    <w:pPr>
      <w:spacing w:after="100"/>
      <w:ind w:left="480"/>
    </w:pPr>
  </w:style>
  <w:style w:type="table" w:styleId="TableGrid">
    <w:name w:val="Table Grid"/>
    <w:basedOn w:val="TableNormal"/>
    <w:uiPriority w:val="39"/>
    <w:rsid w:val="007E39A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7/s10459-022-10171-1"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doi.org/10.1111/2047-3095.12350"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doi.org/10.1186/s12912-021-00579-2" TargetMode="External"/><Relationship Id="rId5" Type="http://schemas.openxmlformats.org/officeDocument/2006/relationships/webSettings" Target="webSettings.xml"/><Relationship Id="rId10" Type="http://schemas.openxmlformats.org/officeDocument/2006/relationships/hyperlink" Target="https://doi.org/10.1007/s10459-007-9090-2" TargetMode="External"/><Relationship Id="rId4" Type="http://schemas.openxmlformats.org/officeDocument/2006/relationships/settings" Target="settings.xml"/><Relationship Id="rId9" Type="http://schemas.openxmlformats.org/officeDocument/2006/relationships/hyperlink" Target="https://doi.org/10.1002/aet2.10717"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EB576D0-BF3A-483B-8430-632CA36AA0A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2512</Words>
  <Characters>14321</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Rafid</dc:creator>
  <cp:keywords/>
  <dc:description/>
  <cp:lastModifiedBy>amne amirah</cp:lastModifiedBy>
  <cp:revision>2</cp:revision>
  <dcterms:created xsi:type="dcterms:W3CDTF">2026-04-23T16:36:00Z</dcterms:created>
  <dcterms:modified xsi:type="dcterms:W3CDTF">2026-04-23T16:36:00Z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5d0ceb98-bc13-4e19-b352-0d46bab52473</vt:lpwstr>
  </property>
  <property fmtid="{D5CDD505-2E9C-101B-9397-08002B2CF9AE}" pid="3" name="MSIP_Label_defa4170-0d19-0005-0004-bc88714345d2_Enabled">
    <vt:lpwstr>true</vt:lpwstr>
  </property>
  <property fmtid="{D5CDD505-2E9C-101B-9397-08002B2CF9AE}" pid="4" name="MSIP_Label_defa4170-0d19-0005-0004-bc88714345d2_SetDate">
    <vt:lpwstr>2026-03-29T18:13:09Z</vt:lpwstr>
  </property>
  <property fmtid="{D5CDD505-2E9C-101B-9397-08002B2CF9AE}" pid="5" name="MSIP_Label_defa4170-0d19-0005-0004-bc88714345d2_Method">
    <vt:lpwstr>Standard</vt:lpwstr>
  </property>
  <property fmtid="{D5CDD505-2E9C-101B-9397-08002B2CF9AE}" pid="6" name="MSIP_Label_defa4170-0d19-0005-0004-bc88714345d2_Name">
    <vt:lpwstr>defa4170-0d19-0005-0004-bc88714345d2</vt:lpwstr>
  </property>
  <property fmtid="{D5CDD505-2E9C-101B-9397-08002B2CF9AE}" pid="7" name="MSIP_Label_defa4170-0d19-0005-0004-bc88714345d2_SiteId">
    <vt:lpwstr>43bfd43f-1952-47ce-b956-d0c29c3dc983</vt:lpwstr>
  </property>
  <property fmtid="{D5CDD505-2E9C-101B-9397-08002B2CF9AE}" pid="8" name="MSIP_Label_defa4170-0d19-0005-0004-bc88714345d2_ActionId">
    <vt:lpwstr>bd442c40-b8c8-4510-b9da-b1321f31c91d</vt:lpwstr>
  </property>
  <property fmtid="{D5CDD505-2E9C-101B-9397-08002B2CF9AE}" pid="9" name="MSIP_Label_defa4170-0d19-0005-0004-bc88714345d2_ContentBits">
    <vt:lpwstr>0</vt:lpwstr>
  </property>
  <property fmtid="{D5CDD505-2E9C-101B-9397-08002B2CF9AE}" pid="10" name="MSIP_Label_defa4170-0d19-0005-0004-bc88714345d2_Tag">
    <vt:lpwstr>10, 3, 0, 1</vt:lpwstr>
  </property>
</Properties>
</file>