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9B062" w14:textId="77777777" w:rsidR="003E3147" w:rsidRPr="00D9117D" w:rsidRDefault="003E3147" w:rsidP="003E3147">
      <w:pPr>
        <w:tabs>
          <w:tab w:val="right" w:pos="10570"/>
        </w:tabs>
        <w:spacing w:after="61" w:line="259" w:lineRule="auto"/>
        <w:ind w:left="-1"/>
        <w:jc w:val="left"/>
        <w:rPr>
          <w:rFonts w:ascii="Arial" w:eastAsia="Arial" w:hAnsi="Arial" w:cs="Arial"/>
          <w:kern w:val="0"/>
          <w:sz w:val="22"/>
          <w:lang w:val="en-US"/>
          <w14:ligatures w14:val="none"/>
        </w:rPr>
      </w:pPr>
      <w:r w:rsidRPr="00D9117D">
        <w:rPr>
          <w:rFonts w:ascii="Arial" w:eastAsia="Arial" w:hAnsi="Arial" w:cs="Arial"/>
          <w:noProof/>
          <w:kern w:val="0"/>
          <w:sz w:val="22"/>
          <w:lang w:eastAsia="en-GB"/>
          <w14:ligatures w14:val="none"/>
        </w:rPr>
        <w:drawing>
          <wp:inline distT="0" distB="0" distL="0" distR="0" wp14:anchorId="3B0A8FDA" wp14:editId="1F3D756A">
            <wp:extent cx="1809750" cy="72390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342" name="Picture 342"/>
                    <pic:cNvPicPr/>
                  </pic:nvPicPr>
                  <pic:blipFill>
                    <a:blip r:embed="rId8"/>
                    <a:stretch>
                      <a:fillRect/>
                    </a:stretch>
                  </pic:blipFill>
                  <pic:spPr>
                    <a:xfrm>
                      <a:off x="0" y="0"/>
                      <a:ext cx="1809750" cy="723900"/>
                    </a:xfrm>
                    <a:prstGeom prst="rect">
                      <a:avLst/>
                    </a:prstGeom>
                  </pic:spPr>
                </pic:pic>
              </a:graphicData>
            </a:graphic>
          </wp:inline>
        </w:drawing>
      </w:r>
      <w:r w:rsidRPr="00D9117D">
        <w:rPr>
          <w:rFonts w:ascii="Arial" w:eastAsia="Arial" w:hAnsi="Arial" w:cs="Arial"/>
          <w:kern w:val="0"/>
          <w:sz w:val="20"/>
          <w:lang w:val="en-US"/>
          <w14:ligatures w14:val="none"/>
        </w:rPr>
        <w:tab/>
        <w:t xml:space="preserve">  </w:t>
      </w:r>
    </w:p>
    <w:p w14:paraId="7D506187" w14:textId="77777777" w:rsidR="003E3147" w:rsidRPr="00D9117D" w:rsidRDefault="003E3147" w:rsidP="00B25F16">
      <w:pPr>
        <w:spacing w:after="297" w:line="259" w:lineRule="auto"/>
        <w:jc w:val="left"/>
        <w:rPr>
          <w:rFonts w:ascii="Arial" w:eastAsia="Arial" w:hAnsi="Arial" w:cs="Arial"/>
          <w:kern w:val="0"/>
          <w:sz w:val="22"/>
          <w:lang w:val="en-US"/>
          <w14:ligatures w14:val="none"/>
        </w:rPr>
      </w:pPr>
      <w:r w:rsidRPr="00D9117D">
        <w:rPr>
          <w:rFonts w:ascii="Arial" w:eastAsia="Arial" w:hAnsi="Arial" w:cs="Arial"/>
          <w:kern w:val="0"/>
          <w:sz w:val="20"/>
          <w:lang w:val="en-US"/>
          <w14:ligatures w14:val="none"/>
        </w:rPr>
        <w:t xml:space="preserve"> </w:t>
      </w:r>
      <w:r w:rsidRPr="00D9117D">
        <w:rPr>
          <w:rFonts w:ascii="Arial" w:eastAsia="Arial" w:hAnsi="Arial" w:cs="Arial"/>
          <w:b/>
          <w:i/>
          <w:kern w:val="0"/>
          <w:sz w:val="32"/>
          <w:lang w:val="en-US"/>
          <w14:ligatures w14:val="none"/>
        </w:rPr>
        <w:t xml:space="preserve"> </w:t>
      </w:r>
    </w:p>
    <w:tbl>
      <w:tblPr>
        <w:tblStyle w:val="TableGrid"/>
        <w:tblW w:w="8896" w:type="dxa"/>
        <w:tblInd w:w="-5" w:type="dxa"/>
        <w:tblCellMar>
          <w:top w:w="10" w:type="dxa"/>
          <w:left w:w="104" w:type="dxa"/>
        </w:tblCellMar>
        <w:tblLook w:val="04A0" w:firstRow="1" w:lastRow="0" w:firstColumn="1" w:lastColumn="0" w:noHBand="0" w:noVBand="1"/>
      </w:tblPr>
      <w:tblGrid>
        <w:gridCol w:w="1876"/>
        <w:gridCol w:w="2955"/>
        <w:gridCol w:w="2028"/>
        <w:gridCol w:w="2037"/>
      </w:tblGrid>
      <w:tr w:rsidR="00D9117D" w:rsidRPr="00D9117D" w14:paraId="77D97A1F" w14:textId="77777777" w:rsidTr="00675180">
        <w:trPr>
          <w:trHeight w:val="522"/>
        </w:trPr>
        <w:tc>
          <w:tcPr>
            <w:tcW w:w="1876" w:type="dxa"/>
            <w:tcBorders>
              <w:top w:val="single" w:sz="4" w:space="0" w:color="000000"/>
              <w:left w:val="single" w:sz="4" w:space="0" w:color="000000"/>
              <w:bottom w:val="single" w:sz="4" w:space="0" w:color="000000"/>
              <w:right w:val="single" w:sz="4" w:space="0" w:color="000000"/>
            </w:tcBorders>
            <w:vAlign w:val="center"/>
          </w:tcPr>
          <w:p w14:paraId="0FBA6302" w14:textId="77777777" w:rsidR="003E3147" w:rsidRPr="00D9117D" w:rsidRDefault="003E3147" w:rsidP="003E3147">
            <w:pPr>
              <w:spacing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Student name: </w:t>
            </w:r>
          </w:p>
        </w:tc>
        <w:tc>
          <w:tcPr>
            <w:tcW w:w="2955" w:type="dxa"/>
            <w:tcBorders>
              <w:top w:val="single" w:sz="4" w:space="0" w:color="000000"/>
              <w:left w:val="single" w:sz="4" w:space="0" w:color="000000"/>
              <w:bottom w:val="single" w:sz="4" w:space="0" w:color="000000"/>
              <w:right w:val="single" w:sz="4" w:space="0" w:color="000000"/>
            </w:tcBorders>
            <w:vAlign w:val="center"/>
          </w:tcPr>
          <w:p w14:paraId="7C74EF42" w14:textId="6E3E1E76" w:rsidR="003E3147" w:rsidRPr="00D9117D" w:rsidRDefault="003E3147" w:rsidP="003E3147">
            <w:pPr>
              <w:spacing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   </w:t>
            </w:r>
            <w:r w:rsidR="00A464D2">
              <w:rPr>
                <w:rFonts w:ascii="Times New Roman" w:eastAsia="Arial" w:hAnsi="Times New Roman" w:cs="Times New Roman"/>
                <w:b/>
                <w:sz w:val="24"/>
                <w:szCs w:val="24"/>
              </w:rPr>
              <w:t>Yanko Yankov</w:t>
            </w:r>
            <w:r w:rsidRPr="00D9117D">
              <w:rPr>
                <w:rFonts w:ascii="Times New Roman" w:eastAsia="Arial" w:hAnsi="Times New Roman" w:cs="Times New Roman"/>
                <w:b/>
                <w:sz w:val="24"/>
                <w:szCs w:val="24"/>
                <w:lang w:val="en-US"/>
              </w:rPr>
              <w:t xml:space="preserve">   </w:t>
            </w:r>
          </w:p>
        </w:tc>
        <w:tc>
          <w:tcPr>
            <w:tcW w:w="202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0BA546" w14:textId="77777777" w:rsidR="003E3147" w:rsidRPr="00D9117D" w:rsidRDefault="003E3147" w:rsidP="003E3147">
            <w:pPr>
              <w:spacing w:line="259" w:lineRule="auto"/>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Student ID number: </w:t>
            </w:r>
          </w:p>
        </w:tc>
        <w:tc>
          <w:tcPr>
            <w:tcW w:w="2037" w:type="dxa"/>
            <w:tcBorders>
              <w:top w:val="single" w:sz="4" w:space="0" w:color="000000"/>
              <w:left w:val="single" w:sz="4" w:space="0" w:color="000000"/>
              <w:bottom w:val="single" w:sz="4" w:space="0" w:color="000000"/>
              <w:right w:val="single" w:sz="4" w:space="0" w:color="000000"/>
            </w:tcBorders>
            <w:vAlign w:val="center"/>
          </w:tcPr>
          <w:p w14:paraId="32D0304B" w14:textId="3F965866" w:rsidR="003E3147" w:rsidRPr="00D9117D" w:rsidRDefault="003E3147" w:rsidP="003E3147">
            <w:pPr>
              <w:spacing w:line="259" w:lineRule="auto"/>
              <w:ind w:left="8"/>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 </w:t>
            </w:r>
            <w:r w:rsidR="00A464D2">
              <w:rPr>
                <w:rFonts w:ascii="Times New Roman" w:eastAsia="Arial" w:hAnsi="Times New Roman" w:cs="Times New Roman"/>
                <w:b/>
                <w:sz w:val="24"/>
                <w:szCs w:val="24"/>
                <w:lang w:val="en-US"/>
              </w:rPr>
              <w:t>2127550</w:t>
            </w:r>
          </w:p>
        </w:tc>
      </w:tr>
      <w:tr w:rsidR="00D9117D" w:rsidRPr="00D9117D" w14:paraId="4388BBE6" w14:textId="77777777" w:rsidTr="00675180">
        <w:trPr>
          <w:trHeight w:val="521"/>
        </w:trPr>
        <w:tc>
          <w:tcPr>
            <w:tcW w:w="1876" w:type="dxa"/>
            <w:tcBorders>
              <w:top w:val="single" w:sz="4" w:space="0" w:color="000000"/>
              <w:left w:val="single" w:sz="4" w:space="0" w:color="000000"/>
              <w:bottom w:val="single" w:sz="4" w:space="0" w:color="000000"/>
              <w:right w:val="single" w:sz="4" w:space="0" w:color="000000"/>
            </w:tcBorders>
            <w:vAlign w:val="center"/>
          </w:tcPr>
          <w:p w14:paraId="6D2EDF09" w14:textId="77777777" w:rsidR="003E3147" w:rsidRPr="00D9117D" w:rsidRDefault="003E3147" w:rsidP="003E3147">
            <w:pPr>
              <w:spacing w:line="259" w:lineRule="auto"/>
              <w:ind w:left="6"/>
              <w:rPr>
                <w:rFonts w:ascii="Times New Roman" w:eastAsia="Arial" w:hAnsi="Times New Roman" w:cs="Times New Roman"/>
                <w:sz w:val="24"/>
                <w:szCs w:val="24"/>
                <w:lang w:val="en-US"/>
              </w:rPr>
            </w:pPr>
            <w:proofErr w:type="spellStart"/>
            <w:r w:rsidRPr="00D9117D">
              <w:rPr>
                <w:rFonts w:ascii="Times New Roman" w:eastAsia="Arial" w:hAnsi="Times New Roman" w:cs="Times New Roman"/>
                <w:b/>
                <w:sz w:val="24"/>
                <w:szCs w:val="24"/>
                <w:lang w:val="en-US"/>
              </w:rPr>
              <w:t>Programme</w:t>
            </w:r>
            <w:proofErr w:type="spellEnd"/>
            <w:r w:rsidRPr="00D9117D">
              <w:rPr>
                <w:rFonts w:ascii="Times New Roman" w:eastAsia="Arial" w:hAnsi="Times New Roman" w:cs="Times New Roman"/>
                <w:b/>
                <w:sz w:val="24"/>
                <w:szCs w:val="24"/>
                <w:lang w:val="en-US"/>
              </w:rPr>
              <w:t xml:space="preserve">: </w:t>
            </w:r>
          </w:p>
        </w:tc>
        <w:tc>
          <w:tcPr>
            <w:tcW w:w="7020" w:type="dxa"/>
            <w:gridSpan w:val="3"/>
            <w:tcBorders>
              <w:top w:val="single" w:sz="4" w:space="0" w:color="000000"/>
              <w:left w:val="single" w:sz="4" w:space="0" w:color="000000"/>
              <w:bottom w:val="single" w:sz="4" w:space="0" w:color="000000"/>
              <w:right w:val="single" w:sz="4" w:space="0" w:color="000000"/>
            </w:tcBorders>
            <w:vAlign w:val="center"/>
          </w:tcPr>
          <w:p w14:paraId="3A2F4C23" w14:textId="77777777" w:rsidR="003E3147" w:rsidRPr="00D9117D" w:rsidRDefault="003E3147" w:rsidP="003E3147">
            <w:pPr>
              <w:spacing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BA Leadership and Management  </w:t>
            </w:r>
          </w:p>
        </w:tc>
      </w:tr>
      <w:tr w:rsidR="00D9117D" w:rsidRPr="00D9117D" w14:paraId="31286652" w14:textId="77777777" w:rsidTr="00675180">
        <w:trPr>
          <w:trHeight w:val="525"/>
        </w:trPr>
        <w:tc>
          <w:tcPr>
            <w:tcW w:w="1876" w:type="dxa"/>
            <w:tcBorders>
              <w:top w:val="single" w:sz="4" w:space="0" w:color="000000"/>
              <w:left w:val="single" w:sz="4" w:space="0" w:color="000000"/>
              <w:bottom w:val="single" w:sz="4" w:space="0" w:color="000000"/>
              <w:right w:val="single" w:sz="4" w:space="0" w:color="000000"/>
            </w:tcBorders>
            <w:vAlign w:val="center"/>
          </w:tcPr>
          <w:p w14:paraId="6F9D3095" w14:textId="77777777" w:rsidR="003E3147" w:rsidRPr="00D9117D" w:rsidRDefault="003E3147" w:rsidP="003E3147">
            <w:pPr>
              <w:spacing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Module: </w:t>
            </w:r>
          </w:p>
        </w:tc>
        <w:tc>
          <w:tcPr>
            <w:tcW w:w="7020" w:type="dxa"/>
            <w:gridSpan w:val="3"/>
            <w:tcBorders>
              <w:top w:val="single" w:sz="4" w:space="0" w:color="000000"/>
              <w:left w:val="single" w:sz="4" w:space="0" w:color="000000"/>
              <w:bottom w:val="single" w:sz="4" w:space="0" w:color="000000"/>
              <w:right w:val="single" w:sz="4" w:space="0" w:color="000000"/>
            </w:tcBorders>
            <w:vAlign w:val="center"/>
          </w:tcPr>
          <w:p w14:paraId="7C5DAFA6" w14:textId="77777777" w:rsidR="003E3147" w:rsidRPr="00D9117D" w:rsidRDefault="003E3147" w:rsidP="003E3147">
            <w:pPr>
              <w:spacing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Coaching and Mentoring Skills for the Workplace </w:t>
            </w:r>
          </w:p>
        </w:tc>
      </w:tr>
      <w:tr w:rsidR="00D9117D" w:rsidRPr="00D9117D" w14:paraId="35DE07F9" w14:textId="77777777" w:rsidTr="00675180">
        <w:trPr>
          <w:trHeight w:val="800"/>
        </w:trPr>
        <w:tc>
          <w:tcPr>
            <w:tcW w:w="1876" w:type="dxa"/>
            <w:tcBorders>
              <w:top w:val="single" w:sz="4" w:space="0" w:color="000000"/>
              <w:left w:val="single" w:sz="4" w:space="0" w:color="000000"/>
              <w:bottom w:val="single" w:sz="4" w:space="0" w:color="000000"/>
              <w:right w:val="single" w:sz="4" w:space="0" w:color="000000"/>
            </w:tcBorders>
          </w:tcPr>
          <w:p w14:paraId="75EA2ABB" w14:textId="77777777" w:rsidR="003E3147" w:rsidRPr="00D9117D" w:rsidRDefault="003E3147" w:rsidP="003E3147">
            <w:pPr>
              <w:spacing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Module code: </w:t>
            </w:r>
          </w:p>
        </w:tc>
        <w:tc>
          <w:tcPr>
            <w:tcW w:w="2955" w:type="dxa"/>
            <w:tcBorders>
              <w:top w:val="single" w:sz="4" w:space="0" w:color="000000"/>
              <w:left w:val="single" w:sz="4" w:space="0" w:color="000000"/>
              <w:bottom w:val="single" w:sz="4" w:space="0" w:color="000000"/>
              <w:right w:val="single" w:sz="4" w:space="0" w:color="000000"/>
            </w:tcBorders>
          </w:tcPr>
          <w:p w14:paraId="33764B0F" w14:textId="77777777" w:rsidR="003E3147" w:rsidRPr="00D9117D" w:rsidRDefault="003E3147" w:rsidP="003E3147">
            <w:pPr>
              <w:spacing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BMSW6105 </w:t>
            </w:r>
          </w:p>
        </w:tc>
        <w:tc>
          <w:tcPr>
            <w:tcW w:w="2028" w:type="dxa"/>
            <w:tcBorders>
              <w:top w:val="single" w:sz="4" w:space="0" w:color="000000"/>
              <w:left w:val="single" w:sz="4" w:space="0" w:color="000000"/>
              <w:bottom w:val="single" w:sz="4" w:space="0" w:color="000000"/>
              <w:right w:val="single" w:sz="4" w:space="0" w:color="000000"/>
            </w:tcBorders>
            <w:shd w:val="clear" w:color="auto" w:fill="D9D9D9"/>
          </w:tcPr>
          <w:p w14:paraId="5C2A537E" w14:textId="77777777" w:rsidR="003E3147" w:rsidRPr="00D9117D" w:rsidRDefault="003E3147" w:rsidP="003E3147">
            <w:pPr>
              <w:spacing w:line="259" w:lineRule="auto"/>
              <w:ind w:right="107"/>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Contribution to Overall Module Assessment (%): </w:t>
            </w:r>
          </w:p>
        </w:tc>
        <w:tc>
          <w:tcPr>
            <w:tcW w:w="2037" w:type="dxa"/>
            <w:tcBorders>
              <w:top w:val="single" w:sz="4" w:space="0" w:color="000000"/>
              <w:left w:val="single" w:sz="4" w:space="0" w:color="000000"/>
              <w:bottom w:val="single" w:sz="4" w:space="0" w:color="000000"/>
              <w:right w:val="single" w:sz="4" w:space="0" w:color="000000"/>
            </w:tcBorders>
          </w:tcPr>
          <w:p w14:paraId="5ED1E8D4" w14:textId="77777777" w:rsidR="003E3147" w:rsidRPr="00D9117D" w:rsidRDefault="003E3147" w:rsidP="003E3147">
            <w:pPr>
              <w:spacing w:line="259" w:lineRule="auto"/>
              <w:ind w:left="8"/>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100% </w:t>
            </w:r>
          </w:p>
        </w:tc>
      </w:tr>
      <w:tr w:rsidR="00D9117D" w:rsidRPr="00D9117D" w14:paraId="4738AC46" w14:textId="77777777" w:rsidTr="00675180">
        <w:trPr>
          <w:trHeight w:val="909"/>
        </w:trPr>
        <w:tc>
          <w:tcPr>
            <w:tcW w:w="1876" w:type="dxa"/>
            <w:tcBorders>
              <w:top w:val="single" w:sz="4" w:space="0" w:color="000000"/>
              <w:left w:val="single" w:sz="4" w:space="0" w:color="000000"/>
              <w:bottom w:val="single" w:sz="4" w:space="0" w:color="000000"/>
              <w:right w:val="single" w:sz="4" w:space="0" w:color="000000"/>
            </w:tcBorders>
          </w:tcPr>
          <w:p w14:paraId="21E4B812" w14:textId="77777777" w:rsidR="003E3147" w:rsidRPr="00D9117D" w:rsidRDefault="003E3147" w:rsidP="003E3147">
            <w:pPr>
              <w:spacing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Lecturer: </w:t>
            </w:r>
          </w:p>
        </w:tc>
        <w:tc>
          <w:tcPr>
            <w:tcW w:w="2955" w:type="dxa"/>
            <w:tcBorders>
              <w:top w:val="single" w:sz="4" w:space="0" w:color="000000"/>
              <w:left w:val="single" w:sz="4" w:space="0" w:color="000000"/>
              <w:bottom w:val="single" w:sz="4" w:space="0" w:color="000000"/>
              <w:right w:val="single" w:sz="4" w:space="0" w:color="000000"/>
            </w:tcBorders>
            <w:vAlign w:val="center"/>
          </w:tcPr>
          <w:p w14:paraId="5E76517F" w14:textId="77777777" w:rsidR="003E3147" w:rsidRPr="00D9117D" w:rsidRDefault="003E3147" w:rsidP="003E3147">
            <w:pPr>
              <w:spacing w:after="97" w:line="259" w:lineRule="auto"/>
              <w:ind w:left="6"/>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Dennis </w:t>
            </w:r>
            <w:proofErr w:type="spellStart"/>
            <w:r w:rsidRPr="00D9117D">
              <w:rPr>
                <w:rFonts w:ascii="Times New Roman" w:eastAsia="Arial" w:hAnsi="Times New Roman" w:cs="Times New Roman"/>
                <w:b/>
                <w:sz w:val="24"/>
                <w:szCs w:val="24"/>
                <w:lang w:val="en-US"/>
              </w:rPr>
              <w:t>Pepple</w:t>
            </w:r>
            <w:proofErr w:type="spellEnd"/>
            <w:r w:rsidRPr="00D9117D">
              <w:rPr>
                <w:rFonts w:ascii="Times New Roman" w:eastAsia="Arial" w:hAnsi="Times New Roman" w:cs="Times New Roman"/>
                <w:b/>
                <w:sz w:val="24"/>
                <w:szCs w:val="24"/>
                <w:lang w:val="en-US"/>
              </w:rPr>
              <w:t xml:space="preserve"> </w:t>
            </w:r>
          </w:p>
          <w:p w14:paraId="7C214F7F" w14:textId="77777777" w:rsidR="003E3147" w:rsidRPr="00D9117D" w:rsidRDefault="003E3147" w:rsidP="003E3147">
            <w:pPr>
              <w:spacing w:line="259" w:lineRule="auto"/>
              <w:ind w:left="6"/>
              <w:rPr>
                <w:rFonts w:ascii="Times New Roman" w:eastAsia="Arial" w:hAnsi="Times New Roman" w:cs="Times New Roman"/>
                <w:sz w:val="24"/>
                <w:szCs w:val="24"/>
                <w:lang w:val="en-US"/>
              </w:rPr>
            </w:pPr>
            <w:proofErr w:type="spellStart"/>
            <w:r w:rsidRPr="00D9117D">
              <w:rPr>
                <w:rFonts w:ascii="Times New Roman" w:eastAsia="Arial" w:hAnsi="Times New Roman" w:cs="Times New Roman"/>
                <w:b/>
                <w:sz w:val="24"/>
                <w:szCs w:val="24"/>
                <w:lang w:val="en-US"/>
              </w:rPr>
              <w:t>Faizu</w:t>
            </w:r>
            <w:proofErr w:type="spellEnd"/>
            <w:r w:rsidRPr="00D9117D">
              <w:rPr>
                <w:rFonts w:ascii="Times New Roman" w:eastAsia="Arial" w:hAnsi="Times New Roman" w:cs="Times New Roman"/>
                <w:b/>
                <w:sz w:val="24"/>
                <w:szCs w:val="24"/>
                <w:lang w:val="en-US"/>
              </w:rPr>
              <w:t xml:space="preserve"> Edu </w:t>
            </w:r>
          </w:p>
        </w:tc>
        <w:tc>
          <w:tcPr>
            <w:tcW w:w="2028" w:type="dxa"/>
            <w:tcBorders>
              <w:top w:val="single" w:sz="4" w:space="0" w:color="000000"/>
              <w:left w:val="single" w:sz="4" w:space="0" w:color="000000"/>
              <w:bottom w:val="single" w:sz="4" w:space="0" w:color="000000"/>
              <w:right w:val="single" w:sz="4" w:space="0" w:color="000000"/>
            </w:tcBorders>
            <w:shd w:val="clear" w:color="auto" w:fill="D9D9D9"/>
          </w:tcPr>
          <w:p w14:paraId="24F3BD97" w14:textId="77777777" w:rsidR="003E3147" w:rsidRPr="00D9117D" w:rsidRDefault="003E3147" w:rsidP="003E3147">
            <w:pPr>
              <w:spacing w:line="259" w:lineRule="auto"/>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Internal Verifier: </w:t>
            </w:r>
          </w:p>
        </w:tc>
        <w:tc>
          <w:tcPr>
            <w:tcW w:w="2037" w:type="dxa"/>
            <w:tcBorders>
              <w:top w:val="single" w:sz="4" w:space="0" w:color="000000"/>
              <w:left w:val="single" w:sz="4" w:space="0" w:color="000000"/>
              <w:bottom w:val="single" w:sz="4" w:space="0" w:color="000000"/>
              <w:right w:val="single" w:sz="4" w:space="0" w:color="000000"/>
            </w:tcBorders>
            <w:vAlign w:val="center"/>
          </w:tcPr>
          <w:p w14:paraId="35BD0679" w14:textId="77777777" w:rsidR="003E3147" w:rsidRPr="00D9117D" w:rsidRDefault="003E3147" w:rsidP="003E3147">
            <w:pPr>
              <w:spacing w:after="97" w:line="259" w:lineRule="auto"/>
              <w:ind w:left="8"/>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Md Kalam </w:t>
            </w:r>
          </w:p>
          <w:p w14:paraId="2FAE27C6" w14:textId="77777777" w:rsidR="003E3147" w:rsidRPr="00D9117D" w:rsidRDefault="003E3147" w:rsidP="003E3147">
            <w:pPr>
              <w:spacing w:line="259" w:lineRule="auto"/>
              <w:ind w:left="8"/>
              <w:rPr>
                <w:rFonts w:ascii="Times New Roman" w:eastAsia="Arial" w:hAnsi="Times New Roman" w:cs="Times New Roman"/>
                <w:sz w:val="24"/>
                <w:szCs w:val="24"/>
                <w:lang w:val="en-US"/>
              </w:rPr>
            </w:pPr>
            <w:r w:rsidRPr="00D9117D">
              <w:rPr>
                <w:rFonts w:ascii="Times New Roman" w:eastAsia="Arial" w:hAnsi="Times New Roman" w:cs="Times New Roman"/>
                <w:b/>
                <w:sz w:val="24"/>
                <w:szCs w:val="24"/>
                <w:lang w:val="en-US"/>
              </w:rPr>
              <w:t xml:space="preserve">Samuel Ofori </w:t>
            </w:r>
          </w:p>
        </w:tc>
      </w:tr>
      <w:tr w:rsidR="00D9117D" w:rsidRPr="00D9117D" w14:paraId="08B25B20" w14:textId="77777777" w:rsidTr="00785EAA">
        <w:trPr>
          <w:trHeight w:val="909"/>
        </w:trPr>
        <w:tc>
          <w:tcPr>
            <w:tcW w:w="1876" w:type="dxa"/>
            <w:tcBorders>
              <w:top w:val="single" w:sz="4" w:space="0" w:color="000000"/>
              <w:left w:val="single" w:sz="4" w:space="0" w:color="000000"/>
              <w:bottom w:val="single" w:sz="4" w:space="0" w:color="000000"/>
              <w:right w:val="single" w:sz="4" w:space="0" w:color="000000"/>
            </w:tcBorders>
          </w:tcPr>
          <w:p w14:paraId="7C5D4972" w14:textId="5C5EF76C" w:rsidR="00244E29" w:rsidRPr="00D9117D" w:rsidRDefault="00244E29" w:rsidP="00244E29">
            <w:pPr>
              <w:spacing w:line="259" w:lineRule="auto"/>
              <w:ind w:left="6"/>
              <w:rPr>
                <w:rFonts w:ascii="Times New Roman" w:eastAsia="Arial" w:hAnsi="Times New Roman" w:cs="Times New Roman"/>
                <w:b/>
                <w:sz w:val="24"/>
                <w:szCs w:val="24"/>
                <w:lang w:val="en-US"/>
              </w:rPr>
            </w:pPr>
            <w:r w:rsidRPr="00D9117D">
              <w:rPr>
                <w:rFonts w:ascii="Times New Roman" w:hAnsi="Times New Roman" w:cs="Times New Roman"/>
                <w:b/>
                <w:sz w:val="24"/>
                <w:szCs w:val="24"/>
              </w:rPr>
              <w:t>Assignment</w:t>
            </w:r>
            <w:r w:rsidRPr="00D9117D">
              <w:rPr>
                <w:rFonts w:ascii="Times New Roman" w:hAnsi="Times New Roman" w:cs="Times New Roman"/>
                <w:b/>
                <w:spacing w:val="-8"/>
                <w:sz w:val="24"/>
                <w:szCs w:val="24"/>
              </w:rPr>
              <w:t xml:space="preserve"> </w:t>
            </w:r>
            <w:r w:rsidRPr="00D9117D">
              <w:rPr>
                <w:rFonts w:ascii="Times New Roman" w:hAnsi="Times New Roman" w:cs="Times New Roman"/>
                <w:b/>
                <w:spacing w:val="-2"/>
                <w:sz w:val="24"/>
                <w:szCs w:val="24"/>
              </w:rPr>
              <w:t>Title:</w:t>
            </w:r>
          </w:p>
        </w:tc>
        <w:tc>
          <w:tcPr>
            <w:tcW w:w="2955" w:type="dxa"/>
            <w:tcBorders>
              <w:top w:val="single" w:sz="4" w:space="0" w:color="000000"/>
              <w:left w:val="single" w:sz="4" w:space="0" w:color="000000"/>
              <w:bottom w:val="single" w:sz="4" w:space="0" w:color="000000"/>
              <w:right w:val="single" w:sz="4" w:space="0" w:color="000000"/>
            </w:tcBorders>
          </w:tcPr>
          <w:p w14:paraId="21D79141" w14:textId="4246CB44" w:rsidR="00244E29" w:rsidRPr="00D9117D" w:rsidRDefault="00244E29" w:rsidP="00244E29">
            <w:pPr>
              <w:spacing w:after="97" w:line="259" w:lineRule="auto"/>
              <w:ind w:left="6"/>
              <w:rPr>
                <w:rFonts w:ascii="Times New Roman" w:eastAsia="Arial" w:hAnsi="Times New Roman" w:cs="Times New Roman"/>
                <w:b/>
                <w:sz w:val="24"/>
                <w:szCs w:val="24"/>
                <w:lang w:val="en-US"/>
              </w:rPr>
            </w:pPr>
            <w:r w:rsidRPr="00D9117D">
              <w:rPr>
                <w:rFonts w:ascii="Times New Roman" w:hAnsi="Times New Roman" w:cs="Times New Roman"/>
                <w:b/>
                <w:sz w:val="24"/>
                <w:szCs w:val="24"/>
              </w:rPr>
              <w:t>Task 3</w:t>
            </w:r>
            <w:r w:rsidRPr="00D9117D">
              <w:rPr>
                <w:rFonts w:ascii="Times New Roman" w:hAnsi="Times New Roman" w:cs="Times New Roman"/>
                <w:b/>
                <w:spacing w:val="1"/>
                <w:sz w:val="24"/>
                <w:szCs w:val="24"/>
              </w:rPr>
              <w:t xml:space="preserve"> </w:t>
            </w:r>
            <w:r w:rsidRPr="00D9117D">
              <w:rPr>
                <w:rFonts w:ascii="Times New Roman" w:hAnsi="Times New Roman" w:cs="Times New Roman"/>
                <w:b/>
                <w:sz w:val="24"/>
                <w:szCs w:val="24"/>
              </w:rPr>
              <w:t>–</w:t>
            </w:r>
            <w:r w:rsidRPr="00D9117D">
              <w:rPr>
                <w:rFonts w:ascii="Times New Roman" w:hAnsi="Times New Roman" w:cs="Times New Roman"/>
                <w:b/>
                <w:spacing w:val="-5"/>
                <w:sz w:val="24"/>
                <w:szCs w:val="24"/>
              </w:rPr>
              <w:t xml:space="preserve"> </w:t>
            </w:r>
            <w:r w:rsidRPr="00D9117D">
              <w:rPr>
                <w:rFonts w:ascii="Times New Roman" w:hAnsi="Times New Roman" w:cs="Times New Roman"/>
                <w:b/>
                <w:sz w:val="24"/>
                <w:szCs w:val="24"/>
              </w:rPr>
              <w:t>Written</w:t>
            </w:r>
            <w:r w:rsidRPr="00D9117D">
              <w:rPr>
                <w:rFonts w:ascii="Times New Roman" w:hAnsi="Times New Roman" w:cs="Times New Roman"/>
                <w:b/>
                <w:spacing w:val="-1"/>
                <w:sz w:val="24"/>
                <w:szCs w:val="24"/>
              </w:rPr>
              <w:t xml:space="preserve"> </w:t>
            </w:r>
            <w:r w:rsidRPr="00D9117D">
              <w:rPr>
                <w:rFonts w:ascii="Times New Roman" w:hAnsi="Times New Roman" w:cs="Times New Roman"/>
                <w:b/>
                <w:spacing w:val="-2"/>
                <w:sz w:val="24"/>
                <w:szCs w:val="24"/>
              </w:rPr>
              <w:t>Reflection</w:t>
            </w:r>
          </w:p>
        </w:tc>
        <w:tc>
          <w:tcPr>
            <w:tcW w:w="2028" w:type="dxa"/>
            <w:tcBorders>
              <w:top w:val="single" w:sz="4" w:space="0" w:color="000000"/>
              <w:left w:val="single" w:sz="4" w:space="0" w:color="000000"/>
              <w:bottom w:val="single" w:sz="4" w:space="0" w:color="000000"/>
              <w:right w:val="single" w:sz="4" w:space="0" w:color="000000"/>
            </w:tcBorders>
            <w:shd w:val="clear" w:color="auto" w:fill="D9D9D9"/>
          </w:tcPr>
          <w:p w14:paraId="65EC2162" w14:textId="30F0D229" w:rsidR="00244E29" w:rsidRPr="00D9117D" w:rsidRDefault="00244E29" w:rsidP="00244E29">
            <w:pPr>
              <w:spacing w:line="259" w:lineRule="auto"/>
              <w:rPr>
                <w:rFonts w:ascii="Times New Roman" w:eastAsia="Arial" w:hAnsi="Times New Roman" w:cs="Times New Roman"/>
                <w:b/>
                <w:sz w:val="24"/>
                <w:szCs w:val="24"/>
                <w:lang w:val="en-US"/>
              </w:rPr>
            </w:pPr>
            <w:r w:rsidRPr="00D9117D">
              <w:rPr>
                <w:rFonts w:ascii="Times New Roman" w:hAnsi="Times New Roman" w:cs="Times New Roman"/>
                <w:b/>
                <w:spacing w:val="-4"/>
                <w:sz w:val="24"/>
                <w:szCs w:val="24"/>
              </w:rPr>
              <w:t>Word</w:t>
            </w:r>
            <w:r w:rsidRPr="00D9117D">
              <w:rPr>
                <w:rFonts w:ascii="Times New Roman" w:hAnsi="Times New Roman" w:cs="Times New Roman"/>
                <w:b/>
                <w:sz w:val="24"/>
                <w:szCs w:val="24"/>
              </w:rPr>
              <w:tab/>
            </w:r>
            <w:r w:rsidRPr="00D9117D">
              <w:rPr>
                <w:rFonts w:ascii="Times New Roman" w:hAnsi="Times New Roman" w:cs="Times New Roman"/>
                <w:b/>
                <w:spacing w:val="-2"/>
                <w:sz w:val="24"/>
                <w:szCs w:val="24"/>
              </w:rPr>
              <w:t>count</w:t>
            </w:r>
            <w:r w:rsidRPr="00D9117D">
              <w:rPr>
                <w:rFonts w:ascii="Times New Roman" w:hAnsi="Times New Roman" w:cs="Times New Roman"/>
                <w:b/>
                <w:sz w:val="24"/>
                <w:szCs w:val="24"/>
              </w:rPr>
              <w:tab/>
            </w:r>
            <w:r w:rsidRPr="00D9117D">
              <w:rPr>
                <w:rFonts w:ascii="Times New Roman" w:hAnsi="Times New Roman" w:cs="Times New Roman"/>
                <w:b/>
                <w:spacing w:val="-4"/>
                <w:sz w:val="24"/>
                <w:szCs w:val="24"/>
              </w:rPr>
              <w:t xml:space="preserve">(or </w:t>
            </w:r>
            <w:r w:rsidRPr="00D9117D">
              <w:rPr>
                <w:rFonts w:ascii="Times New Roman" w:hAnsi="Times New Roman" w:cs="Times New Roman"/>
                <w:b/>
                <w:spacing w:val="-2"/>
                <w:sz w:val="24"/>
                <w:szCs w:val="24"/>
              </w:rPr>
              <w:t>equivalent):</w:t>
            </w:r>
          </w:p>
        </w:tc>
        <w:tc>
          <w:tcPr>
            <w:tcW w:w="2037" w:type="dxa"/>
            <w:tcBorders>
              <w:top w:val="single" w:sz="4" w:space="0" w:color="000000"/>
              <w:left w:val="single" w:sz="4" w:space="0" w:color="000000"/>
              <w:bottom w:val="single" w:sz="4" w:space="0" w:color="000000"/>
              <w:right w:val="single" w:sz="4" w:space="0" w:color="000000"/>
            </w:tcBorders>
          </w:tcPr>
          <w:p w14:paraId="2EC9A457" w14:textId="2D7EFA3A" w:rsidR="00244E29" w:rsidRPr="00D9117D" w:rsidRDefault="00056586" w:rsidP="00244E29">
            <w:pPr>
              <w:spacing w:after="97" w:line="259" w:lineRule="auto"/>
              <w:ind w:left="8"/>
              <w:rPr>
                <w:rFonts w:ascii="Times New Roman" w:eastAsia="Arial" w:hAnsi="Times New Roman" w:cs="Times New Roman"/>
                <w:b/>
                <w:sz w:val="24"/>
                <w:szCs w:val="24"/>
                <w:lang w:val="en-US"/>
              </w:rPr>
            </w:pPr>
            <w:r>
              <w:rPr>
                <w:rFonts w:ascii="Times New Roman" w:eastAsia="Arial" w:hAnsi="Times New Roman" w:cs="Times New Roman"/>
                <w:b/>
                <w:sz w:val="24"/>
                <w:szCs w:val="24"/>
                <w:lang w:val="en-US"/>
              </w:rPr>
              <w:t>2680</w:t>
            </w:r>
          </w:p>
        </w:tc>
      </w:tr>
    </w:tbl>
    <w:p w14:paraId="6435CEFF" w14:textId="77777777" w:rsidR="00D20233" w:rsidRPr="00D9117D" w:rsidRDefault="00D20233">
      <w:r w:rsidRPr="00D9117D">
        <w:br w:type="page"/>
      </w:r>
    </w:p>
    <w:sdt>
      <w:sdtPr>
        <w:rPr>
          <w:rFonts w:ascii="Times New Roman" w:eastAsiaTheme="minorHAnsi" w:hAnsi="Times New Roman" w:cstheme="minorBidi"/>
          <w:color w:val="auto"/>
          <w:kern w:val="2"/>
          <w:sz w:val="24"/>
          <w:szCs w:val="22"/>
          <w:lang w:val="en-GB"/>
          <w14:ligatures w14:val="standardContextual"/>
        </w:rPr>
        <w:id w:val="1911196063"/>
        <w:docPartObj>
          <w:docPartGallery w:val="Table of Contents"/>
          <w:docPartUnique/>
        </w:docPartObj>
      </w:sdtPr>
      <w:sdtEndPr>
        <w:rPr>
          <w:b/>
          <w:bCs/>
          <w:noProof/>
        </w:rPr>
      </w:sdtEndPr>
      <w:sdtContent>
        <w:p w14:paraId="7F52F71B" w14:textId="77777777" w:rsidR="00F47BDA" w:rsidRPr="00D9117D" w:rsidRDefault="00F47BDA">
          <w:pPr>
            <w:pStyle w:val="a4"/>
            <w:rPr>
              <w:color w:val="auto"/>
            </w:rPr>
          </w:pPr>
          <w:r w:rsidRPr="00D9117D">
            <w:rPr>
              <w:color w:val="auto"/>
            </w:rPr>
            <w:t>Table of Contents</w:t>
          </w:r>
        </w:p>
        <w:p w14:paraId="5002830C" w14:textId="41F23BD2" w:rsidR="00694C73" w:rsidRDefault="00F47BDA">
          <w:pPr>
            <w:pStyle w:val="11"/>
            <w:tabs>
              <w:tab w:val="right" w:leader="dot" w:pos="9016"/>
            </w:tabs>
            <w:rPr>
              <w:rFonts w:asciiTheme="minorHAnsi" w:eastAsiaTheme="minorEastAsia" w:hAnsiTheme="minorHAnsi"/>
              <w:noProof/>
              <w:kern w:val="0"/>
              <w:sz w:val="22"/>
              <w:lang w:eastAsia="en-GB"/>
              <w14:ligatures w14:val="none"/>
            </w:rPr>
          </w:pPr>
          <w:r w:rsidRPr="00D9117D">
            <w:fldChar w:fldCharType="begin"/>
          </w:r>
          <w:r w:rsidRPr="00D9117D">
            <w:instrText xml:space="preserve"> TOC \o "1-3" \h \z \u </w:instrText>
          </w:r>
          <w:r w:rsidRPr="00D9117D">
            <w:fldChar w:fldCharType="separate"/>
          </w:r>
          <w:hyperlink w:anchor="_Toc193356895" w:history="1">
            <w:r w:rsidR="00694C73" w:rsidRPr="007D4794">
              <w:rPr>
                <w:rStyle w:val="a5"/>
                <w:rFonts w:cs="Times New Roman"/>
                <w:noProof/>
              </w:rPr>
              <w:t>Task 3 Reflection</w:t>
            </w:r>
            <w:r w:rsidR="00694C73">
              <w:rPr>
                <w:noProof/>
                <w:webHidden/>
              </w:rPr>
              <w:tab/>
            </w:r>
            <w:r w:rsidR="00694C73">
              <w:rPr>
                <w:noProof/>
                <w:webHidden/>
              </w:rPr>
              <w:fldChar w:fldCharType="begin"/>
            </w:r>
            <w:r w:rsidR="00694C73">
              <w:rPr>
                <w:noProof/>
                <w:webHidden/>
              </w:rPr>
              <w:instrText xml:space="preserve"> PAGEREF _Toc193356895 \h </w:instrText>
            </w:r>
            <w:r w:rsidR="00694C73">
              <w:rPr>
                <w:noProof/>
                <w:webHidden/>
              </w:rPr>
            </w:r>
            <w:r w:rsidR="00694C73">
              <w:rPr>
                <w:noProof/>
                <w:webHidden/>
              </w:rPr>
              <w:fldChar w:fldCharType="separate"/>
            </w:r>
            <w:r w:rsidR="00694C73">
              <w:rPr>
                <w:noProof/>
                <w:webHidden/>
              </w:rPr>
              <w:t>3</w:t>
            </w:r>
            <w:r w:rsidR="00694C73">
              <w:rPr>
                <w:noProof/>
                <w:webHidden/>
              </w:rPr>
              <w:fldChar w:fldCharType="end"/>
            </w:r>
          </w:hyperlink>
        </w:p>
        <w:p w14:paraId="0B6A4286" w14:textId="5E0BAB54" w:rsidR="00694C73" w:rsidRDefault="00384B3F">
          <w:pPr>
            <w:pStyle w:val="11"/>
            <w:tabs>
              <w:tab w:val="right" w:leader="dot" w:pos="9016"/>
            </w:tabs>
            <w:rPr>
              <w:rFonts w:asciiTheme="minorHAnsi" w:eastAsiaTheme="minorEastAsia" w:hAnsiTheme="minorHAnsi"/>
              <w:noProof/>
              <w:kern w:val="0"/>
              <w:sz w:val="22"/>
              <w:lang w:eastAsia="en-GB"/>
              <w14:ligatures w14:val="none"/>
            </w:rPr>
          </w:pPr>
          <w:hyperlink w:anchor="_Toc193356896" w:history="1">
            <w:r w:rsidR="00694C73" w:rsidRPr="007D4794">
              <w:rPr>
                <w:rStyle w:val="a5"/>
                <w:noProof/>
              </w:rPr>
              <w:t>Introduction</w:t>
            </w:r>
            <w:r w:rsidR="00694C73">
              <w:rPr>
                <w:noProof/>
                <w:webHidden/>
              </w:rPr>
              <w:tab/>
            </w:r>
            <w:r w:rsidR="00694C73">
              <w:rPr>
                <w:noProof/>
                <w:webHidden/>
              </w:rPr>
              <w:fldChar w:fldCharType="begin"/>
            </w:r>
            <w:r w:rsidR="00694C73">
              <w:rPr>
                <w:noProof/>
                <w:webHidden/>
              </w:rPr>
              <w:instrText xml:space="preserve"> PAGEREF _Toc193356896 \h </w:instrText>
            </w:r>
            <w:r w:rsidR="00694C73">
              <w:rPr>
                <w:noProof/>
                <w:webHidden/>
              </w:rPr>
            </w:r>
            <w:r w:rsidR="00694C73">
              <w:rPr>
                <w:noProof/>
                <w:webHidden/>
              </w:rPr>
              <w:fldChar w:fldCharType="separate"/>
            </w:r>
            <w:r w:rsidR="00694C73">
              <w:rPr>
                <w:noProof/>
                <w:webHidden/>
              </w:rPr>
              <w:t>3</w:t>
            </w:r>
            <w:r w:rsidR="00694C73">
              <w:rPr>
                <w:noProof/>
                <w:webHidden/>
              </w:rPr>
              <w:fldChar w:fldCharType="end"/>
            </w:r>
          </w:hyperlink>
        </w:p>
        <w:p w14:paraId="0686B605" w14:textId="275A02C2" w:rsidR="00694C73" w:rsidRDefault="00384B3F">
          <w:pPr>
            <w:pStyle w:val="11"/>
            <w:tabs>
              <w:tab w:val="right" w:leader="dot" w:pos="9016"/>
            </w:tabs>
            <w:rPr>
              <w:rFonts w:asciiTheme="minorHAnsi" w:eastAsiaTheme="minorEastAsia" w:hAnsiTheme="minorHAnsi"/>
              <w:noProof/>
              <w:kern w:val="0"/>
              <w:sz w:val="22"/>
              <w:lang w:eastAsia="en-GB"/>
              <w14:ligatures w14:val="none"/>
            </w:rPr>
          </w:pPr>
          <w:hyperlink w:anchor="_Toc193356897" w:history="1">
            <w:r w:rsidR="00694C73" w:rsidRPr="007D4794">
              <w:rPr>
                <w:rStyle w:val="a5"/>
                <w:noProof/>
              </w:rPr>
              <w:t>The Purpose of Coaching and Mentoring within the Workplace</w:t>
            </w:r>
            <w:r w:rsidR="00694C73">
              <w:rPr>
                <w:noProof/>
                <w:webHidden/>
              </w:rPr>
              <w:tab/>
            </w:r>
            <w:r w:rsidR="00694C73">
              <w:rPr>
                <w:noProof/>
                <w:webHidden/>
              </w:rPr>
              <w:fldChar w:fldCharType="begin"/>
            </w:r>
            <w:r w:rsidR="00694C73">
              <w:rPr>
                <w:noProof/>
                <w:webHidden/>
              </w:rPr>
              <w:instrText xml:space="preserve"> PAGEREF _Toc193356897 \h </w:instrText>
            </w:r>
            <w:r w:rsidR="00694C73">
              <w:rPr>
                <w:noProof/>
                <w:webHidden/>
              </w:rPr>
            </w:r>
            <w:r w:rsidR="00694C73">
              <w:rPr>
                <w:noProof/>
                <w:webHidden/>
              </w:rPr>
              <w:fldChar w:fldCharType="separate"/>
            </w:r>
            <w:r w:rsidR="00694C73">
              <w:rPr>
                <w:noProof/>
                <w:webHidden/>
              </w:rPr>
              <w:t>4</w:t>
            </w:r>
            <w:r w:rsidR="00694C73">
              <w:rPr>
                <w:noProof/>
                <w:webHidden/>
              </w:rPr>
              <w:fldChar w:fldCharType="end"/>
            </w:r>
          </w:hyperlink>
        </w:p>
        <w:p w14:paraId="79019F27" w14:textId="4D8AA0DF" w:rsidR="00694C73" w:rsidRDefault="00384B3F">
          <w:pPr>
            <w:pStyle w:val="11"/>
            <w:tabs>
              <w:tab w:val="right" w:leader="dot" w:pos="9016"/>
            </w:tabs>
            <w:rPr>
              <w:rFonts w:asciiTheme="minorHAnsi" w:eastAsiaTheme="minorEastAsia" w:hAnsiTheme="minorHAnsi"/>
              <w:noProof/>
              <w:kern w:val="0"/>
              <w:sz w:val="22"/>
              <w:lang w:eastAsia="en-GB"/>
              <w14:ligatures w14:val="none"/>
            </w:rPr>
          </w:pPr>
          <w:hyperlink w:anchor="_Toc193356898" w:history="1">
            <w:r w:rsidR="00694C73" w:rsidRPr="007D4794">
              <w:rPr>
                <w:rStyle w:val="a5"/>
                <w:noProof/>
              </w:rPr>
              <w:t>GROW model of Coaching</w:t>
            </w:r>
            <w:r w:rsidR="00694C73">
              <w:rPr>
                <w:noProof/>
                <w:webHidden/>
              </w:rPr>
              <w:tab/>
            </w:r>
            <w:r w:rsidR="00694C73">
              <w:rPr>
                <w:noProof/>
                <w:webHidden/>
              </w:rPr>
              <w:fldChar w:fldCharType="begin"/>
            </w:r>
            <w:r w:rsidR="00694C73">
              <w:rPr>
                <w:noProof/>
                <w:webHidden/>
              </w:rPr>
              <w:instrText xml:space="preserve"> PAGEREF _Toc193356898 \h </w:instrText>
            </w:r>
            <w:r w:rsidR="00694C73">
              <w:rPr>
                <w:noProof/>
                <w:webHidden/>
              </w:rPr>
            </w:r>
            <w:r w:rsidR="00694C73">
              <w:rPr>
                <w:noProof/>
                <w:webHidden/>
              </w:rPr>
              <w:fldChar w:fldCharType="separate"/>
            </w:r>
            <w:r w:rsidR="00694C73">
              <w:rPr>
                <w:noProof/>
                <w:webHidden/>
              </w:rPr>
              <w:t>6</w:t>
            </w:r>
            <w:r w:rsidR="00694C73">
              <w:rPr>
                <w:noProof/>
                <w:webHidden/>
              </w:rPr>
              <w:fldChar w:fldCharType="end"/>
            </w:r>
          </w:hyperlink>
        </w:p>
        <w:p w14:paraId="4E4383FE" w14:textId="3688C165" w:rsidR="00694C73" w:rsidRDefault="00384B3F">
          <w:pPr>
            <w:pStyle w:val="11"/>
            <w:tabs>
              <w:tab w:val="right" w:leader="dot" w:pos="9016"/>
            </w:tabs>
            <w:rPr>
              <w:rFonts w:asciiTheme="minorHAnsi" w:eastAsiaTheme="minorEastAsia" w:hAnsiTheme="minorHAnsi"/>
              <w:noProof/>
              <w:kern w:val="0"/>
              <w:sz w:val="22"/>
              <w:lang w:eastAsia="en-GB"/>
              <w14:ligatures w14:val="none"/>
            </w:rPr>
          </w:pPr>
          <w:hyperlink w:anchor="_Toc193356899" w:history="1">
            <w:r w:rsidR="00694C73" w:rsidRPr="007D4794">
              <w:rPr>
                <w:rStyle w:val="a5"/>
                <w:noProof/>
              </w:rPr>
              <w:t>Reflection on Practical 1</w:t>
            </w:r>
            <w:r w:rsidR="00694C73">
              <w:rPr>
                <w:noProof/>
                <w:webHidden/>
              </w:rPr>
              <w:tab/>
            </w:r>
            <w:r w:rsidR="00694C73">
              <w:rPr>
                <w:noProof/>
                <w:webHidden/>
              </w:rPr>
              <w:fldChar w:fldCharType="begin"/>
            </w:r>
            <w:r w:rsidR="00694C73">
              <w:rPr>
                <w:noProof/>
                <w:webHidden/>
              </w:rPr>
              <w:instrText xml:space="preserve"> PAGEREF _Toc193356899 \h </w:instrText>
            </w:r>
            <w:r w:rsidR="00694C73">
              <w:rPr>
                <w:noProof/>
                <w:webHidden/>
              </w:rPr>
            </w:r>
            <w:r w:rsidR="00694C73">
              <w:rPr>
                <w:noProof/>
                <w:webHidden/>
              </w:rPr>
              <w:fldChar w:fldCharType="separate"/>
            </w:r>
            <w:r w:rsidR="00694C73">
              <w:rPr>
                <w:noProof/>
                <w:webHidden/>
              </w:rPr>
              <w:t>8</w:t>
            </w:r>
            <w:r w:rsidR="00694C73">
              <w:rPr>
                <w:noProof/>
                <w:webHidden/>
              </w:rPr>
              <w:fldChar w:fldCharType="end"/>
            </w:r>
          </w:hyperlink>
        </w:p>
        <w:p w14:paraId="0F2B859D" w14:textId="531F1E8E" w:rsidR="00694C73" w:rsidRDefault="00384B3F">
          <w:pPr>
            <w:pStyle w:val="11"/>
            <w:tabs>
              <w:tab w:val="right" w:leader="dot" w:pos="9016"/>
            </w:tabs>
            <w:rPr>
              <w:rFonts w:asciiTheme="minorHAnsi" w:eastAsiaTheme="minorEastAsia" w:hAnsiTheme="minorHAnsi"/>
              <w:noProof/>
              <w:kern w:val="0"/>
              <w:sz w:val="22"/>
              <w:lang w:eastAsia="en-GB"/>
              <w14:ligatures w14:val="none"/>
            </w:rPr>
          </w:pPr>
          <w:hyperlink w:anchor="_Toc193356900" w:history="1">
            <w:r w:rsidR="00694C73" w:rsidRPr="007D4794">
              <w:rPr>
                <w:rStyle w:val="a5"/>
                <w:noProof/>
              </w:rPr>
              <w:t>Reflection on Practical 2</w:t>
            </w:r>
            <w:r w:rsidR="00694C73">
              <w:rPr>
                <w:noProof/>
                <w:webHidden/>
              </w:rPr>
              <w:tab/>
            </w:r>
            <w:r w:rsidR="00694C73">
              <w:rPr>
                <w:noProof/>
                <w:webHidden/>
              </w:rPr>
              <w:fldChar w:fldCharType="begin"/>
            </w:r>
            <w:r w:rsidR="00694C73">
              <w:rPr>
                <w:noProof/>
                <w:webHidden/>
              </w:rPr>
              <w:instrText xml:space="preserve"> PAGEREF _Toc193356900 \h </w:instrText>
            </w:r>
            <w:r w:rsidR="00694C73">
              <w:rPr>
                <w:noProof/>
                <w:webHidden/>
              </w:rPr>
            </w:r>
            <w:r w:rsidR="00694C73">
              <w:rPr>
                <w:noProof/>
                <w:webHidden/>
              </w:rPr>
              <w:fldChar w:fldCharType="separate"/>
            </w:r>
            <w:r w:rsidR="00694C73">
              <w:rPr>
                <w:noProof/>
                <w:webHidden/>
              </w:rPr>
              <w:t>9</w:t>
            </w:r>
            <w:r w:rsidR="00694C73">
              <w:rPr>
                <w:noProof/>
                <w:webHidden/>
              </w:rPr>
              <w:fldChar w:fldCharType="end"/>
            </w:r>
          </w:hyperlink>
        </w:p>
        <w:p w14:paraId="13B17F73" w14:textId="240666B6" w:rsidR="00694C73" w:rsidRDefault="00384B3F">
          <w:pPr>
            <w:pStyle w:val="11"/>
            <w:tabs>
              <w:tab w:val="right" w:leader="dot" w:pos="9016"/>
            </w:tabs>
            <w:rPr>
              <w:rFonts w:asciiTheme="minorHAnsi" w:eastAsiaTheme="minorEastAsia" w:hAnsiTheme="minorHAnsi"/>
              <w:noProof/>
              <w:kern w:val="0"/>
              <w:sz w:val="22"/>
              <w:lang w:eastAsia="en-GB"/>
              <w14:ligatures w14:val="none"/>
            </w:rPr>
          </w:pPr>
          <w:hyperlink w:anchor="_Toc193356901" w:history="1">
            <w:r w:rsidR="00694C73" w:rsidRPr="007D4794">
              <w:rPr>
                <w:rStyle w:val="a5"/>
                <w:noProof/>
              </w:rPr>
              <w:t>Conclusion</w:t>
            </w:r>
            <w:r w:rsidR="00694C73">
              <w:rPr>
                <w:noProof/>
                <w:webHidden/>
              </w:rPr>
              <w:tab/>
            </w:r>
            <w:r w:rsidR="00694C73">
              <w:rPr>
                <w:noProof/>
                <w:webHidden/>
              </w:rPr>
              <w:fldChar w:fldCharType="begin"/>
            </w:r>
            <w:r w:rsidR="00694C73">
              <w:rPr>
                <w:noProof/>
                <w:webHidden/>
              </w:rPr>
              <w:instrText xml:space="preserve"> PAGEREF _Toc193356901 \h </w:instrText>
            </w:r>
            <w:r w:rsidR="00694C73">
              <w:rPr>
                <w:noProof/>
                <w:webHidden/>
              </w:rPr>
            </w:r>
            <w:r w:rsidR="00694C73">
              <w:rPr>
                <w:noProof/>
                <w:webHidden/>
              </w:rPr>
              <w:fldChar w:fldCharType="separate"/>
            </w:r>
            <w:r w:rsidR="00694C73">
              <w:rPr>
                <w:noProof/>
                <w:webHidden/>
              </w:rPr>
              <w:t>11</w:t>
            </w:r>
            <w:r w:rsidR="00694C73">
              <w:rPr>
                <w:noProof/>
                <w:webHidden/>
              </w:rPr>
              <w:fldChar w:fldCharType="end"/>
            </w:r>
          </w:hyperlink>
        </w:p>
        <w:p w14:paraId="1B732716" w14:textId="651513BA" w:rsidR="00694C73" w:rsidRDefault="00384B3F">
          <w:pPr>
            <w:pStyle w:val="11"/>
            <w:tabs>
              <w:tab w:val="right" w:leader="dot" w:pos="9016"/>
            </w:tabs>
            <w:rPr>
              <w:rFonts w:asciiTheme="minorHAnsi" w:eastAsiaTheme="minorEastAsia" w:hAnsiTheme="minorHAnsi"/>
              <w:noProof/>
              <w:kern w:val="0"/>
              <w:sz w:val="22"/>
              <w:lang w:eastAsia="en-GB"/>
              <w14:ligatures w14:val="none"/>
            </w:rPr>
          </w:pPr>
          <w:hyperlink w:anchor="_Toc193356902" w:history="1">
            <w:r w:rsidR="00694C73" w:rsidRPr="007D4794">
              <w:rPr>
                <w:rStyle w:val="a5"/>
                <w:noProof/>
              </w:rPr>
              <w:t>References</w:t>
            </w:r>
            <w:r w:rsidR="00694C73">
              <w:rPr>
                <w:noProof/>
                <w:webHidden/>
              </w:rPr>
              <w:tab/>
            </w:r>
            <w:r w:rsidR="00694C73">
              <w:rPr>
                <w:noProof/>
                <w:webHidden/>
              </w:rPr>
              <w:fldChar w:fldCharType="begin"/>
            </w:r>
            <w:r w:rsidR="00694C73">
              <w:rPr>
                <w:noProof/>
                <w:webHidden/>
              </w:rPr>
              <w:instrText xml:space="preserve"> PAGEREF _Toc193356902 \h </w:instrText>
            </w:r>
            <w:r w:rsidR="00694C73">
              <w:rPr>
                <w:noProof/>
                <w:webHidden/>
              </w:rPr>
            </w:r>
            <w:r w:rsidR="00694C73">
              <w:rPr>
                <w:noProof/>
                <w:webHidden/>
              </w:rPr>
              <w:fldChar w:fldCharType="separate"/>
            </w:r>
            <w:r w:rsidR="00694C73">
              <w:rPr>
                <w:noProof/>
                <w:webHidden/>
              </w:rPr>
              <w:t>12</w:t>
            </w:r>
            <w:r w:rsidR="00694C73">
              <w:rPr>
                <w:noProof/>
                <w:webHidden/>
              </w:rPr>
              <w:fldChar w:fldCharType="end"/>
            </w:r>
          </w:hyperlink>
        </w:p>
        <w:p w14:paraId="5A40EF43" w14:textId="624018C1" w:rsidR="00F47BDA" w:rsidRPr="00D9117D" w:rsidRDefault="00F47BDA">
          <w:r w:rsidRPr="00D9117D">
            <w:rPr>
              <w:b/>
              <w:bCs/>
              <w:noProof/>
            </w:rPr>
            <w:fldChar w:fldCharType="end"/>
          </w:r>
        </w:p>
      </w:sdtContent>
    </w:sdt>
    <w:p w14:paraId="0827C678" w14:textId="77777777" w:rsidR="00D20233" w:rsidRPr="00D9117D" w:rsidRDefault="00D20233">
      <w:r w:rsidRPr="00D9117D">
        <w:br w:type="page"/>
      </w:r>
    </w:p>
    <w:p w14:paraId="33260FC6" w14:textId="77777777" w:rsidR="00694C73" w:rsidRDefault="00694C73" w:rsidP="00694C73">
      <w:pPr>
        <w:pStyle w:val="1"/>
        <w:rPr>
          <w:rFonts w:cs="Times New Roman"/>
        </w:rPr>
      </w:pPr>
      <w:bookmarkStart w:id="0" w:name="_Toc193324151"/>
      <w:bookmarkStart w:id="1" w:name="_Toc193356895"/>
      <w:r>
        <w:rPr>
          <w:rFonts w:cs="Times New Roman"/>
        </w:rPr>
        <w:lastRenderedPageBreak/>
        <w:t>Task 3 Reflection</w:t>
      </w:r>
      <w:bookmarkEnd w:id="0"/>
      <w:bookmarkEnd w:id="1"/>
    </w:p>
    <w:p w14:paraId="163FF21F" w14:textId="5B7244C0" w:rsidR="00D20233" w:rsidRPr="00D9117D" w:rsidRDefault="00514DF6" w:rsidP="00711637">
      <w:pPr>
        <w:pStyle w:val="1"/>
      </w:pPr>
      <w:bookmarkStart w:id="2" w:name="_Toc193356896"/>
      <w:r w:rsidRPr="00D9117D">
        <w:t>Introduction</w:t>
      </w:r>
      <w:bookmarkEnd w:id="2"/>
    </w:p>
    <w:p w14:paraId="2E385240" w14:textId="63EB8408" w:rsidR="00D20233" w:rsidRPr="00D9117D" w:rsidRDefault="007236C0" w:rsidP="007236C0">
      <w:pPr>
        <w:rPr>
          <w:lang w:val="en-US"/>
        </w:rPr>
      </w:pPr>
      <w:r w:rsidRPr="00D9117D">
        <w:rPr>
          <w:lang w:val="en-US"/>
        </w:rPr>
        <w:t>This report will discuss coaching and mentoring experiences concerning models, frameworks, and theories. It concentrates more on the foundational areas that should be adopted in workplace coaching and mentoring, such as goal-setting and feedback. The two workshops, the main practical activities discussed in this report, are the GROW model of coaching used to help me attain specific goals and receive feedback as a mentee of the Johari Window model. All these will be discussed to demonstrate how they can be implemented in future practice.</w:t>
      </w:r>
      <w:r w:rsidR="00304FF7" w:rsidRPr="00D9117D">
        <w:rPr>
          <w:lang w:val="en-US"/>
        </w:rPr>
        <w:t xml:space="preserve"> </w:t>
      </w:r>
      <w:r w:rsidRPr="00D9117D">
        <w:rPr>
          <w:lang w:val="en-US"/>
        </w:rPr>
        <w:t xml:space="preserve">As used in this context, coaching is the systematic approach to building an individual to achieve relevant goals and exceptional performance. It is particularly typically future-focused regarding the state, actions and skills the </w:t>
      </w:r>
      <w:proofErr w:type="spellStart"/>
      <w:r w:rsidRPr="00D9117D">
        <w:rPr>
          <w:lang w:val="en-US"/>
        </w:rPr>
        <w:t>coachee</w:t>
      </w:r>
      <w:proofErr w:type="spellEnd"/>
      <w:r w:rsidRPr="00D9117D">
        <w:rPr>
          <w:lang w:val="en-US"/>
        </w:rPr>
        <w:t xml:space="preserve"> is expected to display while learning. While coaching can be completed quickly and brought down to several sessions, at most, mentoring is a more flexible, time-consuming and lifelong process that helps the personal and career development of the one receiving the help – the ‘mentee’. Compared with coaching, which may provide instructions and goals on the change process and expected results, mentoring is more of an employee-</w:t>
      </w:r>
      <w:proofErr w:type="spellStart"/>
      <w:r w:rsidRPr="00D9117D">
        <w:rPr>
          <w:lang w:val="en-US"/>
        </w:rPr>
        <w:t>centred</w:t>
      </w:r>
      <w:proofErr w:type="spellEnd"/>
      <w:r w:rsidRPr="00D9117D">
        <w:rPr>
          <w:lang w:val="en-US"/>
        </w:rPr>
        <w:t xml:space="preserve"> approach, embracing a broader concept called career management strategies.</w:t>
      </w:r>
      <w:r w:rsidR="00304FF7" w:rsidRPr="00D9117D">
        <w:rPr>
          <w:lang w:val="en-US"/>
        </w:rPr>
        <w:t xml:space="preserve"> </w:t>
      </w:r>
      <w:r w:rsidRPr="00D9117D">
        <w:rPr>
          <w:lang w:val="en-US"/>
        </w:rPr>
        <w:t>This paper will, therefore, describe how I got coached and mentored using the GROW model and the Johari Window model, as well as the analysis of these models. Kolb’s Experiential Learning Cycle will be used for the reflection because it involves a cyclic methodology of concrete experience, reflection, theoretical frames, and another cycle of concrete experience.</w:t>
      </w:r>
    </w:p>
    <w:p w14:paraId="41B82390" w14:textId="77777777" w:rsidR="00597473" w:rsidRPr="00D9117D" w:rsidRDefault="00597473" w:rsidP="00597473">
      <w:pPr>
        <w:keepNext/>
        <w:jc w:val="center"/>
      </w:pPr>
      <w:r w:rsidRPr="00D9117D">
        <w:rPr>
          <w:noProof/>
          <w:lang w:eastAsia="en-GB"/>
        </w:rPr>
        <w:drawing>
          <wp:inline distT="0" distB="0" distL="0" distR="0" wp14:anchorId="5F31CBB8" wp14:editId="38B0A969">
            <wp:extent cx="4095750" cy="27317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4andreatta.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06251" cy="2738712"/>
                    </a:xfrm>
                    <a:prstGeom prst="rect">
                      <a:avLst/>
                    </a:prstGeom>
                  </pic:spPr>
                </pic:pic>
              </a:graphicData>
            </a:graphic>
          </wp:inline>
        </w:drawing>
      </w:r>
    </w:p>
    <w:p w14:paraId="50391BA3" w14:textId="69DD9F74" w:rsidR="00597473" w:rsidRPr="00D9117D" w:rsidRDefault="00597473" w:rsidP="00597473">
      <w:pPr>
        <w:pStyle w:val="a3"/>
        <w:rPr>
          <w:color w:val="auto"/>
          <w:lang w:val="en-US"/>
        </w:rPr>
      </w:pPr>
      <w:r w:rsidRPr="00D9117D">
        <w:rPr>
          <w:color w:val="auto"/>
        </w:rPr>
        <w:t xml:space="preserve">Figure </w:t>
      </w:r>
      <w:r w:rsidRPr="00D9117D">
        <w:rPr>
          <w:color w:val="auto"/>
        </w:rPr>
        <w:fldChar w:fldCharType="begin"/>
      </w:r>
      <w:r w:rsidRPr="00D9117D">
        <w:rPr>
          <w:color w:val="auto"/>
        </w:rPr>
        <w:instrText xml:space="preserve"> SEQ Figure \* ARABIC </w:instrText>
      </w:r>
      <w:r w:rsidRPr="00D9117D">
        <w:rPr>
          <w:color w:val="auto"/>
        </w:rPr>
        <w:fldChar w:fldCharType="separate"/>
      </w:r>
      <w:r w:rsidR="00711637" w:rsidRPr="00D9117D">
        <w:rPr>
          <w:noProof/>
          <w:color w:val="auto"/>
        </w:rPr>
        <w:t>1</w:t>
      </w:r>
      <w:r w:rsidRPr="00D9117D">
        <w:rPr>
          <w:color w:val="auto"/>
        </w:rPr>
        <w:fldChar w:fldCharType="end"/>
      </w:r>
      <w:r w:rsidRPr="00D9117D">
        <w:rPr>
          <w:color w:val="auto"/>
        </w:rPr>
        <w:t xml:space="preserve"> Coaching and Mentoring within the Workplace</w:t>
      </w:r>
      <w:r w:rsidR="0014567F" w:rsidRPr="00D9117D">
        <w:rPr>
          <w:color w:val="auto"/>
        </w:rPr>
        <w:t xml:space="preserve"> (Jonathan and Laik, 2024)</w:t>
      </w:r>
    </w:p>
    <w:p w14:paraId="39E60B44" w14:textId="77777777" w:rsidR="00D20233" w:rsidRPr="00D9117D" w:rsidRDefault="00E52573" w:rsidP="00711637">
      <w:pPr>
        <w:pStyle w:val="1"/>
      </w:pPr>
      <w:bookmarkStart w:id="3" w:name="_Toc193356897"/>
      <w:r w:rsidRPr="00D9117D">
        <w:lastRenderedPageBreak/>
        <w:t>T</w:t>
      </w:r>
      <w:r w:rsidR="00D20233" w:rsidRPr="00D9117D">
        <w:t>he Purpose of Coaching and</w:t>
      </w:r>
      <w:r w:rsidR="00514DF6" w:rsidRPr="00D9117D">
        <w:t xml:space="preserve"> Mentoring within the Workplace</w:t>
      </w:r>
      <w:bookmarkEnd w:id="3"/>
    </w:p>
    <w:p w14:paraId="494AFB61" w14:textId="77777777" w:rsidR="00C74B99" w:rsidRPr="00D9117D" w:rsidRDefault="00C74B99" w:rsidP="00C74B99">
      <w:pPr>
        <w:rPr>
          <w:lang w:val="en-US"/>
        </w:rPr>
      </w:pPr>
      <w:r w:rsidRPr="00D9117D">
        <w:rPr>
          <w:lang w:val="en-US"/>
        </w:rPr>
        <w:t xml:space="preserve">There are various roles through which coaching and mentoring are </w:t>
      </w:r>
      <w:r w:rsidR="0062582D" w:rsidRPr="00D9117D">
        <w:rPr>
          <w:lang w:val="en-US"/>
        </w:rPr>
        <w:t>helpful</w:t>
      </w:r>
      <w:r w:rsidRPr="00D9117D">
        <w:rPr>
          <w:lang w:val="en-US"/>
        </w:rPr>
        <w:t xml:space="preserve"> in the </w:t>
      </w:r>
      <w:r w:rsidR="0062582D" w:rsidRPr="00D9117D">
        <w:rPr>
          <w:lang w:val="en-US"/>
        </w:rPr>
        <w:t>workplace context</w:t>
      </w:r>
      <w:r w:rsidRPr="00D9117D">
        <w:rPr>
          <w:lang w:val="en-US"/>
        </w:rPr>
        <w:t xml:space="preserve">. Thus, both are used to increase the productivity of an individual, as well as their competency level and the advancement of one’s career. However, the application of each process is more precise </w:t>
      </w:r>
      <w:r w:rsidR="00C55E81" w:rsidRPr="00D9117D">
        <w:rPr>
          <w:lang w:val="en-US"/>
        </w:rPr>
        <w:t>regarding</w:t>
      </w:r>
      <w:r w:rsidRPr="00D9117D">
        <w:rPr>
          <w:lang w:val="en-US"/>
        </w:rPr>
        <w:t xml:space="preserve"> the content’s </w:t>
      </w:r>
      <w:proofErr w:type="spellStart"/>
      <w:r w:rsidR="00C55E81" w:rsidRPr="00D9117D">
        <w:rPr>
          <w:lang w:val="en-US"/>
        </w:rPr>
        <w:t>utilisation</w:t>
      </w:r>
      <w:proofErr w:type="spellEnd"/>
      <w:r w:rsidRPr="00D9117D">
        <w:rPr>
          <w:lang w:val="en-US"/>
        </w:rPr>
        <w:t xml:space="preserve"> based on </w:t>
      </w:r>
      <w:proofErr w:type="spellStart"/>
      <w:r w:rsidR="00C55E81" w:rsidRPr="00D9117D">
        <w:rPr>
          <w:lang w:val="en-US"/>
        </w:rPr>
        <w:t>organisational</w:t>
      </w:r>
      <w:proofErr w:type="spellEnd"/>
      <w:r w:rsidRPr="00D9117D">
        <w:rPr>
          <w:lang w:val="en-US"/>
        </w:rPr>
        <w:t xml:space="preserve"> goals and the </w:t>
      </w:r>
      <w:r w:rsidR="00C55E81" w:rsidRPr="00D9117D">
        <w:rPr>
          <w:lang w:val="en-US"/>
        </w:rPr>
        <w:t>needs</w:t>
      </w:r>
      <w:r w:rsidRPr="00D9117D">
        <w:rPr>
          <w:lang w:val="en-US"/>
        </w:rPr>
        <w:t xml:space="preserve"> of the concerned person. </w:t>
      </w:r>
      <w:r w:rsidR="00C55E81" w:rsidRPr="00D9117D">
        <w:rPr>
          <w:lang w:val="en-US"/>
        </w:rPr>
        <w:t xml:space="preserve">In most cases, coaching looks more at the next step in a project, while mentoring involves everything within the individual and their career within the </w:t>
      </w:r>
      <w:r w:rsidRPr="00D9117D">
        <w:rPr>
          <w:lang w:val="en-US"/>
        </w:rPr>
        <w:t>attached mentoring period.</w:t>
      </w:r>
    </w:p>
    <w:p w14:paraId="5C9AA39C" w14:textId="77777777" w:rsidR="00C74B99" w:rsidRPr="00D9117D" w:rsidRDefault="00C55E81" w:rsidP="00C74B99">
      <w:pPr>
        <w:rPr>
          <w:lang w:val="en-US"/>
        </w:rPr>
      </w:pPr>
      <w:r w:rsidRPr="00D9117D">
        <w:rPr>
          <w:lang w:val="en-US"/>
        </w:rPr>
        <w:t>The achievement of results defines coaching, and one of the significant objectives of coaching is to assist an employee in dealing with performance issues, setting goals,</w:t>
      </w:r>
      <w:r w:rsidR="00C74B99" w:rsidRPr="00D9117D">
        <w:rPr>
          <w:lang w:val="en-US"/>
        </w:rPr>
        <w:t xml:space="preserve"> and providing regular feedback. It can be a course</w:t>
      </w:r>
      <w:r w:rsidRPr="00D9117D">
        <w:rPr>
          <w:lang w:val="en-US"/>
        </w:rPr>
        <w:t xml:space="preserve"> in which the learner </w:t>
      </w:r>
      <w:proofErr w:type="spellStart"/>
      <w:r w:rsidRPr="00D9117D">
        <w:rPr>
          <w:lang w:val="en-US"/>
        </w:rPr>
        <w:t>enrols</w:t>
      </w:r>
      <w:proofErr w:type="spellEnd"/>
      <w:r w:rsidRPr="00D9117D">
        <w:rPr>
          <w:lang w:val="en-US"/>
        </w:rPr>
        <w:t xml:space="preserve"> to accumulate specific competencies like leadership, communication, and time management,</w:t>
      </w:r>
      <w:r w:rsidR="00C74B99" w:rsidRPr="00D9117D">
        <w:rPr>
          <w:lang w:val="en-US"/>
        </w:rPr>
        <w:t xml:space="preserve"> among others, to become more effective. As noted by </w:t>
      </w:r>
      <w:r w:rsidR="0014567F" w:rsidRPr="00D9117D">
        <w:t>Haritha and Rao (2024</w:t>
      </w:r>
      <w:r w:rsidR="00C74B99" w:rsidRPr="00D9117D">
        <w:rPr>
          <w:lang w:val="en-US"/>
        </w:rPr>
        <w:t xml:space="preserve">), there is a lot of emphasis on </w:t>
      </w:r>
      <w:proofErr w:type="spellStart"/>
      <w:r w:rsidR="00C74B99" w:rsidRPr="00D9117D">
        <w:rPr>
          <w:lang w:val="en-US"/>
        </w:rPr>
        <w:t>behaviour</w:t>
      </w:r>
      <w:proofErr w:type="spellEnd"/>
      <w:r w:rsidR="00C74B99" w:rsidRPr="00D9117D">
        <w:rPr>
          <w:lang w:val="en-US"/>
        </w:rPr>
        <w:t xml:space="preserve"> and outcome that are motor to coaching, which </w:t>
      </w:r>
      <w:r w:rsidRPr="00D9117D">
        <w:rPr>
          <w:lang w:val="en-US"/>
        </w:rPr>
        <w:t>focuses</w:t>
      </w:r>
      <w:r w:rsidR="00C74B99" w:rsidRPr="00D9117D">
        <w:rPr>
          <w:lang w:val="en-US"/>
        </w:rPr>
        <w:t xml:space="preserve"> on change and results. Furthermore, coaching is perceived as a method of empowering people so that they would be able to identify what they </w:t>
      </w:r>
      <w:r w:rsidRPr="00D9117D">
        <w:rPr>
          <w:lang w:val="en-US"/>
        </w:rPr>
        <w:t>can</w:t>
      </w:r>
      <w:r w:rsidR="00C74B99" w:rsidRPr="00D9117D">
        <w:rPr>
          <w:lang w:val="en-US"/>
        </w:rPr>
        <w:t xml:space="preserve"> do and what they cannot do.</w:t>
      </w:r>
    </w:p>
    <w:p w14:paraId="33837CAD" w14:textId="77777777" w:rsidR="00597473" w:rsidRPr="00D9117D" w:rsidRDefault="00597473" w:rsidP="00597473">
      <w:pPr>
        <w:keepNext/>
        <w:jc w:val="center"/>
      </w:pPr>
      <w:r w:rsidRPr="00D9117D">
        <w:rPr>
          <w:noProof/>
          <w:lang w:eastAsia="en-GB"/>
        </w:rPr>
        <w:drawing>
          <wp:inline distT="0" distB="0" distL="0" distR="0" wp14:anchorId="6E686F28" wp14:editId="2680DD25">
            <wp:extent cx="4438896" cy="2959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named (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53303" cy="2968704"/>
                    </a:xfrm>
                    <a:prstGeom prst="rect">
                      <a:avLst/>
                    </a:prstGeom>
                  </pic:spPr>
                </pic:pic>
              </a:graphicData>
            </a:graphic>
          </wp:inline>
        </w:drawing>
      </w:r>
    </w:p>
    <w:p w14:paraId="5652CCFE" w14:textId="62209999" w:rsidR="00597473" w:rsidRPr="00D9117D" w:rsidRDefault="00597473" w:rsidP="00597473">
      <w:pPr>
        <w:pStyle w:val="a3"/>
        <w:rPr>
          <w:color w:val="auto"/>
          <w:lang w:val="en-US"/>
        </w:rPr>
      </w:pPr>
      <w:r w:rsidRPr="00D9117D">
        <w:rPr>
          <w:color w:val="auto"/>
        </w:rPr>
        <w:t xml:space="preserve">Figure </w:t>
      </w:r>
      <w:r w:rsidRPr="00D9117D">
        <w:rPr>
          <w:color w:val="auto"/>
        </w:rPr>
        <w:fldChar w:fldCharType="begin"/>
      </w:r>
      <w:r w:rsidRPr="00D9117D">
        <w:rPr>
          <w:color w:val="auto"/>
        </w:rPr>
        <w:instrText xml:space="preserve"> SEQ Figure \* ARABIC </w:instrText>
      </w:r>
      <w:r w:rsidRPr="00D9117D">
        <w:rPr>
          <w:color w:val="auto"/>
        </w:rPr>
        <w:fldChar w:fldCharType="separate"/>
      </w:r>
      <w:r w:rsidR="00711637" w:rsidRPr="00D9117D">
        <w:rPr>
          <w:noProof/>
          <w:color w:val="auto"/>
        </w:rPr>
        <w:t>2</w:t>
      </w:r>
      <w:r w:rsidRPr="00D9117D">
        <w:rPr>
          <w:color w:val="auto"/>
        </w:rPr>
        <w:fldChar w:fldCharType="end"/>
      </w:r>
      <w:r w:rsidRPr="00D9117D">
        <w:rPr>
          <w:color w:val="auto"/>
        </w:rPr>
        <w:t xml:space="preserve"> Coaching and Mentoring within the Workplace</w:t>
      </w:r>
      <w:r w:rsidR="0014567F" w:rsidRPr="00D9117D">
        <w:rPr>
          <w:color w:val="auto"/>
        </w:rPr>
        <w:t xml:space="preserve"> (Tran and Herzig, 2024)</w:t>
      </w:r>
    </w:p>
    <w:p w14:paraId="418F0570" w14:textId="77777777" w:rsidR="00C74B99" w:rsidRPr="00D9117D" w:rsidRDefault="00C74B99" w:rsidP="00C74B99">
      <w:pPr>
        <w:rPr>
          <w:lang w:val="en-US"/>
        </w:rPr>
      </w:pPr>
      <w:r w:rsidRPr="00D9117D">
        <w:rPr>
          <w:lang w:val="en-US"/>
        </w:rPr>
        <w:t xml:space="preserve">In contrast, </w:t>
      </w:r>
      <w:r w:rsidR="00C55E81" w:rsidRPr="00D9117D">
        <w:rPr>
          <w:lang w:val="en-US"/>
        </w:rPr>
        <w:t>mentoring people have</w:t>
      </w:r>
      <w:r w:rsidRPr="00D9117D">
        <w:rPr>
          <w:lang w:val="en-US"/>
        </w:rPr>
        <w:t xml:space="preserve"> long-term </w:t>
      </w:r>
      <w:r w:rsidR="00C55E81" w:rsidRPr="00D9117D">
        <w:rPr>
          <w:lang w:val="en-US"/>
        </w:rPr>
        <w:t>career enhancement and knowledge-sharing goals</w:t>
      </w:r>
      <w:r w:rsidRPr="00D9117D">
        <w:rPr>
          <w:lang w:val="en-US"/>
        </w:rPr>
        <w:t xml:space="preserve">. Mentors support their protégés as they </w:t>
      </w:r>
      <w:r w:rsidR="00C55E81" w:rsidRPr="00D9117D">
        <w:rPr>
          <w:lang w:val="en-US"/>
        </w:rPr>
        <w:t>advance</w:t>
      </w:r>
      <w:r w:rsidRPr="00D9117D">
        <w:rPr>
          <w:lang w:val="en-US"/>
        </w:rPr>
        <w:t xml:space="preserve">, explain the </w:t>
      </w:r>
      <w:proofErr w:type="spellStart"/>
      <w:r w:rsidR="00C55E81" w:rsidRPr="00D9117D">
        <w:rPr>
          <w:lang w:val="en-US"/>
        </w:rPr>
        <w:t>organisational</w:t>
      </w:r>
      <w:proofErr w:type="spellEnd"/>
      <w:r w:rsidRPr="00D9117D">
        <w:rPr>
          <w:lang w:val="en-US"/>
        </w:rPr>
        <w:t xml:space="preserve"> culture, and advise the charge on </w:t>
      </w:r>
      <w:r w:rsidR="00C55E81" w:rsidRPr="00D9117D">
        <w:rPr>
          <w:lang w:val="en-US"/>
        </w:rPr>
        <w:t>self-development</w:t>
      </w:r>
      <w:r w:rsidRPr="00D9117D">
        <w:rPr>
          <w:lang w:val="en-US"/>
        </w:rPr>
        <w:t xml:space="preserve">. </w:t>
      </w:r>
      <w:r w:rsidR="0014567F" w:rsidRPr="00D9117D">
        <w:t xml:space="preserve">Rosales (2024) </w:t>
      </w:r>
      <w:r w:rsidRPr="00D9117D">
        <w:rPr>
          <w:lang w:val="en-US"/>
        </w:rPr>
        <w:t xml:space="preserve">cites </w:t>
      </w:r>
      <w:r w:rsidR="00C55E81" w:rsidRPr="00D9117D">
        <w:rPr>
          <w:lang w:val="en-US"/>
        </w:rPr>
        <w:t>this</w:t>
      </w:r>
      <w:r w:rsidRPr="00D9117D">
        <w:rPr>
          <w:lang w:val="en-US"/>
        </w:rPr>
        <w:t xml:space="preserve"> because</w:t>
      </w:r>
      <w:r w:rsidR="00C55E81" w:rsidRPr="00D9117D">
        <w:rPr>
          <w:lang w:val="en-US"/>
        </w:rPr>
        <w:t xml:space="preserve">, through mentoring, </w:t>
      </w:r>
      <w:r w:rsidR="00C55E81" w:rsidRPr="00D9117D">
        <w:rPr>
          <w:lang w:val="en-US"/>
        </w:rPr>
        <w:lastRenderedPageBreak/>
        <w:t xml:space="preserve">the learner gets a chance to learn and interact with other members in the line of duty, hence getting </w:t>
      </w:r>
      <w:r w:rsidRPr="00D9117D">
        <w:rPr>
          <w:lang w:val="en-US"/>
        </w:rPr>
        <w:t xml:space="preserve">exposure that they could not have gotten </w:t>
      </w:r>
      <w:r w:rsidR="00C55E81" w:rsidRPr="00D9117D">
        <w:rPr>
          <w:lang w:val="en-US"/>
        </w:rPr>
        <w:t>elsewhere</w:t>
      </w:r>
      <w:r w:rsidRPr="00D9117D">
        <w:rPr>
          <w:lang w:val="en-US"/>
        </w:rPr>
        <w:t xml:space="preserve">. It is a strategy for helping the growth of the receiving party through </w:t>
      </w:r>
      <w:r w:rsidR="00C55E81" w:rsidRPr="00D9117D">
        <w:rPr>
          <w:lang w:val="en-US"/>
        </w:rPr>
        <w:t>skill-building, counselling and advice-giving</w:t>
      </w:r>
      <w:r w:rsidRPr="00D9117D">
        <w:rPr>
          <w:lang w:val="en-US"/>
        </w:rPr>
        <w:t xml:space="preserve"> </w:t>
      </w:r>
      <w:r w:rsidR="00C55E81" w:rsidRPr="00D9117D">
        <w:rPr>
          <w:lang w:val="en-US"/>
        </w:rPr>
        <w:t>sessions,</w:t>
      </w:r>
      <w:r w:rsidRPr="00D9117D">
        <w:rPr>
          <w:lang w:val="en-US"/>
        </w:rPr>
        <w:t xml:space="preserve"> which can extend for several years.</w:t>
      </w:r>
    </w:p>
    <w:p w14:paraId="26D0795F" w14:textId="77777777" w:rsidR="003176B5" w:rsidRPr="00D9117D" w:rsidRDefault="003176B5" w:rsidP="003176B5">
      <w:pPr>
        <w:rPr>
          <w:lang w:val="en-US"/>
        </w:rPr>
      </w:pPr>
      <w:r w:rsidRPr="00D9117D">
        <w:rPr>
          <w:lang w:val="en-US"/>
        </w:rPr>
        <w:t>The primary variation between the two is based on the structure and the timetable. Coaching is usually more direction-based; they usually set goals and are time-bound. It is commonly used in tackling a specific, limited number of objectives or for a short period, for example, enhancing a particular ability or completing a specific job assignment</w:t>
      </w:r>
      <w:r w:rsidR="0014567F" w:rsidRPr="00D9117D">
        <w:rPr>
          <w:lang w:val="en-US"/>
        </w:rPr>
        <w:t xml:space="preserve"> </w:t>
      </w:r>
      <w:r w:rsidR="0014567F" w:rsidRPr="00D9117D">
        <w:t>(Salinas-Navarro et al., 2024)</w:t>
      </w:r>
      <w:r w:rsidRPr="00D9117D">
        <w:rPr>
          <w:lang w:val="en-US"/>
        </w:rPr>
        <w:t xml:space="preserve">. On the other hand, mentoring is more expensive and usually occurs for a more extended period, as the activity's primary purpose is to improve a mentee's personal growth. However, it is pertinent to mention that it mainly </w:t>
      </w:r>
      <w:proofErr w:type="spellStart"/>
      <w:r w:rsidRPr="00D9117D">
        <w:rPr>
          <w:lang w:val="en-US"/>
        </w:rPr>
        <w:t>emphasises</w:t>
      </w:r>
      <w:proofErr w:type="spellEnd"/>
      <w:r w:rsidRPr="00D9117D">
        <w:rPr>
          <w:lang w:val="en-US"/>
        </w:rPr>
        <w:t xml:space="preserve"> concept mastery, interpersonal skills like leadership, critical thinking, and emotional intelligence, and its focus on developing one’s career. While coaching is more about outcome-oriented goals that need to be obtained within a given time, mentoring is about developing self and offering long-term moral and emotional support.</w:t>
      </w:r>
    </w:p>
    <w:p w14:paraId="26CD09A1" w14:textId="77777777" w:rsidR="00597473" w:rsidRPr="00D9117D" w:rsidRDefault="00597473" w:rsidP="00597473">
      <w:pPr>
        <w:keepNext/>
        <w:jc w:val="center"/>
      </w:pPr>
      <w:r w:rsidRPr="00D9117D">
        <w:rPr>
          <w:noProof/>
          <w:lang w:eastAsia="en-GB"/>
        </w:rPr>
        <w:drawing>
          <wp:inline distT="0" distB="0" distL="0" distR="0" wp14:anchorId="5E1CE663" wp14:editId="15BF496C">
            <wp:extent cx="3302000" cy="3172227"/>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 (35).jpg"/>
                    <pic:cNvPicPr/>
                  </pic:nvPicPr>
                  <pic:blipFill>
                    <a:blip r:embed="rId11">
                      <a:extLst>
                        <a:ext uri="{28A0092B-C50C-407E-A947-70E740481C1C}">
                          <a14:useLocalDpi xmlns:a14="http://schemas.microsoft.com/office/drawing/2010/main" val="0"/>
                        </a:ext>
                      </a:extLst>
                    </a:blip>
                    <a:stretch>
                      <a:fillRect/>
                    </a:stretch>
                  </pic:blipFill>
                  <pic:spPr>
                    <a:xfrm>
                      <a:off x="0" y="0"/>
                      <a:ext cx="3311401" cy="3181258"/>
                    </a:xfrm>
                    <a:prstGeom prst="rect">
                      <a:avLst/>
                    </a:prstGeom>
                  </pic:spPr>
                </pic:pic>
              </a:graphicData>
            </a:graphic>
          </wp:inline>
        </w:drawing>
      </w:r>
    </w:p>
    <w:p w14:paraId="22F73058" w14:textId="74C986E8" w:rsidR="00597473" w:rsidRPr="00D9117D" w:rsidRDefault="00597473" w:rsidP="00597473">
      <w:pPr>
        <w:pStyle w:val="a3"/>
        <w:rPr>
          <w:color w:val="auto"/>
          <w:lang w:val="en-US"/>
        </w:rPr>
      </w:pPr>
      <w:r w:rsidRPr="00D9117D">
        <w:rPr>
          <w:color w:val="auto"/>
        </w:rPr>
        <w:t xml:space="preserve">Figure </w:t>
      </w:r>
      <w:r w:rsidRPr="00D9117D">
        <w:rPr>
          <w:color w:val="auto"/>
        </w:rPr>
        <w:fldChar w:fldCharType="begin"/>
      </w:r>
      <w:r w:rsidRPr="00D9117D">
        <w:rPr>
          <w:color w:val="auto"/>
        </w:rPr>
        <w:instrText xml:space="preserve"> SEQ Figure \* ARABIC </w:instrText>
      </w:r>
      <w:r w:rsidRPr="00D9117D">
        <w:rPr>
          <w:color w:val="auto"/>
        </w:rPr>
        <w:fldChar w:fldCharType="separate"/>
      </w:r>
      <w:r w:rsidR="00711637" w:rsidRPr="00D9117D">
        <w:rPr>
          <w:noProof/>
          <w:color w:val="auto"/>
        </w:rPr>
        <w:t>3</w:t>
      </w:r>
      <w:r w:rsidRPr="00D9117D">
        <w:rPr>
          <w:color w:val="auto"/>
        </w:rPr>
        <w:fldChar w:fldCharType="end"/>
      </w:r>
      <w:r w:rsidRPr="00D9117D">
        <w:rPr>
          <w:color w:val="auto"/>
        </w:rPr>
        <w:t xml:space="preserve"> Coaching and Mentoring within the Workplace</w:t>
      </w:r>
      <w:r w:rsidR="0014567F" w:rsidRPr="00D9117D">
        <w:rPr>
          <w:color w:val="auto"/>
        </w:rPr>
        <w:t xml:space="preserve"> (</w:t>
      </w:r>
      <w:proofErr w:type="spellStart"/>
      <w:r w:rsidR="0014567F" w:rsidRPr="00D9117D">
        <w:rPr>
          <w:color w:val="auto"/>
        </w:rPr>
        <w:t>Wijnen</w:t>
      </w:r>
      <w:proofErr w:type="spellEnd"/>
      <w:r w:rsidR="0014567F" w:rsidRPr="00D9117D">
        <w:rPr>
          <w:color w:val="auto"/>
        </w:rPr>
        <w:t>-Meijer et al., 2022)</w:t>
      </w:r>
    </w:p>
    <w:p w14:paraId="0006650F" w14:textId="77777777" w:rsidR="003176B5" w:rsidRPr="00D9117D" w:rsidRDefault="00514DF6" w:rsidP="003176B5">
      <w:pPr>
        <w:rPr>
          <w:lang w:val="en-US"/>
        </w:rPr>
      </w:pPr>
      <w:r w:rsidRPr="00D9117D">
        <w:rPr>
          <w:lang w:val="en-US"/>
        </w:rPr>
        <w:t xml:space="preserve">Coaching and mentoring </w:t>
      </w:r>
      <w:r w:rsidR="003176B5" w:rsidRPr="00D9117D">
        <w:rPr>
          <w:lang w:val="en-US"/>
        </w:rPr>
        <w:t>are highly effective tools for facilitating workplace development and achieving different goals. Coaching focuses on specific tasks to solve or improve within a short time; mentoring aims at the longer-term development of the individual. In workplace absorption, both processes make the person responsible for their learning and development, cultivating awareness and self-directedness.</w:t>
      </w:r>
    </w:p>
    <w:p w14:paraId="105F8FB3" w14:textId="77777777" w:rsidR="00597473" w:rsidRPr="00D9117D" w:rsidRDefault="00597473" w:rsidP="00597473">
      <w:pPr>
        <w:keepNext/>
        <w:jc w:val="center"/>
      </w:pPr>
      <w:r w:rsidRPr="00D9117D">
        <w:rPr>
          <w:noProof/>
          <w:lang w:eastAsia="en-GB"/>
        </w:rPr>
        <w:lastRenderedPageBreak/>
        <w:drawing>
          <wp:inline distT="0" distB="0" distL="0" distR="0" wp14:anchorId="66706576" wp14:editId="00F146AC">
            <wp:extent cx="3743527" cy="2717800"/>
            <wp:effectExtent l="0" t="0" r="952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aching (1).jpg"/>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775704" cy="2741160"/>
                    </a:xfrm>
                    <a:prstGeom prst="rect">
                      <a:avLst/>
                    </a:prstGeom>
                    <a:ln>
                      <a:noFill/>
                    </a:ln>
                    <a:extLst>
                      <a:ext uri="{53640926-AAD7-44D8-BBD7-CCE9431645EC}">
                        <a14:shadowObscured xmlns:a14="http://schemas.microsoft.com/office/drawing/2010/main"/>
                      </a:ext>
                    </a:extLst>
                  </pic:spPr>
                </pic:pic>
              </a:graphicData>
            </a:graphic>
          </wp:inline>
        </w:drawing>
      </w:r>
    </w:p>
    <w:p w14:paraId="3D186FB0" w14:textId="301CA4F4" w:rsidR="00597473" w:rsidRPr="00D9117D" w:rsidRDefault="00597473" w:rsidP="00597473">
      <w:pPr>
        <w:pStyle w:val="a3"/>
        <w:rPr>
          <w:color w:val="auto"/>
          <w:lang w:val="en-US"/>
        </w:rPr>
      </w:pPr>
      <w:r w:rsidRPr="00D9117D">
        <w:rPr>
          <w:color w:val="auto"/>
        </w:rPr>
        <w:t xml:space="preserve">Figure </w:t>
      </w:r>
      <w:r w:rsidRPr="00D9117D">
        <w:rPr>
          <w:color w:val="auto"/>
        </w:rPr>
        <w:fldChar w:fldCharType="begin"/>
      </w:r>
      <w:r w:rsidRPr="00D9117D">
        <w:rPr>
          <w:color w:val="auto"/>
        </w:rPr>
        <w:instrText xml:space="preserve"> SEQ Figure \* ARABIC </w:instrText>
      </w:r>
      <w:r w:rsidRPr="00D9117D">
        <w:rPr>
          <w:color w:val="auto"/>
        </w:rPr>
        <w:fldChar w:fldCharType="separate"/>
      </w:r>
      <w:r w:rsidR="00711637" w:rsidRPr="00D9117D">
        <w:rPr>
          <w:noProof/>
          <w:color w:val="auto"/>
        </w:rPr>
        <w:t>4</w:t>
      </w:r>
      <w:r w:rsidRPr="00D9117D">
        <w:rPr>
          <w:color w:val="auto"/>
        </w:rPr>
        <w:fldChar w:fldCharType="end"/>
      </w:r>
      <w:r w:rsidRPr="00D9117D">
        <w:rPr>
          <w:color w:val="auto"/>
        </w:rPr>
        <w:t xml:space="preserve"> Coaching and Mentoring within the Workplace</w:t>
      </w:r>
      <w:r w:rsidR="0014567F" w:rsidRPr="00D9117D">
        <w:rPr>
          <w:color w:val="auto"/>
        </w:rPr>
        <w:t xml:space="preserve"> (</w:t>
      </w:r>
      <w:proofErr w:type="spellStart"/>
      <w:r w:rsidR="0014567F" w:rsidRPr="00D9117D">
        <w:rPr>
          <w:color w:val="auto"/>
        </w:rPr>
        <w:t>Nurunnabi</w:t>
      </w:r>
      <w:proofErr w:type="spellEnd"/>
      <w:r w:rsidR="0014567F" w:rsidRPr="00D9117D">
        <w:rPr>
          <w:color w:val="auto"/>
        </w:rPr>
        <w:t xml:space="preserve"> et al., 2022)</w:t>
      </w:r>
    </w:p>
    <w:p w14:paraId="6D819A21" w14:textId="2C3596D9" w:rsidR="00D20233" w:rsidRPr="00D9117D" w:rsidRDefault="003176B5" w:rsidP="00D20233">
      <w:pPr>
        <w:rPr>
          <w:lang w:val="en-US"/>
        </w:rPr>
      </w:pPr>
      <w:r w:rsidRPr="00D9117D">
        <w:rPr>
          <w:lang w:val="en-US"/>
        </w:rPr>
        <w:t xml:space="preserve">Coaching and mentoring are other factors that impact </w:t>
      </w:r>
      <w:r w:rsidR="002E3844" w:rsidRPr="00D9117D">
        <w:rPr>
          <w:lang w:val="en-US"/>
        </w:rPr>
        <w:t xml:space="preserve">an </w:t>
      </w:r>
      <w:proofErr w:type="spellStart"/>
      <w:r w:rsidR="002E3844" w:rsidRPr="00D9117D">
        <w:rPr>
          <w:lang w:val="en-US"/>
        </w:rPr>
        <w:t>organisation's</w:t>
      </w:r>
      <w:proofErr w:type="spellEnd"/>
      <w:r w:rsidR="002E3844" w:rsidRPr="00D9117D">
        <w:rPr>
          <w:lang w:val="en-US"/>
        </w:rPr>
        <w:t xml:space="preserve"> performance. They also enhance</w:t>
      </w:r>
      <w:r w:rsidRPr="00D9117D">
        <w:rPr>
          <w:lang w:val="en-US"/>
        </w:rPr>
        <w:t xml:space="preserve"> employees' professionalism, productivity, and commitment, which enhances overall </w:t>
      </w:r>
      <w:proofErr w:type="spellStart"/>
      <w:r w:rsidR="00C14D3D" w:rsidRPr="00D9117D">
        <w:rPr>
          <w:lang w:val="en-US"/>
        </w:rPr>
        <w:t>organisational</w:t>
      </w:r>
      <w:proofErr w:type="spellEnd"/>
      <w:r w:rsidRPr="00D9117D">
        <w:rPr>
          <w:lang w:val="en-US"/>
        </w:rPr>
        <w:t xml:space="preserve"> performance. According to </w:t>
      </w:r>
      <w:r w:rsidR="0014567F" w:rsidRPr="00D9117D">
        <w:t>Nauman (2022</w:t>
      </w:r>
      <w:r w:rsidRPr="00D9117D">
        <w:rPr>
          <w:lang w:val="en-US"/>
        </w:rPr>
        <w:t xml:space="preserve">), embracing the coaching and mentoring culture leads to improved levels of employee satisfaction, reduces turnover, and results in innovations that stem from having attendant and motivated employees who feel ready to contribute new ideas to the </w:t>
      </w:r>
      <w:proofErr w:type="spellStart"/>
      <w:r w:rsidRPr="00D9117D">
        <w:rPr>
          <w:lang w:val="en-US"/>
        </w:rPr>
        <w:t>organisation</w:t>
      </w:r>
      <w:proofErr w:type="spellEnd"/>
      <w:r w:rsidRPr="00D9117D">
        <w:rPr>
          <w:lang w:val="en-US"/>
        </w:rPr>
        <w:t>. This is evidence that these processes can work well towards establishing a positive workplace environment.</w:t>
      </w:r>
    </w:p>
    <w:p w14:paraId="2002E0E5" w14:textId="77777777" w:rsidR="00D20233" w:rsidRPr="00D9117D" w:rsidRDefault="00E52573" w:rsidP="00711637">
      <w:pPr>
        <w:pStyle w:val="1"/>
      </w:pPr>
      <w:bookmarkStart w:id="4" w:name="_Toc193356898"/>
      <w:r w:rsidRPr="00D9117D">
        <w:t xml:space="preserve">GROW model </w:t>
      </w:r>
      <w:r w:rsidR="00D20233" w:rsidRPr="00D9117D">
        <w:t>of Coachin</w:t>
      </w:r>
      <w:r w:rsidR="00E723B4" w:rsidRPr="00D9117D">
        <w:t>g</w:t>
      </w:r>
      <w:bookmarkEnd w:id="4"/>
    </w:p>
    <w:p w14:paraId="297A833D" w14:textId="77777777" w:rsidR="00A91C34" w:rsidRPr="00D9117D" w:rsidRDefault="00A91C34" w:rsidP="00A91C34">
      <w:pPr>
        <w:rPr>
          <w:lang w:val="en-US"/>
        </w:rPr>
      </w:pPr>
      <w:r w:rsidRPr="00D9117D">
        <w:rPr>
          <w:lang w:val="en-US"/>
        </w:rPr>
        <w:t>The GROW model is one of the most popular coaching models in the world</w:t>
      </w:r>
      <w:r w:rsidR="00C55E81" w:rsidRPr="00D9117D">
        <w:rPr>
          <w:lang w:val="en-US"/>
        </w:rPr>
        <w:t>. Introduced by Sir John Whitmore in 2017, it is beneficial for structuring the dialogue during coaching sessions, as the goal, agendas, activities,</w:t>
      </w:r>
      <w:r w:rsidRPr="00D9117D">
        <w:rPr>
          <w:lang w:val="en-US"/>
        </w:rPr>
        <w:t xml:space="preserve"> and discussions are outlined in the GROW framework.</w:t>
      </w:r>
    </w:p>
    <w:p w14:paraId="5C099107" w14:textId="77777777" w:rsidR="00A91C34" w:rsidRPr="00D9117D" w:rsidRDefault="00A91C34" w:rsidP="00A91C34">
      <w:pPr>
        <w:rPr>
          <w:lang w:val="en-US"/>
        </w:rPr>
      </w:pPr>
      <w:r w:rsidRPr="00D9117D">
        <w:rPr>
          <w:b/>
          <w:lang w:val="en-US"/>
        </w:rPr>
        <w:t>Goal:</w:t>
      </w:r>
      <w:r w:rsidRPr="00D9117D">
        <w:rPr>
          <w:lang w:val="en-US"/>
        </w:rPr>
        <w:t xml:space="preserve"> The first step </w:t>
      </w:r>
      <w:r w:rsidR="00C55E81" w:rsidRPr="00D9117D">
        <w:rPr>
          <w:lang w:val="en-US"/>
        </w:rPr>
        <w:t xml:space="preserve">is to check that the </w:t>
      </w:r>
      <w:proofErr w:type="spellStart"/>
      <w:r w:rsidR="00C55E81" w:rsidRPr="00D9117D">
        <w:rPr>
          <w:lang w:val="en-US"/>
        </w:rPr>
        <w:t>coachee's</w:t>
      </w:r>
      <w:proofErr w:type="spellEnd"/>
      <w:r w:rsidR="00C55E81" w:rsidRPr="00D9117D">
        <w:rPr>
          <w:lang w:val="en-US"/>
        </w:rPr>
        <w:t xml:space="preserve"> outcome is Specific, Measurable, Achievable, Relevant, and Time-bound</w:t>
      </w:r>
      <w:r w:rsidR="0014567F" w:rsidRPr="00D9117D">
        <w:rPr>
          <w:lang w:val="en-US"/>
        </w:rPr>
        <w:t xml:space="preserve"> </w:t>
      </w:r>
      <w:r w:rsidR="0014567F" w:rsidRPr="00D9117D">
        <w:t>(Sinha, 2023)</w:t>
      </w:r>
      <w:r w:rsidR="00C55E81" w:rsidRPr="00D9117D">
        <w:rPr>
          <w:lang w:val="en-US"/>
        </w:rPr>
        <w:t>. This is very important as it defines the pace and direction of the coaching session</w:t>
      </w:r>
      <w:r w:rsidRPr="00D9117D">
        <w:rPr>
          <w:lang w:val="en-US"/>
        </w:rPr>
        <w:t>.</w:t>
      </w:r>
    </w:p>
    <w:p w14:paraId="760D9986" w14:textId="77777777" w:rsidR="00A91C34" w:rsidRPr="00D9117D" w:rsidRDefault="00A91C34" w:rsidP="00A91C34">
      <w:pPr>
        <w:rPr>
          <w:lang w:val="en-US"/>
        </w:rPr>
      </w:pPr>
      <w:r w:rsidRPr="00D9117D">
        <w:rPr>
          <w:b/>
          <w:lang w:val="en-US"/>
        </w:rPr>
        <w:t>Reality</w:t>
      </w:r>
      <w:r w:rsidRPr="00D9117D">
        <w:rPr>
          <w:lang w:val="en-US"/>
        </w:rPr>
        <w:t xml:space="preserve">: In this phase, the </w:t>
      </w:r>
      <w:proofErr w:type="spellStart"/>
      <w:r w:rsidRPr="00D9117D">
        <w:rPr>
          <w:lang w:val="en-US"/>
        </w:rPr>
        <w:t>coachee</w:t>
      </w:r>
      <w:proofErr w:type="spellEnd"/>
      <w:r w:rsidRPr="00D9117D">
        <w:rPr>
          <w:lang w:val="en-US"/>
        </w:rPr>
        <w:t xml:space="preserve"> </w:t>
      </w:r>
      <w:r w:rsidR="00C55E81" w:rsidRPr="00D9117D">
        <w:rPr>
          <w:lang w:val="en-US"/>
        </w:rPr>
        <w:t>examines the reality of the present time, the issues faced, and what is available to address the problems</w:t>
      </w:r>
      <w:r w:rsidR="0014567F" w:rsidRPr="00D9117D">
        <w:rPr>
          <w:lang w:val="en-US"/>
        </w:rPr>
        <w:t xml:space="preserve"> </w:t>
      </w:r>
      <w:r w:rsidR="0014567F" w:rsidRPr="00D9117D">
        <w:t>(Taneja et al., 2022)</w:t>
      </w:r>
      <w:r w:rsidR="00C55E81" w:rsidRPr="00D9117D">
        <w:rPr>
          <w:lang w:val="en-US"/>
        </w:rPr>
        <w:t xml:space="preserve">. This step assists the </w:t>
      </w:r>
      <w:proofErr w:type="spellStart"/>
      <w:r w:rsidR="00C55E81" w:rsidRPr="00D9117D">
        <w:rPr>
          <w:lang w:val="en-US"/>
        </w:rPr>
        <w:t>coachee</w:t>
      </w:r>
      <w:proofErr w:type="spellEnd"/>
      <w:r w:rsidR="00C55E81" w:rsidRPr="00D9117D">
        <w:rPr>
          <w:lang w:val="en-US"/>
        </w:rPr>
        <w:t xml:space="preserve"> in </w:t>
      </w:r>
      <w:proofErr w:type="spellStart"/>
      <w:r w:rsidR="00C55E81" w:rsidRPr="00D9117D">
        <w:rPr>
          <w:lang w:val="en-US"/>
        </w:rPr>
        <w:t>realising</w:t>
      </w:r>
      <w:proofErr w:type="spellEnd"/>
      <w:r w:rsidR="00C55E81" w:rsidRPr="00D9117D">
        <w:rPr>
          <w:lang w:val="en-US"/>
        </w:rPr>
        <w:t xml:space="preserve"> the current situation</w:t>
      </w:r>
      <w:r w:rsidRPr="00D9117D">
        <w:rPr>
          <w:lang w:val="en-US"/>
        </w:rPr>
        <w:t xml:space="preserve"> </w:t>
      </w:r>
      <w:r w:rsidR="00C55E81" w:rsidRPr="00D9117D">
        <w:rPr>
          <w:lang w:val="en-US"/>
        </w:rPr>
        <w:t>and</w:t>
      </w:r>
      <w:r w:rsidRPr="00D9117D">
        <w:rPr>
          <w:lang w:val="en-US"/>
        </w:rPr>
        <w:t xml:space="preserve"> achieving the set goal or target.</w:t>
      </w:r>
    </w:p>
    <w:p w14:paraId="02C79DAC" w14:textId="77777777" w:rsidR="00A91C34" w:rsidRPr="00D9117D" w:rsidRDefault="00597473" w:rsidP="00A91C34">
      <w:pPr>
        <w:rPr>
          <w:lang w:val="en-US"/>
        </w:rPr>
      </w:pPr>
      <w:r w:rsidRPr="00D9117D">
        <w:rPr>
          <w:b/>
          <w:lang w:val="en-US"/>
        </w:rPr>
        <w:t>Options:</w:t>
      </w:r>
      <w:r w:rsidRPr="00D9117D">
        <w:rPr>
          <w:lang w:val="en-US"/>
        </w:rPr>
        <w:t xml:space="preserve"> </w:t>
      </w:r>
      <w:r w:rsidR="00A91C34" w:rsidRPr="00D9117D">
        <w:rPr>
          <w:lang w:val="en-US"/>
        </w:rPr>
        <w:t xml:space="preserve">The final </w:t>
      </w:r>
      <w:r w:rsidR="00C55E81" w:rsidRPr="00D9117D">
        <w:rPr>
          <w:lang w:val="en-US"/>
        </w:rPr>
        <w:t xml:space="preserve">one involves the coach identifying the options </w:t>
      </w:r>
      <w:r w:rsidR="00A91C34" w:rsidRPr="00D9117D">
        <w:rPr>
          <w:lang w:val="en-US"/>
        </w:rPr>
        <w:t xml:space="preserve">to get the </w:t>
      </w:r>
      <w:proofErr w:type="spellStart"/>
      <w:r w:rsidR="00A91C34" w:rsidRPr="00D9117D">
        <w:rPr>
          <w:lang w:val="en-US"/>
        </w:rPr>
        <w:t>coachee</w:t>
      </w:r>
      <w:proofErr w:type="spellEnd"/>
      <w:r w:rsidR="00A91C34" w:rsidRPr="00D9117D">
        <w:rPr>
          <w:lang w:val="en-US"/>
        </w:rPr>
        <w:t xml:space="preserve"> to the intended goal. </w:t>
      </w:r>
      <w:r w:rsidR="00C55E81" w:rsidRPr="00D9117D">
        <w:rPr>
          <w:lang w:val="en-US"/>
        </w:rPr>
        <w:t xml:space="preserve">The </w:t>
      </w:r>
      <w:proofErr w:type="spellStart"/>
      <w:r w:rsidR="00C55E81" w:rsidRPr="00D9117D">
        <w:rPr>
          <w:lang w:val="en-US"/>
        </w:rPr>
        <w:t>coachee</w:t>
      </w:r>
      <w:proofErr w:type="spellEnd"/>
      <w:r w:rsidR="00C55E81" w:rsidRPr="00D9117D">
        <w:rPr>
          <w:lang w:val="en-US"/>
        </w:rPr>
        <w:t xml:space="preserve"> can think and act outside the box by debating and exploring different possibilities despite the main issues</w:t>
      </w:r>
      <w:r w:rsidR="00A91C34" w:rsidRPr="00D9117D">
        <w:rPr>
          <w:lang w:val="en-US"/>
        </w:rPr>
        <w:t>.</w:t>
      </w:r>
    </w:p>
    <w:p w14:paraId="3EF889DB" w14:textId="77777777" w:rsidR="00A91C34" w:rsidRPr="00D9117D" w:rsidRDefault="00597473" w:rsidP="00A91C34">
      <w:pPr>
        <w:rPr>
          <w:lang w:val="en-US"/>
        </w:rPr>
      </w:pPr>
      <w:r w:rsidRPr="00D9117D">
        <w:rPr>
          <w:b/>
          <w:lang w:val="en-US"/>
        </w:rPr>
        <w:lastRenderedPageBreak/>
        <w:t>Will:</w:t>
      </w:r>
      <w:r w:rsidRPr="00D9117D">
        <w:rPr>
          <w:lang w:val="en-US"/>
        </w:rPr>
        <w:t xml:space="preserve"> </w:t>
      </w:r>
      <w:r w:rsidR="00A91C34" w:rsidRPr="00D9117D">
        <w:rPr>
          <w:lang w:val="en-US"/>
        </w:rPr>
        <w:t xml:space="preserve">The last is </w:t>
      </w:r>
      <w:r w:rsidR="00C55E81" w:rsidRPr="00D9117D">
        <w:rPr>
          <w:lang w:val="en-US"/>
        </w:rPr>
        <w:t xml:space="preserve">action planning, where the </w:t>
      </w:r>
      <w:proofErr w:type="spellStart"/>
      <w:r w:rsidR="00C55E81" w:rsidRPr="00D9117D">
        <w:rPr>
          <w:lang w:val="en-US"/>
        </w:rPr>
        <w:t>coachee</w:t>
      </w:r>
      <w:proofErr w:type="spellEnd"/>
      <w:r w:rsidR="00C55E81" w:rsidRPr="00D9117D">
        <w:rPr>
          <w:lang w:val="en-US"/>
        </w:rPr>
        <w:t xml:space="preserve"> sets specific goals and schedules for implementing them</w:t>
      </w:r>
      <w:r w:rsidR="00A91C34" w:rsidRPr="00D9117D">
        <w:rPr>
          <w:lang w:val="en-US"/>
        </w:rPr>
        <w:t xml:space="preserve"> into action plans. This phase is </w:t>
      </w:r>
      <w:r w:rsidR="003176B5" w:rsidRPr="00D9117D">
        <w:rPr>
          <w:lang w:val="en-US"/>
        </w:rPr>
        <w:t>essential</w:t>
      </w:r>
      <w:r w:rsidR="00A91C34" w:rsidRPr="00D9117D">
        <w:rPr>
          <w:lang w:val="en-US"/>
        </w:rPr>
        <w:t xml:space="preserve"> for accountability and the subsequent action plan.</w:t>
      </w:r>
    </w:p>
    <w:p w14:paraId="5FCD5D24" w14:textId="77777777" w:rsidR="00597473" w:rsidRPr="00D9117D" w:rsidRDefault="00597473" w:rsidP="00597473">
      <w:pPr>
        <w:keepNext/>
        <w:jc w:val="center"/>
      </w:pPr>
      <w:r w:rsidRPr="00D9117D">
        <w:rPr>
          <w:noProof/>
          <w:lang w:eastAsia="en-GB"/>
        </w:rPr>
        <w:drawing>
          <wp:inline distT="0" distB="0" distL="0" distR="0" wp14:anchorId="4330F00D" wp14:editId="59A4E8B9">
            <wp:extent cx="4983921" cy="17018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69363558802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05152" cy="1709049"/>
                    </a:xfrm>
                    <a:prstGeom prst="rect">
                      <a:avLst/>
                    </a:prstGeom>
                  </pic:spPr>
                </pic:pic>
              </a:graphicData>
            </a:graphic>
          </wp:inline>
        </w:drawing>
      </w:r>
    </w:p>
    <w:p w14:paraId="647B22F7" w14:textId="4B6733B5" w:rsidR="00597473" w:rsidRPr="00D9117D" w:rsidRDefault="00597473" w:rsidP="00597473">
      <w:pPr>
        <w:pStyle w:val="a3"/>
        <w:rPr>
          <w:color w:val="auto"/>
          <w:lang w:val="en-US"/>
        </w:rPr>
      </w:pPr>
      <w:r w:rsidRPr="00D9117D">
        <w:rPr>
          <w:color w:val="auto"/>
        </w:rPr>
        <w:t xml:space="preserve">Figure </w:t>
      </w:r>
      <w:r w:rsidRPr="00D9117D">
        <w:rPr>
          <w:color w:val="auto"/>
        </w:rPr>
        <w:fldChar w:fldCharType="begin"/>
      </w:r>
      <w:r w:rsidRPr="00D9117D">
        <w:rPr>
          <w:color w:val="auto"/>
        </w:rPr>
        <w:instrText xml:space="preserve"> SEQ Figure \* ARABIC </w:instrText>
      </w:r>
      <w:r w:rsidRPr="00D9117D">
        <w:rPr>
          <w:color w:val="auto"/>
        </w:rPr>
        <w:fldChar w:fldCharType="separate"/>
      </w:r>
      <w:r w:rsidR="00711637" w:rsidRPr="00D9117D">
        <w:rPr>
          <w:noProof/>
          <w:color w:val="auto"/>
        </w:rPr>
        <w:t>5</w:t>
      </w:r>
      <w:r w:rsidRPr="00D9117D">
        <w:rPr>
          <w:color w:val="auto"/>
        </w:rPr>
        <w:fldChar w:fldCharType="end"/>
      </w:r>
      <w:r w:rsidRPr="00D9117D">
        <w:rPr>
          <w:color w:val="auto"/>
        </w:rPr>
        <w:t xml:space="preserve"> GROW model</w:t>
      </w:r>
      <w:r w:rsidR="0014567F" w:rsidRPr="00D9117D">
        <w:rPr>
          <w:color w:val="auto"/>
        </w:rPr>
        <w:t xml:space="preserve"> (</w:t>
      </w:r>
      <w:proofErr w:type="spellStart"/>
      <w:r w:rsidR="0014567F" w:rsidRPr="00D9117D">
        <w:rPr>
          <w:color w:val="auto"/>
        </w:rPr>
        <w:t>Cherp</w:t>
      </w:r>
      <w:proofErr w:type="spellEnd"/>
      <w:r w:rsidR="0014567F" w:rsidRPr="00D9117D">
        <w:rPr>
          <w:color w:val="auto"/>
        </w:rPr>
        <w:t xml:space="preserve"> et al., 2021)</w:t>
      </w:r>
    </w:p>
    <w:p w14:paraId="62F9455B" w14:textId="77777777" w:rsidR="00A91C34" w:rsidRPr="00D9117D" w:rsidRDefault="00A91C34" w:rsidP="00D20233">
      <w:pPr>
        <w:rPr>
          <w:lang w:val="en-US"/>
        </w:rPr>
      </w:pPr>
      <w:r w:rsidRPr="00D9117D">
        <w:rPr>
          <w:lang w:val="en-US"/>
        </w:rPr>
        <w:t xml:space="preserve">The main </w:t>
      </w:r>
      <w:r w:rsidR="00C55E81" w:rsidRPr="00D9117D">
        <w:rPr>
          <w:lang w:val="en-US"/>
        </w:rPr>
        <w:t xml:space="preserve">strength of using the GROW model is that it is easy to learn and implement </w:t>
      </w:r>
      <w:r w:rsidRPr="00D9117D">
        <w:rPr>
          <w:lang w:val="en-US"/>
        </w:rPr>
        <w:t xml:space="preserve">compared to </w:t>
      </w:r>
      <w:r w:rsidR="00C55E81" w:rsidRPr="00D9117D">
        <w:rPr>
          <w:lang w:val="en-US"/>
        </w:rPr>
        <w:t>other available models</w:t>
      </w:r>
      <w:r w:rsidRPr="00D9117D">
        <w:rPr>
          <w:lang w:val="en-US"/>
        </w:rPr>
        <w:t xml:space="preserve">. Coaching is not only effectively defined but </w:t>
      </w:r>
      <w:r w:rsidR="00C55E81" w:rsidRPr="00D9117D">
        <w:rPr>
          <w:lang w:val="en-US"/>
        </w:rPr>
        <w:t xml:space="preserve">also presented in a manner to which people can easily relate in different environments. It assists in gaining insights and gives the </w:t>
      </w:r>
      <w:proofErr w:type="spellStart"/>
      <w:r w:rsidR="00C55E81" w:rsidRPr="00D9117D">
        <w:rPr>
          <w:lang w:val="en-US"/>
        </w:rPr>
        <w:t>coachee</w:t>
      </w:r>
      <w:proofErr w:type="spellEnd"/>
      <w:r w:rsidR="00C55E81" w:rsidRPr="00D9117D">
        <w:rPr>
          <w:lang w:val="en-US"/>
        </w:rPr>
        <w:t xml:space="preserve"> or focal person control of their learning process</w:t>
      </w:r>
      <w:r w:rsidRPr="00D9117D">
        <w:rPr>
          <w:lang w:val="en-US"/>
        </w:rPr>
        <w:t xml:space="preserve">. Also, the GROW model is consistent with the principles of active listening and questions since the coach and the </w:t>
      </w:r>
      <w:proofErr w:type="spellStart"/>
      <w:r w:rsidRPr="00D9117D">
        <w:rPr>
          <w:lang w:val="en-US"/>
        </w:rPr>
        <w:t>coachee</w:t>
      </w:r>
      <w:proofErr w:type="spellEnd"/>
      <w:r w:rsidRPr="00D9117D">
        <w:rPr>
          <w:lang w:val="en-US"/>
        </w:rPr>
        <w:t xml:space="preserve"> always engage in constructive conversation.</w:t>
      </w:r>
    </w:p>
    <w:p w14:paraId="0FE695EB" w14:textId="77777777" w:rsidR="00A91C34" w:rsidRPr="00D9117D" w:rsidRDefault="00A91C34" w:rsidP="00A91C34">
      <w:pPr>
        <w:rPr>
          <w:lang w:val="en-US"/>
        </w:rPr>
      </w:pPr>
      <w:r w:rsidRPr="00D9117D">
        <w:rPr>
          <w:lang w:val="en-US"/>
        </w:rPr>
        <w:t xml:space="preserve">However, the limitation of </w:t>
      </w:r>
      <w:r w:rsidR="00C55E81" w:rsidRPr="00D9117D">
        <w:rPr>
          <w:lang w:val="en-US"/>
        </w:rPr>
        <w:t xml:space="preserve">the </w:t>
      </w:r>
      <w:r w:rsidRPr="00D9117D">
        <w:rPr>
          <w:lang w:val="en-US"/>
        </w:rPr>
        <w:t xml:space="preserve">GROW model is that it does not </w:t>
      </w:r>
      <w:r w:rsidR="00C55E81" w:rsidRPr="00D9117D">
        <w:rPr>
          <w:lang w:val="en-US"/>
        </w:rPr>
        <w:t>consider</w:t>
      </w:r>
      <w:r w:rsidRPr="00D9117D">
        <w:rPr>
          <w:lang w:val="en-US"/>
        </w:rPr>
        <w:t xml:space="preserve"> people’s beliefs and values. Despite </w:t>
      </w:r>
      <w:r w:rsidR="00C55E81" w:rsidRPr="00D9117D">
        <w:rPr>
          <w:lang w:val="en-US"/>
        </w:rPr>
        <w:t>its ability to establish specific goals and provide step-by-step solutions to reach them, it may not be effective for long-term processes or for solving personal problems that need more contemplation</w:t>
      </w:r>
      <w:r w:rsidRPr="00D9117D">
        <w:rPr>
          <w:lang w:val="en-US"/>
        </w:rPr>
        <w:t xml:space="preserve"> to identify the </w:t>
      </w:r>
      <w:r w:rsidR="00C55E81" w:rsidRPr="00D9117D">
        <w:rPr>
          <w:lang w:val="en-US"/>
        </w:rPr>
        <w:t>issue's roots</w:t>
      </w:r>
      <w:r w:rsidR="0014567F" w:rsidRPr="00D9117D">
        <w:rPr>
          <w:lang w:val="en-US"/>
        </w:rPr>
        <w:t xml:space="preserve"> </w:t>
      </w:r>
      <w:r w:rsidR="0014567F" w:rsidRPr="00D9117D">
        <w:t>(</w:t>
      </w:r>
      <w:proofErr w:type="spellStart"/>
      <w:r w:rsidR="0014567F" w:rsidRPr="00D9117D">
        <w:t>Bornmann</w:t>
      </w:r>
      <w:proofErr w:type="spellEnd"/>
      <w:r w:rsidR="0014567F" w:rsidRPr="00D9117D">
        <w:t xml:space="preserve"> et al., 2021)</w:t>
      </w:r>
      <w:r w:rsidRPr="00D9117D">
        <w:rPr>
          <w:lang w:val="en-US"/>
        </w:rPr>
        <w:t xml:space="preserve">. Besides, one of the limitations of the GROW model is that it may establish goals as though the only barriers that the client is likely to encounter are those coming from inside </w:t>
      </w:r>
      <w:r w:rsidR="00C55E81" w:rsidRPr="00D9117D">
        <w:rPr>
          <w:lang w:val="en-US"/>
        </w:rPr>
        <w:t>them</w:t>
      </w:r>
      <w:r w:rsidRPr="00D9117D">
        <w:rPr>
          <w:lang w:val="en-US"/>
        </w:rPr>
        <w:t xml:space="preserve"> as well as inside the </w:t>
      </w:r>
      <w:proofErr w:type="spellStart"/>
      <w:r w:rsidR="00C55E81" w:rsidRPr="00D9117D">
        <w:rPr>
          <w:lang w:val="en-US"/>
        </w:rPr>
        <w:t>organisation</w:t>
      </w:r>
      <w:proofErr w:type="spellEnd"/>
      <w:r w:rsidR="00C55E81" w:rsidRPr="00D9117D">
        <w:rPr>
          <w:lang w:val="en-US"/>
        </w:rPr>
        <w:t>. Yet, other obstacles exist</w:t>
      </w:r>
      <w:r w:rsidRPr="00D9117D">
        <w:rPr>
          <w:lang w:val="en-US"/>
        </w:rPr>
        <w:t xml:space="preserve"> in the environment, which may hinder </w:t>
      </w:r>
      <w:r w:rsidR="00C55E81" w:rsidRPr="00D9117D">
        <w:rPr>
          <w:lang w:val="en-US"/>
        </w:rPr>
        <w:t>achieving</w:t>
      </w:r>
      <w:r w:rsidRPr="00D9117D">
        <w:rPr>
          <w:lang w:val="en-US"/>
        </w:rPr>
        <w:t xml:space="preserve"> the set goals. In some circumstances, it may be necessary to integrate different contextual factors </w:t>
      </w:r>
      <w:r w:rsidR="00C55E81" w:rsidRPr="00D9117D">
        <w:rPr>
          <w:lang w:val="en-US"/>
        </w:rPr>
        <w:t>to deal</w:t>
      </w:r>
      <w:r w:rsidRPr="00D9117D">
        <w:rPr>
          <w:lang w:val="en-US"/>
        </w:rPr>
        <w:t xml:space="preserve"> with them.</w:t>
      </w:r>
    </w:p>
    <w:p w14:paraId="1C121464" w14:textId="145ED3A9" w:rsidR="00D20233" w:rsidRPr="00D9117D" w:rsidRDefault="00A91C34" w:rsidP="00A91C34">
      <w:pPr>
        <w:rPr>
          <w:lang w:val="en-US"/>
        </w:rPr>
      </w:pPr>
      <w:r w:rsidRPr="00D9117D">
        <w:rPr>
          <w:lang w:val="en-US"/>
        </w:rPr>
        <w:t xml:space="preserve">GROW best fits the </w:t>
      </w:r>
      <w:r w:rsidR="002E3844" w:rsidRPr="00D9117D">
        <w:rPr>
          <w:lang w:val="en-US"/>
        </w:rPr>
        <w:t>performance coaching model since it focuses on results (Usman et al., 2021). In</w:t>
      </w:r>
      <w:r w:rsidRPr="00D9117D">
        <w:rPr>
          <w:lang w:val="en-US"/>
        </w:rPr>
        <w:t xml:space="preserve"> a workplace environment</w:t>
      </w:r>
      <w:r w:rsidR="00C55E81" w:rsidRPr="00D9117D">
        <w:rPr>
          <w:lang w:val="en-US"/>
        </w:rPr>
        <w:t xml:space="preserve">, it may assist the employees in one or many ways, such as correcting </w:t>
      </w:r>
      <w:proofErr w:type="spellStart"/>
      <w:r w:rsidR="00C55E81" w:rsidRPr="00D9117D">
        <w:rPr>
          <w:lang w:val="en-US"/>
        </w:rPr>
        <w:t>behaviour</w:t>
      </w:r>
      <w:proofErr w:type="spellEnd"/>
      <w:r w:rsidR="00C55E81" w:rsidRPr="00D9117D">
        <w:rPr>
          <w:lang w:val="en-US"/>
        </w:rPr>
        <w:t xml:space="preserve">, enhancing their skills, or improving how they carry out their </w:t>
      </w:r>
      <w:proofErr w:type="spellStart"/>
      <w:r w:rsidR="00C55E81" w:rsidRPr="00D9117D">
        <w:rPr>
          <w:lang w:val="en-US"/>
        </w:rPr>
        <w:t>organisational</w:t>
      </w:r>
      <w:proofErr w:type="spellEnd"/>
      <w:r w:rsidR="00C55E81" w:rsidRPr="00D9117D">
        <w:rPr>
          <w:lang w:val="en-US"/>
        </w:rPr>
        <w:t xml:space="preserve"> duties,</w:t>
      </w:r>
      <w:r w:rsidRPr="00D9117D">
        <w:rPr>
          <w:lang w:val="en-US"/>
        </w:rPr>
        <w:t xml:space="preserve"> such as leadership and time management.</w:t>
      </w:r>
    </w:p>
    <w:p w14:paraId="7CA506C2" w14:textId="77777777" w:rsidR="00D20233" w:rsidRPr="00D9117D" w:rsidRDefault="00E723B4" w:rsidP="00711637">
      <w:pPr>
        <w:pStyle w:val="1"/>
      </w:pPr>
      <w:bookmarkStart w:id="5" w:name="_Toc193356899"/>
      <w:r w:rsidRPr="00D9117D">
        <w:lastRenderedPageBreak/>
        <w:t>Reflection on Practical 1</w:t>
      </w:r>
      <w:bookmarkEnd w:id="5"/>
    </w:p>
    <w:p w14:paraId="30C394B5" w14:textId="6D04D314" w:rsidR="00626D30" w:rsidRPr="00D9117D" w:rsidRDefault="00626D30" w:rsidP="00626D30">
      <w:pPr>
        <w:rPr>
          <w:lang w:val="en-US"/>
        </w:rPr>
      </w:pPr>
      <w:r w:rsidRPr="00D9117D">
        <w:rPr>
          <w:lang w:val="en-US"/>
        </w:rPr>
        <w:t xml:space="preserve">In the first case, I am using the GROW model in a coaching session involving myself since I wanted to change to the role of project management within the </w:t>
      </w:r>
      <w:proofErr w:type="spellStart"/>
      <w:r w:rsidR="002E3844" w:rsidRPr="00D9117D">
        <w:rPr>
          <w:lang w:val="en-US"/>
        </w:rPr>
        <w:t>organisation</w:t>
      </w:r>
      <w:proofErr w:type="spellEnd"/>
      <w:r w:rsidRPr="00D9117D">
        <w:rPr>
          <w:lang w:val="en-US"/>
        </w:rPr>
        <w:t xml:space="preserve">. </w:t>
      </w:r>
      <w:r w:rsidR="002E3844" w:rsidRPr="00D9117D">
        <w:rPr>
          <w:lang w:val="en-US"/>
        </w:rPr>
        <w:t>They aimed</w:t>
      </w:r>
      <w:r w:rsidRPr="00D9117D">
        <w:rPr>
          <w:lang w:val="en-US"/>
        </w:rPr>
        <w:t xml:space="preserve"> to discover my tendencies, decisions, and opportunities for professional development during the given session as a student. By evaluating Kolb’s Experiential Learning Cycle, I </w:t>
      </w:r>
      <w:proofErr w:type="spellStart"/>
      <w:r w:rsidR="002E3844" w:rsidRPr="00D9117D">
        <w:rPr>
          <w:lang w:val="en-US"/>
        </w:rPr>
        <w:t>realised</w:t>
      </w:r>
      <w:proofErr w:type="spellEnd"/>
      <w:r w:rsidRPr="00D9117D">
        <w:rPr>
          <w:lang w:val="en-US"/>
        </w:rPr>
        <w:t xml:space="preserve"> that it was a </w:t>
      </w:r>
      <w:r w:rsidR="002E3844" w:rsidRPr="00D9117D">
        <w:rPr>
          <w:lang w:val="en-US"/>
        </w:rPr>
        <w:t>helpful</w:t>
      </w:r>
      <w:r w:rsidRPr="00D9117D">
        <w:rPr>
          <w:lang w:val="en-US"/>
        </w:rPr>
        <w:t xml:space="preserve"> learning process and</w:t>
      </w:r>
      <w:r w:rsidR="002E3844" w:rsidRPr="00D9117D">
        <w:rPr>
          <w:lang w:val="en-US"/>
        </w:rPr>
        <w:t>,</w:t>
      </w:r>
      <w:r w:rsidRPr="00D9117D">
        <w:rPr>
          <w:lang w:val="en-US"/>
        </w:rPr>
        <w:t xml:space="preserve"> at the same time, it was </w:t>
      </w:r>
      <w:r w:rsidR="002E3844" w:rsidRPr="00D9117D">
        <w:rPr>
          <w:lang w:val="en-US"/>
        </w:rPr>
        <w:t>pretty</w:t>
      </w:r>
      <w:r w:rsidR="00502FB1" w:rsidRPr="00D9117D">
        <w:rPr>
          <w:lang w:val="en-US"/>
        </w:rPr>
        <w:t xml:space="preserve"> demanding. </w:t>
      </w:r>
    </w:p>
    <w:p w14:paraId="7CC677B0" w14:textId="6809B4B1" w:rsidR="00626D30" w:rsidRPr="00D9117D" w:rsidRDefault="00626D30" w:rsidP="00626D30">
      <w:pPr>
        <w:rPr>
          <w:lang w:val="en-US"/>
        </w:rPr>
      </w:pPr>
      <w:r w:rsidRPr="00D9117D">
        <w:rPr>
          <w:lang w:val="en-US"/>
        </w:rPr>
        <w:t xml:space="preserve">The part of </w:t>
      </w:r>
      <w:r w:rsidR="002E3844" w:rsidRPr="00D9117D">
        <w:rPr>
          <w:lang w:val="en-US"/>
        </w:rPr>
        <w:t xml:space="preserve">the </w:t>
      </w:r>
      <w:r w:rsidRPr="00D9117D">
        <w:rPr>
          <w:lang w:val="en-US"/>
        </w:rPr>
        <w:t xml:space="preserve">Concrete Experience in Kolb’s cycle was to reflect on what I wanted and </w:t>
      </w:r>
      <w:r w:rsidR="002E3844" w:rsidRPr="00D9117D">
        <w:rPr>
          <w:lang w:val="en-US"/>
        </w:rPr>
        <w:t>needed to do</w:t>
      </w:r>
      <w:r w:rsidRPr="00D9117D">
        <w:rPr>
          <w:lang w:val="en-US"/>
        </w:rPr>
        <w:t xml:space="preserve"> to accomplish it. In connection with the GROW model, I highlighted a SMART goal: Obtain a project management position. In achieving this goal</w:t>
      </w:r>
      <w:r w:rsidR="002E3844" w:rsidRPr="00D9117D">
        <w:rPr>
          <w:lang w:val="en-US"/>
        </w:rPr>
        <w:t xml:space="preserve">, I ensured that I had adequately defined the target so that I was aware of the goal </w:t>
      </w:r>
      <w:r w:rsidRPr="00D9117D">
        <w:rPr>
          <w:lang w:val="en-US"/>
        </w:rPr>
        <w:t xml:space="preserve">being pursued. Hence, as I thought hard about the inner issues and what I was scared of, I </w:t>
      </w:r>
      <w:r w:rsidR="002E3844" w:rsidRPr="00D9117D">
        <w:rPr>
          <w:lang w:val="en-US"/>
        </w:rPr>
        <w:t>discovered</w:t>
      </w:r>
      <w:r w:rsidRPr="00D9117D">
        <w:rPr>
          <w:lang w:val="en-US"/>
        </w:rPr>
        <w:t xml:space="preserve"> that I had some </w:t>
      </w:r>
      <w:r w:rsidR="002E3844" w:rsidRPr="00D9117D">
        <w:rPr>
          <w:lang w:val="en-US"/>
        </w:rPr>
        <w:t>self-doubt about</w:t>
      </w:r>
      <w:r w:rsidRPr="00D9117D">
        <w:rPr>
          <w:lang w:val="en-US"/>
        </w:rPr>
        <w:t xml:space="preserve"> my capacity to lead a project. This was seen when I </w:t>
      </w:r>
      <w:r w:rsidR="002E3844" w:rsidRPr="00D9117D">
        <w:rPr>
          <w:lang w:val="en-US"/>
        </w:rPr>
        <w:t>contemplated</w:t>
      </w:r>
      <w:r w:rsidRPr="00D9117D">
        <w:rPr>
          <w:lang w:val="en-US"/>
        </w:rPr>
        <w:t xml:space="preserve"> my skills and wondered if I </w:t>
      </w:r>
      <w:r w:rsidR="002E3844" w:rsidRPr="00D9117D">
        <w:rPr>
          <w:lang w:val="en-US"/>
        </w:rPr>
        <w:t>could</w:t>
      </w:r>
      <w:r w:rsidRPr="00D9117D">
        <w:rPr>
          <w:lang w:val="en-US"/>
        </w:rPr>
        <w:t xml:space="preserve"> manage a project. This made me look at the internal conflict and evaluate what I could do and the experience that I had embraced in the past</w:t>
      </w:r>
      <w:r w:rsidR="00502FB1" w:rsidRPr="00D9117D">
        <w:rPr>
          <w:lang w:val="en-US"/>
        </w:rPr>
        <w:t xml:space="preserve"> to help me in this transition.</w:t>
      </w:r>
    </w:p>
    <w:p w14:paraId="620136C9" w14:textId="078A75B1" w:rsidR="00ED204B" w:rsidRPr="00D9117D" w:rsidRDefault="00626D30" w:rsidP="00626D30">
      <w:pPr>
        <w:rPr>
          <w:lang w:val="en-US"/>
        </w:rPr>
      </w:pPr>
      <w:r w:rsidRPr="00D9117D">
        <w:rPr>
          <w:lang w:val="en-US"/>
        </w:rPr>
        <w:t xml:space="preserve">From the </w:t>
      </w:r>
      <w:r w:rsidR="002E3844" w:rsidRPr="00D9117D">
        <w:rPr>
          <w:lang w:val="en-US"/>
        </w:rPr>
        <w:t>Recorder (2024) guidelines on personal reflection, I identified the different emotional barriers by</w:t>
      </w:r>
      <w:r w:rsidRPr="00D9117D">
        <w:rPr>
          <w:lang w:val="en-US"/>
        </w:rPr>
        <w:t xml:space="preserve"> which fear of failure most affected me. I expected that </w:t>
      </w:r>
      <w:r w:rsidR="002E3844" w:rsidRPr="00D9117D">
        <w:rPr>
          <w:lang w:val="en-US"/>
        </w:rPr>
        <w:t>this apprehension could influence the thought of goal setting</w:t>
      </w:r>
      <w:r w:rsidRPr="00D9117D">
        <w:rPr>
          <w:lang w:val="en-US"/>
        </w:rPr>
        <w:t xml:space="preserve"> in one way or the other. Even when using </w:t>
      </w:r>
      <w:r w:rsidR="002E3844" w:rsidRPr="00D9117D">
        <w:rPr>
          <w:lang w:val="en-US"/>
        </w:rPr>
        <w:t xml:space="preserve">the GROW model, I discovered I had to gain confidence in </w:t>
      </w:r>
      <w:r w:rsidRPr="00D9117D">
        <w:rPr>
          <w:lang w:val="en-US"/>
        </w:rPr>
        <w:t xml:space="preserve">my capabilities. This </w:t>
      </w:r>
      <w:proofErr w:type="spellStart"/>
      <w:r w:rsidR="002E3844" w:rsidRPr="00D9117D">
        <w:rPr>
          <w:lang w:val="en-US"/>
        </w:rPr>
        <w:t>realisation</w:t>
      </w:r>
      <w:proofErr w:type="spellEnd"/>
      <w:r w:rsidRPr="00D9117D">
        <w:rPr>
          <w:lang w:val="en-US"/>
        </w:rPr>
        <w:t xml:space="preserve"> made me change my approach to aim more at encouragement and motivating myself even more than what I planned. </w:t>
      </w:r>
      <w:r w:rsidR="002E3844" w:rsidRPr="00D9117D">
        <w:rPr>
          <w:lang w:val="en-US"/>
        </w:rPr>
        <w:t>To</w:t>
      </w:r>
      <w:r w:rsidRPr="00D9117D">
        <w:rPr>
          <w:lang w:val="en-US"/>
        </w:rPr>
        <w:t xml:space="preserve"> change my approach, I decided to build on the positives</w:t>
      </w:r>
      <w:r w:rsidR="002E3844" w:rsidRPr="00D9117D">
        <w:rPr>
          <w:lang w:val="en-US"/>
        </w:rPr>
        <w:t xml:space="preserve"> and</w:t>
      </w:r>
      <w:r w:rsidRPr="00D9117D">
        <w:rPr>
          <w:lang w:val="en-US"/>
        </w:rPr>
        <w:t xml:space="preserve"> maintain a positive and supportive context when facilitating the process of reflection.</w:t>
      </w:r>
    </w:p>
    <w:p w14:paraId="639FB607" w14:textId="77777777" w:rsidR="00597473" w:rsidRPr="00D9117D" w:rsidRDefault="00597473" w:rsidP="00597473">
      <w:pPr>
        <w:keepNext/>
        <w:jc w:val="center"/>
      </w:pPr>
      <w:r w:rsidRPr="00D9117D">
        <w:rPr>
          <w:noProof/>
          <w:lang w:eastAsia="en-GB"/>
        </w:rPr>
        <w:drawing>
          <wp:inline distT="0" distB="0" distL="0" distR="0" wp14:anchorId="16BA02AE" wp14:editId="5F27393A">
            <wp:extent cx="2393950" cy="2354165"/>
            <wp:effectExtent l="0" t="0" r="635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dobeStock_505355892-1-1024x1007.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03823" cy="2363874"/>
                    </a:xfrm>
                    <a:prstGeom prst="rect">
                      <a:avLst/>
                    </a:prstGeom>
                  </pic:spPr>
                </pic:pic>
              </a:graphicData>
            </a:graphic>
          </wp:inline>
        </w:drawing>
      </w:r>
    </w:p>
    <w:p w14:paraId="011711CC" w14:textId="5A10AD93" w:rsidR="00597473" w:rsidRPr="00D9117D" w:rsidRDefault="00597473" w:rsidP="00597473">
      <w:pPr>
        <w:pStyle w:val="a3"/>
        <w:rPr>
          <w:color w:val="auto"/>
          <w:lang w:val="en-US"/>
        </w:rPr>
      </w:pPr>
      <w:r w:rsidRPr="00D9117D">
        <w:rPr>
          <w:color w:val="auto"/>
        </w:rPr>
        <w:t xml:space="preserve">Figure </w:t>
      </w:r>
      <w:r w:rsidRPr="00D9117D">
        <w:rPr>
          <w:color w:val="auto"/>
        </w:rPr>
        <w:fldChar w:fldCharType="begin"/>
      </w:r>
      <w:r w:rsidRPr="00D9117D">
        <w:rPr>
          <w:color w:val="auto"/>
        </w:rPr>
        <w:instrText xml:space="preserve"> SEQ Figure \* ARABIC </w:instrText>
      </w:r>
      <w:r w:rsidRPr="00D9117D">
        <w:rPr>
          <w:color w:val="auto"/>
        </w:rPr>
        <w:fldChar w:fldCharType="separate"/>
      </w:r>
      <w:r w:rsidR="00711637" w:rsidRPr="00D9117D">
        <w:rPr>
          <w:noProof/>
          <w:color w:val="auto"/>
        </w:rPr>
        <w:t>6</w:t>
      </w:r>
      <w:r w:rsidRPr="00D9117D">
        <w:rPr>
          <w:color w:val="auto"/>
        </w:rPr>
        <w:fldChar w:fldCharType="end"/>
      </w:r>
      <w:r w:rsidRPr="00D9117D">
        <w:rPr>
          <w:color w:val="auto"/>
        </w:rPr>
        <w:t xml:space="preserve"> </w:t>
      </w:r>
      <w:r w:rsidRPr="00D9117D">
        <w:rPr>
          <w:color w:val="auto"/>
          <w:lang w:val="en-US"/>
        </w:rPr>
        <w:t>Kolb’s Experiential Learning Cycle</w:t>
      </w:r>
      <w:r w:rsidR="0014567F" w:rsidRPr="00D9117D">
        <w:rPr>
          <w:color w:val="auto"/>
          <w:lang w:val="en-US"/>
        </w:rPr>
        <w:t xml:space="preserve"> </w:t>
      </w:r>
      <w:r w:rsidR="0014567F" w:rsidRPr="00D9117D">
        <w:rPr>
          <w:color w:val="auto"/>
        </w:rPr>
        <w:t>(Grant, 2022)</w:t>
      </w:r>
    </w:p>
    <w:p w14:paraId="75B5F278" w14:textId="4A9E0445" w:rsidR="00626D30" w:rsidRPr="00D9117D" w:rsidRDefault="00626D30" w:rsidP="00626D30">
      <w:pPr>
        <w:rPr>
          <w:lang w:val="en-US"/>
        </w:rPr>
      </w:pPr>
      <w:r w:rsidRPr="00D9117D">
        <w:rPr>
          <w:lang w:val="en-US"/>
        </w:rPr>
        <w:lastRenderedPageBreak/>
        <w:t xml:space="preserve">During the abstract </w:t>
      </w:r>
      <w:proofErr w:type="spellStart"/>
      <w:r w:rsidR="002E3844" w:rsidRPr="00D9117D">
        <w:rPr>
          <w:lang w:val="en-US"/>
        </w:rPr>
        <w:t>conceptualisation</w:t>
      </w:r>
      <w:proofErr w:type="spellEnd"/>
      <w:r w:rsidRPr="00D9117D">
        <w:rPr>
          <w:lang w:val="en-US"/>
        </w:rPr>
        <w:t xml:space="preserve"> phase, I was mindful of the best approach to enhance the subsequent sessions that I was undertaking. Finally, based on the </w:t>
      </w:r>
      <w:r w:rsidR="002E3844" w:rsidRPr="00D9117D">
        <w:rPr>
          <w:lang w:val="en-US"/>
        </w:rPr>
        <w:t>case analysis</w:t>
      </w:r>
      <w:r w:rsidRPr="00D9117D">
        <w:rPr>
          <w:lang w:val="en-US"/>
        </w:rPr>
        <w:t xml:space="preserve">, I </w:t>
      </w:r>
      <w:proofErr w:type="spellStart"/>
      <w:r w:rsidR="002E3844" w:rsidRPr="00D9117D">
        <w:rPr>
          <w:lang w:val="en-US"/>
        </w:rPr>
        <w:t>realised</w:t>
      </w:r>
      <w:proofErr w:type="spellEnd"/>
      <w:r w:rsidRPr="00D9117D">
        <w:rPr>
          <w:lang w:val="en-US"/>
        </w:rPr>
        <w:t xml:space="preserve"> that it is possible to improve the usage of the GROW model by focusing on the emotional aspect of the situation more thoroughly (Jacinto et al., 2022). This made me understand that apart from establishing clear goals, there were other factors</w:t>
      </w:r>
      <w:r w:rsidR="002E3844" w:rsidRPr="00D9117D">
        <w:rPr>
          <w:lang w:val="en-US"/>
        </w:rPr>
        <w:t>, such as fear of failure,</w:t>
      </w:r>
      <w:r w:rsidRPr="00D9117D">
        <w:rPr>
          <w:lang w:val="en-US"/>
        </w:rPr>
        <w:t xml:space="preserve"> that should be conquered. I also </w:t>
      </w:r>
      <w:r w:rsidR="002E3844" w:rsidRPr="00D9117D">
        <w:rPr>
          <w:lang w:val="en-US"/>
        </w:rPr>
        <w:t>noticed</w:t>
      </w:r>
      <w:r w:rsidRPr="00D9117D">
        <w:rPr>
          <w:lang w:val="en-US"/>
        </w:rPr>
        <w:t xml:space="preserve"> </w:t>
      </w:r>
      <w:r w:rsidR="002E3844" w:rsidRPr="00D9117D">
        <w:rPr>
          <w:lang w:val="en-US"/>
        </w:rPr>
        <w:t xml:space="preserve">my communication aspect and </w:t>
      </w:r>
      <w:proofErr w:type="spellStart"/>
      <w:r w:rsidR="002E3844" w:rsidRPr="00D9117D">
        <w:rPr>
          <w:lang w:val="en-US"/>
        </w:rPr>
        <w:t>realised</w:t>
      </w:r>
      <w:proofErr w:type="spellEnd"/>
      <w:r w:rsidR="002E3844" w:rsidRPr="00D9117D">
        <w:rPr>
          <w:lang w:val="en-US"/>
        </w:rPr>
        <w:t xml:space="preserve"> I should switch to positive language to improve my confidence</w:t>
      </w:r>
      <w:r w:rsidR="007C007D" w:rsidRPr="00D9117D">
        <w:rPr>
          <w:lang w:val="en-US"/>
        </w:rPr>
        <w:t>.</w:t>
      </w:r>
    </w:p>
    <w:p w14:paraId="588A7F04" w14:textId="12C5FB9F" w:rsidR="00626D30" w:rsidRPr="00D9117D" w:rsidRDefault="00626D30" w:rsidP="00626D30">
      <w:pPr>
        <w:rPr>
          <w:lang w:val="en-US"/>
        </w:rPr>
      </w:pPr>
      <w:r w:rsidRPr="00D9117D">
        <w:rPr>
          <w:lang w:val="en-US"/>
        </w:rPr>
        <w:t xml:space="preserve">Last, in the stage of professing active experimentation, I opted to adopt the change plan: In the follow-up coaching sessions, I would ask more open-ended questions that will lead to engaging in </w:t>
      </w:r>
      <w:r w:rsidR="002E3844" w:rsidRPr="00D9117D">
        <w:rPr>
          <w:lang w:val="en-US"/>
        </w:rPr>
        <w:t xml:space="preserve">a </w:t>
      </w:r>
      <w:r w:rsidRPr="00D9117D">
        <w:rPr>
          <w:lang w:val="en-US"/>
        </w:rPr>
        <w:t xml:space="preserve">more profound cognitive evaluation of lessons to be learnt as well as imagining possible solutions to given problems. I also understood that I must meet psychological needs to prevent deteriorating self-esteem </w:t>
      </w:r>
      <w:r w:rsidR="002E3844" w:rsidRPr="00D9117D">
        <w:rPr>
          <w:lang w:val="en-US"/>
        </w:rPr>
        <w:t>and</w:t>
      </w:r>
      <w:r w:rsidRPr="00D9117D">
        <w:rPr>
          <w:lang w:val="en-US"/>
        </w:rPr>
        <w:t xml:space="preserve"> develop the stockpile (</w:t>
      </w:r>
      <w:proofErr w:type="spellStart"/>
      <w:r w:rsidRPr="00D9117D">
        <w:rPr>
          <w:lang w:val="en-US"/>
        </w:rPr>
        <w:t>Henrekson</w:t>
      </w:r>
      <w:proofErr w:type="spellEnd"/>
      <w:r w:rsidRPr="00D9117D">
        <w:rPr>
          <w:lang w:val="en-US"/>
        </w:rPr>
        <w:t xml:space="preserve"> et al., 2024). This would also involve </w:t>
      </w:r>
      <w:r w:rsidR="002E3844" w:rsidRPr="00D9117D">
        <w:rPr>
          <w:lang w:val="en-US"/>
        </w:rPr>
        <w:t>helping me focus on goal-setting and</w:t>
      </w:r>
      <w:r w:rsidRPr="00D9117D">
        <w:rPr>
          <w:lang w:val="en-US"/>
        </w:rPr>
        <w:t xml:space="preserve"> </w:t>
      </w:r>
      <w:r w:rsidR="002E3844" w:rsidRPr="00D9117D">
        <w:rPr>
          <w:lang w:val="en-US"/>
        </w:rPr>
        <w:t>making</w:t>
      </w:r>
      <w:r w:rsidRPr="00D9117D">
        <w:rPr>
          <w:lang w:val="en-US"/>
        </w:rPr>
        <w:t xml:space="preserve"> me understand that I had the capacity and encourage</w:t>
      </w:r>
      <w:r w:rsidR="007C007D" w:rsidRPr="00D9117D">
        <w:rPr>
          <w:lang w:val="en-US"/>
        </w:rPr>
        <w:t>ment to achieve the set goals.</w:t>
      </w:r>
    </w:p>
    <w:p w14:paraId="195E5705" w14:textId="6FBFB181" w:rsidR="00D20233" w:rsidRPr="00D9117D" w:rsidRDefault="00626D30" w:rsidP="00D20233">
      <w:pPr>
        <w:rPr>
          <w:lang w:val="en-US"/>
        </w:rPr>
      </w:pPr>
      <w:r w:rsidRPr="00D9117D">
        <w:rPr>
          <w:lang w:val="en-US"/>
        </w:rPr>
        <w:t xml:space="preserve">In general, this session was very productive; the lesson </w:t>
      </w:r>
      <w:proofErr w:type="spellStart"/>
      <w:r w:rsidR="002E3844" w:rsidRPr="00D9117D">
        <w:rPr>
          <w:lang w:val="en-US"/>
        </w:rPr>
        <w:t>emphasised</w:t>
      </w:r>
      <w:proofErr w:type="spellEnd"/>
      <w:r w:rsidR="002E3844" w:rsidRPr="00D9117D">
        <w:rPr>
          <w:lang w:val="en-US"/>
        </w:rPr>
        <w:t xml:space="preserve"> the necessity of being</w:t>
      </w:r>
      <w:r w:rsidRPr="00D9117D">
        <w:rPr>
          <w:lang w:val="en-US"/>
        </w:rPr>
        <w:t xml:space="preserve"> as flexible as possible when cooperating with the client. It also pointed to </w:t>
      </w:r>
      <w:r w:rsidR="002E3844" w:rsidRPr="00D9117D">
        <w:rPr>
          <w:lang w:val="en-US"/>
        </w:rPr>
        <w:t>the need to ascribe emotions as a tool to reach clients, mainly where self-esteem and confidence are</w:t>
      </w:r>
      <w:r w:rsidRPr="00D9117D">
        <w:rPr>
          <w:lang w:val="en-US"/>
        </w:rPr>
        <w:t xml:space="preserve"> cause for concern. </w:t>
      </w:r>
      <w:r w:rsidR="002E3844" w:rsidRPr="00D9117D">
        <w:rPr>
          <w:lang w:val="en-US"/>
        </w:rPr>
        <w:t>This</w:t>
      </w:r>
      <w:r w:rsidRPr="00D9117D">
        <w:rPr>
          <w:lang w:val="en-US"/>
        </w:rPr>
        <w:t xml:space="preserve"> has positively influenced my coaching practice </w:t>
      </w:r>
      <w:r w:rsidR="002E3844" w:rsidRPr="00D9117D">
        <w:rPr>
          <w:lang w:val="en-US"/>
        </w:rPr>
        <w:t>and</w:t>
      </w:r>
      <w:r w:rsidRPr="00D9117D">
        <w:rPr>
          <w:lang w:val="en-US"/>
        </w:rPr>
        <w:t xml:space="preserve"> given me the necessary information to enhance my future strategies during the coaching </w:t>
      </w:r>
      <w:r w:rsidR="002E3844" w:rsidRPr="00D9117D">
        <w:rPr>
          <w:lang w:val="en-US"/>
        </w:rPr>
        <w:t>sessions</w:t>
      </w:r>
      <w:r w:rsidRPr="00D9117D">
        <w:rPr>
          <w:lang w:val="en-US"/>
        </w:rPr>
        <w:t>.</w:t>
      </w:r>
    </w:p>
    <w:p w14:paraId="533D1A94" w14:textId="77777777" w:rsidR="00D20233" w:rsidRPr="00D9117D" w:rsidRDefault="00E723B4" w:rsidP="00711637">
      <w:pPr>
        <w:pStyle w:val="1"/>
      </w:pPr>
      <w:bookmarkStart w:id="6" w:name="_Toc193356900"/>
      <w:r w:rsidRPr="00D9117D">
        <w:t>Reflection on Practical 2</w:t>
      </w:r>
      <w:bookmarkEnd w:id="6"/>
    </w:p>
    <w:p w14:paraId="03B4D044" w14:textId="6A71EF92" w:rsidR="00711637" w:rsidRPr="00D9117D" w:rsidRDefault="00711637" w:rsidP="00711637">
      <w:pPr>
        <w:rPr>
          <w:lang w:val="en-US"/>
        </w:rPr>
      </w:pPr>
      <w:r w:rsidRPr="00D9117D">
        <w:rPr>
          <w:lang w:val="en-US"/>
        </w:rPr>
        <w:t xml:space="preserve">In the second working session, with </w:t>
      </w:r>
      <w:r w:rsidR="002E3844" w:rsidRPr="00D9117D">
        <w:rPr>
          <w:lang w:val="en-US"/>
        </w:rPr>
        <w:t>the aim of self-mentoring, I applied the Johari Window to enhance my knowledge of strengths and zones developed from a previous role,</w:t>
      </w:r>
      <w:r w:rsidRPr="00D9117D">
        <w:rPr>
          <w:lang w:val="en-US"/>
        </w:rPr>
        <w:t xml:space="preserve"> which I shifted to the engineering function. Reflecting on this process with the help of Kolb’s Experiential Learning Cycle, I </w:t>
      </w:r>
      <w:r w:rsidR="002E3844" w:rsidRPr="00D9117D">
        <w:rPr>
          <w:lang w:val="en-US"/>
        </w:rPr>
        <w:t>concluded</w:t>
      </w:r>
      <w:r w:rsidRPr="00D9117D">
        <w:rPr>
          <w:lang w:val="en-US"/>
        </w:rPr>
        <w:t xml:space="preserve"> that the experience appeared to be rather valuable and challenging, as it required one to combine self-observations with the perception of reality from the outside.</w:t>
      </w:r>
    </w:p>
    <w:p w14:paraId="701CCADC" w14:textId="0C410F66" w:rsidR="00711637" w:rsidRPr="00D9117D" w:rsidRDefault="00711637" w:rsidP="00711637">
      <w:pPr>
        <w:rPr>
          <w:lang w:val="en-US"/>
        </w:rPr>
      </w:pPr>
      <w:r w:rsidRPr="00D9117D">
        <w:rPr>
          <w:lang w:val="en-US"/>
        </w:rPr>
        <w:t xml:space="preserve">The assessment encouraged me to understand </w:t>
      </w:r>
      <w:r w:rsidR="002E3844" w:rsidRPr="00D9117D">
        <w:rPr>
          <w:lang w:val="en-US"/>
        </w:rPr>
        <w:t xml:space="preserve">why I chose the specific field of work and review </w:t>
      </w:r>
      <w:proofErr w:type="spellStart"/>
      <w:r w:rsidR="002E3844" w:rsidRPr="00D9117D">
        <w:rPr>
          <w:lang w:val="en-US"/>
        </w:rPr>
        <w:t>Schutze’s</w:t>
      </w:r>
      <w:proofErr w:type="spellEnd"/>
      <w:r w:rsidR="002E3844" w:rsidRPr="00D9117D">
        <w:rPr>
          <w:lang w:val="en-US"/>
        </w:rPr>
        <w:t xml:space="preserve"> self-knowledge, which may be unknown to</w:t>
      </w:r>
      <w:r w:rsidRPr="00D9117D">
        <w:rPr>
          <w:lang w:val="en-US"/>
        </w:rPr>
        <w:t xml:space="preserve"> </w:t>
      </w:r>
      <w:r w:rsidR="002E3844" w:rsidRPr="00D9117D">
        <w:rPr>
          <w:lang w:val="en-US"/>
        </w:rPr>
        <w:t>others</w:t>
      </w:r>
      <w:r w:rsidRPr="00D9117D">
        <w:rPr>
          <w:lang w:val="en-US"/>
        </w:rPr>
        <w:t xml:space="preserve">, such as direct supervisors and colleagues. First, I did not trust myself </w:t>
      </w:r>
      <w:r w:rsidR="002E3844" w:rsidRPr="00D9117D">
        <w:rPr>
          <w:lang w:val="en-US"/>
        </w:rPr>
        <w:t>much</w:t>
      </w:r>
      <w:r w:rsidRPr="00D9117D">
        <w:rPr>
          <w:lang w:val="en-US"/>
        </w:rPr>
        <w:t xml:space="preserve"> </w:t>
      </w:r>
      <w:r w:rsidR="002E3844" w:rsidRPr="00D9117D">
        <w:rPr>
          <w:lang w:val="en-US"/>
        </w:rPr>
        <w:t>regarding</w:t>
      </w:r>
      <w:r w:rsidRPr="00D9117D">
        <w:rPr>
          <w:lang w:val="en-US"/>
        </w:rPr>
        <w:t xml:space="preserve"> technical skills and, therefore, underestimated my abilities. This was a hurdle in </w:t>
      </w:r>
      <w:r w:rsidR="002E3844" w:rsidRPr="00D9117D">
        <w:rPr>
          <w:lang w:val="en-US"/>
        </w:rPr>
        <w:t>the</w:t>
      </w:r>
      <w:r w:rsidRPr="00D9117D">
        <w:rPr>
          <w:lang w:val="en-US"/>
        </w:rPr>
        <w:t xml:space="preserve"> promotion ladder since I was not </w:t>
      </w:r>
      <w:proofErr w:type="spellStart"/>
      <w:r w:rsidR="002E3844" w:rsidRPr="00D9117D">
        <w:rPr>
          <w:lang w:val="en-US"/>
        </w:rPr>
        <w:t>maximising</w:t>
      </w:r>
      <w:proofErr w:type="spellEnd"/>
      <w:r w:rsidRPr="00D9117D">
        <w:rPr>
          <w:lang w:val="en-US"/>
        </w:rPr>
        <w:t xml:space="preserve"> my contributions to the </w:t>
      </w:r>
      <w:r w:rsidR="002E3844" w:rsidRPr="00D9117D">
        <w:rPr>
          <w:lang w:val="en-US"/>
        </w:rPr>
        <w:t>team's</w:t>
      </w:r>
      <w:r w:rsidRPr="00D9117D">
        <w:rPr>
          <w:lang w:val="en-US"/>
        </w:rPr>
        <w:t xml:space="preserve"> performance. At this point, I used the Johari Window to help me identify factors other people might notice regarding me</w:t>
      </w:r>
      <w:r w:rsidR="002E3844" w:rsidRPr="00D9117D">
        <w:rPr>
          <w:lang w:val="en-US"/>
        </w:rPr>
        <w:t xml:space="preserve">, but I could not see them </w:t>
      </w:r>
      <w:r w:rsidRPr="00D9117D">
        <w:rPr>
          <w:lang w:val="en-US"/>
        </w:rPr>
        <w:t>on my own.</w:t>
      </w:r>
    </w:p>
    <w:p w14:paraId="2D4AEFDF" w14:textId="5359174C" w:rsidR="00711637" w:rsidRPr="00D9117D" w:rsidRDefault="00711637" w:rsidP="00711637">
      <w:pPr>
        <w:rPr>
          <w:lang w:val="en-US"/>
        </w:rPr>
      </w:pPr>
      <w:r w:rsidRPr="00D9117D">
        <w:rPr>
          <w:lang w:val="en-US"/>
        </w:rPr>
        <w:lastRenderedPageBreak/>
        <w:t>Looking at my interaction in this process, I discovered I did not sell myself properly within the engineering team (</w:t>
      </w:r>
      <w:proofErr w:type="spellStart"/>
      <w:r w:rsidRPr="00D9117D">
        <w:rPr>
          <w:lang w:val="en-US"/>
        </w:rPr>
        <w:t>Morlin</w:t>
      </w:r>
      <w:proofErr w:type="spellEnd"/>
      <w:r w:rsidRPr="00D9117D">
        <w:rPr>
          <w:lang w:val="en-US"/>
        </w:rPr>
        <w:t xml:space="preserve"> et al., 2024). My skills were not communally perceptible to my workers since I had not shown them my prowess in technical task performance. This lack of communication </w:t>
      </w:r>
      <w:r w:rsidR="002E3844" w:rsidRPr="00D9117D">
        <w:rPr>
          <w:lang w:val="en-US"/>
        </w:rPr>
        <w:t>about my strengths prevented me from getting a promotion since it is challenging to achieve it without people knowing my</w:t>
      </w:r>
      <w:r w:rsidRPr="00D9117D">
        <w:rPr>
          <w:lang w:val="en-US"/>
        </w:rPr>
        <w:t xml:space="preserve"> capabilities (David and </w:t>
      </w:r>
      <w:proofErr w:type="spellStart"/>
      <w:r w:rsidRPr="00D9117D">
        <w:rPr>
          <w:lang w:val="en-US"/>
        </w:rPr>
        <w:t>Schmidtchen</w:t>
      </w:r>
      <w:proofErr w:type="spellEnd"/>
      <w:r w:rsidRPr="00D9117D">
        <w:rPr>
          <w:lang w:val="en-US"/>
        </w:rPr>
        <w:t xml:space="preserve">, 2024). This </w:t>
      </w:r>
      <w:proofErr w:type="spellStart"/>
      <w:r w:rsidR="002E3844" w:rsidRPr="00D9117D">
        <w:rPr>
          <w:lang w:val="en-US"/>
        </w:rPr>
        <w:t>realisation</w:t>
      </w:r>
      <w:proofErr w:type="spellEnd"/>
      <w:r w:rsidRPr="00D9117D">
        <w:rPr>
          <w:lang w:val="en-US"/>
        </w:rPr>
        <w:t xml:space="preserve"> pointed out that in addition to understanding my strengths and competencies as a self-mentor, I also had to ensure that my strengths were noticeable.</w:t>
      </w:r>
    </w:p>
    <w:p w14:paraId="34806257" w14:textId="77777777" w:rsidR="00711637" w:rsidRPr="00D9117D" w:rsidRDefault="00711637" w:rsidP="00711637">
      <w:pPr>
        <w:keepNext/>
        <w:jc w:val="center"/>
      </w:pPr>
      <w:r w:rsidRPr="00D9117D">
        <w:rPr>
          <w:noProof/>
          <w:lang w:eastAsia="en-GB"/>
        </w:rPr>
        <w:drawing>
          <wp:inline distT="0" distB="0" distL="0" distR="0" wp14:anchorId="1DBB5148" wp14:editId="1BFBC0D6">
            <wp:extent cx="2349500" cy="223470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johari-window-example.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54801" cy="2239749"/>
                    </a:xfrm>
                    <a:prstGeom prst="rect">
                      <a:avLst/>
                    </a:prstGeom>
                  </pic:spPr>
                </pic:pic>
              </a:graphicData>
            </a:graphic>
          </wp:inline>
        </w:drawing>
      </w:r>
    </w:p>
    <w:p w14:paraId="10F0A1CF" w14:textId="773A9EAB" w:rsidR="00711637" w:rsidRPr="00D9117D" w:rsidRDefault="00711637" w:rsidP="00711637">
      <w:pPr>
        <w:pStyle w:val="a3"/>
        <w:rPr>
          <w:color w:val="auto"/>
          <w:lang w:val="en-US"/>
        </w:rPr>
      </w:pPr>
      <w:r w:rsidRPr="00D9117D">
        <w:rPr>
          <w:color w:val="auto"/>
        </w:rPr>
        <w:t xml:space="preserve">Figure </w:t>
      </w:r>
      <w:r w:rsidRPr="00D9117D">
        <w:rPr>
          <w:color w:val="auto"/>
        </w:rPr>
        <w:fldChar w:fldCharType="begin"/>
      </w:r>
      <w:r w:rsidRPr="00D9117D">
        <w:rPr>
          <w:color w:val="auto"/>
        </w:rPr>
        <w:instrText xml:space="preserve"> SEQ Figure \* ARABIC </w:instrText>
      </w:r>
      <w:r w:rsidRPr="00D9117D">
        <w:rPr>
          <w:color w:val="auto"/>
        </w:rPr>
        <w:fldChar w:fldCharType="separate"/>
      </w:r>
      <w:r w:rsidRPr="00D9117D">
        <w:rPr>
          <w:noProof/>
          <w:color w:val="auto"/>
        </w:rPr>
        <w:t>7</w:t>
      </w:r>
      <w:r w:rsidRPr="00D9117D">
        <w:rPr>
          <w:color w:val="auto"/>
        </w:rPr>
        <w:fldChar w:fldCharType="end"/>
      </w:r>
      <w:r w:rsidRPr="00D9117D">
        <w:rPr>
          <w:color w:val="auto"/>
        </w:rPr>
        <w:t xml:space="preserve"> Johari Window model</w:t>
      </w:r>
      <w:r w:rsidR="002A36F3" w:rsidRPr="00D9117D">
        <w:rPr>
          <w:color w:val="auto"/>
        </w:rPr>
        <w:t xml:space="preserve"> (</w:t>
      </w:r>
      <w:proofErr w:type="spellStart"/>
      <w:r w:rsidR="002A36F3" w:rsidRPr="00D9117D">
        <w:rPr>
          <w:color w:val="auto"/>
        </w:rPr>
        <w:t>Saikrishna</w:t>
      </w:r>
      <w:proofErr w:type="spellEnd"/>
      <w:r w:rsidR="002A36F3" w:rsidRPr="00D9117D">
        <w:rPr>
          <w:color w:val="auto"/>
        </w:rPr>
        <w:t xml:space="preserve"> et al., 2025)</w:t>
      </w:r>
    </w:p>
    <w:p w14:paraId="42AE994A" w14:textId="4F0F606C" w:rsidR="00711637" w:rsidRPr="00D9117D" w:rsidRDefault="00711637" w:rsidP="00711637">
      <w:pPr>
        <w:rPr>
          <w:lang w:val="en-US"/>
        </w:rPr>
      </w:pPr>
      <w:r w:rsidRPr="00D9117D">
        <w:rPr>
          <w:lang w:val="en-US"/>
        </w:rPr>
        <w:t xml:space="preserve">Looking at the foregoing process, I contemplated at the abstract </w:t>
      </w:r>
      <w:proofErr w:type="spellStart"/>
      <w:r w:rsidR="002E3844" w:rsidRPr="00D9117D">
        <w:rPr>
          <w:lang w:val="en-US"/>
        </w:rPr>
        <w:t>conceptualisation</w:t>
      </w:r>
      <w:proofErr w:type="spellEnd"/>
      <w:r w:rsidRPr="00D9117D">
        <w:rPr>
          <w:lang w:val="en-US"/>
        </w:rPr>
        <w:t xml:space="preserve"> level how I would apply the Johari Window in self-analysis. In the Johari Window, we have to increase the area of ‘open’ to reveal what is concealed by concentrating on the positive aspects concerning me and looking for feedback (Donald et al., 2024). So, I focused on more technical work assignments and </w:t>
      </w:r>
      <w:r w:rsidR="002E3844" w:rsidRPr="00D9117D">
        <w:rPr>
          <w:lang w:val="en-US"/>
        </w:rPr>
        <w:t>actively asked</w:t>
      </w:r>
      <w:r w:rsidRPr="00D9117D">
        <w:rPr>
          <w:lang w:val="en-US"/>
        </w:rPr>
        <w:t xml:space="preserve"> my colleagues </w:t>
      </w:r>
      <w:r w:rsidR="002E3844" w:rsidRPr="00D9117D">
        <w:rPr>
          <w:lang w:val="en-US"/>
        </w:rPr>
        <w:t>for</w:t>
      </w:r>
      <w:r w:rsidRPr="00D9117D">
        <w:rPr>
          <w:lang w:val="en-US"/>
        </w:rPr>
        <w:t xml:space="preserve"> </w:t>
      </w:r>
      <w:r w:rsidR="002E3844" w:rsidRPr="00D9117D">
        <w:rPr>
          <w:lang w:val="en-US"/>
        </w:rPr>
        <w:t>their input</w:t>
      </w:r>
      <w:r w:rsidRPr="00D9117D">
        <w:rPr>
          <w:lang w:val="en-US"/>
        </w:rPr>
        <w:t xml:space="preserve">. This would help me garner </w:t>
      </w:r>
      <w:r w:rsidR="002E3844" w:rsidRPr="00D9117D">
        <w:rPr>
          <w:lang w:val="en-US"/>
        </w:rPr>
        <w:t xml:space="preserve">better exposure and prove my worth to the </w:t>
      </w:r>
      <w:proofErr w:type="spellStart"/>
      <w:r w:rsidR="002E3844" w:rsidRPr="00D9117D">
        <w:rPr>
          <w:lang w:val="en-US"/>
        </w:rPr>
        <w:t>organisation</w:t>
      </w:r>
      <w:proofErr w:type="spellEnd"/>
      <w:r w:rsidR="002E3844" w:rsidRPr="00D9117D">
        <w:rPr>
          <w:lang w:val="en-US"/>
        </w:rPr>
        <w:t>, filling the “blind” area in the Johari Window and establishing</w:t>
      </w:r>
      <w:r w:rsidRPr="00D9117D">
        <w:rPr>
          <w:lang w:val="en-US"/>
        </w:rPr>
        <w:t xml:space="preserve"> myself more comprehensively.</w:t>
      </w:r>
    </w:p>
    <w:p w14:paraId="69242046" w14:textId="7062B010" w:rsidR="00711637" w:rsidRPr="00D9117D" w:rsidRDefault="002E3844" w:rsidP="00711637">
      <w:pPr>
        <w:rPr>
          <w:lang w:val="en-US"/>
        </w:rPr>
      </w:pPr>
      <w:r w:rsidRPr="00D9117D">
        <w:rPr>
          <w:lang w:val="en-US"/>
        </w:rPr>
        <w:t>To</w:t>
      </w:r>
      <w:r w:rsidR="00711637" w:rsidRPr="00D9117D">
        <w:rPr>
          <w:lang w:val="en-US"/>
        </w:rPr>
        <w:t xml:space="preserve"> plan the action at the active experimentation stage, I </w:t>
      </w:r>
      <w:r w:rsidRPr="00D9117D">
        <w:rPr>
          <w:lang w:val="en-US"/>
        </w:rPr>
        <w:t>looked</w:t>
      </w:r>
      <w:r w:rsidR="00711637" w:rsidRPr="00D9117D">
        <w:rPr>
          <w:lang w:val="en-US"/>
        </w:rPr>
        <w:t xml:space="preserve"> for assignments </w:t>
      </w:r>
      <w:r w:rsidRPr="00D9117D">
        <w:rPr>
          <w:lang w:val="en-US"/>
        </w:rPr>
        <w:t>that enabled</w:t>
      </w:r>
      <w:r w:rsidR="00711637" w:rsidRPr="00D9117D">
        <w:rPr>
          <w:lang w:val="en-US"/>
        </w:rPr>
        <w:t xml:space="preserve"> me </w:t>
      </w:r>
      <w:r w:rsidRPr="00D9117D">
        <w:rPr>
          <w:lang w:val="en-US"/>
        </w:rPr>
        <w:t xml:space="preserve">to </w:t>
      </w:r>
      <w:r w:rsidR="00711637" w:rsidRPr="00D9117D">
        <w:rPr>
          <w:lang w:val="en-US"/>
        </w:rPr>
        <w:t xml:space="preserve">use technical skills more outwardly within the firm. I also developed a plan on how I would </w:t>
      </w:r>
      <w:r w:rsidRPr="00D9117D">
        <w:rPr>
          <w:lang w:val="en-US"/>
        </w:rPr>
        <w:t xml:space="preserve">get feedback from my manager on how well I am progressing and areas that I need to cover more </w:t>
      </w:r>
      <w:r w:rsidR="00711637" w:rsidRPr="00D9117D">
        <w:rPr>
          <w:lang w:val="en-US"/>
        </w:rPr>
        <w:t xml:space="preserve">to achieve the intended goals and </w:t>
      </w:r>
      <w:r w:rsidRPr="00D9117D">
        <w:rPr>
          <w:lang w:val="en-US"/>
        </w:rPr>
        <w:t>objectives</w:t>
      </w:r>
      <w:r w:rsidR="00711637" w:rsidRPr="00D9117D">
        <w:rPr>
          <w:lang w:val="en-US"/>
        </w:rPr>
        <w:t xml:space="preserve"> (</w:t>
      </w:r>
      <w:proofErr w:type="spellStart"/>
      <w:r w:rsidR="00711637" w:rsidRPr="00D9117D">
        <w:rPr>
          <w:lang w:val="en-US"/>
        </w:rPr>
        <w:t>Baccaro</w:t>
      </w:r>
      <w:proofErr w:type="spellEnd"/>
      <w:r w:rsidR="00711637" w:rsidRPr="00D9117D">
        <w:rPr>
          <w:lang w:val="en-US"/>
        </w:rPr>
        <w:t xml:space="preserve"> and </w:t>
      </w:r>
      <w:proofErr w:type="spellStart"/>
      <w:r w:rsidR="00711637" w:rsidRPr="00D9117D">
        <w:rPr>
          <w:lang w:val="en-US"/>
        </w:rPr>
        <w:t>Hadziabdic</w:t>
      </w:r>
      <w:proofErr w:type="spellEnd"/>
      <w:r w:rsidR="00711637" w:rsidRPr="00D9117D">
        <w:rPr>
          <w:lang w:val="en-US"/>
        </w:rPr>
        <w:t xml:space="preserve">, 2024). This was very effective </w:t>
      </w:r>
      <w:r w:rsidRPr="00D9117D">
        <w:rPr>
          <w:lang w:val="en-US"/>
        </w:rPr>
        <w:t>in enforcing the importance of the Johari Window model when it came to the part of ‘public’ and ‘blind’ areas</w:t>
      </w:r>
      <w:r w:rsidR="00711637" w:rsidRPr="00D9117D">
        <w:rPr>
          <w:lang w:val="en-US"/>
        </w:rPr>
        <w:t xml:space="preserve"> and how important awareness and feedback are for career paths.</w:t>
      </w:r>
    </w:p>
    <w:p w14:paraId="43E645F2" w14:textId="77777777" w:rsidR="00D20233" w:rsidRPr="00D9117D" w:rsidRDefault="00D20233" w:rsidP="00711637">
      <w:pPr>
        <w:pStyle w:val="1"/>
      </w:pPr>
      <w:bookmarkStart w:id="7" w:name="_Toc193356901"/>
      <w:r w:rsidRPr="00D9117D">
        <w:lastRenderedPageBreak/>
        <w:t>Conclusion</w:t>
      </w:r>
      <w:bookmarkEnd w:id="7"/>
    </w:p>
    <w:p w14:paraId="7416406F" w14:textId="5CE8F12F" w:rsidR="00597473" w:rsidRPr="00D9117D" w:rsidRDefault="00502FB1" w:rsidP="00502FB1">
      <w:pPr>
        <w:rPr>
          <w:lang w:val="en-US"/>
        </w:rPr>
      </w:pPr>
      <w:r w:rsidRPr="00D9117D">
        <w:rPr>
          <w:lang w:val="en-US"/>
        </w:rPr>
        <w:t xml:space="preserve">In this report, I will discuss some of the coaching and mentoring experience with reference to the models, frameworks and theories. It is more concentrated on the foundational areas that should be adopted in the aspects of workplace coaching and mentoring for instance, goal-setting and feedback. The two workshops which are the main practical activities discussed in this report are GROW model of coaching used on me to help me attain certain goals and as a mentee of the Johari Window model receiving feedback. All these will be discussed to demonstrate how they can be implemented in the future practice. As used in this context, coaching is the systematic approach aimed at building an individual, to assist the relevant goals and exceptional performance achievement. It is particularly normally future focused, in terms of the state, actions and skills which the </w:t>
      </w:r>
      <w:proofErr w:type="spellStart"/>
      <w:r w:rsidRPr="00D9117D">
        <w:rPr>
          <w:lang w:val="en-US"/>
        </w:rPr>
        <w:t>coachee</w:t>
      </w:r>
      <w:proofErr w:type="spellEnd"/>
      <w:r w:rsidRPr="00D9117D">
        <w:rPr>
          <w:lang w:val="en-US"/>
        </w:rPr>
        <w:t xml:space="preserve"> is expected to display while learning. While coaching can be completed in short time period and brought down to several sessions, at most, mentoring is a more flexible, time-consuming and a lifelong process that helps the personal and career development of the one receiving the help – the ‘mentee’. As compared with coaching, which may provide instructions and goals on the change process and expected results, mentoring is more on the employee-centered approach, also embracing a wider concept called career management strategies. This paper will, therefore, describe the ways in which I got coached and mentored using the GROW model and the Johari Window model, as well as the analysis of these models. Kolb’s Experiential Learning Cycle will be used for the reflection because it involves a cyclic methodology of concrete experience, reflection, theoretical frames, and another cycle of concrete experience.</w:t>
      </w:r>
    </w:p>
    <w:p w14:paraId="14B2D544" w14:textId="77777777" w:rsidR="00597473" w:rsidRPr="00D9117D" w:rsidRDefault="00597473">
      <w:pPr>
        <w:rPr>
          <w:lang w:val="en-US"/>
        </w:rPr>
      </w:pPr>
      <w:r w:rsidRPr="00D9117D">
        <w:rPr>
          <w:lang w:val="en-US"/>
        </w:rPr>
        <w:br w:type="page"/>
      </w:r>
    </w:p>
    <w:p w14:paraId="2BAC5DC2" w14:textId="77777777" w:rsidR="00597473" w:rsidRPr="00D9117D" w:rsidRDefault="00597473" w:rsidP="00711637">
      <w:pPr>
        <w:pStyle w:val="1"/>
      </w:pPr>
      <w:bookmarkStart w:id="8" w:name="_Toc193356902"/>
      <w:r w:rsidRPr="00D9117D">
        <w:lastRenderedPageBreak/>
        <w:t>References</w:t>
      </w:r>
      <w:bookmarkEnd w:id="8"/>
    </w:p>
    <w:p w14:paraId="3675FFD4" w14:textId="77777777" w:rsidR="00D9117D" w:rsidRPr="00D9117D" w:rsidRDefault="00D9117D" w:rsidP="00D9117D">
      <w:pPr>
        <w:spacing w:after="120"/>
        <w:ind w:left="624" w:hanging="624"/>
      </w:pPr>
      <w:proofErr w:type="spellStart"/>
      <w:r w:rsidRPr="00D9117D">
        <w:t>Baccaro</w:t>
      </w:r>
      <w:proofErr w:type="spellEnd"/>
      <w:r w:rsidRPr="00D9117D">
        <w:t xml:space="preserve">, L., &amp; </w:t>
      </w:r>
      <w:proofErr w:type="spellStart"/>
      <w:r w:rsidRPr="00D9117D">
        <w:t>Hadziabdic</w:t>
      </w:r>
      <w:proofErr w:type="spellEnd"/>
      <w:r w:rsidRPr="00D9117D">
        <w:t>, S. (2024). Operationalising growth models. </w:t>
      </w:r>
      <w:r w:rsidRPr="00D9117D">
        <w:rPr>
          <w:i/>
          <w:iCs/>
        </w:rPr>
        <w:t>Quality &amp; quantity</w:t>
      </w:r>
      <w:r w:rsidRPr="00D9117D">
        <w:t>, </w:t>
      </w:r>
      <w:r w:rsidRPr="00D9117D">
        <w:rPr>
          <w:i/>
          <w:iCs/>
        </w:rPr>
        <w:t>58</w:t>
      </w:r>
      <w:r w:rsidRPr="00D9117D">
        <w:t>(2), 1325-1360.</w:t>
      </w:r>
    </w:p>
    <w:p w14:paraId="67E447F1" w14:textId="77777777" w:rsidR="00D9117D" w:rsidRPr="00D9117D" w:rsidRDefault="00D9117D" w:rsidP="00D9117D">
      <w:pPr>
        <w:spacing w:after="120"/>
        <w:ind w:left="624" w:hanging="624"/>
      </w:pPr>
      <w:proofErr w:type="spellStart"/>
      <w:r w:rsidRPr="00D9117D">
        <w:t>Bornmann</w:t>
      </w:r>
      <w:proofErr w:type="spellEnd"/>
      <w:r w:rsidRPr="00D9117D">
        <w:t xml:space="preserve">, L., </w:t>
      </w:r>
      <w:proofErr w:type="spellStart"/>
      <w:r w:rsidRPr="00D9117D">
        <w:t>Haunschild</w:t>
      </w:r>
      <w:proofErr w:type="spellEnd"/>
      <w:r w:rsidRPr="00D9117D">
        <w:t>, R., &amp; Mutz, R. (2021). Growth rates of modern science: a latent piecewise growth curve approach to model publication numbers from established and new literature databases. </w:t>
      </w:r>
      <w:r w:rsidRPr="00D9117D">
        <w:rPr>
          <w:i/>
          <w:iCs/>
        </w:rPr>
        <w:t>Humanities and Social Sciences Communications</w:t>
      </w:r>
      <w:r w:rsidRPr="00D9117D">
        <w:t>, </w:t>
      </w:r>
      <w:r w:rsidRPr="00D9117D">
        <w:rPr>
          <w:i/>
          <w:iCs/>
        </w:rPr>
        <w:t>8</w:t>
      </w:r>
      <w:r w:rsidRPr="00D9117D">
        <w:t>(1), 1-15.</w:t>
      </w:r>
    </w:p>
    <w:p w14:paraId="3BA8CDB4" w14:textId="77777777" w:rsidR="00D9117D" w:rsidRPr="00D9117D" w:rsidRDefault="00D9117D" w:rsidP="00D9117D">
      <w:pPr>
        <w:spacing w:after="120"/>
        <w:ind w:left="624" w:hanging="624"/>
      </w:pPr>
      <w:proofErr w:type="spellStart"/>
      <w:r w:rsidRPr="00D9117D">
        <w:t>Cherp</w:t>
      </w:r>
      <w:proofErr w:type="spellEnd"/>
      <w:r w:rsidRPr="00D9117D">
        <w:t xml:space="preserve">, A., </w:t>
      </w:r>
      <w:proofErr w:type="spellStart"/>
      <w:r w:rsidRPr="00D9117D">
        <w:t>Vinichenko</w:t>
      </w:r>
      <w:proofErr w:type="spellEnd"/>
      <w:r w:rsidRPr="00D9117D">
        <w:t xml:space="preserve">, V., </w:t>
      </w:r>
      <w:proofErr w:type="spellStart"/>
      <w:r w:rsidRPr="00D9117D">
        <w:t>Tosun</w:t>
      </w:r>
      <w:proofErr w:type="spellEnd"/>
      <w:r w:rsidRPr="00D9117D">
        <w:t>, J., Gordon, J. A., &amp; Jewell, J. (2021). National growth dynamics of wind and solar power compared to the growth required for global climate targets. </w:t>
      </w:r>
      <w:r w:rsidRPr="00D9117D">
        <w:rPr>
          <w:i/>
          <w:iCs/>
        </w:rPr>
        <w:t>Nature Energy</w:t>
      </w:r>
      <w:r w:rsidRPr="00D9117D">
        <w:t>, </w:t>
      </w:r>
      <w:r w:rsidRPr="00D9117D">
        <w:rPr>
          <w:i/>
          <w:iCs/>
        </w:rPr>
        <w:t>6</w:t>
      </w:r>
      <w:r w:rsidRPr="00D9117D">
        <w:t>(7), 742-754.</w:t>
      </w:r>
    </w:p>
    <w:p w14:paraId="55E85479" w14:textId="77777777" w:rsidR="00D9117D" w:rsidRPr="00D9117D" w:rsidRDefault="00D9117D" w:rsidP="00D9117D">
      <w:pPr>
        <w:spacing w:after="120"/>
        <w:ind w:left="624" w:hanging="624"/>
      </w:pPr>
      <w:r w:rsidRPr="00D9117D">
        <w:t xml:space="preserve">David, N., &amp; </w:t>
      </w:r>
      <w:proofErr w:type="spellStart"/>
      <w:r w:rsidRPr="00D9117D">
        <w:t>Schmidtchen</w:t>
      </w:r>
      <w:proofErr w:type="spellEnd"/>
      <w:r w:rsidRPr="00D9117D">
        <w:t>, M. (2024). On the incompressible limit for a tumour growth model incorporating convective effects. </w:t>
      </w:r>
      <w:r w:rsidRPr="00D9117D">
        <w:rPr>
          <w:i/>
          <w:iCs/>
        </w:rPr>
        <w:t>Communications on Pure and Applied Mathematics</w:t>
      </w:r>
      <w:r w:rsidRPr="00D9117D">
        <w:t>, </w:t>
      </w:r>
      <w:r w:rsidRPr="00D9117D">
        <w:rPr>
          <w:i/>
          <w:iCs/>
        </w:rPr>
        <w:t>77</w:t>
      </w:r>
      <w:r w:rsidRPr="00D9117D">
        <w:t>(5), 2613-2650.</w:t>
      </w:r>
    </w:p>
    <w:p w14:paraId="4CFD76E1" w14:textId="77777777" w:rsidR="00D9117D" w:rsidRPr="00D9117D" w:rsidRDefault="00D9117D" w:rsidP="00D9117D">
      <w:pPr>
        <w:spacing w:after="120"/>
        <w:ind w:left="624" w:hanging="624"/>
      </w:pPr>
      <w:r w:rsidRPr="00D9117D">
        <w:t>Donald, W. E., Baruch, Y., &amp; Ashleigh, M. J. (2024). Construction and operationalisation of an Employability Capital Growth Model (ECGM) via a systematic literature review (2016–2022). </w:t>
      </w:r>
      <w:r w:rsidRPr="00D9117D">
        <w:rPr>
          <w:i/>
          <w:iCs/>
        </w:rPr>
        <w:t>Studies in Higher Education</w:t>
      </w:r>
      <w:r w:rsidRPr="00D9117D">
        <w:t>, </w:t>
      </w:r>
      <w:r w:rsidRPr="00D9117D">
        <w:rPr>
          <w:i/>
          <w:iCs/>
        </w:rPr>
        <w:t>49</w:t>
      </w:r>
      <w:r w:rsidRPr="00D9117D">
        <w:t>(1), 1-15.</w:t>
      </w:r>
    </w:p>
    <w:p w14:paraId="32C6762C" w14:textId="77777777" w:rsidR="00D9117D" w:rsidRPr="00D9117D" w:rsidRDefault="00D9117D" w:rsidP="00D9117D">
      <w:pPr>
        <w:spacing w:after="120"/>
        <w:ind w:left="624" w:hanging="624"/>
        <w:rPr>
          <w:lang w:val="en-US"/>
        </w:rPr>
      </w:pPr>
      <w:r w:rsidRPr="00D9117D">
        <w:t>Grant, A. M. (2022). Is it time to REGROW the GROW model? Issues related to teaching coaching session structures. </w:t>
      </w:r>
      <w:r w:rsidRPr="00D9117D">
        <w:rPr>
          <w:i/>
          <w:iCs/>
        </w:rPr>
        <w:t>Coaching Practiced</w:t>
      </w:r>
      <w:r w:rsidRPr="00D9117D">
        <w:t>, 29-40.</w:t>
      </w:r>
    </w:p>
    <w:p w14:paraId="02B04710" w14:textId="77777777" w:rsidR="00D9117D" w:rsidRPr="00D9117D" w:rsidRDefault="00D9117D" w:rsidP="00D9117D">
      <w:pPr>
        <w:spacing w:after="120"/>
        <w:ind w:left="624" w:hanging="624"/>
      </w:pPr>
      <w:r w:rsidRPr="00D9117D">
        <w:t>Haritha, G., &amp; Rao, R. (2024). A Holistic Approach to Professional Development: Integrating Kolb’s Experiential Learning Theory for Soft Skills Mastery. </w:t>
      </w:r>
      <w:r w:rsidRPr="00D9117D">
        <w:rPr>
          <w:i/>
          <w:iCs/>
        </w:rPr>
        <w:t>Journal of Engineering Education Transformations</w:t>
      </w:r>
      <w:r w:rsidRPr="00D9117D">
        <w:t>, </w:t>
      </w:r>
      <w:r w:rsidRPr="00D9117D">
        <w:rPr>
          <w:i/>
          <w:iCs/>
        </w:rPr>
        <w:t>37</w:t>
      </w:r>
      <w:r w:rsidRPr="00D9117D">
        <w:t>(2), 415-424.</w:t>
      </w:r>
    </w:p>
    <w:p w14:paraId="3FA2D275" w14:textId="77777777" w:rsidR="00D9117D" w:rsidRPr="00D9117D" w:rsidRDefault="00D9117D" w:rsidP="00D9117D">
      <w:pPr>
        <w:spacing w:after="120"/>
        <w:ind w:left="624" w:hanging="624"/>
        <w:rPr>
          <w:lang w:val="en-US"/>
        </w:rPr>
      </w:pPr>
      <w:proofErr w:type="spellStart"/>
      <w:r w:rsidRPr="00D9117D">
        <w:t>Henrekson</w:t>
      </w:r>
      <w:proofErr w:type="spellEnd"/>
      <w:r w:rsidRPr="00D9117D">
        <w:t>, M., Johansson, D., &amp; Karlsson, J. (2024). To be or not to be: The entrepreneur in neo-Schumpeterian growth theory. </w:t>
      </w:r>
      <w:r w:rsidRPr="00D9117D">
        <w:rPr>
          <w:i/>
          <w:iCs/>
        </w:rPr>
        <w:t>Entrepreneurship Theory and Practice</w:t>
      </w:r>
      <w:r w:rsidRPr="00D9117D">
        <w:t>, </w:t>
      </w:r>
      <w:r w:rsidRPr="00D9117D">
        <w:rPr>
          <w:i/>
          <w:iCs/>
        </w:rPr>
        <w:t>48</w:t>
      </w:r>
      <w:r w:rsidRPr="00D9117D">
        <w:t>(1), 104-140.</w:t>
      </w:r>
    </w:p>
    <w:p w14:paraId="64709B56" w14:textId="77777777" w:rsidR="00D9117D" w:rsidRPr="00D9117D" w:rsidRDefault="00D9117D" w:rsidP="00D9117D">
      <w:pPr>
        <w:spacing w:after="120"/>
        <w:ind w:left="624" w:hanging="624"/>
      </w:pPr>
      <w:r w:rsidRPr="00D9117D">
        <w:t xml:space="preserve">Jacinto, G., Filipe, P. A., &amp; </w:t>
      </w:r>
      <w:proofErr w:type="spellStart"/>
      <w:r w:rsidRPr="00D9117D">
        <w:t>Braumann</w:t>
      </w:r>
      <w:proofErr w:type="spellEnd"/>
      <w:r w:rsidRPr="00D9117D">
        <w:t>, C. A. (2022). Weighted maximum likelihood estimation for individual growth models. </w:t>
      </w:r>
      <w:r w:rsidRPr="00D9117D">
        <w:rPr>
          <w:i/>
          <w:iCs/>
        </w:rPr>
        <w:t>Optimisation</w:t>
      </w:r>
      <w:r w:rsidRPr="00D9117D">
        <w:t>, </w:t>
      </w:r>
      <w:r w:rsidRPr="00D9117D">
        <w:rPr>
          <w:i/>
          <w:iCs/>
        </w:rPr>
        <w:t>71</w:t>
      </w:r>
      <w:r w:rsidRPr="00D9117D">
        <w:t>(11), 3295-3311.</w:t>
      </w:r>
    </w:p>
    <w:p w14:paraId="4F041200" w14:textId="77777777" w:rsidR="00D9117D" w:rsidRPr="00D9117D" w:rsidRDefault="00D9117D" w:rsidP="00D9117D">
      <w:pPr>
        <w:spacing w:after="120"/>
        <w:ind w:left="624" w:hanging="624"/>
      </w:pPr>
      <w:r w:rsidRPr="00D9117D">
        <w:t>Jonathan, L. Y., &amp; Laik, M. N. (2024). Using experiential learning theory to improve teaching and learning in higher education. </w:t>
      </w:r>
      <w:r w:rsidRPr="00D9117D">
        <w:rPr>
          <w:i/>
          <w:iCs/>
        </w:rPr>
        <w:t>European Journal of Education</w:t>
      </w:r>
      <w:r w:rsidRPr="00D9117D">
        <w:t>, </w:t>
      </w:r>
      <w:r w:rsidRPr="00D9117D">
        <w:rPr>
          <w:i/>
          <w:iCs/>
        </w:rPr>
        <w:t>7</w:t>
      </w:r>
      <w:r w:rsidRPr="00D9117D">
        <w:t>(2), 18-33.</w:t>
      </w:r>
    </w:p>
    <w:p w14:paraId="6A336915" w14:textId="77777777" w:rsidR="00D9117D" w:rsidRPr="00D9117D" w:rsidRDefault="00D9117D" w:rsidP="00D9117D">
      <w:pPr>
        <w:spacing w:after="120"/>
        <w:ind w:left="624" w:hanging="624"/>
      </w:pPr>
      <w:proofErr w:type="spellStart"/>
      <w:r w:rsidRPr="00D9117D">
        <w:t>Morlin</w:t>
      </w:r>
      <w:proofErr w:type="spellEnd"/>
      <w:r w:rsidRPr="00D9117D">
        <w:t xml:space="preserve">, G. S., </w:t>
      </w:r>
      <w:proofErr w:type="spellStart"/>
      <w:r w:rsidRPr="00D9117D">
        <w:t>Passos</w:t>
      </w:r>
      <w:proofErr w:type="spellEnd"/>
      <w:r w:rsidRPr="00D9117D">
        <w:t xml:space="preserve">, N., &amp; </w:t>
      </w:r>
      <w:proofErr w:type="spellStart"/>
      <w:r w:rsidRPr="00D9117D">
        <w:t>Pariboni</w:t>
      </w:r>
      <w:proofErr w:type="spellEnd"/>
      <w:r w:rsidRPr="00D9117D">
        <w:t xml:space="preserve">, R. (2024). Growth theory and the growth model perspective: insights from the </w:t>
      </w:r>
      <w:proofErr w:type="spellStart"/>
      <w:r w:rsidRPr="00D9117D">
        <w:t>supermultiplier</w:t>
      </w:r>
      <w:proofErr w:type="spellEnd"/>
      <w:r w:rsidRPr="00D9117D">
        <w:t>. </w:t>
      </w:r>
      <w:r w:rsidRPr="00D9117D">
        <w:rPr>
          <w:i/>
          <w:iCs/>
        </w:rPr>
        <w:t>Review of Political Economy</w:t>
      </w:r>
      <w:r w:rsidRPr="00D9117D">
        <w:t>, </w:t>
      </w:r>
      <w:r w:rsidRPr="00D9117D">
        <w:rPr>
          <w:i/>
          <w:iCs/>
        </w:rPr>
        <w:t>36</w:t>
      </w:r>
      <w:r w:rsidRPr="00D9117D">
        <w:t>(3), 1130-1155.</w:t>
      </w:r>
    </w:p>
    <w:p w14:paraId="515337B9" w14:textId="77777777" w:rsidR="00D9117D" w:rsidRPr="00D9117D" w:rsidRDefault="00D9117D" w:rsidP="00D9117D">
      <w:pPr>
        <w:spacing w:after="120"/>
        <w:ind w:left="624" w:hanging="624"/>
      </w:pPr>
      <w:r w:rsidRPr="00D9117D">
        <w:lastRenderedPageBreak/>
        <w:t xml:space="preserve">Nauman, S. (2022). Investigating the possibility of using Kolb’s experiential learning cycle to develop </w:t>
      </w:r>
      <w:proofErr w:type="spellStart"/>
      <w:r w:rsidRPr="00D9117D">
        <w:t>Khudi</w:t>
      </w:r>
      <w:proofErr w:type="spellEnd"/>
      <w:r w:rsidRPr="00D9117D">
        <w:t>. </w:t>
      </w:r>
      <w:proofErr w:type="spellStart"/>
      <w:r w:rsidRPr="00D9117D">
        <w:rPr>
          <w:i/>
          <w:iCs/>
        </w:rPr>
        <w:t>Bahria</w:t>
      </w:r>
      <w:proofErr w:type="spellEnd"/>
      <w:r w:rsidRPr="00D9117D">
        <w:rPr>
          <w:i/>
          <w:iCs/>
        </w:rPr>
        <w:t xml:space="preserve"> Journal of Professional Psychology</w:t>
      </w:r>
      <w:r w:rsidRPr="00D9117D">
        <w:t>, </w:t>
      </w:r>
      <w:r w:rsidRPr="00D9117D">
        <w:rPr>
          <w:i/>
          <w:iCs/>
        </w:rPr>
        <w:t>21</w:t>
      </w:r>
      <w:r w:rsidRPr="00D9117D">
        <w:t>(1), 52-57.</w:t>
      </w:r>
    </w:p>
    <w:p w14:paraId="008DA008" w14:textId="77777777" w:rsidR="00D9117D" w:rsidRPr="00D9117D" w:rsidRDefault="00D9117D" w:rsidP="00D9117D">
      <w:pPr>
        <w:spacing w:after="120"/>
        <w:ind w:left="624" w:hanging="624"/>
      </w:pPr>
      <w:proofErr w:type="spellStart"/>
      <w:r w:rsidRPr="00D9117D">
        <w:t>Nurunnabi</w:t>
      </w:r>
      <w:proofErr w:type="spellEnd"/>
      <w:r w:rsidRPr="00D9117D">
        <w:t xml:space="preserve">, A. S. M., Rahim, R., </w:t>
      </w:r>
      <w:proofErr w:type="spellStart"/>
      <w:r w:rsidRPr="00D9117D">
        <w:t>Alo</w:t>
      </w:r>
      <w:proofErr w:type="spellEnd"/>
      <w:r w:rsidRPr="00D9117D">
        <w:t>, D., Mamun, A. A., Kaiser, A. M., Mohammad, T., &amp; Sultana, F. (2022). Experiential learning in clinical education guided by the Kolb’s experiential learning theory. </w:t>
      </w:r>
      <w:r w:rsidRPr="00D9117D">
        <w:rPr>
          <w:i/>
          <w:iCs/>
        </w:rPr>
        <w:t>Int J Hum Health Sci (IJHHS)</w:t>
      </w:r>
      <w:r w:rsidRPr="00D9117D">
        <w:t>, </w:t>
      </w:r>
      <w:r w:rsidRPr="00D9117D">
        <w:rPr>
          <w:i/>
          <w:iCs/>
        </w:rPr>
        <w:t>6</w:t>
      </w:r>
      <w:r w:rsidRPr="00D9117D">
        <w:t>(2), 155.</w:t>
      </w:r>
    </w:p>
    <w:p w14:paraId="544114FE" w14:textId="77777777" w:rsidR="00D9117D" w:rsidRPr="00D9117D" w:rsidRDefault="00D9117D" w:rsidP="00D9117D">
      <w:pPr>
        <w:spacing w:after="120"/>
        <w:ind w:left="624" w:hanging="624"/>
      </w:pPr>
      <w:proofErr w:type="spellStart"/>
      <w:r w:rsidRPr="00D9117D">
        <w:t>Ricordel</w:t>
      </w:r>
      <w:proofErr w:type="spellEnd"/>
      <w:r w:rsidRPr="00D9117D">
        <w:t>, P. (2024). Domestic or export: What is essential at the NUTS 2 regional level? A spatial endogenous regional growth model applied in the EU. </w:t>
      </w:r>
      <w:r w:rsidRPr="00D9117D">
        <w:rPr>
          <w:i/>
          <w:iCs/>
        </w:rPr>
        <w:t>Growth and Change</w:t>
      </w:r>
      <w:r w:rsidRPr="00D9117D">
        <w:t>, </w:t>
      </w:r>
      <w:r w:rsidRPr="00D9117D">
        <w:rPr>
          <w:i/>
          <w:iCs/>
        </w:rPr>
        <w:t>55</w:t>
      </w:r>
      <w:r w:rsidRPr="00D9117D">
        <w:t>(1), e12707.</w:t>
      </w:r>
    </w:p>
    <w:p w14:paraId="5FCF360E" w14:textId="77777777" w:rsidR="00D9117D" w:rsidRPr="00D9117D" w:rsidRDefault="00D9117D" w:rsidP="00D9117D">
      <w:pPr>
        <w:spacing w:after="120"/>
        <w:ind w:left="624" w:hanging="624"/>
      </w:pPr>
      <w:r w:rsidRPr="00D9117D">
        <w:t>Rosales, R. J. J. (2024). Rethinking Catholic Religious Education Pedagogy Through Experiential Learning. </w:t>
      </w:r>
      <w:r w:rsidRPr="00D9117D">
        <w:rPr>
          <w:i/>
          <w:iCs/>
        </w:rPr>
        <w:t>Universal Journal of Educational Research</w:t>
      </w:r>
      <w:r w:rsidRPr="00D9117D">
        <w:t>, </w:t>
      </w:r>
      <w:r w:rsidRPr="00D9117D">
        <w:rPr>
          <w:i/>
          <w:iCs/>
        </w:rPr>
        <w:t>3</w:t>
      </w:r>
      <w:r w:rsidRPr="00D9117D">
        <w:t>(3), 193-201.</w:t>
      </w:r>
    </w:p>
    <w:p w14:paraId="2B599DF7" w14:textId="77777777" w:rsidR="00D9117D" w:rsidRPr="00D9117D" w:rsidRDefault="00D9117D" w:rsidP="00D9117D">
      <w:pPr>
        <w:spacing w:after="120"/>
        <w:ind w:left="624" w:hanging="624"/>
      </w:pPr>
      <w:proofErr w:type="spellStart"/>
      <w:r w:rsidRPr="00D9117D">
        <w:t>Saikrishna</w:t>
      </w:r>
      <w:proofErr w:type="spellEnd"/>
      <w:r w:rsidRPr="00D9117D">
        <w:t>, M. B. (2025). Leveraging job rotation programs for experiential learning in organisations through the lens of Kolb’s experiential learning theory. </w:t>
      </w:r>
      <w:r w:rsidRPr="00D9117D">
        <w:rPr>
          <w:i/>
          <w:iCs/>
        </w:rPr>
        <w:t>Development and Learning in Organizations: An International Journal</w:t>
      </w:r>
      <w:r w:rsidRPr="00D9117D">
        <w:t>.</w:t>
      </w:r>
    </w:p>
    <w:p w14:paraId="280DCF45" w14:textId="77777777" w:rsidR="00D9117D" w:rsidRPr="00D9117D" w:rsidRDefault="00D9117D" w:rsidP="00D9117D">
      <w:pPr>
        <w:spacing w:after="120"/>
        <w:ind w:left="624" w:hanging="624"/>
      </w:pPr>
      <w:r w:rsidRPr="00D9117D">
        <w:t xml:space="preserve">Salinas-Navarro, D. E., </w:t>
      </w:r>
      <w:proofErr w:type="spellStart"/>
      <w:r w:rsidRPr="00D9117D">
        <w:t>Vilalta</w:t>
      </w:r>
      <w:proofErr w:type="spellEnd"/>
      <w:r w:rsidRPr="00D9117D">
        <w:t>-Perdomo, E., Michel-Villarreal, R., &amp; Montesinos, L. (2024). Designing experiential learning activities with generative artificial intelligence tools for authentic assessment. </w:t>
      </w:r>
      <w:r w:rsidRPr="00D9117D">
        <w:rPr>
          <w:i/>
          <w:iCs/>
        </w:rPr>
        <w:t>Interactive Technology and Smart Education</w:t>
      </w:r>
      <w:r w:rsidRPr="00D9117D">
        <w:t>, </w:t>
      </w:r>
      <w:r w:rsidRPr="00D9117D">
        <w:rPr>
          <w:i/>
          <w:iCs/>
        </w:rPr>
        <w:t>21</w:t>
      </w:r>
      <w:r w:rsidRPr="00D9117D">
        <w:t>(4), 708-734.</w:t>
      </w:r>
    </w:p>
    <w:p w14:paraId="34D548EF" w14:textId="77777777" w:rsidR="00D9117D" w:rsidRPr="00D9117D" w:rsidRDefault="00D9117D" w:rsidP="00D9117D">
      <w:pPr>
        <w:spacing w:after="120"/>
        <w:ind w:left="624" w:hanging="624"/>
      </w:pPr>
      <w:r w:rsidRPr="00D9117D">
        <w:t>Sinha, E. (2023). ‘Co-creating experiential learning in the metaverse, extending Kolb's learning cycle, and identifying potential challenges. </w:t>
      </w:r>
      <w:r w:rsidRPr="00D9117D">
        <w:rPr>
          <w:i/>
          <w:iCs/>
        </w:rPr>
        <w:t>The International Journal of Management Education</w:t>
      </w:r>
      <w:r w:rsidRPr="00D9117D">
        <w:t>, </w:t>
      </w:r>
      <w:r w:rsidRPr="00D9117D">
        <w:rPr>
          <w:i/>
          <w:iCs/>
        </w:rPr>
        <w:t>21</w:t>
      </w:r>
      <w:r w:rsidRPr="00D9117D">
        <w:t>(3), 100875.</w:t>
      </w:r>
    </w:p>
    <w:p w14:paraId="755BBB82" w14:textId="77777777" w:rsidR="00D9117D" w:rsidRPr="00D9117D" w:rsidRDefault="00D9117D" w:rsidP="00D9117D">
      <w:pPr>
        <w:spacing w:after="120"/>
        <w:ind w:left="624" w:hanging="624"/>
      </w:pPr>
      <w:r w:rsidRPr="00D9117D">
        <w:t>Taneja, M., Kiran, R., &amp; Bose, S. C. (2022). Critical analysis of Kolb experiential learning process: Gender perspective. </w:t>
      </w:r>
      <w:r w:rsidRPr="00D9117D">
        <w:rPr>
          <w:i/>
          <w:iCs/>
        </w:rPr>
        <w:t>International Journal of Health Sciences</w:t>
      </w:r>
      <w:r w:rsidRPr="00D9117D">
        <w:t>, (I), 8713-8723.</w:t>
      </w:r>
    </w:p>
    <w:p w14:paraId="5B355D64" w14:textId="77777777" w:rsidR="00D9117D" w:rsidRPr="00D9117D" w:rsidRDefault="00D9117D" w:rsidP="00D9117D">
      <w:pPr>
        <w:spacing w:after="120"/>
        <w:ind w:left="624" w:hanging="624"/>
      </w:pPr>
      <w:r w:rsidRPr="00D9117D">
        <w:t>Tran, T. T., &amp; Herzig, C. (2024). Team roles and challenges in experiential learning in sustainability accounting education: A four-stage learning cycle. </w:t>
      </w:r>
      <w:r w:rsidRPr="00D9117D">
        <w:rPr>
          <w:i/>
          <w:iCs/>
        </w:rPr>
        <w:t>Accounting Education</w:t>
      </w:r>
      <w:r w:rsidRPr="00D9117D">
        <w:t>, 1-28.</w:t>
      </w:r>
    </w:p>
    <w:p w14:paraId="294CA636" w14:textId="77777777" w:rsidR="00D9117D" w:rsidRPr="00D9117D" w:rsidRDefault="00D9117D" w:rsidP="00D9117D">
      <w:pPr>
        <w:spacing w:after="120"/>
        <w:ind w:left="624" w:hanging="624"/>
      </w:pPr>
      <w:r w:rsidRPr="00D9117D">
        <w:t>Usman, A., Ozturk, I., Hassan, A., Zafar, S. M., &amp; Ullah, S. (2021). The effect of ICT on energy consumption and economic growth in South Asian economies: an empirical analysis. </w:t>
      </w:r>
      <w:r w:rsidRPr="00D9117D">
        <w:rPr>
          <w:i/>
          <w:iCs/>
        </w:rPr>
        <w:t>Telematics and Informatics</w:t>
      </w:r>
      <w:r w:rsidRPr="00D9117D">
        <w:t>, </w:t>
      </w:r>
      <w:r w:rsidRPr="00D9117D">
        <w:rPr>
          <w:i/>
          <w:iCs/>
        </w:rPr>
        <w:t>58</w:t>
      </w:r>
      <w:r w:rsidRPr="00D9117D">
        <w:t>, 101537.</w:t>
      </w:r>
    </w:p>
    <w:p w14:paraId="3FB26CF4" w14:textId="59C83D26" w:rsidR="00597473" w:rsidRPr="005A436A" w:rsidRDefault="00D9117D" w:rsidP="005A436A">
      <w:pPr>
        <w:spacing w:after="120"/>
        <w:ind w:left="624" w:hanging="624"/>
      </w:pPr>
      <w:proofErr w:type="spellStart"/>
      <w:r w:rsidRPr="00D9117D">
        <w:t>Wijnen</w:t>
      </w:r>
      <w:proofErr w:type="spellEnd"/>
      <w:r w:rsidRPr="00D9117D">
        <w:t xml:space="preserve">-Meijer, M., </w:t>
      </w:r>
      <w:proofErr w:type="spellStart"/>
      <w:r w:rsidRPr="00D9117D">
        <w:t>Brandhuber</w:t>
      </w:r>
      <w:proofErr w:type="spellEnd"/>
      <w:r w:rsidRPr="00D9117D">
        <w:t xml:space="preserve">, T., Schneider, A., &amp; </w:t>
      </w:r>
      <w:proofErr w:type="spellStart"/>
      <w:r w:rsidRPr="00D9117D">
        <w:t>Berberat</w:t>
      </w:r>
      <w:proofErr w:type="spellEnd"/>
      <w:r w:rsidRPr="00D9117D">
        <w:t>, P. O. (2022). Implementing Kolb's experiential learning cycle by linking real experience, case-based discussion and simulation. </w:t>
      </w:r>
      <w:r w:rsidRPr="00D9117D">
        <w:rPr>
          <w:i/>
          <w:iCs/>
        </w:rPr>
        <w:t>Journal of medical education and curricular development</w:t>
      </w:r>
      <w:r w:rsidRPr="00D9117D">
        <w:t>, </w:t>
      </w:r>
      <w:r w:rsidRPr="00D9117D">
        <w:rPr>
          <w:i/>
          <w:iCs/>
        </w:rPr>
        <w:t>9</w:t>
      </w:r>
      <w:r w:rsidRPr="00D9117D">
        <w:t>, 23821205221091511.</w:t>
      </w:r>
    </w:p>
    <w:sectPr w:rsidR="00597473" w:rsidRPr="005A436A">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5204D" w14:textId="77777777" w:rsidR="00384B3F" w:rsidRDefault="00384B3F" w:rsidP="00B25F16">
      <w:pPr>
        <w:spacing w:after="0" w:line="240" w:lineRule="auto"/>
      </w:pPr>
      <w:r>
        <w:separator/>
      </w:r>
    </w:p>
  </w:endnote>
  <w:endnote w:type="continuationSeparator" w:id="0">
    <w:p w14:paraId="2CE62F53" w14:textId="77777777" w:rsidR="00384B3F" w:rsidRDefault="00384B3F" w:rsidP="00B25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3FC37" w14:textId="77777777" w:rsidR="00B413F8" w:rsidRDefault="00B413F8">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993021"/>
      <w:docPartObj>
        <w:docPartGallery w:val="Page Numbers (Bottom of Page)"/>
        <w:docPartUnique/>
      </w:docPartObj>
    </w:sdtPr>
    <w:sdtEndPr>
      <w:rPr>
        <w:color w:val="7F7F7F" w:themeColor="background1" w:themeShade="7F"/>
        <w:spacing w:val="60"/>
      </w:rPr>
    </w:sdtEndPr>
    <w:sdtContent>
      <w:p w14:paraId="6B0C7068" w14:textId="225B52F9" w:rsidR="00B25F16" w:rsidRDefault="00B25F16">
        <w:pPr>
          <w:pStyle w:val="a9"/>
          <w:pBdr>
            <w:top w:val="single" w:sz="4" w:space="1" w:color="D9D9D9" w:themeColor="background1" w:themeShade="D9"/>
          </w:pBdr>
          <w:jc w:val="right"/>
        </w:pPr>
        <w:r>
          <w:fldChar w:fldCharType="begin"/>
        </w:r>
        <w:r>
          <w:instrText xml:space="preserve"> PAGE   \* MERGEFORMAT </w:instrText>
        </w:r>
        <w:r>
          <w:fldChar w:fldCharType="separate"/>
        </w:r>
        <w:r w:rsidR="009D1275">
          <w:rPr>
            <w:noProof/>
          </w:rPr>
          <w:t>2</w:t>
        </w:r>
        <w:r>
          <w:rPr>
            <w:noProof/>
          </w:rPr>
          <w:fldChar w:fldCharType="end"/>
        </w:r>
        <w:r>
          <w:t xml:space="preserve"> | </w:t>
        </w:r>
        <w:r>
          <w:rPr>
            <w:color w:val="7F7F7F" w:themeColor="background1" w:themeShade="7F"/>
            <w:spacing w:val="60"/>
          </w:rPr>
          <w:t>Page</w:t>
        </w:r>
      </w:p>
    </w:sdtContent>
  </w:sdt>
  <w:p w14:paraId="574128C3" w14:textId="77777777" w:rsidR="00B25F16" w:rsidRDefault="00B25F16">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B0BB9" w14:textId="77777777" w:rsidR="00B413F8" w:rsidRDefault="00B413F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665AA" w14:textId="77777777" w:rsidR="00384B3F" w:rsidRDefault="00384B3F" w:rsidP="00B25F16">
      <w:pPr>
        <w:spacing w:after="0" w:line="240" w:lineRule="auto"/>
      </w:pPr>
      <w:r>
        <w:separator/>
      </w:r>
    </w:p>
  </w:footnote>
  <w:footnote w:type="continuationSeparator" w:id="0">
    <w:p w14:paraId="4ABEDB33" w14:textId="77777777" w:rsidR="00384B3F" w:rsidRDefault="00384B3F" w:rsidP="00B25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ECABC" w14:textId="77777777" w:rsidR="00B413F8" w:rsidRDefault="00B413F8">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DAAB3" w14:textId="77777777" w:rsidR="00B413F8" w:rsidRDefault="00B413F8">
    <w:pPr>
      <w:pStyle w:val="a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11A3F" w14:textId="77777777" w:rsidR="00B413F8" w:rsidRDefault="00B413F8">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71D52"/>
    <w:multiLevelType w:val="hybridMultilevel"/>
    <w:tmpl w:val="1EAE70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2153C5"/>
    <w:multiLevelType w:val="hybridMultilevel"/>
    <w:tmpl w:val="0166E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7D4B41"/>
    <w:multiLevelType w:val="hybridMultilevel"/>
    <w:tmpl w:val="5E707E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3D3897"/>
    <w:multiLevelType w:val="hybridMultilevel"/>
    <w:tmpl w:val="69101F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F582643"/>
    <w:multiLevelType w:val="hybridMultilevel"/>
    <w:tmpl w:val="43DCA2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31CE"/>
    <w:rsid w:val="00010EC6"/>
    <w:rsid w:val="00056586"/>
    <w:rsid w:val="0009597D"/>
    <w:rsid w:val="000E1198"/>
    <w:rsid w:val="000F594A"/>
    <w:rsid w:val="00141450"/>
    <w:rsid w:val="0014567F"/>
    <w:rsid w:val="00164325"/>
    <w:rsid w:val="001B0A4B"/>
    <w:rsid w:val="001C5ECC"/>
    <w:rsid w:val="002130C4"/>
    <w:rsid w:val="0024480E"/>
    <w:rsid w:val="00244E29"/>
    <w:rsid w:val="002907BC"/>
    <w:rsid w:val="002A36F3"/>
    <w:rsid w:val="002C4D76"/>
    <w:rsid w:val="002E3844"/>
    <w:rsid w:val="00304FF7"/>
    <w:rsid w:val="003176B5"/>
    <w:rsid w:val="00345C67"/>
    <w:rsid w:val="00384B3F"/>
    <w:rsid w:val="003E3147"/>
    <w:rsid w:val="00402C1E"/>
    <w:rsid w:val="00421D55"/>
    <w:rsid w:val="00423692"/>
    <w:rsid w:val="0043312E"/>
    <w:rsid w:val="00494F08"/>
    <w:rsid w:val="004D0F70"/>
    <w:rsid w:val="00502FB1"/>
    <w:rsid w:val="0050569B"/>
    <w:rsid w:val="00514DF6"/>
    <w:rsid w:val="00525524"/>
    <w:rsid w:val="00542DF5"/>
    <w:rsid w:val="00566EAA"/>
    <w:rsid w:val="00571E5D"/>
    <w:rsid w:val="0059257E"/>
    <w:rsid w:val="00597473"/>
    <w:rsid w:val="005A436A"/>
    <w:rsid w:val="005B69B0"/>
    <w:rsid w:val="005E556F"/>
    <w:rsid w:val="0062582D"/>
    <w:rsid w:val="00626D30"/>
    <w:rsid w:val="00632F60"/>
    <w:rsid w:val="00675180"/>
    <w:rsid w:val="00684417"/>
    <w:rsid w:val="00694C73"/>
    <w:rsid w:val="006C202F"/>
    <w:rsid w:val="00711637"/>
    <w:rsid w:val="00720584"/>
    <w:rsid w:val="007236C0"/>
    <w:rsid w:val="00751557"/>
    <w:rsid w:val="00756DF5"/>
    <w:rsid w:val="00784F44"/>
    <w:rsid w:val="007C007D"/>
    <w:rsid w:val="00805940"/>
    <w:rsid w:val="00815404"/>
    <w:rsid w:val="00821560"/>
    <w:rsid w:val="00821D04"/>
    <w:rsid w:val="00850D20"/>
    <w:rsid w:val="008C14F2"/>
    <w:rsid w:val="008C3DC4"/>
    <w:rsid w:val="0091314A"/>
    <w:rsid w:val="00976160"/>
    <w:rsid w:val="00991D8E"/>
    <w:rsid w:val="009B76CD"/>
    <w:rsid w:val="009D1275"/>
    <w:rsid w:val="00A02828"/>
    <w:rsid w:val="00A236F0"/>
    <w:rsid w:val="00A27E48"/>
    <w:rsid w:val="00A464D2"/>
    <w:rsid w:val="00A52353"/>
    <w:rsid w:val="00A75AA1"/>
    <w:rsid w:val="00A91C34"/>
    <w:rsid w:val="00B12C83"/>
    <w:rsid w:val="00B25F16"/>
    <w:rsid w:val="00B413F8"/>
    <w:rsid w:val="00C14D3D"/>
    <w:rsid w:val="00C159FF"/>
    <w:rsid w:val="00C45747"/>
    <w:rsid w:val="00C55E81"/>
    <w:rsid w:val="00C74B99"/>
    <w:rsid w:val="00C925D3"/>
    <w:rsid w:val="00CE2F01"/>
    <w:rsid w:val="00CE66D3"/>
    <w:rsid w:val="00D14B33"/>
    <w:rsid w:val="00D20233"/>
    <w:rsid w:val="00D9117D"/>
    <w:rsid w:val="00DA0A24"/>
    <w:rsid w:val="00DD5C2D"/>
    <w:rsid w:val="00E22C70"/>
    <w:rsid w:val="00E301C1"/>
    <w:rsid w:val="00E40528"/>
    <w:rsid w:val="00E52573"/>
    <w:rsid w:val="00E5699C"/>
    <w:rsid w:val="00E723B4"/>
    <w:rsid w:val="00E73E3E"/>
    <w:rsid w:val="00EA4BA1"/>
    <w:rsid w:val="00EB4AC7"/>
    <w:rsid w:val="00EC3920"/>
    <w:rsid w:val="00EC52AD"/>
    <w:rsid w:val="00ED204B"/>
    <w:rsid w:val="00F031CE"/>
    <w:rsid w:val="00F0673B"/>
    <w:rsid w:val="00F47BDA"/>
    <w:rsid w:val="00FB5F2A"/>
    <w:rsid w:val="00FF01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E2A0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2"/>
        <w:lang w:val="en-US" w:eastAsia="en-US" w:bidi="ar-SA"/>
        <w14:ligatures w14:val="standardContextual"/>
      </w:rPr>
    </w:rPrDefault>
    <w:pPrDefault>
      <w:pPr>
        <w:spacing w:after="1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B0A4B"/>
    <w:rPr>
      <w:rFonts w:cstheme="minorBidi"/>
      <w:lang w:val="en-GB"/>
    </w:rPr>
  </w:style>
  <w:style w:type="paragraph" w:styleId="1">
    <w:name w:val="heading 1"/>
    <w:basedOn w:val="a"/>
    <w:next w:val="a"/>
    <w:link w:val="10"/>
    <w:autoRedefine/>
    <w:uiPriority w:val="9"/>
    <w:qFormat/>
    <w:rsid w:val="00B12C83"/>
    <w:pPr>
      <w:keepNext/>
      <w:keepLines/>
      <w:spacing w:before="240" w:after="120"/>
      <w:outlineLvl w:val="0"/>
    </w:pPr>
    <w:rPr>
      <w:rFonts w:eastAsiaTheme="majorEastAsia" w:cstheme="majorBidi"/>
      <w:b/>
      <w:sz w:val="32"/>
      <w:szCs w:val="32"/>
      <w:lang w:val="en-US"/>
    </w:rPr>
  </w:style>
  <w:style w:type="paragraph" w:styleId="2">
    <w:name w:val="heading 2"/>
    <w:basedOn w:val="a"/>
    <w:next w:val="a"/>
    <w:link w:val="20"/>
    <w:autoRedefine/>
    <w:uiPriority w:val="9"/>
    <w:unhideWhenUsed/>
    <w:qFormat/>
    <w:rsid w:val="00B12C83"/>
    <w:pPr>
      <w:keepNext/>
      <w:keepLines/>
      <w:spacing w:before="40" w:after="120"/>
      <w:outlineLvl w:val="1"/>
    </w:pPr>
    <w:rPr>
      <w:rFonts w:eastAsiaTheme="majorEastAsia" w:cstheme="majorBidi"/>
      <w:b/>
      <w:sz w:val="26"/>
      <w:szCs w:val="26"/>
      <w:lang w:val="en-US"/>
    </w:rPr>
  </w:style>
  <w:style w:type="paragraph" w:styleId="3">
    <w:name w:val="heading 3"/>
    <w:basedOn w:val="a"/>
    <w:next w:val="a"/>
    <w:link w:val="30"/>
    <w:uiPriority w:val="9"/>
    <w:unhideWhenUsed/>
    <w:qFormat/>
    <w:rsid w:val="00EA4BA1"/>
    <w:pPr>
      <w:keepNext/>
      <w:keepLines/>
      <w:spacing w:before="40" w:after="0"/>
      <w:outlineLvl w:val="2"/>
    </w:pPr>
    <w:rPr>
      <w:rFonts w:eastAsiaTheme="majorEastAsia" w:cstheme="majorBidi"/>
      <w:b/>
      <w:szCs w:val="2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B12C83"/>
    <w:rPr>
      <w:rFonts w:eastAsiaTheme="majorEastAsia" w:cstheme="majorBidi"/>
      <w:b/>
      <w:sz w:val="26"/>
      <w:szCs w:val="26"/>
    </w:rPr>
  </w:style>
  <w:style w:type="character" w:customStyle="1" w:styleId="10">
    <w:name w:val="Заглавие 1 Знак"/>
    <w:basedOn w:val="a0"/>
    <w:link w:val="1"/>
    <w:uiPriority w:val="9"/>
    <w:rsid w:val="00B12C83"/>
    <w:rPr>
      <w:rFonts w:eastAsiaTheme="majorEastAsia" w:cstheme="majorBidi"/>
      <w:b/>
      <w:sz w:val="32"/>
      <w:szCs w:val="32"/>
    </w:rPr>
  </w:style>
  <w:style w:type="character" w:customStyle="1" w:styleId="30">
    <w:name w:val="Заглавие 3 Знак"/>
    <w:basedOn w:val="a0"/>
    <w:link w:val="3"/>
    <w:uiPriority w:val="9"/>
    <w:rsid w:val="00EA4BA1"/>
    <w:rPr>
      <w:rFonts w:eastAsiaTheme="majorEastAsia" w:cstheme="majorBidi"/>
      <w:b/>
      <w:szCs w:val="24"/>
    </w:rPr>
  </w:style>
  <w:style w:type="paragraph" w:styleId="a3">
    <w:name w:val="caption"/>
    <w:basedOn w:val="a"/>
    <w:next w:val="a"/>
    <w:uiPriority w:val="35"/>
    <w:unhideWhenUsed/>
    <w:qFormat/>
    <w:rsid w:val="00E5699C"/>
    <w:pPr>
      <w:spacing w:after="200" w:line="240" w:lineRule="auto"/>
      <w:jc w:val="center"/>
    </w:pPr>
    <w:rPr>
      <w:b/>
      <w:i/>
      <w:iCs/>
      <w:color w:val="44546A" w:themeColor="text2"/>
      <w:szCs w:val="18"/>
    </w:rPr>
  </w:style>
  <w:style w:type="paragraph" w:styleId="a4">
    <w:name w:val="TOC Heading"/>
    <w:basedOn w:val="1"/>
    <w:next w:val="a"/>
    <w:uiPriority w:val="39"/>
    <w:unhideWhenUsed/>
    <w:qFormat/>
    <w:rsid w:val="00F47BDA"/>
    <w:pPr>
      <w:outlineLvl w:val="9"/>
    </w:pPr>
    <w:rPr>
      <w:rFonts w:asciiTheme="majorHAnsi" w:hAnsiTheme="majorHAnsi"/>
      <w:b w:val="0"/>
      <w:color w:val="2E74B5" w:themeColor="accent1" w:themeShade="BF"/>
      <w:kern w:val="0"/>
      <w14:ligatures w14:val="none"/>
    </w:rPr>
  </w:style>
  <w:style w:type="paragraph" w:styleId="11">
    <w:name w:val="toc 1"/>
    <w:basedOn w:val="a"/>
    <w:next w:val="a"/>
    <w:autoRedefine/>
    <w:uiPriority w:val="39"/>
    <w:unhideWhenUsed/>
    <w:rsid w:val="00F47BDA"/>
  </w:style>
  <w:style w:type="character" w:styleId="a5">
    <w:name w:val="Hyperlink"/>
    <w:basedOn w:val="a0"/>
    <w:uiPriority w:val="99"/>
    <w:unhideWhenUsed/>
    <w:rsid w:val="00F47BDA"/>
    <w:rPr>
      <w:color w:val="0563C1" w:themeColor="hyperlink"/>
      <w:u w:val="single"/>
    </w:rPr>
  </w:style>
  <w:style w:type="paragraph" w:styleId="a6">
    <w:name w:val="List Paragraph"/>
    <w:basedOn w:val="a"/>
    <w:uiPriority w:val="34"/>
    <w:qFormat/>
    <w:rsid w:val="0014567F"/>
    <w:pPr>
      <w:ind w:left="720"/>
      <w:contextualSpacing/>
    </w:pPr>
  </w:style>
  <w:style w:type="table" w:customStyle="1" w:styleId="TableGrid">
    <w:name w:val="TableGrid"/>
    <w:rsid w:val="003E3147"/>
    <w:pPr>
      <w:spacing w:after="0" w:line="240" w:lineRule="auto"/>
      <w:jc w:val="left"/>
    </w:pPr>
    <w:rPr>
      <w:rFonts w:ascii="Calibri" w:eastAsia="Times New Roman" w:hAnsi="Calibri"/>
      <w:kern w:val="0"/>
      <w:sz w:val="22"/>
      <w14:ligatures w14:val="none"/>
    </w:rPr>
    <w:tblPr>
      <w:tblCellMar>
        <w:top w:w="0" w:type="dxa"/>
        <w:left w:w="0" w:type="dxa"/>
        <w:bottom w:w="0" w:type="dxa"/>
        <w:right w:w="0" w:type="dxa"/>
      </w:tblCellMar>
    </w:tblPr>
  </w:style>
  <w:style w:type="paragraph" w:styleId="a7">
    <w:name w:val="header"/>
    <w:basedOn w:val="a"/>
    <w:link w:val="a8"/>
    <w:uiPriority w:val="99"/>
    <w:unhideWhenUsed/>
    <w:rsid w:val="00B25F16"/>
    <w:pPr>
      <w:tabs>
        <w:tab w:val="center" w:pos="4513"/>
        <w:tab w:val="right" w:pos="9026"/>
      </w:tabs>
      <w:spacing w:after="0" w:line="240" w:lineRule="auto"/>
    </w:pPr>
  </w:style>
  <w:style w:type="character" w:customStyle="1" w:styleId="a8">
    <w:name w:val="Горен колонтитул Знак"/>
    <w:basedOn w:val="a0"/>
    <w:link w:val="a7"/>
    <w:uiPriority w:val="99"/>
    <w:rsid w:val="00B25F16"/>
    <w:rPr>
      <w:rFonts w:cstheme="minorBidi"/>
      <w:lang w:val="en-GB"/>
    </w:rPr>
  </w:style>
  <w:style w:type="paragraph" w:styleId="a9">
    <w:name w:val="footer"/>
    <w:basedOn w:val="a"/>
    <w:link w:val="aa"/>
    <w:uiPriority w:val="99"/>
    <w:unhideWhenUsed/>
    <w:rsid w:val="00B25F16"/>
    <w:pPr>
      <w:tabs>
        <w:tab w:val="center" w:pos="4513"/>
        <w:tab w:val="right" w:pos="9026"/>
      </w:tabs>
      <w:spacing w:after="0" w:line="240" w:lineRule="auto"/>
    </w:pPr>
  </w:style>
  <w:style w:type="character" w:customStyle="1" w:styleId="aa">
    <w:name w:val="Долен колонтитул Знак"/>
    <w:basedOn w:val="a0"/>
    <w:link w:val="a9"/>
    <w:uiPriority w:val="99"/>
    <w:rsid w:val="00B25F16"/>
    <w:rPr>
      <w:rFonts w:cstheme="minorBidi"/>
      <w:lang w:val="en-GB"/>
    </w:rPr>
  </w:style>
  <w:style w:type="paragraph" w:styleId="21">
    <w:name w:val="toc 2"/>
    <w:basedOn w:val="a"/>
    <w:next w:val="a"/>
    <w:autoRedefine/>
    <w:uiPriority w:val="39"/>
    <w:unhideWhenUsed/>
    <w:rsid w:val="000E1198"/>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909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34244-F0C1-4ECE-8288-5498AA032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3390</Words>
  <Characters>19325</Characters>
  <Application>Microsoft Office Word</Application>
  <DocSecurity>0</DocSecurity>
  <Lines>161</Lines>
  <Paragraphs>45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2025-03-20T03:54:00Z</dcterms:created>
  <dcterms:modified xsi:type="dcterms:W3CDTF">2025-03-23T18:23:00Z</dcterms:modified>
</cp:coreProperties>
</file>