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0D9084" w14:textId="5DD2571B" w:rsidR="00C17D0E" w:rsidRDefault="00C17D0E" w:rsidP="00C17D0E">
      <w:pPr>
        <w:pStyle w:val="NormalWeb"/>
        <w:spacing w:before="0" w:beforeAutospacing="0" w:after="240" w:afterAutospacing="0" w:line="360" w:lineRule="auto"/>
        <w:rPr>
          <w:rFonts w:asciiTheme="minorHAnsi" w:hAnsiTheme="minorHAnsi" w:cstheme="minorHAnsi"/>
          <w:b/>
          <w:bCs/>
        </w:rPr>
      </w:pPr>
      <w:r>
        <w:rPr>
          <w:rFonts w:asciiTheme="minorHAnsi" w:hAnsiTheme="minorHAnsi" w:cstheme="minorHAnsi"/>
          <w:b/>
          <w:bCs/>
        </w:rPr>
        <w:t xml:space="preserve">Please ignore the red references, I just need to re check they are referenced correctly </w:t>
      </w:r>
      <w:r w:rsidRPr="00C17D0E">
        <w:rPr>
          <w:rFonts w:asciiTheme="minorHAnsi" w:hAnsiTheme="minorHAnsi" w:cstheme="minorHAnsi"/>
          <w:b/>
          <w:bCs/>
        </w:rPr>
        <w:sym w:font="Wingdings" w:char="F04A"/>
      </w:r>
    </w:p>
    <w:p w14:paraId="51768E43" w14:textId="6A6E0047" w:rsidR="00C17D0E" w:rsidRDefault="00C17D0E" w:rsidP="00C17D0E">
      <w:pPr>
        <w:pStyle w:val="NormalWeb"/>
        <w:spacing w:before="0" w:beforeAutospacing="0" w:after="240" w:afterAutospacing="0" w:line="360" w:lineRule="auto"/>
        <w:rPr>
          <w:rFonts w:asciiTheme="minorHAnsi" w:hAnsiTheme="minorHAnsi" w:cstheme="minorHAnsi"/>
          <w:b/>
          <w:bCs/>
        </w:rPr>
      </w:pPr>
      <w:r w:rsidRPr="001946B8">
        <w:rPr>
          <w:rFonts w:asciiTheme="minorHAnsi" w:hAnsiTheme="minorHAnsi" w:cstheme="minorHAnsi"/>
          <w:b/>
          <w:bCs/>
        </w:rPr>
        <w:t>Literature Review:</w:t>
      </w:r>
      <w:r>
        <w:rPr>
          <w:rFonts w:asciiTheme="minorHAnsi" w:hAnsiTheme="minorHAnsi" w:cstheme="minorHAnsi"/>
          <w:b/>
          <w:bCs/>
        </w:rPr>
        <w:t xml:space="preserve"> </w:t>
      </w:r>
    </w:p>
    <w:p w14:paraId="4C3C90EB" w14:textId="77777777" w:rsidR="00C17D0E" w:rsidRDefault="00C17D0E" w:rsidP="00C17D0E">
      <w:pPr>
        <w:rPr>
          <w:sz w:val="24"/>
          <w:szCs w:val="24"/>
        </w:rPr>
      </w:pPr>
      <w:r w:rsidRPr="00E87218">
        <w:rPr>
          <w:rFonts w:cstheme="minorHAnsi"/>
          <w:sz w:val="24"/>
          <w:szCs w:val="24"/>
        </w:rPr>
        <w:t xml:space="preserve">Chapter 1: </w:t>
      </w:r>
      <w:r w:rsidRPr="001A0D12">
        <w:rPr>
          <w:sz w:val="24"/>
          <w:szCs w:val="24"/>
        </w:rPr>
        <w:t>Explore existing literature concerning whether the public hold mistrust towards the police.</w:t>
      </w:r>
    </w:p>
    <w:p w14:paraId="4A90712B" w14:textId="77777777" w:rsidR="00C17D0E" w:rsidRDefault="00C17D0E" w:rsidP="00C17D0E">
      <w:pPr>
        <w:rPr>
          <w:sz w:val="24"/>
          <w:szCs w:val="24"/>
        </w:rPr>
      </w:pPr>
      <w:r>
        <w:rPr>
          <w:sz w:val="24"/>
          <w:szCs w:val="24"/>
        </w:rPr>
        <w:t xml:space="preserve">Firstly, this chapter will aim to explore prior literature relevant to public trust within the police. The need to complete this is to identify any absent gaps of research which may be important for the subject area. According to </w:t>
      </w:r>
      <w:r w:rsidRPr="00B77284">
        <w:rPr>
          <w:b/>
          <w:bCs/>
          <w:sz w:val="24"/>
          <w:szCs w:val="24"/>
        </w:rPr>
        <w:t>Goldsmith (2005)</w:t>
      </w:r>
      <w:r>
        <w:rPr>
          <w:sz w:val="24"/>
          <w:szCs w:val="24"/>
        </w:rPr>
        <w:t xml:space="preserve"> trust between the public and the police is crucial in order to provide ‘policing by consent’, essentially the police can only deliver effective policing through achieving the trust of their communities. Supporting this </w:t>
      </w:r>
      <w:r w:rsidRPr="00B77284">
        <w:rPr>
          <w:b/>
          <w:bCs/>
          <w:sz w:val="24"/>
          <w:szCs w:val="24"/>
        </w:rPr>
        <w:t>Schafer, Huebner and Bynum (2003)</w:t>
      </w:r>
      <w:r>
        <w:rPr>
          <w:sz w:val="24"/>
          <w:szCs w:val="24"/>
        </w:rPr>
        <w:t xml:space="preserve"> suggest that </w:t>
      </w:r>
      <w:proofErr w:type="gramStart"/>
      <w:r>
        <w:rPr>
          <w:sz w:val="24"/>
          <w:szCs w:val="24"/>
        </w:rPr>
        <w:t>in order for</w:t>
      </w:r>
      <w:proofErr w:type="gramEnd"/>
      <w:r>
        <w:rPr>
          <w:sz w:val="24"/>
          <w:szCs w:val="24"/>
        </w:rPr>
        <w:t xml:space="preserve"> the police service to provide efficient and effective policing they must first secure the publics’ support by again making reference to the importance of ‘policing by consent’. Prior literature to this is cited by </w:t>
      </w:r>
      <w:r>
        <w:rPr>
          <w:b/>
          <w:bCs/>
          <w:sz w:val="24"/>
          <w:szCs w:val="24"/>
        </w:rPr>
        <w:t>Worrall (1999)</w:t>
      </w:r>
      <w:r>
        <w:rPr>
          <w:sz w:val="24"/>
          <w:szCs w:val="24"/>
        </w:rPr>
        <w:t xml:space="preserve"> expressing that the support of the public is ‘complicated’ which could be a result of historical institutional incidents, such as the English Riots during the late 1900s. Additionally </w:t>
      </w:r>
      <w:r>
        <w:rPr>
          <w:b/>
          <w:bCs/>
          <w:sz w:val="24"/>
          <w:szCs w:val="24"/>
        </w:rPr>
        <w:t xml:space="preserve">Schafer, Huebner and Bynum (2003) </w:t>
      </w:r>
      <w:r>
        <w:rPr>
          <w:sz w:val="24"/>
          <w:szCs w:val="24"/>
        </w:rPr>
        <w:t xml:space="preserve">implied that in order to research this area of concern, attitudes towards the police, views of police efficiency and perceptions of officer characteristics need to be examined. </w:t>
      </w:r>
    </w:p>
    <w:p w14:paraId="22526ABF" w14:textId="77777777" w:rsidR="00C17D0E" w:rsidRPr="00E87B36" w:rsidRDefault="00C17D0E" w:rsidP="00C17D0E">
      <w:pPr>
        <w:rPr>
          <w:sz w:val="24"/>
          <w:szCs w:val="24"/>
        </w:rPr>
      </w:pPr>
      <w:r>
        <w:rPr>
          <w:sz w:val="24"/>
          <w:szCs w:val="24"/>
        </w:rPr>
        <w:t>With South Wales Police being at focal point of this research,</w:t>
      </w:r>
      <w:r w:rsidRPr="009049D0">
        <w:rPr>
          <w:color w:val="FF0000"/>
          <w:sz w:val="24"/>
          <w:szCs w:val="24"/>
        </w:rPr>
        <w:t xml:space="preserve"> </w:t>
      </w:r>
      <w:r>
        <w:rPr>
          <w:color w:val="000000" w:themeColor="text1"/>
          <w:sz w:val="24"/>
          <w:szCs w:val="24"/>
        </w:rPr>
        <w:t xml:space="preserve">according to </w:t>
      </w:r>
      <w:r>
        <w:rPr>
          <w:b/>
          <w:bCs/>
          <w:color w:val="FF0000"/>
          <w:sz w:val="24"/>
          <w:szCs w:val="24"/>
        </w:rPr>
        <w:t xml:space="preserve">Mahon (2020) </w:t>
      </w:r>
      <w:r>
        <w:rPr>
          <w:sz w:val="24"/>
          <w:szCs w:val="24"/>
        </w:rPr>
        <w:t xml:space="preserve">a way to measure the publics’ perception of their service involves the use of public consultation surveys. On behalf of the Police and Crime Commissioner, </w:t>
      </w:r>
      <w:r w:rsidRPr="009049D0">
        <w:rPr>
          <w:b/>
          <w:bCs/>
          <w:color w:val="FF0000"/>
          <w:sz w:val="24"/>
          <w:szCs w:val="24"/>
        </w:rPr>
        <w:t>Mahon (2020)</w:t>
      </w:r>
      <w:r>
        <w:rPr>
          <w:b/>
          <w:bCs/>
          <w:color w:val="FF0000"/>
          <w:sz w:val="24"/>
          <w:szCs w:val="24"/>
        </w:rPr>
        <w:t xml:space="preserve"> </w:t>
      </w:r>
      <w:r>
        <w:rPr>
          <w:sz w:val="24"/>
          <w:szCs w:val="24"/>
        </w:rPr>
        <w:t xml:space="preserve">released the </w:t>
      </w:r>
      <w:proofErr w:type="spellStart"/>
      <w:r>
        <w:rPr>
          <w:sz w:val="24"/>
          <w:szCs w:val="24"/>
        </w:rPr>
        <w:t>surveys</w:t>
      </w:r>
      <w:proofErr w:type="spellEnd"/>
      <w:r>
        <w:rPr>
          <w:sz w:val="24"/>
          <w:szCs w:val="24"/>
        </w:rPr>
        <w:t xml:space="preserve"> results for 2020-2021, as the service has a responsibility to collect and analyse the opinions of the public. The responsibility comes from the </w:t>
      </w:r>
      <w:r w:rsidRPr="009049D0">
        <w:rPr>
          <w:color w:val="ED7D31" w:themeColor="accent2"/>
          <w:sz w:val="24"/>
          <w:szCs w:val="24"/>
        </w:rPr>
        <w:t xml:space="preserve">Police Reform and Social Responsibility Act, </w:t>
      </w:r>
      <w:r>
        <w:rPr>
          <w:sz w:val="24"/>
          <w:szCs w:val="24"/>
        </w:rPr>
        <w:t xml:space="preserve">the main aim of this act was to increase accountability within the police </w:t>
      </w:r>
      <w:r w:rsidRPr="001F5B4F">
        <w:rPr>
          <w:b/>
          <w:bCs/>
          <w:color w:val="FF0000"/>
          <w:sz w:val="24"/>
          <w:szCs w:val="24"/>
        </w:rPr>
        <w:t>(House of Commons, 2010)</w:t>
      </w:r>
      <w:r>
        <w:rPr>
          <w:b/>
          <w:bCs/>
          <w:color w:val="FF0000"/>
          <w:sz w:val="24"/>
          <w:szCs w:val="24"/>
        </w:rPr>
        <w:t>.</w:t>
      </w:r>
      <w:r w:rsidRPr="001F5B4F">
        <w:rPr>
          <w:color w:val="FF0000"/>
          <w:sz w:val="24"/>
          <w:szCs w:val="24"/>
        </w:rPr>
        <w:t xml:space="preserve"> </w:t>
      </w:r>
      <w:r>
        <w:rPr>
          <w:sz w:val="24"/>
          <w:szCs w:val="24"/>
        </w:rPr>
        <w:t xml:space="preserve">The survey was completed by communities such as Cardiff, Barry, Neath Abbey and Swansea, which are all areas served by South Wales Police. Concerning the survey, only approximately 1073 South Wales citizens participated. However, results revealed that only one sixth of participants (15.6%) felt that South Wales Police responds effectively to reports of crime. This information is of importance as it reveals a substantial amount of the public do not have trust </w:t>
      </w:r>
      <w:proofErr w:type="gramStart"/>
      <w:r>
        <w:rPr>
          <w:sz w:val="24"/>
          <w:szCs w:val="24"/>
        </w:rPr>
        <w:t>in regard to</w:t>
      </w:r>
      <w:proofErr w:type="gramEnd"/>
      <w:r>
        <w:rPr>
          <w:sz w:val="24"/>
          <w:szCs w:val="24"/>
        </w:rPr>
        <w:t xml:space="preserve"> South Wales Police. Also, this information is crucial as the subject area focuses on South Wales Police.</w:t>
      </w:r>
    </w:p>
    <w:p w14:paraId="4ED5D8FC" w14:textId="77777777" w:rsidR="00C17D0E" w:rsidRDefault="00C17D0E" w:rsidP="00C17D0E">
      <w:pPr>
        <w:rPr>
          <w:sz w:val="24"/>
          <w:szCs w:val="24"/>
        </w:rPr>
      </w:pPr>
      <w:r>
        <w:rPr>
          <w:sz w:val="24"/>
          <w:szCs w:val="24"/>
        </w:rPr>
        <w:t xml:space="preserve">In order to achieve the first objective, a range of community opinions will need to be collected and evaluated to gain a representative conclusion of the publics’ trust level in the police. Therefore, following this a study conducted by </w:t>
      </w:r>
      <w:r w:rsidRPr="00B77284">
        <w:rPr>
          <w:b/>
          <w:bCs/>
          <w:sz w:val="24"/>
          <w:szCs w:val="24"/>
        </w:rPr>
        <w:t>Girardi (2022)</w:t>
      </w:r>
      <w:r>
        <w:rPr>
          <w:sz w:val="24"/>
          <w:szCs w:val="24"/>
        </w:rPr>
        <w:t xml:space="preserve"> explored the criminalisation, victimisation and relationship of the LGBTQ+ community within policing. The reason for this study was due to a recent study showing that only one fifth of the sample size would report cases of hate-motivated incidents to their police force. The most common reason for not reporting was the feeling and belief that nothing would get done by the police, therefore having no trust or confidence in policing. Following on from this, Girardi’s study showed that the LGBTQ+ community is seen as ‘visibly invisible’ implying that once sufficient support and welfare is not at hand there is a decreasing </w:t>
      </w:r>
      <w:proofErr w:type="gramStart"/>
      <w:r>
        <w:rPr>
          <w:sz w:val="24"/>
          <w:szCs w:val="24"/>
        </w:rPr>
        <w:t>amount</w:t>
      </w:r>
      <w:proofErr w:type="gramEnd"/>
      <w:r>
        <w:rPr>
          <w:sz w:val="24"/>
          <w:szCs w:val="24"/>
        </w:rPr>
        <w:t xml:space="preserve"> of individuals </w:t>
      </w:r>
      <w:r>
        <w:rPr>
          <w:sz w:val="24"/>
          <w:szCs w:val="24"/>
        </w:rPr>
        <w:lastRenderedPageBreak/>
        <w:t xml:space="preserve">willing to come forward and purse legal action against incidents. Looking at the issue of reporting to the police throughout this study, it was found that many participants had had negative experiences with the police. This literature therefore indicating that the LGBTQ+ community do not have trust and confidence in the police, but also presenting sexual orientation to be a demographic factor influencing the relationship between the public and the police. </w:t>
      </w:r>
    </w:p>
    <w:p w14:paraId="7CF20CD7" w14:textId="77777777" w:rsidR="00C17D0E" w:rsidRDefault="00C17D0E" w:rsidP="00C17D0E">
      <w:pPr>
        <w:rPr>
          <w:sz w:val="24"/>
          <w:szCs w:val="24"/>
        </w:rPr>
      </w:pPr>
      <w:r>
        <w:rPr>
          <w:sz w:val="24"/>
          <w:szCs w:val="24"/>
        </w:rPr>
        <w:t xml:space="preserve">Additionally, the </w:t>
      </w:r>
      <w:r w:rsidRPr="001F5B4F">
        <w:rPr>
          <w:b/>
          <w:bCs/>
          <w:color w:val="FF0000"/>
          <w:sz w:val="24"/>
          <w:szCs w:val="24"/>
        </w:rPr>
        <w:t>Metropolitan Police (</w:t>
      </w:r>
      <w:r>
        <w:rPr>
          <w:b/>
          <w:bCs/>
          <w:color w:val="FF0000"/>
          <w:sz w:val="24"/>
          <w:szCs w:val="24"/>
        </w:rPr>
        <w:t>link at the bottom</w:t>
      </w:r>
      <w:r w:rsidRPr="001F5B4F">
        <w:rPr>
          <w:b/>
          <w:bCs/>
          <w:color w:val="FF0000"/>
          <w:sz w:val="24"/>
          <w:szCs w:val="24"/>
        </w:rPr>
        <w:t>)</w:t>
      </w:r>
      <w:r w:rsidRPr="001F5B4F">
        <w:rPr>
          <w:color w:val="FF0000"/>
          <w:sz w:val="24"/>
          <w:szCs w:val="24"/>
        </w:rPr>
        <w:t xml:space="preserve"> </w:t>
      </w:r>
      <w:r>
        <w:rPr>
          <w:sz w:val="24"/>
          <w:szCs w:val="24"/>
        </w:rPr>
        <w:t xml:space="preserve">released an online article stating that the legitimacy of their force was dangerously damaged, with members of the public questioning their trust and confidence in the police. This was the consequence they had to face as a result of Wayne </w:t>
      </w:r>
      <w:proofErr w:type="spellStart"/>
      <w:r>
        <w:rPr>
          <w:sz w:val="24"/>
          <w:szCs w:val="24"/>
        </w:rPr>
        <w:t>Couzens</w:t>
      </w:r>
      <w:proofErr w:type="spellEnd"/>
      <w:r>
        <w:rPr>
          <w:sz w:val="24"/>
          <w:szCs w:val="24"/>
        </w:rPr>
        <w:t xml:space="preserve">, who at the time was an active police officer. Wayne </w:t>
      </w:r>
      <w:proofErr w:type="spellStart"/>
      <w:r>
        <w:rPr>
          <w:sz w:val="24"/>
          <w:szCs w:val="24"/>
        </w:rPr>
        <w:t>Couzens</w:t>
      </w:r>
      <w:proofErr w:type="spellEnd"/>
      <w:r>
        <w:rPr>
          <w:sz w:val="24"/>
          <w:szCs w:val="24"/>
        </w:rPr>
        <w:t xml:space="preserve"> was found guilty of the kidnap, sexual assault and murder of Sarah Everard during 2021. According to </w:t>
      </w:r>
      <w:r>
        <w:rPr>
          <w:b/>
          <w:bCs/>
          <w:sz w:val="24"/>
          <w:szCs w:val="24"/>
        </w:rPr>
        <w:t>Topping (2021)</w:t>
      </w:r>
      <w:r>
        <w:rPr>
          <w:sz w:val="24"/>
          <w:szCs w:val="24"/>
        </w:rPr>
        <w:t xml:space="preserve"> this raised the publics’ concern for protection for women, they felt that the police service does not do enough. Additionally, supporting this it was reported by </w:t>
      </w:r>
      <w:r>
        <w:rPr>
          <w:b/>
          <w:bCs/>
          <w:sz w:val="24"/>
          <w:szCs w:val="24"/>
        </w:rPr>
        <w:t xml:space="preserve">Topping (2021) </w:t>
      </w:r>
      <w:r>
        <w:rPr>
          <w:sz w:val="24"/>
          <w:szCs w:val="24"/>
        </w:rPr>
        <w:t xml:space="preserve">that the sense of distress and anxiety the city felt spread across the country. This implies that all police forces across England and Wales were experiencing the same mistrust and loss in confidence in consequence of </w:t>
      </w:r>
      <w:proofErr w:type="spellStart"/>
      <w:r>
        <w:rPr>
          <w:sz w:val="24"/>
          <w:szCs w:val="24"/>
        </w:rPr>
        <w:t>Couzens</w:t>
      </w:r>
      <w:proofErr w:type="spellEnd"/>
      <w:r>
        <w:rPr>
          <w:sz w:val="24"/>
          <w:szCs w:val="24"/>
        </w:rPr>
        <w:t xml:space="preserve"> abuse of power. </w:t>
      </w:r>
    </w:p>
    <w:p w14:paraId="6CE39761" w14:textId="77777777" w:rsidR="00C17D0E" w:rsidRPr="00E10B6B" w:rsidRDefault="00C17D0E" w:rsidP="00C17D0E">
      <w:pPr>
        <w:rPr>
          <w:sz w:val="24"/>
          <w:szCs w:val="24"/>
        </w:rPr>
      </w:pPr>
      <w:r>
        <w:rPr>
          <w:sz w:val="24"/>
          <w:szCs w:val="24"/>
        </w:rPr>
        <w:t xml:space="preserve">The consequences did not stop there, as according to </w:t>
      </w:r>
      <w:r>
        <w:rPr>
          <w:b/>
          <w:bCs/>
          <w:sz w:val="24"/>
          <w:szCs w:val="24"/>
        </w:rPr>
        <w:t xml:space="preserve">End Violence Against Women (2021) </w:t>
      </w:r>
      <w:r>
        <w:rPr>
          <w:sz w:val="24"/>
          <w:szCs w:val="24"/>
        </w:rPr>
        <w:t xml:space="preserve">this abuse of power violation resulted in 47% of women and 40% of men having a decreased amount of trust in the police, if any. Although prior research indicates that the public did not have confidence in the police preventing violence against women foregoing this offence. As </w:t>
      </w:r>
      <w:r>
        <w:rPr>
          <w:b/>
          <w:bCs/>
          <w:sz w:val="24"/>
          <w:szCs w:val="24"/>
        </w:rPr>
        <w:t xml:space="preserve">Alexander-Scott, Bell and Holden (2016) </w:t>
      </w:r>
      <w:r>
        <w:rPr>
          <w:sz w:val="24"/>
          <w:szCs w:val="24"/>
        </w:rPr>
        <w:t xml:space="preserve">voiced their concern for women’s’ safety during 2016, they stated that violence against women and girls affect one third of women in their lifetime. Alongside this, their research established that 1 in 10 women would be less likely to report cases of violence. This information indicates that gender is a demographic factor influencing the publics’ perception of the police service. This literature suggests that a significant portion of both the younger and older generation do not have trust in the police. </w:t>
      </w:r>
    </w:p>
    <w:p w14:paraId="72334711" w14:textId="77777777" w:rsidR="00C17D0E" w:rsidRDefault="00C17D0E" w:rsidP="00C17D0E">
      <w:pPr>
        <w:rPr>
          <w:sz w:val="24"/>
          <w:szCs w:val="24"/>
        </w:rPr>
      </w:pPr>
      <w:r>
        <w:rPr>
          <w:sz w:val="24"/>
          <w:szCs w:val="24"/>
        </w:rPr>
        <w:t xml:space="preserve">To conclude this chapter, by analysing the prior literature it indicates that overall, the public do not hold trust and confidence in the police service. There are many communities within the public that have reported losing trust in the police due to previous experiences or have dissatisfaction with the service they provide. </w:t>
      </w:r>
    </w:p>
    <w:p w14:paraId="343A477F" w14:textId="77777777" w:rsidR="00C17D0E" w:rsidRDefault="00C17D0E" w:rsidP="00C17D0E">
      <w:pPr>
        <w:rPr>
          <w:sz w:val="24"/>
          <w:szCs w:val="24"/>
        </w:rPr>
      </w:pPr>
      <w:r w:rsidRPr="001A0D12">
        <w:rPr>
          <w:sz w:val="24"/>
          <w:szCs w:val="24"/>
        </w:rPr>
        <w:t xml:space="preserve">Chapter 2: Identify the main demographics that have an </w:t>
      </w:r>
      <w:r>
        <w:rPr>
          <w:sz w:val="24"/>
          <w:szCs w:val="24"/>
        </w:rPr>
        <w:t>i</w:t>
      </w:r>
      <w:r w:rsidRPr="001A0D12">
        <w:rPr>
          <w:sz w:val="24"/>
          <w:szCs w:val="24"/>
        </w:rPr>
        <w:t xml:space="preserve">mpact on the relationship between South Wales Police and the public. </w:t>
      </w:r>
    </w:p>
    <w:p w14:paraId="3AD59167" w14:textId="77777777" w:rsidR="00C17D0E" w:rsidRDefault="00C17D0E" w:rsidP="00C17D0E">
      <w:pPr>
        <w:rPr>
          <w:sz w:val="24"/>
          <w:szCs w:val="24"/>
        </w:rPr>
      </w:pPr>
      <w:r>
        <w:rPr>
          <w:sz w:val="24"/>
          <w:szCs w:val="24"/>
        </w:rPr>
        <w:t xml:space="preserve">With regards to the second objective, it will work to identify literature showing evidence of the demographics that have an impact on the relationship between the police and the public. Throughout this chapter, South Wales Police will be at the centre of the research as they are the main area of concern. That being the case, focusing on South Wales Police and providing an overview, they supply a public service to precisely 1.3 million individuals, exactly 42% of the United Kingdom </w:t>
      </w:r>
      <w:r w:rsidRPr="005B231A">
        <w:rPr>
          <w:color w:val="FF0000"/>
          <w:sz w:val="24"/>
          <w:szCs w:val="24"/>
        </w:rPr>
        <w:t>(</w:t>
      </w:r>
      <w:r>
        <w:rPr>
          <w:color w:val="FF0000"/>
          <w:sz w:val="24"/>
          <w:szCs w:val="24"/>
        </w:rPr>
        <w:t>Need to reference – link at bottom</w:t>
      </w:r>
      <w:r w:rsidRPr="005B231A">
        <w:rPr>
          <w:color w:val="FF0000"/>
          <w:sz w:val="24"/>
          <w:szCs w:val="24"/>
        </w:rPr>
        <w:t xml:space="preserve">). </w:t>
      </w:r>
      <w:r>
        <w:rPr>
          <w:sz w:val="24"/>
          <w:szCs w:val="24"/>
        </w:rPr>
        <w:t xml:space="preserve">It was found that South Wales Police provide a service to 63 of the most deprived communities in Wales, which later may be a contributing factor to the research. </w:t>
      </w:r>
    </w:p>
    <w:p w14:paraId="2E37F416" w14:textId="77777777" w:rsidR="00C17D0E" w:rsidRPr="005D0887" w:rsidRDefault="00C17D0E" w:rsidP="00C17D0E">
      <w:pPr>
        <w:rPr>
          <w:sz w:val="24"/>
          <w:szCs w:val="24"/>
        </w:rPr>
      </w:pPr>
      <w:r>
        <w:rPr>
          <w:sz w:val="24"/>
          <w:szCs w:val="24"/>
        </w:rPr>
        <w:lastRenderedPageBreak/>
        <w:t xml:space="preserve">Relating previous literature by </w:t>
      </w:r>
      <w:r w:rsidRPr="00810D2A">
        <w:rPr>
          <w:b/>
          <w:bCs/>
          <w:sz w:val="24"/>
          <w:szCs w:val="24"/>
        </w:rPr>
        <w:t>Girardi (2022)</w:t>
      </w:r>
      <w:r>
        <w:rPr>
          <w:sz w:val="24"/>
          <w:szCs w:val="24"/>
        </w:rPr>
        <w:t xml:space="preserve"> that suggested sexual orientation is a main demographic factor influencing the relationship between the public and the police to South Wales Police, would include the 2020 public consultation survey. According to </w:t>
      </w:r>
      <w:r w:rsidRPr="005B231A">
        <w:rPr>
          <w:b/>
          <w:bCs/>
          <w:color w:val="FF0000"/>
          <w:sz w:val="24"/>
          <w:szCs w:val="24"/>
        </w:rPr>
        <w:t xml:space="preserve">Mahon (2020) </w:t>
      </w:r>
      <w:r>
        <w:rPr>
          <w:sz w:val="24"/>
          <w:szCs w:val="24"/>
        </w:rPr>
        <w:t xml:space="preserve">the findings show that the public felt hate crime should be a priority for police. Implying that during previous years hate crime surrounding individuals’ sexual orientation did not receive enough recognition. Additionally, to support this </w:t>
      </w:r>
      <w:r w:rsidRPr="005B231A">
        <w:rPr>
          <w:b/>
          <w:bCs/>
          <w:color w:val="FF0000"/>
          <w:sz w:val="24"/>
          <w:szCs w:val="24"/>
        </w:rPr>
        <w:t xml:space="preserve">the Police and Crime Commissioner (2021) </w:t>
      </w:r>
      <w:r>
        <w:rPr>
          <w:sz w:val="24"/>
          <w:szCs w:val="24"/>
        </w:rPr>
        <w:t xml:space="preserve">expressed that from all participants in the most recent survey, 80.6% that responded claimed to be heterosexual. Which could potentially be a reason hate crime was not felt to be a priority this year as they are not the individuals or communities experiencing it, or the police have dealt effectively with hate crime over the past year. </w:t>
      </w:r>
    </w:p>
    <w:p w14:paraId="339BB766" w14:textId="77777777" w:rsidR="00C17D0E" w:rsidRPr="008B22F7" w:rsidRDefault="00C17D0E" w:rsidP="00C17D0E">
      <w:pPr>
        <w:rPr>
          <w:sz w:val="24"/>
          <w:szCs w:val="24"/>
        </w:rPr>
      </w:pPr>
      <w:r>
        <w:rPr>
          <w:sz w:val="24"/>
          <w:szCs w:val="24"/>
        </w:rPr>
        <w:t xml:space="preserve">Concerning the demographic race, </w:t>
      </w:r>
      <w:r w:rsidRPr="007F1C08">
        <w:rPr>
          <w:b/>
          <w:bCs/>
          <w:color w:val="FF0000"/>
          <w:sz w:val="24"/>
          <w:szCs w:val="24"/>
        </w:rPr>
        <w:t>the Police and Crime Commissioner (2021)</w:t>
      </w:r>
      <w:r w:rsidRPr="007F1C08">
        <w:rPr>
          <w:color w:val="FF0000"/>
          <w:sz w:val="24"/>
          <w:szCs w:val="24"/>
        </w:rPr>
        <w:t xml:space="preserve"> </w:t>
      </w:r>
      <w:r>
        <w:rPr>
          <w:sz w:val="24"/>
          <w:szCs w:val="24"/>
        </w:rPr>
        <w:t xml:space="preserve">saw in the most recent public consultation survey that the public felt a priority for the police should be ‘working to reduce any racial inequality with the police service’ with above 80% of participants being white. Evidence to show that race is a demographic factor influencing the public perception of South Wales Police was presented by </w:t>
      </w:r>
      <w:r>
        <w:rPr>
          <w:b/>
          <w:bCs/>
          <w:sz w:val="24"/>
          <w:szCs w:val="24"/>
        </w:rPr>
        <w:t xml:space="preserve">Hayward (2022). </w:t>
      </w:r>
      <w:r>
        <w:rPr>
          <w:sz w:val="24"/>
          <w:szCs w:val="24"/>
        </w:rPr>
        <w:t xml:space="preserve">As it was shown that statistics collected by </w:t>
      </w:r>
      <w:r w:rsidRPr="0043535F">
        <w:rPr>
          <w:rFonts w:cstheme="minorHAnsi"/>
          <w:color w:val="141414"/>
          <w:sz w:val="24"/>
          <w:szCs w:val="24"/>
          <w:shd w:val="clear" w:color="auto" w:fill="FFFFFF"/>
        </w:rPr>
        <w:t>Cardiff University’s Wales Governance Centre (WGC)</w:t>
      </w:r>
      <w:r>
        <w:rPr>
          <w:rFonts w:cstheme="minorHAnsi"/>
          <w:color w:val="141414"/>
          <w:sz w:val="24"/>
          <w:szCs w:val="24"/>
          <w:shd w:val="clear" w:color="auto" w:fill="FFFFFF"/>
        </w:rPr>
        <w:t xml:space="preserve"> found that one in every 1,000 white individuals were victim to a stop and search, compared to 56 in every 1,000 black individuals and 16 in every 1,000 Asian individuals. This research implies that the force was abusing their stop and search powers by showing racial disproportionality. This would have a seriously negative impact on the public’s relationship with South Wales Police. In agreeance the </w:t>
      </w:r>
      <w:r>
        <w:rPr>
          <w:rFonts w:cstheme="minorHAnsi"/>
          <w:b/>
          <w:bCs/>
          <w:color w:val="141414"/>
          <w:sz w:val="24"/>
          <w:szCs w:val="24"/>
          <w:shd w:val="clear" w:color="auto" w:fill="FFFFFF"/>
        </w:rPr>
        <w:t xml:space="preserve">Home Office (2021) </w:t>
      </w:r>
      <w:r>
        <w:rPr>
          <w:rFonts w:cstheme="minorHAnsi"/>
          <w:color w:val="141414"/>
          <w:sz w:val="24"/>
          <w:szCs w:val="24"/>
          <w:shd w:val="clear" w:color="auto" w:fill="FFFFFF"/>
        </w:rPr>
        <w:t xml:space="preserve">released statistics collected across forces in England and Wales, uncovering that individuals with a black background were more than seven times likely to be victim of a stop and search when compared to individuals with a white background. This information suggests that ethnicity is also a demographic factor influencing the relationship between the police and the public. </w:t>
      </w:r>
      <w:r>
        <w:rPr>
          <w:sz w:val="24"/>
          <w:szCs w:val="24"/>
        </w:rPr>
        <w:t xml:space="preserve">Moreover, </w:t>
      </w:r>
      <w:r>
        <w:rPr>
          <w:b/>
          <w:bCs/>
          <w:sz w:val="24"/>
          <w:szCs w:val="24"/>
        </w:rPr>
        <w:t xml:space="preserve">Dodd (2021) </w:t>
      </w:r>
      <w:r>
        <w:rPr>
          <w:sz w:val="24"/>
          <w:szCs w:val="24"/>
        </w:rPr>
        <w:t xml:space="preserve">stated that stop and search powers were introduced to create effective policing, however the misuse of the power has seen more harm to the polices relationship with the public. </w:t>
      </w:r>
    </w:p>
    <w:p w14:paraId="77D7A1DD" w14:textId="77777777" w:rsidR="00C17D0E" w:rsidRPr="001A0D12" w:rsidRDefault="00C17D0E" w:rsidP="00C17D0E">
      <w:pPr>
        <w:rPr>
          <w:sz w:val="24"/>
          <w:szCs w:val="24"/>
        </w:rPr>
      </w:pPr>
      <w:r>
        <w:rPr>
          <w:sz w:val="24"/>
          <w:szCs w:val="24"/>
        </w:rPr>
        <w:t xml:space="preserve">Overall, identifying the relationship between South Wales Police and the public, results from </w:t>
      </w:r>
      <w:r w:rsidRPr="00E34C90">
        <w:rPr>
          <w:b/>
          <w:bCs/>
          <w:color w:val="FF0000"/>
          <w:sz w:val="24"/>
          <w:szCs w:val="24"/>
        </w:rPr>
        <w:t xml:space="preserve">Mahon (2022) </w:t>
      </w:r>
      <w:r>
        <w:rPr>
          <w:sz w:val="24"/>
          <w:szCs w:val="24"/>
        </w:rPr>
        <w:t>suggests there is a need for improvement. By the 2020-2021 public consultation survey showing that when faced with the question – what do the police do well? Only 13.7% voted they make the communities feel safer. Followed by 13.3% proposing they provide effective community engagement. In addition, all this considered it shows that sexual orientation, gender, age and ethnicity are the main demographics influencing the relationship between the public and South Wales Police.</w:t>
      </w:r>
    </w:p>
    <w:p w14:paraId="26698503" w14:textId="77777777" w:rsidR="00C17D0E" w:rsidRDefault="00C17D0E" w:rsidP="00C17D0E">
      <w:pPr>
        <w:rPr>
          <w:sz w:val="24"/>
          <w:szCs w:val="24"/>
        </w:rPr>
      </w:pPr>
      <w:r w:rsidRPr="001A0D12">
        <w:rPr>
          <w:sz w:val="24"/>
          <w:szCs w:val="24"/>
        </w:rPr>
        <w:t xml:space="preserve">Chapter 3: Evaluate previous efforts by the police to build a relationship with the public and any future recommendations. </w:t>
      </w:r>
    </w:p>
    <w:p w14:paraId="392082F5" w14:textId="77777777" w:rsidR="00C17D0E" w:rsidRDefault="00C17D0E" w:rsidP="00C17D0E">
      <w:pPr>
        <w:rPr>
          <w:sz w:val="24"/>
          <w:szCs w:val="24"/>
        </w:rPr>
      </w:pPr>
      <w:r>
        <w:rPr>
          <w:sz w:val="24"/>
          <w:szCs w:val="24"/>
        </w:rPr>
        <w:t xml:space="preserve">This chapter will aim to achieve the last research objective by uncovering and evaluating foregoing and previous recommendations made to the police across the United Kingdom to build their relationship with the public. The need for recommendations for the police was highlighted by </w:t>
      </w:r>
      <w:r>
        <w:rPr>
          <w:b/>
          <w:bCs/>
          <w:sz w:val="24"/>
          <w:szCs w:val="24"/>
        </w:rPr>
        <w:t xml:space="preserve">End Violence Against Women (2021) </w:t>
      </w:r>
      <w:r>
        <w:rPr>
          <w:sz w:val="24"/>
          <w:szCs w:val="24"/>
        </w:rPr>
        <w:t xml:space="preserve">as the suggested their nationwide research found 70% of the public participants believe that the police service is required </w:t>
      </w:r>
      <w:r>
        <w:rPr>
          <w:sz w:val="24"/>
          <w:szCs w:val="24"/>
        </w:rPr>
        <w:lastRenderedPageBreak/>
        <w:t xml:space="preserve">change and reform. Which led to the Association of Police and Crime Commissioners (APCC) to work in collaboration with the National Police Chiefs’ Council (NPCC) to create approaches and schemes with the aim of improving public trust and confidence.  </w:t>
      </w:r>
    </w:p>
    <w:p w14:paraId="2F4CB3B1" w14:textId="77777777" w:rsidR="00C17D0E" w:rsidRDefault="00C17D0E" w:rsidP="00C17D0E">
      <w:pPr>
        <w:rPr>
          <w:sz w:val="24"/>
          <w:szCs w:val="24"/>
        </w:rPr>
      </w:pPr>
      <w:r>
        <w:rPr>
          <w:sz w:val="24"/>
          <w:szCs w:val="24"/>
        </w:rPr>
        <w:t xml:space="preserve">According to </w:t>
      </w:r>
      <w:r>
        <w:rPr>
          <w:b/>
          <w:bCs/>
          <w:sz w:val="24"/>
          <w:szCs w:val="24"/>
        </w:rPr>
        <w:t>The Police Foundation (2022)</w:t>
      </w:r>
      <w:r>
        <w:rPr>
          <w:sz w:val="24"/>
          <w:szCs w:val="24"/>
        </w:rPr>
        <w:t xml:space="preserve"> the police across the United Kingdom (UK) were faced with the demand for reform and improvement if they were to overcome issue surrounding the publics’ confidence. The foundation believed that if effort was not made to amend the relationship between the public and the police, then ‘policing by consent’ would suffer. In agreeance, </w:t>
      </w:r>
      <w:r w:rsidRPr="00956ECB">
        <w:rPr>
          <w:b/>
          <w:bCs/>
          <w:color w:val="FF0000"/>
          <w:sz w:val="24"/>
          <w:szCs w:val="24"/>
        </w:rPr>
        <w:t xml:space="preserve">South Wales police (2022) </w:t>
      </w:r>
      <w:r>
        <w:rPr>
          <w:sz w:val="24"/>
          <w:szCs w:val="24"/>
        </w:rPr>
        <w:t>expressed their concern for building a positive and strong relationship with the public. As the police across the UK were faced with this ultimatum, they followed recommendations made by the Landmark Report.</w:t>
      </w:r>
      <w:r w:rsidRPr="00956ECB">
        <w:rPr>
          <w:b/>
          <w:bCs/>
          <w:color w:val="FF0000"/>
          <w:sz w:val="24"/>
          <w:szCs w:val="24"/>
        </w:rPr>
        <w:t xml:space="preserve"> </w:t>
      </w:r>
      <w:r>
        <w:rPr>
          <w:sz w:val="24"/>
          <w:szCs w:val="24"/>
        </w:rPr>
        <w:t xml:space="preserve">The first recommendations included, building a diverse workforce, which was aimed to improve the ethnicity demographic. Relating to this demographic, </w:t>
      </w:r>
      <w:r>
        <w:rPr>
          <w:b/>
          <w:bCs/>
          <w:sz w:val="24"/>
          <w:szCs w:val="24"/>
        </w:rPr>
        <w:t xml:space="preserve">Dodd (2021) </w:t>
      </w:r>
      <w:r>
        <w:rPr>
          <w:sz w:val="24"/>
          <w:szCs w:val="24"/>
        </w:rPr>
        <w:t xml:space="preserve">shared that males aged between 15 and 19 that came from a BAME background were targeted by police for stop and searches. Therefore, indicating that there is a clear need to improve ethnicity within the police. As a result of this recommendation, </w:t>
      </w:r>
      <w:r w:rsidRPr="00956ECB">
        <w:rPr>
          <w:b/>
          <w:bCs/>
          <w:color w:val="FF0000"/>
          <w:sz w:val="24"/>
          <w:szCs w:val="24"/>
        </w:rPr>
        <w:t xml:space="preserve">South Wales Police (2022) </w:t>
      </w:r>
      <w:r>
        <w:rPr>
          <w:sz w:val="24"/>
          <w:szCs w:val="24"/>
        </w:rPr>
        <w:t xml:space="preserve">revealed they had introduced a National Inclusion Week. They stated the scheme aimed to recognize and celebrate inclusivity in every form. This demonstrates that South Wales Police are actively dealing with specific demographics with the main aim of improving their relationship with the public, which is essential to improve the publics’ perception of their force. </w:t>
      </w:r>
    </w:p>
    <w:p w14:paraId="2C965A1B" w14:textId="77777777" w:rsidR="00C17D0E" w:rsidRPr="00095544" w:rsidRDefault="00C17D0E" w:rsidP="00C17D0E">
      <w:pPr>
        <w:rPr>
          <w:b/>
          <w:bCs/>
          <w:sz w:val="24"/>
          <w:szCs w:val="24"/>
        </w:rPr>
      </w:pPr>
      <w:r>
        <w:rPr>
          <w:sz w:val="24"/>
          <w:szCs w:val="24"/>
        </w:rPr>
        <w:t xml:space="preserve">Following the recommendations made in the Landmark Report they proposed all officers undergo additional training and support. This recommendation had the aim of addressing and preventing poor conduct and unprofessional behaviour. This guidance has links to improving the gender demographic. As, </w:t>
      </w:r>
      <w:r>
        <w:rPr>
          <w:b/>
          <w:bCs/>
          <w:sz w:val="24"/>
          <w:szCs w:val="24"/>
        </w:rPr>
        <w:t xml:space="preserve">The Police Foundation (2022) </w:t>
      </w:r>
      <w:r>
        <w:rPr>
          <w:sz w:val="24"/>
          <w:szCs w:val="24"/>
        </w:rPr>
        <w:t xml:space="preserve">expressed this need for reform shortly after the </w:t>
      </w:r>
      <w:proofErr w:type="gramStart"/>
      <w:r>
        <w:rPr>
          <w:sz w:val="24"/>
          <w:szCs w:val="24"/>
        </w:rPr>
        <w:t>high profile</w:t>
      </w:r>
      <w:proofErr w:type="gramEnd"/>
      <w:r>
        <w:rPr>
          <w:sz w:val="24"/>
          <w:szCs w:val="24"/>
        </w:rPr>
        <w:t xml:space="preserve"> case of Sarah Everard and an active police officer. According to </w:t>
      </w:r>
      <w:r w:rsidRPr="00B47D7F">
        <w:rPr>
          <w:b/>
          <w:bCs/>
          <w:color w:val="000000" w:themeColor="text1"/>
          <w:sz w:val="24"/>
          <w:szCs w:val="24"/>
        </w:rPr>
        <w:t xml:space="preserve">His Majesty’s Inspectorate of Constabulary and Fire &amp; Rescue Services (2022) </w:t>
      </w:r>
      <w:r>
        <w:rPr>
          <w:sz w:val="24"/>
          <w:szCs w:val="24"/>
        </w:rPr>
        <w:t xml:space="preserve">following this case police forces across the UK faced damaging repercussions. Which led to the Home Secretary authorising that all vetting and anti-corruption capacity was to be evaluated under Section 54(2B) of the </w:t>
      </w:r>
      <w:r w:rsidRPr="00E14BE3">
        <w:rPr>
          <w:color w:val="ED7D31" w:themeColor="accent2"/>
          <w:sz w:val="24"/>
          <w:szCs w:val="24"/>
        </w:rPr>
        <w:t xml:space="preserve">Police Act [1996]. </w:t>
      </w:r>
      <w:r>
        <w:rPr>
          <w:b/>
          <w:bCs/>
          <w:color w:val="000000" w:themeColor="text1"/>
          <w:sz w:val="24"/>
          <w:szCs w:val="24"/>
        </w:rPr>
        <w:t xml:space="preserve">Topping (2021) </w:t>
      </w:r>
      <w:r>
        <w:rPr>
          <w:color w:val="000000" w:themeColor="text1"/>
          <w:sz w:val="24"/>
          <w:szCs w:val="24"/>
        </w:rPr>
        <w:t xml:space="preserve">suggested that this case put violence against women at a focal point everywhere. In an attempt for the police to build their relationship and trust with the public, the executive for the End Violence Against Women Coalition recommended a need for additional funding and fundamental change. In addition, </w:t>
      </w:r>
      <w:r w:rsidRPr="00B47D7F">
        <w:rPr>
          <w:b/>
          <w:bCs/>
          <w:color w:val="FF0000"/>
          <w:sz w:val="24"/>
          <w:szCs w:val="24"/>
        </w:rPr>
        <w:t xml:space="preserve">Foulkes (2021) </w:t>
      </w:r>
      <w:r>
        <w:rPr>
          <w:color w:val="000000" w:themeColor="text1"/>
          <w:sz w:val="24"/>
          <w:szCs w:val="24"/>
        </w:rPr>
        <w:t xml:space="preserve">who is the policing lead for the ‘HeForShe’ scheme cited in the third annual gender equality in UK policing report, that the aim of the scheme is to bring police responses to violence against women and girls to attention. These recommendations relate to the demand to improve gender equality within the police, with </w:t>
      </w:r>
      <w:r w:rsidRPr="00B47D7F">
        <w:rPr>
          <w:b/>
          <w:bCs/>
          <w:color w:val="FF0000"/>
          <w:sz w:val="24"/>
          <w:szCs w:val="24"/>
        </w:rPr>
        <w:t xml:space="preserve">Foulkes (2021) </w:t>
      </w:r>
      <w:r>
        <w:rPr>
          <w:color w:val="000000" w:themeColor="text1"/>
          <w:sz w:val="24"/>
          <w:szCs w:val="24"/>
        </w:rPr>
        <w:t xml:space="preserve">indicating the recommendations came following the after-effects the Sarah Everard case had on women and girls’ perception of </w:t>
      </w:r>
      <w:proofErr w:type="gramStart"/>
      <w:r>
        <w:rPr>
          <w:color w:val="000000" w:themeColor="text1"/>
          <w:sz w:val="24"/>
          <w:szCs w:val="24"/>
        </w:rPr>
        <w:t>police in particular</w:t>
      </w:r>
      <w:proofErr w:type="gramEnd"/>
      <w:r>
        <w:rPr>
          <w:color w:val="000000" w:themeColor="text1"/>
          <w:sz w:val="24"/>
          <w:szCs w:val="24"/>
        </w:rPr>
        <w:t xml:space="preserve">. </w:t>
      </w:r>
    </w:p>
    <w:p w14:paraId="1F0B7841" w14:textId="4E75C317" w:rsidR="00C17D0E" w:rsidRDefault="00C17D0E" w:rsidP="00C17D0E">
      <w:pPr>
        <w:rPr>
          <w:sz w:val="24"/>
          <w:szCs w:val="24"/>
        </w:rPr>
      </w:pPr>
      <w:r>
        <w:rPr>
          <w:sz w:val="24"/>
          <w:szCs w:val="24"/>
        </w:rPr>
        <w:t xml:space="preserve">To conclude the literature review, importance should be given to the evidence collected throughout which achieve all research objectives. The current state of the literature shows that demographics influencing the publics’ perception, trust and confidence in the police has been somewhat researched throughout the years. However, following this, prior literature made it apparent that not all social demographics are acknowledged. For instance, </w:t>
      </w:r>
      <w:r>
        <w:rPr>
          <w:sz w:val="24"/>
          <w:szCs w:val="24"/>
        </w:rPr>
        <w:lastRenderedPageBreak/>
        <w:t xml:space="preserve">education level, income and political views were given little to no reference. Outlining areas for future research, social demographics </w:t>
      </w:r>
      <w:proofErr w:type="gramStart"/>
      <w:r>
        <w:rPr>
          <w:sz w:val="24"/>
          <w:szCs w:val="24"/>
        </w:rPr>
        <w:t>in particular will</w:t>
      </w:r>
      <w:proofErr w:type="gramEnd"/>
      <w:r>
        <w:rPr>
          <w:sz w:val="24"/>
          <w:szCs w:val="24"/>
        </w:rPr>
        <w:t xml:space="preserve"> be explored further in order to understand and conclude their influence on the publics’ perception of South Wales Police. Therefore, as a result of the literature review the following research question is constructed</w:t>
      </w:r>
      <w:r>
        <w:rPr>
          <w:sz w:val="24"/>
          <w:szCs w:val="24"/>
        </w:rPr>
        <w:t xml:space="preserve">; </w:t>
      </w:r>
      <w:r w:rsidR="00A42360">
        <w:rPr>
          <w:sz w:val="24"/>
          <w:szCs w:val="24"/>
        </w:rPr>
        <w:t>Analyse the demographic factors which are most likely to influence public perception of South Wales Police.</w:t>
      </w:r>
    </w:p>
    <w:p w14:paraId="4035CB2A" w14:textId="77777777" w:rsidR="00A42360" w:rsidRDefault="00A42360" w:rsidP="00C17D0E">
      <w:pPr>
        <w:rPr>
          <w:sz w:val="24"/>
          <w:szCs w:val="24"/>
        </w:rPr>
      </w:pPr>
    </w:p>
    <w:p w14:paraId="05252ECE" w14:textId="0D2669E2" w:rsidR="00C17D0E" w:rsidRDefault="00C17D0E" w:rsidP="00C17D0E">
      <w:r>
        <w:t xml:space="preserve">Reference list </w:t>
      </w:r>
    </w:p>
    <w:p w14:paraId="7E815486" w14:textId="77777777" w:rsidR="00C17D0E" w:rsidRPr="00C05A02" w:rsidRDefault="00C17D0E" w:rsidP="00C17D0E">
      <w:pPr>
        <w:shd w:val="clear" w:color="auto" w:fill="FFFFFF"/>
        <w:spacing w:after="240" w:line="360" w:lineRule="atLeast"/>
        <w:rPr>
          <w:rFonts w:eastAsia="Times New Roman" w:cstheme="minorHAnsi"/>
          <w:color w:val="000000"/>
          <w:lang w:eastAsia="en-GB"/>
        </w:rPr>
      </w:pPr>
      <w:r w:rsidRPr="00C05A02">
        <w:rPr>
          <w:rFonts w:eastAsia="Times New Roman" w:cstheme="minorHAnsi"/>
          <w:color w:val="000000"/>
          <w:lang w:eastAsia="en-GB"/>
        </w:rPr>
        <w:t>Alexander-Scott, M., Bell, E. and Holden, J. (2016). </w:t>
      </w:r>
      <w:r w:rsidRPr="00C05A02">
        <w:rPr>
          <w:rFonts w:eastAsia="Times New Roman" w:cstheme="minorHAnsi"/>
          <w:i/>
          <w:iCs/>
          <w:color w:val="000000"/>
          <w:lang w:eastAsia="en-GB"/>
        </w:rPr>
        <w:t>SHIFTING SOCIAL NORMS TO TACKLE VIOLENCE AGAINST WOMEN AND GIRLS (VAWG)</w:t>
      </w:r>
      <w:r w:rsidRPr="00C05A02">
        <w:rPr>
          <w:rFonts w:eastAsia="Times New Roman" w:cstheme="minorHAnsi"/>
          <w:color w:val="000000"/>
          <w:lang w:eastAsia="en-GB"/>
        </w:rPr>
        <w:t>. [online] pp.4–49. Available at: https://assets.publishing.service.gov.uk/government/uploads/system/uploads/attachment_data/file/507845/Shifting-Social-Norms-tackle-Violence-against-Women-Girls3.pdf [Accessed 14 Nov. 2022].</w:t>
      </w:r>
    </w:p>
    <w:p w14:paraId="429481A8" w14:textId="77777777" w:rsidR="00C17D0E" w:rsidRPr="00C05A02" w:rsidRDefault="00C17D0E" w:rsidP="00C17D0E">
      <w:pPr>
        <w:shd w:val="clear" w:color="auto" w:fill="FFFFFF"/>
        <w:spacing w:after="240" w:line="360" w:lineRule="atLeast"/>
        <w:rPr>
          <w:rFonts w:eastAsia="Times New Roman" w:cstheme="minorHAnsi"/>
          <w:color w:val="000000"/>
          <w:lang w:eastAsia="en-GB"/>
        </w:rPr>
      </w:pPr>
      <w:r w:rsidRPr="00C05A02">
        <w:rPr>
          <w:rFonts w:eastAsia="Times New Roman" w:cstheme="minorHAnsi"/>
          <w:color w:val="000000"/>
          <w:lang w:eastAsia="en-GB"/>
        </w:rPr>
        <w:t>Dodd, V. (2021). </w:t>
      </w:r>
      <w:r w:rsidRPr="00C05A02">
        <w:rPr>
          <w:rFonts w:eastAsia="Times New Roman" w:cstheme="minorHAnsi"/>
          <w:i/>
          <w:iCs/>
          <w:color w:val="000000"/>
          <w:lang w:eastAsia="en-GB"/>
        </w:rPr>
        <w:t>Use of stop and search rises 24% in England and Wales in a year</w:t>
      </w:r>
      <w:r w:rsidRPr="00C05A02">
        <w:rPr>
          <w:rFonts w:eastAsia="Times New Roman" w:cstheme="minorHAnsi"/>
          <w:color w:val="000000"/>
          <w:lang w:eastAsia="en-GB"/>
        </w:rPr>
        <w:t>. [online] the Guardian. Available at: https://www.theguardian.com/law/2021/nov/18/stop-and-search-rose-by-24-in-england-and-wales-during-lockdowns [Accessed 15 Nov. 2022].</w:t>
      </w:r>
    </w:p>
    <w:p w14:paraId="563ECFF0" w14:textId="77777777" w:rsidR="00C17D0E" w:rsidRPr="00C05A02" w:rsidRDefault="00C17D0E" w:rsidP="00C17D0E">
      <w:pPr>
        <w:shd w:val="clear" w:color="auto" w:fill="FFFFFF"/>
        <w:spacing w:after="240" w:line="360" w:lineRule="atLeast"/>
        <w:rPr>
          <w:rFonts w:eastAsia="Times New Roman" w:cstheme="minorHAnsi"/>
          <w:color w:val="000000"/>
          <w:lang w:eastAsia="en-GB"/>
        </w:rPr>
      </w:pPr>
      <w:r w:rsidRPr="00C05A02">
        <w:rPr>
          <w:rFonts w:eastAsia="Times New Roman" w:cstheme="minorHAnsi"/>
          <w:color w:val="000000"/>
          <w:lang w:eastAsia="en-GB"/>
        </w:rPr>
        <w:t>End Violence Against Women (2021). </w:t>
      </w:r>
      <w:r w:rsidRPr="00C05A02">
        <w:rPr>
          <w:rFonts w:eastAsia="Times New Roman" w:cstheme="minorHAnsi"/>
          <w:i/>
          <w:iCs/>
          <w:color w:val="000000"/>
          <w:lang w:eastAsia="en-GB"/>
        </w:rPr>
        <w:t>Almost half of women have less trust in police following Sarah Everard murder</w:t>
      </w:r>
      <w:r w:rsidRPr="00C05A02">
        <w:rPr>
          <w:rFonts w:eastAsia="Times New Roman" w:cstheme="minorHAnsi"/>
          <w:color w:val="000000"/>
          <w:lang w:eastAsia="en-GB"/>
        </w:rPr>
        <w:t>. [online] www.endviolenceagainstwomen.org.uk. Available at: https://www.endviolenceagainstwomen.org.uk/almost-half-of-women-have-less-trust-in-police-following-sarah-everard-murder/ [Accessed 14 Nov. 2022].</w:t>
      </w:r>
    </w:p>
    <w:p w14:paraId="42BC1616" w14:textId="77777777" w:rsidR="00C17D0E" w:rsidRPr="00C05A02" w:rsidRDefault="00C17D0E" w:rsidP="00C17D0E">
      <w:pPr>
        <w:shd w:val="clear" w:color="auto" w:fill="FFFFFF"/>
        <w:spacing w:after="240" w:line="360" w:lineRule="atLeast"/>
        <w:rPr>
          <w:rFonts w:eastAsia="Times New Roman" w:cstheme="minorHAnsi"/>
          <w:color w:val="000000"/>
          <w:lang w:eastAsia="en-GB"/>
        </w:rPr>
      </w:pPr>
      <w:r w:rsidRPr="00C05A02">
        <w:rPr>
          <w:rFonts w:eastAsia="Times New Roman" w:cstheme="minorHAnsi"/>
          <w:color w:val="000000"/>
          <w:lang w:eastAsia="en-GB"/>
        </w:rPr>
        <w:t>Foulkes, C. (2021). </w:t>
      </w:r>
      <w:r w:rsidRPr="00C05A02">
        <w:rPr>
          <w:rFonts w:eastAsia="Times New Roman" w:cstheme="minorHAnsi"/>
          <w:i/>
          <w:iCs/>
          <w:color w:val="000000"/>
          <w:lang w:eastAsia="en-GB"/>
        </w:rPr>
        <w:t>Gender Equality in UK Policing</w:t>
      </w:r>
      <w:r w:rsidRPr="00C05A02">
        <w:rPr>
          <w:rFonts w:eastAsia="Times New Roman" w:cstheme="minorHAnsi"/>
          <w:color w:val="000000"/>
          <w:lang w:eastAsia="en-GB"/>
        </w:rPr>
        <w:t>. [online] Available at: https://www.heforshe.org/sites/default/files/2021-12/HeForShe%20Gender%20Equality%20Report%20v4%20%28LR%29.pdf [Accessed Nov. 16AD].</w:t>
      </w:r>
    </w:p>
    <w:p w14:paraId="44A8130C" w14:textId="77777777" w:rsidR="00C17D0E" w:rsidRPr="00C05A02" w:rsidRDefault="00C17D0E" w:rsidP="00C17D0E">
      <w:pPr>
        <w:shd w:val="clear" w:color="auto" w:fill="FFFFFF"/>
        <w:spacing w:after="240" w:line="360" w:lineRule="atLeast"/>
        <w:rPr>
          <w:rFonts w:eastAsia="Times New Roman" w:cstheme="minorHAnsi"/>
          <w:color w:val="000000"/>
          <w:lang w:eastAsia="en-GB"/>
        </w:rPr>
      </w:pPr>
      <w:r w:rsidRPr="00C05A02">
        <w:rPr>
          <w:rFonts w:eastAsia="Times New Roman" w:cstheme="minorHAnsi"/>
          <w:color w:val="000000"/>
          <w:lang w:eastAsia="en-GB"/>
        </w:rPr>
        <w:t>Girardi, R. (2021). ‘It’s easy to mistrust police when they keep on killing us’: A queer exploration of police violence and LGBTQ+ Victimization. </w:t>
      </w:r>
      <w:r w:rsidRPr="00C05A02">
        <w:rPr>
          <w:rFonts w:eastAsia="Times New Roman" w:cstheme="minorHAnsi"/>
          <w:i/>
          <w:iCs/>
          <w:color w:val="000000"/>
          <w:lang w:eastAsia="en-GB"/>
        </w:rPr>
        <w:t>Journal of Gender Studies</w:t>
      </w:r>
      <w:r w:rsidRPr="00C05A02">
        <w:rPr>
          <w:rFonts w:eastAsia="Times New Roman" w:cstheme="minorHAnsi"/>
          <w:color w:val="000000"/>
          <w:lang w:eastAsia="en-GB"/>
        </w:rPr>
        <w:t>, [online] pp.1–11. doi:10.1080/09589236.2021.1979481.</w:t>
      </w:r>
    </w:p>
    <w:p w14:paraId="7EEF9104" w14:textId="77777777" w:rsidR="00C17D0E" w:rsidRPr="00C05A02" w:rsidRDefault="00C17D0E" w:rsidP="00C17D0E">
      <w:pPr>
        <w:shd w:val="clear" w:color="auto" w:fill="FFFFFF"/>
        <w:spacing w:after="240" w:line="360" w:lineRule="atLeast"/>
        <w:rPr>
          <w:rFonts w:eastAsia="Times New Roman" w:cstheme="minorHAnsi"/>
          <w:color w:val="000000"/>
          <w:lang w:eastAsia="en-GB"/>
        </w:rPr>
      </w:pPr>
      <w:r w:rsidRPr="00C05A02">
        <w:rPr>
          <w:rFonts w:eastAsia="Times New Roman" w:cstheme="minorHAnsi"/>
          <w:color w:val="000000"/>
          <w:lang w:eastAsia="en-GB"/>
        </w:rPr>
        <w:t>Goldsmith, A. (2005). Police reform and the problem of trust. </w:t>
      </w:r>
      <w:r w:rsidRPr="00C05A02">
        <w:rPr>
          <w:rFonts w:eastAsia="Times New Roman" w:cstheme="minorHAnsi"/>
          <w:i/>
          <w:iCs/>
          <w:color w:val="000000"/>
          <w:lang w:eastAsia="en-GB"/>
        </w:rPr>
        <w:t>www.sagepublications.com</w:t>
      </w:r>
      <w:r w:rsidRPr="00C05A02">
        <w:rPr>
          <w:rFonts w:eastAsia="Times New Roman" w:cstheme="minorHAnsi"/>
          <w:color w:val="000000"/>
          <w:lang w:eastAsia="en-GB"/>
        </w:rPr>
        <w:t>, [online] 9(4), pp.443–470. doi:10.1177/1362480605057727.</w:t>
      </w:r>
    </w:p>
    <w:p w14:paraId="479B489A" w14:textId="77777777" w:rsidR="00C17D0E" w:rsidRPr="00C05A02" w:rsidRDefault="00C17D0E" w:rsidP="00C17D0E">
      <w:pPr>
        <w:shd w:val="clear" w:color="auto" w:fill="FFFFFF"/>
        <w:spacing w:after="240" w:line="360" w:lineRule="atLeast"/>
        <w:rPr>
          <w:rFonts w:eastAsia="Times New Roman" w:cstheme="minorHAnsi"/>
          <w:color w:val="000000"/>
          <w:lang w:eastAsia="en-GB"/>
        </w:rPr>
      </w:pPr>
      <w:r w:rsidRPr="00C05A02">
        <w:rPr>
          <w:rFonts w:eastAsia="Times New Roman" w:cstheme="minorHAnsi"/>
          <w:color w:val="000000"/>
          <w:lang w:eastAsia="en-GB"/>
        </w:rPr>
        <w:t>Hayward, W. (2022). </w:t>
      </w:r>
      <w:r w:rsidRPr="00C05A02">
        <w:rPr>
          <w:rFonts w:eastAsia="Times New Roman" w:cstheme="minorHAnsi"/>
          <w:i/>
          <w:iCs/>
          <w:color w:val="000000"/>
          <w:lang w:eastAsia="en-GB"/>
        </w:rPr>
        <w:t>‘Disgraceful’ stop and search statistics for Welsh police forces released</w:t>
      </w:r>
      <w:r w:rsidRPr="00C05A02">
        <w:rPr>
          <w:rFonts w:eastAsia="Times New Roman" w:cstheme="minorHAnsi"/>
          <w:color w:val="000000"/>
          <w:lang w:eastAsia="en-GB"/>
        </w:rPr>
        <w:t xml:space="preserve">. [online] </w:t>
      </w:r>
      <w:proofErr w:type="spellStart"/>
      <w:r w:rsidRPr="00C05A02">
        <w:rPr>
          <w:rFonts w:eastAsia="Times New Roman" w:cstheme="minorHAnsi"/>
          <w:color w:val="000000"/>
          <w:lang w:eastAsia="en-GB"/>
        </w:rPr>
        <w:t>WalesOnline</w:t>
      </w:r>
      <w:proofErr w:type="spellEnd"/>
      <w:r w:rsidRPr="00C05A02">
        <w:rPr>
          <w:rFonts w:eastAsia="Times New Roman" w:cstheme="minorHAnsi"/>
          <w:color w:val="000000"/>
          <w:lang w:eastAsia="en-GB"/>
        </w:rPr>
        <w:t>. Available at: https://www.walesonline.co.uk/news/wales-news/police-stop-search-powers-wales-23315799 [Accessed 15 Nov. 2022].</w:t>
      </w:r>
    </w:p>
    <w:p w14:paraId="2B3D296B" w14:textId="77777777" w:rsidR="00C17D0E" w:rsidRPr="00C05A02" w:rsidRDefault="00C17D0E" w:rsidP="00C17D0E">
      <w:pPr>
        <w:shd w:val="clear" w:color="auto" w:fill="FFFFFF"/>
        <w:spacing w:after="240" w:line="360" w:lineRule="atLeast"/>
        <w:rPr>
          <w:rFonts w:eastAsia="Times New Roman" w:cstheme="minorHAnsi"/>
          <w:color w:val="000000"/>
          <w:lang w:eastAsia="en-GB"/>
        </w:rPr>
      </w:pPr>
      <w:r w:rsidRPr="00C05A02">
        <w:rPr>
          <w:rFonts w:eastAsia="Times New Roman" w:cstheme="minorHAnsi"/>
          <w:color w:val="000000"/>
          <w:lang w:eastAsia="en-GB"/>
        </w:rPr>
        <w:t>His Majesty’s Inspectorate of Constabulary and Fire &amp; Rescue Services (2022). </w:t>
      </w:r>
      <w:r w:rsidRPr="00C05A02">
        <w:rPr>
          <w:rFonts w:eastAsia="Times New Roman" w:cstheme="minorHAnsi"/>
          <w:i/>
          <w:iCs/>
          <w:color w:val="000000"/>
          <w:lang w:eastAsia="en-GB"/>
        </w:rPr>
        <w:t>An inspection of vetting, misconduct, and misogyny in the police service</w:t>
      </w:r>
      <w:r w:rsidRPr="00C05A02">
        <w:rPr>
          <w:rFonts w:eastAsia="Times New Roman" w:cstheme="minorHAnsi"/>
          <w:color w:val="000000"/>
          <w:lang w:eastAsia="en-GB"/>
        </w:rPr>
        <w:t xml:space="preserve">. [online] HMICFRS. Available at: </w:t>
      </w:r>
      <w:r w:rsidRPr="00C05A02">
        <w:rPr>
          <w:rFonts w:eastAsia="Times New Roman" w:cstheme="minorHAnsi"/>
          <w:color w:val="000000"/>
          <w:lang w:eastAsia="en-GB"/>
        </w:rPr>
        <w:lastRenderedPageBreak/>
        <w:t>https://www.justiceinspectorates.gov.uk/hmicfrs/publications/an-inspection-of-vetting-misconduct-and-misogyny-in-the-police-service/.</w:t>
      </w:r>
    </w:p>
    <w:p w14:paraId="646AAFCE" w14:textId="77777777" w:rsidR="00C17D0E" w:rsidRPr="00C05A02" w:rsidRDefault="00C17D0E" w:rsidP="00C17D0E">
      <w:pPr>
        <w:shd w:val="clear" w:color="auto" w:fill="FFFFFF"/>
        <w:spacing w:after="240" w:line="360" w:lineRule="atLeast"/>
        <w:rPr>
          <w:rFonts w:eastAsia="Times New Roman" w:cstheme="minorHAnsi"/>
          <w:color w:val="000000"/>
          <w:lang w:eastAsia="en-GB"/>
        </w:rPr>
      </w:pPr>
      <w:r w:rsidRPr="00C05A02">
        <w:rPr>
          <w:rFonts w:eastAsia="Times New Roman" w:cstheme="minorHAnsi"/>
          <w:color w:val="000000"/>
          <w:lang w:eastAsia="en-GB"/>
        </w:rPr>
        <w:t>Home Office (2021). </w:t>
      </w:r>
      <w:r w:rsidRPr="00C05A02">
        <w:rPr>
          <w:rFonts w:eastAsia="Times New Roman" w:cstheme="minorHAnsi"/>
          <w:i/>
          <w:iCs/>
          <w:color w:val="000000"/>
          <w:lang w:eastAsia="en-GB"/>
        </w:rPr>
        <w:t>Police powers and procedures: Stop and search and arrests, England and Wales, year ending 31 March 2021</w:t>
      </w:r>
      <w:r w:rsidRPr="00C05A02">
        <w:rPr>
          <w:rFonts w:eastAsia="Times New Roman" w:cstheme="minorHAnsi"/>
          <w:color w:val="000000"/>
          <w:lang w:eastAsia="en-GB"/>
        </w:rPr>
        <w:t>. [online] GOV.UK. Available at: https://www.gov.uk/government/statistics/police-powers-and-procedures-stop-and-search-and-arrests-england-and-wales-year-ending-31-march-2021/police-powers-and-procedures-stop-and-search-and-arrests-england-and-wales-year-ending-31-march-2021 [Accessed 15 Nov. 2022].</w:t>
      </w:r>
    </w:p>
    <w:p w14:paraId="6BE76C0B" w14:textId="77777777" w:rsidR="00C17D0E" w:rsidRPr="00C05A02" w:rsidRDefault="00C17D0E" w:rsidP="00C17D0E">
      <w:pPr>
        <w:shd w:val="clear" w:color="auto" w:fill="FFFFFF"/>
        <w:spacing w:after="240" w:line="360" w:lineRule="atLeast"/>
        <w:rPr>
          <w:rFonts w:eastAsia="Times New Roman" w:cstheme="minorHAnsi"/>
          <w:color w:val="000000"/>
          <w:lang w:eastAsia="en-GB"/>
        </w:rPr>
      </w:pPr>
      <w:r w:rsidRPr="00C05A02">
        <w:rPr>
          <w:rFonts w:eastAsia="Times New Roman" w:cstheme="minorHAnsi"/>
          <w:color w:val="000000"/>
          <w:lang w:eastAsia="en-GB"/>
        </w:rPr>
        <w:t>House of Commons (2010). </w:t>
      </w:r>
      <w:r w:rsidRPr="00C05A02">
        <w:rPr>
          <w:rFonts w:eastAsia="Times New Roman" w:cstheme="minorHAnsi"/>
          <w:i/>
          <w:iCs/>
          <w:color w:val="000000"/>
          <w:lang w:eastAsia="en-GB"/>
        </w:rPr>
        <w:t>Police Reform and Social Responsibility Bill</w:t>
      </w:r>
      <w:r w:rsidRPr="00C05A02">
        <w:rPr>
          <w:rFonts w:eastAsia="Times New Roman" w:cstheme="minorHAnsi"/>
          <w:color w:val="000000"/>
          <w:lang w:eastAsia="en-GB"/>
        </w:rPr>
        <w:t>. [online] pp.1–46. Available at: https://researchbriefings.files.parliament.uk/documents/RP10-81/RP10-81.pdf [Accessed Nov. 21AD].</w:t>
      </w:r>
    </w:p>
    <w:p w14:paraId="2828C5A7" w14:textId="77777777" w:rsidR="00C17D0E" w:rsidRPr="00C05A02" w:rsidRDefault="00C17D0E" w:rsidP="00C17D0E">
      <w:pPr>
        <w:shd w:val="clear" w:color="auto" w:fill="FFFFFF"/>
        <w:spacing w:after="240" w:line="360" w:lineRule="atLeast"/>
        <w:rPr>
          <w:rFonts w:eastAsia="Times New Roman" w:cstheme="minorHAnsi"/>
          <w:color w:val="000000"/>
          <w:lang w:eastAsia="en-GB"/>
        </w:rPr>
      </w:pPr>
      <w:r w:rsidRPr="00C05A02">
        <w:rPr>
          <w:rFonts w:eastAsia="Times New Roman" w:cstheme="minorHAnsi"/>
          <w:color w:val="000000"/>
          <w:lang w:eastAsia="en-GB"/>
        </w:rPr>
        <w:t>Mahon, S. (2020). </w:t>
      </w:r>
      <w:r w:rsidRPr="00C05A02">
        <w:rPr>
          <w:rFonts w:eastAsia="Times New Roman" w:cstheme="minorHAnsi"/>
          <w:i/>
          <w:iCs/>
          <w:color w:val="000000"/>
          <w:lang w:eastAsia="en-GB"/>
        </w:rPr>
        <w:t>Public Survey Results</w:t>
      </w:r>
      <w:r w:rsidRPr="00C05A02">
        <w:rPr>
          <w:rFonts w:eastAsia="Times New Roman" w:cstheme="minorHAnsi"/>
          <w:color w:val="000000"/>
          <w:lang w:eastAsia="en-GB"/>
        </w:rPr>
        <w:t>. [online] South Wales: Police and Crime Commissioner, pp.1–16. Available at: https://www.southwalescommissioner.org.uk/media/2162/2019-12-05-analysis-of-the-precept-survey-final.pdf [Accessed Nov. 21AD].</w:t>
      </w:r>
    </w:p>
    <w:p w14:paraId="3F33619F" w14:textId="77777777" w:rsidR="00C17D0E" w:rsidRPr="00C05A02" w:rsidRDefault="00C17D0E" w:rsidP="00C17D0E">
      <w:pPr>
        <w:shd w:val="clear" w:color="auto" w:fill="FFFFFF"/>
        <w:spacing w:after="240" w:line="360" w:lineRule="atLeast"/>
        <w:rPr>
          <w:rFonts w:eastAsia="Times New Roman" w:cstheme="minorHAnsi"/>
          <w:color w:val="000000"/>
          <w:lang w:eastAsia="en-GB"/>
        </w:rPr>
      </w:pPr>
      <w:r w:rsidRPr="00C05A02">
        <w:rPr>
          <w:rFonts w:eastAsia="Times New Roman" w:cstheme="minorHAnsi"/>
          <w:color w:val="000000"/>
          <w:lang w:eastAsia="en-GB"/>
        </w:rPr>
        <w:t xml:space="preserve">Schafer, J.A., Huebner, B.M. and Bynum, T.S. (2003). Citizen Perceptions of Police Services: Race, </w:t>
      </w:r>
      <w:proofErr w:type="spellStart"/>
      <w:r w:rsidRPr="00C05A02">
        <w:rPr>
          <w:rFonts w:eastAsia="Times New Roman" w:cstheme="minorHAnsi"/>
          <w:color w:val="000000"/>
          <w:lang w:eastAsia="en-GB"/>
        </w:rPr>
        <w:t>Neighborhood</w:t>
      </w:r>
      <w:proofErr w:type="spellEnd"/>
      <w:r w:rsidRPr="00C05A02">
        <w:rPr>
          <w:rFonts w:eastAsia="Times New Roman" w:cstheme="minorHAnsi"/>
          <w:color w:val="000000"/>
          <w:lang w:eastAsia="en-GB"/>
        </w:rPr>
        <w:t xml:space="preserve"> Context, and Community Policing. </w:t>
      </w:r>
      <w:r w:rsidRPr="00C05A02">
        <w:rPr>
          <w:rFonts w:eastAsia="Times New Roman" w:cstheme="minorHAnsi"/>
          <w:i/>
          <w:iCs/>
          <w:color w:val="000000"/>
          <w:lang w:eastAsia="en-GB"/>
        </w:rPr>
        <w:t>Police Quarterly</w:t>
      </w:r>
      <w:r w:rsidRPr="00C05A02">
        <w:rPr>
          <w:rFonts w:eastAsia="Times New Roman" w:cstheme="minorHAnsi"/>
          <w:color w:val="000000"/>
          <w:lang w:eastAsia="en-GB"/>
        </w:rPr>
        <w:t>, [online] 6(4), pp.440–468. doi:10.1177/1098611102250459.</w:t>
      </w:r>
    </w:p>
    <w:p w14:paraId="3134F551" w14:textId="77777777" w:rsidR="00C17D0E" w:rsidRPr="00C05A02" w:rsidRDefault="00C17D0E" w:rsidP="00C17D0E">
      <w:pPr>
        <w:shd w:val="clear" w:color="auto" w:fill="FFFFFF"/>
        <w:spacing w:after="240" w:line="360" w:lineRule="atLeast"/>
        <w:rPr>
          <w:rFonts w:eastAsia="Times New Roman" w:cstheme="minorHAnsi"/>
          <w:color w:val="000000"/>
          <w:lang w:eastAsia="en-GB"/>
        </w:rPr>
      </w:pPr>
      <w:r w:rsidRPr="00C05A02">
        <w:rPr>
          <w:rFonts w:eastAsia="Times New Roman" w:cstheme="minorHAnsi"/>
          <w:color w:val="000000"/>
          <w:lang w:eastAsia="en-GB"/>
        </w:rPr>
        <w:t>South Wales Police (2022). </w:t>
      </w:r>
      <w:r w:rsidRPr="00C05A02">
        <w:rPr>
          <w:rFonts w:eastAsia="Times New Roman" w:cstheme="minorHAnsi"/>
          <w:i/>
          <w:iCs/>
          <w:color w:val="000000"/>
          <w:lang w:eastAsia="en-GB"/>
        </w:rPr>
        <w:t>National Inclusivity Week</w:t>
      </w:r>
      <w:r w:rsidRPr="00C05A02">
        <w:rPr>
          <w:rFonts w:eastAsia="Times New Roman" w:cstheme="minorHAnsi"/>
          <w:color w:val="000000"/>
          <w:lang w:eastAsia="en-GB"/>
        </w:rPr>
        <w:t>. [online] Available at: https://www.south-wales.police.uk/news/south-wales/news/2022/med-sep/national-inclusion-week/ [Accessed Nov. 14AD].</w:t>
      </w:r>
    </w:p>
    <w:p w14:paraId="57B3F51F" w14:textId="77777777" w:rsidR="00C17D0E" w:rsidRPr="00C05A02" w:rsidRDefault="00C17D0E" w:rsidP="00C17D0E">
      <w:pPr>
        <w:shd w:val="clear" w:color="auto" w:fill="FFFFFF"/>
        <w:spacing w:after="240" w:line="360" w:lineRule="atLeast"/>
        <w:rPr>
          <w:rFonts w:eastAsia="Times New Roman" w:cstheme="minorHAnsi"/>
          <w:color w:val="000000"/>
          <w:lang w:eastAsia="en-GB"/>
        </w:rPr>
      </w:pPr>
      <w:r w:rsidRPr="00C05A02">
        <w:rPr>
          <w:rFonts w:eastAsia="Times New Roman" w:cstheme="minorHAnsi"/>
          <w:color w:val="000000"/>
          <w:lang w:eastAsia="en-GB"/>
        </w:rPr>
        <w:t>The Police and Crime Commissioner (2022). </w:t>
      </w:r>
      <w:r w:rsidRPr="00C05A02">
        <w:rPr>
          <w:rFonts w:eastAsia="Times New Roman" w:cstheme="minorHAnsi"/>
          <w:i/>
          <w:iCs/>
          <w:color w:val="000000"/>
          <w:lang w:eastAsia="en-GB"/>
        </w:rPr>
        <w:t>Public Consultation Results 2021-2022</w:t>
      </w:r>
      <w:r w:rsidRPr="00C05A02">
        <w:rPr>
          <w:rFonts w:eastAsia="Times New Roman" w:cstheme="minorHAnsi"/>
          <w:color w:val="000000"/>
          <w:lang w:eastAsia="en-GB"/>
        </w:rPr>
        <w:t>. [online] Available at: https://www.southwalescommissioner.org.uk/media/2400/2021-01-06-our-police-our-community-final.pdf [Accessed Nov. 21AD].</w:t>
      </w:r>
    </w:p>
    <w:p w14:paraId="2DCF9827" w14:textId="77777777" w:rsidR="00C17D0E" w:rsidRPr="00C05A02" w:rsidRDefault="00C17D0E" w:rsidP="00C17D0E">
      <w:pPr>
        <w:shd w:val="clear" w:color="auto" w:fill="FFFFFF"/>
        <w:spacing w:after="240" w:line="360" w:lineRule="atLeast"/>
        <w:rPr>
          <w:rFonts w:eastAsia="Times New Roman" w:cstheme="minorHAnsi"/>
          <w:color w:val="000000"/>
          <w:lang w:eastAsia="en-GB"/>
        </w:rPr>
      </w:pPr>
      <w:r w:rsidRPr="00C05A02">
        <w:rPr>
          <w:rFonts w:eastAsia="Times New Roman" w:cstheme="minorHAnsi"/>
          <w:color w:val="000000"/>
          <w:lang w:eastAsia="en-GB"/>
        </w:rPr>
        <w:t>The Police Foundation (2022). </w:t>
      </w:r>
      <w:r w:rsidRPr="00C05A02">
        <w:rPr>
          <w:rFonts w:eastAsia="Times New Roman" w:cstheme="minorHAnsi"/>
          <w:i/>
          <w:iCs/>
          <w:color w:val="000000"/>
          <w:lang w:eastAsia="en-GB"/>
        </w:rPr>
        <w:t>New landmark report into future of policing proposes most fundamental reform for a generation</w:t>
      </w:r>
      <w:r w:rsidRPr="00C05A02">
        <w:rPr>
          <w:rFonts w:eastAsia="Times New Roman" w:cstheme="minorHAnsi"/>
          <w:color w:val="000000"/>
          <w:lang w:eastAsia="en-GB"/>
        </w:rPr>
        <w:t>. [online] The Police Foundation. Available at: https://www.police-foundation.org.uk/news/19573-2/ [Accessed 21 Nov. 2022].</w:t>
      </w:r>
    </w:p>
    <w:p w14:paraId="100CED9B" w14:textId="77777777" w:rsidR="00C17D0E" w:rsidRPr="00C05A02" w:rsidRDefault="00C17D0E" w:rsidP="00C17D0E">
      <w:pPr>
        <w:shd w:val="clear" w:color="auto" w:fill="FFFFFF"/>
        <w:spacing w:after="240" w:line="360" w:lineRule="atLeast"/>
        <w:rPr>
          <w:rFonts w:eastAsia="Times New Roman" w:cstheme="minorHAnsi"/>
          <w:color w:val="000000"/>
          <w:lang w:eastAsia="en-GB"/>
        </w:rPr>
      </w:pPr>
      <w:r w:rsidRPr="00C05A02">
        <w:rPr>
          <w:rFonts w:eastAsia="Times New Roman" w:cstheme="minorHAnsi"/>
          <w:color w:val="000000"/>
          <w:lang w:eastAsia="en-GB"/>
        </w:rPr>
        <w:t>Topping, A. (2021). </w:t>
      </w:r>
      <w:r w:rsidRPr="00C05A02">
        <w:rPr>
          <w:rFonts w:eastAsia="Times New Roman" w:cstheme="minorHAnsi"/>
          <w:i/>
          <w:iCs/>
          <w:color w:val="000000"/>
          <w:lang w:eastAsia="en-GB"/>
        </w:rPr>
        <w:t>‘A crossroads’: the impact of the Sarah Everard case on women’s safety</w:t>
      </w:r>
      <w:r w:rsidRPr="00C05A02">
        <w:rPr>
          <w:rFonts w:eastAsia="Times New Roman" w:cstheme="minorHAnsi"/>
          <w:color w:val="000000"/>
          <w:lang w:eastAsia="en-GB"/>
        </w:rPr>
        <w:t>. [online] the Guardian. Available at: https://www.theguardian.com/uk-news/2021/jul/09/a-crossroads-the-impact-of-the-sarah-everard-case-on-womens-safety.</w:t>
      </w:r>
    </w:p>
    <w:p w14:paraId="5B041A30" w14:textId="77777777" w:rsidR="00C17D0E" w:rsidRPr="00C05A02" w:rsidRDefault="00C17D0E" w:rsidP="00C17D0E">
      <w:pPr>
        <w:shd w:val="clear" w:color="auto" w:fill="FFFFFF"/>
        <w:spacing w:after="240" w:line="360" w:lineRule="atLeast"/>
        <w:rPr>
          <w:rFonts w:eastAsia="Times New Roman" w:cstheme="minorHAnsi"/>
          <w:color w:val="000000"/>
          <w:lang w:eastAsia="en-GB"/>
        </w:rPr>
      </w:pPr>
      <w:r w:rsidRPr="00C05A02">
        <w:rPr>
          <w:rFonts w:eastAsia="Times New Roman" w:cstheme="minorHAnsi"/>
          <w:color w:val="000000"/>
          <w:lang w:eastAsia="en-GB"/>
        </w:rPr>
        <w:t xml:space="preserve">Worrall, J. L. (1999). Public perceptions of police efficacy and image: The “fuzziness” </w:t>
      </w:r>
      <w:proofErr w:type="spellStart"/>
      <w:r w:rsidRPr="00C05A02">
        <w:rPr>
          <w:rFonts w:eastAsia="Times New Roman" w:cstheme="minorHAnsi"/>
          <w:color w:val="000000"/>
          <w:lang w:eastAsia="en-GB"/>
        </w:rPr>
        <w:t>ofsupport</w:t>
      </w:r>
      <w:proofErr w:type="spellEnd"/>
      <w:r w:rsidRPr="00C05A02">
        <w:rPr>
          <w:rFonts w:eastAsia="Times New Roman" w:cstheme="minorHAnsi"/>
          <w:color w:val="000000"/>
          <w:lang w:eastAsia="en-GB"/>
        </w:rPr>
        <w:t xml:space="preserve"> for the </w:t>
      </w:r>
      <w:proofErr w:type="spellStart"/>
      <w:proofErr w:type="gramStart"/>
      <w:r w:rsidRPr="00C05A02">
        <w:rPr>
          <w:rFonts w:eastAsia="Times New Roman" w:cstheme="minorHAnsi"/>
          <w:color w:val="000000"/>
          <w:lang w:eastAsia="en-GB"/>
        </w:rPr>
        <w:t>police.American</w:t>
      </w:r>
      <w:proofErr w:type="spellEnd"/>
      <w:proofErr w:type="gramEnd"/>
      <w:r w:rsidRPr="00C05A02">
        <w:rPr>
          <w:rFonts w:eastAsia="Times New Roman" w:cstheme="minorHAnsi"/>
          <w:color w:val="000000"/>
          <w:lang w:eastAsia="en-GB"/>
        </w:rPr>
        <w:t xml:space="preserve"> Journal of Criminal Justice,24, 47-66. </w:t>
      </w:r>
    </w:p>
    <w:p w14:paraId="476D9D32" w14:textId="77777777" w:rsidR="00C17D0E" w:rsidRDefault="00C17D0E" w:rsidP="00C17D0E">
      <w:pPr>
        <w:rPr>
          <w:rFonts w:cstheme="minorHAnsi"/>
        </w:rPr>
      </w:pPr>
      <w:r w:rsidRPr="00C05A02">
        <w:rPr>
          <w:rFonts w:ascii="Times New Roman" w:eastAsia="Times New Roman" w:hAnsi="Times New Roman" w:cs="Times New Roman"/>
          <w:color w:val="000000"/>
          <w:sz w:val="24"/>
          <w:szCs w:val="24"/>
          <w:shd w:val="clear" w:color="auto" w:fill="FFFFFF"/>
          <w:lang w:eastAsia="en-GB"/>
        </w:rPr>
        <w:t>‌</w:t>
      </w:r>
    </w:p>
    <w:p w14:paraId="5334675F" w14:textId="77777777" w:rsidR="00C17D0E" w:rsidRDefault="00C17D0E" w:rsidP="00C17D0E">
      <w:r>
        <w:t xml:space="preserve">Case Law Reference List </w:t>
      </w:r>
    </w:p>
    <w:p w14:paraId="1C6E8A0B" w14:textId="77777777" w:rsidR="00C17D0E" w:rsidRPr="00B55F8D" w:rsidRDefault="00C17D0E" w:rsidP="00C17D0E">
      <w:pPr>
        <w:rPr>
          <w:color w:val="000000" w:themeColor="text1"/>
        </w:rPr>
      </w:pPr>
      <w:r w:rsidRPr="00B55F8D">
        <w:rPr>
          <w:color w:val="000000" w:themeColor="text1"/>
          <w:sz w:val="24"/>
          <w:szCs w:val="24"/>
        </w:rPr>
        <w:lastRenderedPageBreak/>
        <w:t>Police Act [1996].</w:t>
      </w:r>
    </w:p>
    <w:p w14:paraId="57B29C5D" w14:textId="77777777" w:rsidR="00C17D0E" w:rsidRDefault="00C17D0E" w:rsidP="00C17D0E">
      <w:pPr>
        <w:rPr>
          <w:color w:val="000000" w:themeColor="text1"/>
          <w:sz w:val="24"/>
          <w:szCs w:val="24"/>
        </w:rPr>
      </w:pPr>
      <w:r w:rsidRPr="00FD23EA">
        <w:rPr>
          <w:color w:val="000000" w:themeColor="text1"/>
          <w:sz w:val="24"/>
          <w:szCs w:val="24"/>
        </w:rPr>
        <w:t>Police Reform and Social Responsibility Act</w:t>
      </w:r>
    </w:p>
    <w:p w14:paraId="5567AB58" w14:textId="77777777" w:rsidR="00C17D0E" w:rsidRDefault="00C17D0E" w:rsidP="00C17D0E">
      <w:pPr>
        <w:rPr>
          <w:sz w:val="24"/>
          <w:szCs w:val="24"/>
        </w:rPr>
      </w:pPr>
    </w:p>
    <w:p w14:paraId="6525A43C" w14:textId="77777777" w:rsidR="002D3379" w:rsidRDefault="002D3379"/>
    <w:sectPr w:rsidR="002D33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D0E"/>
    <w:rsid w:val="002D3379"/>
    <w:rsid w:val="00A42360"/>
    <w:rsid w:val="00C17D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FE7717"/>
  <w15:chartTrackingRefBased/>
  <w15:docId w15:val="{05EDE12D-8FF5-2F4B-B3D3-B17579B856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7D0E"/>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17D0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2819</Words>
  <Characters>16069</Characters>
  <Application>Microsoft Office Word</Application>
  <DocSecurity>0</DocSecurity>
  <Lines>133</Lines>
  <Paragraphs>37</Paragraphs>
  <ScaleCrop>false</ScaleCrop>
  <Company/>
  <LinksUpToDate>false</LinksUpToDate>
  <CharactersWithSpaces>18851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Carter (2003634)</dc:creator>
  <cp:keywords/>
  <dc:description/>
  <cp:lastModifiedBy>Caitlin Carter (2003634)</cp:lastModifiedBy>
  <cp:revision>2</cp:revision>
  <dcterms:created xsi:type="dcterms:W3CDTF">2022-11-24T18:43:00Z</dcterms:created>
  <dcterms:modified xsi:type="dcterms:W3CDTF">2022-11-24T18:50:00Z</dcterms:modified>
</cp:coreProperties>
</file>