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923839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D651B">
              <w:rPr>
                <w:rFonts w:ascii="Tahoma" w:hAnsi="Tahoma" w:cs="Tahoma"/>
                <w:b/>
                <w:sz w:val="20"/>
                <w:szCs w:val="20"/>
              </w:rPr>
              <w:t>CRISTINA PAULINA MITU</w:t>
            </w:r>
          </w:p>
          <w:p w14:paraId="498F0B10" w14:textId="77777777" w:rsidR="001B69C8" w:rsidRPr="003C3341" w:rsidRDefault="001B69C8">
            <w:pPr>
              <w:rPr>
                <w:rFonts w:ascii="Tahoma" w:hAnsi="Tahoma" w:cs="Tahoma"/>
                <w:b/>
                <w:sz w:val="20"/>
                <w:szCs w:val="20"/>
              </w:rPr>
            </w:pPr>
          </w:p>
          <w:p w14:paraId="69E1F0CF" w14:textId="01CE052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FD651B">
              <w:rPr>
                <w:rFonts w:ascii="Tahoma" w:hAnsi="Tahoma" w:cs="Tahoma"/>
                <w:b/>
                <w:sz w:val="20"/>
                <w:szCs w:val="20"/>
              </w:rPr>
              <w:t>2120015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7CE34FD" w14:textId="1EF28129" w:rsidR="00FD651B" w:rsidRDefault="001B69C8">
            <w:pPr>
              <w:rPr>
                <w:rFonts w:ascii="Tahoma" w:hAnsi="Tahoma" w:cs="Tahoma"/>
                <w:b/>
                <w:sz w:val="20"/>
                <w:szCs w:val="20"/>
              </w:rPr>
            </w:pPr>
            <w:r>
              <w:rPr>
                <w:rFonts w:ascii="Tahoma" w:hAnsi="Tahoma" w:cs="Tahoma"/>
                <w:b/>
                <w:sz w:val="20"/>
                <w:szCs w:val="20"/>
              </w:rPr>
              <w:t>Module:</w:t>
            </w:r>
            <w:r w:rsidR="002C2814">
              <w:rPr>
                <w:rFonts w:ascii="Tahoma" w:hAnsi="Tahoma" w:cs="Tahoma"/>
                <w:b/>
                <w:sz w:val="20"/>
                <w:szCs w:val="20"/>
              </w:rPr>
              <w:t xml:space="preserve"> </w:t>
            </w:r>
            <w:r w:rsidR="00FD651B">
              <w:rPr>
                <w:rFonts w:ascii="Tahoma" w:hAnsi="Tahoma" w:cs="Tahoma"/>
                <w:b/>
                <w:sz w:val="20"/>
                <w:szCs w:val="20"/>
              </w:rPr>
              <w:t>FOOD&amp;BEVERAGE OPERATIO</w:t>
            </w:r>
            <w:r w:rsidR="00627A28">
              <w:rPr>
                <w:rFonts w:ascii="Tahoma" w:hAnsi="Tahoma" w:cs="Tahoma"/>
                <w:b/>
                <w:sz w:val="20"/>
                <w:szCs w:val="20"/>
              </w:rPr>
              <w:t>N</w:t>
            </w:r>
            <w:r w:rsidR="002C2814">
              <w:rPr>
                <w:rFonts w:ascii="Tahoma" w:hAnsi="Tahoma" w:cs="Tahoma"/>
                <w:b/>
                <w:sz w:val="20"/>
                <w:szCs w:val="20"/>
              </w:rPr>
              <w:t>S</w:t>
            </w:r>
          </w:p>
          <w:p w14:paraId="488BCD26" w14:textId="23344881" w:rsidR="00B21F2E" w:rsidRDefault="003478CE">
            <w:pPr>
              <w:rPr>
                <w:rFonts w:ascii="Tahoma" w:hAnsi="Tahoma" w:cs="Tahoma"/>
                <w:b/>
                <w:sz w:val="20"/>
                <w:szCs w:val="20"/>
              </w:rPr>
            </w:pPr>
            <w:r>
              <w:rPr>
                <w:rFonts w:ascii="Tahoma" w:hAnsi="Tahoma" w:cs="Tahoma"/>
                <w:b/>
                <w:sz w:val="20"/>
                <w:szCs w:val="20"/>
              </w:rPr>
              <w:t xml:space="preserve"> </w:t>
            </w:r>
            <w:r w:rsidR="00FD651B">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1FDC6C5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D651B">
              <w:rPr>
                <w:rFonts w:ascii="Tahoma" w:hAnsi="Tahoma" w:cs="Tahoma"/>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2ABDD740" w:rsidR="00B21F2E" w:rsidRDefault="00FD651B" w:rsidP="00B21F2E">
            <w:pPr>
              <w:jc w:val="center"/>
              <w:rPr>
                <w:rFonts w:ascii="Tahoma" w:hAnsi="Tahoma" w:cs="Tahoma"/>
                <w:b/>
                <w:sz w:val="20"/>
                <w:szCs w:val="20"/>
              </w:rPr>
            </w:pPr>
            <w:r>
              <w:rPr>
                <w:rFonts w:ascii="Tahoma" w:hAnsi="Tahoma" w:cs="Tahoma"/>
                <w:b/>
                <w:sz w:val="20"/>
                <w:szCs w:val="20"/>
              </w:rPr>
              <w:t>Allergies and intolerances and the importance within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4EE9555" w14:textId="569C4B23" w:rsidR="00FC7ACC" w:rsidRDefault="00011F68" w:rsidP="00C414B0">
            <w:pPr>
              <w:spacing w:line="360" w:lineRule="auto"/>
              <w:jc w:val="both"/>
              <w:rPr>
                <w:rFonts w:ascii="Arial" w:hAnsi="Arial" w:cs="Arial"/>
              </w:rPr>
            </w:pPr>
            <w:r>
              <w:rPr>
                <w:rFonts w:ascii="Arial" w:hAnsi="Arial" w:cs="Arial"/>
              </w:rPr>
              <w:t>An allergy is the immune system’s reaction to something that</w:t>
            </w:r>
            <w:r w:rsidR="005964F3">
              <w:rPr>
                <w:rFonts w:ascii="Arial" w:hAnsi="Arial" w:cs="Arial"/>
              </w:rPr>
              <w:t xml:space="preserve"> does not </w:t>
            </w:r>
            <w:r w:rsidR="00295D89">
              <w:rPr>
                <w:rFonts w:ascii="Arial" w:hAnsi="Arial" w:cs="Arial"/>
              </w:rPr>
              <w:t>affect</w:t>
            </w:r>
            <w:r w:rsidR="005964F3">
              <w:rPr>
                <w:rFonts w:ascii="Arial" w:hAnsi="Arial" w:cs="Arial"/>
              </w:rPr>
              <w:t xml:space="preserve"> other people, a sensitivity to a specific substance that cause a body’s negative reaction of it</w:t>
            </w:r>
            <w:r>
              <w:rPr>
                <w:rFonts w:ascii="Arial" w:hAnsi="Arial" w:cs="Arial"/>
              </w:rPr>
              <w:t>. If a person has allergies, they often are sensitive to more than one thing and the substance that causes an allergic reaction is called an allergen.</w:t>
            </w:r>
            <w:r w:rsidR="005964F3">
              <w:rPr>
                <w:rFonts w:ascii="Arial" w:hAnsi="Arial" w:cs="Arial"/>
              </w:rPr>
              <w:t xml:space="preserve"> Symptoms in any allergy can </w:t>
            </w:r>
            <w:r w:rsidR="00525351">
              <w:rPr>
                <w:rFonts w:ascii="Arial" w:hAnsi="Arial" w:cs="Arial"/>
              </w:rPr>
              <w:t>occur</w:t>
            </w:r>
            <w:r w:rsidR="005964F3">
              <w:rPr>
                <w:rFonts w:ascii="Arial" w:hAnsi="Arial" w:cs="Arial"/>
              </w:rPr>
              <w:t xml:space="preserve"> anywhere from a few </w:t>
            </w:r>
            <w:r w:rsidR="00525351">
              <w:rPr>
                <w:rFonts w:ascii="Arial" w:hAnsi="Arial" w:cs="Arial"/>
              </w:rPr>
              <w:t>minutes</w:t>
            </w:r>
            <w:r w:rsidR="005964F3">
              <w:rPr>
                <w:rFonts w:ascii="Arial" w:hAnsi="Arial" w:cs="Arial"/>
              </w:rPr>
              <w:t xml:space="preserve"> after contamination to a few hours or fe</w:t>
            </w:r>
            <w:r w:rsidR="00525351">
              <w:rPr>
                <w:rFonts w:ascii="Arial" w:hAnsi="Arial" w:cs="Arial"/>
              </w:rPr>
              <w:t xml:space="preserve">w days, </w:t>
            </w:r>
            <w:r w:rsidR="005964F3">
              <w:rPr>
                <w:rFonts w:ascii="Arial" w:hAnsi="Arial" w:cs="Arial"/>
              </w:rPr>
              <w:t xml:space="preserve">it depends on the type of the allergy. The symptoms can </w:t>
            </w:r>
            <w:r w:rsidR="00525351">
              <w:rPr>
                <w:rFonts w:ascii="Arial" w:hAnsi="Arial" w:cs="Arial"/>
              </w:rPr>
              <w:t>be swelling of the mouth, tongue, face; low blood pressure; difficulty breathing; itchy rash; diarrhea. In a severe case a food allergy can cause anaphylaxis.</w:t>
            </w:r>
            <w:r w:rsidR="005964F3">
              <w:rPr>
                <w:rFonts w:ascii="Arial" w:hAnsi="Arial" w:cs="Arial"/>
              </w:rPr>
              <w:t xml:space="preserve"> </w:t>
            </w:r>
            <w:r>
              <w:rPr>
                <w:rFonts w:ascii="Arial" w:hAnsi="Arial" w:cs="Arial"/>
              </w:rPr>
              <w:t xml:space="preserve">I found this topic essential for working in the food industry, where to be aware is </w:t>
            </w:r>
            <w:r w:rsidR="00783D73">
              <w:rPr>
                <w:rFonts w:ascii="Arial" w:hAnsi="Arial" w:cs="Arial"/>
              </w:rPr>
              <w:t>lifesaving</w:t>
            </w:r>
            <w:r>
              <w:rPr>
                <w:rFonts w:ascii="Arial" w:hAnsi="Arial" w:cs="Arial"/>
              </w:rPr>
              <w:t xml:space="preserve"> and prevents tragedies, in a light situation prevents health issues. </w:t>
            </w:r>
          </w:p>
          <w:p w14:paraId="647255DF" w14:textId="77777777" w:rsidR="00FC7ACC" w:rsidRDefault="00FC7ACC" w:rsidP="00C414B0">
            <w:pPr>
              <w:spacing w:line="360" w:lineRule="auto"/>
              <w:jc w:val="both"/>
              <w:rPr>
                <w:rFonts w:ascii="Arial" w:hAnsi="Arial" w:cs="Arial"/>
              </w:rPr>
            </w:pPr>
          </w:p>
          <w:p w14:paraId="5333187D" w14:textId="3E9A6194" w:rsidR="00783D73" w:rsidRDefault="00011F68" w:rsidP="00C414B0">
            <w:pPr>
              <w:spacing w:line="360" w:lineRule="auto"/>
              <w:jc w:val="both"/>
              <w:rPr>
                <w:rFonts w:ascii="Arial" w:hAnsi="Arial" w:cs="Arial"/>
              </w:rPr>
            </w:pPr>
            <w:r>
              <w:rPr>
                <w:rFonts w:ascii="Arial" w:hAnsi="Arial" w:cs="Arial"/>
              </w:rPr>
              <w:t>There are 14 allergens</w:t>
            </w:r>
            <w:r w:rsidR="00B206DF">
              <w:rPr>
                <w:rFonts w:ascii="Arial" w:hAnsi="Arial" w:cs="Arial"/>
              </w:rPr>
              <w:t>:</w:t>
            </w:r>
            <w:r w:rsidR="000F3A5C">
              <w:rPr>
                <w:rFonts w:ascii="Arial" w:hAnsi="Arial" w:cs="Arial"/>
              </w:rPr>
              <w:t xml:space="preserve"> celery, cereals containing gluten (barley, oats), crustaceans (crabs, lobsters, prawns), eggs, fish, milk, lupin, molluscs</w:t>
            </w:r>
            <w:r w:rsidR="00EB3F7D">
              <w:rPr>
                <w:rFonts w:ascii="Arial" w:hAnsi="Arial" w:cs="Arial"/>
              </w:rPr>
              <w:t xml:space="preserve"> </w:t>
            </w:r>
            <w:r w:rsidR="000F3A5C">
              <w:rPr>
                <w:rFonts w:ascii="Arial" w:hAnsi="Arial" w:cs="Arial"/>
              </w:rPr>
              <w:t xml:space="preserve">(oysters, mussels), peanuts, mustard, sesame, </w:t>
            </w:r>
            <w:r w:rsidR="00EB3F7D">
              <w:rPr>
                <w:rFonts w:ascii="Arial" w:hAnsi="Arial" w:cs="Arial"/>
              </w:rPr>
              <w:t>soybeans</w:t>
            </w:r>
            <w:r w:rsidR="000F3A5C">
              <w:rPr>
                <w:rFonts w:ascii="Arial" w:hAnsi="Arial" w:cs="Arial"/>
              </w:rPr>
              <w:t xml:space="preserve">, sulphur dioxide and sulphites, tree nuts (almonds, walnuts, cashews, hazelnuts, brasil nuts, pecans, macadamia nuts, </w:t>
            </w:r>
            <w:r w:rsidR="00EB3F7D">
              <w:rPr>
                <w:rFonts w:ascii="Arial" w:hAnsi="Arial" w:cs="Arial"/>
              </w:rPr>
              <w:t xml:space="preserve">pistachios). </w:t>
            </w:r>
            <w:r w:rsidR="00783D73">
              <w:rPr>
                <w:rFonts w:ascii="Arial" w:hAnsi="Arial" w:cs="Arial"/>
              </w:rPr>
              <w:t xml:space="preserve"> I found on the food.gov.uk website “Allergen guidance for food businesses” where it provides allergen information, and what is the best practice to handle allergens. In food business operators, catering sectors or retail, it is required to provide allergen information </w:t>
            </w:r>
            <w:r w:rsidR="00525351">
              <w:rPr>
                <w:rFonts w:ascii="Arial" w:hAnsi="Arial" w:cs="Arial"/>
              </w:rPr>
              <w:t>and to</w:t>
            </w:r>
            <w:r w:rsidR="00783D73">
              <w:rPr>
                <w:rFonts w:ascii="Arial" w:hAnsi="Arial" w:cs="Arial"/>
              </w:rPr>
              <w:t xml:space="preserve"> follow the correct labelling and provide the ingredient list to the customers for both non-prepacked and prepacked food and </w:t>
            </w:r>
            <w:r w:rsidR="00783D73">
              <w:rPr>
                <w:rFonts w:ascii="Arial" w:hAnsi="Arial" w:cs="Arial"/>
              </w:rPr>
              <w:lastRenderedPageBreak/>
              <w:t xml:space="preserve">drinks, where the allergens are highlighted, </w:t>
            </w:r>
            <w:r w:rsidR="00620E26">
              <w:rPr>
                <w:rFonts w:ascii="Arial" w:hAnsi="Arial" w:cs="Arial"/>
              </w:rPr>
              <w:t>and</w:t>
            </w:r>
            <w:r w:rsidR="00783D73">
              <w:rPr>
                <w:rFonts w:ascii="Arial" w:hAnsi="Arial" w:cs="Arial"/>
              </w:rPr>
              <w:t xml:space="preserve"> in food preparation all food allergens must be managed and handled effectively.</w:t>
            </w:r>
          </w:p>
          <w:p w14:paraId="6F6465FB" w14:textId="79A93E6C" w:rsidR="00783D73" w:rsidRDefault="00783D73" w:rsidP="00C414B0">
            <w:pPr>
              <w:spacing w:line="360" w:lineRule="auto"/>
              <w:jc w:val="both"/>
              <w:rPr>
                <w:rFonts w:ascii="Arial" w:hAnsi="Arial" w:cs="Arial"/>
              </w:rPr>
            </w:pPr>
          </w:p>
          <w:p w14:paraId="6CCCB955" w14:textId="795526A2" w:rsidR="00783D73" w:rsidRDefault="00172B11" w:rsidP="00C414B0">
            <w:pPr>
              <w:spacing w:line="360" w:lineRule="auto"/>
              <w:jc w:val="both"/>
              <w:rPr>
                <w:rFonts w:ascii="Arial" w:hAnsi="Arial" w:cs="Arial"/>
              </w:rPr>
            </w:pPr>
            <w:r>
              <w:rPr>
                <w:rFonts w:ascii="Arial" w:hAnsi="Arial" w:cs="Arial"/>
              </w:rPr>
              <w:t>Because of</w:t>
            </w:r>
            <w:r w:rsidR="00783D73">
              <w:rPr>
                <w:rFonts w:ascii="Arial" w:hAnsi="Arial" w:cs="Arial"/>
              </w:rPr>
              <w:t xml:space="preserve"> the tragic death of Natasha </w:t>
            </w:r>
            <w:r w:rsidR="00817DA7">
              <w:rPr>
                <w:rFonts w:ascii="Arial" w:hAnsi="Arial" w:cs="Arial"/>
              </w:rPr>
              <w:t>Ednan-Lapero</w:t>
            </w:r>
            <w:r w:rsidR="00620E26">
              <w:rPr>
                <w:rFonts w:ascii="Arial" w:hAnsi="Arial" w:cs="Arial"/>
              </w:rPr>
              <w:t>u</w:t>
            </w:r>
            <w:r w:rsidR="00817DA7">
              <w:rPr>
                <w:rFonts w:ascii="Arial" w:hAnsi="Arial" w:cs="Arial"/>
              </w:rPr>
              <w:t xml:space="preserve">se, a teenager that </w:t>
            </w:r>
            <w:r w:rsidR="002C4C3C">
              <w:rPr>
                <w:rFonts w:ascii="Arial" w:hAnsi="Arial" w:cs="Arial"/>
              </w:rPr>
              <w:t xml:space="preserve">suffered </w:t>
            </w:r>
            <w:r w:rsidR="00817DA7">
              <w:rPr>
                <w:rFonts w:ascii="Arial" w:hAnsi="Arial" w:cs="Arial"/>
              </w:rPr>
              <w:t>an allergic reaction</w:t>
            </w:r>
            <w:r w:rsidR="002C4C3C">
              <w:rPr>
                <w:rFonts w:ascii="Arial" w:hAnsi="Arial" w:cs="Arial"/>
              </w:rPr>
              <w:t xml:space="preserve"> and died after eating</w:t>
            </w:r>
            <w:r w:rsidR="00817DA7">
              <w:rPr>
                <w:rFonts w:ascii="Arial" w:hAnsi="Arial" w:cs="Arial"/>
              </w:rPr>
              <w:t xml:space="preserve"> a baguette bought from Pret a Manger, the UK government required </w:t>
            </w:r>
            <w:r w:rsidR="002C4C3C">
              <w:rPr>
                <w:rFonts w:ascii="Arial" w:hAnsi="Arial" w:cs="Arial"/>
              </w:rPr>
              <w:t>well built</w:t>
            </w:r>
            <w:r w:rsidR="00817DA7">
              <w:rPr>
                <w:rFonts w:ascii="Arial" w:hAnsi="Arial" w:cs="Arial"/>
              </w:rPr>
              <w:t xml:space="preserve"> laws to be implemented </w:t>
            </w:r>
            <w:r w:rsidR="002C4C3C">
              <w:rPr>
                <w:rFonts w:ascii="Arial" w:hAnsi="Arial" w:cs="Arial"/>
              </w:rPr>
              <w:t>and to</w:t>
            </w:r>
            <w:r w:rsidR="00817DA7">
              <w:rPr>
                <w:rFonts w:ascii="Arial" w:hAnsi="Arial" w:cs="Arial"/>
              </w:rPr>
              <w:t xml:space="preserve"> protect people with allergies</w:t>
            </w:r>
            <w:r w:rsidR="002C4C3C">
              <w:rPr>
                <w:rFonts w:ascii="Arial" w:hAnsi="Arial" w:cs="Arial"/>
              </w:rPr>
              <w:t>,</w:t>
            </w:r>
            <w:r w:rsidR="00817DA7">
              <w:rPr>
                <w:rFonts w:ascii="Arial" w:hAnsi="Arial" w:cs="Arial"/>
              </w:rPr>
              <w:t xml:space="preserve"> to offer them </w:t>
            </w:r>
            <w:r w:rsidR="002C4C3C">
              <w:rPr>
                <w:rFonts w:ascii="Arial" w:hAnsi="Arial" w:cs="Arial"/>
              </w:rPr>
              <w:t>trust</w:t>
            </w:r>
            <w:r w:rsidR="00817DA7">
              <w:rPr>
                <w:rFonts w:ascii="Arial" w:hAnsi="Arial" w:cs="Arial"/>
              </w:rPr>
              <w:t xml:space="preserve"> in the food they are buying. On the first of October 2021, “Natasha’s Law” requires all prepacked food to be labelled with a full list of ingredients and the 14 allergens to be declared on the ingredient list.</w:t>
            </w:r>
            <w:r w:rsidR="005D090B">
              <w:rPr>
                <w:rFonts w:ascii="Arial" w:hAnsi="Arial" w:cs="Arial"/>
              </w:rPr>
              <w:t xml:space="preserve"> According to “Allergen Guidance for food businesses”, allergen labelling methods can be different regarding to the business where the food is served. Prepacked food is referring to any food put into packaging until it is placed on sale, and non-prepacked food (loose food) is unpackaged, where the allergen labelling rules are </w:t>
            </w:r>
            <w:r w:rsidR="003531E3">
              <w:rPr>
                <w:rFonts w:ascii="Arial" w:hAnsi="Arial" w:cs="Arial"/>
              </w:rPr>
              <w:t>put in application depending</w:t>
            </w:r>
            <w:r w:rsidR="005D090B">
              <w:rPr>
                <w:rFonts w:ascii="Arial" w:hAnsi="Arial" w:cs="Arial"/>
              </w:rPr>
              <w:t xml:space="preserve"> on how the food is </w:t>
            </w:r>
            <w:r w:rsidR="003531E3">
              <w:rPr>
                <w:rFonts w:ascii="Arial" w:hAnsi="Arial" w:cs="Arial"/>
              </w:rPr>
              <w:t xml:space="preserve">delivered. </w:t>
            </w:r>
            <w:r w:rsidR="005D090B">
              <w:rPr>
                <w:rFonts w:ascii="Arial" w:hAnsi="Arial" w:cs="Arial"/>
              </w:rPr>
              <w:t xml:space="preserve">There must be allergen information for any </w:t>
            </w:r>
            <w:r w:rsidR="003531E3">
              <w:rPr>
                <w:rFonts w:ascii="Arial" w:hAnsi="Arial" w:cs="Arial"/>
              </w:rPr>
              <w:t>item</w:t>
            </w:r>
            <w:r w:rsidR="005D090B">
              <w:rPr>
                <w:rFonts w:ascii="Arial" w:hAnsi="Arial" w:cs="Arial"/>
              </w:rPr>
              <w:t xml:space="preserve"> that contains an</w:t>
            </w:r>
            <w:r w:rsidR="003531E3">
              <w:rPr>
                <w:rFonts w:ascii="Arial" w:hAnsi="Arial" w:cs="Arial"/>
              </w:rPr>
              <w:t>y</w:t>
            </w:r>
            <w:r w:rsidR="005D090B">
              <w:rPr>
                <w:rFonts w:ascii="Arial" w:hAnsi="Arial" w:cs="Arial"/>
              </w:rPr>
              <w:t xml:space="preserve"> of the 14 allergens</w:t>
            </w:r>
            <w:r w:rsidR="00705B3D">
              <w:rPr>
                <w:rFonts w:ascii="Arial" w:hAnsi="Arial" w:cs="Arial"/>
              </w:rPr>
              <w:t>. Non-prepacked items are the products sold at a bakery, a delicatessen counter, food from takeaway, or food served as meals in restaurants.</w:t>
            </w:r>
          </w:p>
          <w:p w14:paraId="47B7BF9C" w14:textId="77777777" w:rsidR="00705B3D" w:rsidRDefault="00705B3D" w:rsidP="00C414B0">
            <w:pPr>
              <w:spacing w:line="360" w:lineRule="auto"/>
              <w:jc w:val="both"/>
              <w:rPr>
                <w:rFonts w:ascii="Arial" w:hAnsi="Arial" w:cs="Arial"/>
              </w:rPr>
            </w:pPr>
          </w:p>
          <w:p w14:paraId="47C10FCC" w14:textId="6F3E9E55" w:rsidR="00817DA7" w:rsidRDefault="00817DA7" w:rsidP="00C414B0">
            <w:pPr>
              <w:spacing w:line="360" w:lineRule="auto"/>
              <w:jc w:val="both"/>
              <w:rPr>
                <w:rFonts w:ascii="Arial" w:hAnsi="Arial" w:cs="Arial"/>
              </w:rPr>
            </w:pPr>
            <w:r>
              <w:rPr>
                <w:rFonts w:ascii="Arial" w:hAnsi="Arial" w:cs="Arial"/>
              </w:rPr>
              <w:t xml:space="preserve">A food intolerance, even though it seems to be similar to food allergies, is different. According to the Health Line Site, in their article “The 8 Most Common Food Intolerances”, food intolerance is not life threatening. However, it can cause serious issues for an affected person. Some of the food intolerance symptoms can be similar to food allergy, the difference is that in food intolerance, the symptoms begin usually after a few hours of eating that specific food the person is intolerant to. Common symptoms are: diarrhoea, rashes, </w:t>
            </w:r>
            <w:r w:rsidR="005D090B">
              <w:rPr>
                <w:rFonts w:ascii="Arial" w:hAnsi="Arial" w:cs="Arial"/>
              </w:rPr>
              <w:t>bloating, fatigue, nausea, headaches, abdominal pains, reflux, flushing of the skin. Relating to this site, the 8 most common food intolerances are: Dairy, gluten, caffeine, salicylates, amines, FODMAP’s, sulphites, fructose.</w:t>
            </w:r>
          </w:p>
          <w:p w14:paraId="504D1AD7" w14:textId="390B7C9A" w:rsidR="00705B3D" w:rsidRDefault="00705B3D" w:rsidP="00C414B0">
            <w:pPr>
              <w:spacing w:line="360" w:lineRule="auto"/>
              <w:jc w:val="both"/>
              <w:rPr>
                <w:rFonts w:ascii="Arial" w:hAnsi="Arial" w:cs="Arial"/>
              </w:rPr>
            </w:pPr>
          </w:p>
          <w:p w14:paraId="08B7F943" w14:textId="4128253B" w:rsidR="00705B3D" w:rsidRDefault="00705B3D" w:rsidP="003531E3">
            <w:pPr>
              <w:spacing w:line="360" w:lineRule="auto"/>
              <w:rPr>
                <w:rFonts w:ascii="Arial" w:hAnsi="Arial" w:cs="Arial"/>
              </w:rPr>
            </w:pPr>
            <w:r>
              <w:rPr>
                <w:rFonts w:ascii="Arial" w:hAnsi="Arial" w:cs="Arial"/>
              </w:rPr>
              <w:t xml:space="preserve">In food business, avoiding allergen cross-contamination is extremely important to protect customers with a food allergy. I have discovered a lot of actions that are mandatory to avoid and prevent cross-contamination: washing hands between preparing dishes; cleaning utensils between each usage; storing ingredients </w:t>
            </w:r>
            <w:r w:rsidR="00172B11">
              <w:rPr>
                <w:rFonts w:ascii="Arial" w:hAnsi="Arial" w:cs="Arial"/>
              </w:rPr>
              <w:t>separately</w:t>
            </w:r>
            <w:r>
              <w:rPr>
                <w:rFonts w:ascii="Arial" w:hAnsi="Arial" w:cs="Arial"/>
              </w:rPr>
              <w:t xml:space="preserve">; storing </w:t>
            </w:r>
            <w:r w:rsidR="00172B11">
              <w:rPr>
                <w:rFonts w:ascii="Arial" w:hAnsi="Arial" w:cs="Arial"/>
              </w:rPr>
              <w:t>preparate</w:t>
            </w:r>
            <w:r>
              <w:rPr>
                <w:rFonts w:ascii="Arial" w:hAnsi="Arial" w:cs="Arial"/>
              </w:rPr>
              <w:t xml:space="preserve"> food separated in labelled containers; storing ingredients that contain allergens </w:t>
            </w:r>
            <w:r w:rsidR="003531E3">
              <w:rPr>
                <w:rFonts w:ascii="Arial" w:hAnsi="Arial" w:cs="Arial"/>
              </w:rPr>
              <w:t>apart</w:t>
            </w:r>
            <w:r>
              <w:rPr>
                <w:rFonts w:ascii="Arial" w:hAnsi="Arial" w:cs="Arial"/>
              </w:rPr>
              <w:t xml:space="preserve"> from other ingredients. In any food business, if it is not possible to avoid cross-contamination in the cooking or preparing process, the customers must be informed that we cannot provide an allergen-free dish. Any food provider, if does not follow the allergen guidance</w:t>
            </w:r>
            <w:r w:rsidR="00A5572C">
              <w:rPr>
                <w:rFonts w:ascii="Arial" w:hAnsi="Arial" w:cs="Arial"/>
              </w:rPr>
              <w:t xml:space="preserve"> is risking the possibility to make a </w:t>
            </w:r>
            <w:r w:rsidR="00172B11">
              <w:rPr>
                <w:rFonts w:ascii="Arial" w:hAnsi="Arial" w:cs="Arial"/>
              </w:rPr>
              <w:t>customer face health issue</w:t>
            </w:r>
            <w:r w:rsidR="00A5572C">
              <w:rPr>
                <w:rFonts w:ascii="Arial" w:hAnsi="Arial" w:cs="Arial"/>
              </w:rPr>
              <w:t xml:space="preserve">, they will also face a financial and </w:t>
            </w:r>
            <w:r w:rsidR="00A5572C">
              <w:rPr>
                <w:rFonts w:ascii="Arial" w:hAnsi="Arial" w:cs="Arial"/>
              </w:rPr>
              <w:lastRenderedPageBreak/>
              <w:t xml:space="preserve">reputational damage risk. If there is a failure to follow the law, an improvement </w:t>
            </w:r>
            <w:r w:rsidR="00172B11">
              <w:rPr>
                <w:rFonts w:ascii="Arial" w:hAnsi="Arial" w:cs="Arial"/>
              </w:rPr>
              <w:t>notices</w:t>
            </w:r>
            <w:r w:rsidR="00A5572C">
              <w:rPr>
                <w:rFonts w:ascii="Arial" w:hAnsi="Arial" w:cs="Arial"/>
              </w:rPr>
              <w:t xml:space="preserve"> or penalties will be issued. </w:t>
            </w:r>
          </w:p>
          <w:p w14:paraId="7AEA4247" w14:textId="07FDA02C" w:rsidR="00295D89" w:rsidRDefault="00295D89" w:rsidP="00C414B0">
            <w:pPr>
              <w:spacing w:line="360" w:lineRule="auto"/>
              <w:jc w:val="both"/>
              <w:rPr>
                <w:rFonts w:ascii="Arial" w:hAnsi="Arial" w:cs="Arial"/>
              </w:rPr>
            </w:pPr>
          </w:p>
          <w:p w14:paraId="27F66D8F" w14:textId="4E5B445E" w:rsidR="00295D89" w:rsidRDefault="00783FA4" w:rsidP="00C414B0">
            <w:pPr>
              <w:spacing w:line="360" w:lineRule="auto"/>
              <w:jc w:val="both"/>
              <w:rPr>
                <w:rFonts w:ascii="Arial" w:hAnsi="Arial" w:cs="Arial"/>
              </w:rPr>
            </w:pPr>
            <w:r>
              <w:rPr>
                <w:rFonts w:ascii="Arial" w:hAnsi="Arial" w:cs="Arial"/>
              </w:rPr>
              <w:t xml:space="preserve">In food industry to recognize and be aware of </w:t>
            </w:r>
            <w:r w:rsidR="00112C63">
              <w:rPr>
                <w:rFonts w:ascii="Arial" w:hAnsi="Arial" w:cs="Arial"/>
              </w:rPr>
              <w:t xml:space="preserve">what can cause an allergy is </w:t>
            </w:r>
            <w:r w:rsidR="00232B64">
              <w:rPr>
                <w:rFonts w:ascii="Arial" w:hAnsi="Arial" w:cs="Arial"/>
              </w:rPr>
              <w:t>mandatary and the staff must be fully trained. An</w:t>
            </w:r>
            <w:r w:rsidR="00112C63">
              <w:rPr>
                <w:rFonts w:ascii="Arial" w:hAnsi="Arial" w:cs="Arial"/>
              </w:rPr>
              <w:t xml:space="preserve"> obligation </w:t>
            </w:r>
            <w:r w:rsidR="00232B64">
              <w:rPr>
                <w:rFonts w:ascii="Arial" w:hAnsi="Arial" w:cs="Arial"/>
              </w:rPr>
              <w:t xml:space="preserve">for any food provider is to give the correct information to the customers and to answer to any question regarding to </w:t>
            </w:r>
            <w:r w:rsidR="00C767A7">
              <w:rPr>
                <w:rFonts w:ascii="Arial" w:hAnsi="Arial" w:cs="Arial"/>
              </w:rPr>
              <w:t xml:space="preserve">the allergen content in the food served. Prevention saves lives. </w:t>
            </w:r>
          </w:p>
          <w:p w14:paraId="6B287DBC" w14:textId="0B6C985A" w:rsidR="00EB3F7D" w:rsidRDefault="00EB3F7D" w:rsidP="00C414B0">
            <w:pPr>
              <w:spacing w:line="360" w:lineRule="auto"/>
              <w:jc w:val="both"/>
              <w:rPr>
                <w:rFonts w:ascii="Arial" w:hAnsi="Arial" w:cs="Arial"/>
              </w:rPr>
            </w:pPr>
          </w:p>
          <w:p w14:paraId="601D5C55" w14:textId="77777777" w:rsidR="00EB3F7D" w:rsidRDefault="00EB3F7D"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65FA3A33" w14:textId="4B97B156" w:rsidR="007455C6" w:rsidRDefault="007455C6" w:rsidP="00CE11E0">
            <w:pPr>
              <w:rPr>
                <w:rStyle w:val="Emphasis"/>
                <w:rFonts w:ascii="Arial" w:hAnsi="Arial" w:cs="Arial"/>
                <w:i w:val="0"/>
                <w:iCs w:val="0"/>
              </w:rPr>
            </w:pPr>
          </w:p>
          <w:p w14:paraId="29CB60F6" w14:textId="7A5388F7" w:rsidR="00CA0E45" w:rsidRDefault="00CA0E45" w:rsidP="00CE11E0">
            <w:pPr>
              <w:rPr>
                <w:rStyle w:val="Emphasis"/>
                <w:rFonts w:ascii="Arial" w:hAnsi="Arial" w:cs="Arial"/>
                <w:i w:val="0"/>
                <w:iCs w:val="0"/>
              </w:rPr>
            </w:pPr>
          </w:p>
          <w:p w14:paraId="71BA767F" w14:textId="3AF02E83" w:rsidR="00CA0E45" w:rsidRDefault="00CA0E45" w:rsidP="00CE11E0">
            <w:pPr>
              <w:rPr>
                <w:rStyle w:val="Emphasis"/>
                <w:rFonts w:ascii="Arial" w:hAnsi="Arial" w:cs="Arial"/>
                <w:i w:val="0"/>
                <w:iCs w:val="0"/>
              </w:rPr>
            </w:pPr>
            <w:r>
              <w:rPr>
                <w:rStyle w:val="Emphasis"/>
                <w:rFonts w:ascii="Arial" w:hAnsi="Arial" w:cs="Arial"/>
                <w:i w:val="0"/>
                <w:iCs w:val="0"/>
              </w:rPr>
              <w:t xml:space="preserve">Allergen guidance for food businesses [online], available at </w:t>
            </w:r>
            <w:hyperlink r:id="rId7" w:history="1">
              <w:r w:rsidRPr="00A648EA">
                <w:rPr>
                  <w:rStyle w:val="Hyperlink"/>
                  <w:rFonts w:ascii="Arial" w:hAnsi="Arial" w:cs="Arial"/>
                </w:rPr>
                <w:t>https://www.food.gov.uk/business-guidance/allergen-guidance-for-food-businesses</w:t>
              </w:r>
            </w:hyperlink>
            <w:r>
              <w:rPr>
                <w:rStyle w:val="Emphasis"/>
                <w:rFonts w:ascii="Arial" w:hAnsi="Arial" w:cs="Arial"/>
                <w:i w:val="0"/>
                <w:iCs w:val="0"/>
              </w:rPr>
              <w:t xml:space="preserve"> , (accessed on 25 May 2022)</w:t>
            </w:r>
          </w:p>
          <w:p w14:paraId="2B352597" w14:textId="30EFEF11" w:rsidR="00AD59DB" w:rsidRDefault="00AD59DB" w:rsidP="00CE11E0">
            <w:pPr>
              <w:rPr>
                <w:rStyle w:val="Emphasis"/>
              </w:rPr>
            </w:pPr>
          </w:p>
          <w:p w14:paraId="6B1FFF59" w14:textId="77777777" w:rsidR="00AD59DB" w:rsidRDefault="00AD59DB" w:rsidP="00AD59DB">
            <w:pPr>
              <w:rPr>
                <w:rFonts w:ascii="Arial" w:hAnsi="Arial" w:cs="Arial"/>
              </w:rPr>
            </w:pPr>
            <w:r>
              <w:rPr>
                <w:rFonts w:ascii="Arial" w:hAnsi="Arial" w:cs="Arial"/>
              </w:rPr>
              <w:t xml:space="preserve">Leo Skinner (2015), </w:t>
            </w:r>
            <w:r w:rsidRPr="00BD365D">
              <w:rPr>
                <w:rFonts w:ascii="Arial" w:hAnsi="Arial" w:cs="Arial"/>
              </w:rPr>
              <w:t xml:space="preserve">Allergen regulations still a cause of concern </w:t>
            </w:r>
            <w:r>
              <w:rPr>
                <w:rFonts w:ascii="Arial" w:hAnsi="Arial" w:cs="Arial"/>
              </w:rPr>
              <w:t xml:space="preserve">for hotel and hospitality managers, available at  </w:t>
            </w:r>
            <w:hyperlink r:id="rId8" w:history="1">
              <w:r w:rsidRPr="00A648EA">
                <w:rPr>
                  <w:rStyle w:val="Hyperlink"/>
                  <w:rFonts w:ascii="Arial" w:hAnsi="Arial" w:cs="Arial"/>
                </w:rPr>
                <w:t>https://www.hospitalitylaw.co.uk/allergen-regulations-cause-for-concern/</w:t>
              </w:r>
            </w:hyperlink>
            <w:r>
              <w:rPr>
                <w:rFonts w:ascii="Arial" w:hAnsi="Arial" w:cs="Arial"/>
              </w:rPr>
              <w:t xml:space="preserve"> (accessed on 22 May 2022)</w:t>
            </w:r>
          </w:p>
          <w:p w14:paraId="7FB33783" w14:textId="77777777" w:rsidR="00AD59DB" w:rsidRDefault="00AD59DB" w:rsidP="00CE11E0">
            <w:pPr>
              <w:rPr>
                <w:rStyle w:val="Emphasis"/>
                <w:rFonts w:ascii="Arial" w:hAnsi="Arial" w:cs="Arial"/>
                <w:i w:val="0"/>
                <w:iCs w:val="0"/>
              </w:rPr>
            </w:pPr>
          </w:p>
          <w:p w14:paraId="4BF7C928" w14:textId="7BECD6C6" w:rsidR="00CA0E45" w:rsidRDefault="00CA0E45" w:rsidP="00CE11E0">
            <w:pPr>
              <w:rPr>
                <w:rStyle w:val="Emphasis"/>
                <w:rFonts w:ascii="Arial" w:hAnsi="Arial" w:cs="Arial"/>
                <w:i w:val="0"/>
                <w:iCs w:val="0"/>
              </w:rPr>
            </w:pPr>
          </w:p>
          <w:p w14:paraId="5C7B32C4" w14:textId="03F5BDA4" w:rsidR="00BD365D" w:rsidRDefault="00CA0E45" w:rsidP="00BD365D">
            <w:pPr>
              <w:rPr>
                <w:rStyle w:val="Emphasis"/>
                <w:rFonts w:ascii="Arial" w:hAnsi="Arial" w:cs="Arial"/>
                <w:i w:val="0"/>
                <w:iCs w:val="0"/>
              </w:rPr>
            </w:pPr>
            <w:r>
              <w:rPr>
                <w:rStyle w:val="Emphasis"/>
                <w:rFonts w:ascii="Arial" w:hAnsi="Arial" w:cs="Arial"/>
                <w:i w:val="0"/>
                <w:iCs w:val="0"/>
              </w:rPr>
              <w:t xml:space="preserve">Medline Plus [online], available at </w:t>
            </w:r>
            <w:hyperlink r:id="rId9" w:history="1">
              <w:r w:rsidRPr="00A648EA">
                <w:rPr>
                  <w:rStyle w:val="Hyperlink"/>
                  <w:rFonts w:ascii="Arial" w:hAnsi="Arial" w:cs="Arial"/>
                </w:rPr>
                <w:t>https://medlineplus.gov/allergy.html</w:t>
              </w:r>
            </w:hyperlink>
            <w:r>
              <w:rPr>
                <w:rStyle w:val="Emphasis"/>
                <w:rFonts w:ascii="Arial" w:hAnsi="Arial" w:cs="Arial"/>
                <w:i w:val="0"/>
                <w:iCs w:val="0"/>
              </w:rPr>
              <w:t xml:space="preserve"> (accessed on 01 June 2022)</w:t>
            </w:r>
          </w:p>
          <w:p w14:paraId="410A2E0D" w14:textId="77777777" w:rsidR="00112C63" w:rsidRDefault="00112C63" w:rsidP="00AD59DB">
            <w:pPr>
              <w:rPr>
                <w:rStyle w:val="Emphasis"/>
                <w:rFonts w:ascii="Arial" w:hAnsi="Arial" w:cs="Arial"/>
                <w:i w:val="0"/>
                <w:iCs w:val="0"/>
              </w:rPr>
            </w:pPr>
          </w:p>
          <w:p w14:paraId="625466B7" w14:textId="684BDA7F" w:rsidR="00AD59DB" w:rsidRDefault="00AD59DB" w:rsidP="00AD59DB">
            <w:pPr>
              <w:rPr>
                <w:rStyle w:val="Emphasis"/>
                <w:rFonts w:ascii="Arial" w:hAnsi="Arial" w:cs="Arial"/>
                <w:i w:val="0"/>
                <w:iCs w:val="0"/>
              </w:rPr>
            </w:pPr>
            <w:r>
              <w:rPr>
                <w:rStyle w:val="Emphasis"/>
                <w:rFonts w:ascii="Arial" w:hAnsi="Arial" w:cs="Arial"/>
                <w:i w:val="0"/>
                <w:iCs w:val="0"/>
              </w:rPr>
              <w:t xml:space="preserve">Natasha’s Law – Allergies Information [online], available at </w:t>
            </w:r>
            <w:hyperlink r:id="rId10" w:history="1">
              <w:r w:rsidRPr="00A648EA">
                <w:rPr>
                  <w:rStyle w:val="Hyperlink"/>
                  <w:rFonts w:ascii="Arial" w:hAnsi="Arial" w:cs="Arial"/>
                </w:rPr>
                <w:t>https://allergymenu.uk/natashas-law-allergy-information/?gclid=CjwKCAjwv-GUBhAzEiwASUMm4rl1eIm3efeCFGVU_LCf8a-4Z-LyAScB-nu7U2tVzmsNApEQbuqgcxoCCdMQAvD_BwE</w:t>
              </w:r>
            </w:hyperlink>
            <w:r>
              <w:rPr>
                <w:rStyle w:val="Emphasis"/>
                <w:rFonts w:ascii="Arial" w:hAnsi="Arial" w:cs="Arial"/>
                <w:i w:val="0"/>
                <w:iCs w:val="0"/>
              </w:rPr>
              <w:t xml:space="preserve"> (accessed on 28 May 2022)</w:t>
            </w:r>
          </w:p>
          <w:p w14:paraId="0F9AB831" w14:textId="3D98E3E0" w:rsidR="00783FA4" w:rsidRDefault="00783FA4" w:rsidP="00AD59DB">
            <w:pPr>
              <w:rPr>
                <w:rStyle w:val="Emphasis"/>
              </w:rPr>
            </w:pPr>
          </w:p>
          <w:p w14:paraId="2D6AEB6F" w14:textId="7F39D275" w:rsidR="00783FA4" w:rsidRDefault="00783FA4" w:rsidP="00AD59DB">
            <w:pPr>
              <w:rPr>
                <w:rStyle w:val="Emphasis"/>
                <w:rFonts w:ascii="Arial" w:hAnsi="Arial" w:cs="Arial"/>
                <w:i w:val="0"/>
                <w:iCs w:val="0"/>
              </w:rPr>
            </w:pPr>
            <w:r>
              <w:rPr>
                <w:rStyle w:val="Emphasis"/>
                <w:rFonts w:ascii="Arial" w:hAnsi="Arial" w:cs="Arial"/>
                <w:i w:val="0"/>
                <w:iCs w:val="0"/>
              </w:rPr>
              <w:t>Natasha Allergy Research Foundation (2019), Why is Natasha’s Law so important?</w:t>
            </w:r>
            <w:r w:rsidR="00112C63">
              <w:rPr>
                <w:rStyle w:val="Emphasis"/>
                <w:rFonts w:ascii="Arial" w:hAnsi="Arial" w:cs="Arial"/>
                <w:i w:val="0"/>
                <w:iCs w:val="0"/>
              </w:rPr>
              <w:t xml:space="preserve"> [online]</w:t>
            </w:r>
            <w:r>
              <w:rPr>
                <w:rStyle w:val="Emphasis"/>
                <w:rFonts w:ascii="Arial" w:hAnsi="Arial" w:cs="Arial"/>
                <w:i w:val="0"/>
                <w:iCs w:val="0"/>
              </w:rPr>
              <w:t xml:space="preserve"> available at </w:t>
            </w:r>
            <w:hyperlink r:id="rId11" w:history="1">
              <w:r w:rsidR="00112C63" w:rsidRPr="00A648EA">
                <w:rPr>
                  <w:rStyle w:val="Hyperlink"/>
                  <w:rFonts w:ascii="Arial" w:hAnsi="Arial" w:cs="Arial"/>
                </w:rPr>
                <w:t>https://www.narf.org.uk/natashaslaw</w:t>
              </w:r>
            </w:hyperlink>
            <w:r w:rsidR="00112C63">
              <w:rPr>
                <w:rStyle w:val="Emphasis"/>
                <w:rFonts w:ascii="Arial" w:hAnsi="Arial" w:cs="Arial"/>
                <w:i w:val="0"/>
                <w:iCs w:val="0"/>
              </w:rPr>
              <w:t xml:space="preserve"> (accessed on 25 May 2022)</w:t>
            </w:r>
          </w:p>
          <w:p w14:paraId="6E14D373" w14:textId="3000E0E2" w:rsidR="00AD59DB" w:rsidRDefault="00AD59DB" w:rsidP="00BD365D">
            <w:pPr>
              <w:rPr>
                <w:rFonts w:ascii="Arial" w:hAnsi="Arial" w:cs="Arial"/>
              </w:rPr>
            </w:pPr>
          </w:p>
          <w:p w14:paraId="35192663" w14:textId="77777777" w:rsidR="00AD59DB" w:rsidRDefault="00AD59DB" w:rsidP="00223D2D">
            <w:pPr>
              <w:spacing w:line="360" w:lineRule="auto"/>
              <w:rPr>
                <w:rStyle w:val="Emphasis"/>
                <w:rFonts w:ascii="Arial" w:hAnsi="Arial" w:cs="Arial"/>
                <w:i w:val="0"/>
                <w:iCs w:val="0"/>
              </w:rPr>
            </w:pPr>
            <w:r w:rsidRPr="007455C6">
              <w:rPr>
                <w:rStyle w:val="Emphasis"/>
                <w:rFonts w:ascii="Arial" w:hAnsi="Arial" w:cs="Arial"/>
                <w:i w:val="0"/>
                <w:iCs w:val="0"/>
              </w:rPr>
              <w:t xml:space="preserve">The </w:t>
            </w:r>
            <w:r>
              <w:rPr>
                <w:rStyle w:val="Emphasis"/>
                <w:rFonts w:ascii="Arial" w:hAnsi="Arial" w:cs="Arial"/>
                <w:i w:val="0"/>
                <w:iCs w:val="0"/>
              </w:rPr>
              <w:t xml:space="preserve">8 Most Common Food Intolerances [online], available at </w:t>
            </w:r>
            <w:hyperlink r:id="rId12" w:history="1">
              <w:r w:rsidRPr="00A648EA">
                <w:rPr>
                  <w:rStyle w:val="Hyperlink"/>
                  <w:rFonts w:ascii="Arial" w:hAnsi="Arial" w:cs="Arial"/>
                </w:rPr>
                <w:t>https://www.healthline.com/health/allergies/most-uncommon-food-allergies#corn</w:t>
              </w:r>
            </w:hyperlink>
            <w:r>
              <w:rPr>
                <w:rStyle w:val="Emphasis"/>
                <w:rFonts w:ascii="Arial" w:hAnsi="Arial" w:cs="Arial"/>
                <w:i w:val="0"/>
                <w:iCs w:val="0"/>
              </w:rPr>
              <w:t xml:space="preserve"> (accessed on 30 May 2022)</w:t>
            </w:r>
          </w:p>
          <w:p w14:paraId="4C3C01AD" w14:textId="77777777" w:rsidR="00AD59DB" w:rsidRDefault="00AD59DB" w:rsidP="00BD365D">
            <w:pPr>
              <w:rPr>
                <w:rFonts w:ascii="Arial" w:hAnsi="Arial" w:cs="Arial"/>
              </w:rPr>
            </w:pPr>
          </w:p>
          <w:p w14:paraId="6BA01623" w14:textId="77777777" w:rsidR="00BD365D" w:rsidRPr="00BD365D" w:rsidRDefault="00BD365D" w:rsidP="00BD365D">
            <w:pPr>
              <w:rPr>
                <w:rFonts w:ascii="Arial" w:hAnsi="Arial" w:cs="Arial"/>
              </w:rPr>
            </w:pPr>
          </w:p>
          <w:p w14:paraId="615D6DCA" w14:textId="77777777" w:rsidR="00CA0E45" w:rsidRPr="007455C6" w:rsidRDefault="00CA0E45" w:rsidP="00CE11E0">
            <w:pPr>
              <w:rPr>
                <w:rStyle w:val="Emphasis"/>
                <w:rFonts w:ascii="Arial" w:hAnsi="Arial" w:cs="Arial"/>
                <w:i w:val="0"/>
                <w:iCs w:val="0"/>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FCC3C" w14:textId="77777777" w:rsidR="00E8354E" w:rsidRDefault="00E8354E">
      <w:r>
        <w:separator/>
      </w:r>
    </w:p>
  </w:endnote>
  <w:endnote w:type="continuationSeparator" w:id="0">
    <w:p w14:paraId="45E0E866" w14:textId="77777777" w:rsidR="00E8354E" w:rsidRDefault="00E83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70B8F" w14:textId="77777777" w:rsidR="00E8354E" w:rsidRDefault="00E8354E">
      <w:r>
        <w:separator/>
      </w:r>
    </w:p>
  </w:footnote>
  <w:footnote w:type="continuationSeparator" w:id="0">
    <w:p w14:paraId="249ED8EB" w14:textId="77777777" w:rsidR="00E8354E" w:rsidRDefault="00E835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107964581">
    <w:abstractNumId w:val="12"/>
  </w:num>
  <w:num w:numId="2" w16cid:durableId="155733260">
    <w:abstractNumId w:val="4"/>
  </w:num>
  <w:num w:numId="3" w16cid:durableId="837578638">
    <w:abstractNumId w:val="27"/>
  </w:num>
  <w:num w:numId="4" w16cid:durableId="2143572054">
    <w:abstractNumId w:val="5"/>
  </w:num>
  <w:num w:numId="5" w16cid:durableId="835846352">
    <w:abstractNumId w:val="23"/>
  </w:num>
  <w:num w:numId="6" w16cid:durableId="1355956627">
    <w:abstractNumId w:val="6"/>
  </w:num>
  <w:num w:numId="7" w16cid:durableId="1671176742">
    <w:abstractNumId w:val="0"/>
  </w:num>
  <w:num w:numId="8" w16cid:durableId="1128550271">
    <w:abstractNumId w:val="26"/>
  </w:num>
  <w:num w:numId="9" w16cid:durableId="671303349">
    <w:abstractNumId w:val="15"/>
  </w:num>
  <w:num w:numId="10" w16cid:durableId="1722048043">
    <w:abstractNumId w:val="18"/>
  </w:num>
  <w:num w:numId="11" w16cid:durableId="2065373398">
    <w:abstractNumId w:val="3"/>
  </w:num>
  <w:num w:numId="12" w16cid:durableId="1441726559">
    <w:abstractNumId w:val="13"/>
  </w:num>
  <w:num w:numId="13" w16cid:durableId="963002071">
    <w:abstractNumId w:val="2"/>
  </w:num>
  <w:num w:numId="14" w16cid:durableId="1817334279">
    <w:abstractNumId w:val="9"/>
  </w:num>
  <w:num w:numId="15" w16cid:durableId="1002900598">
    <w:abstractNumId w:val="17"/>
  </w:num>
  <w:num w:numId="16" w16cid:durableId="675499758">
    <w:abstractNumId w:val="19"/>
  </w:num>
  <w:num w:numId="17" w16cid:durableId="608050225">
    <w:abstractNumId w:val="1"/>
  </w:num>
  <w:num w:numId="18" w16cid:durableId="1255898017">
    <w:abstractNumId w:val="25"/>
  </w:num>
  <w:num w:numId="19" w16cid:durableId="1271664165">
    <w:abstractNumId w:val="8"/>
  </w:num>
  <w:num w:numId="20" w16cid:durableId="945117028">
    <w:abstractNumId w:val="20"/>
  </w:num>
  <w:num w:numId="21" w16cid:durableId="561864277">
    <w:abstractNumId w:val="11"/>
  </w:num>
  <w:num w:numId="22" w16cid:durableId="271012523">
    <w:abstractNumId w:val="16"/>
  </w:num>
  <w:num w:numId="23" w16cid:durableId="1708555709">
    <w:abstractNumId w:val="24"/>
  </w:num>
  <w:num w:numId="24" w16cid:durableId="1507935717">
    <w:abstractNumId w:val="10"/>
  </w:num>
  <w:num w:numId="25" w16cid:durableId="542408376">
    <w:abstractNumId w:val="22"/>
  </w:num>
  <w:num w:numId="26" w16cid:durableId="1438335482">
    <w:abstractNumId w:val="7"/>
  </w:num>
  <w:num w:numId="27" w16cid:durableId="2139450335">
    <w:abstractNumId w:val="21"/>
  </w:num>
  <w:num w:numId="28" w16cid:durableId="67793159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1F68"/>
    <w:rsid w:val="000304DF"/>
    <w:rsid w:val="00040CE8"/>
    <w:rsid w:val="0004729E"/>
    <w:rsid w:val="00076F40"/>
    <w:rsid w:val="00077E55"/>
    <w:rsid w:val="00085CFD"/>
    <w:rsid w:val="000A0C53"/>
    <w:rsid w:val="000B2F4F"/>
    <w:rsid w:val="000F2E7C"/>
    <w:rsid w:val="000F3A5C"/>
    <w:rsid w:val="00112C63"/>
    <w:rsid w:val="00112CE0"/>
    <w:rsid w:val="00162FE2"/>
    <w:rsid w:val="001703BD"/>
    <w:rsid w:val="00170A87"/>
    <w:rsid w:val="00172B11"/>
    <w:rsid w:val="0018449A"/>
    <w:rsid w:val="00197F4A"/>
    <w:rsid w:val="001A59E7"/>
    <w:rsid w:val="001B69C8"/>
    <w:rsid w:val="001B6DB4"/>
    <w:rsid w:val="001C5C4E"/>
    <w:rsid w:val="001D4719"/>
    <w:rsid w:val="001E720E"/>
    <w:rsid w:val="00202878"/>
    <w:rsid w:val="00223D2D"/>
    <w:rsid w:val="002314D4"/>
    <w:rsid w:val="00232B64"/>
    <w:rsid w:val="002430D4"/>
    <w:rsid w:val="00244B89"/>
    <w:rsid w:val="00244F84"/>
    <w:rsid w:val="002659F5"/>
    <w:rsid w:val="00283BE2"/>
    <w:rsid w:val="00294842"/>
    <w:rsid w:val="00295D89"/>
    <w:rsid w:val="002C2814"/>
    <w:rsid w:val="002C4C3C"/>
    <w:rsid w:val="002E127C"/>
    <w:rsid w:val="002F7DD0"/>
    <w:rsid w:val="00301AD0"/>
    <w:rsid w:val="003036C9"/>
    <w:rsid w:val="0032684A"/>
    <w:rsid w:val="00332099"/>
    <w:rsid w:val="00340C62"/>
    <w:rsid w:val="003478CE"/>
    <w:rsid w:val="003531E3"/>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25351"/>
    <w:rsid w:val="00542C5B"/>
    <w:rsid w:val="00552EED"/>
    <w:rsid w:val="00566333"/>
    <w:rsid w:val="005964F3"/>
    <w:rsid w:val="005C6352"/>
    <w:rsid w:val="005D090B"/>
    <w:rsid w:val="005D0DDE"/>
    <w:rsid w:val="005D5D0B"/>
    <w:rsid w:val="0062012D"/>
    <w:rsid w:val="00620E26"/>
    <w:rsid w:val="00627A28"/>
    <w:rsid w:val="00643CB9"/>
    <w:rsid w:val="0066732A"/>
    <w:rsid w:val="00677D1F"/>
    <w:rsid w:val="00697481"/>
    <w:rsid w:val="006A4F97"/>
    <w:rsid w:val="006C4640"/>
    <w:rsid w:val="006F4FB6"/>
    <w:rsid w:val="006F501B"/>
    <w:rsid w:val="00702077"/>
    <w:rsid w:val="00705B3D"/>
    <w:rsid w:val="00725F0E"/>
    <w:rsid w:val="00734189"/>
    <w:rsid w:val="00735BB1"/>
    <w:rsid w:val="00744482"/>
    <w:rsid w:val="007451E8"/>
    <w:rsid w:val="007455C6"/>
    <w:rsid w:val="00783D73"/>
    <w:rsid w:val="00783FA4"/>
    <w:rsid w:val="0078654A"/>
    <w:rsid w:val="0079230B"/>
    <w:rsid w:val="00797115"/>
    <w:rsid w:val="007A5E44"/>
    <w:rsid w:val="007D18CA"/>
    <w:rsid w:val="007E500C"/>
    <w:rsid w:val="007E7BB4"/>
    <w:rsid w:val="007F055A"/>
    <w:rsid w:val="007F418B"/>
    <w:rsid w:val="00814801"/>
    <w:rsid w:val="00817DA7"/>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5572C"/>
    <w:rsid w:val="00A656E2"/>
    <w:rsid w:val="00A65C1D"/>
    <w:rsid w:val="00A77C7A"/>
    <w:rsid w:val="00A8432F"/>
    <w:rsid w:val="00A90107"/>
    <w:rsid w:val="00AA11D8"/>
    <w:rsid w:val="00AA1309"/>
    <w:rsid w:val="00AA1380"/>
    <w:rsid w:val="00AC67EF"/>
    <w:rsid w:val="00AD310F"/>
    <w:rsid w:val="00AD59DB"/>
    <w:rsid w:val="00AE467F"/>
    <w:rsid w:val="00AE799D"/>
    <w:rsid w:val="00B00678"/>
    <w:rsid w:val="00B03469"/>
    <w:rsid w:val="00B10EAB"/>
    <w:rsid w:val="00B11E4B"/>
    <w:rsid w:val="00B206DF"/>
    <w:rsid w:val="00B21F2E"/>
    <w:rsid w:val="00B266A5"/>
    <w:rsid w:val="00B44B68"/>
    <w:rsid w:val="00B60FDF"/>
    <w:rsid w:val="00B61256"/>
    <w:rsid w:val="00B73A1C"/>
    <w:rsid w:val="00B945EA"/>
    <w:rsid w:val="00B949BC"/>
    <w:rsid w:val="00BA53CD"/>
    <w:rsid w:val="00BB5FB3"/>
    <w:rsid w:val="00BC4D17"/>
    <w:rsid w:val="00BC7F1B"/>
    <w:rsid w:val="00BD365D"/>
    <w:rsid w:val="00BE2584"/>
    <w:rsid w:val="00C10069"/>
    <w:rsid w:val="00C21568"/>
    <w:rsid w:val="00C34D09"/>
    <w:rsid w:val="00C35AEF"/>
    <w:rsid w:val="00C414B0"/>
    <w:rsid w:val="00C421F0"/>
    <w:rsid w:val="00C44B74"/>
    <w:rsid w:val="00C50AE7"/>
    <w:rsid w:val="00C6009E"/>
    <w:rsid w:val="00C72708"/>
    <w:rsid w:val="00C76757"/>
    <w:rsid w:val="00C767A7"/>
    <w:rsid w:val="00C85B9B"/>
    <w:rsid w:val="00CA0E45"/>
    <w:rsid w:val="00CA1BF5"/>
    <w:rsid w:val="00CB67B6"/>
    <w:rsid w:val="00CC3464"/>
    <w:rsid w:val="00CC557E"/>
    <w:rsid w:val="00CC63E6"/>
    <w:rsid w:val="00CC6DCB"/>
    <w:rsid w:val="00CD008D"/>
    <w:rsid w:val="00CD40C2"/>
    <w:rsid w:val="00CD461B"/>
    <w:rsid w:val="00CE11E0"/>
    <w:rsid w:val="00D0567D"/>
    <w:rsid w:val="00D1657F"/>
    <w:rsid w:val="00D80D6E"/>
    <w:rsid w:val="00D833FD"/>
    <w:rsid w:val="00D95816"/>
    <w:rsid w:val="00DA09FA"/>
    <w:rsid w:val="00DD00CB"/>
    <w:rsid w:val="00DE6434"/>
    <w:rsid w:val="00E00580"/>
    <w:rsid w:val="00E26639"/>
    <w:rsid w:val="00E30C3C"/>
    <w:rsid w:val="00E42568"/>
    <w:rsid w:val="00E672A4"/>
    <w:rsid w:val="00E8354E"/>
    <w:rsid w:val="00EB1AD3"/>
    <w:rsid w:val="00EB3F7D"/>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C7ACC"/>
    <w:rsid w:val="00FD0ECE"/>
    <w:rsid w:val="00FD651B"/>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D59DB"/>
    <w:rPr>
      <w:sz w:val="24"/>
      <w:szCs w:val="24"/>
    </w:rPr>
  </w:style>
  <w:style w:type="paragraph" w:styleId="Heading1">
    <w:name w:val="heading 1"/>
    <w:basedOn w:val="Normal"/>
    <w:next w:val="Normal"/>
    <w:link w:val="Heading1Char"/>
    <w:qFormat/>
    <w:rsid w:val="00CE11E0"/>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CE11E0"/>
    <w:rPr>
      <w:color w:val="0000FF" w:themeColor="hyperlink"/>
      <w:u w:val="single"/>
    </w:rPr>
  </w:style>
  <w:style w:type="character" w:styleId="UnresolvedMention">
    <w:name w:val="Unresolved Mention"/>
    <w:basedOn w:val="DefaultParagraphFont"/>
    <w:uiPriority w:val="99"/>
    <w:semiHidden/>
    <w:unhideWhenUsed/>
    <w:rsid w:val="00CE11E0"/>
    <w:rPr>
      <w:color w:val="605E5C"/>
      <w:shd w:val="clear" w:color="auto" w:fill="E1DFDD"/>
    </w:rPr>
  </w:style>
  <w:style w:type="character" w:styleId="Emphasis">
    <w:name w:val="Emphasis"/>
    <w:basedOn w:val="DefaultParagraphFont"/>
    <w:qFormat/>
    <w:rsid w:val="00CE11E0"/>
    <w:rPr>
      <w:i/>
      <w:iCs/>
    </w:rPr>
  </w:style>
  <w:style w:type="character" w:customStyle="1" w:styleId="Heading1Char">
    <w:name w:val="Heading 1 Char"/>
    <w:basedOn w:val="DefaultParagraphFont"/>
    <w:link w:val="Heading1"/>
    <w:rsid w:val="00CE11E0"/>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0576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law.co.uk/allergen-regulations-cause-for-concer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ood.gov.uk/business-guidance/allergen-guidance-for-food-businesses" TargetMode="External"/><Relationship Id="rId12" Type="http://schemas.openxmlformats.org/officeDocument/2006/relationships/hyperlink" Target="https://www.healthline.com/health/allergies/most-uncommon-food-allergies#cor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rf.org.uk/natashaslaw"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llergymenu.uk/natashas-law-allergy-information/?gclid=CjwKCAjwv-GUBhAzEiwASUMm4rl1eIm3efeCFGVU_LCf8a-4Z-LyAScB-nu7U2tVzmsNApEQbuqgcxoCCdMQAvD_BwE" TargetMode="External"/><Relationship Id="rId4" Type="http://schemas.openxmlformats.org/officeDocument/2006/relationships/webSettings" Target="webSettings.xml"/><Relationship Id="rId9" Type="http://schemas.openxmlformats.org/officeDocument/2006/relationships/hyperlink" Target="https://medlineplus.gov/allergy.html"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192</TotalTime>
  <Pages>5</Pages>
  <Words>1112</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Paulina Mitu</cp:lastModifiedBy>
  <cp:revision>4</cp:revision>
  <cp:lastPrinted>2020-09-28T20:53:00Z</cp:lastPrinted>
  <dcterms:created xsi:type="dcterms:W3CDTF">2022-01-12T15:50:00Z</dcterms:created>
  <dcterms:modified xsi:type="dcterms:W3CDTF">2022-06-02T14:25:00Z</dcterms:modified>
</cp:coreProperties>
</file>