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253A2" w14:textId="1D8C29B0" w:rsidR="00DF5A90" w:rsidRDefault="008F35C4">
      <w:r>
        <w:t xml:space="preserve">JODIE BROWN </w:t>
      </w:r>
      <w:r w:rsidR="004A42DD">
        <w:t xml:space="preserve">– Therapy &amp; Context (Clinical Practice I &amp; II) </w:t>
      </w:r>
      <w:r w:rsidR="004A42DD">
        <w:t>M7X01679</w:t>
      </w:r>
    </w:p>
    <w:p w14:paraId="0D2F278D" w14:textId="1D184ECB" w:rsidR="008F35C4" w:rsidRDefault="008F35C4">
      <w:r>
        <w:t>THERAPEUTIC PROCESS NOTES</w:t>
      </w:r>
    </w:p>
    <w:p w14:paraId="4893858E" w14:textId="0BDBE762" w:rsidR="008F35C4" w:rsidRDefault="008F35C4">
      <w:bookmarkStart w:id="0" w:name="_GoBack"/>
      <w:bookmarkEnd w:id="0"/>
      <w:r>
        <w:t xml:space="preserve">Recording </w:t>
      </w:r>
      <w:r w:rsidR="00CB7193">
        <w:t>5</w:t>
      </w:r>
      <w:r>
        <w:t xml:space="preserve"> – </w:t>
      </w:r>
      <w:r w:rsidR="00DA46AF">
        <w:t>1</w:t>
      </w:r>
      <w:r w:rsidR="00CB7193">
        <w:t>2 March 20</w:t>
      </w:r>
    </w:p>
    <w:p w14:paraId="37C6A0EB" w14:textId="5A18170F" w:rsidR="008F35C4" w:rsidRDefault="008F35C4"/>
    <w:p w14:paraId="6939836C" w14:textId="4C640D85" w:rsidR="008F35C4" w:rsidRDefault="008F35C4">
      <w:r>
        <w:t xml:space="preserve">This was the </w:t>
      </w:r>
      <w:r w:rsidR="00870B45">
        <w:t>fourth</w:t>
      </w:r>
      <w:r>
        <w:t xml:space="preserve"> session with this client. The counselling contract was discussed in full during the first session and therefore was only recapped during this session to ensure the client was confident about the confidentiality of the content of the session.</w:t>
      </w:r>
    </w:p>
    <w:p w14:paraId="78185ACD" w14:textId="5960534C" w:rsidR="008F35C4" w:rsidRDefault="008F35C4"/>
    <w:p w14:paraId="2A377775" w14:textId="58158355" w:rsidR="009F3AF1" w:rsidRDefault="00870B45">
      <w:r>
        <w:t>As this was the fourth session with the client, we had discussed the theme of the child within the client not having a voice and some exploring of why that was and how that impacted on the client</w:t>
      </w:r>
      <w:r w:rsidR="00D1155A">
        <w:t>’</w:t>
      </w:r>
      <w:r>
        <w:t>s adult life. The client had expressed desire to explore her emotion and feelings related to her child so this felt like the right step for this session. Due to the therapeutic bond that we had been developing over the previous few weeks I felt a deep sense of empathy for the client and felt it was safe to invite the client to explore these feelings and emotions using the empty chair approach.</w:t>
      </w:r>
    </w:p>
    <w:p w14:paraId="54104282" w14:textId="0ED46612" w:rsidR="00870B45" w:rsidRDefault="00870B45"/>
    <w:p w14:paraId="3E8D1865" w14:textId="779BCDDD" w:rsidR="00D1155A" w:rsidRDefault="00870B45">
      <w:r>
        <w:t>As this was the first time I had used empty chair, I was nervous about getting the energy and the technique right. To start with I felt it was a bit clunky but</w:t>
      </w:r>
      <w:r w:rsidR="00D1155A">
        <w:t>,</w:t>
      </w:r>
      <w:r>
        <w:t xml:space="preserve"> </w:t>
      </w:r>
      <w:r w:rsidR="00D1155A">
        <w:t xml:space="preserve">with a focus on phenomenological noticing, </w:t>
      </w:r>
      <w:r>
        <w:t>we</w:t>
      </w:r>
      <w:r w:rsidR="00D1155A">
        <w:t xml:space="preserve"> were able </w:t>
      </w:r>
      <w:r>
        <w:t xml:space="preserve">to find our flow and it seemed then to be very beneficial for the client. </w:t>
      </w:r>
      <w:r w:rsidR="00D1155A">
        <w:t xml:space="preserve">The client was able to allow two parts of herself, logic and emotion, to engage with each other and make a positive connection – allowing tension to be broken and a bond to be created. </w:t>
      </w:r>
    </w:p>
    <w:p w14:paraId="49DD8678" w14:textId="77777777" w:rsidR="00D1155A" w:rsidRDefault="00D1155A"/>
    <w:p w14:paraId="055C8926" w14:textId="14DAB14F" w:rsidR="00870B45" w:rsidRDefault="00D1155A">
      <w:r>
        <w:t>At the end of the session, the client described how she I felt differently from the start of the session and was able to go home with a different, more positive, perception of her child emotion. I was privileged to be a part of this process and felt it was an example of positive therapeutic change.</w:t>
      </w:r>
    </w:p>
    <w:p w14:paraId="24D0CF3C" w14:textId="79AAF8BA" w:rsidR="00D1155A" w:rsidRDefault="00D1155A"/>
    <w:p w14:paraId="2F14DFCC" w14:textId="18C630F7" w:rsidR="00D1155A" w:rsidRDefault="00D1155A">
      <w:r>
        <w:t>Following this session, I feel the work going forward might be to allow emotion to have more of a voice, from the empty chair, to see how life with a promise of being more involved, noticed and given a voice is progressing and whether emotion would like to explore how she felt during the client’s childhood.</w:t>
      </w:r>
    </w:p>
    <w:sectPr w:rsidR="00D1155A" w:rsidSect="00A55EC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A90"/>
    <w:rsid w:val="00155619"/>
    <w:rsid w:val="004A42DD"/>
    <w:rsid w:val="005B4D10"/>
    <w:rsid w:val="00853892"/>
    <w:rsid w:val="00870B45"/>
    <w:rsid w:val="008F35C4"/>
    <w:rsid w:val="009F3AF1"/>
    <w:rsid w:val="00A55ECB"/>
    <w:rsid w:val="00A9124E"/>
    <w:rsid w:val="00B35854"/>
    <w:rsid w:val="00BA33CA"/>
    <w:rsid w:val="00CB7193"/>
    <w:rsid w:val="00D1155A"/>
    <w:rsid w:val="00DA46AF"/>
    <w:rsid w:val="00DC0E9B"/>
    <w:rsid w:val="00DF5A90"/>
    <w:rsid w:val="00ED3DB7"/>
    <w:rsid w:val="00EF007A"/>
    <w:rsid w:val="00FE3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DD23E7"/>
  <w15:chartTrackingRefBased/>
  <w15:docId w15:val="{DD85A1BC-D82C-E045-AA8D-C5EAC3394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2020-03-22T19:04:00Z</dcterms:created>
  <dcterms:modified xsi:type="dcterms:W3CDTF">2020-03-22T19:22:00Z</dcterms:modified>
</cp:coreProperties>
</file>