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87413" w14:textId="77777777" w:rsidR="00634C9C" w:rsidRPr="009E3444" w:rsidRDefault="00634C9C" w:rsidP="00634C9C">
      <w:pPr>
        <w:jc w:val="center"/>
        <w:rPr>
          <w:rFonts w:ascii="Times New Roman" w:hAnsi="Times New Roman" w:cs="Times New Roman"/>
          <w:b/>
          <w:sz w:val="24"/>
          <w:szCs w:val="24"/>
        </w:rPr>
      </w:pPr>
    </w:p>
    <w:p w14:paraId="2369DF36" w14:textId="77777777" w:rsidR="009E3444" w:rsidRPr="009E3444" w:rsidRDefault="009E3444" w:rsidP="00634C9C">
      <w:pPr>
        <w:jc w:val="center"/>
        <w:rPr>
          <w:rFonts w:ascii="Times New Roman" w:hAnsi="Times New Roman" w:cs="Times New Roman"/>
          <w:b/>
          <w:sz w:val="24"/>
          <w:szCs w:val="24"/>
        </w:rPr>
      </w:pPr>
    </w:p>
    <w:p w14:paraId="2FA4DA15" w14:textId="77777777" w:rsidR="009E3444" w:rsidRPr="009E3444" w:rsidRDefault="009E3444" w:rsidP="00634C9C">
      <w:pPr>
        <w:jc w:val="center"/>
        <w:rPr>
          <w:rFonts w:ascii="Times New Roman" w:hAnsi="Times New Roman" w:cs="Times New Roman"/>
          <w:b/>
          <w:sz w:val="24"/>
          <w:szCs w:val="24"/>
        </w:rPr>
      </w:pPr>
    </w:p>
    <w:p w14:paraId="624F2BB2" w14:textId="77777777" w:rsidR="009E3444" w:rsidRPr="009E3444" w:rsidRDefault="009E3444" w:rsidP="00634C9C">
      <w:pPr>
        <w:jc w:val="center"/>
        <w:rPr>
          <w:rFonts w:ascii="Times New Roman" w:hAnsi="Times New Roman" w:cs="Times New Roman"/>
          <w:b/>
          <w:sz w:val="24"/>
          <w:szCs w:val="24"/>
        </w:rPr>
      </w:pPr>
    </w:p>
    <w:p w14:paraId="124C443A" w14:textId="77777777" w:rsidR="009E3444" w:rsidRPr="009E3444" w:rsidRDefault="009E3444" w:rsidP="00634C9C">
      <w:pPr>
        <w:jc w:val="center"/>
        <w:rPr>
          <w:rFonts w:ascii="Times New Roman" w:hAnsi="Times New Roman" w:cs="Times New Roman"/>
          <w:b/>
          <w:sz w:val="24"/>
          <w:szCs w:val="24"/>
        </w:rPr>
      </w:pPr>
    </w:p>
    <w:p w14:paraId="12E22284" w14:textId="77777777" w:rsidR="009E3444" w:rsidRPr="009E3444" w:rsidRDefault="009E3444" w:rsidP="00634C9C">
      <w:pPr>
        <w:jc w:val="center"/>
        <w:rPr>
          <w:rFonts w:ascii="Times New Roman" w:hAnsi="Times New Roman" w:cs="Times New Roman"/>
          <w:b/>
          <w:sz w:val="24"/>
          <w:szCs w:val="24"/>
        </w:rPr>
      </w:pPr>
    </w:p>
    <w:p w14:paraId="0852D356" w14:textId="77777777" w:rsidR="009E3444" w:rsidRPr="009E3444" w:rsidRDefault="009E3444" w:rsidP="00634C9C">
      <w:pPr>
        <w:jc w:val="center"/>
        <w:rPr>
          <w:rFonts w:ascii="Times New Roman" w:hAnsi="Times New Roman" w:cs="Times New Roman"/>
          <w:b/>
          <w:sz w:val="24"/>
          <w:szCs w:val="24"/>
        </w:rPr>
      </w:pPr>
    </w:p>
    <w:p w14:paraId="6C823240" w14:textId="77777777" w:rsidR="009E3444" w:rsidRPr="009E3444" w:rsidRDefault="009E3444" w:rsidP="00634C9C">
      <w:pPr>
        <w:jc w:val="center"/>
        <w:rPr>
          <w:rFonts w:ascii="Times New Roman" w:hAnsi="Times New Roman" w:cs="Times New Roman"/>
          <w:b/>
          <w:sz w:val="24"/>
          <w:szCs w:val="24"/>
        </w:rPr>
      </w:pPr>
    </w:p>
    <w:p w14:paraId="59CEC14D" w14:textId="77777777" w:rsidR="009E3444" w:rsidRPr="009E3444" w:rsidRDefault="009E3444" w:rsidP="00634C9C">
      <w:pPr>
        <w:jc w:val="center"/>
        <w:rPr>
          <w:rFonts w:ascii="Times New Roman" w:hAnsi="Times New Roman" w:cs="Times New Roman"/>
          <w:b/>
          <w:sz w:val="24"/>
          <w:szCs w:val="24"/>
        </w:rPr>
      </w:pPr>
    </w:p>
    <w:p w14:paraId="6BDA9125" w14:textId="77777777" w:rsidR="009E3444" w:rsidRPr="009E3444" w:rsidRDefault="009E3444" w:rsidP="00634C9C">
      <w:pPr>
        <w:jc w:val="center"/>
        <w:rPr>
          <w:rFonts w:ascii="Times New Roman" w:hAnsi="Times New Roman" w:cs="Times New Roman"/>
          <w:b/>
          <w:sz w:val="24"/>
          <w:szCs w:val="24"/>
        </w:rPr>
      </w:pPr>
    </w:p>
    <w:p w14:paraId="3AFF210B" w14:textId="77777777" w:rsidR="00634C9C" w:rsidRPr="009E3444" w:rsidRDefault="00634C9C" w:rsidP="00634C9C">
      <w:pPr>
        <w:jc w:val="center"/>
        <w:rPr>
          <w:rFonts w:ascii="Times New Roman" w:hAnsi="Times New Roman" w:cs="Times New Roman"/>
          <w:b/>
          <w:sz w:val="40"/>
          <w:szCs w:val="40"/>
        </w:rPr>
      </w:pPr>
    </w:p>
    <w:p w14:paraId="68A36C59" w14:textId="77777777" w:rsidR="00634C9C" w:rsidRPr="009E3444" w:rsidRDefault="00634C9C" w:rsidP="00634C9C">
      <w:pPr>
        <w:jc w:val="center"/>
        <w:rPr>
          <w:rFonts w:ascii="Times New Roman" w:hAnsi="Times New Roman" w:cs="Times New Roman"/>
          <w:b/>
          <w:sz w:val="40"/>
          <w:szCs w:val="40"/>
        </w:rPr>
      </w:pPr>
      <w:r w:rsidRPr="009E3444">
        <w:rPr>
          <w:rFonts w:ascii="Times New Roman" w:hAnsi="Times New Roman" w:cs="Times New Roman"/>
          <w:b/>
          <w:sz w:val="40"/>
          <w:szCs w:val="40"/>
        </w:rPr>
        <w:t xml:space="preserve">Reflective Report on </w:t>
      </w:r>
    </w:p>
    <w:p w14:paraId="60808BDD" w14:textId="77777777" w:rsidR="00634C9C" w:rsidRPr="009E3444" w:rsidRDefault="00634C9C" w:rsidP="00634C9C">
      <w:pPr>
        <w:jc w:val="center"/>
        <w:rPr>
          <w:rFonts w:ascii="Times New Roman" w:hAnsi="Times New Roman" w:cs="Times New Roman"/>
          <w:b/>
          <w:sz w:val="40"/>
          <w:szCs w:val="40"/>
        </w:rPr>
      </w:pPr>
      <w:r w:rsidRPr="009E3444">
        <w:rPr>
          <w:rFonts w:ascii="Times New Roman" w:hAnsi="Times New Roman" w:cs="Times New Roman"/>
          <w:b/>
          <w:sz w:val="40"/>
          <w:szCs w:val="40"/>
        </w:rPr>
        <w:t xml:space="preserve">Kolb’s Reflective Cycle </w:t>
      </w:r>
    </w:p>
    <w:p w14:paraId="3E828EF4" w14:textId="77777777" w:rsidR="00634C9C" w:rsidRPr="009E3444" w:rsidRDefault="00634C9C" w:rsidP="00634C9C">
      <w:pPr>
        <w:jc w:val="center"/>
        <w:rPr>
          <w:rFonts w:ascii="Times New Roman" w:hAnsi="Times New Roman" w:cs="Times New Roman"/>
          <w:b/>
          <w:sz w:val="40"/>
          <w:szCs w:val="40"/>
        </w:rPr>
      </w:pPr>
      <w:r w:rsidRPr="009E3444">
        <w:rPr>
          <w:rFonts w:ascii="Times New Roman" w:hAnsi="Times New Roman" w:cs="Times New Roman"/>
          <w:b/>
          <w:sz w:val="40"/>
          <w:szCs w:val="40"/>
        </w:rPr>
        <w:t>and SWOT</w:t>
      </w:r>
    </w:p>
    <w:p w14:paraId="36130DC7" w14:textId="04C5DC44" w:rsidR="001248F1" w:rsidRPr="009E3444" w:rsidRDefault="001248F1" w:rsidP="001248F1">
      <w:pPr>
        <w:rPr>
          <w:rFonts w:ascii="Times New Roman" w:hAnsi="Times New Roman" w:cs="Times New Roman"/>
          <w:b/>
          <w:sz w:val="24"/>
          <w:szCs w:val="24"/>
        </w:rPr>
      </w:pPr>
      <w:r>
        <w:rPr>
          <w:rFonts w:ascii="Times New Roman" w:hAnsi="Times New Roman" w:cs="Times New Roman"/>
          <w:b/>
          <w:sz w:val="24"/>
          <w:szCs w:val="24"/>
        </w:rPr>
        <w:t xml:space="preserve">                   </w:t>
      </w:r>
    </w:p>
    <w:p w14:paraId="31B2EF2C" w14:textId="77777777" w:rsidR="00634C9C" w:rsidRPr="009E3444" w:rsidRDefault="00634C9C" w:rsidP="00634C9C">
      <w:pPr>
        <w:spacing w:line="240" w:lineRule="auto"/>
        <w:jc w:val="center"/>
        <w:rPr>
          <w:rFonts w:ascii="Times New Roman" w:hAnsi="Times New Roman" w:cs="Times New Roman"/>
          <w:b/>
          <w:sz w:val="24"/>
          <w:szCs w:val="24"/>
        </w:rPr>
      </w:pPr>
    </w:p>
    <w:p w14:paraId="388E3E3B" w14:textId="476EC884" w:rsidR="00634C9C" w:rsidRPr="00351247" w:rsidRDefault="00634C9C" w:rsidP="00634C9C">
      <w:pPr>
        <w:rPr>
          <w:rFonts w:ascii="Times New Roman" w:hAnsi="Times New Roman" w:cs="Times New Roman"/>
          <w:b/>
          <w:sz w:val="26"/>
          <w:szCs w:val="26"/>
        </w:rPr>
      </w:pPr>
      <w:r w:rsidRPr="00351247">
        <w:rPr>
          <w:rFonts w:ascii="Times New Roman" w:hAnsi="Times New Roman" w:cs="Times New Roman"/>
          <w:b/>
          <w:sz w:val="26"/>
          <w:szCs w:val="26"/>
        </w:rPr>
        <w:t xml:space="preserve">                 PROFESSIONAL CAREER DEVELOPMENT          09/</w:t>
      </w:r>
      <w:r w:rsidR="00F14C6D">
        <w:rPr>
          <w:rFonts w:ascii="Times New Roman" w:hAnsi="Times New Roman" w:cs="Times New Roman"/>
          <w:b/>
          <w:sz w:val="26"/>
          <w:szCs w:val="26"/>
        </w:rPr>
        <w:t>11</w:t>
      </w:r>
      <w:r w:rsidRPr="00351247">
        <w:rPr>
          <w:rFonts w:ascii="Times New Roman" w:hAnsi="Times New Roman" w:cs="Times New Roman"/>
          <w:b/>
          <w:sz w:val="26"/>
          <w:szCs w:val="26"/>
        </w:rPr>
        <w:t>/2023</w:t>
      </w:r>
    </w:p>
    <w:p w14:paraId="4669A6FD" w14:textId="44B49FA6" w:rsidR="001248F1" w:rsidRPr="00351247" w:rsidRDefault="001248F1" w:rsidP="00634C9C">
      <w:pPr>
        <w:rPr>
          <w:rFonts w:ascii="Times New Roman" w:hAnsi="Times New Roman" w:cs="Times New Roman"/>
          <w:b/>
          <w:sz w:val="26"/>
          <w:szCs w:val="26"/>
        </w:rPr>
      </w:pPr>
      <w:r w:rsidRPr="00351247">
        <w:rPr>
          <w:rFonts w:ascii="Times New Roman" w:hAnsi="Times New Roman" w:cs="Times New Roman"/>
          <w:b/>
          <w:sz w:val="26"/>
          <w:szCs w:val="26"/>
        </w:rPr>
        <w:t xml:space="preserve">                 Name: Kevin Tomko</w:t>
      </w:r>
    </w:p>
    <w:p w14:paraId="43F62FB4" w14:textId="77777777" w:rsidR="00634C9C" w:rsidRPr="009E3444" w:rsidRDefault="00634C9C" w:rsidP="00634C9C">
      <w:pPr>
        <w:jc w:val="center"/>
        <w:rPr>
          <w:rFonts w:ascii="Times New Roman" w:hAnsi="Times New Roman" w:cs="Times New Roman"/>
          <w:b/>
          <w:sz w:val="24"/>
          <w:szCs w:val="24"/>
        </w:rPr>
      </w:pPr>
    </w:p>
    <w:p w14:paraId="5690F72A" w14:textId="77777777" w:rsidR="00A26939" w:rsidRPr="009E3444" w:rsidRDefault="00A26939">
      <w:pPr>
        <w:rPr>
          <w:rFonts w:ascii="Times New Roman" w:hAnsi="Times New Roman" w:cs="Times New Roman"/>
          <w:sz w:val="24"/>
          <w:szCs w:val="24"/>
        </w:rPr>
      </w:pPr>
    </w:p>
    <w:p w14:paraId="1266D9E2" w14:textId="77777777" w:rsidR="00634C9C" w:rsidRPr="009E3444" w:rsidRDefault="00634C9C">
      <w:pPr>
        <w:rPr>
          <w:rFonts w:ascii="Times New Roman" w:hAnsi="Times New Roman" w:cs="Times New Roman"/>
          <w:sz w:val="24"/>
          <w:szCs w:val="24"/>
        </w:rPr>
      </w:pPr>
    </w:p>
    <w:p w14:paraId="0EC15B7E" w14:textId="77777777" w:rsidR="00634C9C" w:rsidRPr="009E3444" w:rsidRDefault="00634C9C">
      <w:pPr>
        <w:rPr>
          <w:rFonts w:ascii="Times New Roman" w:hAnsi="Times New Roman" w:cs="Times New Roman"/>
          <w:sz w:val="24"/>
          <w:szCs w:val="24"/>
        </w:rPr>
      </w:pPr>
    </w:p>
    <w:p w14:paraId="2ADFA094" w14:textId="77777777" w:rsidR="00634C9C" w:rsidRPr="009E3444" w:rsidRDefault="00634C9C">
      <w:pPr>
        <w:rPr>
          <w:rFonts w:ascii="Times New Roman" w:hAnsi="Times New Roman" w:cs="Times New Roman"/>
          <w:sz w:val="24"/>
          <w:szCs w:val="24"/>
        </w:rPr>
      </w:pPr>
    </w:p>
    <w:p w14:paraId="60202342" w14:textId="77777777" w:rsidR="00634C9C" w:rsidRPr="009E3444" w:rsidRDefault="00634C9C">
      <w:pPr>
        <w:rPr>
          <w:rFonts w:ascii="Times New Roman" w:hAnsi="Times New Roman" w:cs="Times New Roman"/>
          <w:sz w:val="24"/>
          <w:szCs w:val="24"/>
        </w:rPr>
      </w:pPr>
    </w:p>
    <w:p w14:paraId="4BF57E7B" w14:textId="77777777" w:rsidR="00634C9C" w:rsidRPr="009E3444" w:rsidRDefault="00634C9C">
      <w:pPr>
        <w:rPr>
          <w:rFonts w:ascii="Times New Roman" w:hAnsi="Times New Roman" w:cs="Times New Roman"/>
          <w:sz w:val="24"/>
          <w:szCs w:val="24"/>
        </w:rPr>
      </w:pPr>
    </w:p>
    <w:p w14:paraId="240216EB" w14:textId="77777777" w:rsidR="00634C9C" w:rsidRPr="009E3444" w:rsidRDefault="00634C9C">
      <w:pPr>
        <w:rPr>
          <w:rFonts w:ascii="Times New Roman" w:hAnsi="Times New Roman" w:cs="Times New Roman"/>
          <w:sz w:val="24"/>
          <w:szCs w:val="24"/>
        </w:rPr>
      </w:pPr>
    </w:p>
    <w:p w14:paraId="7F35EDDD" w14:textId="77777777" w:rsidR="00634C9C" w:rsidRPr="009E3444" w:rsidRDefault="00634C9C">
      <w:pPr>
        <w:rPr>
          <w:rFonts w:ascii="Times New Roman" w:hAnsi="Times New Roman" w:cs="Times New Roman"/>
          <w:sz w:val="24"/>
          <w:szCs w:val="24"/>
        </w:rPr>
      </w:pPr>
    </w:p>
    <w:p w14:paraId="52F335D7" w14:textId="77777777" w:rsidR="009E3444" w:rsidRPr="009E3444" w:rsidRDefault="009E3444">
      <w:pPr>
        <w:rPr>
          <w:rFonts w:ascii="Times New Roman" w:hAnsi="Times New Roman" w:cs="Times New Roman"/>
          <w:sz w:val="24"/>
          <w:szCs w:val="24"/>
        </w:rPr>
      </w:pPr>
    </w:p>
    <w:p w14:paraId="57654B00" w14:textId="77777777" w:rsidR="00634C9C" w:rsidRPr="009E3444" w:rsidRDefault="00634C9C" w:rsidP="00D27180">
      <w:pPr>
        <w:pStyle w:val="Heading1"/>
        <w:spacing w:line="360" w:lineRule="auto"/>
        <w:jc w:val="both"/>
        <w:rPr>
          <w:rFonts w:ascii="Times New Roman" w:hAnsi="Times New Roman" w:cs="Times New Roman"/>
          <w:b/>
          <w:color w:val="auto"/>
        </w:rPr>
      </w:pPr>
      <w:bookmarkStart w:id="0" w:name="_Toc150423861"/>
      <w:r w:rsidRPr="009E3444">
        <w:rPr>
          <w:rFonts w:ascii="Times New Roman" w:hAnsi="Times New Roman" w:cs="Times New Roman"/>
          <w:b/>
          <w:color w:val="auto"/>
        </w:rPr>
        <w:lastRenderedPageBreak/>
        <w:t>Executive Summary</w:t>
      </w:r>
      <w:bookmarkEnd w:id="0"/>
    </w:p>
    <w:p w14:paraId="63FB2D4B" w14:textId="77777777" w:rsidR="00634C9C" w:rsidRPr="009E3444" w:rsidRDefault="00CA076A" w:rsidP="00D27180">
      <w:pPr>
        <w:spacing w:line="360" w:lineRule="auto"/>
        <w:jc w:val="both"/>
        <w:rPr>
          <w:rFonts w:ascii="Times New Roman" w:hAnsi="Times New Roman" w:cs="Times New Roman"/>
          <w:sz w:val="24"/>
          <w:szCs w:val="24"/>
        </w:rPr>
      </w:pPr>
      <w:r w:rsidRPr="00CA076A">
        <w:rPr>
          <w:rFonts w:ascii="Times New Roman" w:hAnsi="Times New Roman" w:cs="Times New Roman"/>
          <w:sz w:val="24"/>
          <w:szCs w:val="24"/>
        </w:rPr>
        <w:t>This reflection describes my experiential learning path using Kolb's Model and SWOT Analysis. This study investigates the use of SWOT analysis in personal and commercial situations. Initially, my understanding of SWOT analysis was restricted to a theoretical idea. However, my comprehension has grown as a result of practical application in educational contexts. These examples highlighted the adaptability and objectivity of SWOT analysis. Furthermore, combining SWOT analysis with different frameworks has boosted my strategic thinking and analytical skills. Because of its comprehensiveness and versatility, SWOT analysis is a helpful tool in career planning and project management. This aligns with Kolb's emphasis on the importance of continuous learning and flexibility in professional development</w:t>
      </w:r>
      <w:r w:rsidR="00634C9C" w:rsidRPr="009E3444">
        <w:rPr>
          <w:rFonts w:ascii="Times New Roman" w:hAnsi="Times New Roman" w:cs="Times New Roman"/>
          <w:sz w:val="24"/>
          <w:szCs w:val="24"/>
        </w:rPr>
        <w:t>.</w:t>
      </w:r>
    </w:p>
    <w:p w14:paraId="36057E79" w14:textId="77777777" w:rsidR="00634C9C" w:rsidRPr="009E3444" w:rsidRDefault="00634C9C">
      <w:pPr>
        <w:rPr>
          <w:rFonts w:ascii="Times New Roman" w:hAnsi="Times New Roman" w:cs="Times New Roman"/>
          <w:sz w:val="24"/>
          <w:szCs w:val="24"/>
        </w:rPr>
      </w:pPr>
    </w:p>
    <w:p w14:paraId="0BD1B4D6" w14:textId="77777777" w:rsidR="00634C9C" w:rsidRPr="009E3444" w:rsidRDefault="00634C9C">
      <w:pPr>
        <w:rPr>
          <w:rFonts w:ascii="Times New Roman" w:hAnsi="Times New Roman" w:cs="Times New Roman"/>
          <w:sz w:val="24"/>
          <w:szCs w:val="24"/>
        </w:rPr>
      </w:pPr>
    </w:p>
    <w:p w14:paraId="07133729" w14:textId="77777777" w:rsidR="00634C9C" w:rsidRPr="009E3444" w:rsidRDefault="00634C9C">
      <w:pPr>
        <w:rPr>
          <w:rFonts w:ascii="Times New Roman" w:hAnsi="Times New Roman" w:cs="Times New Roman"/>
          <w:sz w:val="24"/>
          <w:szCs w:val="24"/>
        </w:rPr>
      </w:pPr>
    </w:p>
    <w:p w14:paraId="0737C2F7" w14:textId="77777777" w:rsidR="00634C9C" w:rsidRPr="009E3444" w:rsidRDefault="00634C9C">
      <w:pPr>
        <w:rPr>
          <w:rFonts w:ascii="Times New Roman" w:hAnsi="Times New Roman" w:cs="Times New Roman"/>
          <w:sz w:val="24"/>
          <w:szCs w:val="24"/>
        </w:rPr>
      </w:pPr>
    </w:p>
    <w:p w14:paraId="013F3183" w14:textId="77777777" w:rsidR="00634C9C" w:rsidRPr="009E3444" w:rsidRDefault="00634C9C">
      <w:pPr>
        <w:rPr>
          <w:rFonts w:ascii="Times New Roman" w:hAnsi="Times New Roman" w:cs="Times New Roman"/>
          <w:sz w:val="24"/>
          <w:szCs w:val="24"/>
        </w:rPr>
      </w:pPr>
    </w:p>
    <w:p w14:paraId="705B0F68" w14:textId="77777777" w:rsidR="00634C9C" w:rsidRPr="009E3444" w:rsidRDefault="00634C9C">
      <w:pPr>
        <w:rPr>
          <w:rFonts w:ascii="Times New Roman" w:hAnsi="Times New Roman" w:cs="Times New Roman"/>
          <w:sz w:val="24"/>
          <w:szCs w:val="24"/>
        </w:rPr>
      </w:pPr>
    </w:p>
    <w:p w14:paraId="706AF80C" w14:textId="77777777" w:rsidR="00634C9C" w:rsidRPr="009E3444" w:rsidRDefault="00634C9C">
      <w:pPr>
        <w:rPr>
          <w:rFonts w:ascii="Times New Roman" w:hAnsi="Times New Roman" w:cs="Times New Roman"/>
          <w:sz w:val="24"/>
          <w:szCs w:val="24"/>
        </w:rPr>
      </w:pPr>
    </w:p>
    <w:p w14:paraId="52BAE60F" w14:textId="77777777" w:rsidR="00634C9C" w:rsidRPr="009E3444" w:rsidRDefault="00634C9C">
      <w:pPr>
        <w:rPr>
          <w:rFonts w:ascii="Times New Roman" w:hAnsi="Times New Roman" w:cs="Times New Roman"/>
          <w:sz w:val="24"/>
          <w:szCs w:val="24"/>
        </w:rPr>
      </w:pPr>
    </w:p>
    <w:p w14:paraId="6718B778" w14:textId="77777777" w:rsidR="00634C9C" w:rsidRPr="009E3444" w:rsidRDefault="00634C9C">
      <w:pPr>
        <w:rPr>
          <w:rFonts w:ascii="Times New Roman" w:hAnsi="Times New Roman" w:cs="Times New Roman"/>
          <w:sz w:val="24"/>
          <w:szCs w:val="24"/>
        </w:rPr>
      </w:pPr>
    </w:p>
    <w:p w14:paraId="3A43779F" w14:textId="77777777" w:rsidR="00634C9C" w:rsidRPr="009E3444" w:rsidRDefault="00634C9C">
      <w:pPr>
        <w:rPr>
          <w:rFonts w:ascii="Times New Roman" w:hAnsi="Times New Roman" w:cs="Times New Roman"/>
          <w:sz w:val="24"/>
          <w:szCs w:val="24"/>
        </w:rPr>
      </w:pPr>
    </w:p>
    <w:p w14:paraId="4950E05C" w14:textId="77777777" w:rsidR="00634C9C" w:rsidRPr="009E3444" w:rsidRDefault="00634C9C">
      <w:pPr>
        <w:rPr>
          <w:rFonts w:ascii="Times New Roman" w:hAnsi="Times New Roman" w:cs="Times New Roman"/>
          <w:sz w:val="24"/>
          <w:szCs w:val="24"/>
        </w:rPr>
      </w:pPr>
    </w:p>
    <w:p w14:paraId="3EBBFBD8" w14:textId="77777777" w:rsidR="00634C9C" w:rsidRPr="009E3444" w:rsidRDefault="00634C9C">
      <w:pPr>
        <w:rPr>
          <w:rFonts w:ascii="Times New Roman" w:hAnsi="Times New Roman" w:cs="Times New Roman"/>
          <w:sz w:val="24"/>
          <w:szCs w:val="24"/>
        </w:rPr>
      </w:pPr>
    </w:p>
    <w:p w14:paraId="4CB95FD1" w14:textId="77777777" w:rsidR="00634C9C" w:rsidRPr="009E3444" w:rsidRDefault="00634C9C">
      <w:pPr>
        <w:rPr>
          <w:rFonts w:ascii="Times New Roman" w:hAnsi="Times New Roman" w:cs="Times New Roman"/>
          <w:sz w:val="24"/>
          <w:szCs w:val="24"/>
        </w:rPr>
      </w:pPr>
    </w:p>
    <w:p w14:paraId="7E9DA04D" w14:textId="77777777" w:rsidR="00634C9C" w:rsidRPr="009E3444" w:rsidRDefault="00634C9C">
      <w:pPr>
        <w:rPr>
          <w:rFonts w:ascii="Times New Roman" w:hAnsi="Times New Roman" w:cs="Times New Roman"/>
          <w:sz w:val="24"/>
          <w:szCs w:val="24"/>
        </w:rPr>
      </w:pPr>
    </w:p>
    <w:p w14:paraId="001B9FD7" w14:textId="77777777" w:rsidR="00634C9C" w:rsidRPr="009E3444" w:rsidRDefault="00634C9C">
      <w:pPr>
        <w:rPr>
          <w:rFonts w:ascii="Times New Roman" w:hAnsi="Times New Roman" w:cs="Times New Roman"/>
          <w:sz w:val="24"/>
          <w:szCs w:val="24"/>
        </w:rPr>
      </w:pPr>
    </w:p>
    <w:p w14:paraId="3ECFA3F1" w14:textId="77777777" w:rsidR="00634C9C" w:rsidRPr="009E3444" w:rsidRDefault="00634C9C">
      <w:pPr>
        <w:rPr>
          <w:rFonts w:ascii="Times New Roman" w:hAnsi="Times New Roman" w:cs="Times New Roman"/>
          <w:sz w:val="24"/>
          <w:szCs w:val="24"/>
        </w:rPr>
      </w:pPr>
    </w:p>
    <w:p w14:paraId="3ED12E2B" w14:textId="77777777" w:rsidR="00634C9C" w:rsidRPr="009E3444" w:rsidRDefault="00634C9C">
      <w:pPr>
        <w:rPr>
          <w:rFonts w:ascii="Times New Roman" w:hAnsi="Times New Roman" w:cs="Times New Roman"/>
          <w:sz w:val="24"/>
          <w:szCs w:val="24"/>
        </w:rPr>
      </w:pPr>
    </w:p>
    <w:p w14:paraId="79E4F2C5" w14:textId="77777777" w:rsidR="00634C9C" w:rsidRPr="009E3444" w:rsidRDefault="00634C9C">
      <w:pPr>
        <w:rPr>
          <w:rFonts w:ascii="Times New Roman" w:hAnsi="Times New Roman" w:cs="Times New Roman"/>
          <w:sz w:val="24"/>
          <w:szCs w:val="24"/>
        </w:rPr>
      </w:pPr>
    </w:p>
    <w:p w14:paraId="5F4276E3" w14:textId="77777777" w:rsidR="009E3444" w:rsidRPr="009E3444" w:rsidRDefault="009E3444">
      <w:pPr>
        <w:rPr>
          <w:rFonts w:ascii="Times New Roman" w:hAnsi="Times New Roman" w:cs="Times New Roman"/>
          <w:sz w:val="24"/>
          <w:szCs w:val="24"/>
        </w:rPr>
      </w:pPr>
    </w:p>
    <w:p w14:paraId="13D7BE1B" w14:textId="77777777" w:rsidR="00634C9C" w:rsidRPr="009E3444" w:rsidRDefault="00634C9C">
      <w:pPr>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658690244"/>
        <w:docPartObj>
          <w:docPartGallery w:val="Table of Contents"/>
          <w:docPartUnique/>
        </w:docPartObj>
      </w:sdtPr>
      <w:sdtEndPr>
        <w:rPr>
          <w:b/>
          <w:bCs/>
          <w:noProof/>
        </w:rPr>
      </w:sdtEndPr>
      <w:sdtContent>
        <w:p w14:paraId="56A4CAE7" w14:textId="77777777" w:rsidR="00634C9C" w:rsidRPr="009E3444" w:rsidRDefault="00634C9C" w:rsidP="00634C9C">
          <w:pPr>
            <w:pStyle w:val="TOCHeading"/>
            <w:spacing w:line="360" w:lineRule="auto"/>
            <w:jc w:val="center"/>
            <w:rPr>
              <w:rFonts w:ascii="Times New Roman" w:hAnsi="Times New Roman" w:cs="Times New Roman"/>
              <w:b/>
              <w:color w:val="auto"/>
            </w:rPr>
          </w:pPr>
          <w:r w:rsidRPr="009E3444">
            <w:rPr>
              <w:rFonts w:ascii="Times New Roman" w:hAnsi="Times New Roman" w:cs="Times New Roman"/>
              <w:b/>
              <w:color w:val="auto"/>
            </w:rPr>
            <w:t>Table of Contents</w:t>
          </w:r>
        </w:p>
        <w:p w14:paraId="0B08E97F" w14:textId="77777777" w:rsidR="00670D20" w:rsidRDefault="00634C9C">
          <w:pPr>
            <w:pStyle w:val="TOC1"/>
            <w:tabs>
              <w:tab w:val="right" w:leader="dot" w:pos="9016"/>
            </w:tabs>
            <w:rPr>
              <w:rFonts w:eastAsiaTheme="minorEastAsia"/>
              <w:noProof/>
            </w:rPr>
          </w:pPr>
          <w:r w:rsidRPr="009E3444">
            <w:rPr>
              <w:rFonts w:ascii="Times New Roman" w:hAnsi="Times New Roman" w:cs="Times New Roman"/>
              <w:sz w:val="24"/>
              <w:szCs w:val="24"/>
            </w:rPr>
            <w:fldChar w:fldCharType="begin"/>
          </w:r>
          <w:r w:rsidRPr="009E3444">
            <w:rPr>
              <w:rFonts w:ascii="Times New Roman" w:hAnsi="Times New Roman" w:cs="Times New Roman"/>
              <w:sz w:val="24"/>
              <w:szCs w:val="24"/>
            </w:rPr>
            <w:instrText xml:space="preserve"> TOC \o "1-3" \h \z \u </w:instrText>
          </w:r>
          <w:r w:rsidRPr="009E3444">
            <w:rPr>
              <w:rFonts w:ascii="Times New Roman" w:hAnsi="Times New Roman" w:cs="Times New Roman"/>
              <w:sz w:val="24"/>
              <w:szCs w:val="24"/>
            </w:rPr>
            <w:fldChar w:fldCharType="separate"/>
          </w:r>
          <w:hyperlink w:anchor="_Toc150423861" w:history="1">
            <w:r w:rsidR="00670D20" w:rsidRPr="00317B68">
              <w:rPr>
                <w:rStyle w:val="Hyperlink"/>
                <w:rFonts w:ascii="Times New Roman" w:hAnsi="Times New Roman" w:cs="Times New Roman"/>
                <w:b/>
                <w:noProof/>
              </w:rPr>
              <w:t>Executive Summary</w:t>
            </w:r>
            <w:r w:rsidR="00670D20">
              <w:rPr>
                <w:noProof/>
                <w:webHidden/>
              </w:rPr>
              <w:tab/>
            </w:r>
            <w:r w:rsidR="00670D20">
              <w:rPr>
                <w:noProof/>
                <w:webHidden/>
              </w:rPr>
              <w:fldChar w:fldCharType="begin"/>
            </w:r>
            <w:r w:rsidR="00670D20">
              <w:rPr>
                <w:noProof/>
                <w:webHidden/>
              </w:rPr>
              <w:instrText xml:space="preserve"> PAGEREF _Toc150423861 \h </w:instrText>
            </w:r>
            <w:r w:rsidR="00670D20">
              <w:rPr>
                <w:noProof/>
                <w:webHidden/>
              </w:rPr>
            </w:r>
            <w:r w:rsidR="00670D20">
              <w:rPr>
                <w:noProof/>
                <w:webHidden/>
              </w:rPr>
              <w:fldChar w:fldCharType="separate"/>
            </w:r>
            <w:r w:rsidR="00670D20">
              <w:rPr>
                <w:noProof/>
                <w:webHidden/>
              </w:rPr>
              <w:t>2</w:t>
            </w:r>
            <w:r w:rsidR="00670D20">
              <w:rPr>
                <w:noProof/>
                <w:webHidden/>
              </w:rPr>
              <w:fldChar w:fldCharType="end"/>
            </w:r>
          </w:hyperlink>
        </w:p>
        <w:p w14:paraId="6FF25DFD" w14:textId="77777777" w:rsidR="00670D20" w:rsidRDefault="00000000">
          <w:pPr>
            <w:pStyle w:val="TOC1"/>
            <w:tabs>
              <w:tab w:val="right" w:leader="dot" w:pos="9016"/>
            </w:tabs>
            <w:rPr>
              <w:rFonts w:eastAsiaTheme="minorEastAsia"/>
              <w:noProof/>
            </w:rPr>
          </w:pPr>
          <w:hyperlink w:anchor="_Toc150423862" w:history="1">
            <w:r w:rsidR="00670D20" w:rsidRPr="00317B68">
              <w:rPr>
                <w:rStyle w:val="Hyperlink"/>
                <w:rFonts w:ascii="Times New Roman" w:hAnsi="Times New Roman" w:cs="Times New Roman"/>
                <w:b/>
                <w:noProof/>
              </w:rPr>
              <w:t>Introduction</w:t>
            </w:r>
            <w:r w:rsidR="00670D20">
              <w:rPr>
                <w:noProof/>
                <w:webHidden/>
              </w:rPr>
              <w:tab/>
            </w:r>
            <w:r w:rsidR="00670D20">
              <w:rPr>
                <w:noProof/>
                <w:webHidden/>
              </w:rPr>
              <w:fldChar w:fldCharType="begin"/>
            </w:r>
            <w:r w:rsidR="00670D20">
              <w:rPr>
                <w:noProof/>
                <w:webHidden/>
              </w:rPr>
              <w:instrText xml:space="preserve"> PAGEREF _Toc150423862 \h </w:instrText>
            </w:r>
            <w:r w:rsidR="00670D20">
              <w:rPr>
                <w:noProof/>
                <w:webHidden/>
              </w:rPr>
            </w:r>
            <w:r w:rsidR="00670D20">
              <w:rPr>
                <w:noProof/>
                <w:webHidden/>
              </w:rPr>
              <w:fldChar w:fldCharType="separate"/>
            </w:r>
            <w:r w:rsidR="00670D20">
              <w:rPr>
                <w:noProof/>
                <w:webHidden/>
              </w:rPr>
              <w:t>4</w:t>
            </w:r>
            <w:r w:rsidR="00670D20">
              <w:rPr>
                <w:noProof/>
                <w:webHidden/>
              </w:rPr>
              <w:fldChar w:fldCharType="end"/>
            </w:r>
          </w:hyperlink>
        </w:p>
        <w:p w14:paraId="400C9D3C" w14:textId="77777777" w:rsidR="00670D20" w:rsidRDefault="00000000">
          <w:pPr>
            <w:pStyle w:val="TOC1"/>
            <w:tabs>
              <w:tab w:val="right" w:leader="dot" w:pos="9016"/>
            </w:tabs>
            <w:rPr>
              <w:rFonts w:eastAsiaTheme="minorEastAsia"/>
              <w:noProof/>
            </w:rPr>
          </w:pPr>
          <w:hyperlink w:anchor="_Toc150423863" w:history="1">
            <w:r w:rsidR="00670D20" w:rsidRPr="00317B68">
              <w:rPr>
                <w:rStyle w:val="Hyperlink"/>
                <w:rFonts w:ascii="Times New Roman" w:hAnsi="Times New Roman" w:cs="Times New Roman"/>
                <w:b/>
                <w:noProof/>
              </w:rPr>
              <w:t>Kolb's Approach</w:t>
            </w:r>
            <w:r w:rsidR="00670D20">
              <w:rPr>
                <w:noProof/>
                <w:webHidden/>
              </w:rPr>
              <w:tab/>
            </w:r>
            <w:r w:rsidR="00670D20">
              <w:rPr>
                <w:noProof/>
                <w:webHidden/>
              </w:rPr>
              <w:fldChar w:fldCharType="begin"/>
            </w:r>
            <w:r w:rsidR="00670D20">
              <w:rPr>
                <w:noProof/>
                <w:webHidden/>
              </w:rPr>
              <w:instrText xml:space="preserve"> PAGEREF _Toc150423863 \h </w:instrText>
            </w:r>
            <w:r w:rsidR="00670D20">
              <w:rPr>
                <w:noProof/>
                <w:webHidden/>
              </w:rPr>
            </w:r>
            <w:r w:rsidR="00670D20">
              <w:rPr>
                <w:noProof/>
                <w:webHidden/>
              </w:rPr>
              <w:fldChar w:fldCharType="separate"/>
            </w:r>
            <w:r w:rsidR="00670D20">
              <w:rPr>
                <w:noProof/>
                <w:webHidden/>
              </w:rPr>
              <w:t>4</w:t>
            </w:r>
            <w:r w:rsidR="00670D20">
              <w:rPr>
                <w:noProof/>
                <w:webHidden/>
              </w:rPr>
              <w:fldChar w:fldCharType="end"/>
            </w:r>
          </w:hyperlink>
        </w:p>
        <w:p w14:paraId="3EF8D70C" w14:textId="77777777" w:rsidR="00670D20" w:rsidRDefault="00000000">
          <w:pPr>
            <w:pStyle w:val="TOC1"/>
            <w:tabs>
              <w:tab w:val="right" w:leader="dot" w:pos="9016"/>
            </w:tabs>
            <w:rPr>
              <w:rFonts w:eastAsiaTheme="minorEastAsia"/>
              <w:noProof/>
            </w:rPr>
          </w:pPr>
          <w:hyperlink w:anchor="_Toc150423864" w:history="1">
            <w:r w:rsidR="00670D20" w:rsidRPr="00317B68">
              <w:rPr>
                <w:rStyle w:val="Hyperlink"/>
                <w:rFonts w:ascii="Times New Roman" w:hAnsi="Times New Roman" w:cs="Times New Roman"/>
                <w:b/>
                <w:noProof/>
              </w:rPr>
              <w:t>Reflection on SWOT Analysis</w:t>
            </w:r>
            <w:r w:rsidR="00670D20">
              <w:rPr>
                <w:noProof/>
                <w:webHidden/>
              </w:rPr>
              <w:tab/>
            </w:r>
            <w:r w:rsidR="00670D20">
              <w:rPr>
                <w:noProof/>
                <w:webHidden/>
              </w:rPr>
              <w:fldChar w:fldCharType="begin"/>
            </w:r>
            <w:r w:rsidR="00670D20">
              <w:rPr>
                <w:noProof/>
                <w:webHidden/>
              </w:rPr>
              <w:instrText xml:space="preserve"> PAGEREF _Toc150423864 \h </w:instrText>
            </w:r>
            <w:r w:rsidR="00670D20">
              <w:rPr>
                <w:noProof/>
                <w:webHidden/>
              </w:rPr>
            </w:r>
            <w:r w:rsidR="00670D20">
              <w:rPr>
                <w:noProof/>
                <w:webHidden/>
              </w:rPr>
              <w:fldChar w:fldCharType="separate"/>
            </w:r>
            <w:r w:rsidR="00670D20">
              <w:rPr>
                <w:noProof/>
                <w:webHidden/>
              </w:rPr>
              <w:t>5</w:t>
            </w:r>
            <w:r w:rsidR="00670D20">
              <w:rPr>
                <w:noProof/>
                <w:webHidden/>
              </w:rPr>
              <w:fldChar w:fldCharType="end"/>
            </w:r>
          </w:hyperlink>
        </w:p>
        <w:p w14:paraId="6B5EAF70" w14:textId="77777777" w:rsidR="00670D20" w:rsidRDefault="00000000">
          <w:pPr>
            <w:pStyle w:val="TOC1"/>
            <w:tabs>
              <w:tab w:val="right" w:leader="dot" w:pos="9016"/>
            </w:tabs>
            <w:rPr>
              <w:rFonts w:eastAsiaTheme="minorEastAsia"/>
              <w:noProof/>
            </w:rPr>
          </w:pPr>
          <w:hyperlink w:anchor="_Toc150423865" w:history="1">
            <w:r w:rsidR="00670D20" w:rsidRPr="00317B68">
              <w:rPr>
                <w:rStyle w:val="Hyperlink"/>
                <w:rFonts w:ascii="Times New Roman" w:hAnsi="Times New Roman" w:cs="Times New Roman"/>
                <w:b/>
                <w:noProof/>
              </w:rPr>
              <w:t>Personal Skills and Knowledge Gained</w:t>
            </w:r>
            <w:r w:rsidR="00670D20">
              <w:rPr>
                <w:noProof/>
                <w:webHidden/>
              </w:rPr>
              <w:tab/>
            </w:r>
            <w:r w:rsidR="00670D20">
              <w:rPr>
                <w:noProof/>
                <w:webHidden/>
              </w:rPr>
              <w:fldChar w:fldCharType="begin"/>
            </w:r>
            <w:r w:rsidR="00670D20">
              <w:rPr>
                <w:noProof/>
                <w:webHidden/>
              </w:rPr>
              <w:instrText xml:space="preserve"> PAGEREF _Toc150423865 \h </w:instrText>
            </w:r>
            <w:r w:rsidR="00670D20">
              <w:rPr>
                <w:noProof/>
                <w:webHidden/>
              </w:rPr>
            </w:r>
            <w:r w:rsidR="00670D20">
              <w:rPr>
                <w:noProof/>
                <w:webHidden/>
              </w:rPr>
              <w:fldChar w:fldCharType="separate"/>
            </w:r>
            <w:r w:rsidR="00670D20">
              <w:rPr>
                <w:noProof/>
                <w:webHidden/>
              </w:rPr>
              <w:t>7</w:t>
            </w:r>
            <w:r w:rsidR="00670D20">
              <w:rPr>
                <w:noProof/>
                <w:webHidden/>
              </w:rPr>
              <w:fldChar w:fldCharType="end"/>
            </w:r>
          </w:hyperlink>
        </w:p>
        <w:p w14:paraId="2A7D51DA" w14:textId="77777777" w:rsidR="00670D20" w:rsidRDefault="00000000">
          <w:pPr>
            <w:pStyle w:val="TOC1"/>
            <w:tabs>
              <w:tab w:val="right" w:leader="dot" w:pos="9016"/>
            </w:tabs>
            <w:rPr>
              <w:rFonts w:eastAsiaTheme="minorEastAsia"/>
              <w:noProof/>
            </w:rPr>
          </w:pPr>
          <w:hyperlink w:anchor="_Toc150423866" w:history="1">
            <w:r w:rsidR="00670D20" w:rsidRPr="00317B68">
              <w:rPr>
                <w:rStyle w:val="Hyperlink"/>
                <w:rFonts w:ascii="Times New Roman" w:hAnsi="Times New Roman" w:cs="Times New Roman"/>
                <w:b/>
                <w:noProof/>
              </w:rPr>
              <w:t>Conclusion</w:t>
            </w:r>
            <w:r w:rsidR="00670D20">
              <w:rPr>
                <w:noProof/>
                <w:webHidden/>
              </w:rPr>
              <w:tab/>
            </w:r>
            <w:r w:rsidR="00670D20">
              <w:rPr>
                <w:noProof/>
                <w:webHidden/>
              </w:rPr>
              <w:fldChar w:fldCharType="begin"/>
            </w:r>
            <w:r w:rsidR="00670D20">
              <w:rPr>
                <w:noProof/>
                <w:webHidden/>
              </w:rPr>
              <w:instrText xml:space="preserve"> PAGEREF _Toc150423866 \h </w:instrText>
            </w:r>
            <w:r w:rsidR="00670D20">
              <w:rPr>
                <w:noProof/>
                <w:webHidden/>
              </w:rPr>
            </w:r>
            <w:r w:rsidR="00670D20">
              <w:rPr>
                <w:noProof/>
                <w:webHidden/>
              </w:rPr>
              <w:fldChar w:fldCharType="separate"/>
            </w:r>
            <w:r w:rsidR="00670D20">
              <w:rPr>
                <w:noProof/>
                <w:webHidden/>
              </w:rPr>
              <w:t>7</w:t>
            </w:r>
            <w:r w:rsidR="00670D20">
              <w:rPr>
                <w:noProof/>
                <w:webHidden/>
              </w:rPr>
              <w:fldChar w:fldCharType="end"/>
            </w:r>
          </w:hyperlink>
        </w:p>
        <w:p w14:paraId="24B9DCE8" w14:textId="77777777" w:rsidR="00670D20" w:rsidRDefault="00000000">
          <w:pPr>
            <w:pStyle w:val="TOC1"/>
            <w:tabs>
              <w:tab w:val="right" w:leader="dot" w:pos="9016"/>
            </w:tabs>
            <w:rPr>
              <w:rFonts w:eastAsiaTheme="minorEastAsia"/>
              <w:noProof/>
            </w:rPr>
          </w:pPr>
          <w:hyperlink w:anchor="_Toc150423867" w:history="1">
            <w:r w:rsidR="00670D20" w:rsidRPr="00317B68">
              <w:rPr>
                <w:rStyle w:val="Hyperlink"/>
                <w:rFonts w:ascii="Times New Roman" w:hAnsi="Times New Roman" w:cs="Times New Roman"/>
                <w:b/>
                <w:noProof/>
              </w:rPr>
              <w:t>References</w:t>
            </w:r>
            <w:r w:rsidR="00670D20">
              <w:rPr>
                <w:noProof/>
                <w:webHidden/>
              </w:rPr>
              <w:tab/>
            </w:r>
            <w:r w:rsidR="00670D20">
              <w:rPr>
                <w:noProof/>
                <w:webHidden/>
              </w:rPr>
              <w:fldChar w:fldCharType="begin"/>
            </w:r>
            <w:r w:rsidR="00670D20">
              <w:rPr>
                <w:noProof/>
                <w:webHidden/>
              </w:rPr>
              <w:instrText xml:space="preserve"> PAGEREF _Toc150423867 \h </w:instrText>
            </w:r>
            <w:r w:rsidR="00670D20">
              <w:rPr>
                <w:noProof/>
                <w:webHidden/>
              </w:rPr>
            </w:r>
            <w:r w:rsidR="00670D20">
              <w:rPr>
                <w:noProof/>
                <w:webHidden/>
              </w:rPr>
              <w:fldChar w:fldCharType="separate"/>
            </w:r>
            <w:r w:rsidR="00670D20">
              <w:rPr>
                <w:noProof/>
                <w:webHidden/>
              </w:rPr>
              <w:t>8</w:t>
            </w:r>
            <w:r w:rsidR="00670D20">
              <w:rPr>
                <w:noProof/>
                <w:webHidden/>
              </w:rPr>
              <w:fldChar w:fldCharType="end"/>
            </w:r>
          </w:hyperlink>
        </w:p>
        <w:p w14:paraId="095C796A" w14:textId="77777777" w:rsidR="00670D20" w:rsidRDefault="00000000">
          <w:pPr>
            <w:pStyle w:val="TOC1"/>
            <w:tabs>
              <w:tab w:val="right" w:leader="dot" w:pos="9016"/>
            </w:tabs>
            <w:rPr>
              <w:rFonts w:eastAsiaTheme="minorEastAsia"/>
              <w:noProof/>
            </w:rPr>
          </w:pPr>
          <w:hyperlink w:anchor="_Toc150423868" w:history="1">
            <w:r w:rsidR="00670D20" w:rsidRPr="00317B68">
              <w:rPr>
                <w:rStyle w:val="Hyperlink"/>
                <w:rFonts w:ascii="Times New Roman" w:hAnsi="Times New Roman" w:cs="Times New Roman"/>
                <w:b/>
                <w:noProof/>
              </w:rPr>
              <w:t>Component 2</w:t>
            </w:r>
            <w:r w:rsidR="00670D20">
              <w:rPr>
                <w:noProof/>
                <w:webHidden/>
              </w:rPr>
              <w:tab/>
            </w:r>
            <w:r w:rsidR="00670D20">
              <w:rPr>
                <w:noProof/>
                <w:webHidden/>
              </w:rPr>
              <w:fldChar w:fldCharType="begin"/>
            </w:r>
            <w:r w:rsidR="00670D20">
              <w:rPr>
                <w:noProof/>
                <w:webHidden/>
              </w:rPr>
              <w:instrText xml:space="preserve"> PAGEREF _Toc150423868 \h </w:instrText>
            </w:r>
            <w:r w:rsidR="00670D20">
              <w:rPr>
                <w:noProof/>
                <w:webHidden/>
              </w:rPr>
            </w:r>
            <w:r w:rsidR="00670D20">
              <w:rPr>
                <w:noProof/>
                <w:webHidden/>
              </w:rPr>
              <w:fldChar w:fldCharType="separate"/>
            </w:r>
            <w:r w:rsidR="00670D20">
              <w:rPr>
                <w:noProof/>
                <w:webHidden/>
              </w:rPr>
              <w:t>9</w:t>
            </w:r>
            <w:r w:rsidR="00670D20">
              <w:rPr>
                <w:noProof/>
                <w:webHidden/>
              </w:rPr>
              <w:fldChar w:fldCharType="end"/>
            </w:r>
          </w:hyperlink>
        </w:p>
        <w:p w14:paraId="3BAA95C6" w14:textId="77777777" w:rsidR="00670D20" w:rsidRDefault="00000000">
          <w:pPr>
            <w:pStyle w:val="TOC1"/>
            <w:tabs>
              <w:tab w:val="right" w:leader="dot" w:pos="9016"/>
            </w:tabs>
            <w:rPr>
              <w:rFonts w:eastAsiaTheme="minorEastAsia"/>
              <w:noProof/>
            </w:rPr>
          </w:pPr>
          <w:hyperlink w:anchor="_Toc150423869" w:history="1">
            <w:r w:rsidR="00670D20" w:rsidRPr="00317B68">
              <w:rPr>
                <w:rStyle w:val="Hyperlink"/>
                <w:rFonts w:ascii="Times New Roman" w:hAnsi="Times New Roman" w:cs="Times New Roman"/>
                <w:b/>
                <w:noProof/>
              </w:rPr>
              <w:t>References</w:t>
            </w:r>
            <w:r w:rsidR="00670D20">
              <w:rPr>
                <w:noProof/>
                <w:webHidden/>
              </w:rPr>
              <w:tab/>
            </w:r>
            <w:r w:rsidR="00670D20">
              <w:rPr>
                <w:noProof/>
                <w:webHidden/>
              </w:rPr>
              <w:fldChar w:fldCharType="begin"/>
            </w:r>
            <w:r w:rsidR="00670D20">
              <w:rPr>
                <w:noProof/>
                <w:webHidden/>
              </w:rPr>
              <w:instrText xml:space="preserve"> PAGEREF _Toc150423869 \h </w:instrText>
            </w:r>
            <w:r w:rsidR="00670D20">
              <w:rPr>
                <w:noProof/>
                <w:webHidden/>
              </w:rPr>
            </w:r>
            <w:r w:rsidR="00670D20">
              <w:rPr>
                <w:noProof/>
                <w:webHidden/>
              </w:rPr>
              <w:fldChar w:fldCharType="separate"/>
            </w:r>
            <w:r w:rsidR="00670D20">
              <w:rPr>
                <w:noProof/>
                <w:webHidden/>
              </w:rPr>
              <w:t>10</w:t>
            </w:r>
            <w:r w:rsidR="00670D20">
              <w:rPr>
                <w:noProof/>
                <w:webHidden/>
              </w:rPr>
              <w:fldChar w:fldCharType="end"/>
            </w:r>
          </w:hyperlink>
        </w:p>
        <w:p w14:paraId="1A40A499" w14:textId="77777777" w:rsidR="00634C9C" w:rsidRPr="009E3444" w:rsidRDefault="00634C9C" w:rsidP="00634C9C">
          <w:pPr>
            <w:rPr>
              <w:rFonts w:ascii="Times New Roman" w:hAnsi="Times New Roman" w:cs="Times New Roman"/>
              <w:sz w:val="24"/>
              <w:szCs w:val="24"/>
            </w:rPr>
          </w:pPr>
          <w:r w:rsidRPr="009E3444">
            <w:rPr>
              <w:rFonts w:ascii="Times New Roman" w:hAnsi="Times New Roman" w:cs="Times New Roman"/>
              <w:b/>
              <w:bCs/>
              <w:noProof/>
              <w:sz w:val="24"/>
              <w:szCs w:val="24"/>
            </w:rPr>
            <w:fldChar w:fldCharType="end"/>
          </w:r>
        </w:p>
      </w:sdtContent>
    </w:sdt>
    <w:p w14:paraId="3CF748FD" w14:textId="77777777" w:rsidR="00634C9C" w:rsidRPr="009E3444" w:rsidRDefault="00634C9C" w:rsidP="00634C9C">
      <w:pPr>
        <w:rPr>
          <w:rFonts w:ascii="Times New Roman" w:hAnsi="Times New Roman" w:cs="Times New Roman"/>
          <w:sz w:val="24"/>
          <w:szCs w:val="24"/>
        </w:rPr>
      </w:pPr>
    </w:p>
    <w:p w14:paraId="75B7EFB8" w14:textId="77777777" w:rsidR="00634C9C" w:rsidRPr="009E3444" w:rsidRDefault="00634C9C" w:rsidP="00634C9C">
      <w:pPr>
        <w:rPr>
          <w:rFonts w:ascii="Times New Roman" w:hAnsi="Times New Roman" w:cs="Times New Roman"/>
          <w:sz w:val="24"/>
          <w:szCs w:val="24"/>
        </w:rPr>
      </w:pPr>
      <w:r w:rsidRPr="009E3444">
        <w:rPr>
          <w:rFonts w:ascii="Times New Roman" w:hAnsi="Times New Roman" w:cs="Times New Roman"/>
          <w:sz w:val="24"/>
          <w:szCs w:val="24"/>
        </w:rPr>
        <w:br w:type="page"/>
      </w:r>
    </w:p>
    <w:p w14:paraId="2C744F92" w14:textId="77777777" w:rsidR="00634C9C" w:rsidRPr="009E3444" w:rsidRDefault="00634C9C" w:rsidP="0015024A">
      <w:pPr>
        <w:pStyle w:val="Heading1"/>
        <w:spacing w:line="360" w:lineRule="auto"/>
        <w:jc w:val="both"/>
        <w:rPr>
          <w:rFonts w:ascii="Times New Roman" w:hAnsi="Times New Roman" w:cs="Times New Roman"/>
          <w:b/>
          <w:color w:val="auto"/>
        </w:rPr>
      </w:pPr>
      <w:bookmarkStart w:id="1" w:name="_Toc150423862"/>
      <w:r w:rsidRPr="009E3444">
        <w:rPr>
          <w:rFonts w:ascii="Times New Roman" w:hAnsi="Times New Roman" w:cs="Times New Roman"/>
          <w:b/>
          <w:color w:val="auto"/>
        </w:rPr>
        <w:lastRenderedPageBreak/>
        <w:t>Introduction</w:t>
      </w:r>
      <w:bookmarkEnd w:id="1"/>
    </w:p>
    <w:p w14:paraId="051D52E8" w14:textId="77777777" w:rsidR="00922582" w:rsidRPr="00922582" w:rsidRDefault="00922582" w:rsidP="00922582">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In this reflection, I evaluate my understanding and use of SWOT Analysis in company strategy and personal development using Kolb's Experiential Learning Model. My learning process has greatly benefited from Kolb's framework, which consists of Concrete Experience, Reflective Observation, Abstract Conceptualization, and Active Experimentation (Kolb, 2021).</w:t>
      </w:r>
    </w:p>
    <w:p w14:paraId="510250F7" w14:textId="77777777" w:rsidR="00922582" w:rsidRPr="00922582" w:rsidRDefault="00922582" w:rsidP="00922582">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I first learned about the SWOT Analysis as a conceptual tool in a lecture; more precisely, it was discussed in relation to the Concrete Experience phase (Benzaghta et al., 2021). It has been demonstrated that reflective observation is helpful in many situations, including personal development. By using Abstract Conceptualization to integrate SWOT analysis with other strategic frameworks, I was able to gain a deeper understanding of the challenging process of integrating conceptual and objective components.</w:t>
      </w:r>
    </w:p>
    <w:p w14:paraId="60E906E5" w14:textId="77777777" w:rsidR="00634C9C" w:rsidRPr="009E3444" w:rsidRDefault="00922582" w:rsidP="00CA076A">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I demonstrated the applicability and versatility of SWOT analysis in real-world circumstances by actively using it in individual company planning and skillfully adapting it for corporate obligations. This method encourages a proactive attitude, which aligns with Kolb's educational theory of learning new abilities and using them effectively in the job</w:t>
      </w:r>
      <w:r w:rsidR="00CA076A" w:rsidRPr="00CA076A">
        <w:rPr>
          <w:rFonts w:ascii="Times New Roman" w:hAnsi="Times New Roman" w:cs="Times New Roman"/>
          <w:sz w:val="24"/>
          <w:szCs w:val="24"/>
        </w:rPr>
        <w:t>.</w:t>
      </w:r>
    </w:p>
    <w:p w14:paraId="66BA5FFF" w14:textId="77777777" w:rsidR="00634C9C" w:rsidRPr="009E3444" w:rsidRDefault="00634C9C" w:rsidP="0015024A">
      <w:pPr>
        <w:pStyle w:val="Heading1"/>
        <w:spacing w:line="360" w:lineRule="auto"/>
        <w:jc w:val="both"/>
        <w:rPr>
          <w:rFonts w:ascii="Times New Roman" w:hAnsi="Times New Roman" w:cs="Times New Roman"/>
          <w:b/>
          <w:color w:val="auto"/>
        </w:rPr>
      </w:pPr>
      <w:bookmarkStart w:id="2" w:name="_Toc150423863"/>
      <w:r w:rsidRPr="009E3444">
        <w:rPr>
          <w:rFonts w:ascii="Times New Roman" w:hAnsi="Times New Roman" w:cs="Times New Roman"/>
          <w:b/>
          <w:color w:val="auto"/>
        </w:rPr>
        <w:t xml:space="preserve">Kolb's </w:t>
      </w:r>
      <w:r w:rsidR="00922582">
        <w:rPr>
          <w:rFonts w:ascii="Times New Roman" w:hAnsi="Times New Roman" w:cs="Times New Roman"/>
          <w:b/>
          <w:color w:val="auto"/>
        </w:rPr>
        <w:t>Approach</w:t>
      </w:r>
      <w:bookmarkEnd w:id="2"/>
    </w:p>
    <w:p w14:paraId="1701AD8E" w14:textId="77777777" w:rsidR="00922582" w:rsidRPr="00922582" w:rsidRDefault="00922582" w:rsidP="00922582">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Kolb's method of experiential learning offers a structured framework for increasing and gaining information. Concrete experience (CE), reflecting observation (RO), abstract conceptualization (AC), and active experimentation (AE) are the four stages of a four-stage cyclic process that constitutes learning, according to Kolb (2021). A cycle that starts with practical experiences (CE) and concludes with a reflective evaluation of these experiences (RO) is the foundation of effective learning. Through active experimentation (AE), this process produces abstract notions and generalisations (AC), which are then implemented in actual situations.</w:t>
      </w:r>
    </w:p>
    <w:p w14:paraId="366BD3FD" w14:textId="77777777" w:rsidR="00922582" w:rsidRPr="00922582" w:rsidRDefault="00922582" w:rsidP="00922582">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 xml:space="preserve">Kolb's method is very useful for career advancement. People's comprehension of experiential learning and its application in actual professional situations can be enhanced by using this paradigm. Through Concrete Experience, people can acquire the useful abilities required for success in a professional work environment. Reflective observation supports the process of learning from every experience by promoting critical evaluation of one's own accomplishments and flaws. Abstract conceptualization is the term used to describe cognitive processes that require reflective thought in order to produce new concepts or alter previously acquired knowledge. This method promotes the growth of analytical abilities and creative thinking. </w:t>
      </w:r>
      <w:r w:rsidRPr="00922582">
        <w:rPr>
          <w:rFonts w:ascii="Times New Roman" w:hAnsi="Times New Roman" w:cs="Times New Roman"/>
          <w:sz w:val="24"/>
          <w:szCs w:val="24"/>
        </w:rPr>
        <w:lastRenderedPageBreak/>
        <w:t>Active experimentation is a tool that people can use to integrate new insights from study or experiences to their professional obligations. This entails applying theory to real-world situations, adapting continuously, and taking lessons from the outcomes. The paradigm presented in this study emphasises the need of a growth mindset and lifelong learning in order to effectively adapt to industry advances and job demands (Biabani and Izadpanah, 2019).</w:t>
      </w:r>
    </w:p>
    <w:p w14:paraId="61B05B9D" w14:textId="77777777" w:rsidR="00634C9C" w:rsidRDefault="00922582" w:rsidP="00CA076A">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The Experiential Learning Model developed by Kolb emphasises the value of active engagement and firsthand experience in gaining professional knowledge. This aligns with contemporary instructional strategies that prioritise learner-centered, pragmatic, and adaptive skills to facilitate professional growth</w:t>
      </w:r>
      <w:r w:rsidR="00642338" w:rsidRPr="009E3444">
        <w:rPr>
          <w:rFonts w:ascii="Times New Roman" w:hAnsi="Times New Roman" w:cs="Times New Roman"/>
          <w:sz w:val="24"/>
          <w:szCs w:val="24"/>
        </w:rPr>
        <w:t>.</w:t>
      </w:r>
    </w:p>
    <w:p w14:paraId="45B7738C" w14:textId="77777777" w:rsidR="00070EB4" w:rsidRPr="00070EB4" w:rsidRDefault="00070EB4" w:rsidP="00070EB4">
      <w:pPr>
        <w:keepNext/>
        <w:spacing w:line="240" w:lineRule="auto"/>
        <w:jc w:val="center"/>
        <w:rPr>
          <w:rFonts w:ascii="Arial Black" w:hAnsi="Arial Black"/>
        </w:rPr>
      </w:pPr>
      <w:r w:rsidRPr="00070EB4">
        <w:rPr>
          <w:rFonts w:ascii="Arial Black" w:hAnsi="Arial Black" w:cs="Times New Roman"/>
          <w:noProof/>
          <w:sz w:val="24"/>
          <w:szCs w:val="24"/>
        </w:rPr>
        <w:drawing>
          <wp:inline distT="0" distB="0" distL="0" distR="0" wp14:anchorId="7F5CDCE7" wp14:editId="28937E95">
            <wp:extent cx="4903470" cy="3978910"/>
            <wp:effectExtent l="0" t="0" r="0" b="2540"/>
            <wp:docPr id="1" name="Picture 1" descr="David Kolb's learning model | Instructional design, Learning styles, Experienti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d Kolb's learning model | Instructional design, Learning styles, Experiential  learn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03470" cy="3978910"/>
                    </a:xfrm>
                    <a:prstGeom prst="rect">
                      <a:avLst/>
                    </a:prstGeom>
                    <a:noFill/>
                    <a:ln>
                      <a:noFill/>
                    </a:ln>
                  </pic:spPr>
                </pic:pic>
              </a:graphicData>
            </a:graphic>
          </wp:inline>
        </w:drawing>
      </w:r>
    </w:p>
    <w:p w14:paraId="29D88FB6" w14:textId="77777777" w:rsidR="00070EB4" w:rsidRPr="00070EB4" w:rsidRDefault="00070EB4" w:rsidP="00070EB4">
      <w:pPr>
        <w:pStyle w:val="Caption"/>
        <w:jc w:val="center"/>
        <w:rPr>
          <w:rFonts w:ascii="Arial Black" w:hAnsi="Arial Black" w:cs="Times New Roman"/>
          <w:i w:val="0"/>
          <w:color w:val="auto"/>
          <w:sz w:val="24"/>
          <w:szCs w:val="24"/>
        </w:rPr>
      </w:pPr>
      <w:r w:rsidRPr="00070EB4">
        <w:rPr>
          <w:rFonts w:ascii="Arial Black" w:hAnsi="Arial Black"/>
          <w:i w:val="0"/>
          <w:color w:val="auto"/>
        </w:rPr>
        <w:t xml:space="preserve">Figure </w:t>
      </w:r>
      <w:r w:rsidRPr="00070EB4">
        <w:rPr>
          <w:rFonts w:ascii="Arial Black" w:hAnsi="Arial Black"/>
          <w:i w:val="0"/>
          <w:color w:val="auto"/>
        </w:rPr>
        <w:fldChar w:fldCharType="begin"/>
      </w:r>
      <w:r w:rsidRPr="00070EB4">
        <w:rPr>
          <w:rFonts w:ascii="Arial Black" w:hAnsi="Arial Black"/>
          <w:i w:val="0"/>
          <w:color w:val="auto"/>
        </w:rPr>
        <w:instrText xml:space="preserve"> SEQ Figure \* ARABIC </w:instrText>
      </w:r>
      <w:r w:rsidRPr="00070EB4">
        <w:rPr>
          <w:rFonts w:ascii="Arial Black" w:hAnsi="Arial Black"/>
          <w:i w:val="0"/>
          <w:color w:val="auto"/>
        </w:rPr>
        <w:fldChar w:fldCharType="separate"/>
      </w:r>
      <w:r>
        <w:rPr>
          <w:rFonts w:ascii="Arial Black" w:hAnsi="Arial Black"/>
          <w:i w:val="0"/>
          <w:noProof/>
          <w:color w:val="auto"/>
        </w:rPr>
        <w:t>1</w:t>
      </w:r>
      <w:r w:rsidRPr="00070EB4">
        <w:rPr>
          <w:rFonts w:ascii="Arial Black" w:hAnsi="Arial Black"/>
          <w:i w:val="0"/>
          <w:color w:val="auto"/>
        </w:rPr>
        <w:fldChar w:fldCharType="end"/>
      </w:r>
      <w:r w:rsidRPr="00070EB4">
        <w:rPr>
          <w:rFonts w:ascii="Arial Black" w:hAnsi="Arial Black"/>
          <w:i w:val="0"/>
          <w:color w:val="auto"/>
        </w:rPr>
        <w:t>: Kolb's Learning Model</w:t>
      </w:r>
    </w:p>
    <w:p w14:paraId="740E0863" w14:textId="77777777" w:rsidR="00642338" w:rsidRPr="009E3444" w:rsidRDefault="00670D20" w:rsidP="0015024A">
      <w:pPr>
        <w:pStyle w:val="Heading1"/>
        <w:spacing w:line="360" w:lineRule="auto"/>
        <w:jc w:val="both"/>
        <w:rPr>
          <w:rFonts w:ascii="Times New Roman" w:hAnsi="Times New Roman" w:cs="Times New Roman"/>
          <w:b/>
          <w:color w:val="auto"/>
        </w:rPr>
      </w:pPr>
      <w:bookmarkStart w:id="3" w:name="_Toc150423864"/>
      <w:r>
        <w:rPr>
          <w:rFonts w:ascii="Times New Roman" w:hAnsi="Times New Roman" w:cs="Times New Roman"/>
          <w:b/>
          <w:color w:val="auto"/>
        </w:rPr>
        <w:t>Self-Evaluation</w:t>
      </w:r>
      <w:r w:rsidR="00642338" w:rsidRPr="009E3444">
        <w:rPr>
          <w:rFonts w:ascii="Times New Roman" w:hAnsi="Times New Roman" w:cs="Times New Roman"/>
          <w:b/>
          <w:color w:val="auto"/>
        </w:rPr>
        <w:t xml:space="preserve"> </w:t>
      </w:r>
      <w:bookmarkEnd w:id="3"/>
    </w:p>
    <w:p w14:paraId="5964C4E9" w14:textId="77777777" w:rsidR="00922582" w:rsidRPr="00922582" w:rsidRDefault="00922582" w:rsidP="00922582">
      <w:pPr>
        <w:spacing w:line="360" w:lineRule="auto"/>
        <w:jc w:val="both"/>
        <w:rPr>
          <w:rFonts w:ascii="Times New Roman" w:hAnsi="Times New Roman" w:cs="Times New Roman"/>
          <w:color w:val="222222"/>
          <w:sz w:val="24"/>
          <w:szCs w:val="24"/>
          <w:shd w:val="clear" w:color="auto" w:fill="FFFFFF"/>
        </w:rPr>
      </w:pPr>
      <w:r w:rsidRPr="00922582">
        <w:rPr>
          <w:rFonts w:ascii="Times New Roman" w:hAnsi="Times New Roman" w:cs="Times New Roman"/>
          <w:color w:val="222222"/>
          <w:sz w:val="24"/>
          <w:szCs w:val="24"/>
          <w:shd w:val="clear" w:color="auto" w:fill="FFFFFF"/>
        </w:rPr>
        <w:t>SWOT Analysis (Strengths, Weaknesses, Opportunities, and Threats) was first introduced in a business strategy course. Initially, I thought it was just another typical analytical tool for assessing companies or projects. SWOT's flexibility and fundamental simplicity were demonstrated through lectures and case studies in a range of settings, including strategic corporate planning and personal development (Elsworth, 2023).</w:t>
      </w:r>
    </w:p>
    <w:p w14:paraId="09E2FDBB" w14:textId="77777777" w:rsidR="00922582" w:rsidRPr="00922582" w:rsidRDefault="00922582" w:rsidP="00922582">
      <w:pPr>
        <w:spacing w:line="360" w:lineRule="auto"/>
        <w:jc w:val="both"/>
        <w:rPr>
          <w:rFonts w:ascii="Times New Roman" w:hAnsi="Times New Roman" w:cs="Times New Roman"/>
          <w:color w:val="222222"/>
          <w:sz w:val="24"/>
          <w:szCs w:val="24"/>
          <w:shd w:val="clear" w:color="auto" w:fill="FFFFFF"/>
        </w:rPr>
      </w:pPr>
      <w:r w:rsidRPr="00922582">
        <w:rPr>
          <w:rFonts w:ascii="Times New Roman" w:hAnsi="Times New Roman" w:cs="Times New Roman"/>
          <w:color w:val="222222"/>
          <w:sz w:val="24"/>
          <w:szCs w:val="24"/>
          <w:shd w:val="clear" w:color="auto" w:fill="FFFFFF"/>
        </w:rPr>
        <w:lastRenderedPageBreak/>
        <w:t>In a class assignment, we assessed the business strategy and competitive position of a well-known company using the SWOT analysis framework. In addition to its academic significance, this activity greatly enhanced my understanding of organisations and individual circumstances. A careful analysis of these four factors can reveal crucial information about the present situation and potential futures of a business.</w:t>
      </w:r>
    </w:p>
    <w:p w14:paraId="642CB5AA" w14:textId="77777777" w:rsidR="00922582" w:rsidRPr="00922582" w:rsidRDefault="00922582" w:rsidP="00922582">
      <w:pPr>
        <w:spacing w:line="360" w:lineRule="auto"/>
        <w:jc w:val="both"/>
        <w:rPr>
          <w:rFonts w:ascii="Times New Roman" w:hAnsi="Times New Roman" w:cs="Times New Roman"/>
          <w:color w:val="222222"/>
          <w:sz w:val="24"/>
          <w:szCs w:val="24"/>
          <w:shd w:val="clear" w:color="auto" w:fill="FFFFFF"/>
        </w:rPr>
      </w:pPr>
      <w:r w:rsidRPr="00922582">
        <w:rPr>
          <w:rFonts w:ascii="Times New Roman" w:hAnsi="Times New Roman" w:cs="Times New Roman"/>
          <w:color w:val="222222"/>
          <w:sz w:val="24"/>
          <w:szCs w:val="24"/>
          <w:shd w:val="clear" w:color="auto" w:fill="FFFFFF"/>
        </w:rPr>
        <w:t>I first struggled to classify things as strengths, weaknesses, opportunities, or threats in a SWOT analysis because of the assignment's subjective character. Distinguishing between external factors (opportunities and risks) and internal variables (strengths and weaknesses) can be difficult, especially when a factor can be classified into multiple categories. Due to its subjective character and inherent ambiguity, the analysis is greatly influenced by the analyst's position and point of view (Qazzafi, 2019). Notwithstanding these difficulties, it is important to remember that, when done correctly, SWOT analysis can convert arbitrary assessments into objective strategic insights.</w:t>
      </w:r>
    </w:p>
    <w:p w14:paraId="22422695" w14:textId="77777777" w:rsidR="00642338" w:rsidRDefault="00922582" w:rsidP="00CA076A">
      <w:pPr>
        <w:spacing w:line="360" w:lineRule="auto"/>
        <w:jc w:val="both"/>
        <w:rPr>
          <w:rFonts w:ascii="Times New Roman" w:hAnsi="Times New Roman" w:cs="Times New Roman"/>
          <w:color w:val="222222"/>
          <w:sz w:val="24"/>
          <w:szCs w:val="24"/>
          <w:shd w:val="clear" w:color="auto" w:fill="FFFFFF"/>
        </w:rPr>
      </w:pPr>
      <w:r w:rsidRPr="00922582">
        <w:rPr>
          <w:rFonts w:ascii="Times New Roman" w:hAnsi="Times New Roman" w:cs="Times New Roman"/>
          <w:color w:val="222222"/>
          <w:sz w:val="24"/>
          <w:szCs w:val="24"/>
          <w:shd w:val="clear" w:color="auto" w:fill="FFFFFF"/>
        </w:rPr>
        <w:t>SWOT analysis makes it easier to combine theoretical understanding with real-world application, which advances both professional and personal growth. This tool can be used at several levels for strategic planning and decision-making because to its scalability and simplicity. My professional strengths, especially my analytical skills, and areas for personal growth, including overcoming a fear of public speaking, have been identified with the help of the SWOT analysis (Ma et al., 2021)</w:t>
      </w:r>
      <w:r w:rsidR="00CA076A" w:rsidRPr="00CA076A">
        <w:rPr>
          <w:rFonts w:ascii="Times New Roman" w:hAnsi="Times New Roman" w:cs="Times New Roman"/>
          <w:color w:val="222222"/>
          <w:sz w:val="24"/>
          <w:szCs w:val="24"/>
          <w:shd w:val="clear" w:color="auto" w:fill="FFFFFF"/>
        </w:rPr>
        <w:t>.</w:t>
      </w:r>
    </w:p>
    <w:p w14:paraId="5ECEE437" w14:textId="77777777" w:rsidR="00070EB4" w:rsidRPr="00070EB4" w:rsidRDefault="00070EB4" w:rsidP="00070EB4">
      <w:pPr>
        <w:keepNext/>
        <w:spacing w:line="240" w:lineRule="auto"/>
        <w:jc w:val="center"/>
        <w:rPr>
          <w:rFonts w:ascii="Arial Black" w:hAnsi="Arial Black"/>
          <w:b/>
        </w:rPr>
      </w:pPr>
      <w:r w:rsidRPr="00070EB4">
        <w:rPr>
          <w:rFonts w:ascii="Arial Black" w:hAnsi="Arial Black" w:cs="Times New Roman"/>
          <w:b/>
          <w:noProof/>
          <w:sz w:val="24"/>
          <w:szCs w:val="24"/>
        </w:rPr>
        <w:drawing>
          <wp:inline distT="0" distB="0" distL="0" distR="0" wp14:anchorId="3D6BECED" wp14:editId="706D0EEB">
            <wp:extent cx="5728819" cy="3225521"/>
            <wp:effectExtent l="0" t="0" r="5715" b="0"/>
            <wp:docPr id="2" name="Picture 2" descr="How To Do a Personal SWOT Analysis? - BusinessLend BusinessL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o a Personal SWOT Analysis? - BusinessLend BusinessLend"/>
                    <pic:cNvPicPr>
                      <a:picLocks noChangeAspect="1" noChangeArrowheads="1"/>
                    </pic:cNvPicPr>
                  </pic:nvPicPr>
                  <pic:blipFill rotWithShape="1">
                    <a:blip r:embed="rId6">
                      <a:extLst>
                        <a:ext uri="{28A0092B-C50C-407E-A947-70E740481C1C}">
                          <a14:useLocalDpi xmlns:a14="http://schemas.microsoft.com/office/drawing/2010/main" val="0"/>
                        </a:ext>
                      </a:extLst>
                    </a:blip>
                    <a:srcRect t="16769"/>
                    <a:stretch/>
                  </pic:blipFill>
                  <pic:spPr bwMode="auto">
                    <a:xfrm>
                      <a:off x="0" y="0"/>
                      <a:ext cx="5774438" cy="3251206"/>
                    </a:xfrm>
                    <a:prstGeom prst="rect">
                      <a:avLst/>
                    </a:prstGeom>
                    <a:noFill/>
                    <a:ln>
                      <a:noFill/>
                    </a:ln>
                    <a:extLst>
                      <a:ext uri="{53640926-AAD7-44D8-BBD7-CCE9431645EC}">
                        <a14:shadowObscured xmlns:a14="http://schemas.microsoft.com/office/drawing/2010/main"/>
                      </a:ext>
                    </a:extLst>
                  </pic:spPr>
                </pic:pic>
              </a:graphicData>
            </a:graphic>
          </wp:inline>
        </w:drawing>
      </w:r>
    </w:p>
    <w:p w14:paraId="4215F3C3" w14:textId="77777777" w:rsidR="00070EB4" w:rsidRPr="00070EB4" w:rsidRDefault="00070EB4" w:rsidP="00070EB4">
      <w:pPr>
        <w:pStyle w:val="Caption"/>
        <w:jc w:val="center"/>
        <w:rPr>
          <w:rFonts w:ascii="Arial Black" w:hAnsi="Arial Black" w:cs="Times New Roman"/>
          <w:b/>
          <w:i w:val="0"/>
          <w:color w:val="auto"/>
          <w:sz w:val="24"/>
          <w:szCs w:val="24"/>
        </w:rPr>
      </w:pPr>
      <w:r w:rsidRPr="00070EB4">
        <w:rPr>
          <w:rFonts w:ascii="Arial Black" w:hAnsi="Arial Black"/>
          <w:b/>
          <w:i w:val="0"/>
          <w:color w:val="auto"/>
        </w:rPr>
        <w:t xml:space="preserve">Figure </w:t>
      </w:r>
      <w:r w:rsidRPr="00070EB4">
        <w:rPr>
          <w:rFonts w:ascii="Arial Black" w:hAnsi="Arial Black"/>
          <w:b/>
          <w:i w:val="0"/>
          <w:color w:val="auto"/>
        </w:rPr>
        <w:fldChar w:fldCharType="begin"/>
      </w:r>
      <w:r w:rsidRPr="00070EB4">
        <w:rPr>
          <w:rFonts w:ascii="Arial Black" w:hAnsi="Arial Black"/>
          <w:b/>
          <w:i w:val="0"/>
          <w:color w:val="auto"/>
        </w:rPr>
        <w:instrText xml:space="preserve"> SEQ Figure \* ARABIC </w:instrText>
      </w:r>
      <w:r w:rsidRPr="00070EB4">
        <w:rPr>
          <w:rFonts w:ascii="Arial Black" w:hAnsi="Arial Black"/>
          <w:b/>
          <w:i w:val="0"/>
          <w:color w:val="auto"/>
        </w:rPr>
        <w:fldChar w:fldCharType="separate"/>
      </w:r>
      <w:r w:rsidRPr="00070EB4">
        <w:rPr>
          <w:rFonts w:ascii="Arial Black" w:hAnsi="Arial Black"/>
          <w:b/>
          <w:i w:val="0"/>
          <w:noProof/>
          <w:color w:val="auto"/>
        </w:rPr>
        <w:t>2</w:t>
      </w:r>
      <w:r w:rsidRPr="00070EB4">
        <w:rPr>
          <w:rFonts w:ascii="Arial Black" w:hAnsi="Arial Black"/>
          <w:b/>
          <w:i w:val="0"/>
          <w:color w:val="auto"/>
        </w:rPr>
        <w:fldChar w:fldCharType="end"/>
      </w:r>
      <w:r w:rsidRPr="00070EB4">
        <w:rPr>
          <w:rFonts w:ascii="Arial Black" w:hAnsi="Arial Black"/>
          <w:b/>
          <w:i w:val="0"/>
          <w:color w:val="auto"/>
        </w:rPr>
        <w:t>: SWOT Analysis</w:t>
      </w:r>
    </w:p>
    <w:p w14:paraId="5F355B40" w14:textId="77777777" w:rsidR="009E056D" w:rsidRPr="009E3444" w:rsidRDefault="009E056D" w:rsidP="0015024A">
      <w:pPr>
        <w:pStyle w:val="Heading1"/>
        <w:spacing w:line="360" w:lineRule="auto"/>
        <w:jc w:val="both"/>
        <w:rPr>
          <w:rFonts w:ascii="Times New Roman" w:hAnsi="Times New Roman" w:cs="Times New Roman"/>
          <w:b/>
          <w:color w:val="auto"/>
        </w:rPr>
      </w:pPr>
      <w:bookmarkStart w:id="4" w:name="_Toc150423865"/>
      <w:r w:rsidRPr="009E3444">
        <w:rPr>
          <w:rFonts w:ascii="Times New Roman" w:hAnsi="Times New Roman" w:cs="Times New Roman"/>
          <w:b/>
          <w:color w:val="auto"/>
        </w:rPr>
        <w:lastRenderedPageBreak/>
        <w:t xml:space="preserve">Personal </w:t>
      </w:r>
      <w:bookmarkEnd w:id="4"/>
      <w:r w:rsidR="00670D20">
        <w:rPr>
          <w:rFonts w:ascii="Times New Roman" w:hAnsi="Times New Roman" w:cs="Times New Roman"/>
          <w:b/>
          <w:color w:val="auto"/>
        </w:rPr>
        <w:t>Enhancement</w:t>
      </w:r>
    </w:p>
    <w:p w14:paraId="1CFA972B" w14:textId="77777777" w:rsidR="00922582" w:rsidRPr="00922582" w:rsidRDefault="00922582" w:rsidP="00922582">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I now possess essential abilities for advancing in my work, most notably the ability to comprehend and apply SWOT (Strengths, Weaknesses, Opportunities, and Threats) analysis. My capacity for strategic thought and analysis has significantly increased since I started using SWOT analysis. According to Boud and Soler (2016), self-awareness is seen as a crucial skill in today's business. I developed this ability by carefully evaluating my own advantages and disadvantages. Acknowledging and valuing my individual strengths and weaknesses—such as strong technical or communication skills—allows me to advance and capitalise on these areas.</w:t>
      </w:r>
    </w:p>
    <w:p w14:paraId="54861C32" w14:textId="77777777" w:rsidR="009E056D" w:rsidRPr="009E3444" w:rsidRDefault="00922582" w:rsidP="00CA076A">
      <w:pPr>
        <w:spacing w:line="360" w:lineRule="auto"/>
        <w:jc w:val="both"/>
        <w:rPr>
          <w:rFonts w:ascii="Times New Roman" w:hAnsi="Times New Roman" w:cs="Times New Roman"/>
          <w:sz w:val="24"/>
          <w:szCs w:val="24"/>
        </w:rPr>
      </w:pPr>
      <w:r w:rsidRPr="00922582">
        <w:rPr>
          <w:rFonts w:ascii="Times New Roman" w:hAnsi="Times New Roman" w:cs="Times New Roman"/>
          <w:sz w:val="24"/>
          <w:szCs w:val="24"/>
        </w:rPr>
        <w:t xml:space="preserve">In addition, being able to </w:t>
      </w:r>
      <w:r w:rsidR="00670D20">
        <w:rPr>
          <w:rFonts w:ascii="Times New Roman" w:hAnsi="Times New Roman" w:cs="Times New Roman"/>
          <w:sz w:val="24"/>
          <w:szCs w:val="24"/>
        </w:rPr>
        <w:t>recognize</w:t>
      </w:r>
      <w:r w:rsidRPr="00922582">
        <w:rPr>
          <w:rFonts w:ascii="Times New Roman" w:hAnsi="Times New Roman" w:cs="Times New Roman"/>
          <w:sz w:val="24"/>
          <w:szCs w:val="24"/>
        </w:rPr>
        <w:t xml:space="preserve"> potential issues and opportunities in the workplace has enhanced my capacity for adaptation and foresight. Having a comprehensive understanding of external factors, including market trends, networking opportunities, and potential technological disruptions, is crucial. The approach proposed by Modgil et al. (2017) is essential for resilience and long-term career planning. My view on professional development has changed as a result of these newly acquired skills, and I am now motivated to constantly develop and stay current in a turbulent labour market</w:t>
      </w:r>
      <w:r w:rsidR="00FD47BA" w:rsidRPr="009E3444">
        <w:rPr>
          <w:rFonts w:ascii="Times New Roman" w:hAnsi="Times New Roman" w:cs="Times New Roman"/>
          <w:sz w:val="24"/>
          <w:szCs w:val="24"/>
        </w:rPr>
        <w:t>.</w:t>
      </w:r>
    </w:p>
    <w:p w14:paraId="37F48042" w14:textId="77777777" w:rsidR="00FD47BA" w:rsidRPr="009E3444" w:rsidRDefault="0015024A" w:rsidP="009E3444">
      <w:pPr>
        <w:pStyle w:val="Heading1"/>
        <w:spacing w:line="360" w:lineRule="auto"/>
        <w:rPr>
          <w:rFonts w:ascii="Times New Roman" w:hAnsi="Times New Roman" w:cs="Times New Roman"/>
          <w:b/>
          <w:color w:val="auto"/>
        </w:rPr>
      </w:pPr>
      <w:bookmarkStart w:id="5" w:name="_Toc150423866"/>
      <w:r w:rsidRPr="009E3444">
        <w:rPr>
          <w:rFonts w:ascii="Times New Roman" w:hAnsi="Times New Roman" w:cs="Times New Roman"/>
          <w:b/>
          <w:color w:val="auto"/>
        </w:rPr>
        <w:t>Conclusion</w:t>
      </w:r>
      <w:bookmarkEnd w:id="5"/>
    </w:p>
    <w:p w14:paraId="39E93281" w14:textId="77777777" w:rsidR="00CA076A" w:rsidRPr="00CA076A" w:rsidRDefault="00CA076A" w:rsidP="00CA076A">
      <w:pPr>
        <w:spacing w:line="360" w:lineRule="auto"/>
        <w:jc w:val="both"/>
        <w:rPr>
          <w:rFonts w:ascii="Times New Roman" w:hAnsi="Times New Roman" w:cs="Times New Roman"/>
          <w:sz w:val="24"/>
          <w:szCs w:val="24"/>
        </w:rPr>
      </w:pPr>
      <w:r w:rsidRPr="00CA076A">
        <w:rPr>
          <w:rFonts w:ascii="Times New Roman" w:hAnsi="Times New Roman" w:cs="Times New Roman"/>
          <w:sz w:val="24"/>
          <w:szCs w:val="24"/>
        </w:rPr>
        <w:t>My academic and professional progress have benefited from the combination of Kolb's Experiential Learning Model and SWOT analysis. I have noticed major improvements in my strategic thinking and a heightened knowledge of my particular strengths and weaknesses by applying Kolb's cycle of experiencing, reflecting, conceptuali</w:t>
      </w:r>
      <w:r>
        <w:rPr>
          <w:rFonts w:ascii="Times New Roman" w:hAnsi="Times New Roman" w:cs="Times New Roman"/>
          <w:sz w:val="24"/>
          <w:szCs w:val="24"/>
        </w:rPr>
        <w:t>z</w:t>
      </w:r>
      <w:r w:rsidRPr="00CA076A">
        <w:rPr>
          <w:rFonts w:ascii="Times New Roman" w:hAnsi="Times New Roman" w:cs="Times New Roman"/>
          <w:sz w:val="24"/>
          <w:szCs w:val="24"/>
        </w:rPr>
        <w:t>ing, and experimenting, as well as the practical application of SWOT analysis. These frameworks have greatly enhanced my ability to assess and negotiate the complex professional world.</w:t>
      </w:r>
    </w:p>
    <w:p w14:paraId="42434020" w14:textId="77777777" w:rsidR="0015024A" w:rsidRDefault="00CA076A" w:rsidP="00CA076A">
      <w:pPr>
        <w:spacing w:line="360" w:lineRule="auto"/>
        <w:jc w:val="both"/>
        <w:rPr>
          <w:rFonts w:ascii="Times New Roman" w:hAnsi="Times New Roman" w:cs="Times New Roman"/>
          <w:sz w:val="24"/>
          <w:szCs w:val="24"/>
        </w:rPr>
      </w:pPr>
      <w:r w:rsidRPr="00CA076A">
        <w:rPr>
          <w:rFonts w:ascii="Times New Roman" w:hAnsi="Times New Roman" w:cs="Times New Roman"/>
          <w:sz w:val="24"/>
          <w:szCs w:val="24"/>
        </w:rPr>
        <w:t>This learning experience has considerably improved my ability to consistently develop and adapt, providing me with the tools I need to face future career challenges. Strategic analysis and experiential learning have had a big impact on my professional development, allowing me to remain relevant and adaptive in a competitive employment market</w:t>
      </w:r>
      <w:r w:rsidR="005E7A0B" w:rsidRPr="009E3444">
        <w:rPr>
          <w:rFonts w:ascii="Times New Roman" w:hAnsi="Times New Roman" w:cs="Times New Roman"/>
          <w:sz w:val="24"/>
          <w:szCs w:val="24"/>
        </w:rPr>
        <w:t>.</w:t>
      </w:r>
    </w:p>
    <w:p w14:paraId="28FFED7C" w14:textId="77777777" w:rsidR="008F79B9" w:rsidRDefault="008F79B9" w:rsidP="0015024A">
      <w:pPr>
        <w:spacing w:line="360" w:lineRule="auto"/>
        <w:jc w:val="both"/>
        <w:rPr>
          <w:rFonts w:ascii="Times New Roman" w:hAnsi="Times New Roman" w:cs="Times New Roman"/>
          <w:sz w:val="24"/>
          <w:szCs w:val="24"/>
        </w:rPr>
      </w:pPr>
    </w:p>
    <w:p w14:paraId="7D466A10" w14:textId="77777777" w:rsidR="008F79B9" w:rsidRDefault="008F79B9" w:rsidP="0015024A">
      <w:pPr>
        <w:spacing w:line="360" w:lineRule="auto"/>
        <w:jc w:val="both"/>
        <w:rPr>
          <w:rFonts w:ascii="Times New Roman" w:hAnsi="Times New Roman" w:cs="Times New Roman"/>
          <w:sz w:val="24"/>
          <w:szCs w:val="24"/>
        </w:rPr>
      </w:pPr>
    </w:p>
    <w:p w14:paraId="115FD49D" w14:textId="77777777" w:rsidR="008F79B9" w:rsidRPr="008F79B9" w:rsidRDefault="008F79B9" w:rsidP="008F79B9">
      <w:pPr>
        <w:pStyle w:val="Heading1"/>
        <w:spacing w:line="360" w:lineRule="auto"/>
        <w:rPr>
          <w:rFonts w:ascii="Times New Roman" w:hAnsi="Times New Roman" w:cs="Times New Roman"/>
          <w:b/>
          <w:color w:val="auto"/>
        </w:rPr>
      </w:pPr>
      <w:bookmarkStart w:id="6" w:name="_Toc150423867"/>
      <w:r w:rsidRPr="008F79B9">
        <w:rPr>
          <w:rFonts w:ascii="Times New Roman" w:hAnsi="Times New Roman" w:cs="Times New Roman"/>
          <w:b/>
          <w:color w:val="auto"/>
        </w:rPr>
        <w:lastRenderedPageBreak/>
        <w:t>References</w:t>
      </w:r>
      <w:bookmarkEnd w:id="6"/>
    </w:p>
    <w:p w14:paraId="246C349F" w14:textId="77777777" w:rsidR="008F79B9" w:rsidRPr="00070EB4" w:rsidRDefault="008F79B9" w:rsidP="00070EB4">
      <w:pPr>
        <w:pStyle w:val="ListParagraph"/>
        <w:numPr>
          <w:ilvl w:val="0"/>
          <w:numId w:val="1"/>
        </w:numPr>
        <w:spacing w:line="360" w:lineRule="auto"/>
        <w:jc w:val="both"/>
        <w:rPr>
          <w:rFonts w:ascii="Times New Roman" w:hAnsi="Times New Roman" w:cs="Times New Roman"/>
        </w:rPr>
      </w:pPr>
      <w:r w:rsidRPr="00070EB4">
        <w:rPr>
          <w:rFonts w:ascii="Times New Roman" w:hAnsi="Times New Roman" w:cs="Times New Roman"/>
        </w:rPr>
        <w:t>Benzaghta, M.A., Elwalda, A., Mousa, M.M., Erkan, I. and Rahman, M., 2021. SWOT analysis applications: An integrative literature review. </w:t>
      </w:r>
      <w:r w:rsidRPr="00070EB4">
        <w:rPr>
          <w:rFonts w:ascii="Times New Roman" w:hAnsi="Times New Roman" w:cs="Times New Roman"/>
          <w:i/>
          <w:iCs/>
        </w:rPr>
        <w:t>Journal of Global Business Insights</w:t>
      </w:r>
      <w:r w:rsidRPr="00070EB4">
        <w:rPr>
          <w:rFonts w:ascii="Times New Roman" w:hAnsi="Times New Roman" w:cs="Times New Roman"/>
        </w:rPr>
        <w:t>, </w:t>
      </w:r>
      <w:r w:rsidRPr="00070EB4">
        <w:rPr>
          <w:rFonts w:ascii="Times New Roman" w:hAnsi="Times New Roman" w:cs="Times New Roman"/>
          <w:i/>
          <w:iCs/>
        </w:rPr>
        <w:t>6</w:t>
      </w:r>
      <w:r w:rsidRPr="00070EB4">
        <w:rPr>
          <w:rFonts w:ascii="Times New Roman" w:hAnsi="Times New Roman" w:cs="Times New Roman"/>
        </w:rPr>
        <w:t>(1), pp.55-73.</w:t>
      </w:r>
    </w:p>
    <w:p w14:paraId="662B8A55" w14:textId="77777777" w:rsidR="008F79B9" w:rsidRPr="00070EB4" w:rsidRDefault="008F79B9" w:rsidP="00070EB4">
      <w:pPr>
        <w:pStyle w:val="ListParagraph"/>
        <w:numPr>
          <w:ilvl w:val="0"/>
          <w:numId w:val="1"/>
        </w:numPr>
        <w:spacing w:line="360" w:lineRule="auto"/>
        <w:jc w:val="both"/>
        <w:rPr>
          <w:rFonts w:ascii="Times New Roman" w:hAnsi="Times New Roman" w:cs="Times New Roman"/>
        </w:rPr>
      </w:pPr>
      <w:r w:rsidRPr="00070EB4">
        <w:rPr>
          <w:rFonts w:ascii="Times New Roman" w:hAnsi="Times New Roman" w:cs="Times New Roman"/>
        </w:rPr>
        <w:t>Biabani, M. and Izadpanah, S., 2019. The Study of Relationship between Kolb's Learning Styles, Gender and Learning American Slang by Iranian EFL Students. </w:t>
      </w:r>
      <w:r w:rsidRPr="00070EB4">
        <w:rPr>
          <w:rFonts w:ascii="Times New Roman" w:hAnsi="Times New Roman" w:cs="Times New Roman"/>
          <w:i/>
          <w:iCs/>
        </w:rPr>
        <w:t>International Journal of Instruction</w:t>
      </w:r>
      <w:r w:rsidRPr="00070EB4">
        <w:rPr>
          <w:rFonts w:ascii="Times New Roman" w:hAnsi="Times New Roman" w:cs="Times New Roman"/>
        </w:rPr>
        <w:t>, </w:t>
      </w:r>
      <w:r w:rsidRPr="00070EB4">
        <w:rPr>
          <w:rFonts w:ascii="Times New Roman" w:hAnsi="Times New Roman" w:cs="Times New Roman"/>
          <w:i/>
          <w:iCs/>
        </w:rPr>
        <w:t>12</w:t>
      </w:r>
      <w:r w:rsidRPr="00070EB4">
        <w:rPr>
          <w:rFonts w:ascii="Times New Roman" w:hAnsi="Times New Roman" w:cs="Times New Roman"/>
        </w:rPr>
        <w:t>(2), pp.517-538.</w:t>
      </w:r>
    </w:p>
    <w:p w14:paraId="2F66BF2A" w14:textId="77777777" w:rsidR="008F79B9" w:rsidRPr="00070EB4" w:rsidRDefault="008F79B9" w:rsidP="00070EB4">
      <w:pPr>
        <w:pStyle w:val="ListParagraph"/>
        <w:numPr>
          <w:ilvl w:val="0"/>
          <w:numId w:val="1"/>
        </w:numPr>
        <w:spacing w:line="360" w:lineRule="auto"/>
        <w:jc w:val="both"/>
        <w:rPr>
          <w:rFonts w:ascii="Times New Roman" w:hAnsi="Times New Roman" w:cs="Times New Roman"/>
        </w:rPr>
      </w:pPr>
      <w:r w:rsidRPr="00070EB4">
        <w:rPr>
          <w:rFonts w:ascii="Times New Roman" w:hAnsi="Times New Roman" w:cs="Times New Roman"/>
        </w:rPr>
        <w:t>Boud, D. and Soler, R., 2016. Sustainable assessment revisited. </w:t>
      </w:r>
      <w:r w:rsidRPr="00070EB4">
        <w:rPr>
          <w:rFonts w:ascii="Times New Roman" w:hAnsi="Times New Roman" w:cs="Times New Roman"/>
          <w:i/>
          <w:iCs/>
        </w:rPr>
        <w:t>Assessment &amp; Evaluation in Higher Education</w:t>
      </w:r>
      <w:r w:rsidRPr="00070EB4">
        <w:rPr>
          <w:rFonts w:ascii="Times New Roman" w:hAnsi="Times New Roman" w:cs="Times New Roman"/>
        </w:rPr>
        <w:t>, </w:t>
      </w:r>
      <w:r w:rsidRPr="00070EB4">
        <w:rPr>
          <w:rFonts w:ascii="Times New Roman" w:hAnsi="Times New Roman" w:cs="Times New Roman"/>
          <w:i/>
          <w:iCs/>
        </w:rPr>
        <w:t>41</w:t>
      </w:r>
      <w:r w:rsidRPr="00070EB4">
        <w:rPr>
          <w:rFonts w:ascii="Times New Roman" w:hAnsi="Times New Roman" w:cs="Times New Roman"/>
        </w:rPr>
        <w:t>(3), pp.400-413.</w:t>
      </w:r>
    </w:p>
    <w:p w14:paraId="13C07166" w14:textId="77777777" w:rsidR="008F79B9" w:rsidRPr="00070EB4" w:rsidRDefault="008F79B9" w:rsidP="00070EB4">
      <w:pPr>
        <w:pStyle w:val="ListParagraph"/>
        <w:numPr>
          <w:ilvl w:val="0"/>
          <w:numId w:val="1"/>
        </w:numPr>
        <w:spacing w:line="360" w:lineRule="auto"/>
        <w:jc w:val="both"/>
        <w:rPr>
          <w:rFonts w:ascii="Times New Roman" w:hAnsi="Times New Roman" w:cs="Times New Roman"/>
        </w:rPr>
      </w:pPr>
      <w:r w:rsidRPr="00070EB4">
        <w:rPr>
          <w:rFonts w:ascii="Times New Roman" w:hAnsi="Times New Roman" w:cs="Times New Roman"/>
        </w:rPr>
        <w:t>Elsworth, T., 2023. </w:t>
      </w:r>
      <w:r w:rsidRPr="00070EB4">
        <w:rPr>
          <w:rFonts w:ascii="Times New Roman" w:hAnsi="Times New Roman" w:cs="Times New Roman"/>
          <w:i/>
          <w:iCs/>
        </w:rPr>
        <w:t>Understanding Strategic Analysis: A Simple Guide to Choosing, Developing and Implementing Business Strategy</w:t>
      </w:r>
      <w:r w:rsidRPr="00070EB4">
        <w:rPr>
          <w:rFonts w:ascii="Times New Roman" w:hAnsi="Times New Roman" w:cs="Times New Roman"/>
        </w:rPr>
        <w:t>. Taylor &amp; Francis.</w:t>
      </w:r>
    </w:p>
    <w:p w14:paraId="58CAFFF0" w14:textId="77777777" w:rsidR="008F79B9" w:rsidRPr="00070EB4" w:rsidRDefault="008F79B9" w:rsidP="00070EB4">
      <w:pPr>
        <w:pStyle w:val="ListParagraph"/>
        <w:numPr>
          <w:ilvl w:val="0"/>
          <w:numId w:val="1"/>
        </w:numPr>
        <w:spacing w:line="360" w:lineRule="auto"/>
        <w:jc w:val="both"/>
        <w:rPr>
          <w:rFonts w:ascii="Times New Roman" w:hAnsi="Times New Roman" w:cs="Times New Roman"/>
        </w:rPr>
      </w:pPr>
      <w:r w:rsidRPr="00070EB4">
        <w:rPr>
          <w:rFonts w:ascii="Times New Roman" w:hAnsi="Times New Roman" w:cs="Times New Roman"/>
        </w:rPr>
        <w:t>Kolb, A.Y., 2021. Kolb Experiential Learning Profile. </w:t>
      </w:r>
      <w:r w:rsidRPr="00070EB4">
        <w:rPr>
          <w:rFonts w:ascii="Times New Roman" w:hAnsi="Times New Roman" w:cs="Times New Roman"/>
          <w:i/>
          <w:iCs/>
        </w:rPr>
        <w:t>Home. Retrieved July</w:t>
      </w:r>
      <w:r w:rsidRPr="00070EB4">
        <w:rPr>
          <w:rFonts w:ascii="Times New Roman" w:hAnsi="Times New Roman" w:cs="Times New Roman"/>
        </w:rPr>
        <w:t>, </w:t>
      </w:r>
      <w:r w:rsidRPr="00070EB4">
        <w:rPr>
          <w:rFonts w:ascii="Times New Roman" w:hAnsi="Times New Roman" w:cs="Times New Roman"/>
          <w:i/>
          <w:iCs/>
        </w:rPr>
        <w:t>26</w:t>
      </w:r>
      <w:r w:rsidRPr="00070EB4">
        <w:rPr>
          <w:rFonts w:ascii="Times New Roman" w:hAnsi="Times New Roman" w:cs="Times New Roman"/>
        </w:rPr>
        <w:t>, p.2022.</w:t>
      </w:r>
    </w:p>
    <w:p w14:paraId="7EC988A1" w14:textId="77777777" w:rsidR="008F79B9" w:rsidRPr="00070EB4" w:rsidRDefault="008F79B9" w:rsidP="00070EB4">
      <w:pPr>
        <w:pStyle w:val="ListParagraph"/>
        <w:numPr>
          <w:ilvl w:val="0"/>
          <w:numId w:val="1"/>
        </w:numPr>
        <w:spacing w:line="360" w:lineRule="auto"/>
        <w:jc w:val="both"/>
        <w:rPr>
          <w:rFonts w:ascii="Times New Roman" w:hAnsi="Times New Roman" w:cs="Times New Roman"/>
        </w:rPr>
      </w:pPr>
      <w:r w:rsidRPr="00070EB4">
        <w:rPr>
          <w:rFonts w:ascii="Times New Roman" w:hAnsi="Times New Roman" w:cs="Times New Roman"/>
        </w:rPr>
        <w:t>Ma, L., Mor, S., Anderson, P.L., Baños, R.M., Botella, C., Bouchard, S., Cárdenas-López, G., Donker, T., Fernández-Álvarez, J., Lindner, P. and Mühlberger, A., 2021. Integrating virtual realities and psychotherapy: SWOT analysis on VR and MR based treatments of anxiety and stress-related disorders. </w:t>
      </w:r>
      <w:r w:rsidRPr="00070EB4">
        <w:rPr>
          <w:rFonts w:ascii="Times New Roman" w:hAnsi="Times New Roman" w:cs="Times New Roman"/>
          <w:i/>
          <w:iCs/>
        </w:rPr>
        <w:t>Cognitive Behaviour Therapy</w:t>
      </w:r>
      <w:r w:rsidRPr="00070EB4">
        <w:rPr>
          <w:rFonts w:ascii="Times New Roman" w:hAnsi="Times New Roman" w:cs="Times New Roman"/>
        </w:rPr>
        <w:t>, </w:t>
      </w:r>
      <w:r w:rsidRPr="00070EB4">
        <w:rPr>
          <w:rFonts w:ascii="Times New Roman" w:hAnsi="Times New Roman" w:cs="Times New Roman"/>
          <w:i/>
          <w:iCs/>
        </w:rPr>
        <w:t>50</w:t>
      </w:r>
      <w:r w:rsidRPr="00070EB4">
        <w:rPr>
          <w:rFonts w:ascii="Times New Roman" w:hAnsi="Times New Roman" w:cs="Times New Roman"/>
        </w:rPr>
        <w:t>(6), pp.509-526.</w:t>
      </w:r>
    </w:p>
    <w:p w14:paraId="148B7EA7" w14:textId="77777777" w:rsidR="008F79B9" w:rsidRPr="00070EB4" w:rsidRDefault="008F79B9" w:rsidP="00070EB4">
      <w:pPr>
        <w:pStyle w:val="ListParagraph"/>
        <w:numPr>
          <w:ilvl w:val="0"/>
          <w:numId w:val="1"/>
        </w:numPr>
        <w:spacing w:line="360" w:lineRule="auto"/>
        <w:jc w:val="both"/>
        <w:rPr>
          <w:rFonts w:ascii="Times New Roman" w:hAnsi="Times New Roman" w:cs="Times New Roman"/>
        </w:rPr>
      </w:pPr>
      <w:r w:rsidRPr="00070EB4">
        <w:rPr>
          <w:rFonts w:ascii="Times New Roman" w:hAnsi="Times New Roman" w:cs="Times New Roman"/>
        </w:rPr>
        <w:t>Modgil, S., Singh, R.K. and Hannibal, C., 2022. Artificial intelligence for supply chain resilience: learning from Covid-19. </w:t>
      </w:r>
      <w:r w:rsidRPr="00070EB4">
        <w:rPr>
          <w:rFonts w:ascii="Times New Roman" w:hAnsi="Times New Roman" w:cs="Times New Roman"/>
          <w:i/>
          <w:iCs/>
        </w:rPr>
        <w:t>The International Journal of Logistics Management</w:t>
      </w:r>
      <w:r w:rsidRPr="00070EB4">
        <w:rPr>
          <w:rFonts w:ascii="Times New Roman" w:hAnsi="Times New Roman" w:cs="Times New Roman"/>
        </w:rPr>
        <w:t>, </w:t>
      </w:r>
      <w:r w:rsidRPr="00070EB4">
        <w:rPr>
          <w:rFonts w:ascii="Times New Roman" w:hAnsi="Times New Roman" w:cs="Times New Roman"/>
          <w:i/>
          <w:iCs/>
        </w:rPr>
        <w:t>33</w:t>
      </w:r>
      <w:r w:rsidRPr="00070EB4">
        <w:rPr>
          <w:rFonts w:ascii="Times New Roman" w:hAnsi="Times New Roman" w:cs="Times New Roman"/>
        </w:rPr>
        <w:t>(4), pp.1246-1268.</w:t>
      </w:r>
    </w:p>
    <w:p w14:paraId="46869161" w14:textId="77777777" w:rsidR="008F79B9" w:rsidRPr="00070EB4" w:rsidRDefault="008F79B9" w:rsidP="00070EB4">
      <w:pPr>
        <w:pStyle w:val="ListParagraph"/>
        <w:numPr>
          <w:ilvl w:val="0"/>
          <w:numId w:val="1"/>
        </w:numPr>
        <w:spacing w:line="360" w:lineRule="auto"/>
        <w:jc w:val="both"/>
        <w:rPr>
          <w:rFonts w:ascii="Times New Roman" w:hAnsi="Times New Roman" w:cs="Times New Roman"/>
        </w:rPr>
      </w:pPr>
      <w:r w:rsidRPr="00070EB4">
        <w:rPr>
          <w:rFonts w:ascii="Times New Roman" w:hAnsi="Times New Roman" w:cs="Times New Roman"/>
        </w:rPr>
        <w:t>Qazzafi, S.H.E.I.K.H., 2019. Consumer buying decision process toward products. </w:t>
      </w:r>
      <w:r w:rsidRPr="00070EB4">
        <w:rPr>
          <w:rFonts w:ascii="Times New Roman" w:hAnsi="Times New Roman" w:cs="Times New Roman"/>
          <w:i/>
          <w:iCs/>
        </w:rPr>
        <w:t>International Journal of Scientific Research and Engineering Development</w:t>
      </w:r>
      <w:r w:rsidRPr="00070EB4">
        <w:rPr>
          <w:rFonts w:ascii="Times New Roman" w:hAnsi="Times New Roman" w:cs="Times New Roman"/>
        </w:rPr>
        <w:t>, </w:t>
      </w:r>
      <w:r w:rsidRPr="00070EB4">
        <w:rPr>
          <w:rFonts w:ascii="Times New Roman" w:hAnsi="Times New Roman" w:cs="Times New Roman"/>
          <w:i/>
          <w:iCs/>
        </w:rPr>
        <w:t>2</w:t>
      </w:r>
      <w:r w:rsidRPr="00070EB4">
        <w:rPr>
          <w:rFonts w:ascii="Times New Roman" w:hAnsi="Times New Roman" w:cs="Times New Roman"/>
        </w:rPr>
        <w:t>(5), pp.130-134.</w:t>
      </w:r>
    </w:p>
    <w:p w14:paraId="3383FF5F" w14:textId="77777777" w:rsidR="00A40C69" w:rsidRDefault="00A40C69" w:rsidP="008F79B9">
      <w:pPr>
        <w:spacing w:line="360" w:lineRule="auto"/>
        <w:jc w:val="both"/>
        <w:rPr>
          <w:rFonts w:ascii="Times New Roman" w:hAnsi="Times New Roman" w:cs="Times New Roman"/>
        </w:rPr>
      </w:pPr>
    </w:p>
    <w:p w14:paraId="69E89DC6" w14:textId="77777777" w:rsidR="00A40C69" w:rsidRDefault="00A40C69">
      <w:pPr>
        <w:rPr>
          <w:rFonts w:ascii="Times New Roman" w:hAnsi="Times New Roman" w:cs="Times New Roman"/>
        </w:rPr>
      </w:pPr>
      <w:r>
        <w:rPr>
          <w:rFonts w:ascii="Times New Roman" w:hAnsi="Times New Roman" w:cs="Times New Roman"/>
        </w:rPr>
        <w:br w:type="page"/>
      </w:r>
    </w:p>
    <w:p w14:paraId="19CA4244" w14:textId="77777777" w:rsidR="00A40C69" w:rsidRPr="00A40C69" w:rsidRDefault="00A40C69" w:rsidP="00A40C69"/>
    <w:sectPr w:rsidR="00A40C69" w:rsidRPr="00A40C69" w:rsidSect="009E3444">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4A13EE"/>
    <w:multiLevelType w:val="hybridMultilevel"/>
    <w:tmpl w:val="74148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221595"/>
    <w:multiLevelType w:val="hybridMultilevel"/>
    <w:tmpl w:val="3C90E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4285578">
    <w:abstractNumId w:val="0"/>
  </w:num>
  <w:num w:numId="2" w16cid:durableId="1151557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C9C"/>
    <w:rsid w:val="00070EB4"/>
    <w:rsid w:val="001248F1"/>
    <w:rsid w:val="0015024A"/>
    <w:rsid w:val="001B7322"/>
    <w:rsid w:val="002C6E4A"/>
    <w:rsid w:val="00351247"/>
    <w:rsid w:val="004360FB"/>
    <w:rsid w:val="00500BC9"/>
    <w:rsid w:val="005E7A0B"/>
    <w:rsid w:val="00634C9C"/>
    <w:rsid w:val="00642338"/>
    <w:rsid w:val="00670D20"/>
    <w:rsid w:val="007B6343"/>
    <w:rsid w:val="00864ED8"/>
    <w:rsid w:val="008F79B9"/>
    <w:rsid w:val="00922582"/>
    <w:rsid w:val="009B59FC"/>
    <w:rsid w:val="009E056D"/>
    <w:rsid w:val="009E3444"/>
    <w:rsid w:val="00A043E0"/>
    <w:rsid w:val="00A26939"/>
    <w:rsid w:val="00A40C69"/>
    <w:rsid w:val="00BD0A2C"/>
    <w:rsid w:val="00CA076A"/>
    <w:rsid w:val="00CB010F"/>
    <w:rsid w:val="00D27180"/>
    <w:rsid w:val="00F14C6D"/>
    <w:rsid w:val="00FD4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454C75"/>
  <w15:chartTrackingRefBased/>
  <w15:docId w15:val="{87CFE7A5-3B1A-4B55-88BA-F13FF99B7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C9C"/>
  </w:style>
  <w:style w:type="paragraph" w:styleId="Heading1">
    <w:name w:val="heading 1"/>
    <w:basedOn w:val="Normal"/>
    <w:next w:val="Normal"/>
    <w:link w:val="Heading1Char"/>
    <w:uiPriority w:val="9"/>
    <w:qFormat/>
    <w:rsid w:val="00634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4C9C"/>
    <w:pPr>
      <w:outlineLvl w:val="9"/>
    </w:pPr>
  </w:style>
  <w:style w:type="paragraph" w:styleId="TOC1">
    <w:name w:val="toc 1"/>
    <w:basedOn w:val="Normal"/>
    <w:next w:val="Normal"/>
    <w:autoRedefine/>
    <w:uiPriority w:val="39"/>
    <w:unhideWhenUsed/>
    <w:rsid w:val="00634C9C"/>
    <w:pPr>
      <w:spacing w:after="100"/>
    </w:pPr>
  </w:style>
  <w:style w:type="character" w:styleId="Hyperlink">
    <w:name w:val="Hyperlink"/>
    <w:basedOn w:val="DefaultParagraphFont"/>
    <w:uiPriority w:val="99"/>
    <w:unhideWhenUsed/>
    <w:rsid w:val="00634C9C"/>
    <w:rPr>
      <w:color w:val="0563C1" w:themeColor="hyperlink"/>
      <w:u w:val="single"/>
    </w:rPr>
  </w:style>
  <w:style w:type="paragraph" w:styleId="Caption">
    <w:name w:val="caption"/>
    <w:basedOn w:val="Normal"/>
    <w:next w:val="Normal"/>
    <w:uiPriority w:val="35"/>
    <w:unhideWhenUsed/>
    <w:qFormat/>
    <w:rsid w:val="00070EB4"/>
    <w:pPr>
      <w:spacing w:after="200" w:line="240" w:lineRule="auto"/>
    </w:pPr>
    <w:rPr>
      <w:i/>
      <w:iCs/>
      <w:color w:val="44546A" w:themeColor="text2"/>
      <w:sz w:val="18"/>
      <w:szCs w:val="18"/>
    </w:rPr>
  </w:style>
  <w:style w:type="paragraph" w:styleId="ListParagraph">
    <w:name w:val="List Paragraph"/>
    <w:basedOn w:val="Normal"/>
    <w:uiPriority w:val="34"/>
    <w:qFormat/>
    <w:rsid w:val="00070E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1638</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Haier</dc:creator>
  <cp:keywords/>
  <dc:description/>
  <cp:lastModifiedBy>sandra gorolova</cp:lastModifiedBy>
  <cp:revision>5</cp:revision>
  <dcterms:created xsi:type="dcterms:W3CDTF">2023-11-09T20:20:00Z</dcterms:created>
  <dcterms:modified xsi:type="dcterms:W3CDTF">2023-11-09T20:37:00Z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f56a559bc896612b8c718e8952c5e966df28057546da5c9d4ce311aeba023beb</vt:lpwstr>
  </property>
</Properties>
</file>