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7074305"/>
        <w:docPartObj>
          <w:docPartGallery w:val="Cover Pages"/>
          <w:docPartUnique/>
        </w:docPartObj>
      </w:sdtPr>
      <w:sdtEndPr>
        <w:rPr>
          <w:highlight w:val="lightGray"/>
        </w:rPr>
      </w:sdtEndPr>
      <w:sdtContent>
        <w:p w14:paraId="7D1A2C74" w14:textId="11B3E06F" w:rsidR="00143BAE" w:rsidRDefault="00143BAE">
          <w:r>
            <w:rPr>
              <w:noProof/>
            </w:rPr>
            <mc:AlternateContent>
              <mc:Choice Requires="wpg">
                <w:drawing>
                  <wp:anchor distT="0" distB="0" distL="114300" distR="114300" simplePos="0" relativeHeight="251662336" behindDoc="0" locked="0" layoutInCell="1" allowOverlap="1" wp14:anchorId="7028507B" wp14:editId="55A45F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4245F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F8D203" wp14:editId="6D9D91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0B6302" w14:textId="0A907179" w:rsidR="00143BAE" w:rsidRDefault="00143BAE">
                                    <w:pPr>
                                      <w:pStyle w:val="NoSpacing"/>
                                      <w:jc w:val="right"/>
                                      <w:rPr>
                                        <w:color w:val="595959" w:themeColor="text1" w:themeTint="A6"/>
                                        <w:sz w:val="28"/>
                                        <w:szCs w:val="28"/>
                                      </w:rPr>
                                    </w:pPr>
                                    <w:r>
                                      <w:rPr>
                                        <w:color w:val="595959" w:themeColor="text1" w:themeTint="A6"/>
                                        <w:sz w:val="28"/>
                                        <w:szCs w:val="28"/>
                                      </w:rPr>
                                      <w:t>Emily Cook</w:t>
                                    </w:r>
                                  </w:p>
                                </w:sdtContent>
                              </w:sdt>
                              <w:p w14:paraId="63E20669" w14:textId="6E557CD3" w:rsidR="00143BAE" w:rsidRDefault="00143BA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1904129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F8D20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0B6302" w14:textId="0A907179" w:rsidR="00143BAE" w:rsidRDefault="00143BAE">
                              <w:pPr>
                                <w:pStyle w:val="NoSpacing"/>
                                <w:jc w:val="right"/>
                                <w:rPr>
                                  <w:color w:val="595959" w:themeColor="text1" w:themeTint="A6"/>
                                  <w:sz w:val="28"/>
                                  <w:szCs w:val="28"/>
                                </w:rPr>
                              </w:pPr>
                              <w:r>
                                <w:rPr>
                                  <w:color w:val="595959" w:themeColor="text1" w:themeTint="A6"/>
                                  <w:sz w:val="28"/>
                                  <w:szCs w:val="28"/>
                                </w:rPr>
                                <w:t>Emily Cook</w:t>
                              </w:r>
                            </w:p>
                          </w:sdtContent>
                        </w:sdt>
                        <w:p w14:paraId="63E20669" w14:textId="6E557CD3" w:rsidR="00143BAE" w:rsidRDefault="00143BA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1904129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E22393" wp14:editId="0E7B91C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30081" w14:textId="5679A719" w:rsidR="00143BAE" w:rsidRDefault="00143BAE">
                                <w:pPr>
                                  <w:pStyle w:val="NoSpacing"/>
                                  <w:jc w:val="right"/>
                                  <w:rPr>
                                    <w:color w:val="4472C4" w:themeColor="accent1"/>
                                    <w:sz w:val="28"/>
                                    <w:szCs w:val="28"/>
                                  </w:rPr>
                                </w:pPr>
                                <w:r>
                                  <w:rPr>
                                    <w:color w:val="4472C4" w:themeColor="accent1"/>
                                    <w:sz w:val="28"/>
                                    <w:szCs w:val="28"/>
                                  </w:rPr>
                                  <w:t>May 2020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01748C8" w14:textId="694D3EB5" w:rsidR="00143BAE" w:rsidRDefault="00143BAE" w:rsidP="00143BAE">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E2239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B630081" w14:textId="5679A719" w:rsidR="00143BAE" w:rsidRDefault="00143BAE">
                          <w:pPr>
                            <w:pStyle w:val="NoSpacing"/>
                            <w:jc w:val="right"/>
                            <w:rPr>
                              <w:color w:val="4472C4" w:themeColor="accent1"/>
                              <w:sz w:val="28"/>
                              <w:szCs w:val="28"/>
                            </w:rPr>
                          </w:pPr>
                          <w:r>
                            <w:rPr>
                              <w:color w:val="4472C4" w:themeColor="accent1"/>
                              <w:sz w:val="28"/>
                              <w:szCs w:val="28"/>
                            </w:rPr>
                            <w:t>May 2020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01748C8" w14:textId="694D3EB5" w:rsidR="00143BAE" w:rsidRDefault="00143BAE" w:rsidP="00143BAE">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951F51" wp14:editId="34DF48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9EE05" w14:textId="2BD66D74" w:rsidR="00143BAE" w:rsidRDefault="00143BA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HUMAN RESOURCE MANAGEMENT in Context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7D3591" w14:textId="214F41B7" w:rsidR="00143BAE" w:rsidRDefault="00143BAE">
                                    <w:pPr>
                                      <w:jc w:val="right"/>
                                      <w:rPr>
                                        <w:smallCaps/>
                                        <w:color w:val="404040" w:themeColor="text1" w:themeTint="BF"/>
                                        <w:sz w:val="36"/>
                                        <w:szCs w:val="36"/>
                                      </w:rPr>
                                    </w:pPr>
                                    <w:r>
                                      <w:rPr>
                                        <w:color w:val="404040" w:themeColor="text1" w:themeTint="BF"/>
                                        <w:sz w:val="36"/>
                                        <w:szCs w:val="36"/>
                                      </w:rPr>
                                      <w:t>Module Exam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951F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989EE05" w14:textId="2BD66D74" w:rsidR="00143BAE" w:rsidRDefault="00143BA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HUMAN RESOURCE MANAGEMENT in Context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7D3591" w14:textId="214F41B7" w:rsidR="00143BAE" w:rsidRDefault="00143BAE">
                              <w:pPr>
                                <w:jc w:val="right"/>
                                <w:rPr>
                                  <w:smallCaps/>
                                  <w:color w:val="404040" w:themeColor="text1" w:themeTint="BF"/>
                                  <w:sz w:val="36"/>
                                  <w:szCs w:val="36"/>
                                </w:rPr>
                              </w:pPr>
                              <w:r>
                                <w:rPr>
                                  <w:color w:val="404040" w:themeColor="text1" w:themeTint="BF"/>
                                  <w:sz w:val="36"/>
                                  <w:szCs w:val="36"/>
                                </w:rPr>
                                <w:t>Module Exam</w:t>
                              </w:r>
                            </w:p>
                          </w:sdtContent>
                        </w:sdt>
                      </w:txbxContent>
                    </v:textbox>
                    <w10:wrap type="square" anchorx="page" anchory="page"/>
                  </v:shape>
                </w:pict>
              </mc:Fallback>
            </mc:AlternateContent>
          </w:r>
        </w:p>
        <w:p w14:paraId="06E374F2" w14:textId="74FEB35F" w:rsidR="00143BAE" w:rsidRDefault="00143BAE">
          <w:pPr>
            <w:rPr>
              <w:highlight w:val="lightGray"/>
            </w:rPr>
          </w:pPr>
          <w:r>
            <w:rPr>
              <w:highlight w:val="lightGray"/>
            </w:rPr>
            <w:br w:type="page"/>
          </w:r>
        </w:p>
      </w:sdtContent>
    </w:sdt>
    <w:p w14:paraId="4DBBA99C" w14:textId="6C66A700" w:rsidR="005471A1" w:rsidRPr="00143BAE" w:rsidRDefault="005471A1" w:rsidP="005471A1">
      <w:pPr>
        <w:pStyle w:val="ListParagraph"/>
        <w:numPr>
          <w:ilvl w:val="1"/>
          <w:numId w:val="1"/>
        </w:numPr>
        <w:rPr>
          <w:b/>
          <w:bCs/>
        </w:rPr>
      </w:pPr>
      <w:r w:rsidRPr="00143BAE">
        <w:rPr>
          <w:b/>
          <w:bCs/>
        </w:rPr>
        <w:lastRenderedPageBreak/>
        <w:t xml:space="preserve">The current Coronavirus pandemic has highlighted the need for businesses to plan for the opportunities and threats posed by external influences. Using an </w:t>
      </w:r>
      <w:r w:rsidR="00143BAE" w:rsidRPr="00143BAE">
        <w:rPr>
          <w:b/>
          <w:bCs/>
        </w:rPr>
        <w:t>organisation,</w:t>
      </w:r>
      <w:r w:rsidRPr="00143BAE">
        <w:rPr>
          <w:b/>
          <w:bCs/>
        </w:rPr>
        <w:t xml:space="preserve"> you are familiar with, critically examine which tools HR and management could use to analyse its external environment, justifying your choice (10 marks). </w:t>
      </w:r>
    </w:p>
    <w:p w14:paraId="2B9FAAD2" w14:textId="3D837E78" w:rsidR="005471A1" w:rsidRPr="00D91734" w:rsidRDefault="00095BA0" w:rsidP="00D91734">
      <w:r w:rsidRPr="00D91734">
        <w:t xml:space="preserve">Kew and Stredwick (2016) define the ‘environment’ as any external factors which can have an impact on the organisations current and future activities.  </w:t>
      </w:r>
      <w:r w:rsidR="00A80853" w:rsidRPr="00D91734">
        <w:t>The current turbulent environment has highlighted how uncertain all factors relative to each organisation are with no environment remaining static or placid.  For and organisation to be able to cope in such difficult unprecedented times they must be aggressively ready to change.  (Kew and Stredwick 2016).</w:t>
      </w:r>
      <w:r w:rsidR="00051519">
        <w:t xml:space="preserve">  In the retail environment Holbeche (2005) argue an agile culture is created through and intense customer and market focus with internal systems, structures and processes supporting this.</w:t>
      </w:r>
      <w:r w:rsidR="00051519" w:rsidRPr="00D91734">
        <w:t xml:space="preserve"> Organisations must be a</w:t>
      </w:r>
      <w:r w:rsidR="00051519">
        <w:t>gile</w:t>
      </w:r>
      <w:r w:rsidR="00051519" w:rsidRPr="00D91734">
        <w:t xml:space="preserve"> in the uncertain times and understand that when addressing current megatrends, the future may</w:t>
      </w:r>
      <w:r w:rsidR="00051519" w:rsidRPr="00747005">
        <w:t xml:space="preserve"> create a series of evolving uncertain trends that will require a number of approaches.</w:t>
      </w:r>
      <w:r w:rsidR="00051519" w:rsidRPr="00D91734">
        <w:t xml:space="preserve"> </w:t>
      </w:r>
      <w:r w:rsidR="00051519">
        <w:t xml:space="preserve">  </w:t>
      </w:r>
      <w:r w:rsidR="0090388A">
        <w:t xml:space="preserve"> </w:t>
      </w:r>
    </w:p>
    <w:p w14:paraId="4C6950CE" w14:textId="15BEBAEB" w:rsidR="00A80853" w:rsidRPr="00D91734" w:rsidRDefault="00A80853" w:rsidP="00D91734">
      <w:r w:rsidRPr="00D91734">
        <w:t xml:space="preserve">There are a number of tools that can be utilised </w:t>
      </w:r>
      <w:r w:rsidR="007D21A6">
        <w:t xml:space="preserve">by Morrisons to </w:t>
      </w:r>
      <w:r w:rsidRPr="00D91734">
        <w:t xml:space="preserve">analyse </w:t>
      </w:r>
      <w:r w:rsidR="007D21A6">
        <w:t xml:space="preserve">the </w:t>
      </w:r>
      <w:r w:rsidRPr="00D91734">
        <w:t xml:space="preserve">external environment. PESTLE and SWOT </w:t>
      </w:r>
      <w:r w:rsidR="00612FA1">
        <w:t>are</w:t>
      </w:r>
      <w:r w:rsidRPr="00D91734">
        <w:t xml:space="preserve"> viewed as the most commonly used external</w:t>
      </w:r>
      <w:r w:rsidR="00C06A49" w:rsidRPr="00D91734">
        <w:t xml:space="preserve"> analysis tools utilised by organisations.  PESTLE is viewed as a broad fact-finding tool that helps organisations establish the external factors that could impact decisions made by the organisation. (CIPD 2018).  Focusing on the Political, Economic, Social, Technological, Legal and Environmental factor affecting the organisation can be viewed as the foundations that form any form of strategic planning or business strategy.</w:t>
      </w:r>
      <w:r w:rsidR="00A71A0F">
        <w:t xml:space="preserve">  </w:t>
      </w:r>
      <w:r w:rsidR="00A71A0F" w:rsidRPr="00A71A0F">
        <w:t>The analysis is flexible, so organisations can use it in a range of different scenarios. HR practitioners and senior managers can use the results to guide strategic decision-making’. (CIPD 2018)</w:t>
      </w:r>
    </w:p>
    <w:p w14:paraId="02C5D409" w14:textId="36E111CC" w:rsidR="007D21A6" w:rsidRPr="007D21A6" w:rsidRDefault="00D91734" w:rsidP="007D21A6">
      <w:r w:rsidRPr="00D91734">
        <w:t>The retail environment can be arguably described as ‘hyper-competitive</w:t>
      </w:r>
      <w:proofErr w:type="gramStart"/>
      <w:r w:rsidRPr="00D91734">
        <w:t>’(</w:t>
      </w:r>
      <w:proofErr w:type="gramEnd"/>
      <w:r w:rsidRPr="00D91734">
        <w:t>Sparrow</w:t>
      </w:r>
      <w:ins w:id="0" w:author="Emily Cook" w:date="2020-02-12T08:58:00Z">
        <w:r w:rsidRPr="00D91734">
          <w:t xml:space="preserve">, </w:t>
        </w:r>
      </w:ins>
      <w:r w:rsidRPr="00D91734">
        <w:t xml:space="preserve">2002), indicating the speed and rate of change is constant due to the current environmental climate and the megatrends the industry is confronted by. </w:t>
      </w:r>
    </w:p>
    <w:p w14:paraId="7A641251" w14:textId="7FFE4B69" w:rsidR="007D21A6" w:rsidRDefault="007D21A6" w:rsidP="007D21A6">
      <w:r w:rsidRPr="007D21A6">
        <w:t>It can be debated that if the organisation does not understand the functions of a PESTLE analysis ‘it will face a lack of comprehension of business decisions and planning, people strategies and workforce management, product development, organisational change, industrial turbulence and why some change is affecting them’. (Johnson. B 2017).</w:t>
      </w:r>
    </w:p>
    <w:p w14:paraId="67A5CC15" w14:textId="487CBCC6" w:rsidR="007D21A6" w:rsidRPr="00BC5BCE" w:rsidRDefault="007D21A6" w:rsidP="007D21A6">
      <w:r w:rsidRPr="00BC5BCE">
        <w:t>Evaluating PESTLE as a single primary strategic tool critically highlights that the six PESTLE factors can change drastically and quickly.  The tool can also be viewed as simplistic whereby unless each point is critically examined it will remain shallow and limited information will not be sufficient for effective business preparation and planning.  The strategic tool also relies heavily on documented, factual informatio</w:t>
      </w:r>
      <w:r w:rsidR="00913703">
        <w:t>n</w:t>
      </w:r>
      <w:r w:rsidRPr="00BC5BCE">
        <w:t>.  This information is not always easy to access</w:t>
      </w:r>
      <w:r w:rsidR="00051519">
        <w:t xml:space="preserve"> particularly in such unprecedented, uncertain times</w:t>
      </w:r>
      <w:r w:rsidRPr="00BC5BCE">
        <w:t xml:space="preserve"> and obtaining such information can be time consuming and extremely lengthy.</w:t>
      </w:r>
    </w:p>
    <w:p w14:paraId="33669B51" w14:textId="10E6B1AF" w:rsidR="005471A1" w:rsidRDefault="00051519" w:rsidP="005471A1">
      <w:r w:rsidRPr="007D21A6">
        <w:t>PESTLE</w:t>
      </w:r>
      <w:r>
        <w:t xml:space="preserve"> primarily</w:t>
      </w:r>
      <w:r w:rsidRPr="007D21A6">
        <w:t xml:space="preserve"> focusses on external factors, however, to evaluate the wider scope it is understood that also impl</w:t>
      </w:r>
      <w:r w:rsidRPr="00143BAE">
        <w:t>ementing other analytical tools including SWOT, (Humphrey 1960-1970) PEST, STEEPLE (Aguilar 1967), Competitor Analysis,</w:t>
      </w:r>
      <w:r w:rsidR="0090388A" w:rsidRPr="00143BAE">
        <w:t xml:space="preserve"> scenario building</w:t>
      </w:r>
      <w:r w:rsidRPr="00143BAE">
        <w:t xml:space="preserve"> and utilising the workings of Porter 5 Forces (1979) is essential.  This supports Sammut -Bonnici and Galea (2017) stating that PESTLE has advantages as a tool but requires the combination of additional models to ensure the required outcomes are enhanced.</w:t>
      </w:r>
      <w:r w:rsidR="0090388A" w:rsidRPr="00143BAE">
        <w:t xml:space="preserve"> Schwartz (2003) expresses that by utilising scenario building process we strengthen as an organisation so we can cope more effectively with change, however Miles and Snow (1978) theory on how we cope with change suggests that organisations that are reactors only make adjustments when forced to do so in response to the social climate affecting them as a business.</w:t>
      </w:r>
    </w:p>
    <w:p w14:paraId="7D3B4476" w14:textId="77777777" w:rsidR="00C15267" w:rsidRDefault="00C15267" w:rsidP="005471A1"/>
    <w:p w14:paraId="02613D82" w14:textId="23349643" w:rsidR="005471A1" w:rsidRPr="00143BAE" w:rsidRDefault="005471A1" w:rsidP="005471A1">
      <w:pPr>
        <w:pStyle w:val="ListParagraph"/>
        <w:numPr>
          <w:ilvl w:val="1"/>
          <w:numId w:val="1"/>
        </w:numPr>
        <w:rPr>
          <w:b/>
          <w:bCs/>
        </w:rPr>
      </w:pPr>
      <w:r w:rsidRPr="00143BAE">
        <w:rPr>
          <w:b/>
          <w:bCs/>
        </w:rPr>
        <w:t xml:space="preserve">Building on some of the points highlighted in the above People Management article, discuss the strategic priorities for businesses and HR departments in constantly changing environments (20 marks).   </w:t>
      </w:r>
    </w:p>
    <w:p w14:paraId="71B1B328" w14:textId="5BC95E46" w:rsidR="007E02C0" w:rsidRPr="00717170" w:rsidRDefault="007E02C0" w:rsidP="00717170">
      <w:pPr>
        <w:jc w:val="center"/>
        <w:rPr>
          <w:i/>
          <w:iCs/>
        </w:rPr>
      </w:pPr>
      <w:r w:rsidRPr="00717170">
        <w:rPr>
          <w:i/>
          <w:iCs/>
        </w:rPr>
        <w:t>‘Our profession has never been more challenged as we work to support organisations and our workforces throughout these tough times’ (Peter Cheese CIPD May 2020).</w:t>
      </w:r>
    </w:p>
    <w:p w14:paraId="57328369" w14:textId="5E5E8B51" w:rsidR="007921B4" w:rsidRPr="007921B4" w:rsidRDefault="007921B4" w:rsidP="007921B4">
      <w:r w:rsidRPr="007921B4">
        <w:t>The Deloitte Global Human Capital Trends 2019 survey highlights that of ten critical trends shaping the global human capital agenda, 85% of respondents stated that 21st century leaders face unique and new requirements.  Critical new competencies include leading through change, embracing ambiguity and uncertainty while understanding digital, cognitive and AI driven technologies. Deloitte 2019.</w:t>
      </w:r>
    </w:p>
    <w:p w14:paraId="574E1C1B" w14:textId="77777777" w:rsidR="004F2389" w:rsidRDefault="001D0B74" w:rsidP="001D0B74">
      <w:pPr>
        <w:pStyle w:val="NormalWeb"/>
        <w:rPr>
          <w:rFonts w:asciiTheme="minorHAnsi" w:eastAsiaTheme="minorHAnsi" w:hAnsiTheme="minorHAnsi" w:cstheme="minorBidi"/>
          <w:sz w:val="22"/>
          <w:szCs w:val="22"/>
          <w:lang w:eastAsia="en-US"/>
        </w:rPr>
      </w:pPr>
      <w:r w:rsidRPr="001D0B74">
        <w:rPr>
          <w:rFonts w:asciiTheme="minorHAnsi" w:eastAsiaTheme="minorHAnsi" w:hAnsiTheme="minorHAnsi" w:cstheme="minorBidi"/>
          <w:sz w:val="22"/>
          <w:szCs w:val="22"/>
          <w:lang w:eastAsia="en-US"/>
        </w:rPr>
        <w:t xml:space="preserve">The external contexts of HRM is continually changing (Farnham, 2015) and HR has to manage them by implementing </w:t>
      </w:r>
      <w:r w:rsidRPr="004F2389">
        <w:rPr>
          <w:rFonts w:asciiTheme="minorHAnsi" w:eastAsiaTheme="minorHAnsi" w:hAnsiTheme="minorHAnsi" w:cstheme="minorBidi"/>
          <w:sz w:val="22"/>
          <w:szCs w:val="22"/>
          <w:lang w:eastAsia="en-US"/>
        </w:rPr>
        <w:t xml:space="preserve">appropriate </w:t>
      </w:r>
      <w:r w:rsidRPr="001D0B74">
        <w:rPr>
          <w:rFonts w:asciiTheme="minorHAnsi" w:eastAsiaTheme="minorHAnsi" w:hAnsiTheme="minorHAnsi" w:cstheme="minorBidi"/>
          <w:sz w:val="22"/>
          <w:szCs w:val="22"/>
          <w:lang w:eastAsia="en-US"/>
        </w:rPr>
        <w:t xml:space="preserve">strategies, policies and procedures (CIPD, 2019). </w:t>
      </w:r>
      <w:r>
        <w:rPr>
          <w:rFonts w:asciiTheme="minorHAnsi" w:eastAsiaTheme="minorHAnsi" w:hAnsiTheme="minorHAnsi" w:cstheme="minorBidi"/>
          <w:sz w:val="22"/>
          <w:szCs w:val="22"/>
          <w:lang w:eastAsia="en-US"/>
        </w:rPr>
        <w:t xml:space="preserve">  </w:t>
      </w:r>
      <w:r w:rsidR="005471A1" w:rsidRPr="004F2389">
        <w:rPr>
          <w:rFonts w:asciiTheme="minorHAnsi" w:eastAsiaTheme="minorHAnsi" w:hAnsiTheme="minorHAnsi" w:cstheme="minorBidi"/>
          <w:sz w:val="22"/>
          <w:szCs w:val="22"/>
          <w:lang w:eastAsia="en-US"/>
        </w:rPr>
        <w:t>Strategic HRM can accompany a number of individual HR strategies including, to deliver fair and equitable reward, to improve employee performance and to streamline organisational structure.  These strategies are not strategic HRM.  HRM is the overall framework that determines the shape and delivery of individual strategies</w:t>
      </w:r>
      <w:r w:rsidR="00024B61" w:rsidRPr="004F2389">
        <w:rPr>
          <w:rFonts w:asciiTheme="minorHAnsi" w:eastAsiaTheme="minorHAnsi" w:hAnsiTheme="minorHAnsi" w:cstheme="minorBidi"/>
          <w:sz w:val="22"/>
          <w:szCs w:val="22"/>
          <w:lang w:eastAsia="en-US"/>
        </w:rPr>
        <w:t>, systematically linking people with organisations by integrating HRM strategies into corporate strategies to deliver organisational value.</w:t>
      </w:r>
      <w:r w:rsidR="003B161A" w:rsidRPr="004F2389">
        <w:rPr>
          <w:rFonts w:asciiTheme="minorHAnsi" w:eastAsiaTheme="minorHAnsi" w:hAnsiTheme="minorHAnsi" w:cstheme="minorBidi"/>
          <w:sz w:val="22"/>
          <w:szCs w:val="22"/>
          <w:lang w:eastAsia="en-US"/>
        </w:rPr>
        <w:t xml:space="preserve">  Schuler and Jackson (1987) developed the connection between competitive advantage, employee behaviours and HR practices.</w:t>
      </w:r>
      <w:r w:rsidRPr="004F2389">
        <w:rPr>
          <w:rFonts w:asciiTheme="minorHAnsi" w:eastAsiaTheme="minorHAnsi" w:hAnsiTheme="minorHAnsi" w:cstheme="minorBidi"/>
          <w:sz w:val="22"/>
          <w:szCs w:val="22"/>
          <w:lang w:eastAsia="en-US"/>
        </w:rPr>
        <w:t xml:space="preserve">  </w:t>
      </w:r>
    </w:p>
    <w:p w14:paraId="520BF4FE" w14:textId="35178420" w:rsidR="005471A1" w:rsidRPr="001D0B74" w:rsidRDefault="001D0B74" w:rsidP="004F2389">
      <w:pPr>
        <w:pStyle w:val="NormalWeb"/>
        <w:rPr>
          <w:rFonts w:asciiTheme="minorHAnsi" w:eastAsiaTheme="minorHAnsi" w:hAnsiTheme="minorHAnsi" w:cstheme="minorBidi"/>
          <w:sz w:val="22"/>
          <w:szCs w:val="22"/>
          <w:lang w:eastAsia="en-US"/>
        </w:rPr>
      </w:pPr>
      <w:r w:rsidRPr="004F2389">
        <w:rPr>
          <w:rFonts w:asciiTheme="minorHAnsi" w:eastAsiaTheme="minorHAnsi" w:hAnsiTheme="minorHAnsi" w:cstheme="minorBidi"/>
          <w:sz w:val="22"/>
          <w:szCs w:val="22"/>
          <w:lang w:eastAsia="en-US"/>
        </w:rPr>
        <w:t>Tyson (1995) defines HR strategy as ‘A set of ideas, policies and practices which management adopt in order to achieve a people management objective’ (Tyson, 1995), to make a specified and added-value contribution to achieving broad goals (CIPD, 2017). Within M</w:t>
      </w:r>
      <w:r w:rsidR="004F2389">
        <w:rPr>
          <w:rFonts w:asciiTheme="minorHAnsi" w:eastAsiaTheme="minorHAnsi" w:hAnsiTheme="minorHAnsi" w:cstheme="minorBidi"/>
          <w:sz w:val="22"/>
          <w:szCs w:val="22"/>
          <w:lang w:eastAsia="en-US"/>
        </w:rPr>
        <w:t>orrisons</w:t>
      </w:r>
      <w:r w:rsidRPr="004F2389">
        <w:rPr>
          <w:rFonts w:asciiTheme="minorHAnsi" w:eastAsiaTheme="minorHAnsi" w:hAnsiTheme="minorHAnsi" w:cstheme="minorBidi"/>
          <w:sz w:val="22"/>
          <w:szCs w:val="22"/>
          <w:lang w:eastAsia="en-US"/>
        </w:rPr>
        <w:t xml:space="preserve"> </w:t>
      </w:r>
      <w:r w:rsidR="004F2389">
        <w:rPr>
          <w:rFonts w:asciiTheme="minorHAnsi" w:eastAsiaTheme="minorHAnsi" w:hAnsiTheme="minorHAnsi" w:cstheme="minorBidi"/>
          <w:sz w:val="22"/>
          <w:szCs w:val="22"/>
          <w:lang w:eastAsia="en-US"/>
        </w:rPr>
        <w:t>appears to be that or reactive which can be linked to the workings of</w:t>
      </w:r>
      <w:r w:rsidRPr="004F2389">
        <w:rPr>
          <w:rFonts w:asciiTheme="minorHAnsi" w:eastAsiaTheme="minorHAnsi" w:hAnsiTheme="minorHAnsi" w:cstheme="minorBidi"/>
          <w:sz w:val="22"/>
          <w:szCs w:val="22"/>
          <w:lang w:eastAsia="en-US"/>
        </w:rPr>
        <w:t xml:space="preserve"> Quinn (1980) alternative definition, based on the emergent approach model, which offers no single objective of strategy and emerges overtime (CIPD, 2019). </w:t>
      </w:r>
    </w:p>
    <w:p w14:paraId="187B8BF6" w14:textId="43954760" w:rsidR="003B161A" w:rsidRDefault="005471A1" w:rsidP="005471A1">
      <w:r w:rsidRPr="007E02C0">
        <w:t>Boxall and Purcell (2003) describe Strategic HRM as being concerned with explaining how HRM influences organisational performance.  They conclude that strategy is no the same as strategic planning.  Strategy exists in all organisations and defines how it attempts to cope with its environment.</w:t>
      </w:r>
      <w:r w:rsidR="003B161A" w:rsidRPr="007E02C0">
        <w:t xml:space="preserve">  </w:t>
      </w:r>
      <w:r w:rsidRPr="007E02C0">
        <w:t xml:space="preserve"> </w:t>
      </w:r>
      <w:r w:rsidR="00024B61" w:rsidRPr="007E02C0">
        <w:t xml:space="preserve">Suarez and Utterback (2005) supported by Boxall and Purcell (2008) view the most critical challenge for any firm is its own survival, becoming and remaining viable in the current VUCA operational environment. </w:t>
      </w:r>
      <w:r w:rsidR="00E63026">
        <w:t xml:space="preserve">  </w:t>
      </w:r>
      <w:r w:rsidR="00A74FF6" w:rsidRPr="00A74FF6">
        <w:t xml:space="preserve">Human capital management </w:t>
      </w:r>
      <w:r w:rsidR="00A74FF6">
        <w:t>is currently vital and ensures</w:t>
      </w:r>
      <w:r w:rsidR="00A74FF6" w:rsidRPr="00A74FF6">
        <w:t xml:space="preserve"> that people are treated as assets rather than costs. It focuses on adopting an integrated and strategic approach to managing people, which is the concern of all stakeholders in an organisation, not just people management professionals.</w:t>
      </w:r>
      <w:r w:rsidR="00A74FF6">
        <w:t xml:space="preserve"> (CIPD)</w:t>
      </w:r>
    </w:p>
    <w:p w14:paraId="50E01054" w14:textId="37D9A7DD" w:rsidR="00E046AC" w:rsidRDefault="00A12450" w:rsidP="005471A1">
      <w:r>
        <w:t xml:space="preserve">Pfeffer (1998) Best Practice Model focuses on long term high performing functions where 7 concepts highlight the successful achievement of such model.  In such uncertain times where planning has been more reactive than contingent it is difficult for any organisation at present to confirm the stability of success through the model that anticipates if, </w:t>
      </w:r>
      <w:r w:rsidRPr="00FE352C">
        <w:t xml:space="preserve">selective recruitment and </w:t>
      </w:r>
      <w:r w:rsidRPr="00A12450">
        <w:t>selection</w:t>
      </w:r>
      <w:r>
        <w:t xml:space="preserve">, </w:t>
      </w:r>
      <w:r w:rsidRPr="00A12450">
        <w:t>extensive training-employees</w:t>
      </w:r>
      <w:r>
        <w:t xml:space="preserve">, </w:t>
      </w:r>
      <w:r w:rsidRPr="00A12450">
        <w:t>performance-related pay</w:t>
      </w:r>
      <w:r>
        <w:t>,</w:t>
      </w:r>
      <w:r w:rsidRPr="00A12450">
        <w:t xml:space="preserve"> teamwork. information </w:t>
      </w:r>
      <w:r w:rsidR="00720F6F" w:rsidRPr="00A12450">
        <w:t>sharing, status</w:t>
      </w:r>
      <w:r w:rsidRPr="00A12450">
        <w:t xml:space="preserve"> differences</w:t>
      </w:r>
      <w:r w:rsidR="003A658F">
        <w:t xml:space="preserve"> and employment security.</w:t>
      </w:r>
      <w:r w:rsidRPr="00A12450">
        <w:t xml:space="preserve"> </w:t>
      </w:r>
    </w:p>
    <w:p w14:paraId="030BB752" w14:textId="2FA83DD2" w:rsidR="003A658F" w:rsidRDefault="003A658F" w:rsidP="005471A1">
      <w:r>
        <w:t xml:space="preserve">It is evident in a number of organisations at present that </w:t>
      </w:r>
      <w:r w:rsidR="00720F6F">
        <w:t>resource-based</w:t>
      </w:r>
      <w:r>
        <w:t xml:space="preserve"> thinking is being utilised, outside thinking applied with current resources audited and strengthen with the resources already in </w:t>
      </w:r>
      <w:r>
        <w:lastRenderedPageBreak/>
        <w:t>place.  This allows strategy to protect, enhance and reinforce current strengths and build internally as an organisation.</w:t>
      </w:r>
      <w:r w:rsidR="00F3713E">
        <w:t xml:space="preserve"> </w:t>
      </w:r>
    </w:p>
    <w:p w14:paraId="64586300" w14:textId="59461EFB" w:rsidR="00F3713E" w:rsidRDefault="00F3713E" w:rsidP="005471A1">
      <w:r>
        <w:t xml:space="preserve">‘Gradually the successful approaches merge into a pattern of action that becomes our </w:t>
      </w:r>
      <w:r w:rsidR="00FE352C">
        <w:t>strategy</w:t>
      </w:r>
      <w:r>
        <w:t>’. (Mitzenberg et al 1998).</w:t>
      </w:r>
    </w:p>
    <w:p w14:paraId="66BF9EC5" w14:textId="603AD849" w:rsidR="003A658F" w:rsidRDefault="003A658F" w:rsidP="005471A1"/>
    <w:p w14:paraId="4C8857DD" w14:textId="6515A982" w:rsidR="003A658F" w:rsidRDefault="003A658F" w:rsidP="005471A1"/>
    <w:p w14:paraId="0B14BF64" w14:textId="35FF06AB" w:rsidR="0082257D" w:rsidRDefault="0082257D" w:rsidP="005471A1"/>
    <w:p w14:paraId="13AF8F76" w14:textId="511F6454" w:rsidR="0082257D" w:rsidRDefault="0082257D" w:rsidP="005471A1"/>
    <w:p w14:paraId="3C58C8C7" w14:textId="351B411A" w:rsidR="0082257D" w:rsidRDefault="0082257D" w:rsidP="005471A1"/>
    <w:p w14:paraId="719D4EDF" w14:textId="3AE7A557" w:rsidR="0082257D" w:rsidRDefault="0082257D" w:rsidP="005471A1"/>
    <w:p w14:paraId="63BEDCD6" w14:textId="2C2ADC9A" w:rsidR="0082257D" w:rsidRDefault="0082257D" w:rsidP="005471A1"/>
    <w:p w14:paraId="035DD824" w14:textId="42398889" w:rsidR="0082257D" w:rsidRDefault="0082257D" w:rsidP="005471A1"/>
    <w:p w14:paraId="3437D719" w14:textId="5D43A010" w:rsidR="0082257D" w:rsidRDefault="0082257D" w:rsidP="005471A1"/>
    <w:p w14:paraId="066078AE" w14:textId="3E027025" w:rsidR="0082257D" w:rsidRDefault="0082257D" w:rsidP="005471A1"/>
    <w:p w14:paraId="7E951979" w14:textId="38FF3596" w:rsidR="0082257D" w:rsidRDefault="0082257D" w:rsidP="005471A1"/>
    <w:p w14:paraId="31B7946F" w14:textId="6AC6311A" w:rsidR="0082257D" w:rsidRDefault="0082257D" w:rsidP="005471A1"/>
    <w:p w14:paraId="505696EC" w14:textId="24E8CBE7" w:rsidR="0082257D" w:rsidRDefault="0082257D" w:rsidP="005471A1"/>
    <w:p w14:paraId="11E3338A" w14:textId="543CE7B5" w:rsidR="0082257D" w:rsidRDefault="0082257D" w:rsidP="005471A1"/>
    <w:p w14:paraId="3F91FBE5" w14:textId="5E7964AB" w:rsidR="0082257D" w:rsidRDefault="0082257D" w:rsidP="005471A1"/>
    <w:p w14:paraId="7217E436" w14:textId="199AE1A2" w:rsidR="0082257D" w:rsidRDefault="0082257D" w:rsidP="005471A1"/>
    <w:p w14:paraId="65CEBA9F" w14:textId="46DA5D7F" w:rsidR="0082257D" w:rsidRDefault="0082257D" w:rsidP="005471A1"/>
    <w:p w14:paraId="4241B504" w14:textId="6DCA3929" w:rsidR="0082257D" w:rsidRDefault="0082257D" w:rsidP="005471A1"/>
    <w:p w14:paraId="01FFCA84" w14:textId="4D08DDBA" w:rsidR="0082257D" w:rsidRDefault="0082257D" w:rsidP="005471A1"/>
    <w:p w14:paraId="682F161E" w14:textId="235CB17D" w:rsidR="0082257D" w:rsidRDefault="0082257D" w:rsidP="005471A1"/>
    <w:p w14:paraId="3611D5AA" w14:textId="653E98A6" w:rsidR="0082257D" w:rsidRDefault="0082257D" w:rsidP="005471A1"/>
    <w:p w14:paraId="2D72F37E" w14:textId="2DF404C9" w:rsidR="0082257D" w:rsidRDefault="0082257D" w:rsidP="005471A1"/>
    <w:p w14:paraId="05686EF6" w14:textId="127581FA" w:rsidR="0082257D" w:rsidRDefault="0082257D" w:rsidP="005471A1"/>
    <w:p w14:paraId="4108068C" w14:textId="77777777" w:rsidR="0082257D" w:rsidRDefault="0082257D" w:rsidP="005471A1"/>
    <w:p w14:paraId="7EA537DA" w14:textId="6BF00192" w:rsidR="0082257D" w:rsidRDefault="0082257D" w:rsidP="005471A1"/>
    <w:p w14:paraId="717940A3" w14:textId="53B19E22" w:rsidR="0082257D" w:rsidRDefault="0082257D" w:rsidP="005471A1"/>
    <w:p w14:paraId="600C4E00" w14:textId="77777777" w:rsidR="0082257D" w:rsidRPr="00FE352C" w:rsidRDefault="0082257D" w:rsidP="005471A1"/>
    <w:p w14:paraId="5B9E264C" w14:textId="328DB148" w:rsidR="005435BF" w:rsidRPr="00143BAE" w:rsidRDefault="005471A1" w:rsidP="00A12450">
      <w:pPr>
        <w:pStyle w:val="ListParagraph"/>
        <w:numPr>
          <w:ilvl w:val="1"/>
          <w:numId w:val="1"/>
        </w:numPr>
        <w:rPr>
          <w:b/>
          <w:bCs/>
        </w:rPr>
      </w:pPr>
      <w:r w:rsidRPr="00143BAE">
        <w:rPr>
          <w:b/>
          <w:bCs/>
        </w:rPr>
        <w:lastRenderedPageBreak/>
        <w:t>Using your own organisation, or one you are familiar with, discuss how HR departments can best organise themselves to support the business to be more resilient during such unpredictable times (10 marks).</w:t>
      </w:r>
    </w:p>
    <w:p w14:paraId="50A837AE" w14:textId="33119B85" w:rsidR="00717170" w:rsidRDefault="005435BF" w:rsidP="00E63026">
      <w:r>
        <w:t>‘</w:t>
      </w:r>
      <w:r w:rsidRPr="005435BF">
        <w:t>The people profession is having to make difficult decisions, based on limited,</w:t>
      </w:r>
      <w:r w:rsidR="00A12450">
        <w:t xml:space="preserve"> </w:t>
      </w:r>
      <w:r w:rsidRPr="005435BF">
        <w:t xml:space="preserve">fast moving information and with significant </w:t>
      </w:r>
      <w:r w:rsidR="0082257D" w:rsidRPr="005435BF">
        <w:t>impacts</w:t>
      </w:r>
      <w:r w:rsidRPr="005435BF">
        <w:t xml:space="preserve">. CIPD </w:t>
      </w:r>
      <w:r w:rsidR="0082257D">
        <w:t>(</w:t>
      </w:r>
      <w:r w:rsidR="00717170" w:rsidRPr="005435BF">
        <w:t>2020</w:t>
      </w:r>
      <w:r w:rsidR="0082257D">
        <w:t>)</w:t>
      </w:r>
      <w:r w:rsidR="00717170">
        <w:t xml:space="preserve"> </w:t>
      </w:r>
    </w:p>
    <w:p w14:paraId="50EFD47E" w14:textId="606CF682" w:rsidR="00E63026" w:rsidRDefault="00717170" w:rsidP="00E63026">
      <w:r>
        <w:t>Key</w:t>
      </w:r>
      <w:r w:rsidR="00E63026" w:rsidRPr="007E02C0">
        <w:t xml:space="preserve"> findings generated from the World Economic Forum (2019) place</w:t>
      </w:r>
      <w:r w:rsidR="00E63026">
        <w:t>s</w:t>
      </w:r>
      <w:r w:rsidR="00E63026" w:rsidRPr="007E02C0">
        <w:t xml:space="preserve"> a focus on the Fourth Industrial Revolution stating HR leaders play a critical role in ensuring businesses are able to be sustainable through adaption and transition.</w:t>
      </w:r>
      <w:r w:rsidR="00E63026">
        <w:t xml:space="preserve">  </w:t>
      </w:r>
    </w:p>
    <w:p w14:paraId="26675CAC" w14:textId="407ECACD" w:rsidR="00024B61" w:rsidRDefault="00A74FF6" w:rsidP="00024B61">
      <w:r w:rsidRPr="00A74FF6">
        <w:t>The HR function should focus on value-adding activities to support the execution of the business strategy and objectives</w:t>
      </w:r>
      <w:r>
        <w:t xml:space="preserve">. Deloitte 2009.  </w:t>
      </w:r>
      <w:r w:rsidR="00DF1B7C">
        <w:t>The current pandemic crisis has seen a primary focus o</w:t>
      </w:r>
      <w:r w:rsidR="00CB0E4C">
        <w:t>n</w:t>
      </w:r>
      <w:r w:rsidR="00DF1B7C">
        <w:t xml:space="preserve"> ‘key jobs and key workers’ with in excess of 70,000 jobs created</w:t>
      </w:r>
      <w:r w:rsidR="00CB0E4C">
        <w:t xml:space="preserve"> or </w:t>
      </w:r>
      <w:r w:rsidR="00DF1B7C">
        <w:t xml:space="preserve">planned to be created </w:t>
      </w:r>
      <w:r w:rsidR="00CB0E4C">
        <w:t>by UK supermarkets to cope with the demand caused by Coronavirus (Forbes 2020).</w:t>
      </w:r>
      <w:r>
        <w:t xml:space="preserve"> </w:t>
      </w:r>
      <w:r w:rsidR="007921B4">
        <w:t xml:space="preserve"> This pandemic can be viewed as a new megatrend with its impact requiring drastic organisational reaction with best practice and best fit models of HR amalgamating to ensure organisations adapt and remain sustainable during such times.</w:t>
      </w:r>
      <w:r>
        <w:t xml:space="preserve"> </w:t>
      </w:r>
      <w:r w:rsidR="00E52277">
        <w:t xml:space="preserve">  Supporting Wilton (2011) theory that organisation rarely adopt a single style of management and it is likely they will use a mix of approaches.</w:t>
      </w:r>
    </w:p>
    <w:p w14:paraId="761B3039" w14:textId="4A6C3925" w:rsidR="00586664" w:rsidRDefault="003A658F" w:rsidP="00024B61">
      <w:r>
        <w:t xml:space="preserve">In the retail industry at present there is a high focus on employees and evidence of </w:t>
      </w:r>
      <w:r w:rsidRPr="00A12450">
        <w:t xml:space="preserve">Pfeffer (1994) </w:t>
      </w:r>
      <w:r>
        <w:t>p</w:t>
      </w:r>
      <w:r w:rsidRPr="00A12450">
        <w:t>ractices for ‘competitive advantage through people</w:t>
      </w:r>
      <w:r>
        <w:t xml:space="preserve"> is visible.  </w:t>
      </w:r>
      <w:r w:rsidR="00586664">
        <w:t xml:space="preserve">Understanding the requirements of the business </w:t>
      </w:r>
      <w:r w:rsidR="00E52277">
        <w:t>Morrisons</w:t>
      </w:r>
      <w:r w:rsidR="00586664">
        <w:t xml:space="preserve"> have utilised </w:t>
      </w:r>
      <w:r w:rsidR="00586664" w:rsidRPr="00586664">
        <w:t>Angela O’Connor, CEO of The HR Lounge “simple, human terms”</w:t>
      </w:r>
      <w:r w:rsidR="00586664">
        <w:t xml:space="preserve"> communication approach with</w:t>
      </w:r>
      <w:r w:rsidR="00E52277">
        <w:t xml:space="preserve"> current and potential employees</w:t>
      </w:r>
      <w:r w:rsidR="00586664">
        <w:t xml:space="preserve">.  </w:t>
      </w:r>
      <w:r w:rsidR="00610B7E">
        <w:t xml:space="preserve">Recruitment has been a major focus for Morrisons HR to meet instore demand of resource.  </w:t>
      </w:r>
      <w:r w:rsidR="00DE0AFB">
        <w:t>T</w:t>
      </w:r>
      <w:r w:rsidR="00610B7E">
        <w:t xml:space="preserve">his impulsive form of recruitment </w:t>
      </w:r>
      <w:r w:rsidR="00DE0AFB">
        <w:t>supports</w:t>
      </w:r>
      <w:r w:rsidR="00610B7E">
        <w:t xml:space="preserve"> </w:t>
      </w:r>
      <w:r w:rsidR="00610B7E" w:rsidRPr="00610B7E">
        <w:t>Dave Ulrich model on Role of HR</w:t>
      </w:r>
      <w:r w:rsidR="00610B7E">
        <w:t xml:space="preserve"> </w:t>
      </w:r>
      <w:r w:rsidR="00DE0AFB" w:rsidRPr="00DE0AFB">
        <w:t xml:space="preserve">to drive efficiency, standardisation and </w:t>
      </w:r>
      <w:hyperlink r:id="rId8" w:history="1">
        <w:r w:rsidR="00DE0AFB" w:rsidRPr="00DE0AFB">
          <w:t>HR’s strategic impact</w:t>
        </w:r>
      </w:hyperlink>
      <w:r w:rsidR="005435BF">
        <w:t>.</w:t>
      </w:r>
      <w:r w:rsidR="008634B9">
        <w:t xml:space="preserve">  Recruitment of this level has also assisted HR in creating an instant inclusive workplace due to such a high demand for general assistants within the retail industry</w:t>
      </w:r>
      <w:r w:rsidR="00DB27C1">
        <w:t xml:space="preserve"> leading to employees feeling valued</w:t>
      </w:r>
      <w:r w:rsidR="00A12450">
        <w:t xml:space="preserve">, this also supports </w:t>
      </w:r>
      <w:r w:rsidR="00A12450" w:rsidRPr="00A12450">
        <w:t>Kellogg (2010</w:t>
      </w:r>
      <w:r w:rsidRPr="00A12450">
        <w:t>) theory</w:t>
      </w:r>
      <w:r w:rsidR="00A12450" w:rsidRPr="00A12450">
        <w:t xml:space="preserve"> that employees are more than a resource</w:t>
      </w:r>
      <w:r w:rsidR="00A12450">
        <w:t>.</w:t>
      </w:r>
      <w:r>
        <w:t xml:space="preserve"> </w:t>
      </w:r>
    </w:p>
    <w:p w14:paraId="1CB9210C" w14:textId="48ECFFC9" w:rsidR="00A74FF6" w:rsidRDefault="00720F6F" w:rsidP="00024B61">
      <w:r>
        <w:t xml:space="preserve">A study conducted by Forbes 2020 has highlighted that HR agenda has changed as employee expectations evolve with HR being viewed as a strategic supportive function where the embrace has </w:t>
      </w:r>
      <w:proofErr w:type="gramStart"/>
      <w:r>
        <w:t>lead</w:t>
      </w:r>
      <w:proofErr w:type="gramEnd"/>
      <w:r>
        <w:t xml:space="preserve"> to enhance connectivity, momentum and focus. Morrisons have enabled Head Office </w:t>
      </w:r>
      <w:proofErr w:type="gramStart"/>
      <w:r>
        <w:t>field based</w:t>
      </w:r>
      <w:proofErr w:type="gramEnd"/>
      <w:r>
        <w:t xml:space="preserve"> staff to either work from home or in a store local to them.  Employees who have not been able to conduct their </w:t>
      </w:r>
      <w:r w:rsidR="001C51D8">
        <w:t>everyday</w:t>
      </w:r>
      <w:r>
        <w:t xml:space="preserve"> </w:t>
      </w:r>
      <w:proofErr w:type="gramStart"/>
      <w:r>
        <w:t>field based</w:t>
      </w:r>
      <w:proofErr w:type="gramEnd"/>
      <w:r>
        <w:t xml:space="preserve"> task are encouraged to attend a store local to them where alternative duties are assigned.  Individual store HR function has been set up in the HR office with an additional phone line being assigned purely for store employees to phone for support and guidance in such uncertain times.  The role of HR function at store level has altered since the pandemic and the </w:t>
      </w:r>
      <w:r w:rsidR="008F0177">
        <w:t>paramount focus is the employee.  Flexible working has been granted to all employees and department changes have been put in place to accommodate.  The crisis has brought a team feel to the store and the best practice model of HR is evident.</w:t>
      </w:r>
    </w:p>
    <w:p w14:paraId="5FF734B1" w14:textId="29AD530D" w:rsidR="001C51D8" w:rsidRDefault="001C51D8" w:rsidP="00024B61"/>
    <w:p w14:paraId="7957F103" w14:textId="3DC5F162" w:rsidR="001C51D8" w:rsidRDefault="001C51D8" w:rsidP="00024B61"/>
    <w:p w14:paraId="6DCA08A7" w14:textId="7ABAD684" w:rsidR="001C51D8" w:rsidRDefault="001C51D8" w:rsidP="00024B61"/>
    <w:p w14:paraId="6CC47CDD" w14:textId="77777777" w:rsidR="001C51D8" w:rsidRDefault="001C51D8" w:rsidP="00024B61"/>
    <w:p w14:paraId="1222440D" w14:textId="77777777" w:rsidR="00DB27C1" w:rsidRDefault="00DB27C1" w:rsidP="00612FA1"/>
    <w:p w14:paraId="22D444A9" w14:textId="749EFB79" w:rsidR="00612FA1" w:rsidRPr="00FE352C" w:rsidRDefault="00612FA1" w:rsidP="00612FA1">
      <w:r w:rsidRPr="00FE352C">
        <w:lastRenderedPageBreak/>
        <w:t xml:space="preserve">2.1 </w:t>
      </w:r>
    </w:p>
    <w:p w14:paraId="445ADB8A" w14:textId="014C53A8" w:rsidR="00612FA1" w:rsidRPr="00143BAE" w:rsidRDefault="00612FA1" w:rsidP="00612FA1">
      <w:pPr>
        <w:rPr>
          <w:b/>
          <w:bCs/>
        </w:rPr>
      </w:pPr>
      <w:r w:rsidRPr="00143BAE">
        <w:rPr>
          <w:b/>
          <w:bCs/>
        </w:rPr>
        <w:t xml:space="preserve">b. Critically examine the need for employers to fully embrace social trends such as the emphasis on well-being and mental health, for the long-term sustainability of their businesses.  </w:t>
      </w:r>
    </w:p>
    <w:p w14:paraId="7F8BCFD8" w14:textId="21CFB549" w:rsidR="00913703" w:rsidRPr="00BC5BCE" w:rsidRDefault="00913703" w:rsidP="00913703">
      <w:r w:rsidRPr="00BC5BCE">
        <w:t>Employers are currently faced with the focus and raised awareness on mental health with “one in four people in the UK having a mental health problem at some point” (HSE 2019).</w:t>
      </w:r>
      <w:r w:rsidR="0090388A">
        <w:t xml:space="preserve">  In a recent survey People Management and CIPD reported that employers stated ‘supporting employee mental health and well being was one of their main challenges during the Corona virus outbreak. (People Magazine 2020).  </w:t>
      </w:r>
    </w:p>
    <w:p w14:paraId="31B17C8B" w14:textId="77777777" w:rsidR="00913703" w:rsidRPr="00BC5BCE" w:rsidRDefault="00913703" w:rsidP="00913703">
      <w:r w:rsidRPr="00BC5BCE">
        <w:t>The Stevenson/Farmer Review of Mental Health and Employers (2017) identifying that 15% of people at work suffer from symptoms of an existing mental health condition. The Thriving at Work framework proposes a set of mental health core and enhanced standards which all organisations can implement to help support promotion of positive colleague mental health.</w:t>
      </w:r>
    </w:p>
    <w:p w14:paraId="0103A9B5" w14:textId="77777777" w:rsidR="00913703" w:rsidRPr="0082257D" w:rsidRDefault="00913703" w:rsidP="00913703">
      <w:r w:rsidRPr="00BC5BCE">
        <w:t xml:space="preserve">The impact of not applying a mental health strategy to the organisation could see an impact on employee wellbeing, increased absence levels, a decrease in colleague engagement and a decreased level of productivity potentially resulting in a loss of sales.  In 2018, the CIPD found that poor mental health was the most common cause of long-term sickness absence in UK workplaces and that stress-related absence had increased in nearly two-fifths of </w:t>
      </w:r>
      <w:r w:rsidRPr="0082257D">
        <w:t>organisations (CIPD 2018).</w:t>
      </w:r>
    </w:p>
    <w:p w14:paraId="049223A1" w14:textId="1E5FC3E3" w:rsidR="00913703" w:rsidRPr="00BC5BCE" w:rsidRDefault="00913703" w:rsidP="00913703">
      <w:r w:rsidRPr="0082257D">
        <w:t>There is a mounting pressure for organisations to react to the needs of colleagues</w:t>
      </w:r>
      <w:r w:rsidRPr="00BC5BCE">
        <w:t xml:space="preserve"> suffering from mental health issues.  Being proactive in response the social awareness of mental health in the workplace would support The Harvard </w:t>
      </w:r>
      <w:r w:rsidRPr="0082257D">
        <w:t>Model (Beer et al 1985)</w:t>
      </w:r>
      <w:r w:rsidRPr="00BC5BCE">
        <w:t xml:space="preserve"> where HR Policies are reflective of stakeholder interests and situational factors. </w:t>
      </w:r>
      <w:proofErr w:type="gramStart"/>
      <w:r w:rsidR="00906CF4">
        <w:t>However</w:t>
      </w:r>
      <w:proofErr w:type="gramEnd"/>
      <w:r w:rsidR="00906CF4">
        <w:t xml:space="preserve"> CIPD (2020) reported that during these unprecedented time with many employees working from home that protecting employee mental </w:t>
      </w:r>
      <w:r w:rsidR="00FE352C">
        <w:t>health was</w:t>
      </w:r>
      <w:r w:rsidR="00906CF4">
        <w:t xml:space="preserve"> harder to tackle and manage effectively.</w:t>
      </w:r>
    </w:p>
    <w:p w14:paraId="756D84AB" w14:textId="77777777" w:rsidR="00913703" w:rsidRPr="00BC5BCE" w:rsidRDefault="00913703" w:rsidP="00913703">
      <w:r w:rsidRPr="00BC5BCE">
        <w:t xml:space="preserve">An aging population is another key social factor affecting the organisations corporate and HR Strategic direction.  By 2050 it is projected that one in four people in the UK will be aged 65 and over </w:t>
      </w:r>
      <w:r w:rsidRPr="00FE352C">
        <w:t>(Office of National Statistics 2019).</w:t>
      </w:r>
    </w:p>
    <w:p w14:paraId="05878DC4" w14:textId="057FECE8" w:rsidR="00913703" w:rsidRPr="00BC5BCE" w:rsidRDefault="00913703" w:rsidP="00913703">
      <w:r w:rsidRPr="00BC5BCE">
        <w:t xml:space="preserve">This implication highlights that we are faced with an aging workforce with aging customers spending less on consumable goods.  “Employees in their 50’s, 60’s, 70’s are an asset to any business.  Living through periods of enormous change means that they have had to be exceptionally resilient” </w:t>
      </w:r>
      <w:r w:rsidRPr="00FE352C">
        <w:t>(</w:t>
      </w:r>
      <w:proofErr w:type="spellStart"/>
      <w:proofErr w:type="gramStart"/>
      <w:r w:rsidRPr="00FE352C">
        <w:t>B.Hall</w:t>
      </w:r>
      <w:proofErr w:type="spellEnd"/>
      <w:proofErr w:type="gramEnd"/>
      <w:r w:rsidRPr="00FE352C">
        <w:t xml:space="preserve"> 2019).</w:t>
      </w:r>
      <w:r w:rsidRPr="00BC5BCE">
        <w:t> </w:t>
      </w:r>
    </w:p>
    <w:p w14:paraId="3C56532C" w14:textId="77777777" w:rsidR="00913703" w:rsidRDefault="00913703" w:rsidP="00913703">
      <w:r w:rsidRPr="00BC5BCE">
        <w:t>It can be argued that an aging workforce may bring years of experience as a competitor advantage, but it can bring a number of disadvantages.  For example, an employee who has worked doing a manual job for 40 years and intends to continue working but has health complications may request being moved to a different part of the organisation where they are able to carry out less manual job duties.  As an employer we are unable to create jobs for an aging workforce that may no longer be able to carry out their regular duties but wish to remain employed by the organisation. The concept of an aging workforce also highlights the threat of loss of organisational knowledge when long-standing colleagues retire or move horizontally within the business.</w:t>
      </w:r>
    </w:p>
    <w:p w14:paraId="68320735" w14:textId="77777777" w:rsidR="00913703" w:rsidRDefault="00913703" w:rsidP="00612FA1"/>
    <w:p w14:paraId="6CA5164C" w14:textId="77777777" w:rsidR="00612FA1" w:rsidRDefault="00612FA1" w:rsidP="00612FA1">
      <w:r>
        <w:t xml:space="preserve"> </w:t>
      </w:r>
    </w:p>
    <w:p w14:paraId="1BE201BB" w14:textId="48691DFA" w:rsidR="001C51D8" w:rsidRDefault="00612FA1" w:rsidP="00612FA1">
      <w:r>
        <w:t xml:space="preserve"> </w:t>
      </w:r>
    </w:p>
    <w:p w14:paraId="78E28C69" w14:textId="6520B197" w:rsidR="00612FA1" w:rsidRDefault="00612FA1" w:rsidP="00612FA1">
      <w:r>
        <w:lastRenderedPageBreak/>
        <w:t xml:space="preserve">2.2  </w:t>
      </w:r>
    </w:p>
    <w:p w14:paraId="26317F79" w14:textId="594D7DA5" w:rsidR="00612FA1" w:rsidRPr="00143BAE" w:rsidRDefault="00612FA1" w:rsidP="00612FA1">
      <w:pPr>
        <w:rPr>
          <w:b/>
          <w:bCs/>
        </w:rPr>
      </w:pPr>
      <w:r w:rsidRPr="00143BAE">
        <w:rPr>
          <w:b/>
          <w:bCs/>
        </w:rPr>
        <w:t xml:space="preserve">b. Critically examine the extent to which the HR agenda is influenced by the economic position of an organisation, particularly in periods of rapid growth or decline.  </w:t>
      </w:r>
    </w:p>
    <w:p w14:paraId="31E73CD7" w14:textId="77777777" w:rsidR="004D7EDD" w:rsidRDefault="008360E1" w:rsidP="00612FA1">
      <w:r w:rsidRPr="008360E1">
        <w:t>One of the biggest external influences is the current economy. The economic position can affect HR agenda in many way</w:t>
      </w:r>
      <w:r>
        <w:t>s</w:t>
      </w:r>
      <w:r w:rsidRPr="008360E1">
        <w:t xml:space="preserve"> particular in times of downturn</w:t>
      </w:r>
      <w:r w:rsidR="00200052">
        <w:t xml:space="preserve"> or rapid growth.</w:t>
      </w:r>
      <w:r w:rsidR="007C7BBC">
        <w:t xml:space="preserve">  </w:t>
      </w:r>
      <w:r w:rsidR="007C7BBC" w:rsidRPr="007C7BBC">
        <w:t>The macro-economic context provides a useful indicator of labour market activity, which in turns shapes the scope of how organisations recruit, retain and develop their people in line with the wider organisational strategy. (CIPD 2019).</w:t>
      </w:r>
      <w:r w:rsidR="001C51D8">
        <w:t xml:space="preserve"> </w:t>
      </w:r>
      <w:r w:rsidR="001C51D8" w:rsidRPr="001C51D8">
        <w:t>Human capital and economic growth have a strong correlation.</w:t>
      </w:r>
      <w:r w:rsidR="004D7EDD">
        <w:t xml:space="preserve">  </w:t>
      </w:r>
    </w:p>
    <w:p w14:paraId="0CDA0D91" w14:textId="07AB57E9" w:rsidR="008360E1" w:rsidRDefault="004D7EDD" w:rsidP="00612FA1">
      <w:r w:rsidRPr="004D7EDD">
        <w:t xml:space="preserve">The </w:t>
      </w:r>
      <w:r>
        <w:t>advantages</w:t>
      </w:r>
      <w:r w:rsidRPr="004D7EDD">
        <w:t xml:space="preserve"> of globalization </w:t>
      </w:r>
      <w:r>
        <w:t>can be viewed as</w:t>
      </w:r>
      <w:r w:rsidRPr="004D7EDD">
        <w:t xml:space="preserve"> unevenly distributed</w:t>
      </w:r>
      <w:r>
        <w:t>, with</w:t>
      </w:r>
      <w:r w:rsidRPr="004D7EDD">
        <w:t xml:space="preserve"> a host of social problems </w:t>
      </w:r>
      <w:r>
        <w:t xml:space="preserve">escalating, </w:t>
      </w:r>
      <w:r w:rsidRPr="004D7EDD">
        <w:t>increased hardship, insecurity for many across the world, fuelling a</w:t>
      </w:r>
      <w:r>
        <w:t xml:space="preserve"> strong level of uncertainty</w:t>
      </w:r>
      <w:r w:rsidRPr="004D7EDD">
        <w:t xml:space="preserve">. </w:t>
      </w:r>
    </w:p>
    <w:p w14:paraId="46BBFCB7" w14:textId="37FFD8E3" w:rsidR="00B52F45" w:rsidRDefault="00B52F45" w:rsidP="00612FA1">
      <w:r>
        <w:t xml:space="preserve">As argued by Pfeffer </w:t>
      </w:r>
      <w:r w:rsidR="00A74BCE">
        <w:t xml:space="preserve">and </w:t>
      </w:r>
      <w:proofErr w:type="gramStart"/>
      <w:r w:rsidR="00A74BCE">
        <w:t>Salancik</w:t>
      </w:r>
      <w:r>
        <w:t>(</w:t>
      </w:r>
      <w:proofErr w:type="gramEnd"/>
      <w:r>
        <w:t>1978) organisational activities and outcomes are accounted for by the context in which organisation is embedded.  Therefore, the HR agenda is strategically planned through the external and internal factors affecting the business needs.  This essentially illustrates that managers must adapt their internal structures and processes to deal with them.  (Berger and Luckman 1967).</w:t>
      </w:r>
    </w:p>
    <w:p w14:paraId="53F40B04" w14:textId="0C7A0B99" w:rsidR="00612FA1" w:rsidRDefault="00612FA1" w:rsidP="00612FA1">
      <w:r>
        <w:t xml:space="preserve"> </w:t>
      </w:r>
      <w:r w:rsidR="00CB6EB1">
        <w:t xml:space="preserve">The current pandemic has seen an unpredicted rapid growth in sales for Supermarket Morrisons </w:t>
      </w:r>
      <w:r w:rsidR="00CB6EB1" w:rsidRPr="00CB6EB1">
        <w:t>with group like-for-like sales rising 5.7% in the 14 weeks to May 14, its fiscal first quarter, exceeding analysts' expectations with retail sales up 5.1% and wholesale revenue up 0.6%.</w:t>
      </w:r>
      <w:r w:rsidR="00CB6EB1">
        <w:t xml:space="preserve">  This rapid growth has seen a recruitment drive within the organisation to ensure customer and stakeholder demands are met.  The economic positioning of Morrisons within the retail sector in the current climate is seeing the HR agenda moving away from </w:t>
      </w:r>
      <w:r w:rsidR="00A37C57">
        <w:t xml:space="preserve">the best fit approach due to the reliance on classical rational planning due to the emergent situation.  The HR agenda is focusing and being dictated to by the economic positioning of Morrisons due to the competitive retail environment whereby Morrisons has not been seeing a huge drive in sale up until recently with declining Christmas sales blamed on Brexit and not poor management and HR priorities. </w:t>
      </w:r>
    </w:p>
    <w:p w14:paraId="12B7C153" w14:textId="5B32452B" w:rsidR="00112A18" w:rsidRDefault="00112A18" w:rsidP="00112A18">
      <w:r w:rsidRPr="00112A18">
        <w:t>‘We all have to make decisions in spite of an uncertain future’. (Deloitte 2017)</w:t>
      </w:r>
      <w:r w:rsidR="00B1052C">
        <w:t xml:space="preserve"> </w:t>
      </w:r>
      <w:r>
        <w:t xml:space="preserve">The current economy is also seeing a sharp shift in the labour market and the increasing utilisation of the Gig economy </w:t>
      </w:r>
      <w:r w:rsidRPr="00112A18">
        <w:t>Research conducted by Deloitte states that the world of employment is evolving</w:t>
      </w:r>
      <w:r w:rsidR="00CD3FFD">
        <w:t xml:space="preserve">.  Economic forces are impinging on our demand for labour, </w:t>
      </w:r>
      <w:r w:rsidR="00B1052C">
        <w:t>the requirement for specific skill set, the way in which we deliver training.  In summary the economic climate can direct the HR agenda to either recruitment, reskilling or redundancy during times of economic decline.</w:t>
      </w:r>
    </w:p>
    <w:p w14:paraId="32945977" w14:textId="77777777" w:rsidR="00C07644" w:rsidRDefault="00C07644" w:rsidP="00112A18"/>
    <w:p w14:paraId="5C60186A" w14:textId="77777777" w:rsidR="00CD3FFD" w:rsidRPr="00112A18" w:rsidRDefault="00CD3FFD" w:rsidP="00112A18"/>
    <w:p w14:paraId="54576BEC" w14:textId="2E803C82" w:rsidR="00612FA1" w:rsidRDefault="00612FA1" w:rsidP="00612FA1">
      <w:r>
        <w:t xml:space="preserve"> </w:t>
      </w:r>
    </w:p>
    <w:p w14:paraId="3C531442" w14:textId="6D30424C" w:rsidR="00612FA1" w:rsidRDefault="00612FA1" w:rsidP="00612FA1">
      <w:r>
        <w:t xml:space="preserve"> </w:t>
      </w:r>
    </w:p>
    <w:p w14:paraId="6F6C4289" w14:textId="27417563" w:rsidR="00A74BCE" w:rsidRDefault="00A74BCE" w:rsidP="00612FA1"/>
    <w:p w14:paraId="154114EF" w14:textId="7CCCD09D" w:rsidR="00A74BCE" w:rsidRDefault="00A74BCE" w:rsidP="00612FA1"/>
    <w:p w14:paraId="586C154A" w14:textId="45799445" w:rsidR="00A74BCE" w:rsidRDefault="00A74BCE" w:rsidP="00612FA1"/>
    <w:p w14:paraId="6303431B" w14:textId="77777777" w:rsidR="00A74BCE" w:rsidRDefault="00A74BCE" w:rsidP="00612FA1"/>
    <w:p w14:paraId="5A3CFBBF" w14:textId="77777777" w:rsidR="00612FA1" w:rsidRPr="00A74BCE" w:rsidRDefault="00612FA1" w:rsidP="00612FA1">
      <w:r w:rsidRPr="00A74BCE">
        <w:lastRenderedPageBreak/>
        <w:t xml:space="preserve">2.3 </w:t>
      </w:r>
    </w:p>
    <w:p w14:paraId="7092AB12" w14:textId="77777777" w:rsidR="00612FA1" w:rsidRPr="00143BAE" w:rsidRDefault="00612FA1" w:rsidP="00612FA1">
      <w:pPr>
        <w:rPr>
          <w:b/>
          <w:bCs/>
        </w:rPr>
      </w:pPr>
      <w:r w:rsidRPr="00143BAE">
        <w:rPr>
          <w:b/>
          <w:bCs/>
        </w:rPr>
        <w:t xml:space="preserve">a. “We’re in the midst of a climate emergency, yet research from London Business School and recruitment consultancy Harvey Nash has shown that the boards of UK businesses are the least likely to feel responsible for their impact on the environment. “(Palmer, 2020).  </w:t>
      </w:r>
    </w:p>
    <w:p w14:paraId="45B9C5D4" w14:textId="527EE78E" w:rsidR="00612FA1" w:rsidRPr="00143BAE" w:rsidRDefault="00612FA1" w:rsidP="00612FA1">
      <w:pPr>
        <w:rPr>
          <w:b/>
          <w:bCs/>
        </w:rPr>
      </w:pPr>
      <w:r w:rsidRPr="00143BAE">
        <w:rPr>
          <w:b/>
          <w:bCs/>
        </w:rPr>
        <w:t xml:space="preserve">Using organisational examples, critically analyse the need for businesses and other organisations to focus on the issue of environmental sustainability.  </w:t>
      </w:r>
    </w:p>
    <w:p w14:paraId="69862227" w14:textId="49E26A6E" w:rsidR="00795F0B" w:rsidRDefault="00795F0B" w:rsidP="00612FA1">
      <w:r w:rsidRPr="0066713F">
        <w:t xml:space="preserve">As concerns about the environment are becoming increasingly voiced businesses face increasing pressure from their </w:t>
      </w:r>
      <w:r w:rsidR="0066713F" w:rsidRPr="0066713F">
        <w:t>stakeholders, governments</w:t>
      </w:r>
      <w:r w:rsidRPr="0066713F">
        <w:t>, shareholders, customers, and employees to adopt and ad</w:t>
      </w:r>
      <w:r w:rsidR="0066713F" w:rsidRPr="0066713F">
        <w:t>apt</w:t>
      </w:r>
      <w:r w:rsidRPr="0066713F">
        <w:t xml:space="preserve"> environmentally friendly policies and practices.</w:t>
      </w:r>
    </w:p>
    <w:p w14:paraId="0EA82F4B" w14:textId="38916E78" w:rsidR="00250D21" w:rsidRPr="00B9196B" w:rsidRDefault="00250D21" w:rsidP="00B9196B">
      <w:pPr>
        <w:pStyle w:val="article-summary"/>
        <w:spacing w:before="0" w:beforeAutospacing="0" w:after="150" w:afterAutospacing="0"/>
        <w:rPr>
          <w:rFonts w:asciiTheme="minorHAnsi" w:eastAsiaTheme="minorHAnsi" w:hAnsiTheme="minorHAnsi" w:cstheme="minorBidi"/>
          <w:sz w:val="22"/>
          <w:szCs w:val="22"/>
          <w:lang w:eastAsia="en-US"/>
        </w:rPr>
      </w:pPr>
      <w:r w:rsidRPr="00B9196B">
        <w:rPr>
          <w:rFonts w:asciiTheme="minorHAnsi" w:eastAsiaTheme="minorHAnsi" w:hAnsiTheme="minorHAnsi" w:cstheme="minorBidi"/>
          <w:sz w:val="22"/>
          <w:szCs w:val="22"/>
          <w:lang w:eastAsia="en-US"/>
        </w:rPr>
        <w:t>In 2019 Forbes conducted a study that highlighted 77% of people want to learn how to live more sustainably. 93% of all surveyed indicated a general concern for the environment. (Forbes 2019)</w:t>
      </w:r>
      <w:r w:rsidR="00CF57CF" w:rsidRPr="00B9196B">
        <w:rPr>
          <w:rFonts w:asciiTheme="minorHAnsi" w:eastAsiaTheme="minorHAnsi" w:hAnsiTheme="minorHAnsi" w:cstheme="minorBidi"/>
          <w:sz w:val="22"/>
          <w:szCs w:val="22"/>
          <w:lang w:eastAsia="en-US"/>
        </w:rPr>
        <w:t xml:space="preserve">. It is evident from research conducted by a variation of sources that people are becoming </w:t>
      </w:r>
      <w:r w:rsidR="00B9196B" w:rsidRPr="00B9196B">
        <w:rPr>
          <w:rFonts w:asciiTheme="minorHAnsi" w:eastAsiaTheme="minorHAnsi" w:hAnsiTheme="minorHAnsi" w:cstheme="minorBidi"/>
          <w:sz w:val="22"/>
          <w:szCs w:val="22"/>
          <w:lang w:eastAsia="en-US"/>
        </w:rPr>
        <w:t>‘greener’</w:t>
      </w:r>
      <w:r w:rsidR="00CF57CF" w:rsidRPr="00B9196B">
        <w:rPr>
          <w:rFonts w:asciiTheme="minorHAnsi" w:eastAsiaTheme="minorHAnsi" w:hAnsiTheme="minorHAnsi" w:cstheme="minorBidi"/>
          <w:sz w:val="22"/>
          <w:szCs w:val="22"/>
          <w:lang w:eastAsia="en-US"/>
        </w:rPr>
        <w:t xml:space="preserve"> and are keen to support businesses that understand the environment is a reflection of everyone’s efforts.</w:t>
      </w:r>
      <w:r w:rsidR="00B9196B" w:rsidRPr="00B9196B">
        <w:rPr>
          <w:rFonts w:asciiTheme="minorHAnsi" w:eastAsiaTheme="minorHAnsi" w:hAnsiTheme="minorHAnsi" w:cstheme="minorBidi"/>
          <w:sz w:val="22"/>
          <w:szCs w:val="22"/>
          <w:lang w:eastAsia="en-US"/>
        </w:rPr>
        <w:t xml:space="preserve">  Potential employees have also been seen to be more favourable to apply for ‘green’ vacancies with research from LinkedIn reporting a demand for green jobs in the UK has risen by nearly a third (32%) in the last 12 month and the UK seeing 12% increase in the number of sustainability professionals last year.</w:t>
      </w:r>
      <w:r w:rsidR="00B9196B">
        <w:rPr>
          <w:rFonts w:asciiTheme="minorHAnsi" w:eastAsiaTheme="minorHAnsi" w:hAnsiTheme="minorHAnsi" w:cstheme="minorBidi"/>
          <w:sz w:val="22"/>
          <w:szCs w:val="22"/>
          <w:lang w:eastAsia="en-US"/>
        </w:rPr>
        <w:t xml:space="preserve"> (HR Magazine 2020).</w:t>
      </w:r>
    </w:p>
    <w:p w14:paraId="50186989" w14:textId="55324DAA" w:rsidR="000A0723" w:rsidRDefault="000A0723" w:rsidP="00612FA1">
      <w:r w:rsidRPr="000A0723">
        <w:t>Corporate responsibility (CR) is concerned with the sustainability of an organisation over the long term. At its core, corporate responsibility seeks to add value to an organisation's activities by ensuring they have a positive impact on society, the environment and the economy. The traditional model of CR includes the workplace, marketplace, community and environment.</w:t>
      </w:r>
      <w:r>
        <w:t xml:space="preserve"> (CIPD 2020)</w:t>
      </w:r>
    </w:p>
    <w:p w14:paraId="6A3648DA" w14:textId="4C298FD5" w:rsidR="00D946B4" w:rsidRDefault="00D946B4" w:rsidP="00D946B4">
      <w:r w:rsidRPr="00D946B4">
        <w:t xml:space="preserve">The environment </w:t>
      </w:r>
      <w:r>
        <w:t>is becoming a vital focus</w:t>
      </w:r>
      <w:r w:rsidRPr="00D946B4">
        <w:t xml:space="preserve"> with regards to stability, sustainability and ethical work (CIPD, 2019). </w:t>
      </w:r>
      <w:r>
        <w:t xml:space="preserve">  It has become apparent that many organisations have </w:t>
      </w:r>
      <w:r w:rsidRPr="00D946B4">
        <w:t xml:space="preserve">aligned their business and HR strategies </w:t>
      </w:r>
      <w:r>
        <w:t>with environmental steer</w:t>
      </w:r>
      <w:r w:rsidRPr="00D946B4">
        <w:t xml:space="preserve">. </w:t>
      </w:r>
      <w:r>
        <w:t xml:space="preserve">  Stakeholders are keen to understand the levels organisations are adapting their Policies and working to incorporate a level of corporate social </w:t>
      </w:r>
      <w:r w:rsidR="000A0723">
        <w:t>responsibility (</w:t>
      </w:r>
      <w:r>
        <w:t>CSR).</w:t>
      </w:r>
      <w:r w:rsidR="000A0723">
        <w:t xml:space="preserve">  Organisations that are taking conscious environmental measures are seen to have a competitive advantage.</w:t>
      </w:r>
    </w:p>
    <w:p w14:paraId="717FBB96" w14:textId="0BE44C14" w:rsidR="00903F0E" w:rsidRDefault="00903F0E" w:rsidP="00D946B4">
      <w:r>
        <w:t xml:space="preserve">The current pandemic has highlighted a number of ways in which we are able to cut carbon footprint with many employees currently </w:t>
      </w:r>
      <w:r w:rsidR="00795F0B">
        <w:t>working. from</w:t>
      </w:r>
      <w:r>
        <w:t xml:space="preserve"> home or limiting travel.  HR Magazine stated that we need to talk with our clients online and remotely rather than travelling to visit them. (HR Magazine 2020)</w:t>
      </w:r>
    </w:p>
    <w:p w14:paraId="47D2D856" w14:textId="6FBE8927" w:rsidR="005F0743" w:rsidRPr="005F0743" w:rsidRDefault="000A0723" w:rsidP="00CF57CF">
      <w:r w:rsidRPr="005F0743">
        <w:t>In 2019 Morri</w:t>
      </w:r>
      <w:r w:rsidR="005F0743" w:rsidRPr="005F0743">
        <w:t>sons</w:t>
      </w:r>
      <w:r w:rsidRPr="005F0743">
        <w:t xml:space="preserve"> was named UK’s most environmentally responsible retailer for its commitment to plastic </w:t>
      </w:r>
      <w:r w:rsidR="005F0743" w:rsidRPr="005F0743">
        <w:t>reduction, acclaimed as an environmentally responsible company.  Morrisons were awarded the title after placing top of a group of 23 companies for its initiative in reducing 9000 tonnes of plastic a year by either eliminating them or recycling.  It has also become the UK’s first supermarket to introduce reusable grocery paper bags, loose fruit and veg sections, and it is known as the first to scrap wasteful plastics such as cucumber wraps and black plastic.</w:t>
      </w:r>
      <w:r w:rsidR="005F0743">
        <w:t xml:space="preserve"> (Morrisons 2019).  </w:t>
      </w:r>
      <w:r w:rsidR="005F0743" w:rsidRPr="005F0743">
        <w:t>Morrisons Chief Executive David Potts stated “Our customers tell us that plastic reduction is their most important environmental concern,” which has led to a conscious effort in Morrisons addressing the issue.</w:t>
      </w:r>
    </w:p>
    <w:p w14:paraId="30974946" w14:textId="7EC242F1" w:rsidR="000A0723" w:rsidRDefault="000A0723" w:rsidP="00D946B4"/>
    <w:p w14:paraId="3ED87E22" w14:textId="77777777" w:rsidR="000A0723" w:rsidRDefault="000A0723" w:rsidP="00D946B4"/>
    <w:p w14:paraId="3DCC994E" w14:textId="6D222C0F" w:rsidR="0090388A" w:rsidRDefault="0090388A" w:rsidP="00612FA1"/>
    <w:p w14:paraId="3D2B277C" w14:textId="7DFBC206" w:rsidR="0090388A" w:rsidRDefault="0090388A" w:rsidP="00612FA1">
      <w:r>
        <w:lastRenderedPageBreak/>
        <w:t>References</w:t>
      </w:r>
    </w:p>
    <w:p w14:paraId="044E7714" w14:textId="2E3DC64A" w:rsidR="00C07644" w:rsidRPr="00A74BCE" w:rsidRDefault="00C07644" w:rsidP="00A74BCE"/>
    <w:p w14:paraId="513AF60F" w14:textId="77777777" w:rsidR="00C07644" w:rsidRPr="00A74BCE" w:rsidRDefault="00C07644" w:rsidP="00A74BCE">
      <w:r w:rsidRPr="00A74BCE">
        <w:t>ANDERSON.A (2009) Research Methods in Human Resource Management 2nd edition, London, CIPD</w:t>
      </w:r>
    </w:p>
    <w:p w14:paraId="5DFE7557" w14:textId="22A24278" w:rsidR="00C07644" w:rsidRPr="00A74BCE" w:rsidRDefault="00C07644" w:rsidP="00A74BCE">
      <w:r w:rsidRPr="00A74BCE">
        <w:t>ARMSTRONG, M. (2017) Armstrong’s handbook of human resource management practice. 14th</w:t>
      </w:r>
      <w:r w:rsidR="00A74BCE">
        <w:t xml:space="preserve"> </w:t>
      </w:r>
      <w:r w:rsidRPr="00A74BCE">
        <w:t xml:space="preserve">edition. London: Kogan Page.  </w:t>
      </w:r>
    </w:p>
    <w:p w14:paraId="05E866EC" w14:textId="77777777" w:rsidR="00C07644" w:rsidRPr="00A74BCE" w:rsidRDefault="00C07644" w:rsidP="00A74BCE">
      <w:r w:rsidRPr="00A74BCE">
        <w:t>BLASS, E.(ed) (2009) Talent Management: cases and commentary, Basingstoke: Palgrave Macmillan</w:t>
      </w:r>
    </w:p>
    <w:p w14:paraId="3FC116D2" w14:textId="77777777" w:rsidR="00C07644" w:rsidRPr="00A74BCE" w:rsidRDefault="00C07644" w:rsidP="00A74BCE">
      <w:r w:rsidRPr="00A74BCE">
        <w:t>BOXALL, P and PURCELL, J. (2011) Strategy and Human Resource Management 3rd Edition, Basingstoke, Palgrave Macmillan</w:t>
      </w:r>
    </w:p>
    <w:p w14:paraId="6D953AC5" w14:textId="77777777" w:rsidR="00C07644" w:rsidRPr="00A74BCE" w:rsidRDefault="00C07644" w:rsidP="00A74BCE">
      <w:r w:rsidRPr="00A74BCE">
        <w:t>COOK, M. (2009) Personnel selection: adding value through people. 5th edition. Chichester: Wiley.</w:t>
      </w:r>
    </w:p>
    <w:p w14:paraId="4573F105" w14:textId="77777777" w:rsidR="00C07644" w:rsidRPr="00A74BCE" w:rsidRDefault="00C07644" w:rsidP="00A74BCE">
      <w:r w:rsidRPr="00A74BCE">
        <w:t>FARNHAM, D. (2015) Human Resource Management in Context 4th edition, London: CIPD</w:t>
      </w:r>
    </w:p>
    <w:p w14:paraId="0BF22A55" w14:textId="77777777" w:rsidR="00C07644" w:rsidRPr="00A74BCE" w:rsidRDefault="00C07644" w:rsidP="00A74BCE">
      <w:r w:rsidRPr="00A74BCE">
        <w:t>GRUNDY, T. (2006) Rethinking and reinventing Michael Porter's five forces model. Strategic Change.</w:t>
      </w:r>
    </w:p>
    <w:p w14:paraId="644EA65D" w14:textId="77777777" w:rsidR="00C07644" w:rsidRPr="00A74BCE" w:rsidRDefault="00C07644" w:rsidP="00A74BCE">
      <w:r w:rsidRPr="00A74BCE">
        <w:t>HARRISON, R. (2002) Learning and Development 3rd Edition, London, CIPD</w:t>
      </w:r>
    </w:p>
    <w:p w14:paraId="1E2E96D2" w14:textId="77777777" w:rsidR="00C07644" w:rsidRPr="00A74BCE" w:rsidRDefault="00C07644" w:rsidP="00A74BCE">
      <w:r w:rsidRPr="00A74BCE">
        <w:t>KEW, J, Stredwick J. (2010) Human Resource Management in a Business Context, London, CIPD</w:t>
      </w:r>
    </w:p>
    <w:p w14:paraId="7C5CAEEE" w14:textId="77777777" w:rsidR="00C07644" w:rsidRPr="00A74BCE" w:rsidRDefault="00C07644" w:rsidP="00A74BCE">
      <w:r w:rsidRPr="00A74BCE">
        <w:t xml:space="preserve">KRAUSER, A (2014) HRM Systems for Knowledge Workers: Difference Amongst Top Managers, Middle Managers and Professional Employees, Vol.53 Issue 1 P67-87. </w:t>
      </w:r>
    </w:p>
    <w:p w14:paraId="0AAFECF4" w14:textId="77777777" w:rsidR="00C07644" w:rsidRPr="00A74BCE" w:rsidRDefault="00C07644" w:rsidP="00A74BCE">
      <w:r w:rsidRPr="00A74BCE">
        <w:t>MARTIN. G (2005) Technology and People Management, London, CIPD</w:t>
      </w:r>
    </w:p>
    <w:p w14:paraId="1A22164C" w14:textId="77777777" w:rsidR="00C07644" w:rsidRPr="00A74BCE" w:rsidRDefault="00C07644" w:rsidP="00A74BCE">
      <w:r w:rsidRPr="00A74BCE">
        <w:t>PARRY, E, TYSON, J, SELBIE, D and LEIGHTON, R. (2007) HR and Technology: Impact and Advantages, London, CIPD</w:t>
      </w:r>
    </w:p>
    <w:p w14:paraId="28BE2A4B" w14:textId="77777777" w:rsidR="00C07644" w:rsidRPr="00A74BCE" w:rsidRDefault="00C07644" w:rsidP="00A74BCE">
      <w:r w:rsidRPr="00A74BCE">
        <w:t>PILBEAM, S. and CORBRIDGE, M. (2010) People resourcing and talent management:  HRM in practice. 4th edition. Harlow: Financial Times Prentice Hall.</w:t>
      </w:r>
    </w:p>
    <w:p w14:paraId="22693A11" w14:textId="77777777" w:rsidR="00C07644" w:rsidRPr="00A74BCE" w:rsidRDefault="00C07644" w:rsidP="00A74BCE">
      <w:r w:rsidRPr="00A74BCE">
        <w:t xml:space="preserve">PILKINGTON.M. (2019) Retail Therapy: Why the Retail Industry is Broken- and What    Can Be Done </w:t>
      </w:r>
      <w:proofErr w:type="gramStart"/>
      <w:r w:rsidRPr="00A74BCE">
        <w:t>To</w:t>
      </w:r>
      <w:proofErr w:type="gramEnd"/>
      <w:r w:rsidRPr="00A74BCE">
        <w:t xml:space="preserve"> Fix It, London, Bloomsbury</w:t>
      </w:r>
    </w:p>
    <w:p w14:paraId="39E56835" w14:textId="77777777" w:rsidR="00C07644" w:rsidRPr="00A74BCE" w:rsidRDefault="00C07644" w:rsidP="00A74BCE">
      <w:r w:rsidRPr="00A74BCE">
        <w:t>SEARS, L. (2010) Time for Change: Towards Next Generation HR, London, CIPD</w:t>
      </w:r>
    </w:p>
    <w:p w14:paraId="30DB7E6A" w14:textId="77777777" w:rsidR="00C07644" w:rsidRPr="00A74BCE" w:rsidRDefault="00C07644" w:rsidP="00A74BCE">
      <w:r w:rsidRPr="00A74BCE">
        <w:t>SCHULER, R and JACKSON, S (2007) Strategic Human Resource Management 2nd Edition, Oxford, Blackwell</w:t>
      </w:r>
    </w:p>
    <w:p w14:paraId="3E4F53CB" w14:textId="20D198E6" w:rsidR="00C07644" w:rsidRPr="00A74BCE" w:rsidRDefault="00C07644" w:rsidP="00A74BCE">
      <w:r w:rsidRPr="00A74BCE">
        <w:t>TAYLOR, S. (2018) Resourcing and talent management. 7th edition. London: Chartered Institute of Personnel and Development</w:t>
      </w:r>
    </w:p>
    <w:p w14:paraId="2A9C8E7B" w14:textId="23D59EC8" w:rsidR="0090388A" w:rsidRDefault="0090388A" w:rsidP="00612FA1"/>
    <w:p w14:paraId="553920A1" w14:textId="44C1EEE9" w:rsidR="00F371E9" w:rsidRDefault="00F371E9" w:rsidP="00F371E9">
      <w:pPr>
        <w:spacing w:line="240" w:lineRule="auto"/>
      </w:pPr>
    </w:p>
    <w:p w14:paraId="5EF741C0" w14:textId="4EA24C2C" w:rsidR="00F371E9" w:rsidRDefault="00F371E9" w:rsidP="00F371E9">
      <w:pPr>
        <w:spacing w:line="240" w:lineRule="auto"/>
      </w:pPr>
    </w:p>
    <w:p w14:paraId="435123A1" w14:textId="04D83BAA" w:rsidR="00F371E9" w:rsidRDefault="00F371E9" w:rsidP="00F371E9">
      <w:pPr>
        <w:spacing w:line="240" w:lineRule="auto"/>
      </w:pPr>
    </w:p>
    <w:p w14:paraId="767598DC" w14:textId="1876214B" w:rsidR="00F56966" w:rsidRDefault="00F56966" w:rsidP="00F371E9">
      <w:pPr>
        <w:spacing w:line="240" w:lineRule="auto"/>
      </w:pPr>
    </w:p>
    <w:p w14:paraId="06E7E6FB" w14:textId="0994EF86" w:rsidR="00F56966" w:rsidRDefault="00F56966" w:rsidP="00F371E9">
      <w:pPr>
        <w:spacing w:line="240" w:lineRule="auto"/>
      </w:pPr>
    </w:p>
    <w:p w14:paraId="31B58DF8" w14:textId="77777777" w:rsidR="00F56966" w:rsidRDefault="00F56966" w:rsidP="00F371E9">
      <w:pPr>
        <w:spacing w:line="240" w:lineRule="auto"/>
      </w:pPr>
    </w:p>
    <w:p w14:paraId="194700A6" w14:textId="77777777" w:rsidR="00F371E9" w:rsidRPr="00F371E9" w:rsidRDefault="00F371E9" w:rsidP="00F371E9">
      <w:pPr>
        <w:spacing w:line="240" w:lineRule="auto"/>
      </w:pPr>
      <w:r w:rsidRPr="00F371E9">
        <w:lastRenderedPageBreak/>
        <w:t>Busteed, B (2020) Forbes The Really Good and Really Bad News on Lifelong Learning [Online]</w:t>
      </w:r>
    </w:p>
    <w:p w14:paraId="53F0A9A9" w14:textId="77777777" w:rsidR="00F371E9" w:rsidRPr="00F371E9" w:rsidRDefault="00F371E9" w:rsidP="00F371E9">
      <w:pPr>
        <w:spacing w:line="240" w:lineRule="auto"/>
      </w:pPr>
      <w:hyperlink r:id="rId9" w:anchor="20da77e211f2" w:history="1">
        <w:r w:rsidRPr="00F371E9">
          <w:t>https://www.forbes.com/sites/brandonbusteed/2020/02/17/the-really-good-and-really-bad-news-on-lifelong-learning/#20da77e211f2</w:t>
        </w:r>
      </w:hyperlink>
    </w:p>
    <w:p w14:paraId="1786922D" w14:textId="45ED8E9F" w:rsidR="00F371E9" w:rsidRPr="00F371E9" w:rsidRDefault="00F371E9" w:rsidP="00F371E9">
      <w:pPr>
        <w:spacing w:line="240" w:lineRule="auto"/>
      </w:pPr>
      <w:r w:rsidRPr="00F371E9">
        <w:t xml:space="preserve">CIPD(2017) The graduate employment gap: expectations versus reality </w:t>
      </w:r>
      <w:hyperlink r:id="rId10" w:history="1">
        <w:r w:rsidRPr="00F371E9">
          <w:t>https://www.cipd.co.uk/knowledge/work/skills/graduate-employment-gap-report</w:t>
        </w:r>
      </w:hyperlink>
      <w:r w:rsidRPr="00F371E9">
        <w:t xml:space="preserve"> </w:t>
      </w:r>
    </w:p>
    <w:p w14:paraId="13E845AA" w14:textId="51248CB9" w:rsidR="00F371E9" w:rsidRPr="00F371E9" w:rsidRDefault="00F371E9" w:rsidP="00F371E9">
      <w:pPr>
        <w:spacing w:line="240" w:lineRule="auto"/>
      </w:pPr>
      <w:r w:rsidRPr="00F371E9">
        <w:t xml:space="preserve">CIPD(2017) Resourcing and Talent planning survey available at </w:t>
      </w:r>
      <w:hyperlink r:id="rId11" w:history="1">
        <w:r w:rsidRPr="00F371E9">
          <w:t>https://www.cipd.co.uk/Images/resourcing-talent-planning_2017_tcm18-23747.pdf</w:t>
        </w:r>
      </w:hyperlink>
    </w:p>
    <w:p w14:paraId="50C547E6" w14:textId="77777777" w:rsidR="00F371E9" w:rsidRPr="00F371E9" w:rsidRDefault="00F371E9" w:rsidP="00F371E9">
      <w:pPr>
        <w:spacing w:line="240" w:lineRule="auto"/>
      </w:pPr>
      <w:r w:rsidRPr="00F371E9">
        <w:t>CIPD Selection Factsheet (2019) [Online]</w:t>
      </w:r>
    </w:p>
    <w:p w14:paraId="3B6424C9" w14:textId="77777777" w:rsidR="00F371E9" w:rsidRPr="00F371E9" w:rsidRDefault="00F371E9" w:rsidP="00F371E9">
      <w:pPr>
        <w:spacing w:line="240" w:lineRule="auto"/>
      </w:pPr>
      <w:r w:rsidRPr="00F371E9">
        <w:t>https://www.cipd.co.uk/knowledge/fundamentals/people/recruitment/selection-factsheet</w:t>
      </w:r>
    </w:p>
    <w:p w14:paraId="478EBCEE" w14:textId="77777777" w:rsidR="00F371E9" w:rsidRPr="00F371E9" w:rsidRDefault="00F371E9" w:rsidP="00F371E9">
      <w:pPr>
        <w:spacing w:line="240" w:lineRule="auto"/>
      </w:pPr>
      <w:bookmarkStart w:id="1" w:name="_Hlk32051619"/>
      <w:r w:rsidRPr="00F371E9">
        <w:t>CIPD (2018) SWOT Analysis Factsheet [Online]</w:t>
      </w:r>
    </w:p>
    <w:p w14:paraId="17C399BC" w14:textId="77777777" w:rsidR="00101B97" w:rsidRDefault="00F60354" w:rsidP="00F371E9">
      <w:pPr>
        <w:spacing w:line="240" w:lineRule="auto"/>
      </w:pPr>
      <w:hyperlink r:id="rId12" w:history="1">
        <w:r w:rsidRPr="00F60354">
          <w:t>https://www.cipd.co.uk/knowledge/strategy/organisational-development/swot-analysis-factsheet</w:t>
        </w:r>
      </w:hyperlink>
    </w:p>
    <w:p w14:paraId="07172CA5" w14:textId="0E52C105" w:rsidR="00F60354" w:rsidRDefault="00F60354" w:rsidP="00F371E9">
      <w:pPr>
        <w:spacing w:line="240" w:lineRule="auto"/>
      </w:pPr>
      <w:r>
        <w:t xml:space="preserve">CIPD (2020) </w:t>
      </w:r>
      <w:r w:rsidRPr="00F60354">
        <w:t>Coronavirus (COVID-19) advice for UK employers</w:t>
      </w:r>
      <w:r>
        <w:t xml:space="preserve"> [Online]</w:t>
      </w:r>
    </w:p>
    <w:p w14:paraId="0894E0C0" w14:textId="279104B9" w:rsidR="00F60354" w:rsidRPr="00F371E9" w:rsidRDefault="00F60354" w:rsidP="00F371E9">
      <w:pPr>
        <w:spacing w:line="240" w:lineRule="auto"/>
      </w:pPr>
      <w:r w:rsidRPr="00F60354">
        <w:t>https://www.cipd.co.uk/knowledge/fundamentals/emp-law/health-safety/coronavirus-factsheet</w:t>
      </w:r>
    </w:p>
    <w:p w14:paraId="0629D99A" w14:textId="77777777" w:rsidR="00F371E9" w:rsidRPr="00F371E9" w:rsidRDefault="00F371E9" w:rsidP="00F371E9">
      <w:pPr>
        <w:spacing w:line="240" w:lineRule="auto"/>
      </w:pPr>
      <w:r w:rsidRPr="00F371E9">
        <w:t>Deloitte (2017) Beyond the Noise the Megatrends of Tomorrow’s World [Online]</w:t>
      </w:r>
    </w:p>
    <w:p w14:paraId="0E8D9BAD" w14:textId="77777777" w:rsidR="00F371E9" w:rsidRPr="00F371E9" w:rsidRDefault="00F371E9" w:rsidP="00F371E9">
      <w:pPr>
        <w:spacing w:line="240" w:lineRule="auto"/>
      </w:pPr>
      <w:hyperlink r:id="rId13" w:history="1">
        <w:r w:rsidRPr="00F371E9">
          <w:t>https://www2.deloitte.com/content/dam/Deloitte/nl/Documents/public-sector/deloitte-nl-ps-megatrends-2ndedition.pdf</w:t>
        </w:r>
      </w:hyperlink>
    </w:p>
    <w:bookmarkEnd w:id="1"/>
    <w:p w14:paraId="5153F6C3" w14:textId="77777777" w:rsidR="00F371E9" w:rsidRPr="00F371E9" w:rsidRDefault="00F371E9" w:rsidP="00F371E9">
      <w:pPr>
        <w:spacing w:line="240" w:lineRule="auto"/>
      </w:pPr>
      <w:r w:rsidRPr="00F371E9">
        <w:t>D. STEVENSON, P. FARMER (2017) Thriving at Work the Stevenson/Farmer Review of Mental Health and Employers [Online]</w:t>
      </w:r>
    </w:p>
    <w:p w14:paraId="1D2E87AF" w14:textId="6F8C78DB" w:rsidR="00F371E9" w:rsidRPr="00F371E9" w:rsidRDefault="00F371E9" w:rsidP="00F371E9">
      <w:pPr>
        <w:spacing w:line="240" w:lineRule="auto"/>
      </w:pPr>
      <w:hyperlink r:id="rId14" w:history="1">
        <w:r w:rsidRPr="00F371E9">
          <w:t>https://assets.publishing.service.gov.uk/government/uploads/system/uploads/attachment_data/file/658145/thriving-at-work-stevenson-farmer-review.pdf</w:t>
        </w:r>
      </w:hyperlink>
    </w:p>
    <w:p w14:paraId="3EBE77ED" w14:textId="77777777" w:rsidR="00F371E9" w:rsidRPr="00F371E9" w:rsidRDefault="00F371E9" w:rsidP="00F371E9">
      <w:pPr>
        <w:spacing w:line="240" w:lineRule="auto"/>
      </w:pPr>
      <w:r w:rsidRPr="00F371E9">
        <w:t>FREY, B and OSBOURNE, M (2013) THE FUTURE OF EMPLOYMENT: HOW SUSCEPTIBLE ARE JOBS TO COMPUTERISATION? [ONLINE]</w:t>
      </w:r>
    </w:p>
    <w:p w14:paraId="2C0B8D40" w14:textId="486801D2" w:rsidR="00F371E9" w:rsidRPr="00F371E9" w:rsidRDefault="00F371E9" w:rsidP="00F371E9">
      <w:pPr>
        <w:spacing w:line="240" w:lineRule="auto"/>
      </w:pPr>
      <w:hyperlink r:id="rId15" w:history="1">
        <w:r w:rsidRPr="00F371E9">
          <w:t>https://www.oxfordmartin.ox.ac.uk/downloads/academic/future-of-employment.pdf</w:t>
        </w:r>
      </w:hyperlink>
    </w:p>
    <w:p w14:paraId="26C54D57" w14:textId="7A34C31E" w:rsidR="00F371E9" w:rsidRPr="00F371E9" w:rsidRDefault="00F371E9" w:rsidP="00F371E9">
      <w:pPr>
        <w:spacing w:line="240" w:lineRule="auto"/>
      </w:pPr>
      <w:r w:rsidRPr="00F371E9">
        <w:t>Forbes (2018) Reverse Mentoring 3 Proven Outcomes Driving Change [Online]</w:t>
      </w:r>
    </w:p>
    <w:p w14:paraId="0D31D8A9" w14:textId="552E55CD" w:rsidR="00F371E9" w:rsidRDefault="00F371E9" w:rsidP="00F371E9">
      <w:pPr>
        <w:spacing w:line="240" w:lineRule="auto"/>
      </w:pPr>
      <w:hyperlink r:id="rId16" w:anchor="77faf2668b51" w:history="1">
        <w:r w:rsidRPr="00F371E9">
          <w:t>https://www.forbes.com/sites/jasonwingard/2018/08/08/reverse-mentoring-3-proven-outcomes-driving-change/#77faf2668b51</w:t>
        </w:r>
      </w:hyperlink>
    </w:p>
    <w:p w14:paraId="6D9E75B5" w14:textId="6E8FDB1B" w:rsidR="00F371E9" w:rsidRDefault="00F371E9" w:rsidP="00F371E9">
      <w:pPr>
        <w:spacing w:line="240" w:lineRule="auto"/>
      </w:pPr>
      <w:r>
        <w:t>Forbes (2019)</w:t>
      </w:r>
      <w:r w:rsidR="00F56966">
        <w:t xml:space="preserve"> Can HR Strategies Create a Competitive Advantage for Your Company [Online]</w:t>
      </w:r>
    </w:p>
    <w:p w14:paraId="1FD59EE9" w14:textId="11711DCA" w:rsidR="00F56966" w:rsidRDefault="001C51D8" w:rsidP="00F371E9">
      <w:pPr>
        <w:spacing w:line="240" w:lineRule="auto"/>
      </w:pPr>
      <w:hyperlink r:id="rId17" w:history="1">
        <w:r w:rsidRPr="001C51D8">
          <w:t>https://www.forbes.com/sites/scholleybubenik/2019/02/18/can-hr-strategies-create-a-competitive-advantage-for-your-company/#3acdccb35856</w:t>
        </w:r>
      </w:hyperlink>
    </w:p>
    <w:p w14:paraId="2BE9835B" w14:textId="35AE0C53" w:rsidR="001C51D8" w:rsidRDefault="001C51D8" w:rsidP="00F371E9">
      <w:pPr>
        <w:spacing w:line="240" w:lineRule="auto"/>
      </w:pPr>
      <w:r>
        <w:t>Forbes (2020) Leadership in the time of Covid -19 [Online]</w:t>
      </w:r>
    </w:p>
    <w:p w14:paraId="5CFD4F12" w14:textId="78F99B48" w:rsidR="001C51D8" w:rsidRPr="00F371E9" w:rsidRDefault="001C51D8" w:rsidP="00F371E9">
      <w:pPr>
        <w:spacing w:line="240" w:lineRule="auto"/>
      </w:pPr>
      <w:r w:rsidRPr="001C51D8">
        <w:t>https://www.forbes.com/sites/hillennevins/2020/03/19/leadership-in-the-time-of-covid-19/#165c51fb5e4e</w:t>
      </w:r>
    </w:p>
    <w:p w14:paraId="3588692A" w14:textId="77777777" w:rsidR="00F371E9" w:rsidRPr="00F371E9" w:rsidRDefault="00F371E9" w:rsidP="00F371E9">
      <w:pPr>
        <w:spacing w:line="240" w:lineRule="auto"/>
      </w:pPr>
      <w:r w:rsidRPr="00F371E9">
        <w:t>HSE (2019) Mental Health Conditions, Work and the Workplace Guidance [Online]</w:t>
      </w:r>
    </w:p>
    <w:p w14:paraId="4D374AC5" w14:textId="416E8819" w:rsidR="00F371E9" w:rsidRPr="00F371E9" w:rsidRDefault="00F371E9" w:rsidP="00F371E9">
      <w:pPr>
        <w:spacing w:line="240" w:lineRule="auto"/>
      </w:pPr>
      <w:hyperlink r:id="rId18" w:history="1">
        <w:r w:rsidRPr="00F371E9">
          <w:t>https://www.hse.gov.uk/stress/mental-health.htm</w:t>
        </w:r>
      </w:hyperlink>
    </w:p>
    <w:p w14:paraId="4F6BBFF8" w14:textId="77777777" w:rsidR="00F371E9" w:rsidRPr="00F371E9" w:rsidRDefault="00F371E9" w:rsidP="00F371E9">
      <w:pPr>
        <w:spacing w:line="240" w:lineRule="auto"/>
      </w:pPr>
      <w:r w:rsidRPr="00F371E9">
        <w:t>Jeffery R (2019) Best HR rethinking Youth Recruitment [Online]</w:t>
      </w:r>
    </w:p>
    <w:p w14:paraId="14EE208A" w14:textId="016EED5A" w:rsidR="00F56966" w:rsidRDefault="00F371E9" w:rsidP="00F371E9">
      <w:pPr>
        <w:spacing w:line="240" w:lineRule="auto"/>
      </w:pPr>
      <w:hyperlink r:id="rId19" w:history="1">
        <w:r w:rsidRPr="00F371E9">
          <w:t>https://www.peoplemanagement.co.uk/long-reads/articles/best-hr-rethinking-youth-recruitment-mitchells-butlers-overall-winners-cipd-pmas-2019</w:t>
        </w:r>
      </w:hyperlink>
    </w:p>
    <w:p w14:paraId="3D642B2C" w14:textId="57B34F18" w:rsidR="00F371E9" w:rsidRPr="00F371E9" w:rsidRDefault="00F371E9" w:rsidP="00F371E9">
      <w:pPr>
        <w:spacing w:line="240" w:lineRule="auto"/>
      </w:pPr>
      <w:r w:rsidRPr="00F371E9">
        <w:lastRenderedPageBreak/>
        <w:t xml:space="preserve">Johnson, B (2017) Equipping learners for the future requires more external awareness </w:t>
      </w:r>
    </w:p>
    <w:p w14:paraId="46D906A2" w14:textId="0B1B9213" w:rsidR="00F371E9" w:rsidRPr="00F371E9" w:rsidRDefault="00F371E9" w:rsidP="00F371E9">
      <w:pPr>
        <w:spacing w:line="240" w:lineRule="auto"/>
      </w:pPr>
      <w:r w:rsidRPr="00F371E9">
        <w:t>https://www.peoplemanagement.co.uk/voices/comment/equipping-learners-requires-external-awareness</w:t>
      </w:r>
    </w:p>
    <w:p w14:paraId="4EB34869" w14:textId="77777777" w:rsidR="00F371E9" w:rsidRPr="00F371E9" w:rsidRDefault="00F371E9" w:rsidP="00F371E9">
      <w:pPr>
        <w:spacing w:line="240" w:lineRule="auto"/>
      </w:pPr>
      <w:r w:rsidRPr="00F371E9">
        <w:t xml:space="preserve">LIPMAN, V (2019) Workplace Trend: Stress Is </w:t>
      </w:r>
      <w:proofErr w:type="gramStart"/>
      <w:r w:rsidRPr="00F371E9">
        <w:t>On</w:t>
      </w:r>
      <w:proofErr w:type="gramEnd"/>
      <w:r w:rsidRPr="00F371E9">
        <w:t xml:space="preserve"> The Rise [ONLINE]</w:t>
      </w:r>
    </w:p>
    <w:p w14:paraId="4EEDCC25" w14:textId="33440943" w:rsidR="00F371E9" w:rsidRPr="00F371E9" w:rsidRDefault="00101B97" w:rsidP="00F371E9">
      <w:pPr>
        <w:spacing w:line="240" w:lineRule="auto"/>
      </w:pPr>
      <w:hyperlink r:id="rId20" w:history="1">
        <w:r w:rsidRPr="00101B97">
          <w:t>https://www.forbes.com/sites/victorlipman/2019/01/09/workplace-trend-stress-is-on-the-rise/#62b928a6e1b5</w:t>
        </w:r>
      </w:hyperlink>
    </w:p>
    <w:p w14:paraId="17C14C9F" w14:textId="77777777" w:rsidR="00F371E9" w:rsidRPr="00F371E9" w:rsidRDefault="00F371E9" w:rsidP="00F371E9">
      <w:pPr>
        <w:spacing w:line="240" w:lineRule="auto"/>
      </w:pPr>
      <w:r w:rsidRPr="00F371E9">
        <w:t xml:space="preserve">Personnel Today (2019) Retail Workers face Highest Risk of Redundancy available at </w:t>
      </w:r>
      <w:hyperlink r:id="rId21" w:history="1">
        <w:r w:rsidRPr="00F371E9">
          <w:t>https://www.personneltoday.com/hr/retail-workers-face-highest-risk-of-redundancy/</w:t>
        </w:r>
      </w:hyperlink>
    </w:p>
    <w:p w14:paraId="75A71169" w14:textId="77777777" w:rsidR="00F371E9" w:rsidRPr="00F371E9" w:rsidRDefault="00F371E9" w:rsidP="00F371E9">
      <w:pPr>
        <w:spacing w:line="240" w:lineRule="auto"/>
      </w:pPr>
      <w:r w:rsidRPr="00F371E9">
        <w:t xml:space="preserve">People Management (2018) Graduate schemes only succeed if you work at them available at </w:t>
      </w:r>
    </w:p>
    <w:p w14:paraId="2553F1BE" w14:textId="77777777" w:rsidR="00F371E9" w:rsidRPr="00F371E9" w:rsidRDefault="00F371E9" w:rsidP="00F371E9">
      <w:pPr>
        <w:spacing w:line="240" w:lineRule="auto"/>
      </w:pPr>
      <w:hyperlink r:id="rId22" w:history="1">
        <w:r w:rsidRPr="00F371E9">
          <w:t>https://www.peoplemanagement.co.uk/voices/comment/graduate-schemes-only-succeed-if-you-work-at-them</w:t>
        </w:r>
      </w:hyperlink>
    </w:p>
    <w:p w14:paraId="2D35AC61" w14:textId="77777777" w:rsidR="00F371E9" w:rsidRPr="00F371E9" w:rsidRDefault="00F371E9" w:rsidP="00F371E9">
      <w:pPr>
        <w:spacing w:line="240" w:lineRule="auto"/>
      </w:pPr>
      <w:r w:rsidRPr="00F371E9">
        <w:t xml:space="preserve">PWC (2011) Millennials at Work Reshaping the Workplace [Online] </w:t>
      </w:r>
    </w:p>
    <w:p w14:paraId="7F22D2EF" w14:textId="17943565" w:rsidR="00F371E9" w:rsidRDefault="00F371E9" w:rsidP="00F371E9">
      <w:pPr>
        <w:spacing w:line="240" w:lineRule="auto"/>
      </w:pPr>
      <w:r w:rsidRPr="00F371E9">
        <w:t xml:space="preserve">https;//www.pwc.de/de/prozessoptimierung/.assets/millennials-at-work-2011.pdf </w:t>
      </w:r>
    </w:p>
    <w:p w14:paraId="2BD110CD" w14:textId="4795B0BF" w:rsidR="00F60354" w:rsidRDefault="00F60354" w:rsidP="00F371E9">
      <w:pPr>
        <w:spacing w:line="240" w:lineRule="auto"/>
      </w:pPr>
      <w:r>
        <w:t>PWC (2019)</w:t>
      </w:r>
      <w:r w:rsidRPr="00F60354">
        <w:t xml:space="preserve"> </w:t>
      </w:r>
      <w:r w:rsidRPr="00F60354">
        <w:t>The global economy has become much more energy efficient. But are there further gains to come?</w:t>
      </w:r>
      <w:r>
        <w:t xml:space="preserve"> [Online]</w:t>
      </w:r>
    </w:p>
    <w:p w14:paraId="54AA6494" w14:textId="46092D29" w:rsidR="00F60354" w:rsidRPr="00F371E9" w:rsidRDefault="00F60354" w:rsidP="00F371E9">
      <w:pPr>
        <w:spacing w:line="240" w:lineRule="auto"/>
      </w:pPr>
      <w:r w:rsidRPr="00F60354">
        <w:t>https://www.pwc.com/gx/en/issues/economy/global-economy-watch/energy-efficient-global-economy.html</w:t>
      </w:r>
    </w:p>
    <w:p w14:paraId="0DA63EAB" w14:textId="77777777" w:rsidR="00101B97" w:rsidRDefault="00F371E9" w:rsidP="00F371E9">
      <w:pPr>
        <w:spacing w:line="240" w:lineRule="auto"/>
      </w:pPr>
      <w:r w:rsidRPr="00F371E9">
        <w:t>Universities UK (</w:t>
      </w:r>
      <w:proofErr w:type="gramStart"/>
      <w:r w:rsidRPr="00F371E9">
        <w:t>2015)Supply</w:t>
      </w:r>
      <w:proofErr w:type="gramEnd"/>
      <w:r w:rsidRPr="00F371E9">
        <w:t xml:space="preserve"> and Demand for Higher Level Skills </w:t>
      </w:r>
      <w:r w:rsidR="00101B97">
        <w:t>[Online]</w:t>
      </w:r>
    </w:p>
    <w:p w14:paraId="01E1C1F0" w14:textId="2372FED0" w:rsidR="00F371E9" w:rsidRPr="00F371E9" w:rsidRDefault="00F371E9" w:rsidP="00F371E9">
      <w:pPr>
        <w:spacing w:line="240" w:lineRule="auto"/>
      </w:pPr>
      <w:hyperlink r:id="rId23" w:history="1">
        <w:r w:rsidRPr="00F371E9">
          <w:t>https://www.universitiesuk.ac.uk/policy-and-analysis/reports/Documents/2015/supply-and-demand-for-higher-level-skills.pdf</w:t>
        </w:r>
      </w:hyperlink>
    </w:p>
    <w:p w14:paraId="01585DAC" w14:textId="77777777" w:rsidR="00F371E9" w:rsidRDefault="00F371E9" w:rsidP="00F371E9">
      <w:pPr>
        <w:rPr>
          <w:rFonts w:ascii="Times New Roman" w:hAnsi="Times New Roman" w:cs="Times New Roman"/>
          <w:sz w:val="24"/>
          <w:szCs w:val="24"/>
        </w:rPr>
      </w:pPr>
    </w:p>
    <w:p w14:paraId="360E50AC" w14:textId="77777777" w:rsidR="00F371E9" w:rsidRDefault="00F371E9" w:rsidP="00F371E9">
      <w:pPr>
        <w:rPr>
          <w:rFonts w:ascii="Times New Roman" w:hAnsi="Times New Roman" w:cs="Times New Roman"/>
          <w:sz w:val="24"/>
          <w:szCs w:val="24"/>
        </w:rPr>
      </w:pPr>
    </w:p>
    <w:p w14:paraId="5E39B15F" w14:textId="77777777" w:rsidR="00F371E9" w:rsidRDefault="00F371E9" w:rsidP="00F371E9">
      <w:pPr>
        <w:rPr>
          <w:rFonts w:ascii="Times New Roman" w:hAnsi="Times New Roman" w:cs="Times New Roman"/>
          <w:sz w:val="24"/>
          <w:szCs w:val="24"/>
        </w:rPr>
      </w:pPr>
    </w:p>
    <w:p w14:paraId="66567B7A" w14:textId="77777777" w:rsidR="00F371E9" w:rsidRDefault="00F371E9" w:rsidP="00F371E9">
      <w:pPr>
        <w:rPr>
          <w:rFonts w:ascii="Times New Roman" w:hAnsi="Times New Roman" w:cs="Times New Roman"/>
          <w:sz w:val="24"/>
          <w:szCs w:val="24"/>
        </w:rPr>
      </w:pPr>
    </w:p>
    <w:p w14:paraId="1ECBDBBA" w14:textId="77777777" w:rsidR="00F371E9" w:rsidRDefault="00F371E9" w:rsidP="00F371E9">
      <w:pPr>
        <w:rPr>
          <w:rFonts w:ascii="Times New Roman" w:hAnsi="Times New Roman" w:cs="Times New Roman"/>
          <w:sz w:val="24"/>
          <w:szCs w:val="24"/>
        </w:rPr>
      </w:pPr>
    </w:p>
    <w:p w14:paraId="0DB93156" w14:textId="77777777" w:rsidR="00F371E9" w:rsidRDefault="00F371E9" w:rsidP="00F371E9">
      <w:pPr>
        <w:rPr>
          <w:rFonts w:ascii="Times New Roman" w:hAnsi="Times New Roman" w:cs="Times New Roman"/>
          <w:sz w:val="24"/>
          <w:szCs w:val="24"/>
        </w:rPr>
      </w:pPr>
    </w:p>
    <w:p w14:paraId="7AE75F7C" w14:textId="77777777" w:rsidR="00F371E9" w:rsidRDefault="00F371E9" w:rsidP="00612FA1"/>
    <w:sectPr w:rsidR="00F371E9" w:rsidSect="00143B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B4846"/>
    <w:multiLevelType w:val="multilevel"/>
    <w:tmpl w:val="E61434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Emily Cook">
    <w15:presenceInfo w15:providerId="Windows Live" w15:userId="c601d412b80e8a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A1"/>
    <w:rsid w:val="00024B61"/>
    <w:rsid w:val="00051519"/>
    <w:rsid w:val="00095BA0"/>
    <w:rsid w:val="000A0723"/>
    <w:rsid w:val="00101B97"/>
    <w:rsid w:val="00112A18"/>
    <w:rsid w:val="00143BAE"/>
    <w:rsid w:val="00190EA1"/>
    <w:rsid w:val="001C51D8"/>
    <w:rsid w:val="001D0B74"/>
    <w:rsid w:val="00200052"/>
    <w:rsid w:val="00250D21"/>
    <w:rsid w:val="00334465"/>
    <w:rsid w:val="003A549C"/>
    <w:rsid w:val="003A658F"/>
    <w:rsid w:val="003B161A"/>
    <w:rsid w:val="00446150"/>
    <w:rsid w:val="00466508"/>
    <w:rsid w:val="004D7EDD"/>
    <w:rsid w:val="004F2389"/>
    <w:rsid w:val="00531A90"/>
    <w:rsid w:val="005435BF"/>
    <w:rsid w:val="005471A1"/>
    <w:rsid w:val="00586664"/>
    <w:rsid w:val="005F0743"/>
    <w:rsid w:val="00610B7E"/>
    <w:rsid w:val="00612FA1"/>
    <w:rsid w:val="0066713F"/>
    <w:rsid w:val="00680FC6"/>
    <w:rsid w:val="00717170"/>
    <w:rsid w:val="00720F6F"/>
    <w:rsid w:val="007921B4"/>
    <w:rsid w:val="00795F0B"/>
    <w:rsid w:val="007C7BBC"/>
    <w:rsid w:val="007D21A6"/>
    <w:rsid w:val="007E02C0"/>
    <w:rsid w:val="0082257D"/>
    <w:rsid w:val="008360E1"/>
    <w:rsid w:val="008634B9"/>
    <w:rsid w:val="008F0177"/>
    <w:rsid w:val="0090388A"/>
    <w:rsid w:val="00903F0E"/>
    <w:rsid w:val="00906CF4"/>
    <w:rsid w:val="00913703"/>
    <w:rsid w:val="00A12450"/>
    <w:rsid w:val="00A37C57"/>
    <w:rsid w:val="00A71A0F"/>
    <w:rsid w:val="00A74BCE"/>
    <w:rsid w:val="00A74FF6"/>
    <w:rsid w:val="00A80853"/>
    <w:rsid w:val="00B1052C"/>
    <w:rsid w:val="00B52F45"/>
    <w:rsid w:val="00B9196B"/>
    <w:rsid w:val="00C06A49"/>
    <w:rsid w:val="00C07644"/>
    <w:rsid w:val="00C15267"/>
    <w:rsid w:val="00CB0E4C"/>
    <w:rsid w:val="00CB6EB1"/>
    <w:rsid w:val="00CD3FFD"/>
    <w:rsid w:val="00CF57CF"/>
    <w:rsid w:val="00D91734"/>
    <w:rsid w:val="00D946B4"/>
    <w:rsid w:val="00DB27C1"/>
    <w:rsid w:val="00DE0AFB"/>
    <w:rsid w:val="00DF1B7C"/>
    <w:rsid w:val="00E046AC"/>
    <w:rsid w:val="00E52277"/>
    <w:rsid w:val="00E63026"/>
    <w:rsid w:val="00F3713E"/>
    <w:rsid w:val="00F371E9"/>
    <w:rsid w:val="00F56966"/>
    <w:rsid w:val="00F60354"/>
    <w:rsid w:val="00FC3789"/>
    <w:rsid w:val="00FE3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F766"/>
  <w15:chartTrackingRefBased/>
  <w15:docId w15:val="{F71C9F75-B8FE-41AF-B997-E079AED72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71A1"/>
    <w:pPr>
      <w:ind w:left="720"/>
      <w:contextualSpacing/>
    </w:pPr>
  </w:style>
  <w:style w:type="paragraph" w:styleId="NoSpacing">
    <w:name w:val="No Spacing"/>
    <w:link w:val="NoSpacingChar"/>
    <w:uiPriority w:val="1"/>
    <w:qFormat/>
    <w:rsid w:val="00D91734"/>
    <w:pPr>
      <w:spacing w:after="0" w:line="240" w:lineRule="auto"/>
    </w:pPr>
  </w:style>
  <w:style w:type="paragraph" w:styleId="NormalWeb">
    <w:name w:val="Normal (Web)"/>
    <w:basedOn w:val="Normal"/>
    <w:uiPriority w:val="99"/>
    <w:unhideWhenUsed/>
    <w:rsid w:val="001D0B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0AFB"/>
    <w:rPr>
      <w:color w:val="0000FF"/>
      <w:u w:val="single"/>
    </w:rPr>
  </w:style>
  <w:style w:type="character" w:customStyle="1" w:styleId="normaltextrun">
    <w:name w:val="normaltextrun"/>
    <w:basedOn w:val="DefaultParagraphFont"/>
    <w:rsid w:val="005435BF"/>
  </w:style>
  <w:style w:type="character" w:customStyle="1" w:styleId="contextualspellingandgrammarerror">
    <w:name w:val="contextualspellingandgrammarerror"/>
    <w:basedOn w:val="DefaultParagraphFont"/>
    <w:rsid w:val="005435BF"/>
  </w:style>
  <w:style w:type="paragraph" w:customStyle="1" w:styleId="article-summary">
    <w:name w:val="article-summary"/>
    <w:basedOn w:val="Normal"/>
    <w:rsid w:val="00B919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C51D8"/>
    <w:rPr>
      <w:color w:val="605E5C"/>
      <w:shd w:val="clear" w:color="auto" w:fill="E1DFDD"/>
    </w:rPr>
  </w:style>
  <w:style w:type="character" w:styleId="Strong">
    <w:name w:val="Strong"/>
    <w:basedOn w:val="DefaultParagraphFont"/>
    <w:uiPriority w:val="22"/>
    <w:qFormat/>
    <w:rsid w:val="001C51D8"/>
    <w:rPr>
      <w:b/>
      <w:bCs/>
    </w:rPr>
  </w:style>
  <w:style w:type="character" w:customStyle="1" w:styleId="NoSpacingChar">
    <w:name w:val="No Spacing Char"/>
    <w:basedOn w:val="DefaultParagraphFont"/>
    <w:link w:val="NoSpacing"/>
    <w:uiPriority w:val="1"/>
    <w:rsid w:val="00143B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023977">
      <w:bodyDiv w:val="1"/>
      <w:marLeft w:val="0"/>
      <w:marRight w:val="0"/>
      <w:marTop w:val="0"/>
      <w:marBottom w:val="0"/>
      <w:divBdr>
        <w:top w:val="none" w:sz="0" w:space="0" w:color="auto"/>
        <w:left w:val="none" w:sz="0" w:space="0" w:color="auto"/>
        <w:bottom w:val="none" w:sz="0" w:space="0" w:color="auto"/>
        <w:right w:val="none" w:sz="0" w:space="0" w:color="auto"/>
      </w:divBdr>
    </w:div>
    <w:div w:id="1034427376">
      <w:bodyDiv w:val="1"/>
      <w:marLeft w:val="0"/>
      <w:marRight w:val="0"/>
      <w:marTop w:val="0"/>
      <w:marBottom w:val="0"/>
      <w:divBdr>
        <w:top w:val="none" w:sz="0" w:space="0" w:color="auto"/>
        <w:left w:val="none" w:sz="0" w:space="0" w:color="auto"/>
        <w:bottom w:val="none" w:sz="0" w:space="0" w:color="auto"/>
        <w:right w:val="none" w:sz="0" w:space="0" w:color="auto"/>
      </w:divBdr>
    </w:div>
    <w:div w:id="1075277758">
      <w:bodyDiv w:val="1"/>
      <w:marLeft w:val="0"/>
      <w:marRight w:val="0"/>
      <w:marTop w:val="0"/>
      <w:marBottom w:val="0"/>
      <w:divBdr>
        <w:top w:val="none" w:sz="0" w:space="0" w:color="auto"/>
        <w:left w:val="none" w:sz="0" w:space="0" w:color="auto"/>
        <w:bottom w:val="none" w:sz="0" w:space="0" w:color="auto"/>
        <w:right w:val="none" w:sz="0" w:space="0" w:color="auto"/>
      </w:divBdr>
    </w:div>
    <w:div w:id="1429696909">
      <w:bodyDiv w:val="1"/>
      <w:marLeft w:val="0"/>
      <w:marRight w:val="0"/>
      <w:marTop w:val="0"/>
      <w:marBottom w:val="0"/>
      <w:divBdr>
        <w:top w:val="none" w:sz="0" w:space="0" w:color="auto"/>
        <w:left w:val="none" w:sz="0" w:space="0" w:color="auto"/>
        <w:bottom w:val="none" w:sz="0" w:space="0" w:color="auto"/>
        <w:right w:val="none" w:sz="0" w:space="0" w:color="auto"/>
      </w:divBdr>
    </w:div>
    <w:div w:id="1679696233">
      <w:bodyDiv w:val="1"/>
      <w:marLeft w:val="0"/>
      <w:marRight w:val="0"/>
      <w:marTop w:val="0"/>
      <w:marBottom w:val="0"/>
      <w:divBdr>
        <w:top w:val="none" w:sz="0" w:space="0" w:color="auto"/>
        <w:left w:val="none" w:sz="0" w:space="0" w:color="auto"/>
        <w:bottom w:val="none" w:sz="0" w:space="0" w:color="auto"/>
        <w:right w:val="none" w:sz="0" w:space="0" w:color="auto"/>
      </w:divBdr>
    </w:div>
    <w:div w:id="189079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article-details/hr-and-business-strategy-the-way-forward" TargetMode="External"/><Relationship Id="rId13" Type="http://schemas.openxmlformats.org/officeDocument/2006/relationships/hyperlink" Target="https://www2.deloitte.com/content/dam/Deloitte/nl/Documents/public-sector/deloitte-nl-ps-megatrends-2ndedition.pdf" TargetMode="External"/><Relationship Id="rId18" Type="http://schemas.openxmlformats.org/officeDocument/2006/relationships/hyperlink" Target="https://www.hse.gov.uk/stress/mental-health.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ersonneltoday.com/hr/retail-workers-face-highest-risk-of-redundancy/" TargetMode="External"/><Relationship Id="rId7" Type="http://schemas.openxmlformats.org/officeDocument/2006/relationships/image" Target="media/image2.png"/><Relationship Id="rId12" Type="http://schemas.openxmlformats.org/officeDocument/2006/relationships/hyperlink" Target="https://www.cipd.co.uk/knowledge/strategy/organisational-development/swot-analysis-factsheet" TargetMode="External"/><Relationship Id="rId17" Type="http://schemas.openxmlformats.org/officeDocument/2006/relationships/hyperlink" Target="https://www.forbes.com/sites/scholleybubenik/2019/02/18/can-hr-strategies-create-a-competitive-advantage-for-your-company/#3acdccb35856" TargetMode="External"/><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forbes.com/sites/jasonwingard/2018/08/08/reverse-mentoring-3-proven-outcomes-driving-change/" TargetMode="External"/><Relationship Id="rId20" Type="http://schemas.openxmlformats.org/officeDocument/2006/relationships/hyperlink" Target="https://www.forbes.com/sites/victorlipman/2019/01/09/workplace-trend-stress-is-on-the-rise/#62b928a6e1b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co.uk/Images/resourcing-talent-planning_2017_tcm18-23747.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xfordmartin.ox.ac.uk/downloads/academic/future-of-employment.pdf" TargetMode="External"/><Relationship Id="rId23" Type="http://schemas.openxmlformats.org/officeDocument/2006/relationships/hyperlink" Target="https://www.universitiesuk.ac.uk/policy-and-analysis/reports/Documents/2015/supply-and-demand-for-higher-level-skills.pdf" TargetMode="External"/><Relationship Id="rId10" Type="http://schemas.openxmlformats.org/officeDocument/2006/relationships/hyperlink" Target="https://www.cipd.co.uk/knowledge/work/skills/graduate-employment-gap-report" TargetMode="External"/><Relationship Id="rId19" Type="http://schemas.openxmlformats.org/officeDocument/2006/relationships/hyperlink" Target="https://www.peoplemanagement.co.uk/long-reads/articles/best-hr-rethinking-youth-recruitment-mitchells-butlers-overall-winners-cipd-pmas-2019" TargetMode="External"/><Relationship Id="rId4" Type="http://schemas.openxmlformats.org/officeDocument/2006/relationships/settings" Target="settings.xml"/><Relationship Id="rId9" Type="http://schemas.openxmlformats.org/officeDocument/2006/relationships/hyperlink" Target="https://www.forbes.com/sites/brandonbusteed/2020/02/17/the-really-good-and-really-bad-news-on-lifelong-learning/" TargetMode="External"/><Relationship Id="rId14" Type="http://schemas.openxmlformats.org/officeDocument/2006/relationships/hyperlink" Target="https://assets.publishing.service.gov.uk/government/uploads/system/uploads/attachment_data/file/658145/thriving-at-work-stevenson-farmer-review.pdf" TargetMode="External"/><Relationship Id="rId22" Type="http://schemas.openxmlformats.org/officeDocument/2006/relationships/hyperlink" Target="https://www.peoplemanagement.co.uk/voices/comment/graduate-schemes-only-succeed-if-you-work-at-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1904129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in Context</dc:title>
  <dc:subject>Module Exam</dc:subject>
  <dc:creator>Emily Cook</dc:creator>
  <cp:keywords/>
  <dc:description/>
  <cp:lastModifiedBy>Emily Cook</cp:lastModifiedBy>
  <cp:revision>2</cp:revision>
  <dcterms:created xsi:type="dcterms:W3CDTF">2020-05-13T21:41:00Z</dcterms:created>
  <dcterms:modified xsi:type="dcterms:W3CDTF">2020-05-13T21:41:00Z</dcterms:modified>
</cp:coreProperties>
</file>