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Calibri"/>
          <w:color w:val="4F81BD" w:themeColor="accent1"/>
          <w:lang w:val="en-GB"/>
        </w:rPr>
        <w:id w:val="1262189085"/>
        <w:docPartObj>
          <w:docPartGallery w:val="Cover Pages"/>
          <w:docPartUnique/>
        </w:docPartObj>
      </w:sdtPr>
      <w:sdtEndPr>
        <w:rPr>
          <w:rFonts w:ascii="Arial" w:hAnsi="Arial" w:cs="Arial"/>
          <w:color w:val="000000" w:themeColor="text1"/>
          <w:shd w:val="clear" w:color="auto" w:fill="FAFAFA"/>
        </w:rPr>
      </w:sdtEndPr>
      <w:sdtContent>
        <w:p w14:paraId="20565AD4" w14:textId="6E2C5E50" w:rsidR="005C6209" w:rsidRDefault="005C6209">
          <w:pPr>
            <w:pStyle w:val="NoSpacing"/>
            <w:spacing w:before="1540" w:after="240"/>
            <w:jc w:val="center"/>
            <w:rPr>
              <w:color w:val="4F81BD" w:themeColor="accent1"/>
            </w:rPr>
          </w:pPr>
          <w:r>
            <w:rPr>
              <w:noProof/>
              <w:color w:val="4F81BD" w:themeColor="accent1"/>
            </w:rPr>
            <w:drawing>
              <wp:inline distT="0" distB="0" distL="0" distR="0" wp14:anchorId="7BC8FB44" wp14:editId="0B9BC8F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BEAA63861F74401F9ED3ED1653E5183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BE7405F" w14:textId="292B0976" w:rsidR="005C6209" w:rsidRDefault="005C6209">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Strategic management for sme’S</w:t>
              </w:r>
            </w:p>
          </w:sdtContent>
        </w:sdt>
        <w:sdt>
          <w:sdtPr>
            <w:rPr>
              <w:rFonts w:ascii="Arial" w:hAnsi="Arial" w:cs="Arial"/>
              <w:color w:val="000000" w:themeColor="text1"/>
              <w:shd w:val="clear" w:color="auto" w:fill="FAFAFA"/>
            </w:rPr>
            <w:alias w:val="Subtitle"/>
            <w:tag w:val=""/>
            <w:id w:val="328029620"/>
            <w:placeholder>
              <w:docPart w:val="526D321B8FD540CB8B14017A1F0A2E40"/>
            </w:placeholder>
            <w:dataBinding w:prefixMappings="xmlns:ns0='http://purl.org/dc/elements/1.1/' xmlns:ns1='http://schemas.openxmlformats.org/package/2006/metadata/core-properties' " w:xpath="/ns1:coreProperties[1]/ns0:subject[1]" w:storeItemID="{6C3C8BC8-F283-45AE-878A-BAB7291924A1}"/>
            <w:text/>
          </w:sdtPr>
          <w:sdtEndPr/>
          <w:sdtContent>
            <w:p w14:paraId="619D4FAE" w14:textId="5C799647" w:rsidR="005C6209" w:rsidRDefault="009261F6">
              <w:pPr>
                <w:pStyle w:val="NoSpacing"/>
                <w:jc w:val="center"/>
                <w:rPr>
                  <w:color w:val="4F81BD" w:themeColor="accent1"/>
                  <w:sz w:val="28"/>
                  <w:szCs w:val="28"/>
                </w:rPr>
              </w:pPr>
              <w:r>
                <w:rPr>
                  <w:rFonts w:ascii="Arial" w:hAnsi="Arial" w:cs="Arial"/>
                  <w:color w:val="000000" w:themeColor="text1"/>
                  <w:shd w:val="clear" w:color="auto" w:fill="FAFAFA"/>
                </w:rPr>
                <w:t>BMSW6104</w:t>
              </w:r>
            </w:p>
          </w:sdtContent>
        </w:sdt>
        <w:p w14:paraId="6B06B7E0" w14:textId="3FAFBC94" w:rsidR="005C6209" w:rsidRDefault="005C6209">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6192" behindDoc="0" locked="0" layoutInCell="1" allowOverlap="1" wp14:anchorId="39DB2469" wp14:editId="2D606AF7">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60C0945" w14:textId="3F67B26C" w:rsidR="005C6209" w:rsidRDefault="00C3060F">
                                    <w:pPr>
                                      <w:pStyle w:val="NoSpacing"/>
                                      <w:spacing w:after="40"/>
                                      <w:jc w:val="center"/>
                                      <w:rPr>
                                        <w:caps/>
                                        <w:color w:val="4F81BD" w:themeColor="accent1"/>
                                        <w:sz w:val="28"/>
                                        <w:szCs w:val="28"/>
                                      </w:rPr>
                                    </w:pPr>
                                    <w:r>
                                      <w:rPr>
                                        <w:caps/>
                                        <w:color w:val="4F81BD" w:themeColor="accent1"/>
                                        <w:sz w:val="28"/>
                                        <w:szCs w:val="28"/>
                                      </w:rPr>
                                      <w:t>lecture: Hoang nguyen</w:t>
                                    </w:r>
                                  </w:p>
                                </w:sdtContent>
                              </w:sdt>
                              <w:p w14:paraId="66CC4D24" w14:textId="5EB4833C" w:rsidR="005C6209" w:rsidRDefault="009261F6">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3060F">
                                      <w:rPr>
                                        <w:caps/>
                                        <w:color w:val="4F81BD" w:themeColor="accent1"/>
                                      </w:rPr>
                                      <w:t xml:space="preserve">student: </w:t>
                                    </w:r>
                                    <w:r w:rsidR="005C6209">
                                      <w:rPr>
                                        <w:caps/>
                                        <w:color w:val="4F81BD" w:themeColor="accent1"/>
                                      </w:rPr>
                                      <w:t>TICU rOSTAS</w:t>
                                    </w:r>
                                  </w:sdtContent>
                                </w:sdt>
                              </w:p>
                              <w:p w14:paraId="46B85D4E" w14:textId="2E81BAD7" w:rsidR="005C6209" w:rsidRDefault="009261F6">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C6209">
                                      <w:rPr>
                                        <w:color w:val="4F81BD" w:themeColor="accent1"/>
                                      </w:rPr>
                                      <w:t>1907848</w:t>
                                    </w:r>
                                  </w:sdtContent>
                                </w:sdt>
                              </w:p>
                              <w:p w14:paraId="360798B8" w14:textId="77777777" w:rsidR="00C3060F" w:rsidRDefault="00C3060F">
                                <w:pPr>
                                  <w:pStyle w:val="NoSpacing"/>
                                  <w:jc w:val="center"/>
                                  <w:rPr>
                                    <w:color w:val="4F81BD" w:themeColor="accent1"/>
                                  </w:rPr>
                                </w:pPr>
                              </w:p>
                              <w:p w14:paraId="659CDB4F" w14:textId="4BEABD8C" w:rsidR="00C3060F" w:rsidRDefault="00C3060F">
                                <w:pPr>
                                  <w:pStyle w:val="NoSpacing"/>
                                  <w:jc w:val="center"/>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9DB246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619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60C0945" w14:textId="3F67B26C" w:rsidR="005C6209" w:rsidRDefault="00C3060F">
                              <w:pPr>
                                <w:pStyle w:val="NoSpacing"/>
                                <w:spacing w:after="40"/>
                                <w:jc w:val="center"/>
                                <w:rPr>
                                  <w:caps/>
                                  <w:color w:val="4F81BD" w:themeColor="accent1"/>
                                  <w:sz w:val="28"/>
                                  <w:szCs w:val="28"/>
                                </w:rPr>
                              </w:pPr>
                              <w:r>
                                <w:rPr>
                                  <w:caps/>
                                  <w:color w:val="4F81BD" w:themeColor="accent1"/>
                                  <w:sz w:val="28"/>
                                  <w:szCs w:val="28"/>
                                </w:rPr>
                                <w:t>lecture: Hoang nguyen</w:t>
                              </w:r>
                            </w:p>
                          </w:sdtContent>
                        </w:sdt>
                        <w:p w14:paraId="66CC4D24" w14:textId="5EB4833C" w:rsidR="005C6209" w:rsidRDefault="009261F6">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3060F">
                                <w:rPr>
                                  <w:caps/>
                                  <w:color w:val="4F81BD" w:themeColor="accent1"/>
                                </w:rPr>
                                <w:t xml:space="preserve">student: </w:t>
                              </w:r>
                              <w:r w:rsidR="005C6209">
                                <w:rPr>
                                  <w:caps/>
                                  <w:color w:val="4F81BD" w:themeColor="accent1"/>
                                </w:rPr>
                                <w:t>TICU rOSTAS</w:t>
                              </w:r>
                            </w:sdtContent>
                          </w:sdt>
                        </w:p>
                        <w:p w14:paraId="46B85D4E" w14:textId="2E81BAD7" w:rsidR="005C6209" w:rsidRDefault="009261F6">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C6209">
                                <w:rPr>
                                  <w:color w:val="4F81BD" w:themeColor="accent1"/>
                                </w:rPr>
                                <w:t>1907848</w:t>
                              </w:r>
                            </w:sdtContent>
                          </w:sdt>
                        </w:p>
                        <w:p w14:paraId="360798B8" w14:textId="77777777" w:rsidR="00C3060F" w:rsidRDefault="00C3060F">
                          <w:pPr>
                            <w:pStyle w:val="NoSpacing"/>
                            <w:jc w:val="center"/>
                            <w:rPr>
                              <w:color w:val="4F81BD" w:themeColor="accent1"/>
                            </w:rPr>
                          </w:pPr>
                        </w:p>
                        <w:p w14:paraId="659CDB4F" w14:textId="4BEABD8C" w:rsidR="00C3060F" w:rsidRDefault="00C3060F">
                          <w:pPr>
                            <w:pStyle w:val="NoSpacing"/>
                            <w:jc w:val="center"/>
                            <w:rPr>
                              <w:color w:val="4F81BD" w:themeColor="accent1"/>
                            </w:rPr>
                          </w:pPr>
                        </w:p>
                      </w:txbxContent>
                    </v:textbox>
                    <w10:wrap anchorx="margin" anchory="page"/>
                  </v:shape>
                </w:pict>
              </mc:Fallback>
            </mc:AlternateContent>
          </w:r>
          <w:r>
            <w:rPr>
              <w:noProof/>
              <w:color w:val="4F81BD" w:themeColor="accent1"/>
            </w:rPr>
            <w:drawing>
              <wp:inline distT="0" distB="0" distL="0" distR="0" wp14:anchorId="432B332E" wp14:editId="6B573AD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C11C26" w14:textId="53E25840" w:rsidR="005C6209" w:rsidRDefault="005C6209">
          <w:pPr>
            <w:rPr>
              <w:rFonts w:ascii="Arial" w:hAnsi="Arial" w:cs="Arial"/>
              <w:color w:val="000000" w:themeColor="text1"/>
              <w:shd w:val="clear" w:color="auto" w:fill="FAFAFA"/>
            </w:rPr>
          </w:pPr>
          <w:r>
            <w:rPr>
              <w:noProof/>
            </w:rPr>
            <w:drawing>
              <wp:anchor distT="0" distB="0" distL="114300" distR="114300" simplePos="0" relativeHeight="251660288" behindDoc="1" locked="0" layoutInCell="1" allowOverlap="1" wp14:anchorId="02E37697" wp14:editId="21639C76">
                <wp:simplePos x="0" y="0"/>
                <wp:positionH relativeFrom="column">
                  <wp:posOffset>4378325</wp:posOffset>
                </wp:positionH>
                <wp:positionV relativeFrom="paragraph">
                  <wp:posOffset>4070350</wp:posOffset>
                </wp:positionV>
                <wp:extent cx="2019300" cy="1009015"/>
                <wp:effectExtent l="0" t="0" r="0" b="635"/>
                <wp:wrapTight wrapText="bothSides">
                  <wp:wrapPolygon edited="0">
                    <wp:start x="0" y="0"/>
                    <wp:lineTo x="0" y="21206"/>
                    <wp:lineTo x="21396" y="21206"/>
                    <wp:lineTo x="21396" y="0"/>
                    <wp:lineTo x="0" y="0"/>
                  </wp:wrapPolygon>
                </wp:wrapTight>
                <wp:docPr id="3" name="Picture 3" descr="Image result for UWTSD LOG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9300" cy="10090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color w:val="000000" w:themeColor="text1"/>
              <w:shd w:val="clear" w:color="auto" w:fill="FAFAFA"/>
            </w:rPr>
            <w:br w:type="page"/>
          </w:r>
        </w:p>
      </w:sdtContent>
    </w:sdt>
    <w:p w14:paraId="16E2F314" w14:textId="77777777" w:rsidR="003C0CA2" w:rsidRPr="005A5DA4" w:rsidRDefault="003C0CA2" w:rsidP="005A5DA4">
      <w:pPr>
        <w:pStyle w:val="BodyText"/>
        <w:spacing w:before="41" w:line="360" w:lineRule="auto"/>
        <w:ind w:left="100" w:right="7276"/>
        <w:jc w:val="both"/>
        <w:rPr>
          <w:rFonts w:ascii="Arial" w:eastAsia="Times New Roman" w:hAnsi="Arial" w:cs="Arial"/>
          <w:color w:val="000000" w:themeColor="text1"/>
        </w:rPr>
      </w:pPr>
    </w:p>
    <w:p w14:paraId="21099E19" w14:textId="1FCBCD76" w:rsidR="003C0CA2" w:rsidRPr="000F2632" w:rsidRDefault="4530765E" w:rsidP="00B43223">
      <w:pPr>
        <w:pStyle w:val="Heading1"/>
        <w:ind w:left="0"/>
        <w:rPr>
          <w:rFonts w:ascii="Arial" w:hAnsi="Arial" w:cs="Arial"/>
          <w:color w:val="000000" w:themeColor="text1"/>
          <w:sz w:val="24"/>
          <w:szCs w:val="24"/>
        </w:rPr>
      </w:pPr>
      <w:bookmarkStart w:id="0" w:name="_Toc133583734"/>
      <w:r w:rsidRPr="000F2632">
        <w:rPr>
          <w:rFonts w:ascii="Arial" w:hAnsi="Arial" w:cs="Arial"/>
          <w:color w:val="000000" w:themeColor="text1"/>
          <w:sz w:val="24"/>
          <w:szCs w:val="24"/>
        </w:rPr>
        <w:t>Executive Summary</w:t>
      </w:r>
      <w:bookmarkEnd w:id="0"/>
    </w:p>
    <w:p w14:paraId="1DDF4264" w14:textId="6DE654B0" w:rsidR="003C0CA2" w:rsidRPr="005A5DA4" w:rsidRDefault="4530765E" w:rsidP="005A5DA4">
      <w:pPr>
        <w:spacing w:before="41" w:line="360" w:lineRule="auto"/>
        <w:jc w:val="both"/>
        <w:rPr>
          <w:rFonts w:ascii="Arial" w:eastAsia="Times New Roman" w:hAnsi="Arial" w:cs="Arial"/>
          <w:color w:val="000000" w:themeColor="text1"/>
        </w:rPr>
      </w:pPr>
      <w:r w:rsidRPr="005A5DA4">
        <w:rPr>
          <w:rFonts w:ascii="Arial" w:eastAsia="Times New Roman" w:hAnsi="Arial" w:cs="Arial"/>
          <w:color w:val="000000" w:themeColor="text1"/>
        </w:rPr>
        <w:t>The strategy recommendations in this study are provided for Morrisons, a well-known UK retailer, to develop and apply in the future. This report's goal is to support Morrisons in achieving long-term growth and maintaining its position of strength in the fiercely competitive and extremely dynamic retail sector. The study begins by describing the steps involved in developing a strategy, which include conducting internal, external, and industry-specific analyses. To create a plan that builds on strengths and solves shortcomings, internal study identifies Morrisons' advantages and disadvantages. Models like PESTEL and Porter's Five Forces are used for external analysis to find potential external influences on Morrisons' business operations. To discover major trends and opportunities in the retail market, industry analysis must first examine the competitive landscape.</w:t>
      </w:r>
    </w:p>
    <w:p w14:paraId="50A6A0A0" w14:textId="2CBC5201" w:rsidR="003C0CA2" w:rsidRPr="005A5DA4" w:rsidRDefault="4530765E" w:rsidP="005A5DA4">
      <w:pPr>
        <w:spacing w:before="41" w:line="360" w:lineRule="auto"/>
        <w:jc w:val="both"/>
        <w:rPr>
          <w:rFonts w:ascii="Arial" w:eastAsia="Times New Roman" w:hAnsi="Arial" w:cs="Arial"/>
          <w:color w:val="000000" w:themeColor="text1"/>
        </w:rPr>
      </w:pPr>
      <w:r w:rsidRPr="005A5DA4">
        <w:rPr>
          <w:rFonts w:ascii="Arial" w:eastAsia="Times New Roman" w:hAnsi="Arial" w:cs="Arial"/>
          <w:color w:val="000000" w:themeColor="text1"/>
        </w:rPr>
        <w:t>The study discusses possibilities for strategic expansion, including performing stakeholder analysis, conducting stakeholder analysis, and applying the SFA framework to assess the suitability, feasibility, and acceptability of strategic options. The SFA framework assesses the choices to make sure that only feasible and appropriate ones are pursued. The strategic option analysis identifies several strategic options that Morrisons can consider. Morrisons' plans are in line with stakeholder expectations because of the stakeholder analysis, which analyses stakeholder requirements and expectations. The potential outcomes of not adopting the suggested strategic directions are summarised in the report's conclusion. Reduced stakeholder satisfaction, decreased revenues, ineffective operations, missed opportunities, and diminished competitiveness are a few of these. Overall, Morrisons stands to gain much from the suggested strategic trajectories, which can assist the business in achieving sustainable growth and satisfying stakeholder expectations. Morrisons can position itself for long-term success in the fiercely competitive and dynamic retail sector by adhering to the report's suggestions.</w:t>
      </w:r>
    </w:p>
    <w:p w14:paraId="7B6995D9" w14:textId="38FFF953" w:rsidR="003C0CA2" w:rsidRPr="005A5DA4" w:rsidRDefault="003C0CA2" w:rsidP="005A5DA4">
      <w:pPr>
        <w:spacing w:before="41" w:line="360" w:lineRule="auto"/>
        <w:jc w:val="both"/>
        <w:rPr>
          <w:rFonts w:ascii="Arial" w:eastAsia="Times New Roman" w:hAnsi="Arial" w:cs="Arial"/>
          <w:color w:val="000000" w:themeColor="text1"/>
        </w:rPr>
      </w:pPr>
    </w:p>
    <w:p w14:paraId="61F52C9F" w14:textId="2BDEDCD2" w:rsidR="003C0CA2" w:rsidRPr="005A5DA4" w:rsidRDefault="003C0CA2" w:rsidP="005A5DA4">
      <w:pPr>
        <w:spacing w:before="41" w:line="360" w:lineRule="auto"/>
        <w:jc w:val="both"/>
        <w:rPr>
          <w:rFonts w:ascii="Arial" w:eastAsia="Times New Roman" w:hAnsi="Arial" w:cs="Arial"/>
          <w:color w:val="000000" w:themeColor="text1"/>
        </w:rPr>
      </w:pPr>
    </w:p>
    <w:p w14:paraId="64366E8D" w14:textId="1C2B8523" w:rsidR="003C0CA2" w:rsidRPr="005A5DA4" w:rsidRDefault="003C0CA2" w:rsidP="005A5DA4">
      <w:pPr>
        <w:spacing w:before="41" w:line="360" w:lineRule="auto"/>
        <w:jc w:val="both"/>
        <w:rPr>
          <w:rFonts w:ascii="Arial" w:eastAsia="Times New Roman" w:hAnsi="Arial" w:cs="Arial"/>
          <w:color w:val="000000" w:themeColor="text1"/>
        </w:rPr>
      </w:pPr>
    </w:p>
    <w:p w14:paraId="1C844475" w14:textId="5DEB7BD1" w:rsidR="003C0CA2" w:rsidRPr="005A5DA4" w:rsidRDefault="003C0CA2" w:rsidP="005A5DA4">
      <w:pPr>
        <w:spacing w:before="41" w:line="360" w:lineRule="auto"/>
        <w:jc w:val="both"/>
        <w:rPr>
          <w:rFonts w:ascii="Arial" w:hAnsi="Arial" w:cs="Arial"/>
          <w:color w:val="000000" w:themeColor="text1"/>
        </w:rPr>
      </w:pPr>
    </w:p>
    <w:p w14:paraId="241E485C" w14:textId="42EEDFB5" w:rsidR="003C0CA2" w:rsidRPr="005A5DA4" w:rsidRDefault="003C0CA2" w:rsidP="005A5DA4">
      <w:pPr>
        <w:pStyle w:val="BodyText"/>
        <w:spacing w:before="41" w:line="360" w:lineRule="auto"/>
        <w:ind w:left="100" w:right="7276"/>
        <w:jc w:val="both"/>
        <w:rPr>
          <w:rFonts w:ascii="Arial" w:eastAsia="Times New Roman" w:hAnsi="Arial" w:cs="Arial"/>
          <w:color w:val="000000" w:themeColor="text1"/>
        </w:rPr>
      </w:pPr>
    </w:p>
    <w:p w14:paraId="217C2CA0" w14:textId="1F7A96EB" w:rsidR="003C0CA2" w:rsidRPr="005A5DA4" w:rsidRDefault="009261F6" w:rsidP="005A5DA4">
      <w:pPr>
        <w:spacing w:before="41" w:line="360" w:lineRule="auto"/>
        <w:jc w:val="both"/>
        <w:rPr>
          <w:rFonts w:ascii="Arial" w:hAnsi="Arial" w:cs="Arial"/>
          <w:color w:val="000000" w:themeColor="text1"/>
        </w:rPr>
      </w:pPr>
      <w:r w:rsidRPr="005A5DA4">
        <w:rPr>
          <w:rFonts w:ascii="Arial" w:hAnsi="Arial" w:cs="Arial"/>
          <w:color w:val="000000" w:themeColor="text1"/>
        </w:rPr>
        <w:br w:type="page"/>
      </w:r>
    </w:p>
    <w:sdt>
      <w:sdtPr>
        <w:rPr>
          <w:rFonts w:ascii="Arial" w:eastAsiaTheme="minorHAnsi" w:hAnsi="Arial" w:cs="Arial"/>
          <w:color w:val="000000" w:themeColor="text1"/>
          <w:sz w:val="22"/>
          <w:szCs w:val="22"/>
          <w:lang w:val="en-GB"/>
        </w:rPr>
        <w:id w:val="1112635758"/>
        <w:docPartObj>
          <w:docPartGallery w:val="Table of Contents"/>
          <w:docPartUnique/>
        </w:docPartObj>
      </w:sdtPr>
      <w:sdtEndPr>
        <w:rPr>
          <w:rFonts w:asciiTheme="minorHAnsi" w:hAnsiTheme="minorHAnsi" w:cs="Calibri"/>
          <w:b/>
          <w:bCs/>
          <w:noProof/>
          <w:color w:val="auto"/>
        </w:rPr>
      </w:sdtEndPr>
      <w:sdtContent>
        <w:p w14:paraId="529B6B03" w14:textId="6555A1B1" w:rsidR="002C684F" w:rsidRPr="003C7182" w:rsidRDefault="002C684F">
          <w:pPr>
            <w:pStyle w:val="TOCHeading"/>
            <w:rPr>
              <w:rFonts w:ascii="Arial" w:hAnsi="Arial" w:cs="Arial"/>
              <w:b/>
              <w:bCs/>
              <w:color w:val="000000" w:themeColor="text1"/>
              <w:sz w:val="24"/>
              <w:szCs w:val="24"/>
            </w:rPr>
          </w:pPr>
          <w:r w:rsidRPr="003C7182">
            <w:rPr>
              <w:rFonts w:ascii="Arial" w:hAnsi="Arial" w:cs="Arial"/>
              <w:b/>
              <w:bCs/>
              <w:color w:val="000000" w:themeColor="text1"/>
              <w:sz w:val="24"/>
              <w:szCs w:val="24"/>
            </w:rPr>
            <w:t>Table of Contents</w:t>
          </w:r>
        </w:p>
        <w:p w14:paraId="3200AEE9" w14:textId="38B40DC5" w:rsidR="00BA4B6E" w:rsidRPr="00BA4B6E" w:rsidRDefault="002C684F">
          <w:pPr>
            <w:pStyle w:val="TOC1"/>
            <w:tabs>
              <w:tab w:val="right" w:leader="dot" w:pos="9140"/>
            </w:tabs>
            <w:rPr>
              <w:rFonts w:ascii="Arial" w:eastAsiaTheme="minorEastAsia" w:hAnsi="Arial" w:cs="Arial"/>
              <w:noProof/>
              <w:color w:val="000000" w:themeColor="text1"/>
              <w:lang w:eastAsia="en-GB"/>
            </w:rPr>
          </w:pPr>
          <w:r w:rsidRPr="00BA4B6E">
            <w:rPr>
              <w:rFonts w:ascii="Arial" w:hAnsi="Arial" w:cs="Arial"/>
              <w:color w:val="000000" w:themeColor="text1"/>
            </w:rPr>
            <w:fldChar w:fldCharType="begin"/>
          </w:r>
          <w:r w:rsidRPr="00BA4B6E">
            <w:rPr>
              <w:rFonts w:ascii="Arial" w:hAnsi="Arial" w:cs="Arial"/>
              <w:color w:val="000000" w:themeColor="text1"/>
            </w:rPr>
            <w:instrText xml:space="preserve"> TOC \o "1-3" \h \z \u </w:instrText>
          </w:r>
          <w:r w:rsidRPr="00BA4B6E">
            <w:rPr>
              <w:rFonts w:ascii="Arial" w:hAnsi="Arial" w:cs="Arial"/>
              <w:color w:val="000000" w:themeColor="text1"/>
            </w:rPr>
            <w:fldChar w:fldCharType="separate"/>
          </w:r>
          <w:hyperlink w:anchor="_Toc133583734" w:history="1">
            <w:r w:rsidR="00BA4B6E" w:rsidRPr="00BA4B6E">
              <w:rPr>
                <w:rStyle w:val="Hyperlink"/>
                <w:rFonts w:ascii="Arial" w:hAnsi="Arial" w:cs="Arial"/>
                <w:noProof/>
                <w:color w:val="000000" w:themeColor="text1"/>
              </w:rPr>
              <w:t>Executive Summary</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_Toc133583734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1</w:t>
            </w:r>
            <w:r w:rsidR="00BA4B6E" w:rsidRPr="00BA4B6E">
              <w:rPr>
                <w:rFonts w:ascii="Arial" w:hAnsi="Arial" w:cs="Arial"/>
                <w:noProof/>
                <w:webHidden/>
                <w:color w:val="000000" w:themeColor="text1"/>
              </w:rPr>
              <w:fldChar w:fldCharType="end"/>
            </w:r>
          </w:hyperlink>
        </w:p>
        <w:p w14:paraId="5F42F097" w14:textId="6784171E" w:rsidR="00BA4B6E" w:rsidRPr="00BA4B6E" w:rsidRDefault="009261F6">
          <w:pPr>
            <w:pStyle w:val="TOC1"/>
            <w:tabs>
              <w:tab w:val="right" w:leader="dot" w:pos="9140"/>
            </w:tabs>
            <w:rPr>
              <w:rFonts w:ascii="Arial" w:eastAsiaTheme="minorEastAsia" w:hAnsi="Arial" w:cs="Arial"/>
              <w:noProof/>
              <w:color w:val="000000" w:themeColor="text1"/>
              <w:lang w:eastAsia="en-GB"/>
            </w:rPr>
          </w:pPr>
          <w:hyperlink w:anchor="_Toc133583735" w:history="1">
            <w:r w:rsidR="00BA4B6E" w:rsidRPr="00BA4B6E">
              <w:rPr>
                <w:rStyle w:val="Hyperlink"/>
                <w:rFonts w:ascii="Arial" w:hAnsi="Arial" w:cs="Arial"/>
                <w:noProof/>
                <w:color w:val="000000" w:themeColor="text1"/>
              </w:rPr>
              <w:t>Introduction</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_Toc133583735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3</w:t>
            </w:r>
            <w:r w:rsidR="00BA4B6E" w:rsidRPr="00BA4B6E">
              <w:rPr>
                <w:rFonts w:ascii="Arial" w:hAnsi="Arial" w:cs="Arial"/>
                <w:noProof/>
                <w:webHidden/>
                <w:color w:val="000000" w:themeColor="text1"/>
              </w:rPr>
              <w:fldChar w:fldCharType="end"/>
            </w:r>
          </w:hyperlink>
        </w:p>
        <w:p w14:paraId="2614C9CB" w14:textId="7BF18064" w:rsidR="00BA4B6E" w:rsidRPr="00BA4B6E" w:rsidRDefault="009261F6">
          <w:pPr>
            <w:pStyle w:val="TOC2"/>
            <w:tabs>
              <w:tab w:val="right" w:leader="dot" w:pos="9140"/>
            </w:tabs>
            <w:rPr>
              <w:rFonts w:ascii="Arial" w:eastAsiaTheme="minorEastAsia" w:hAnsi="Arial" w:cs="Arial"/>
              <w:noProof/>
              <w:color w:val="000000" w:themeColor="text1"/>
              <w:lang w:eastAsia="en-GB"/>
            </w:rPr>
          </w:pPr>
          <w:hyperlink w:anchor="_Toc133583736" w:history="1">
            <w:r w:rsidR="00BA4B6E" w:rsidRPr="00BA4B6E">
              <w:rPr>
                <w:rStyle w:val="Hyperlink"/>
                <w:rFonts w:ascii="Arial" w:eastAsia="Times New Roman" w:hAnsi="Arial" w:cs="Arial"/>
                <w:noProof/>
                <w:color w:val="000000" w:themeColor="text1"/>
              </w:rPr>
              <w:t>Strategic Development Process</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_Toc133583736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3</w:t>
            </w:r>
            <w:r w:rsidR="00BA4B6E" w:rsidRPr="00BA4B6E">
              <w:rPr>
                <w:rFonts w:ascii="Arial" w:hAnsi="Arial" w:cs="Arial"/>
                <w:noProof/>
                <w:webHidden/>
                <w:color w:val="000000" w:themeColor="text1"/>
              </w:rPr>
              <w:fldChar w:fldCharType="end"/>
            </w:r>
          </w:hyperlink>
        </w:p>
        <w:p w14:paraId="068E2AAB" w14:textId="39AE69B0" w:rsidR="00BA4B6E" w:rsidRPr="00BA4B6E" w:rsidRDefault="009261F6">
          <w:pPr>
            <w:pStyle w:val="TOC3"/>
            <w:tabs>
              <w:tab w:val="right" w:leader="dot" w:pos="9140"/>
            </w:tabs>
            <w:rPr>
              <w:rFonts w:ascii="Arial" w:eastAsiaTheme="minorEastAsia" w:hAnsi="Arial" w:cs="Arial"/>
              <w:noProof/>
              <w:color w:val="000000" w:themeColor="text1"/>
              <w:lang w:eastAsia="en-GB"/>
            </w:rPr>
          </w:pPr>
          <w:hyperlink w:anchor="_Toc133583737" w:history="1">
            <w:r w:rsidR="00BA4B6E" w:rsidRPr="00BA4B6E">
              <w:rPr>
                <w:rStyle w:val="Hyperlink"/>
                <w:rFonts w:ascii="Arial" w:eastAsia="Times New Roman" w:hAnsi="Arial" w:cs="Arial"/>
                <w:noProof/>
                <w:color w:val="000000" w:themeColor="text1"/>
              </w:rPr>
              <w:t>Strategic Analysis</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_Toc133583737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3</w:t>
            </w:r>
            <w:r w:rsidR="00BA4B6E" w:rsidRPr="00BA4B6E">
              <w:rPr>
                <w:rFonts w:ascii="Arial" w:hAnsi="Arial" w:cs="Arial"/>
                <w:noProof/>
                <w:webHidden/>
                <w:color w:val="000000" w:themeColor="text1"/>
              </w:rPr>
              <w:fldChar w:fldCharType="end"/>
            </w:r>
          </w:hyperlink>
        </w:p>
        <w:p w14:paraId="1707A542" w14:textId="2B8A35AE" w:rsidR="00BA4B6E" w:rsidRPr="00BA4B6E" w:rsidRDefault="009261F6">
          <w:pPr>
            <w:pStyle w:val="TOC3"/>
            <w:tabs>
              <w:tab w:val="right" w:leader="dot" w:pos="9140"/>
            </w:tabs>
            <w:rPr>
              <w:rFonts w:ascii="Arial" w:eastAsiaTheme="minorEastAsia" w:hAnsi="Arial" w:cs="Arial"/>
              <w:noProof/>
              <w:color w:val="000000" w:themeColor="text1"/>
              <w:lang w:eastAsia="en-GB"/>
            </w:rPr>
          </w:pPr>
          <w:hyperlink w:anchor="_Toc133583738" w:history="1">
            <w:r w:rsidR="00BA4B6E" w:rsidRPr="00BA4B6E">
              <w:rPr>
                <w:rStyle w:val="Hyperlink"/>
                <w:rFonts w:ascii="Arial" w:eastAsia="Times New Roman" w:hAnsi="Arial" w:cs="Arial"/>
                <w:noProof/>
                <w:color w:val="000000" w:themeColor="text1"/>
              </w:rPr>
              <w:t>Internal analysis</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_Toc133583738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3</w:t>
            </w:r>
            <w:r w:rsidR="00BA4B6E" w:rsidRPr="00BA4B6E">
              <w:rPr>
                <w:rFonts w:ascii="Arial" w:hAnsi="Arial" w:cs="Arial"/>
                <w:noProof/>
                <w:webHidden/>
                <w:color w:val="000000" w:themeColor="text1"/>
              </w:rPr>
              <w:fldChar w:fldCharType="end"/>
            </w:r>
          </w:hyperlink>
        </w:p>
        <w:p w14:paraId="1B5BA53A" w14:textId="7EFAA8F3" w:rsidR="00BA4B6E" w:rsidRPr="00BA4B6E" w:rsidRDefault="009261F6">
          <w:pPr>
            <w:pStyle w:val="TOC3"/>
            <w:tabs>
              <w:tab w:val="right" w:leader="dot" w:pos="9140"/>
            </w:tabs>
            <w:rPr>
              <w:rFonts w:ascii="Arial" w:eastAsiaTheme="minorEastAsia" w:hAnsi="Arial" w:cs="Arial"/>
              <w:noProof/>
              <w:color w:val="000000" w:themeColor="text1"/>
              <w:lang w:eastAsia="en-GB"/>
            </w:rPr>
          </w:pPr>
          <w:hyperlink w:anchor="_Toc133583739" w:history="1">
            <w:r w:rsidR="00BA4B6E" w:rsidRPr="00BA4B6E">
              <w:rPr>
                <w:rStyle w:val="Hyperlink"/>
                <w:rFonts w:ascii="Arial" w:eastAsia="Times New Roman" w:hAnsi="Arial" w:cs="Arial"/>
                <w:noProof/>
                <w:color w:val="000000" w:themeColor="text1"/>
              </w:rPr>
              <w:t>External analysis</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_Toc133583739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4</w:t>
            </w:r>
            <w:r w:rsidR="00BA4B6E" w:rsidRPr="00BA4B6E">
              <w:rPr>
                <w:rFonts w:ascii="Arial" w:hAnsi="Arial" w:cs="Arial"/>
                <w:noProof/>
                <w:webHidden/>
                <w:color w:val="000000" w:themeColor="text1"/>
              </w:rPr>
              <w:fldChar w:fldCharType="end"/>
            </w:r>
          </w:hyperlink>
        </w:p>
        <w:p w14:paraId="25DE6A27" w14:textId="68B640AC" w:rsidR="00BA4B6E" w:rsidRPr="00BA4B6E" w:rsidRDefault="009261F6">
          <w:pPr>
            <w:pStyle w:val="TOC2"/>
            <w:tabs>
              <w:tab w:val="right" w:leader="dot" w:pos="9140"/>
            </w:tabs>
            <w:rPr>
              <w:rFonts w:ascii="Arial" w:eastAsiaTheme="minorEastAsia" w:hAnsi="Arial" w:cs="Arial"/>
              <w:noProof/>
              <w:color w:val="000000" w:themeColor="text1"/>
              <w:lang w:eastAsia="en-GB"/>
            </w:rPr>
          </w:pPr>
          <w:hyperlink w:anchor="_Toc133583740" w:history="1">
            <w:r w:rsidR="00BA4B6E" w:rsidRPr="00BA4B6E">
              <w:rPr>
                <w:rStyle w:val="Hyperlink"/>
                <w:rFonts w:ascii="Arial" w:eastAsia="Times New Roman" w:hAnsi="Arial" w:cs="Arial"/>
                <w:noProof/>
                <w:color w:val="000000" w:themeColor="text1"/>
              </w:rPr>
              <w:t>Industry Analysis</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_Toc133583740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6</w:t>
            </w:r>
            <w:r w:rsidR="00BA4B6E" w:rsidRPr="00BA4B6E">
              <w:rPr>
                <w:rFonts w:ascii="Arial" w:hAnsi="Arial" w:cs="Arial"/>
                <w:noProof/>
                <w:webHidden/>
                <w:color w:val="000000" w:themeColor="text1"/>
              </w:rPr>
              <w:fldChar w:fldCharType="end"/>
            </w:r>
          </w:hyperlink>
        </w:p>
        <w:p w14:paraId="609B29F7" w14:textId="3BF3F6E3" w:rsidR="00BA4B6E" w:rsidRPr="00BA4B6E" w:rsidRDefault="009261F6">
          <w:pPr>
            <w:pStyle w:val="TOC3"/>
            <w:tabs>
              <w:tab w:val="right" w:leader="dot" w:pos="9140"/>
            </w:tabs>
            <w:rPr>
              <w:rFonts w:ascii="Arial" w:eastAsiaTheme="minorEastAsia" w:hAnsi="Arial" w:cs="Arial"/>
              <w:noProof/>
              <w:color w:val="000000" w:themeColor="text1"/>
              <w:lang w:eastAsia="en-GB"/>
            </w:rPr>
          </w:pPr>
          <w:hyperlink w:anchor="_Toc133583741" w:history="1">
            <w:r w:rsidR="00BA4B6E" w:rsidRPr="00BA4B6E">
              <w:rPr>
                <w:rStyle w:val="Hyperlink"/>
                <w:rFonts w:ascii="Arial" w:eastAsia="Roboto" w:hAnsi="Arial" w:cs="Arial"/>
                <w:noProof/>
                <w:color w:val="000000" w:themeColor="text1"/>
              </w:rPr>
              <w:t>Threat of New Entrants</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_Toc133583741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6</w:t>
            </w:r>
            <w:r w:rsidR="00BA4B6E" w:rsidRPr="00BA4B6E">
              <w:rPr>
                <w:rFonts w:ascii="Arial" w:hAnsi="Arial" w:cs="Arial"/>
                <w:noProof/>
                <w:webHidden/>
                <w:color w:val="000000" w:themeColor="text1"/>
              </w:rPr>
              <w:fldChar w:fldCharType="end"/>
            </w:r>
          </w:hyperlink>
        </w:p>
        <w:p w14:paraId="3BA5D3BB" w14:textId="2B1A788B" w:rsidR="00BA4B6E" w:rsidRPr="00BA4B6E" w:rsidRDefault="009261F6">
          <w:pPr>
            <w:pStyle w:val="TOC3"/>
            <w:tabs>
              <w:tab w:val="right" w:leader="dot" w:pos="9140"/>
            </w:tabs>
            <w:rPr>
              <w:rFonts w:ascii="Arial" w:eastAsiaTheme="minorEastAsia" w:hAnsi="Arial" w:cs="Arial"/>
              <w:noProof/>
              <w:color w:val="000000" w:themeColor="text1"/>
              <w:lang w:eastAsia="en-GB"/>
            </w:rPr>
          </w:pPr>
          <w:hyperlink w:anchor="_Toc133583742" w:history="1">
            <w:r w:rsidR="00BA4B6E" w:rsidRPr="00BA4B6E">
              <w:rPr>
                <w:rStyle w:val="Hyperlink"/>
                <w:rFonts w:ascii="Arial" w:eastAsia="Roboto" w:hAnsi="Arial" w:cs="Arial"/>
                <w:noProof/>
                <w:color w:val="000000" w:themeColor="text1"/>
              </w:rPr>
              <w:t>Bargaining Power of Suppliers</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_Toc133583742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7</w:t>
            </w:r>
            <w:r w:rsidR="00BA4B6E" w:rsidRPr="00BA4B6E">
              <w:rPr>
                <w:rFonts w:ascii="Arial" w:hAnsi="Arial" w:cs="Arial"/>
                <w:noProof/>
                <w:webHidden/>
                <w:color w:val="000000" w:themeColor="text1"/>
              </w:rPr>
              <w:fldChar w:fldCharType="end"/>
            </w:r>
          </w:hyperlink>
        </w:p>
        <w:p w14:paraId="63B86F18" w14:textId="5BB05AC8" w:rsidR="00BA4B6E" w:rsidRPr="00BA4B6E" w:rsidRDefault="009261F6">
          <w:pPr>
            <w:pStyle w:val="TOC3"/>
            <w:tabs>
              <w:tab w:val="right" w:leader="dot" w:pos="9140"/>
            </w:tabs>
            <w:rPr>
              <w:rFonts w:ascii="Arial" w:eastAsiaTheme="minorEastAsia" w:hAnsi="Arial" w:cs="Arial"/>
              <w:noProof/>
              <w:color w:val="000000" w:themeColor="text1"/>
              <w:lang w:eastAsia="en-GB"/>
            </w:rPr>
          </w:pPr>
          <w:hyperlink w:anchor="_Toc133583743" w:history="1">
            <w:r w:rsidR="00BA4B6E" w:rsidRPr="00BA4B6E">
              <w:rPr>
                <w:rStyle w:val="Hyperlink"/>
                <w:rFonts w:ascii="Arial" w:eastAsia="Roboto" w:hAnsi="Arial" w:cs="Arial"/>
                <w:noProof/>
                <w:color w:val="000000" w:themeColor="text1"/>
              </w:rPr>
              <w:t>Bargaining Power of Buyers</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_Toc133583743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7</w:t>
            </w:r>
            <w:r w:rsidR="00BA4B6E" w:rsidRPr="00BA4B6E">
              <w:rPr>
                <w:rFonts w:ascii="Arial" w:hAnsi="Arial" w:cs="Arial"/>
                <w:noProof/>
                <w:webHidden/>
                <w:color w:val="000000" w:themeColor="text1"/>
              </w:rPr>
              <w:fldChar w:fldCharType="end"/>
            </w:r>
          </w:hyperlink>
        </w:p>
        <w:p w14:paraId="358AD478" w14:textId="2D0773B0" w:rsidR="00BA4B6E" w:rsidRPr="00BA4B6E" w:rsidRDefault="009261F6">
          <w:pPr>
            <w:pStyle w:val="TOC3"/>
            <w:tabs>
              <w:tab w:val="right" w:leader="dot" w:pos="9140"/>
            </w:tabs>
            <w:rPr>
              <w:rFonts w:ascii="Arial" w:eastAsiaTheme="minorEastAsia" w:hAnsi="Arial" w:cs="Arial"/>
              <w:noProof/>
              <w:color w:val="000000" w:themeColor="text1"/>
              <w:lang w:eastAsia="en-GB"/>
            </w:rPr>
          </w:pPr>
          <w:hyperlink w:anchor="_Toc133583744" w:history="1">
            <w:r w:rsidR="00BA4B6E" w:rsidRPr="00BA4B6E">
              <w:rPr>
                <w:rStyle w:val="Hyperlink"/>
                <w:rFonts w:ascii="Arial" w:eastAsia="Times New Roman" w:hAnsi="Arial" w:cs="Arial"/>
                <w:noProof/>
                <w:color w:val="000000" w:themeColor="text1"/>
              </w:rPr>
              <w:t>Threat of Substitute Products or Services</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_Toc133583744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8</w:t>
            </w:r>
            <w:r w:rsidR="00BA4B6E" w:rsidRPr="00BA4B6E">
              <w:rPr>
                <w:rFonts w:ascii="Arial" w:hAnsi="Arial" w:cs="Arial"/>
                <w:noProof/>
                <w:webHidden/>
                <w:color w:val="000000" w:themeColor="text1"/>
              </w:rPr>
              <w:fldChar w:fldCharType="end"/>
            </w:r>
          </w:hyperlink>
        </w:p>
        <w:p w14:paraId="2A05D6E3" w14:textId="6E8A5309" w:rsidR="00BA4B6E" w:rsidRPr="00BA4B6E" w:rsidRDefault="009261F6">
          <w:pPr>
            <w:pStyle w:val="TOC3"/>
            <w:tabs>
              <w:tab w:val="right" w:leader="dot" w:pos="9140"/>
            </w:tabs>
            <w:rPr>
              <w:rFonts w:ascii="Arial" w:eastAsiaTheme="minorEastAsia" w:hAnsi="Arial" w:cs="Arial"/>
              <w:noProof/>
              <w:color w:val="000000" w:themeColor="text1"/>
              <w:lang w:eastAsia="en-GB"/>
            </w:rPr>
          </w:pPr>
          <w:hyperlink w:anchor="_Toc133583745" w:history="1">
            <w:r w:rsidR="00BA4B6E" w:rsidRPr="00BA4B6E">
              <w:rPr>
                <w:rStyle w:val="Hyperlink"/>
                <w:rFonts w:ascii="Arial" w:eastAsia="Times New Roman" w:hAnsi="Arial" w:cs="Arial"/>
                <w:noProof/>
                <w:color w:val="000000" w:themeColor="text1"/>
              </w:rPr>
              <w:t>Rivalry Among Existing Firms</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_Toc133583745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8</w:t>
            </w:r>
            <w:r w:rsidR="00BA4B6E" w:rsidRPr="00BA4B6E">
              <w:rPr>
                <w:rFonts w:ascii="Arial" w:hAnsi="Arial" w:cs="Arial"/>
                <w:noProof/>
                <w:webHidden/>
                <w:color w:val="000000" w:themeColor="text1"/>
              </w:rPr>
              <w:fldChar w:fldCharType="end"/>
            </w:r>
          </w:hyperlink>
        </w:p>
        <w:p w14:paraId="3D118D65" w14:textId="67F1ADC1" w:rsidR="00BA4B6E" w:rsidRPr="00BA4B6E" w:rsidRDefault="009261F6">
          <w:pPr>
            <w:pStyle w:val="TOC2"/>
            <w:tabs>
              <w:tab w:val="right" w:leader="dot" w:pos="9140"/>
            </w:tabs>
            <w:rPr>
              <w:rFonts w:ascii="Arial" w:eastAsiaTheme="minorEastAsia" w:hAnsi="Arial" w:cs="Arial"/>
              <w:noProof/>
              <w:color w:val="000000" w:themeColor="text1"/>
              <w:lang w:eastAsia="en-GB"/>
            </w:rPr>
          </w:pPr>
          <w:hyperlink w:anchor="_Toc133583746" w:history="1">
            <w:r w:rsidR="00BA4B6E" w:rsidRPr="00BA4B6E">
              <w:rPr>
                <w:rStyle w:val="Hyperlink"/>
                <w:rFonts w:ascii="Arial" w:eastAsia="Times New Roman" w:hAnsi="Arial" w:cs="Arial"/>
                <w:noProof/>
                <w:color w:val="000000" w:themeColor="text1"/>
              </w:rPr>
              <w:t>SWOT Analysis</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_Toc133583746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9</w:t>
            </w:r>
            <w:r w:rsidR="00BA4B6E" w:rsidRPr="00BA4B6E">
              <w:rPr>
                <w:rFonts w:ascii="Arial" w:hAnsi="Arial" w:cs="Arial"/>
                <w:noProof/>
                <w:webHidden/>
                <w:color w:val="000000" w:themeColor="text1"/>
              </w:rPr>
              <w:fldChar w:fldCharType="end"/>
            </w:r>
          </w:hyperlink>
        </w:p>
        <w:p w14:paraId="656A27BE" w14:textId="4A66192E" w:rsidR="00BA4B6E" w:rsidRPr="00BA4B6E" w:rsidRDefault="009261F6">
          <w:pPr>
            <w:pStyle w:val="TOC2"/>
            <w:tabs>
              <w:tab w:val="right" w:leader="dot" w:pos="9140"/>
            </w:tabs>
            <w:rPr>
              <w:rFonts w:ascii="Arial" w:eastAsiaTheme="minorEastAsia" w:hAnsi="Arial" w:cs="Arial"/>
              <w:noProof/>
              <w:color w:val="000000" w:themeColor="text1"/>
              <w:lang w:eastAsia="en-GB"/>
            </w:rPr>
          </w:pPr>
          <w:hyperlink w:anchor="_Toc133583747" w:history="1">
            <w:r w:rsidR="00BA4B6E" w:rsidRPr="00BA4B6E">
              <w:rPr>
                <w:rStyle w:val="Hyperlink"/>
                <w:rFonts w:ascii="Arial" w:eastAsia="Times New Roman" w:hAnsi="Arial" w:cs="Arial"/>
                <w:noProof/>
                <w:color w:val="000000" w:themeColor="text1"/>
              </w:rPr>
              <w:t>Strategic</w:t>
            </w:r>
            <w:r w:rsidR="00BA4B6E" w:rsidRPr="00BA4B6E">
              <w:rPr>
                <w:rStyle w:val="Hyperlink"/>
                <w:rFonts w:ascii="Arial" w:eastAsia="Times New Roman" w:hAnsi="Arial" w:cs="Arial"/>
                <w:noProof/>
                <w:color w:val="000000" w:themeColor="text1"/>
                <w:spacing w:val="-3"/>
              </w:rPr>
              <w:t xml:space="preserve"> </w:t>
            </w:r>
            <w:r w:rsidR="00BA4B6E" w:rsidRPr="00BA4B6E">
              <w:rPr>
                <w:rStyle w:val="Hyperlink"/>
                <w:rFonts w:ascii="Arial" w:eastAsia="Times New Roman" w:hAnsi="Arial" w:cs="Arial"/>
                <w:noProof/>
                <w:color w:val="000000" w:themeColor="text1"/>
              </w:rPr>
              <w:t>growth</w:t>
            </w:r>
            <w:r w:rsidR="00BA4B6E" w:rsidRPr="00BA4B6E">
              <w:rPr>
                <w:rStyle w:val="Hyperlink"/>
                <w:rFonts w:ascii="Arial" w:eastAsia="Times New Roman" w:hAnsi="Arial" w:cs="Arial"/>
                <w:noProof/>
                <w:color w:val="000000" w:themeColor="text1"/>
                <w:spacing w:val="-3"/>
              </w:rPr>
              <w:t xml:space="preserve"> </w:t>
            </w:r>
            <w:r w:rsidR="00BA4B6E" w:rsidRPr="00BA4B6E">
              <w:rPr>
                <w:rStyle w:val="Hyperlink"/>
                <w:rFonts w:ascii="Arial" w:eastAsia="Times New Roman" w:hAnsi="Arial" w:cs="Arial"/>
                <w:noProof/>
                <w:color w:val="000000" w:themeColor="text1"/>
              </w:rPr>
              <w:t>choices</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_Toc133583747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9</w:t>
            </w:r>
            <w:r w:rsidR="00BA4B6E" w:rsidRPr="00BA4B6E">
              <w:rPr>
                <w:rFonts w:ascii="Arial" w:hAnsi="Arial" w:cs="Arial"/>
                <w:noProof/>
                <w:webHidden/>
                <w:color w:val="000000" w:themeColor="text1"/>
              </w:rPr>
              <w:fldChar w:fldCharType="end"/>
            </w:r>
          </w:hyperlink>
        </w:p>
        <w:p w14:paraId="34838BE0" w14:textId="538A9E17" w:rsidR="00BA4B6E" w:rsidRPr="00BA4B6E" w:rsidRDefault="009261F6">
          <w:pPr>
            <w:pStyle w:val="TOC3"/>
            <w:tabs>
              <w:tab w:val="right" w:leader="dot" w:pos="9140"/>
            </w:tabs>
            <w:rPr>
              <w:rFonts w:ascii="Arial" w:eastAsiaTheme="minorEastAsia" w:hAnsi="Arial" w:cs="Arial"/>
              <w:noProof/>
              <w:color w:val="000000" w:themeColor="text1"/>
              <w:lang w:eastAsia="en-GB"/>
            </w:rPr>
          </w:pPr>
          <w:hyperlink w:anchor="_Toc133583748" w:history="1">
            <w:r w:rsidR="00BA4B6E" w:rsidRPr="00BA4B6E">
              <w:rPr>
                <w:rStyle w:val="Hyperlink"/>
                <w:rFonts w:ascii="Arial" w:eastAsia="Times New Roman" w:hAnsi="Arial" w:cs="Arial"/>
                <w:noProof/>
                <w:color w:val="000000" w:themeColor="text1"/>
              </w:rPr>
              <w:t>Conducting strategic option analysis</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_Toc133583748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10</w:t>
            </w:r>
            <w:r w:rsidR="00BA4B6E" w:rsidRPr="00BA4B6E">
              <w:rPr>
                <w:rFonts w:ascii="Arial" w:hAnsi="Arial" w:cs="Arial"/>
                <w:noProof/>
                <w:webHidden/>
                <w:color w:val="000000" w:themeColor="text1"/>
              </w:rPr>
              <w:fldChar w:fldCharType="end"/>
            </w:r>
          </w:hyperlink>
        </w:p>
        <w:p w14:paraId="3599E0C6" w14:textId="2B25E0F3" w:rsidR="00BA4B6E" w:rsidRPr="00BA4B6E" w:rsidRDefault="009261F6">
          <w:pPr>
            <w:pStyle w:val="TOC3"/>
            <w:tabs>
              <w:tab w:val="right" w:leader="dot" w:pos="9140"/>
            </w:tabs>
            <w:rPr>
              <w:rFonts w:ascii="Arial" w:eastAsiaTheme="minorEastAsia" w:hAnsi="Arial" w:cs="Arial"/>
              <w:noProof/>
              <w:color w:val="000000" w:themeColor="text1"/>
              <w:lang w:eastAsia="en-GB"/>
            </w:rPr>
          </w:pPr>
          <w:hyperlink w:anchor="_Toc133583749" w:history="1">
            <w:r w:rsidR="00BA4B6E" w:rsidRPr="00BA4B6E">
              <w:rPr>
                <w:rStyle w:val="Hyperlink"/>
                <w:rFonts w:ascii="Arial" w:eastAsia="Times New Roman" w:hAnsi="Arial" w:cs="Arial"/>
                <w:noProof/>
                <w:color w:val="000000" w:themeColor="text1"/>
              </w:rPr>
              <w:t>Internal Analysis</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_Toc133583749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12</w:t>
            </w:r>
            <w:r w:rsidR="00BA4B6E" w:rsidRPr="00BA4B6E">
              <w:rPr>
                <w:rFonts w:ascii="Arial" w:hAnsi="Arial" w:cs="Arial"/>
                <w:noProof/>
                <w:webHidden/>
                <w:color w:val="000000" w:themeColor="text1"/>
              </w:rPr>
              <w:fldChar w:fldCharType="end"/>
            </w:r>
          </w:hyperlink>
        </w:p>
        <w:p w14:paraId="6B50E1F2" w14:textId="42938B6D" w:rsidR="00BA4B6E" w:rsidRPr="00BA4B6E" w:rsidRDefault="009261F6">
          <w:pPr>
            <w:pStyle w:val="TOC3"/>
            <w:tabs>
              <w:tab w:val="right" w:leader="dot" w:pos="9140"/>
            </w:tabs>
            <w:rPr>
              <w:rFonts w:ascii="Arial" w:eastAsiaTheme="minorEastAsia" w:hAnsi="Arial" w:cs="Arial"/>
              <w:noProof/>
              <w:color w:val="000000" w:themeColor="text1"/>
              <w:lang w:eastAsia="en-GB"/>
            </w:rPr>
          </w:pPr>
          <w:hyperlink w:anchor="_Toc133583750" w:history="1">
            <w:r w:rsidR="00BA4B6E" w:rsidRPr="00BA4B6E">
              <w:rPr>
                <w:rStyle w:val="Hyperlink"/>
                <w:rFonts w:ascii="Arial" w:eastAsia="Times New Roman" w:hAnsi="Arial" w:cs="Arial"/>
                <w:noProof/>
                <w:color w:val="000000" w:themeColor="text1"/>
              </w:rPr>
              <w:t>External Analysis</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_Toc133583750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12</w:t>
            </w:r>
            <w:r w:rsidR="00BA4B6E" w:rsidRPr="00BA4B6E">
              <w:rPr>
                <w:rFonts w:ascii="Arial" w:hAnsi="Arial" w:cs="Arial"/>
                <w:noProof/>
                <w:webHidden/>
                <w:color w:val="000000" w:themeColor="text1"/>
              </w:rPr>
              <w:fldChar w:fldCharType="end"/>
            </w:r>
          </w:hyperlink>
        </w:p>
        <w:p w14:paraId="18F8EED6" w14:textId="30544571" w:rsidR="00BA4B6E" w:rsidRPr="00BA4B6E" w:rsidRDefault="009261F6">
          <w:pPr>
            <w:pStyle w:val="TOC2"/>
            <w:tabs>
              <w:tab w:val="right" w:leader="dot" w:pos="9140"/>
            </w:tabs>
            <w:rPr>
              <w:rFonts w:ascii="Arial" w:eastAsiaTheme="minorEastAsia" w:hAnsi="Arial" w:cs="Arial"/>
              <w:noProof/>
              <w:color w:val="000000" w:themeColor="text1"/>
              <w:lang w:eastAsia="en-GB"/>
            </w:rPr>
          </w:pPr>
          <w:hyperlink w:anchor="_Toc133583751" w:history="1">
            <w:r w:rsidR="00BA4B6E" w:rsidRPr="00BA4B6E">
              <w:rPr>
                <w:rStyle w:val="Hyperlink"/>
                <w:rFonts w:ascii="Arial" w:eastAsia="Times New Roman" w:hAnsi="Arial" w:cs="Arial"/>
                <w:noProof/>
                <w:color w:val="000000" w:themeColor="text1"/>
              </w:rPr>
              <w:t>Stakeholder analysis</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_Toc133583751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13</w:t>
            </w:r>
            <w:r w:rsidR="00BA4B6E" w:rsidRPr="00BA4B6E">
              <w:rPr>
                <w:rFonts w:ascii="Arial" w:hAnsi="Arial" w:cs="Arial"/>
                <w:noProof/>
                <w:webHidden/>
                <w:color w:val="000000" w:themeColor="text1"/>
              </w:rPr>
              <w:fldChar w:fldCharType="end"/>
            </w:r>
          </w:hyperlink>
        </w:p>
        <w:p w14:paraId="20EF4D34" w14:textId="01E912BE" w:rsidR="00BA4B6E" w:rsidRPr="00BA4B6E" w:rsidRDefault="009261F6">
          <w:pPr>
            <w:pStyle w:val="TOC3"/>
            <w:tabs>
              <w:tab w:val="right" w:leader="dot" w:pos="9140"/>
            </w:tabs>
            <w:rPr>
              <w:rFonts w:ascii="Arial" w:eastAsiaTheme="minorEastAsia" w:hAnsi="Arial" w:cs="Arial"/>
              <w:noProof/>
              <w:color w:val="000000" w:themeColor="text1"/>
              <w:lang w:eastAsia="en-GB"/>
            </w:rPr>
          </w:pPr>
          <w:hyperlink w:anchor="_Toc133583752" w:history="1">
            <w:r w:rsidR="00BA4B6E" w:rsidRPr="00BA4B6E">
              <w:rPr>
                <w:rStyle w:val="Hyperlink"/>
                <w:rFonts w:ascii="Arial" w:eastAsia="Times New Roman" w:hAnsi="Arial" w:cs="Arial"/>
                <w:noProof/>
                <w:color w:val="000000" w:themeColor="text1"/>
              </w:rPr>
              <w:t>High power, high interest</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_Toc133583752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13</w:t>
            </w:r>
            <w:r w:rsidR="00BA4B6E" w:rsidRPr="00BA4B6E">
              <w:rPr>
                <w:rFonts w:ascii="Arial" w:hAnsi="Arial" w:cs="Arial"/>
                <w:noProof/>
                <w:webHidden/>
                <w:color w:val="000000" w:themeColor="text1"/>
              </w:rPr>
              <w:fldChar w:fldCharType="end"/>
            </w:r>
          </w:hyperlink>
        </w:p>
        <w:p w14:paraId="177185FB" w14:textId="139318F3" w:rsidR="00BA4B6E" w:rsidRPr="00BA4B6E" w:rsidRDefault="009261F6">
          <w:pPr>
            <w:pStyle w:val="TOC3"/>
            <w:tabs>
              <w:tab w:val="right" w:leader="dot" w:pos="9140"/>
            </w:tabs>
            <w:rPr>
              <w:rFonts w:ascii="Arial" w:eastAsiaTheme="minorEastAsia" w:hAnsi="Arial" w:cs="Arial"/>
              <w:noProof/>
              <w:color w:val="000000" w:themeColor="text1"/>
              <w:lang w:eastAsia="en-GB"/>
            </w:rPr>
          </w:pPr>
          <w:hyperlink w:anchor="_Toc133583753" w:history="1">
            <w:r w:rsidR="00BA4B6E" w:rsidRPr="00BA4B6E">
              <w:rPr>
                <w:rStyle w:val="Hyperlink"/>
                <w:rFonts w:ascii="Arial" w:eastAsia="Times New Roman" w:hAnsi="Arial" w:cs="Arial"/>
                <w:noProof/>
                <w:color w:val="000000" w:themeColor="text1"/>
              </w:rPr>
              <w:t>High power, low interest</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_Toc133583753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13</w:t>
            </w:r>
            <w:r w:rsidR="00BA4B6E" w:rsidRPr="00BA4B6E">
              <w:rPr>
                <w:rFonts w:ascii="Arial" w:hAnsi="Arial" w:cs="Arial"/>
                <w:noProof/>
                <w:webHidden/>
                <w:color w:val="000000" w:themeColor="text1"/>
              </w:rPr>
              <w:fldChar w:fldCharType="end"/>
            </w:r>
          </w:hyperlink>
        </w:p>
        <w:p w14:paraId="792DA999" w14:textId="24826A6D" w:rsidR="00BA4B6E" w:rsidRPr="00BA4B6E" w:rsidRDefault="009261F6">
          <w:pPr>
            <w:pStyle w:val="TOC3"/>
            <w:tabs>
              <w:tab w:val="right" w:leader="dot" w:pos="9140"/>
            </w:tabs>
            <w:rPr>
              <w:rFonts w:ascii="Arial" w:eastAsiaTheme="minorEastAsia" w:hAnsi="Arial" w:cs="Arial"/>
              <w:noProof/>
              <w:color w:val="000000" w:themeColor="text1"/>
              <w:lang w:eastAsia="en-GB"/>
            </w:rPr>
          </w:pPr>
          <w:hyperlink w:anchor="_Toc133583754" w:history="1">
            <w:r w:rsidR="00BA4B6E" w:rsidRPr="00BA4B6E">
              <w:rPr>
                <w:rStyle w:val="Hyperlink"/>
                <w:rFonts w:ascii="Arial" w:eastAsia="Times New Roman" w:hAnsi="Arial" w:cs="Arial"/>
                <w:noProof/>
                <w:color w:val="000000" w:themeColor="text1"/>
              </w:rPr>
              <w:t>Low power, high interest</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_Toc133583754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13</w:t>
            </w:r>
            <w:r w:rsidR="00BA4B6E" w:rsidRPr="00BA4B6E">
              <w:rPr>
                <w:rFonts w:ascii="Arial" w:hAnsi="Arial" w:cs="Arial"/>
                <w:noProof/>
                <w:webHidden/>
                <w:color w:val="000000" w:themeColor="text1"/>
              </w:rPr>
              <w:fldChar w:fldCharType="end"/>
            </w:r>
          </w:hyperlink>
        </w:p>
        <w:p w14:paraId="67D0545B" w14:textId="505EFE1F" w:rsidR="00BA4B6E" w:rsidRPr="00BA4B6E" w:rsidRDefault="009261F6">
          <w:pPr>
            <w:pStyle w:val="TOC3"/>
            <w:tabs>
              <w:tab w:val="right" w:leader="dot" w:pos="9140"/>
            </w:tabs>
            <w:rPr>
              <w:rFonts w:ascii="Arial" w:eastAsiaTheme="minorEastAsia" w:hAnsi="Arial" w:cs="Arial"/>
              <w:noProof/>
              <w:color w:val="000000" w:themeColor="text1"/>
              <w:lang w:eastAsia="en-GB"/>
            </w:rPr>
          </w:pPr>
          <w:hyperlink w:anchor="_Toc133583755" w:history="1">
            <w:r w:rsidR="00BA4B6E" w:rsidRPr="00BA4B6E">
              <w:rPr>
                <w:rStyle w:val="Hyperlink"/>
                <w:rFonts w:ascii="Arial" w:eastAsia="Times New Roman" w:hAnsi="Arial" w:cs="Arial"/>
                <w:noProof/>
                <w:color w:val="000000" w:themeColor="text1"/>
              </w:rPr>
              <w:t>Low power, low interest</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_Toc133583755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13</w:t>
            </w:r>
            <w:r w:rsidR="00BA4B6E" w:rsidRPr="00BA4B6E">
              <w:rPr>
                <w:rFonts w:ascii="Arial" w:hAnsi="Arial" w:cs="Arial"/>
                <w:noProof/>
                <w:webHidden/>
                <w:color w:val="000000" w:themeColor="text1"/>
              </w:rPr>
              <w:fldChar w:fldCharType="end"/>
            </w:r>
          </w:hyperlink>
        </w:p>
        <w:p w14:paraId="3E4117FA" w14:textId="46C60F1A" w:rsidR="00BA4B6E" w:rsidRPr="00BA4B6E" w:rsidRDefault="009261F6">
          <w:pPr>
            <w:pStyle w:val="TOC1"/>
            <w:tabs>
              <w:tab w:val="right" w:leader="dot" w:pos="9140"/>
            </w:tabs>
            <w:rPr>
              <w:rFonts w:ascii="Arial" w:eastAsiaTheme="minorEastAsia" w:hAnsi="Arial" w:cs="Arial"/>
              <w:noProof/>
              <w:color w:val="000000" w:themeColor="text1"/>
              <w:lang w:eastAsia="en-GB"/>
            </w:rPr>
          </w:pPr>
          <w:hyperlink w:anchor="_Toc133583756" w:history="1">
            <w:r w:rsidR="00BA4B6E" w:rsidRPr="00BA4B6E">
              <w:rPr>
                <w:rStyle w:val="Hyperlink"/>
                <w:rFonts w:ascii="Arial" w:hAnsi="Arial" w:cs="Arial"/>
                <w:noProof/>
                <w:color w:val="000000" w:themeColor="text1"/>
              </w:rPr>
              <w:t>Conclusions and Recommendations</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_Toc133583756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14</w:t>
            </w:r>
            <w:r w:rsidR="00BA4B6E" w:rsidRPr="00BA4B6E">
              <w:rPr>
                <w:rFonts w:ascii="Arial" w:hAnsi="Arial" w:cs="Arial"/>
                <w:noProof/>
                <w:webHidden/>
                <w:color w:val="000000" w:themeColor="text1"/>
              </w:rPr>
              <w:fldChar w:fldCharType="end"/>
            </w:r>
          </w:hyperlink>
        </w:p>
        <w:p w14:paraId="6241A164" w14:textId="66E57A28" w:rsidR="00BA4B6E" w:rsidRPr="00BA4B6E" w:rsidRDefault="009261F6">
          <w:pPr>
            <w:pStyle w:val="TOC1"/>
            <w:tabs>
              <w:tab w:val="right" w:leader="dot" w:pos="9140"/>
            </w:tabs>
            <w:rPr>
              <w:rFonts w:ascii="Arial" w:eastAsiaTheme="minorEastAsia" w:hAnsi="Arial" w:cs="Arial"/>
              <w:noProof/>
              <w:color w:val="000000" w:themeColor="text1"/>
              <w:lang w:eastAsia="en-GB"/>
            </w:rPr>
          </w:pPr>
          <w:hyperlink w:anchor="_Toc133583757" w:history="1">
            <w:r w:rsidR="00BA4B6E" w:rsidRPr="00BA4B6E">
              <w:rPr>
                <w:rStyle w:val="Hyperlink"/>
                <w:rFonts w:ascii="Arial" w:hAnsi="Arial" w:cs="Arial"/>
                <w:noProof/>
                <w:color w:val="000000" w:themeColor="text1"/>
              </w:rPr>
              <w:t>References</w:t>
            </w:r>
            <w:r w:rsidR="00BA4B6E" w:rsidRPr="00BA4B6E">
              <w:rPr>
                <w:rFonts w:ascii="Arial" w:hAnsi="Arial" w:cs="Arial"/>
                <w:noProof/>
                <w:webHidden/>
                <w:color w:val="000000" w:themeColor="text1"/>
              </w:rPr>
              <w:tab/>
            </w:r>
            <w:r w:rsidR="00BA4B6E" w:rsidRPr="00BA4B6E">
              <w:rPr>
                <w:rFonts w:ascii="Arial" w:hAnsi="Arial" w:cs="Arial"/>
                <w:noProof/>
                <w:webHidden/>
                <w:color w:val="000000" w:themeColor="text1"/>
              </w:rPr>
              <w:fldChar w:fldCharType="begin"/>
            </w:r>
            <w:r w:rsidR="00BA4B6E" w:rsidRPr="00BA4B6E">
              <w:rPr>
                <w:rFonts w:ascii="Arial" w:hAnsi="Arial" w:cs="Arial"/>
                <w:noProof/>
                <w:webHidden/>
                <w:color w:val="000000" w:themeColor="text1"/>
              </w:rPr>
              <w:instrText xml:space="preserve"> PAGEREF _Toc133583757 \h </w:instrText>
            </w:r>
            <w:r w:rsidR="00BA4B6E" w:rsidRPr="00BA4B6E">
              <w:rPr>
                <w:rFonts w:ascii="Arial" w:hAnsi="Arial" w:cs="Arial"/>
                <w:noProof/>
                <w:webHidden/>
                <w:color w:val="000000" w:themeColor="text1"/>
              </w:rPr>
            </w:r>
            <w:r w:rsidR="00BA4B6E" w:rsidRPr="00BA4B6E">
              <w:rPr>
                <w:rFonts w:ascii="Arial" w:hAnsi="Arial" w:cs="Arial"/>
                <w:noProof/>
                <w:webHidden/>
                <w:color w:val="000000" w:themeColor="text1"/>
              </w:rPr>
              <w:fldChar w:fldCharType="separate"/>
            </w:r>
            <w:r w:rsidR="005C6209">
              <w:rPr>
                <w:rFonts w:ascii="Arial" w:hAnsi="Arial" w:cs="Arial"/>
                <w:noProof/>
                <w:webHidden/>
                <w:color w:val="000000" w:themeColor="text1"/>
              </w:rPr>
              <w:t>16</w:t>
            </w:r>
            <w:r w:rsidR="00BA4B6E" w:rsidRPr="00BA4B6E">
              <w:rPr>
                <w:rFonts w:ascii="Arial" w:hAnsi="Arial" w:cs="Arial"/>
                <w:noProof/>
                <w:webHidden/>
                <w:color w:val="000000" w:themeColor="text1"/>
              </w:rPr>
              <w:fldChar w:fldCharType="end"/>
            </w:r>
          </w:hyperlink>
        </w:p>
        <w:p w14:paraId="2F653346" w14:textId="0AD975CA" w:rsidR="002C684F" w:rsidRDefault="002C684F">
          <w:r w:rsidRPr="00BA4B6E">
            <w:rPr>
              <w:rFonts w:ascii="Arial" w:hAnsi="Arial" w:cs="Arial"/>
              <w:noProof/>
              <w:color w:val="000000" w:themeColor="text1"/>
            </w:rPr>
            <w:fldChar w:fldCharType="end"/>
          </w:r>
        </w:p>
      </w:sdtContent>
    </w:sdt>
    <w:p w14:paraId="66E8B97F" w14:textId="1B53D5CB" w:rsidR="003C0CA2" w:rsidRPr="005A5DA4" w:rsidRDefault="003C0CA2" w:rsidP="005A5DA4">
      <w:pPr>
        <w:pStyle w:val="BodyText"/>
        <w:spacing w:before="41" w:line="360" w:lineRule="auto"/>
        <w:jc w:val="both"/>
        <w:rPr>
          <w:rFonts w:ascii="Arial" w:hAnsi="Arial" w:cs="Arial"/>
          <w:color w:val="000000" w:themeColor="text1"/>
        </w:rPr>
      </w:pPr>
    </w:p>
    <w:p w14:paraId="27C243BA" w14:textId="56F9791A" w:rsidR="005A5DA4" w:rsidRDefault="009261F6" w:rsidP="005A5DA4">
      <w:pPr>
        <w:pStyle w:val="BodyText"/>
        <w:spacing w:before="41" w:line="360" w:lineRule="auto"/>
        <w:ind w:left="100" w:right="7276"/>
        <w:jc w:val="both"/>
        <w:rPr>
          <w:rFonts w:ascii="Arial" w:eastAsia="Times New Roman" w:hAnsi="Arial" w:cs="Arial"/>
          <w:color w:val="000000" w:themeColor="text1"/>
        </w:rPr>
      </w:pPr>
      <w:r w:rsidRPr="005A5DA4">
        <w:rPr>
          <w:rFonts w:ascii="Arial" w:eastAsia="Times New Roman" w:hAnsi="Arial" w:cs="Arial"/>
          <w:color w:val="000000" w:themeColor="text1"/>
        </w:rPr>
        <w:t xml:space="preserve"> </w:t>
      </w:r>
    </w:p>
    <w:p w14:paraId="28E0E68D" w14:textId="2C4BDFBA" w:rsidR="003C0CA2" w:rsidRPr="005A5DA4" w:rsidRDefault="005A5DA4" w:rsidP="005A5DA4">
      <w:pPr>
        <w:rPr>
          <w:rFonts w:ascii="Arial" w:eastAsia="Times New Roman" w:hAnsi="Arial" w:cs="Arial"/>
          <w:color w:val="000000" w:themeColor="text1"/>
        </w:rPr>
      </w:pPr>
      <w:r>
        <w:rPr>
          <w:rFonts w:ascii="Arial" w:eastAsia="Times New Roman" w:hAnsi="Arial" w:cs="Arial"/>
          <w:color w:val="000000" w:themeColor="text1"/>
        </w:rPr>
        <w:br w:type="page"/>
      </w:r>
    </w:p>
    <w:p w14:paraId="05C36AB0" w14:textId="77777777" w:rsidR="00086A13" w:rsidRPr="000F2632" w:rsidRDefault="4530765E" w:rsidP="00B43223">
      <w:pPr>
        <w:pStyle w:val="Heading1"/>
        <w:ind w:left="0"/>
        <w:rPr>
          <w:rFonts w:ascii="Arial" w:hAnsi="Arial" w:cs="Arial"/>
          <w:color w:val="000000" w:themeColor="text1"/>
          <w:sz w:val="24"/>
          <w:szCs w:val="24"/>
        </w:rPr>
      </w:pPr>
      <w:bookmarkStart w:id="1" w:name="_Toc133583735"/>
      <w:r w:rsidRPr="000F2632">
        <w:rPr>
          <w:rFonts w:ascii="Arial" w:hAnsi="Arial" w:cs="Arial"/>
          <w:color w:val="000000" w:themeColor="text1"/>
          <w:sz w:val="24"/>
          <w:szCs w:val="24"/>
        </w:rPr>
        <w:lastRenderedPageBreak/>
        <w:t>Introduction</w:t>
      </w:r>
      <w:bookmarkEnd w:id="1"/>
    </w:p>
    <w:p w14:paraId="1ABD8450" w14:textId="77777777" w:rsidR="00086A13" w:rsidRPr="005A5DA4" w:rsidRDefault="4530765E" w:rsidP="005A5DA4">
      <w:pPr>
        <w:spacing w:line="360" w:lineRule="auto"/>
        <w:jc w:val="both"/>
        <w:rPr>
          <w:rFonts w:ascii="Arial" w:hAnsi="Arial" w:cs="Arial"/>
          <w:color w:val="000000" w:themeColor="text1"/>
        </w:rPr>
      </w:pPr>
      <w:r w:rsidRPr="005A5DA4">
        <w:rPr>
          <w:rFonts w:ascii="Arial" w:hAnsi="Arial" w:cs="Arial"/>
          <w:color w:val="000000" w:themeColor="text1"/>
        </w:rPr>
        <w:t>Strategic development and implementation are crucial for the success of SMEs. It entails determining the long-term objectives of the company, assessing the market and the competitors, and creating a strategy to attain those objectives according to Agwu (2018). Establishing a schedule, determining the resources required, assigning tasks to team members, and tracking progress are all part of the implementation process. Successful implementation involves strong teamwork and communication, the ability to adapt to shifting conditions, and the willingness to make necessary adjustments. Working with professionals in strategic planning and execution may help SMEs create and carry out a successful plan that supports their expansion and sustainability (French et al., 2004).</w:t>
      </w:r>
    </w:p>
    <w:p w14:paraId="326D6F4D" w14:textId="6895EE5F" w:rsidR="003C0CA2" w:rsidRPr="005A5DA4" w:rsidRDefault="4530765E" w:rsidP="005A5DA4">
      <w:pPr>
        <w:spacing w:line="360" w:lineRule="auto"/>
        <w:jc w:val="both"/>
        <w:rPr>
          <w:rFonts w:ascii="Arial" w:eastAsia="Times New Roman" w:hAnsi="Arial" w:cs="Arial"/>
          <w:color w:val="000000" w:themeColor="text1"/>
        </w:rPr>
      </w:pPr>
      <w:r w:rsidRPr="005A5DA4">
        <w:rPr>
          <w:rFonts w:ascii="Arial" w:eastAsia="Times New Roman" w:hAnsi="Arial" w:cs="Arial"/>
          <w:color w:val="000000" w:themeColor="text1"/>
        </w:rPr>
        <w:t xml:space="preserve">The main purpose of this report is to offer the organisation important strategic recommendations for future developments and implementation while considering the difficulties SMEs have in carrying out strategic direction. This report has several sections including introduction, the main body which contain strategic development process which covers conduct internal analysis, external analysis and industry analysis. It also has strategic growth choices which entails conducting strategic option analysis, applying SFA framework to check the suitability, feasibility and acceptability of the strategic direction/option and conducting stakeholder analysis. It also covers conclusions and recommendations. It will use the case study of Morrisons. This business enterprise will benefit from this report since it will get more information on the challenges and be able to use important strategic recommendations for future developments.  Various models will be covered in this report including VRIN model, PESTEL model, Porter’s Five Forces Model, BCG Matrix, SFA framework and </w:t>
      </w:r>
      <w:proofErr w:type="spellStart"/>
      <w:r w:rsidRPr="005A5DA4">
        <w:rPr>
          <w:rFonts w:ascii="Arial" w:eastAsia="Times New Roman" w:hAnsi="Arial" w:cs="Arial"/>
          <w:color w:val="000000" w:themeColor="text1"/>
        </w:rPr>
        <w:t>Mandelow’s</w:t>
      </w:r>
      <w:proofErr w:type="spellEnd"/>
      <w:r w:rsidRPr="005A5DA4">
        <w:rPr>
          <w:rFonts w:ascii="Arial" w:eastAsia="Times New Roman" w:hAnsi="Arial" w:cs="Arial"/>
          <w:color w:val="000000" w:themeColor="text1"/>
        </w:rPr>
        <w:t xml:space="preserve"> Stakeholder Matrix.</w:t>
      </w:r>
    </w:p>
    <w:p w14:paraId="58B9DBBD" w14:textId="44580C6A" w:rsidR="4530765E" w:rsidRPr="005A5DA4" w:rsidRDefault="4530765E" w:rsidP="005A5DA4">
      <w:pPr>
        <w:pStyle w:val="BodyText"/>
        <w:spacing w:before="1" w:line="360" w:lineRule="auto"/>
        <w:ind w:left="0"/>
        <w:jc w:val="both"/>
        <w:rPr>
          <w:rFonts w:ascii="Arial" w:eastAsia="Times New Roman" w:hAnsi="Arial" w:cs="Arial"/>
          <w:b/>
          <w:bCs/>
          <w:color w:val="000000" w:themeColor="text1"/>
        </w:rPr>
      </w:pPr>
    </w:p>
    <w:p w14:paraId="09B58EA1" w14:textId="64CA6144" w:rsidR="00086A13" w:rsidRPr="00B43223" w:rsidRDefault="00086A13" w:rsidP="00B43223">
      <w:pPr>
        <w:pStyle w:val="Heading2"/>
        <w:spacing w:before="120"/>
        <w:rPr>
          <w:rFonts w:ascii="Arial" w:eastAsia="Times New Roman" w:hAnsi="Arial" w:cs="Arial"/>
          <w:b/>
          <w:bCs/>
          <w:color w:val="000000" w:themeColor="text1"/>
          <w:sz w:val="24"/>
          <w:szCs w:val="24"/>
        </w:rPr>
      </w:pPr>
      <w:bookmarkStart w:id="2" w:name="_Toc133583736"/>
      <w:r w:rsidRPr="000F2632">
        <w:rPr>
          <w:rFonts w:ascii="Arial" w:eastAsia="Times New Roman" w:hAnsi="Arial" w:cs="Arial"/>
          <w:b/>
          <w:bCs/>
          <w:color w:val="000000" w:themeColor="text1"/>
          <w:sz w:val="24"/>
          <w:szCs w:val="24"/>
        </w:rPr>
        <w:t>Strategic Development Process</w:t>
      </w:r>
      <w:bookmarkEnd w:id="2"/>
      <w:r w:rsidRPr="000F2632">
        <w:rPr>
          <w:rFonts w:ascii="Arial" w:eastAsia="Times New Roman" w:hAnsi="Arial" w:cs="Arial"/>
          <w:b/>
          <w:bCs/>
          <w:color w:val="000000" w:themeColor="text1"/>
          <w:sz w:val="24"/>
          <w:szCs w:val="24"/>
        </w:rPr>
        <w:t xml:space="preserve"> </w:t>
      </w:r>
    </w:p>
    <w:p w14:paraId="133A0BFE" w14:textId="50147912" w:rsidR="00086A13" w:rsidRPr="005A5DA4" w:rsidRDefault="4530765E" w:rsidP="005A5DA4">
      <w:pPr>
        <w:pStyle w:val="BodyText"/>
        <w:spacing w:before="1" w:line="360" w:lineRule="auto"/>
        <w:ind w:left="0"/>
        <w:jc w:val="both"/>
        <w:rPr>
          <w:rFonts w:ascii="Arial" w:eastAsia="Times New Roman" w:hAnsi="Arial" w:cs="Arial"/>
          <w:color w:val="000000" w:themeColor="text1"/>
        </w:rPr>
      </w:pPr>
      <w:r w:rsidRPr="005A5DA4">
        <w:rPr>
          <w:rFonts w:ascii="Arial" w:eastAsia="Times New Roman" w:hAnsi="Arial" w:cs="Arial"/>
          <w:color w:val="000000" w:themeColor="text1"/>
        </w:rPr>
        <w:t>The Strategic Development Process is a structured approach that organizations use to identify and analyse their current situation, set strategic goals and objectives, and develop action plans to achieve those goals (Payne and Frow, 2005).</w:t>
      </w:r>
    </w:p>
    <w:p w14:paraId="7D77ABED" w14:textId="3C757CA8" w:rsidR="00086A13" w:rsidRPr="000F2632" w:rsidRDefault="00086A13" w:rsidP="00B43223">
      <w:pPr>
        <w:pStyle w:val="Heading3"/>
        <w:spacing w:before="120"/>
        <w:rPr>
          <w:rFonts w:ascii="Arial" w:eastAsia="Times New Roman" w:hAnsi="Arial" w:cs="Arial"/>
          <w:b/>
          <w:bCs/>
          <w:color w:val="000000" w:themeColor="text1"/>
          <w:sz w:val="22"/>
          <w:szCs w:val="22"/>
        </w:rPr>
      </w:pPr>
      <w:bookmarkStart w:id="3" w:name="_Toc133583737"/>
      <w:r w:rsidRPr="000F2632">
        <w:rPr>
          <w:rFonts w:ascii="Arial" w:eastAsia="Times New Roman" w:hAnsi="Arial" w:cs="Arial"/>
          <w:b/>
          <w:bCs/>
          <w:color w:val="000000" w:themeColor="text1"/>
          <w:sz w:val="22"/>
          <w:szCs w:val="22"/>
        </w:rPr>
        <w:t>Strategic Analysis</w:t>
      </w:r>
      <w:bookmarkEnd w:id="3"/>
      <w:r w:rsidRPr="000F2632">
        <w:rPr>
          <w:rFonts w:ascii="Arial" w:eastAsia="Times New Roman" w:hAnsi="Arial" w:cs="Arial"/>
          <w:b/>
          <w:bCs/>
          <w:color w:val="000000" w:themeColor="text1"/>
          <w:sz w:val="22"/>
          <w:szCs w:val="22"/>
        </w:rPr>
        <w:t xml:space="preserve"> </w:t>
      </w:r>
    </w:p>
    <w:p w14:paraId="3751AB47" w14:textId="4CBE6CF7" w:rsidR="4530765E" w:rsidRPr="005A5DA4" w:rsidRDefault="4530765E" w:rsidP="005A5DA4">
      <w:pPr>
        <w:tabs>
          <w:tab w:val="left" w:pos="1541"/>
        </w:tabs>
        <w:spacing w:line="360" w:lineRule="auto"/>
        <w:jc w:val="both"/>
        <w:rPr>
          <w:rFonts w:ascii="Arial" w:eastAsia="Times New Roman" w:hAnsi="Arial" w:cs="Arial"/>
          <w:color w:val="000000" w:themeColor="text1"/>
        </w:rPr>
      </w:pPr>
      <w:r w:rsidRPr="005A5DA4">
        <w:rPr>
          <w:rFonts w:ascii="Arial" w:eastAsia="Times New Roman" w:hAnsi="Arial" w:cs="Arial"/>
          <w:color w:val="000000" w:themeColor="text1"/>
        </w:rPr>
        <w:t>This findings in this section of the report will be summarised into SWOT based on internal and external analysis. SWOT analysis is a technique for strategic planning that is used to assess the advantages, disadvantages, opportunities, and risks faced by a company or organisation. It entails determining the internal and external factors that have an impact on the performance of the organisation and assists in the development of strategies to address these factors (</w:t>
      </w:r>
      <w:r w:rsidRPr="005A5DA4">
        <w:rPr>
          <w:rFonts w:ascii="Arial" w:eastAsia="Times New Roman" w:hAnsi="Arial" w:cs="Arial"/>
          <w:color w:val="000000" w:themeColor="text1"/>
          <w:lang w:val="en-US"/>
        </w:rPr>
        <w:t>Omer, 2018)</w:t>
      </w:r>
      <w:r w:rsidRPr="005A5DA4">
        <w:rPr>
          <w:rFonts w:ascii="Arial" w:eastAsia="Times New Roman" w:hAnsi="Arial" w:cs="Arial"/>
          <w:color w:val="000000" w:themeColor="text1"/>
        </w:rPr>
        <w:t xml:space="preserve">. </w:t>
      </w:r>
    </w:p>
    <w:p w14:paraId="75CA2267" w14:textId="40671DFE" w:rsidR="00086A13" w:rsidRPr="000F2632" w:rsidRDefault="00086A13" w:rsidP="00B43223">
      <w:pPr>
        <w:pStyle w:val="Heading3"/>
        <w:spacing w:before="120"/>
        <w:rPr>
          <w:rFonts w:ascii="Arial" w:eastAsia="Times New Roman" w:hAnsi="Arial" w:cs="Arial"/>
          <w:b/>
          <w:bCs/>
          <w:color w:val="000000" w:themeColor="text1"/>
          <w:sz w:val="22"/>
          <w:szCs w:val="22"/>
        </w:rPr>
      </w:pPr>
      <w:bookmarkStart w:id="4" w:name="_Toc133583738"/>
      <w:r w:rsidRPr="000F2632">
        <w:rPr>
          <w:rFonts w:ascii="Arial" w:eastAsia="Times New Roman" w:hAnsi="Arial" w:cs="Arial"/>
          <w:b/>
          <w:bCs/>
          <w:color w:val="000000" w:themeColor="text1"/>
          <w:sz w:val="22"/>
          <w:szCs w:val="22"/>
        </w:rPr>
        <w:t>Internal analysis</w:t>
      </w:r>
      <w:bookmarkEnd w:id="4"/>
      <w:r w:rsidRPr="000F2632">
        <w:rPr>
          <w:rFonts w:ascii="Arial" w:eastAsia="Times New Roman" w:hAnsi="Arial" w:cs="Arial"/>
          <w:b/>
          <w:bCs/>
          <w:color w:val="000000" w:themeColor="text1"/>
          <w:sz w:val="22"/>
          <w:szCs w:val="22"/>
        </w:rPr>
        <w:t xml:space="preserve"> </w:t>
      </w:r>
    </w:p>
    <w:p w14:paraId="3940D06D" w14:textId="5576BD9A" w:rsidR="003C0CA2" w:rsidRPr="005A5DA4" w:rsidRDefault="4530765E" w:rsidP="005A5DA4">
      <w:pPr>
        <w:tabs>
          <w:tab w:val="left" w:pos="1540"/>
          <w:tab w:val="left" w:pos="1541"/>
        </w:tabs>
        <w:spacing w:before="1" w:line="360" w:lineRule="auto"/>
        <w:jc w:val="both"/>
        <w:rPr>
          <w:rFonts w:ascii="Arial" w:eastAsia="Times New Roman" w:hAnsi="Arial" w:cs="Arial"/>
          <w:color w:val="000000" w:themeColor="text1"/>
        </w:rPr>
      </w:pPr>
      <w:r w:rsidRPr="005A5DA4">
        <w:rPr>
          <w:rFonts w:ascii="Arial" w:eastAsia="Times New Roman" w:hAnsi="Arial" w:cs="Arial"/>
          <w:color w:val="000000" w:themeColor="text1"/>
        </w:rPr>
        <w:t xml:space="preserve">This section entails using VRIN model to conduct internal analysis of Morrisons, which entails </w:t>
      </w:r>
      <w:r w:rsidRPr="005A5DA4">
        <w:rPr>
          <w:rFonts w:ascii="Arial" w:eastAsia="Times New Roman" w:hAnsi="Arial" w:cs="Arial"/>
          <w:color w:val="000000" w:themeColor="text1"/>
        </w:rPr>
        <w:lastRenderedPageBreak/>
        <w:t xml:space="preserve">identifying company’s internal strength and weaknesses in terms of capabilities and resources. The VRIN model is a framework for assessing a company's resources and competencies, which is utilised in strategic management. VRIN is an acronym for Valuable, Rare, Inimitable, and Non-substitutable according to (HKT Consultant, 2020). To acquire a competitive edge over rivals in the market, The Morrisons commonly uses the VRIN analysis to design competitive approaches on the company's fundamental capabilities and resources. </w:t>
      </w:r>
    </w:p>
    <w:p w14:paraId="2420733D" w14:textId="5AE6AFCA" w:rsidR="00086A13" w:rsidRPr="000F2632" w:rsidRDefault="4530765E" w:rsidP="00B43223">
      <w:pPr>
        <w:pStyle w:val="Heading4"/>
        <w:spacing w:before="120"/>
        <w:rPr>
          <w:rFonts w:ascii="Arial" w:eastAsia="Times New Roman" w:hAnsi="Arial" w:cs="Arial"/>
          <w:b/>
          <w:bCs/>
          <w:i w:val="0"/>
          <w:iCs w:val="0"/>
          <w:color w:val="000000" w:themeColor="text1"/>
        </w:rPr>
      </w:pPr>
      <w:r w:rsidRPr="000F2632">
        <w:rPr>
          <w:rFonts w:ascii="Arial" w:eastAsia="Times New Roman" w:hAnsi="Arial" w:cs="Arial"/>
          <w:b/>
          <w:bCs/>
          <w:i w:val="0"/>
          <w:iCs w:val="0"/>
          <w:color w:val="000000" w:themeColor="text1"/>
        </w:rPr>
        <w:t>Value</w:t>
      </w:r>
    </w:p>
    <w:p w14:paraId="233A2B0D" w14:textId="7BB9C7F1" w:rsidR="003C0CA2" w:rsidRPr="005A5DA4" w:rsidRDefault="4530765E" w:rsidP="005A5DA4">
      <w:pPr>
        <w:tabs>
          <w:tab w:val="left" w:pos="1540"/>
          <w:tab w:val="left" w:pos="1541"/>
        </w:tabs>
        <w:spacing w:before="1" w:line="360" w:lineRule="auto"/>
        <w:jc w:val="both"/>
        <w:rPr>
          <w:rFonts w:ascii="Arial" w:hAnsi="Arial" w:cs="Arial"/>
          <w:color w:val="000000" w:themeColor="text1"/>
        </w:rPr>
      </w:pPr>
      <w:r w:rsidRPr="005A5DA4">
        <w:rPr>
          <w:rFonts w:ascii="Arial" w:eastAsia="Times New Roman" w:hAnsi="Arial" w:cs="Arial"/>
          <w:color w:val="000000" w:themeColor="text1"/>
        </w:rPr>
        <w:t>The resources and abilities of Morrisons are essential because they give the business the ability to gain a competitive edge and add value for its clients. Morrisons enjoys a solid reputation for providing high-quality goods at affordable costs, which is backed up by the variety of products sold under its own name and a commitment to purchasing locally produced food.</w:t>
      </w:r>
    </w:p>
    <w:p w14:paraId="489A581C" w14:textId="23B6D7D3" w:rsidR="003C0CA2" w:rsidRPr="000F2632" w:rsidRDefault="4530765E" w:rsidP="00B43223">
      <w:pPr>
        <w:pStyle w:val="Heading4"/>
        <w:spacing w:before="120"/>
        <w:rPr>
          <w:rFonts w:ascii="Arial" w:eastAsia="Times New Roman" w:hAnsi="Arial" w:cs="Arial"/>
          <w:b/>
          <w:bCs/>
          <w:i w:val="0"/>
          <w:iCs w:val="0"/>
          <w:color w:val="000000" w:themeColor="text1"/>
        </w:rPr>
      </w:pPr>
      <w:r w:rsidRPr="000F2632">
        <w:rPr>
          <w:rFonts w:ascii="Arial" w:eastAsia="Times New Roman" w:hAnsi="Arial" w:cs="Arial"/>
          <w:b/>
          <w:bCs/>
          <w:i w:val="0"/>
          <w:iCs w:val="0"/>
          <w:color w:val="000000" w:themeColor="text1"/>
        </w:rPr>
        <w:t xml:space="preserve">Rare </w:t>
      </w:r>
    </w:p>
    <w:p w14:paraId="7C1DEC1A" w14:textId="62930500" w:rsidR="003C0CA2" w:rsidRPr="005A5DA4" w:rsidRDefault="4530765E" w:rsidP="005A5DA4">
      <w:pPr>
        <w:tabs>
          <w:tab w:val="left" w:pos="1540"/>
          <w:tab w:val="left" w:pos="1541"/>
        </w:tabs>
        <w:spacing w:before="1" w:line="360" w:lineRule="auto"/>
        <w:jc w:val="both"/>
        <w:rPr>
          <w:rFonts w:ascii="Arial" w:eastAsia="Times New Roman" w:hAnsi="Arial" w:cs="Arial"/>
          <w:color w:val="000000" w:themeColor="text1"/>
        </w:rPr>
      </w:pPr>
      <w:r w:rsidRPr="005A5DA4">
        <w:rPr>
          <w:rFonts w:ascii="Arial" w:eastAsia="Times New Roman" w:hAnsi="Arial" w:cs="Arial"/>
          <w:color w:val="000000" w:themeColor="text1"/>
        </w:rPr>
        <w:t>Resources and competencies unique to Morrisons are difficult for rivals to match. Morrisons' emphasis on obtaining produce that is grown locally and its selection of products under its own name give it a distinct advantage over rivals. Furthermore, the investment of the business in supply chain management as well as technology has produced a highly effective and efficient operational model that is challenging for rivals to imitate (</w:t>
      </w:r>
      <w:proofErr w:type="spellStart"/>
      <w:r w:rsidRPr="005A5DA4">
        <w:rPr>
          <w:rFonts w:ascii="Arial" w:eastAsia="Times New Roman" w:hAnsi="Arial" w:cs="Arial"/>
          <w:color w:val="000000" w:themeColor="text1"/>
        </w:rPr>
        <w:t>Skjott</w:t>
      </w:r>
      <w:proofErr w:type="spellEnd"/>
      <w:r w:rsidRPr="005A5DA4">
        <w:rPr>
          <w:rFonts w:ascii="Arial" w:eastAsia="Times New Roman" w:hAnsi="Arial" w:cs="Arial"/>
          <w:color w:val="000000" w:themeColor="text1"/>
        </w:rPr>
        <w:t>-Larsen et al., 2007).</w:t>
      </w:r>
    </w:p>
    <w:p w14:paraId="53BE7133" w14:textId="3D33B6D4" w:rsidR="00086A13" w:rsidRPr="000F2632" w:rsidRDefault="4530765E" w:rsidP="00B43223">
      <w:pPr>
        <w:pStyle w:val="Heading4"/>
        <w:spacing w:before="120"/>
        <w:rPr>
          <w:rFonts w:ascii="Arial" w:eastAsia="Times New Roman" w:hAnsi="Arial" w:cs="Arial"/>
          <w:b/>
          <w:bCs/>
          <w:i w:val="0"/>
          <w:iCs w:val="0"/>
          <w:color w:val="000000" w:themeColor="text1"/>
        </w:rPr>
      </w:pPr>
      <w:r w:rsidRPr="000F2632">
        <w:rPr>
          <w:rFonts w:ascii="Arial" w:eastAsia="Times New Roman" w:hAnsi="Arial" w:cs="Arial"/>
          <w:b/>
          <w:bCs/>
          <w:i w:val="0"/>
          <w:iCs w:val="0"/>
          <w:color w:val="000000" w:themeColor="text1"/>
        </w:rPr>
        <w:t>Inimitable</w:t>
      </w:r>
    </w:p>
    <w:p w14:paraId="0118CE2A" w14:textId="7E512C63" w:rsidR="003C0CA2" w:rsidRPr="005A5DA4" w:rsidRDefault="4530765E" w:rsidP="005A5DA4">
      <w:pPr>
        <w:tabs>
          <w:tab w:val="left" w:pos="1540"/>
          <w:tab w:val="left" w:pos="1541"/>
        </w:tabs>
        <w:spacing w:before="1" w:line="360" w:lineRule="auto"/>
        <w:jc w:val="both"/>
        <w:rPr>
          <w:rFonts w:ascii="Arial" w:eastAsia="Times New Roman" w:hAnsi="Arial" w:cs="Arial"/>
          <w:color w:val="000000" w:themeColor="text1"/>
        </w:rPr>
      </w:pPr>
      <w:r w:rsidRPr="005A5DA4">
        <w:rPr>
          <w:rFonts w:ascii="Arial" w:eastAsia="Times New Roman" w:hAnsi="Arial" w:cs="Arial"/>
          <w:color w:val="000000" w:themeColor="text1"/>
        </w:rPr>
        <w:t>Because Morrisons' resources and talents are based on a variety of intractable elements, it is challenging to recreate them. For instance, Morrisons' popularity for providing high-quality goods at reasonable rates is built on both its own-brand product line and its procurement and supply chain expertise (Jehangir et al., 2017). Competitors find it challenging to reproduce these tools without making substantial investments because they have been developed over time. Morrisons has invested in supply chain management and technology which has also produced a very effective model of operation that is challenging for rivals to replicate.</w:t>
      </w:r>
    </w:p>
    <w:p w14:paraId="45A1EE8E" w14:textId="0B20D4F1" w:rsidR="00086A13" w:rsidRPr="000F2632" w:rsidRDefault="4530765E" w:rsidP="00B43223">
      <w:pPr>
        <w:pStyle w:val="Heading4"/>
        <w:spacing w:before="120"/>
        <w:rPr>
          <w:rFonts w:ascii="Arial" w:eastAsia="Times New Roman" w:hAnsi="Arial" w:cs="Arial"/>
          <w:b/>
          <w:bCs/>
          <w:i w:val="0"/>
          <w:iCs w:val="0"/>
          <w:color w:val="000000" w:themeColor="text1"/>
        </w:rPr>
      </w:pPr>
      <w:r w:rsidRPr="000F2632">
        <w:rPr>
          <w:rFonts w:ascii="Arial" w:eastAsia="Times New Roman" w:hAnsi="Arial" w:cs="Arial"/>
          <w:b/>
          <w:bCs/>
          <w:i w:val="0"/>
          <w:iCs w:val="0"/>
          <w:color w:val="000000" w:themeColor="text1"/>
        </w:rPr>
        <w:t>Non-substitutable</w:t>
      </w:r>
    </w:p>
    <w:p w14:paraId="5DB9DC8B" w14:textId="4358A9C5" w:rsidR="4530765E" w:rsidRPr="005A5DA4" w:rsidRDefault="4530765E" w:rsidP="005A5DA4">
      <w:pPr>
        <w:tabs>
          <w:tab w:val="left" w:pos="1540"/>
          <w:tab w:val="left" w:pos="1541"/>
        </w:tabs>
        <w:spacing w:before="1" w:line="360" w:lineRule="auto"/>
        <w:jc w:val="both"/>
        <w:rPr>
          <w:rFonts w:ascii="Arial" w:eastAsia="Times New Roman" w:hAnsi="Arial" w:cs="Arial"/>
          <w:color w:val="000000" w:themeColor="text1"/>
        </w:rPr>
      </w:pPr>
      <w:r w:rsidRPr="005A5DA4">
        <w:rPr>
          <w:rFonts w:ascii="Arial" w:eastAsia="Times New Roman" w:hAnsi="Arial" w:cs="Arial"/>
          <w:color w:val="000000" w:themeColor="text1"/>
        </w:rPr>
        <w:t>The capabilities and resources of Morrisons cannot be replaced because no substitutes exist that can deliver the same advantages. Morrisons' emphasis on obtaining produce grown within the region and its selection of products under its own name give it a distinct advantage over rivals. Furthermore, the investment of the business in supply chain management and technology has produced a very efficient model operation that is challenging for rivals to imitate without considerable expenditure (Jehangir et al., 2017).</w:t>
      </w:r>
    </w:p>
    <w:p w14:paraId="33672ACC" w14:textId="38827944" w:rsidR="00086A13" w:rsidRPr="000F2632" w:rsidRDefault="00086A13" w:rsidP="00B43223">
      <w:pPr>
        <w:pStyle w:val="Heading3"/>
        <w:spacing w:before="120"/>
        <w:rPr>
          <w:rFonts w:ascii="Arial" w:eastAsia="Times New Roman" w:hAnsi="Arial" w:cs="Arial"/>
          <w:b/>
          <w:bCs/>
          <w:color w:val="000000" w:themeColor="text1"/>
          <w:sz w:val="22"/>
          <w:szCs w:val="22"/>
        </w:rPr>
      </w:pPr>
      <w:bookmarkStart w:id="5" w:name="_Toc133583739"/>
      <w:r w:rsidRPr="000F2632">
        <w:rPr>
          <w:rFonts w:ascii="Arial" w:eastAsia="Times New Roman" w:hAnsi="Arial" w:cs="Arial"/>
          <w:b/>
          <w:bCs/>
          <w:color w:val="000000" w:themeColor="text1"/>
          <w:sz w:val="22"/>
          <w:szCs w:val="22"/>
        </w:rPr>
        <w:t>External analysis</w:t>
      </w:r>
      <w:bookmarkEnd w:id="5"/>
    </w:p>
    <w:p w14:paraId="073EE710" w14:textId="52302843" w:rsidR="35B3C67D" w:rsidRDefault="35B3C67D" w:rsidP="35B3C67D">
      <w:pPr>
        <w:tabs>
          <w:tab w:val="left" w:pos="1540"/>
          <w:tab w:val="left" w:pos="1541"/>
        </w:tabs>
        <w:spacing w:before="1" w:line="360" w:lineRule="auto"/>
        <w:ind w:right="208"/>
        <w:jc w:val="both"/>
        <w:rPr>
          <w:rFonts w:ascii="Arial" w:eastAsia="Times New Roman" w:hAnsi="Arial" w:cs="Arial"/>
          <w:color w:val="000000" w:themeColor="text1"/>
        </w:rPr>
      </w:pPr>
      <w:r w:rsidRPr="35B3C67D">
        <w:rPr>
          <w:rFonts w:ascii="Arial" w:eastAsia="Times New Roman" w:hAnsi="Arial" w:cs="Arial"/>
          <w:color w:val="000000" w:themeColor="text1"/>
        </w:rPr>
        <w:t xml:space="preserve">This section involves using the PESTEL model to identify opportunities and challenges/threats for Morrisons in the market. In strategic analysis, </w:t>
      </w:r>
      <w:proofErr w:type="gramStart"/>
      <w:r w:rsidRPr="35B3C67D">
        <w:rPr>
          <w:rFonts w:ascii="Arial" w:eastAsia="Times New Roman" w:hAnsi="Arial" w:cs="Arial"/>
          <w:color w:val="000000" w:themeColor="text1"/>
        </w:rPr>
        <w:t>To</w:t>
      </w:r>
      <w:proofErr w:type="gramEnd"/>
      <w:r w:rsidRPr="35B3C67D">
        <w:rPr>
          <w:rFonts w:ascii="Arial" w:eastAsia="Times New Roman" w:hAnsi="Arial" w:cs="Arial"/>
          <w:color w:val="000000" w:themeColor="text1"/>
        </w:rPr>
        <w:t xml:space="preserve"> evaluate the factors </w:t>
      </w:r>
      <w:r w:rsidRPr="35B3C67D">
        <w:rPr>
          <w:rFonts w:ascii="Arial" w:eastAsia="Times New Roman" w:hAnsi="Arial" w:cs="Arial"/>
          <w:color w:val="000000" w:themeColor="text1"/>
        </w:rPr>
        <w:lastRenderedPageBreak/>
        <w:t>of the external macroenvironment that affect an organisation, the PESTEL framework is utilised (</w:t>
      </w:r>
      <w:proofErr w:type="spellStart"/>
      <w:r w:rsidRPr="35B3C67D">
        <w:rPr>
          <w:rFonts w:ascii="Arial" w:eastAsia="Times New Roman" w:hAnsi="Arial" w:cs="Arial"/>
          <w:color w:val="000000" w:themeColor="text1"/>
        </w:rPr>
        <w:t>Peterdy</w:t>
      </w:r>
      <w:proofErr w:type="spellEnd"/>
      <w:r w:rsidRPr="35B3C67D">
        <w:rPr>
          <w:rFonts w:ascii="Arial" w:eastAsia="Times New Roman" w:hAnsi="Arial" w:cs="Arial"/>
          <w:color w:val="000000" w:themeColor="text1"/>
        </w:rPr>
        <w:t xml:space="preserve">, 2023). Organisations can design strategies to reduce risks and take advantage of possibilities by analysing these external elements to better comprehend market opportunities and threats. Since SMEs frequently have limited resources and must manage a complicated and dynamic external environment, the PESTEL model can be especially helpful to them (PESTLE Analysis, 2016). To evaluate the commercial potential and establish new firm activities in a particular area, Morrisons may find it advantageous to do a pestle study.   </w:t>
      </w:r>
    </w:p>
    <w:p w14:paraId="6085760F" w14:textId="4A2F0B2C" w:rsidR="35B3C67D" w:rsidRDefault="35B3C67D" w:rsidP="35B3C67D">
      <w:pPr>
        <w:tabs>
          <w:tab w:val="left" w:pos="1540"/>
          <w:tab w:val="left" w:pos="1541"/>
        </w:tabs>
        <w:spacing w:before="1" w:line="360" w:lineRule="auto"/>
        <w:ind w:right="208"/>
        <w:jc w:val="both"/>
        <w:rPr>
          <w:rFonts w:ascii="Arial" w:eastAsia="Times New Roman" w:hAnsi="Arial" w:cs="Arial"/>
          <w:color w:val="000000" w:themeColor="text1"/>
        </w:rPr>
      </w:pPr>
    </w:p>
    <w:p w14:paraId="6CFA3D5C" w14:textId="022B138C" w:rsidR="003C0CA2" w:rsidRPr="000F2632" w:rsidRDefault="35B3C67D" w:rsidP="00B43223">
      <w:pPr>
        <w:pStyle w:val="Heading4"/>
        <w:spacing w:before="120"/>
        <w:rPr>
          <w:rFonts w:ascii="Arial" w:eastAsia="Times New Roman" w:hAnsi="Arial" w:cs="Arial"/>
          <w:b/>
          <w:bCs/>
          <w:i w:val="0"/>
          <w:iCs w:val="0"/>
          <w:color w:val="000000" w:themeColor="text1"/>
        </w:rPr>
      </w:pPr>
      <w:r w:rsidRPr="35B3C67D">
        <w:rPr>
          <w:rFonts w:ascii="Arial" w:eastAsia="Times New Roman" w:hAnsi="Arial" w:cs="Arial"/>
          <w:b/>
          <w:bCs/>
          <w:i w:val="0"/>
          <w:iCs w:val="0"/>
          <w:color w:val="000000" w:themeColor="text1"/>
        </w:rPr>
        <w:t>Political Factors</w:t>
      </w:r>
    </w:p>
    <w:p w14:paraId="0D9AB9E9" w14:textId="4AEE5361" w:rsidR="35B3C67D" w:rsidRDefault="35B3C67D" w:rsidP="35B3C67D">
      <w:pPr>
        <w:tabs>
          <w:tab w:val="left" w:pos="1540"/>
          <w:tab w:val="left" w:pos="1541"/>
        </w:tabs>
        <w:spacing w:before="1" w:line="360" w:lineRule="auto"/>
        <w:ind w:right="208"/>
        <w:jc w:val="both"/>
        <w:rPr>
          <w:rFonts w:ascii="Arial" w:eastAsia="Times New Roman" w:hAnsi="Arial" w:cs="Arial"/>
          <w:color w:val="000000" w:themeColor="text1"/>
        </w:rPr>
      </w:pPr>
      <w:r w:rsidRPr="35B3C67D">
        <w:rPr>
          <w:rFonts w:ascii="Arial" w:eastAsia="Times New Roman" w:hAnsi="Arial" w:cs="Arial"/>
          <w:color w:val="000000" w:themeColor="text1"/>
        </w:rPr>
        <w:t xml:space="preserve">Political influences </w:t>
      </w:r>
      <w:proofErr w:type="gramStart"/>
      <w:r w:rsidRPr="35B3C67D">
        <w:rPr>
          <w:rFonts w:ascii="Arial" w:eastAsia="Times New Roman" w:hAnsi="Arial" w:cs="Arial"/>
          <w:color w:val="000000" w:themeColor="text1"/>
        </w:rPr>
        <w:t>affects</w:t>
      </w:r>
      <w:proofErr w:type="gramEnd"/>
      <w:r w:rsidRPr="35B3C67D">
        <w:rPr>
          <w:rFonts w:ascii="Arial" w:eastAsia="Times New Roman" w:hAnsi="Arial" w:cs="Arial"/>
          <w:color w:val="000000" w:themeColor="text1"/>
        </w:rPr>
        <w:t xml:space="preserve"> all society norms and commercial practises. The company's rising popularity and output may be impacted by political legislation (Haufler, 2013). All active firms must consider political considerations when developing their business strategy because the retail sector must deal with a number of political issues, including interest rates, taxes, legislation, and consumer protection. Numerous political and legal issues have a direct impact on the companies that compete in the supermarket industry.  </w:t>
      </w:r>
    </w:p>
    <w:p w14:paraId="527F3B99" w14:textId="51D15097" w:rsidR="35B3C67D" w:rsidRDefault="35B3C67D" w:rsidP="35B3C67D">
      <w:pPr>
        <w:tabs>
          <w:tab w:val="left" w:pos="1540"/>
          <w:tab w:val="left" w:pos="1541"/>
        </w:tabs>
        <w:spacing w:before="1" w:line="360" w:lineRule="auto"/>
        <w:ind w:right="208"/>
        <w:jc w:val="both"/>
        <w:rPr>
          <w:rFonts w:ascii="Arial" w:eastAsia="Times New Roman" w:hAnsi="Arial" w:cs="Arial"/>
          <w:color w:val="000000" w:themeColor="text1"/>
        </w:rPr>
      </w:pPr>
    </w:p>
    <w:p w14:paraId="2B4EF642" w14:textId="09443A39" w:rsidR="003C0CA2" w:rsidRPr="000F2632" w:rsidRDefault="4530765E" w:rsidP="00B43223">
      <w:pPr>
        <w:pStyle w:val="Heading4"/>
        <w:spacing w:before="120"/>
        <w:rPr>
          <w:rFonts w:ascii="Arial" w:eastAsia="Times New Roman" w:hAnsi="Arial" w:cs="Arial"/>
          <w:b/>
          <w:bCs/>
          <w:i w:val="0"/>
          <w:iCs w:val="0"/>
          <w:color w:val="000000" w:themeColor="text1"/>
        </w:rPr>
      </w:pPr>
      <w:r w:rsidRPr="000F2632">
        <w:rPr>
          <w:rFonts w:ascii="Arial" w:eastAsia="Times New Roman" w:hAnsi="Arial" w:cs="Arial"/>
          <w:b/>
          <w:bCs/>
          <w:i w:val="0"/>
          <w:iCs w:val="0"/>
          <w:color w:val="000000" w:themeColor="text1"/>
        </w:rPr>
        <w:t>Economic factors</w:t>
      </w:r>
    </w:p>
    <w:p w14:paraId="73E8AEE9" w14:textId="6FA32F0D" w:rsidR="003C0CA2" w:rsidRPr="005A5DA4" w:rsidRDefault="35B3C67D" w:rsidP="005A5DA4">
      <w:pPr>
        <w:tabs>
          <w:tab w:val="left" w:pos="1540"/>
          <w:tab w:val="left" w:pos="1541"/>
        </w:tabs>
        <w:spacing w:before="1" w:line="360" w:lineRule="auto"/>
        <w:ind w:right="208"/>
        <w:jc w:val="both"/>
        <w:rPr>
          <w:rFonts w:ascii="Arial" w:eastAsia="Times New Roman" w:hAnsi="Arial" w:cs="Arial"/>
          <w:color w:val="000000" w:themeColor="text1"/>
        </w:rPr>
      </w:pPr>
      <w:r w:rsidRPr="35B3C67D">
        <w:rPr>
          <w:rFonts w:ascii="Arial" w:eastAsia="Times New Roman" w:hAnsi="Arial" w:cs="Arial"/>
          <w:color w:val="000000" w:themeColor="text1"/>
        </w:rPr>
        <w:t>This includes the UK economy's current situation and any prospective effects on consumer purchasing patterns. The retail industry's general market trends, interest rates, foreign currency rates, and inflation rates are possible additional considerations. These economic variables may have an impact on Morrisons' sales, profitability, and overarching business plan (</w:t>
      </w:r>
      <w:r w:rsidRPr="35B3C67D">
        <w:rPr>
          <w:rFonts w:ascii="Arial" w:eastAsia="Times New Roman" w:hAnsi="Arial" w:cs="Arial"/>
          <w:color w:val="000000" w:themeColor="text1"/>
          <w:lang w:val="en-US"/>
        </w:rPr>
        <w:t>Fall Diallo et al., 2013)</w:t>
      </w:r>
      <w:r w:rsidRPr="35B3C67D">
        <w:rPr>
          <w:rFonts w:ascii="Arial" w:eastAsia="Times New Roman" w:hAnsi="Arial" w:cs="Arial"/>
          <w:color w:val="000000" w:themeColor="text1"/>
        </w:rPr>
        <w:t xml:space="preserve">.  </w:t>
      </w:r>
    </w:p>
    <w:p w14:paraId="511A50F8" w14:textId="007307B7" w:rsidR="00086A13" w:rsidRPr="000F2632" w:rsidRDefault="4530765E" w:rsidP="00B43223">
      <w:pPr>
        <w:pStyle w:val="Heading4"/>
        <w:spacing w:before="120"/>
        <w:rPr>
          <w:rFonts w:ascii="Arial" w:eastAsia="Times New Roman" w:hAnsi="Arial" w:cs="Arial"/>
          <w:b/>
          <w:bCs/>
          <w:i w:val="0"/>
          <w:iCs w:val="0"/>
          <w:color w:val="000000" w:themeColor="text1"/>
        </w:rPr>
      </w:pPr>
      <w:r w:rsidRPr="000F2632">
        <w:rPr>
          <w:rFonts w:ascii="Arial" w:eastAsia="Times New Roman" w:hAnsi="Arial" w:cs="Arial"/>
          <w:b/>
          <w:bCs/>
          <w:i w:val="0"/>
          <w:iCs w:val="0"/>
          <w:color w:val="000000" w:themeColor="text1"/>
        </w:rPr>
        <w:t>Social factors</w:t>
      </w:r>
    </w:p>
    <w:p w14:paraId="2467A9E5" w14:textId="098F1D3F" w:rsidR="003C0CA2" w:rsidRPr="005A5DA4" w:rsidRDefault="35B3C67D" w:rsidP="005A5DA4">
      <w:pPr>
        <w:tabs>
          <w:tab w:val="left" w:pos="1540"/>
          <w:tab w:val="left" w:pos="1541"/>
        </w:tabs>
        <w:spacing w:before="1" w:line="360" w:lineRule="auto"/>
        <w:ind w:right="208"/>
        <w:jc w:val="both"/>
        <w:rPr>
          <w:rFonts w:ascii="Arial" w:eastAsia="Times New Roman" w:hAnsi="Arial" w:cs="Arial"/>
          <w:color w:val="000000" w:themeColor="text1"/>
        </w:rPr>
      </w:pPr>
      <w:r w:rsidRPr="35B3C67D">
        <w:rPr>
          <w:rFonts w:ascii="Arial" w:eastAsia="Times New Roman" w:hAnsi="Arial" w:cs="Arial"/>
          <w:color w:val="000000" w:themeColor="text1"/>
        </w:rPr>
        <w:t>Demographic changes, shifting customer lifestyles and attitudes, and cultural trends might all be considered social determinants in this analysis for Morrisons. For instance, an ageing population may raise interest in locally produced and environmentally friendly items, while the advent of ethical and sustainable consumption may decrease it. To be competitive and satisfy the shifting demands and preferences of its customers, Morrisons may need to adjust to these social changes (</w:t>
      </w:r>
      <w:r w:rsidRPr="35B3C67D">
        <w:rPr>
          <w:rFonts w:ascii="Arial" w:eastAsia="Times New Roman" w:hAnsi="Arial" w:cs="Arial"/>
          <w:color w:val="000000" w:themeColor="text1"/>
          <w:lang w:val="en-US"/>
        </w:rPr>
        <w:t>Donovan and Henley, 2010)</w:t>
      </w:r>
      <w:r w:rsidRPr="35B3C67D">
        <w:rPr>
          <w:rFonts w:ascii="Arial" w:eastAsia="Times New Roman" w:hAnsi="Arial" w:cs="Arial"/>
          <w:color w:val="000000" w:themeColor="text1"/>
        </w:rPr>
        <w:t xml:space="preserve">.  </w:t>
      </w:r>
    </w:p>
    <w:p w14:paraId="3615EC03" w14:textId="57FB9B12" w:rsidR="00086A13" w:rsidRPr="000F2632" w:rsidRDefault="4530765E" w:rsidP="00B43223">
      <w:pPr>
        <w:pStyle w:val="Heading4"/>
        <w:spacing w:before="120"/>
        <w:rPr>
          <w:rFonts w:ascii="Arial" w:eastAsia="Times New Roman" w:hAnsi="Arial" w:cs="Arial"/>
          <w:b/>
          <w:bCs/>
          <w:i w:val="0"/>
          <w:iCs w:val="0"/>
          <w:color w:val="000000" w:themeColor="text1"/>
        </w:rPr>
      </w:pPr>
      <w:r w:rsidRPr="000F2632">
        <w:rPr>
          <w:rFonts w:ascii="Arial" w:eastAsia="Times New Roman" w:hAnsi="Arial" w:cs="Arial"/>
          <w:b/>
          <w:bCs/>
          <w:i w:val="0"/>
          <w:iCs w:val="0"/>
          <w:color w:val="000000" w:themeColor="text1"/>
        </w:rPr>
        <w:t>Technological factors</w:t>
      </w:r>
    </w:p>
    <w:p w14:paraId="7E4AA4E1" w14:textId="6D2327C5" w:rsidR="003C0CA2" w:rsidRPr="005A5DA4" w:rsidRDefault="35B3C67D" w:rsidP="005A5DA4">
      <w:pPr>
        <w:tabs>
          <w:tab w:val="left" w:pos="1540"/>
          <w:tab w:val="left" w:pos="1541"/>
        </w:tabs>
        <w:spacing w:before="1" w:line="360" w:lineRule="auto"/>
        <w:ind w:right="208"/>
        <w:jc w:val="both"/>
        <w:rPr>
          <w:rFonts w:ascii="Arial" w:eastAsia="Times New Roman" w:hAnsi="Arial" w:cs="Arial"/>
          <w:color w:val="000000" w:themeColor="text1"/>
        </w:rPr>
      </w:pPr>
      <w:r w:rsidRPr="35B3C67D">
        <w:rPr>
          <w:rFonts w:ascii="Arial" w:eastAsia="Times New Roman" w:hAnsi="Arial" w:cs="Arial"/>
          <w:color w:val="000000" w:themeColor="text1"/>
        </w:rPr>
        <w:t>The adoption of supply chain management software, internet purchasing, process automation, and the use of data analytics to enhance customer experience are examples of technological elements. Morrisons' capacity to remain competitive in the market will depend on how well it can keep up with these technical advancements and developments (</w:t>
      </w:r>
      <w:r w:rsidRPr="35B3C67D">
        <w:rPr>
          <w:rFonts w:ascii="Arial" w:eastAsia="Times New Roman" w:hAnsi="Arial" w:cs="Arial"/>
          <w:color w:val="000000" w:themeColor="text1"/>
          <w:lang w:val="en-US"/>
        </w:rPr>
        <w:t>Orel and Kara, 2014)</w:t>
      </w:r>
      <w:r w:rsidRPr="35B3C67D">
        <w:rPr>
          <w:rFonts w:ascii="Arial" w:eastAsia="Times New Roman" w:hAnsi="Arial" w:cs="Arial"/>
          <w:color w:val="000000" w:themeColor="text1"/>
        </w:rPr>
        <w:t xml:space="preserve">.   </w:t>
      </w:r>
    </w:p>
    <w:p w14:paraId="1FDF853E" w14:textId="6A78E617" w:rsidR="00086A13" w:rsidRPr="000F2632" w:rsidRDefault="4530765E" w:rsidP="00B43223">
      <w:pPr>
        <w:pStyle w:val="Heading4"/>
        <w:spacing w:before="120"/>
        <w:rPr>
          <w:rFonts w:ascii="Arial" w:eastAsia="Times New Roman" w:hAnsi="Arial" w:cs="Arial"/>
          <w:b/>
          <w:bCs/>
          <w:i w:val="0"/>
          <w:iCs w:val="0"/>
          <w:color w:val="000000" w:themeColor="text1"/>
        </w:rPr>
      </w:pPr>
      <w:r w:rsidRPr="000F2632">
        <w:rPr>
          <w:rFonts w:ascii="Arial" w:eastAsia="Times New Roman" w:hAnsi="Arial" w:cs="Arial"/>
          <w:b/>
          <w:bCs/>
          <w:i w:val="0"/>
          <w:iCs w:val="0"/>
          <w:color w:val="000000" w:themeColor="text1"/>
        </w:rPr>
        <w:lastRenderedPageBreak/>
        <w:t>Envir</w:t>
      </w:r>
      <w:r w:rsidR="00086A13" w:rsidRPr="000F2632">
        <w:rPr>
          <w:rFonts w:ascii="Arial" w:eastAsia="Times New Roman" w:hAnsi="Arial" w:cs="Arial"/>
          <w:b/>
          <w:bCs/>
          <w:i w:val="0"/>
          <w:iCs w:val="0"/>
          <w:color w:val="000000" w:themeColor="text1"/>
        </w:rPr>
        <w:t>o</w:t>
      </w:r>
      <w:r w:rsidRPr="000F2632">
        <w:rPr>
          <w:rFonts w:ascii="Arial" w:eastAsia="Times New Roman" w:hAnsi="Arial" w:cs="Arial"/>
          <w:b/>
          <w:bCs/>
          <w:i w:val="0"/>
          <w:iCs w:val="0"/>
          <w:color w:val="000000" w:themeColor="text1"/>
        </w:rPr>
        <w:t xml:space="preserve">nmental Factors </w:t>
      </w:r>
    </w:p>
    <w:p w14:paraId="30AC4D96" w14:textId="3C487E0D" w:rsidR="003C0CA2" w:rsidRPr="005A5DA4" w:rsidRDefault="35B3C67D" w:rsidP="005A5DA4">
      <w:pPr>
        <w:spacing w:before="1" w:line="360" w:lineRule="auto"/>
        <w:jc w:val="both"/>
        <w:rPr>
          <w:rFonts w:ascii="Arial" w:eastAsia="Times New Roman" w:hAnsi="Arial" w:cs="Arial"/>
          <w:color w:val="000000" w:themeColor="text1"/>
        </w:rPr>
      </w:pPr>
      <w:r w:rsidRPr="35B3C67D">
        <w:rPr>
          <w:rFonts w:ascii="Arial" w:eastAsia="Times New Roman" w:hAnsi="Arial" w:cs="Arial"/>
          <w:color w:val="000000" w:themeColor="text1"/>
        </w:rPr>
        <w:t>The supply and demand of some items, as well as the price of transportation and logistics, can all be impacted by changes in weather patterns and natural disasters. Environmental rules, such as fees on carbon emissions or limitations on packaging materials, can also raise expenses for enterprises. Additionally, the business must adhere to waste disposal laws and consumer demands for more environmentally friendly waste management techniques (</w:t>
      </w:r>
      <w:r w:rsidRPr="35B3C67D">
        <w:rPr>
          <w:rFonts w:ascii="Arial" w:eastAsia="Times New Roman" w:hAnsi="Arial" w:cs="Arial"/>
          <w:color w:val="000000" w:themeColor="text1"/>
          <w:lang w:val="en-US"/>
        </w:rPr>
        <w:t>Doole and Lowe, 2012)</w:t>
      </w:r>
      <w:r w:rsidRPr="35B3C67D">
        <w:rPr>
          <w:rFonts w:ascii="Arial" w:eastAsia="Times New Roman" w:hAnsi="Arial" w:cs="Arial"/>
          <w:color w:val="000000" w:themeColor="text1"/>
        </w:rPr>
        <w:t xml:space="preserve">. </w:t>
      </w:r>
    </w:p>
    <w:p w14:paraId="12D19DE4" w14:textId="2AB26E25" w:rsidR="003C0CA2" w:rsidRPr="000F2632" w:rsidRDefault="4530765E" w:rsidP="00B43223">
      <w:pPr>
        <w:pStyle w:val="Heading4"/>
        <w:spacing w:before="120"/>
        <w:rPr>
          <w:rFonts w:ascii="Arial" w:eastAsia="Times New Roman" w:hAnsi="Arial" w:cs="Arial"/>
          <w:b/>
          <w:bCs/>
          <w:i w:val="0"/>
          <w:iCs w:val="0"/>
          <w:color w:val="000000" w:themeColor="text1"/>
        </w:rPr>
      </w:pPr>
      <w:r w:rsidRPr="000F2632">
        <w:rPr>
          <w:rFonts w:ascii="Arial" w:eastAsia="Times New Roman" w:hAnsi="Arial" w:cs="Arial"/>
          <w:b/>
          <w:bCs/>
          <w:i w:val="0"/>
          <w:iCs w:val="0"/>
          <w:color w:val="000000" w:themeColor="text1"/>
        </w:rPr>
        <w:t>Legal Factors</w:t>
      </w:r>
    </w:p>
    <w:p w14:paraId="46660135" w14:textId="08BC57BF" w:rsidR="003C0CA2" w:rsidRPr="005A5DA4" w:rsidRDefault="003C0CA2" w:rsidP="005A5DA4">
      <w:pPr>
        <w:tabs>
          <w:tab w:val="left" w:pos="1540"/>
          <w:tab w:val="left" w:pos="1541"/>
        </w:tabs>
        <w:spacing w:before="1" w:line="360" w:lineRule="auto"/>
        <w:ind w:right="208"/>
        <w:jc w:val="both"/>
        <w:rPr>
          <w:rFonts w:ascii="Arial" w:eastAsia="Times New Roman" w:hAnsi="Arial" w:cs="Arial"/>
          <w:color w:val="000000" w:themeColor="text1"/>
        </w:rPr>
      </w:pPr>
    </w:p>
    <w:p w14:paraId="5381B528" w14:textId="2180E145" w:rsidR="00086A13" w:rsidRPr="005A5DA4" w:rsidRDefault="4530765E" w:rsidP="005A5DA4">
      <w:pPr>
        <w:spacing w:line="360" w:lineRule="auto"/>
        <w:jc w:val="both"/>
        <w:rPr>
          <w:rFonts w:ascii="Arial" w:eastAsia="Times New Roman" w:hAnsi="Arial" w:cs="Arial"/>
          <w:color w:val="000000" w:themeColor="text1"/>
        </w:rPr>
      </w:pPr>
      <w:r w:rsidRPr="005A5DA4">
        <w:rPr>
          <w:rFonts w:ascii="Arial" w:eastAsia="Times New Roman" w:hAnsi="Arial" w:cs="Arial"/>
          <w:color w:val="000000" w:themeColor="text1"/>
        </w:rPr>
        <w:t>Protecting the products of a company from modification and smuggling requires a legal component (Chacón, 2010). It is crucial that every retail industry abide by the relevant regulatory standards. The regulatory and legal systems in various nations are insufficient to protect an organisation's property rights (</w:t>
      </w:r>
      <w:r w:rsidRPr="005A5DA4">
        <w:rPr>
          <w:rFonts w:ascii="Arial" w:eastAsia="Times New Roman" w:hAnsi="Arial" w:cs="Arial"/>
          <w:color w:val="000000" w:themeColor="text1"/>
          <w:lang w:val="en-US"/>
        </w:rPr>
        <w:t>Schepel, 2005)</w:t>
      </w:r>
      <w:r w:rsidRPr="005A5DA4">
        <w:rPr>
          <w:rFonts w:ascii="Arial" w:eastAsia="Times New Roman" w:hAnsi="Arial" w:cs="Arial"/>
          <w:color w:val="000000" w:themeColor="text1"/>
        </w:rPr>
        <w:t>. Morrison's particular actions, including getting the local council's approval to build the shop, working with regional government organisations to create job opportunities, upholding medical and environmental regulations, and other things, have the biggest influence.</w:t>
      </w:r>
    </w:p>
    <w:p w14:paraId="7F3D3B57" w14:textId="684ED34E" w:rsidR="00086A13" w:rsidRPr="000F2632" w:rsidRDefault="35B3C67D" w:rsidP="00B43223">
      <w:pPr>
        <w:pStyle w:val="Heading2"/>
        <w:spacing w:before="120"/>
        <w:rPr>
          <w:rFonts w:ascii="Arial" w:eastAsia="Times New Roman" w:hAnsi="Arial" w:cs="Arial"/>
          <w:b/>
          <w:bCs/>
          <w:color w:val="000000" w:themeColor="text1"/>
          <w:sz w:val="24"/>
          <w:szCs w:val="24"/>
        </w:rPr>
      </w:pPr>
      <w:bookmarkStart w:id="6" w:name="_Toc133583740"/>
      <w:r w:rsidRPr="35B3C67D">
        <w:rPr>
          <w:rFonts w:ascii="Arial" w:eastAsia="Times New Roman" w:hAnsi="Arial" w:cs="Arial"/>
          <w:b/>
          <w:bCs/>
          <w:color w:val="000000" w:themeColor="text1"/>
          <w:sz w:val="24"/>
          <w:szCs w:val="24"/>
        </w:rPr>
        <w:t>Industry Analysis</w:t>
      </w:r>
      <w:bookmarkEnd w:id="6"/>
    </w:p>
    <w:p w14:paraId="64A1561C" w14:textId="223AEA52" w:rsidR="35B3C67D" w:rsidRDefault="35B3C67D" w:rsidP="35B3C67D">
      <w:pPr>
        <w:tabs>
          <w:tab w:val="left" w:pos="1540"/>
          <w:tab w:val="left" w:pos="1541"/>
        </w:tabs>
        <w:spacing w:before="1" w:line="360" w:lineRule="auto"/>
        <w:ind w:right="251"/>
        <w:jc w:val="both"/>
        <w:rPr>
          <w:rFonts w:ascii="Arial" w:eastAsia="Times New Roman" w:hAnsi="Arial" w:cs="Arial"/>
          <w:color w:val="000000" w:themeColor="text1"/>
        </w:rPr>
      </w:pPr>
      <w:r w:rsidRPr="35B3C67D">
        <w:rPr>
          <w:rFonts w:ascii="Arial" w:eastAsia="Times New Roman" w:hAnsi="Arial" w:cs="Arial"/>
          <w:color w:val="000000" w:themeColor="text1"/>
        </w:rPr>
        <w:t>When conducting an industry analysis, Porter's Five Forces Model can be used to assess how competitive and appealing a particular industry is to businesses (Grundy, 2006). The Porter's Five Forces model could be used to assess how appealing the Morrisons industry is in terms of its intrinsic earning potential. In order to inform their strategic decisions, Morrisons' strategic planners might use the model and the information analysis.</w:t>
      </w:r>
    </w:p>
    <w:p w14:paraId="233729F7" w14:textId="69ED3320" w:rsidR="35B3C67D" w:rsidRDefault="35B3C67D" w:rsidP="35B3C67D">
      <w:pPr>
        <w:tabs>
          <w:tab w:val="left" w:pos="1540"/>
          <w:tab w:val="left" w:pos="1541"/>
        </w:tabs>
        <w:spacing w:before="1" w:line="360" w:lineRule="auto"/>
        <w:ind w:right="251"/>
        <w:jc w:val="both"/>
        <w:rPr>
          <w:rFonts w:ascii="Arial" w:eastAsia="Times New Roman" w:hAnsi="Arial" w:cs="Arial"/>
          <w:color w:val="000000" w:themeColor="text1"/>
        </w:rPr>
      </w:pPr>
    </w:p>
    <w:p w14:paraId="5E51B349" w14:textId="710115DF" w:rsidR="003C0CA2" w:rsidRPr="000F2632" w:rsidRDefault="4530765E" w:rsidP="00B43223">
      <w:pPr>
        <w:pStyle w:val="Heading3"/>
        <w:spacing w:before="120"/>
        <w:rPr>
          <w:rFonts w:ascii="Arial" w:eastAsia="Roboto" w:hAnsi="Arial" w:cs="Arial"/>
          <w:b/>
          <w:bCs/>
          <w:color w:val="000000" w:themeColor="text1"/>
          <w:sz w:val="22"/>
          <w:szCs w:val="22"/>
        </w:rPr>
      </w:pPr>
      <w:bookmarkStart w:id="7" w:name="_Toc133583741"/>
      <w:r w:rsidRPr="000F2632">
        <w:rPr>
          <w:rFonts w:ascii="Arial" w:eastAsia="Roboto" w:hAnsi="Arial" w:cs="Arial"/>
          <w:b/>
          <w:bCs/>
          <w:color w:val="000000" w:themeColor="text1"/>
          <w:sz w:val="22"/>
          <w:szCs w:val="22"/>
        </w:rPr>
        <w:t>Threat of New Entrants</w:t>
      </w:r>
      <w:bookmarkEnd w:id="7"/>
    </w:p>
    <w:p w14:paraId="7A89E9A8" w14:textId="77777777" w:rsidR="00086A13" w:rsidRPr="005A5DA4" w:rsidRDefault="00086A13" w:rsidP="005A5DA4">
      <w:pPr>
        <w:tabs>
          <w:tab w:val="left" w:pos="1540"/>
          <w:tab w:val="left" w:pos="1541"/>
        </w:tabs>
        <w:spacing w:before="1" w:line="360" w:lineRule="auto"/>
        <w:ind w:right="251"/>
        <w:jc w:val="both"/>
        <w:rPr>
          <w:rFonts w:ascii="Arial" w:eastAsia="Times New Roman" w:hAnsi="Arial" w:cs="Arial"/>
          <w:color w:val="000000" w:themeColor="text1"/>
        </w:rPr>
      </w:pPr>
    </w:p>
    <w:p w14:paraId="7E403008" w14:textId="2D6CEE1D" w:rsidR="35B3C67D" w:rsidRDefault="35B3C67D" w:rsidP="35B3C67D">
      <w:pPr>
        <w:spacing w:line="360" w:lineRule="auto"/>
        <w:jc w:val="both"/>
        <w:rPr>
          <w:rFonts w:ascii="Arial" w:eastAsia="Times New Roman" w:hAnsi="Arial" w:cs="Arial"/>
          <w:color w:val="000000" w:themeColor="text1"/>
        </w:rPr>
      </w:pPr>
      <w:r w:rsidRPr="35B3C67D">
        <w:rPr>
          <w:rFonts w:ascii="Arial" w:eastAsia="Times New Roman" w:hAnsi="Arial" w:cs="Arial"/>
          <w:color w:val="000000" w:themeColor="text1"/>
        </w:rPr>
        <w:t xml:space="preserve">It is difficult for Morrisons to achieve their economies of scale in the market where they compete. For those that generate high capacity, this makes cost savings possible. Additionally, it increases the cost of manufacturing the goods for fresh rivals. As a result, the threats presented by new rivals are less severe. Businesses in the sector sell unique items rather than generic ones, highlighting how significant product differentiation exists there. Customers look for distinctive products. Additionally, marketing and customer service are given a lot of attention. Prospective competitors find it difficult to begin businesses since large costs must be paid due to the industry's high capital requirements (Thompson, 2014). Research and development are costly because they incur large costs that go along with capital investments. Newcomers can easily develop their distribution channels and break into the market since they have easy access to the distribution networks.  </w:t>
      </w:r>
    </w:p>
    <w:p w14:paraId="1E863E8B" w14:textId="3F5171CB" w:rsidR="35B3C67D" w:rsidRDefault="35B3C67D" w:rsidP="35B3C67D">
      <w:pPr>
        <w:spacing w:line="360" w:lineRule="auto"/>
        <w:jc w:val="both"/>
        <w:rPr>
          <w:rFonts w:ascii="Arial" w:eastAsia="Times New Roman" w:hAnsi="Arial" w:cs="Arial"/>
          <w:color w:val="000000" w:themeColor="text1"/>
        </w:rPr>
      </w:pPr>
    </w:p>
    <w:p w14:paraId="2541950C" w14:textId="1339C6B8" w:rsidR="003C0CA2" w:rsidRPr="005A5DA4" w:rsidRDefault="35B3C67D" w:rsidP="35B3C67D">
      <w:pPr>
        <w:spacing w:line="360" w:lineRule="auto"/>
        <w:jc w:val="both"/>
        <w:rPr>
          <w:rFonts w:ascii="Arial" w:eastAsia="Times New Roman" w:hAnsi="Arial" w:cs="Arial"/>
          <w:color w:val="000000" w:themeColor="text1"/>
        </w:rPr>
      </w:pPr>
      <w:r w:rsidRPr="35B3C67D">
        <w:rPr>
          <w:rFonts w:ascii="Arial" w:eastAsia="Times New Roman" w:hAnsi="Arial" w:cs="Arial"/>
          <w:color w:val="000000" w:themeColor="text1"/>
        </w:rPr>
        <w:t xml:space="preserve">Because fewer retail stores sell this kind of product, it is simple for every new competitor to </w:t>
      </w:r>
      <w:r w:rsidRPr="35B3C67D">
        <w:rPr>
          <w:rFonts w:ascii="Arial" w:eastAsia="Times New Roman" w:hAnsi="Arial" w:cs="Arial"/>
          <w:color w:val="000000" w:themeColor="text1"/>
        </w:rPr>
        <w:lastRenderedPageBreak/>
        <w:t>get its goods on the shelves. These factors make the threat of new rivals a significant driver in this industry. For the corporation to be permitted to sell its products, government laws in the industry demand very tight licence application and compliance with the law. This makes it tough for the new competitors to enter the market. Morrisons may leverage the economies of scale that exist across the entire sector to its advantage and drive away rivals with cheaper prices. Morrisons may focus on technology and innovation to differentiate its products from those of emerging rivals. It might make marketing investments to develop a stronger brand identity. It will be able to retain its clientele this way as opposed to losing them to rival businesses.</w:t>
      </w:r>
    </w:p>
    <w:p w14:paraId="3A20A346" w14:textId="2825DA32" w:rsidR="003C0CA2" w:rsidRPr="005A5DA4" w:rsidRDefault="003C0CA2" w:rsidP="35B3C67D">
      <w:pPr>
        <w:spacing w:line="360" w:lineRule="auto"/>
        <w:jc w:val="both"/>
        <w:rPr>
          <w:rFonts w:ascii="Arial" w:eastAsia="Times New Roman" w:hAnsi="Arial" w:cs="Arial"/>
          <w:color w:val="000000" w:themeColor="text1"/>
        </w:rPr>
      </w:pPr>
    </w:p>
    <w:p w14:paraId="7EF5304D" w14:textId="5E3137E7" w:rsidR="00086A13" w:rsidRPr="000F2632" w:rsidRDefault="4530765E" w:rsidP="00B43223">
      <w:pPr>
        <w:pStyle w:val="Heading3"/>
        <w:spacing w:before="120"/>
        <w:rPr>
          <w:rFonts w:ascii="Arial" w:hAnsi="Arial" w:cs="Arial"/>
          <w:b/>
          <w:bCs/>
          <w:color w:val="000000" w:themeColor="text1"/>
          <w:sz w:val="22"/>
          <w:szCs w:val="22"/>
        </w:rPr>
      </w:pPr>
      <w:bookmarkStart w:id="8" w:name="_Toc133583742"/>
      <w:r w:rsidRPr="000F2632">
        <w:rPr>
          <w:rFonts w:ascii="Arial" w:eastAsia="Roboto" w:hAnsi="Arial" w:cs="Arial"/>
          <w:b/>
          <w:bCs/>
          <w:color w:val="000000" w:themeColor="text1"/>
          <w:sz w:val="22"/>
          <w:szCs w:val="22"/>
        </w:rPr>
        <w:t>Bargaining Power of Suppliers</w:t>
      </w:r>
      <w:bookmarkEnd w:id="8"/>
    </w:p>
    <w:p w14:paraId="4C0B5EDE" w14:textId="596386AB" w:rsidR="35B3C67D" w:rsidRDefault="35B3C67D" w:rsidP="35B3C67D">
      <w:pPr>
        <w:spacing w:before="1" w:line="360" w:lineRule="auto"/>
        <w:jc w:val="both"/>
        <w:rPr>
          <w:rFonts w:ascii="Arial" w:eastAsia="Times New Roman" w:hAnsi="Arial" w:cs="Arial"/>
          <w:color w:val="000000" w:themeColor="text1"/>
        </w:rPr>
      </w:pPr>
      <w:r w:rsidRPr="35B3C67D">
        <w:rPr>
          <w:rFonts w:ascii="Arial" w:eastAsia="Times New Roman" w:hAnsi="Arial" w:cs="Arial"/>
          <w:color w:val="000000" w:themeColor="text1"/>
        </w:rPr>
        <w:t>The industry in which Morrisons operates has a large number of suppliers in relation to the number of consumers. This suggests that the manufacturers of the goods have less control over the costs, which hurts their negotiation position. These suppliers provide relatively homogenous, less distinctive, and easily switchable products. Customers like Morrisons can therefore transfer suppliers more easily. As a result, the suppliers' negotiating position is weakened. The suppliers do not compete with other products in this market. This shows that there are no other options to the products other those provided by the sellers. Suppliers now have more influence in industry talks as a result.</w:t>
      </w:r>
    </w:p>
    <w:p w14:paraId="3A944F82" w14:textId="062E58DD" w:rsidR="35B3C67D" w:rsidRDefault="35B3C67D" w:rsidP="35B3C67D">
      <w:pPr>
        <w:spacing w:before="1" w:line="360" w:lineRule="auto"/>
        <w:jc w:val="both"/>
        <w:rPr>
          <w:rFonts w:ascii="Arial" w:eastAsia="Times New Roman" w:hAnsi="Arial" w:cs="Arial"/>
          <w:color w:val="000000" w:themeColor="text1"/>
        </w:rPr>
      </w:pPr>
      <w:r w:rsidRPr="35B3C67D">
        <w:rPr>
          <w:rFonts w:ascii="Arial" w:eastAsia="Times New Roman" w:hAnsi="Arial" w:cs="Arial"/>
          <w:color w:val="000000" w:themeColor="text1"/>
        </w:rPr>
        <w:t>The necessary raw ingredients can be purchased by Morrisons from its suppliers on a budget. Due to the cheap switching costs, Morrisons has the option to switch suppliers if the pricing or products are not satisfactory for the retailer (Watson, 2005). There may be multiple vendors in its supply chain. For instance, depending on the area in which it operates, Morrisons may utilise a variety of suppliers. It can ensure the efficiency of its supply chain by doing this.</w:t>
      </w:r>
    </w:p>
    <w:p w14:paraId="17CADD82" w14:textId="43CAE361" w:rsidR="35B3C67D" w:rsidRDefault="35B3C67D" w:rsidP="35B3C67D">
      <w:pPr>
        <w:spacing w:before="1" w:line="360" w:lineRule="auto"/>
        <w:jc w:val="both"/>
        <w:rPr>
          <w:rFonts w:ascii="Arial" w:eastAsia="Times New Roman" w:hAnsi="Arial" w:cs="Arial"/>
          <w:color w:val="000000" w:themeColor="text1"/>
        </w:rPr>
      </w:pPr>
    </w:p>
    <w:p w14:paraId="4A2293A3" w14:textId="4A654C94" w:rsidR="003C0CA2" w:rsidRPr="000F2632" w:rsidRDefault="4530765E" w:rsidP="00B43223">
      <w:pPr>
        <w:pStyle w:val="Heading3"/>
        <w:spacing w:before="120"/>
        <w:rPr>
          <w:rFonts w:ascii="Arial" w:hAnsi="Arial" w:cs="Arial"/>
          <w:b/>
          <w:bCs/>
          <w:color w:val="000000" w:themeColor="text1"/>
          <w:sz w:val="22"/>
          <w:szCs w:val="22"/>
        </w:rPr>
      </w:pPr>
      <w:bookmarkStart w:id="9" w:name="_Toc133583743"/>
      <w:r w:rsidRPr="000F2632">
        <w:rPr>
          <w:rFonts w:ascii="Arial" w:eastAsia="Roboto" w:hAnsi="Arial" w:cs="Arial"/>
          <w:b/>
          <w:bCs/>
          <w:color w:val="000000" w:themeColor="text1"/>
          <w:sz w:val="22"/>
          <w:szCs w:val="22"/>
        </w:rPr>
        <w:t>Bargaining Power of Buyers</w:t>
      </w:r>
      <w:bookmarkEnd w:id="9"/>
    </w:p>
    <w:p w14:paraId="1ADC7D21" w14:textId="77777777" w:rsidR="00086A13" w:rsidRPr="005A5DA4" w:rsidRDefault="00086A13" w:rsidP="005A5DA4">
      <w:pPr>
        <w:spacing w:line="360" w:lineRule="auto"/>
        <w:jc w:val="both"/>
        <w:rPr>
          <w:rFonts w:ascii="Arial" w:hAnsi="Arial" w:cs="Arial"/>
          <w:color w:val="000000" w:themeColor="text1"/>
        </w:rPr>
      </w:pPr>
    </w:p>
    <w:p w14:paraId="2DC980E9" w14:textId="22F4E667" w:rsidR="003C0CA2" w:rsidRPr="005A5DA4" w:rsidRDefault="35B3C67D" w:rsidP="35B3C67D">
      <w:pPr>
        <w:spacing w:before="1" w:line="360" w:lineRule="auto"/>
        <w:jc w:val="both"/>
        <w:rPr>
          <w:rFonts w:ascii="Arial" w:eastAsia="Times New Roman" w:hAnsi="Arial" w:cs="Arial"/>
          <w:color w:val="000000" w:themeColor="text1"/>
        </w:rPr>
      </w:pPr>
      <w:r w:rsidRPr="35B3C67D">
        <w:rPr>
          <w:rFonts w:ascii="Arial" w:eastAsia="Times New Roman" w:hAnsi="Arial" w:cs="Arial"/>
          <w:color w:val="000000" w:themeColor="text1"/>
        </w:rPr>
        <w:t>There are a lot more suppliers than manufacturers in the industry in which Morrisons operates. Because of this, buyers have few options for companies and minimal control over pricing (Wagner et al., 2005). As a result, the buyers' negotiating position inside the market is weakened. The business has a high degree of product distinctiveness, so customers cannot find other companies that are producing a particular product. Due to their difficulty switching, the buyers' negotiation power inside the industry decreases. There are far more suppliers than manufacturers of the goods in the industry. The purchasers have few options for companies and little control over pricing as a result.</w:t>
      </w:r>
    </w:p>
    <w:p w14:paraId="03520C48" w14:textId="68DA09D3" w:rsidR="003C0CA2" w:rsidRPr="005A5DA4" w:rsidRDefault="35B3C67D" w:rsidP="35B3C67D">
      <w:pPr>
        <w:spacing w:before="1" w:line="360" w:lineRule="auto"/>
        <w:jc w:val="both"/>
        <w:rPr>
          <w:rFonts w:ascii="Arial" w:eastAsia="Times New Roman" w:hAnsi="Arial" w:cs="Arial"/>
          <w:color w:val="000000" w:themeColor="text1"/>
        </w:rPr>
      </w:pPr>
      <w:r w:rsidRPr="35B3C67D">
        <w:rPr>
          <w:rFonts w:ascii="Arial" w:eastAsia="Times New Roman" w:hAnsi="Arial" w:cs="Arial"/>
          <w:color w:val="000000" w:themeColor="text1"/>
        </w:rPr>
        <w:t xml:space="preserve"> As a result, the buyers' negotiating position inside the market is weakened. Customers cannot find other businesses that are producing a certain product because there is a high </w:t>
      </w:r>
      <w:r w:rsidRPr="35B3C67D">
        <w:rPr>
          <w:rFonts w:ascii="Arial" w:eastAsia="Times New Roman" w:hAnsi="Arial" w:cs="Arial"/>
          <w:color w:val="000000" w:themeColor="text1"/>
        </w:rPr>
        <w:lastRenderedPageBreak/>
        <w:t xml:space="preserve">level of product distinctiveness within the industry (Zhao et al., 2017). Due to their difficulty switching, the buyers' negotiation power inside the industry decreases. </w:t>
      </w:r>
    </w:p>
    <w:p w14:paraId="321A0FBC" w14:textId="3CE756BF" w:rsidR="003C0CA2" w:rsidRPr="005A5DA4" w:rsidRDefault="35B3C67D" w:rsidP="35B3C67D">
      <w:pPr>
        <w:spacing w:before="1" w:line="360" w:lineRule="auto"/>
        <w:jc w:val="both"/>
      </w:pPr>
      <w:r w:rsidRPr="35B3C67D">
        <w:rPr>
          <w:rFonts w:ascii="Arial" w:eastAsia="Times New Roman" w:hAnsi="Arial" w:cs="Arial"/>
          <w:color w:val="000000" w:themeColor="text1"/>
        </w:rPr>
        <w:t xml:space="preserve"> </w:t>
      </w:r>
    </w:p>
    <w:p w14:paraId="39062156" w14:textId="0621AF2D" w:rsidR="003C0CA2" w:rsidRPr="005A5DA4" w:rsidRDefault="35B3C67D" w:rsidP="35B3C67D">
      <w:pPr>
        <w:spacing w:before="1" w:line="360" w:lineRule="auto"/>
        <w:jc w:val="both"/>
        <w:rPr>
          <w:rFonts w:ascii="Arial" w:eastAsia="Times New Roman" w:hAnsi="Arial" w:cs="Arial"/>
          <w:color w:val="000000" w:themeColor="text1"/>
        </w:rPr>
      </w:pPr>
      <w:r w:rsidRPr="35B3C67D">
        <w:rPr>
          <w:rFonts w:ascii="Arial" w:eastAsia="Times New Roman" w:hAnsi="Arial" w:cs="Arial"/>
          <w:color w:val="000000" w:themeColor="text1"/>
        </w:rPr>
        <w:t>The purchasers' incomes are minimal within the industry. This suggests that consumers are being pushed to buy items at low prices, which raises their price sensitivity. The buying power of consumers thus has a smaller impact on the market. Consumers who shop regularly are individuals who place a high priority on product quality. This suggests that price sensitivity among sector consumers is minimal (Kagan, 2020). As a result, the buyers' negotiating position inside the market is weakened. Integration backwards does not pose any significant risk to the consumers. This makes it harder for the sector to react to buyers' negotiation threat. Morrisons should focus on innovation and differentiation to attract more customers. Morrisons may succeed in attracting a sizable customer base by emphasising differentiation and product quality, which are essential to industry buyers.</w:t>
      </w:r>
    </w:p>
    <w:p w14:paraId="76DD27F7" w14:textId="04D43C60" w:rsidR="003C0CA2" w:rsidRPr="005A5DA4" w:rsidRDefault="003C0CA2" w:rsidP="35B3C67D">
      <w:pPr>
        <w:spacing w:before="1" w:line="360" w:lineRule="auto"/>
        <w:jc w:val="both"/>
        <w:rPr>
          <w:rFonts w:ascii="Arial" w:eastAsia="Times New Roman" w:hAnsi="Arial" w:cs="Arial"/>
          <w:color w:val="000000" w:themeColor="text1"/>
        </w:rPr>
      </w:pPr>
    </w:p>
    <w:p w14:paraId="27045E22" w14:textId="570A1310" w:rsidR="003C0CA2" w:rsidRPr="000F2632" w:rsidRDefault="35B3C67D" w:rsidP="00B43223">
      <w:pPr>
        <w:pStyle w:val="Heading3"/>
        <w:spacing w:before="120"/>
        <w:jc w:val="both"/>
        <w:rPr>
          <w:rFonts w:ascii="Arial" w:eastAsia="Times New Roman" w:hAnsi="Arial" w:cs="Arial"/>
          <w:b/>
          <w:bCs/>
          <w:color w:val="000000" w:themeColor="text1"/>
          <w:sz w:val="22"/>
          <w:szCs w:val="22"/>
        </w:rPr>
      </w:pPr>
      <w:bookmarkStart w:id="10" w:name="_Toc133583744"/>
      <w:r w:rsidRPr="35B3C67D">
        <w:rPr>
          <w:rFonts w:ascii="Arial" w:eastAsia="Times New Roman" w:hAnsi="Arial" w:cs="Arial"/>
          <w:b/>
          <w:bCs/>
          <w:color w:val="000000" w:themeColor="text1"/>
          <w:sz w:val="22"/>
          <w:szCs w:val="22"/>
        </w:rPr>
        <w:t>Threat of Substitute Products or Services</w:t>
      </w:r>
      <w:bookmarkEnd w:id="10"/>
    </w:p>
    <w:p w14:paraId="35EF6548" w14:textId="3D77728D" w:rsidR="35B3C67D" w:rsidRDefault="35B3C67D" w:rsidP="35B3C67D">
      <w:pPr>
        <w:spacing w:line="360" w:lineRule="auto"/>
        <w:jc w:val="both"/>
        <w:rPr>
          <w:rFonts w:ascii="Arial" w:eastAsia="Times New Roman" w:hAnsi="Arial" w:cs="Arial"/>
          <w:color w:val="000000" w:themeColor="text1"/>
        </w:rPr>
      </w:pPr>
      <w:r w:rsidRPr="35B3C67D">
        <w:rPr>
          <w:rFonts w:ascii="Arial" w:eastAsia="Times New Roman" w:hAnsi="Arial" w:cs="Arial"/>
          <w:color w:val="000000" w:themeColor="text1"/>
        </w:rPr>
        <w:t>Few goods can be utilised in place of those produced by the company Morrisons works for. The few available alternatives are also produced by underdeveloped profit-making sectors. This suggests that there is no upper bound on the maximum profit that companies operating in the same industry as Morrisons may make. The incredibly few options are of excellent quality but cost a lot more money. Businesses in the industry where Morrisons operates, in comparison, create products that are marketed for less than alternatives while keeping an adequate degree of quality. Customers are hence less likely to switch to competitor products. This shows that alternative products do not pose a significant threat to the industry. Morrisons might focus on providing products of higher calibre. Because they provide superior quality at lower prices, customers would choose their products over those that do so while charging more (</w:t>
      </w:r>
      <w:proofErr w:type="spellStart"/>
      <w:r w:rsidRPr="35B3C67D">
        <w:rPr>
          <w:rFonts w:ascii="Arial" w:eastAsia="Times New Roman" w:hAnsi="Arial" w:cs="Arial"/>
          <w:color w:val="000000" w:themeColor="text1"/>
        </w:rPr>
        <w:t>D'souza</w:t>
      </w:r>
      <w:proofErr w:type="spellEnd"/>
      <w:r w:rsidRPr="35B3C67D">
        <w:rPr>
          <w:rFonts w:ascii="Arial" w:eastAsia="Times New Roman" w:hAnsi="Arial" w:cs="Arial"/>
          <w:color w:val="000000" w:themeColor="text1"/>
        </w:rPr>
        <w:t xml:space="preserve"> et al., 2006).</w:t>
      </w:r>
    </w:p>
    <w:p w14:paraId="793F0E8E" w14:textId="60FA93E7" w:rsidR="35B3C67D" w:rsidRDefault="35B3C67D" w:rsidP="35B3C67D">
      <w:pPr>
        <w:spacing w:line="360" w:lineRule="auto"/>
        <w:jc w:val="both"/>
        <w:rPr>
          <w:rFonts w:ascii="Arial" w:eastAsia="Times New Roman" w:hAnsi="Arial" w:cs="Arial"/>
          <w:color w:val="000000" w:themeColor="text1"/>
        </w:rPr>
      </w:pPr>
    </w:p>
    <w:p w14:paraId="6904BC9C" w14:textId="6970B0B3" w:rsidR="35B3C67D" w:rsidRDefault="35B3C67D" w:rsidP="35B3C67D">
      <w:pPr>
        <w:spacing w:line="360" w:lineRule="auto"/>
        <w:jc w:val="both"/>
        <w:rPr>
          <w:rFonts w:ascii="Arial" w:eastAsia="Times New Roman" w:hAnsi="Arial" w:cs="Arial"/>
          <w:color w:val="000000" w:themeColor="text1"/>
        </w:rPr>
      </w:pPr>
    </w:p>
    <w:p w14:paraId="3BE61056" w14:textId="597DB021" w:rsidR="003C0CA2" w:rsidRPr="000F2632" w:rsidRDefault="4530765E" w:rsidP="00B43223">
      <w:pPr>
        <w:pStyle w:val="Heading3"/>
        <w:spacing w:before="120"/>
        <w:jc w:val="both"/>
        <w:rPr>
          <w:rFonts w:ascii="Arial" w:eastAsia="Times New Roman" w:hAnsi="Arial" w:cs="Arial"/>
          <w:b/>
          <w:bCs/>
          <w:color w:val="000000" w:themeColor="text1"/>
          <w:sz w:val="22"/>
          <w:szCs w:val="22"/>
        </w:rPr>
      </w:pPr>
      <w:bookmarkStart w:id="11" w:name="_Toc133583745"/>
      <w:r w:rsidRPr="000F2632">
        <w:rPr>
          <w:rFonts w:ascii="Arial" w:eastAsia="Times New Roman" w:hAnsi="Arial" w:cs="Arial"/>
          <w:b/>
          <w:bCs/>
          <w:color w:val="000000" w:themeColor="text1"/>
          <w:sz w:val="22"/>
          <w:szCs w:val="22"/>
        </w:rPr>
        <w:t>Rivalry Among Existing Firms</w:t>
      </w:r>
      <w:bookmarkEnd w:id="11"/>
    </w:p>
    <w:p w14:paraId="325B522B" w14:textId="77777777" w:rsidR="00086A13" w:rsidRPr="005A5DA4" w:rsidRDefault="00086A13" w:rsidP="005A5DA4">
      <w:pPr>
        <w:spacing w:line="360" w:lineRule="auto"/>
        <w:jc w:val="both"/>
        <w:rPr>
          <w:rFonts w:ascii="Arial" w:hAnsi="Arial" w:cs="Arial"/>
          <w:color w:val="000000" w:themeColor="text1"/>
        </w:rPr>
      </w:pPr>
    </w:p>
    <w:p w14:paraId="21763781" w14:textId="593712B2" w:rsidR="003C0CA2" w:rsidRPr="005A5DA4" w:rsidRDefault="35B3C67D" w:rsidP="35B3C67D">
      <w:pPr>
        <w:spacing w:line="360" w:lineRule="auto"/>
        <w:jc w:val="both"/>
        <w:rPr>
          <w:rFonts w:ascii="Arial" w:eastAsia="Times New Roman" w:hAnsi="Arial" w:cs="Arial"/>
          <w:color w:val="000000" w:themeColor="text1"/>
        </w:rPr>
      </w:pPr>
      <w:r w:rsidRPr="35B3C67D">
        <w:rPr>
          <w:rFonts w:ascii="Arial" w:eastAsia="Times New Roman" w:hAnsi="Arial" w:cs="Arial"/>
          <w:color w:val="000000" w:themeColor="text1"/>
        </w:rPr>
        <w:t>In the industry where Morrisons operates, there are hardly any competitors. This suggests that organisations operating in the industry cannot act without being seen. Because of this, industrial competition between well-established enterprises has less of an impact (Saeed, 2016). The small number of competitors control a substantial percentage of the market. This suggests that they will engage in fierce competition to become the market leaders. As a result, the sector's competition from already-existing companies gains strength.</w:t>
      </w:r>
    </w:p>
    <w:p w14:paraId="7D1530C6" w14:textId="4ED99137" w:rsidR="003C0CA2" w:rsidRPr="005A5DA4" w:rsidRDefault="35B3C67D" w:rsidP="35B3C67D">
      <w:pPr>
        <w:spacing w:line="360" w:lineRule="auto"/>
        <w:jc w:val="both"/>
        <w:rPr>
          <w:rFonts w:ascii="Arial" w:eastAsia="Times New Roman" w:hAnsi="Arial" w:cs="Arial"/>
          <w:color w:val="000000" w:themeColor="text1"/>
        </w:rPr>
      </w:pPr>
      <w:r w:rsidRPr="35B3C67D">
        <w:rPr>
          <w:rFonts w:ascii="Arial" w:eastAsia="Times New Roman" w:hAnsi="Arial" w:cs="Arial"/>
          <w:color w:val="000000" w:themeColor="text1"/>
        </w:rPr>
        <w:t xml:space="preserve"> Morrisons works in a field where products are produced that are quite distinctive. It is difficult </w:t>
      </w:r>
      <w:r w:rsidRPr="35B3C67D">
        <w:rPr>
          <w:rFonts w:ascii="Arial" w:eastAsia="Times New Roman" w:hAnsi="Arial" w:cs="Arial"/>
          <w:color w:val="000000" w:themeColor="text1"/>
        </w:rPr>
        <w:lastRenderedPageBreak/>
        <w:t>for the rival businesses to compete for clients because each of their items is unique. Because of this, industrial competition between well-established businesses is a less potent force. Morrisons must focus on differentiating its products to lessen the effect of competitors' actions on the customers who seek out its distinctive offerings.</w:t>
      </w:r>
    </w:p>
    <w:p w14:paraId="2B179BE8" w14:textId="2C1F0FBB" w:rsidR="003C0CA2" w:rsidRPr="005A5DA4" w:rsidRDefault="003C0CA2" w:rsidP="35B3C67D">
      <w:pPr>
        <w:spacing w:line="360" w:lineRule="auto"/>
        <w:jc w:val="both"/>
        <w:rPr>
          <w:rFonts w:ascii="Arial" w:eastAsia="Times New Roman" w:hAnsi="Arial" w:cs="Arial"/>
          <w:color w:val="000000" w:themeColor="text1"/>
        </w:rPr>
      </w:pPr>
    </w:p>
    <w:p w14:paraId="59D87AD9" w14:textId="728223A5" w:rsidR="003C0CA2" w:rsidRPr="005A5DA4" w:rsidRDefault="003C0CA2" w:rsidP="005A5DA4">
      <w:pPr>
        <w:spacing w:before="1" w:line="360" w:lineRule="auto"/>
        <w:jc w:val="both"/>
        <w:rPr>
          <w:rFonts w:ascii="Arial" w:eastAsia="Times New Roman" w:hAnsi="Arial" w:cs="Arial"/>
          <w:color w:val="000000" w:themeColor="text1"/>
        </w:rPr>
      </w:pPr>
    </w:p>
    <w:p w14:paraId="0CA8D311" w14:textId="76425DEB" w:rsidR="003C0CA2" w:rsidRPr="000F2632" w:rsidRDefault="4530765E" w:rsidP="00B43223">
      <w:pPr>
        <w:pStyle w:val="Heading2"/>
        <w:spacing w:before="120"/>
        <w:rPr>
          <w:rFonts w:ascii="Arial" w:eastAsia="Times New Roman" w:hAnsi="Arial" w:cs="Arial"/>
          <w:b/>
          <w:bCs/>
          <w:color w:val="000000" w:themeColor="text1"/>
          <w:sz w:val="24"/>
          <w:szCs w:val="24"/>
        </w:rPr>
      </w:pPr>
      <w:bookmarkStart w:id="12" w:name="_Toc133583746"/>
      <w:r w:rsidRPr="000F2632">
        <w:rPr>
          <w:rFonts w:ascii="Arial" w:eastAsia="Times New Roman" w:hAnsi="Arial" w:cs="Arial"/>
          <w:b/>
          <w:bCs/>
          <w:color w:val="000000" w:themeColor="text1"/>
          <w:sz w:val="24"/>
          <w:szCs w:val="24"/>
        </w:rPr>
        <w:t>SWOT Analysis</w:t>
      </w:r>
      <w:bookmarkEnd w:id="12"/>
    </w:p>
    <w:tbl>
      <w:tblPr>
        <w:tblStyle w:val="TableGrid"/>
        <w:tblW w:w="0" w:type="auto"/>
        <w:tblLayout w:type="fixed"/>
        <w:tblLook w:val="06A0" w:firstRow="1" w:lastRow="0" w:firstColumn="1" w:lastColumn="0" w:noHBand="1" w:noVBand="1"/>
      </w:tblPr>
      <w:tblGrid>
        <w:gridCol w:w="5454"/>
        <w:gridCol w:w="3696"/>
      </w:tblGrid>
      <w:tr w:rsidR="005A5DA4" w:rsidRPr="005A5DA4" w14:paraId="7A604489" w14:textId="77777777" w:rsidTr="35B3C67D">
        <w:trPr>
          <w:trHeight w:val="300"/>
        </w:trPr>
        <w:tc>
          <w:tcPr>
            <w:tcW w:w="5454" w:type="dxa"/>
          </w:tcPr>
          <w:p w14:paraId="01504E62" w14:textId="0E313FF3" w:rsidR="4530765E" w:rsidRPr="005A5DA4" w:rsidRDefault="4530765E" w:rsidP="005A5DA4">
            <w:pPr>
              <w:spacing w:line="360" w:lineRule="auto"/>
              <w:jc w:val="both"/>
              <w:rPr>
                <w:rFonts w:ascii="Arial" w:eastAsia="Times New Roman" w:hAnsi="Arial" w:cs="Arial"/>
                <w:b/>
                <w:bCs/>
                <w:color w:val="000000" w:themeColor="text1"/>
              </w:rPr>
            </w:pPr>
            <w:r w:rsidRPr="005A5DA4">
              <w:rPr>
                <w:rFonts w:ascii="Arial" w:eastAsia="Times New Roman" w:hAnsi="Arial" w:cs="Arial"/>
                <w:b/>
                <w:bCs/>
                <w:color w:val="000000" w:themeColor="text1"/>
              </w:rPr>
              <w:t xml:space="preserve">Strengths </w:t>
            </w:r>
          </w:p>
        </w:tc>
        <w:tc>
          <w:tcPr>
            <w:tcW w:w="3696" w:type="dxa"/>
          </w:tcPr>
          <w:p w14:paraId="2BC30957" w14:textId="464709E6" w:rsidR="4530765E" w:rsidRPr="005A5DA4" w:rsidRDefault="4530765E" w:rsidP="005A5DA4">
            <w:pPr>
              <w:spacing w:line="360" w:lineRule="auto"/>
              <w:jc w:val="both"/>
              <w:rPr>
                <w:rFonts w:ascii="Arial" w:eastAsia="Times New Roman" w:hAnsi="Arial" w:cs="Arial"/>
                <w:b/>
                <w:bCs/>
                <w:color w:val="000000" w:themeColor="text1"/>
              </w:rPr>
            </w:pPr>
            <w:r w:rsidRPr="005A5DA4">
              <w:rPr>
                <w:rFonts w:ascii="Arial" w:eastAsia="Times New Roman" w:hAnsi="Arial" w:cs="Arial"/>
                <w:b/>
                <w:bCs/>
                <w:color w:val="000000" w:themeColor="text1"/>
              </w:rPr>
              <w:t>Weaknesses</w:t>
            </w:r>
          </w:p>
        </w:tc>
      </w:tr>
      <w:tr w:rsidR="005A5DA4" w:rsidRPr="005A5DA4" w14:paraId="101CC535" w14:textId="77777777" w:rsidTr="35B3C67D">
        <w:trPr>
          <w:trHeight w:val="300"/>
        </w:trPr>
        <w:tc>
          <w:tcPr>
            <w:tcW w:w="5454" w:type="dxa"/>
          </w:tcPr>
          <w:p w14:paraId="4E75BD21" w14:textId="2A487C94" w:rsidR="4530765E" w:rsidRPr="005A5DA4" w:rsidRDefault="4530765E" w:rsidP="005A5DA4">
            <w:pPr>
              <w:pStyle w:val="ListParagraph"/>
              <w:numPr>
                <w:ilvl w:val="0"/>
                <w:numId w:val="2"/>
              </w:numPr>
              <w:spacing w:line="360" w:lineRule="auto"/>
              <w:jc w:val="both"/>
              <w:rPr>
                <w:rFonts w:ascii="Arial" w:eastAsia="Calibri" w:hAnsi="Arial" w:cs="Arial"/>
                <w:color w:val="000000" w:themeColor="text1"/>
              </w:rPr>
            </w:pPr>
            <w:r w:rsidRPr="005A5DA4">
              <w:rPr>
                <w:rFonts w:ascii="Arial" w:eastAsia="Times New Roman" w:hAnsi="Arial" w:cs="Arial"/>
                <w:color w:val="000000" w:themeColor="text1"/>
              </w:rPr>
              <w:t>Morrisons has a productive distribution and supply network.</w:t>
            </w:r>
          </w:p>
          <w:p w14:paraId="34E737CE" w14:textId="3DA733E6" w:rsidR="4530765E" w:rsidRPr="005A5DA4" w:rsidRDefault="35B3C67D" w:rsidP="35B3C67D">
            <w:pPr>
              <w:pStyle w:val="ListParagraph"/>
              <w:numPr>
                <w:ilvl w:val="0"/>
                <w:numId w:val="2"/>
              </w:numPr>
              <w:spacing w:line="360" w:lineRule="auto"/>
              <w:jc w:val="both"/>
              <w:rPr>
                <w:rFonts w:ascii="Calibri" w:eastAsia="Calibri" w:hAnsi="Calibri"/>
                <w:color w:val="000000" w:themeColor="text1"/>
              </w:rPr>
            </w:pPr>
            <w:r w:rsidRPr="35B3C67D">
              <w:rPr>
                <w:rFonts w:ascii="Arial" w:eastAsia="Times New Roman" w:hAnsi="Arial" w:cs="Arial"/>
                <w:color w:val="000000" w:themeColor="text1"/>
              </w:rPr>
              <w:t xml:space="preserve">It offers a wide variety of products to its clients, such as food, beverages, music, apparel, and other things. </w:t>
            </w:r>
          </w:p>
          <w:p w14:paraId="4544B45F" w14:textId="52F9BB25" w:rsidR="4530765E" w:rsidRPr="005A5DA4" w:rsidRDefault="35B3C67D" w:rsidP="005A5DA4">
            <w:pPr>
              <w:pStyle w:val="ListParagraph"/>
              <w:numPr>
                <w:ilvl w:val="0"/>
                <w:numId w:val="2"/>
              </w:numPr>
              <w:spacing w:line="360" w:lineRule="auto"/>
              <w:jc w:val="both"/>
              <w:rPr>
                <w:rFonts w:ascii="Arial" w:eastAsia="Calibri" w:hAnsi="Arial" w:cs="Arial"/>
                <w:color w:val="000000" w:themeColor="text1"/>
              </w:rPr>
            </w:pPr>
            <w:r w:rsidRPr="35B3C67D">
              <w:rPr>
                <w:rFonts w:ascii="Arial" w:eastAsia="Times New Roman" w:hAnsi="Arial" w:cs="Arial"/>
                <w:color w:val="000000" w:themeColor="text1"/>
              </w:rPr>
              <w:t xml:space="preserve">One of the largest grocery chains in the UK is Morrisons. </w:t>
            </w:r>
          </w:p>
          <w:p w14:paraId="08C696F6" w14:textId="4E6873C8" w:rsidR="4530765E" w:rsidRPr="005A5DA4" w:rsidRDefault="35B3C67D" w:rsidP="005A5DA4">
            <w:pPr>
              <w:pStyle w:val="ListParagraph"/>
              <w:numPr>
                <w:ilvl w:val="0"/>
                <w:numId w:val="2"/>
              </w:numPr>
              <w:spacing w:line="360" w:lineRule="auto"/>
              <w:jc w:val="both"/>
              <w:rPr>
                <w:rFonts w:ascii="Arial" w:eastAsia="Calibri" w:hAnsi="Arial" w:cs="Arial"/>
                <w:color w:val="000000" w:themeColor="text1"/>
              </w:rPr>
            </w:pPr>
            <w:r w:rsidRPr="35B3C67D">
              <w:rPr>
                <w:rFonts w:ascii="Arial" w:eastAsia="Times New Roman" w:hAnsi="Arial" w:cs="Arial"/>
                <w:color w:val="000000" w:themeColor="text1"/>
              </w:rPr>
              <w:t>Morrisons has built its reputation through notable purchases in the past.</w:t>
            </w:r>
          </w:p>
          <w:p w14:paraId="2F50A8BF" w14:textId="58AB6865" w:rsidR="4530765E" w:rsidRPr="005A5DA4" w:rsidRDefault="35B3C67D" w:rsidP="005A5DA4">
            <w:pPr>
              <w:pStyle w:val="ListParagraph"/>
              <w:numPr>
                <w:ilvl w:val="0"/>
                <w:numId w:val="2"/>
              </w:numPr>
              <w:spacing w:line="360" w:lineRule="auto"/>
              <w:jc w:val="both"/>
              <w:rPr>
                <w:rFonts w:ascii="Arial" w:eastAsia="Calibri" w:hAnsi="Arial" w:cs="Arial"/>
                <w:color w:val="000000" w:themeColor="text1"/>
              </w:rPr>
            </w:pPr>
            <w:r w:rsidRPr="35B3C67D">
              <w:rPr>
                <w:rFonts w:ascii="Arial" w:eastAsia="Times New Roman" w:hAnsi="Arial" w:cs="Arial"/>
                <w:color w:val="000000" w:themeColor="text1"/>
              </w:rPr>
              <w:t>Online selling and shopping have enhanced the revenue of the company.</w:t>
            </w:r>
          </w:p>
          <w:p w14:paraId="0B15577D" w14:textId="27812F29" w:rsidR="4530765E" w:rsidRPr="005A5DA4" w:rsidRDefault="4530765E" w:rsidP="005A5DA4">
            <w:pPr>
              <w:spacing w:line="360" w:lineRule="auto"/>
              <w:jc w:val="both"/>
              <w:rPr>
                <w:rFonts w:ascii="Arial" w:eastAsia="Times New Roman" w:hAnsi="Arial" w:cs="Arial"/>
                <w:color w:val="000000" w:themeColor="text1"/>
              </w:rPr>
            </w:pPr>
          </w:p>
        </w:tc>
        <w:tc>
          <w:tcPr>
            <w:tcW w:w="3696" w:type="dxa"/>
          </w:tcPr>
          <w:p w14:paraId="7C06FC52" w14:textId="5BED6A90" w:rsidR="4530765E" w:rsidRPr="005A5DA4" w:rsidRDefault="4530765E" w:rsidP="005A5DA4">
            <w:pPr>
              <w:pStyle w:val="ListParagraph"/>
              <w:numPr>
                <w:ilvl w:val="0"/>
                <w:numId w:val="7"/>
              </w:numPr>
              <w:spacing w:line="360" w:lineRule="auto"/>
              <w:jc w:val="both"/>
              <w:rPr>
                <w:rFonts w:ascii="Arial" w:eastAsia="Calibri" w:hAnsi="Arial" w:cs="Arial"/>
                <w:color w:val="000000" w:themeColor="text1"/>
              </w:rPr>
            </w:pPr>
            <w:r w:rsidRPr="005A5DA4">
              <w:rPr>
                <w:rFonts w:ascii="Arial" w:eastAsia="Times New Roman" w:hAnsi="Arial" w:cs="Arial"/>
                <w:color w:val="000000" w:themeColor="text1"/>
              </w:rPr>
              <w:t>Comparing Morrisons to several other major brands, it has a less geographic reach.</w:t>
            </w:r>
          </w:p>
          <w:p w14:paraId="0A09FCFA" w14:textId="669C00A7" w:rsidR="4530765E" w:rsidRPr="005A5DA4" w:rsidRDefault="4530765E" w:rsidP="005A5DA4">
            <w:pPr>
              <w:pStyle w:val="ListParagraph"/>
              <w:numPr>
                <w:ilvl w:val="0"/>
                <w:numId w:val="7"/>
              </w:numPr>
              <w:spacing w:line="360" w:lineRule="auto"/>
              <w:jc w:val="both"/>
              <w:rPr>
                <w:rFonts w:ascii="Arial" w:eastAsia="Calibri" w:hAnsi="Arial" w:cs="Arial"/>
                <w:color w:val="000000" w:themeColor="text1"/>
              </w:rPr>
            </w:pPr>
            <w:r w:rsidRPr="005A5DA4">
              <w:rPr>
                <w:rFonts w:ascii="Arial" w:eastAsia="Times New Roman" w:hAnsi="Arial" w:cs="Arial"/>
                <w:color w:val="000000" w:themeColor="text1"/>
              </w:rPr>
              <w:t>The company's reputation has been harmed by alleged historical concerns involving farmer rights.</w:t>
            </w:r>
          </w:p>
          <w:p w14:paraId="3C1F50CF" w14:textId="39FCAA74" w:rsidR="4530765E" w:rsidRPr="005A5DA4" w:rsidRDefault="4530765E" w:rsidP="005A5DA4">
            <w:pPr>
              <w:spacing w:line="360" w:lineRule="auto"/>
              <w:jc w:val="both"/>
              <w:rPr>
                <w:rFonts w:ascii="Arial" w:eastAsia="Times New Roman" w:hAnsi="Arial" w:cs="Arial"/>
                <w:color w:val="000000" w:themeColor="text1"/>
              </w:rPr>
            </w:pPr>
          </w:p>
        </w:tc>
      </w:tr>
      <w:tr w:rsidR="005A5DA4" w:rsidRPr="005A5DA4" w14:paraId="70838B36" w14:textId="77777777" w:rsidTr="35B3C67D">
        <w:trPr>
          <w:trHeight w:val="300"/>
        </w:trPr>
        <w:tc>
          <w:tcPr>
            <w:tcW w:w="5454" w:type="dxa"/>
          </w:tcPr>
          <w:p w14:paraId="3D02DE14" w14:textId="2A8ED941" w:rsidR="4530765E" w:rsidRPr="005A5DA4" w:rsidRDefault="4530765E" w:rsidP="005A5DA4">
            <w:pPr>
              <w:spacing w:line="360" w:lineRule="auto"/>
              <w:jc w:val="both"/>
              <w:rPr>
                <w:rFonts w:ascii="Arial" w:eastAsia="Times New Roman" w:hAnsi="Arial" w:cs="Arial"/>
                <w:b/>
                <w:bCs/>
                <w:color w:val="000000" w:themeColor="text1"/>
              </w:rPr>
            </w:pPr>
            <w:r w:rsidRPr="005A5DA4">
              <w:rPr>
                <w:rFonts w:ascii="Arial" w:eastAsia="Times New Roman" w:hAnsi="Arial" w:cs="Arial"/>
                <w:b/>
                <w:bCs/>
                <w:color w:val="000000" w:themeColor="text1"/>
              </w:rPr>
              <w:t>Opportunities</w:t>
            </w:r>
          </w:p>
        </w:tc>
        <w:tc>
          <w:tcPr>
            <w:tcW w:w="3696" w:type="dxa"/>
          </w:tcPr>
          <w:p w14:paraId="2823B153" w14:textId="3EF1C7EB" w:rsidR="4530765E" w:rsidRPr="005A5DA4" w:rsidRDefault="4530765E" w:rsidP="005A5DA4">
            <w:pPr>
              <w:spacing w:line="360" w:lineRule="auto"/>
              <w:jc w:val="both"/>
              <w:rPr>
                <w:rFonts w:ascii="Arial" w:eastAsia="Times New Roman" w:hAnsi="Arial" w:cs="Arial"/>
                <w:b/>
                <w:bCs/>
                <w:color w:val="000000" w:themeColor="text1"/>
              </w:rPr>
            </w:pPr>
            <w:r w:rsidRPr="005A5DA4">
              <w:rPr>
                <w:rFonts w:ascii="Arial" w:eastAsia="Times New Roman" w:hAnsi="Arial" w:cs="Arial"/>
                <w:b/>
                <w:bCs/>
                <w:color w:val="000000" w:themeColor="text1"/>
              </w:rPr>
              <w:t>Threats</w:t>
            </w:r>
          </w:p>
        </w:tc>
      </w:tr>
      <w:tr w:rsidR="4530765E" w:rsidRPr="005A5DA4" w14:paraId="4162CF44" w14:textId="77777777" w:rsidTr="35B3C67D">
        <w:trPr>
          <w:trHeight w:val="300"/>
        </w:trPr>
        <w:tc>
          <w:tcPr>
            <w:tcW w:w="5454" w:type="dxa"/>
          </w:tcPr>
          <w:p w14:paraId="76045C6C" w14:textId="729C03AF" w:rsidR="35B3C67D" w:rsidRDefault="35B3C67D" w:rsidP="35B3C67D">
            <w:pPr>
              <w:pStyle w:val="ListParagraph"/>
              <w:numPr>
                <w:ilvl w:val="0"/>
                <w:numId w:val="1"/>
              </w:numPr>
              <w:spacing w:line="360" w:lineRule="auto"/>
              <w:jc w:val="both"/>
              <w:rPr>
                <w:rFonts w:ascii="Arial" w:eastAsia="Calibri" w:hAnsi="Arial" w:cs="Arial"/>
                <w:color w:val="000000" w:themeColor="text1"/>
              </w:rPr>
            </w:pPr>
            <w:r w:rsidRPr="35B3C67D">
              <w:rPr>
                <w:rFonts w:ascii="Arial" w:eastAsia="Calibri" w:hAnsi="Arial" w:cs="Arial"/>
                <w:color w:val="000000" w:themeColor="text1"/>
              </w:rPr>
              <w:t>The company can benefit from the growing demand for organic products.</w:t>
            </w:r>
          </w:p>
          <w:p w14:paraId="0912A1BB" w14:textId="0FE25B8E" w:rsidR="4530765E" w:rsidRPr="005A5DA4" w:rsidRDefault="35B3C67D" w:rsidP="005A5DA4">
            <w:pPr>
              <w:pStyle w:val="ListParagraph"/>
              <w:numPr>
                <w:ilvl w:val="0"/>
                <w:numId w:val="1"/>
              </w:numPr>
              <w:spacing w:line="360" w:lineRule="auto"/>
              <w:jc w:val="both"/>
              <w:rPr>
                <w:rFonts w:ascii="Arial" w:eastAsia="Calibri" w:hAnsi="Arial" w:cs="Arial"/>
                <w:color w:val="000000" w:themeColor="text1"/>
              </w:rPr>
            </w:pPr>
            <w:r w:rsidRPr="35B3C67D">
              <w:rPr>
                <w:rFonts w:ascii="Arial" w:eastAsia="Times New Roman" w:hAnsi="Arial" w:cs="Arial"/>
                <w:color w:val="000000" w:themeColor="text1"/>
              </w:rPr>
              <w:t>The business can take advantage of the expanding market for organic goods.</w:t>
            </w:r>
          </w:p>
          <w:p w14:paraId="591F8A99" w14:textId="7554E8A4" w:rsidR="4530765E" w:rsidRPr="005A5DA4" w:rsidRDefault="35B3C67D" w:rsidP="005A5DA4">
            <w:pPr>
              <w:pStyle w:val="ListParagraph"/>
              <w:numPr>
                <w:ilvl w:val="0"/>
                <w:numId w:val="1"/>
              </w:numPr>
              <w:spacing w:line="360" w:lineRule="auto"/>
              <w:jc w:val="both"/>
              <w:rPr>
                <w:rFonts w:ascii="Arial" w:eastAsia="Calibri" w:hAnsi="Arial" w:cs="Arial"/>
                <w:color w:val="000000" w:themeColor="text1"/>
              </w:rPr>
            </w:pPr>
            <w:r w:rsidRPr="35B3C67D">
              <w:rPr>
                <w:rFonts w:ascii="Arial" w:eastAsia="Times New Roman" w:hAnsi="Arial" w:cs="Arial"/>
                <w:color w:val="000000" w:themeColor="text1"/>
              </w:rPr>
              <w:t>Morrisons store could expand internationally, which would help the company's bottom line.</w:t>
            </w:r>
          </w:p>
          <w:p w14:paraId="777AC445" w14:textId="1D30D67F" w:rsidR="35B3C67D" w:rsidRDefault="35B3C67D" w:rsidP="35B3C67D">
            <w:pPr>
              <w:pStyle w:val="ListParagraph"/>
              <w:numPr>
                <w:ilvl w:val="0"/>
                <w:numId w:val="1"/>
              </w:numPr>
              <w:spacing w:line="360" w:lineRule="auto"/>
              <w:jc w:val="both"/>
              <w:rPr>
                <w:rFonts w:ascii="Arial" w:eastAsia="Calibri" w:hAnsi="Arial" w:cs="Arial"/>
                <w:color w:val="000000" w:themeColor="text1"/>
              </w:rPr>
            </w:pPr>
            <w:r w:rsidRPr="35B3C67D">
              <w:rPr>
                <w:rFonts w:ascii="Calibri" w:eastAsia="Calibri" w:hAnsi="Calibri"/>
                <w:color w:val="000000" w:themeColor="text1"/>
              </w:rPr>
              <w:t>The company can supply the growing need for private brands.</w:t>
            </w:r>
          </w:p>
          <w:p w14:paraId="36EB1A89" w14:textId="14F99813" w:rsidR="4530765E" w:rsidRPr="005A5DA4" w:rsidRDefault="35B3C67D" w:rsidP="005A5DA4">
            <w:pPr>
              <w:pStyle w:val="ListParagraph"/>
              <w:numPr>
                <w:ilvl w:val="0"/>
                <w:numId w:val="1"/>
              </w:numPr>
              <w:spacing w:line="360" w:lineRule="auto"/>
              <w:jc w:val="both"/>
              <w:rPr>
                <w:rFonts w:ascii="Arial" w:eastAsia="Calibri" w:hAnsi="Arial" w:cs="Arial"/>
                <w:color w:val="000000" w:themeColor="text1"/>
              </w:rPr>
            </w:pPr>
            <w:r w:rsidRPr="35B3C67D">
              <w:rPr>
                <w:rFonts w:ascii="Arial" w:eastAsia="Times New Roman" w:hAnsi="Arial" w:cs="Arial"/>
                <w:color w:val="000000" w:themeColor="text1"/>
              </w:rPr>
              <w:t>Strategic alliances and the acquisition of smaller firms can aid in business expansion.</w:t>
            </w:r>
          </w:p>
          <w:p w14:paraId="662099E6" w14:textId="7A84D7A8" w:rsidR="4530765E" w:rsidRPr="005A5DA4" w:rsidRDefault="4530765E" w:rsidP="005A5DA4">
            <w:pPr>
              <w:spacing w:line="360" w:lineRule="auto"/>
              <w:jc w:val="both"/>
              <w:rPr>
                <w:rFonts w:ascii="Arial" w:eastAsia="Times New Roman" w:hAnsi="Arial" w:cs="Arial"/>
                <w:color w:val="000000" w:themeColor="text1"/>
              </w:rPr>
            </w:pPr>
          </w:p>
        </w:tc>
        <w:tc>
          <w:tcPr>
            <w:tcW w:w="3696" w:type="dxa"/>
          </w:tcPr>
          <w:p w14:paraId="0D624A29" w14:textId="5D9D167A" w:rsidR="4530765E" w:rsidRPr="005A5DA4" w:rsidRDefault="4530765E" w:rsidP="005A5DA4">
            <w:pPr>
              <w:pStyle w:val="ListParagraph"/>
              <w:numPr>
                <w:ilvl w:val="0"/>
                <w:numId w:val="3"/>
              </w:numPr>
              <w:spacing w:line="360" w:lineRule="auto"/>
              <w:jc w:val="both"/>
              <w:rPr>
                <w:rFonts w:ascii="Arial" w:eastAsia="Calibri" w:hAnsi="Arial" w:cs="Arial"/>
                <w:color w:val="000000" w:themeColor="text1"/>
              </w:rPr>
            </w:pPr>
            <w:r w:rsidRPr="005A5DA4">
              <w:rPr>
                <w:rFonts w:ascii="Arial" w:eastAsia="Times New Roman" w:hAnsi="Arial" w:cs="Arial"/>
                <w:color w:val="000000" w:themeColor="text1"/>
              </w:rPr>
              <w:t>Morrison's profitability may suffer if rivals gain market share.</w:t>
            </w:r>
          </w:p>
          <w:p w14:paraId="1A23FEB5" w14:textId="48470EDB" w:rsidR="4530765E" w:rsidRPr="005A5DA4" w:rsidRDefault="4530765E" w:rsidP="005A5DA4">
            <w:pPr>
              <w:pStyle w:val="ListParagraph"/>
              <w:numPr>
                <w:ilvl w:val="0"/>
                <w:numId w:val="3"/>
              </w:numPr>
              <w:spacing w:line="360" w:lineRule="auto"/>
              <w:jc w:val="both"/>
              <w:rPr>
                <w:rFonts w:ascii="Arial" w:eastAsia="Calibri" w:hAnsi="Arial" w:cs="Arial"/>
                <w:color w:val="000000" w:themeColor="text1"/>
              </w:rPr>
            </w:pPr>
            <w:r w:rsidRPr="005A5DA4">
              <w:rPr>
                <w:rFonts w:ascii="Arial" w:eastAsia="Times New Roman" w:hAnsi="Arial" w:cs="Arial"/>
                <w:color w:val="000000" w:themeColor="text1"/>
              </w:rPr>
              <w:t>Increasing taxes and altering government regulations</w:t>
            </w:r>
          </w:p>
          <w:p w14:paraId="119A14C0" w14:textId="7646682D" w:rsidR="4530765E" w:rsidRPr="005A5DA4" w:rsidRDefault="4530765E" w:rsidP="005A5DA4">
            <w:pPr>
              <w:pStyle w:val="ListParagraph"/>
              <w:numPr>
                <w:ilvl w:val="0"/>
                <w:numId w:val="3"/>
              </w:numPr>
              <w:spacing w:line="360" w:lineRule="auto"/>
              <w:jc w:val="both"/>
              <w:rPr>
                <w:rFonts w:ascii="Arial" w:eastAsia="Calibri" w:hAnsi="Arial" w:cs="Arial"/>
                <w:color w:val="000000" w:themeColor="text1"/>
              </w:rPr>
            </w:pPr>
            <w:r w:rsidRPr="005A5DA4">
              <w:rPr>
                <w:rFonts w:ascii="Arial" w:eastAsia="Times New Roman" w:hAnsi="Arial" w:cs="Arial"/>
                <w:color w:val="000000" w:themeColor="text1"/>
              </w:rPr>
              <w:t>Physical retail locations may experience a decline in sales as e-commerce businesses expand.</w:t>
            </w:r>
          </w:p>
        </w:tc>
      </w:tr>
    </w:tbl>
    <w:p w14:paraId="5AAA2388" w14:textId="38DE8C29" w:rsidR="003C0CA2" w:rsidRPr="005A5DA4" w:rsidRDefault="003C0CA2" w:rsidP="005A5DA4">
      <w:pPr>
        <w:spacing w:before="1" w:line="360" w:lineRule="auto"/>
        <w:jc w:val="both"/>
        <w:rPr>
          <w:rFonts w:ascii="Arial" w:eastAsia="Calibri" w:hAnsi="Arial" w:cs="Arial"/>
          <w:color w:val="000000" w:themeColor="text1"/>
        </w:rPr>
      </w:pPr>
    </w:p>
    <w:p w14:paraId="2F75F6F1" w14:textId="249E3ABA" w:rsidR="4530765E" w:rsidRPr="005A5DA4" w:rsidRDefault="4530765E" w:rsidP="005A5DA4">
      <w:pPr>
        <w:pStyle w:val="BodyText"/>
        <w:tabs>
          <w:tab w:val="left" w:pos="1540"/>
          <w:tab w:val="left" w:pos="1541"/>
        </w:tabs>
        <w:spacing w:before="1" w:line="360" w:lineRule="auto"/>
        <w:ind w:left="0" w:right="251"/>
        <w:jc w:val="both"/>
        <w:rPr>
          <w:rFonts w:ascii="Arial" w:eastAsia="Times New Roman" w:hAnsi="Arial" w:cs="Arial"/>
          <w:color w:val="000000" w:themeColor="text1"/>
        </w:rPr>
      </w:pPr>
    </w:p>
    <w:p w14:paraId="48749424" w14:textId="77777777" w:rsidR="003C0CA2" w:rsidRPr="000F2632" w:rsidRDefault="009261F6" w:rsidP="00B43223">
      <w:pPr>
        <w:pStyle w:val="Heading2"/>
        <w:spacing w:before="120"/>
        <w:rPr>
          <w:rFonts w:ascii="Arial" w:eastAsia="Times New Roman" w:hAnsi="Arial" w:cs="Arial"/>
          <w:b/>
          <w:bCs/>
          <w:color w:val="000000" w:themeColor="text1"/>
          <w:sz w:val="24"/>
          <w:szCs w:val="24"/>
        </w:rPr>
      </w:pPr>
      <w:bookmarkStart w:id="13" w:name="_Toc133583747"/>
      <w:r w:rsidRPr="000F2632">
        <w:rPr>
          <w:rFonts w:ascii="Arial" w:eastAsia="Times New Roman" w:hAnsi="Arial" w:cs="Arial"/>
          <w:b/>
          <w:bCs/>
          <w:color w:val="000000" w:themeColor="text1"/>
          <w:sz w:val="24"/>
          <w:szCs w:val="24"/>
        </w:rPr>
        <w:t>Strategic</w:t>
      </w:r>
      <w:r w:rsidRPr="000F2632">
        <w:rPr>
          <w:rFonts w:ascii="Arial" w:eastAsia="Times New Roman" w:hAnsi="Arial" w:cs="Arial"/>
          <w:b/>
          <w:bCs/>
          <w:color w:val="000000" w:themeColor="text1"/>
          <w:spacing w:val="-3"/>
          <w:sz w:val="24"/>
          <w:szCs w:val="24"/>
        </w:rPr>
        <w:t xml:space="preserve"> </w:t>
      </w:r>
      <w:r w:rsidRPr="000F2632">
        <w:rPr>
          <w:rFonts w:ascii="Arial" w:eastAsia="Times New Roman" w:hAnsi="Arial" w:cs="Arial"/>
          <w:b/>
          <w:bCs/>
          <w:color w:val="000000" w:themeColor="text1"/>
          <w:sz w:val="24"/>
          <w:szCs w:val="24"/>
        </w:rPr>
        <w:t>growth</w:t>
      </w:r>
      <w:r w:rsidRPr="000F2632">
        <w:rPr>
          <w:rFonts w:ascii="Arial" w:eastAsia="Times New Roman" w:hAnsi="Arial" w:cs="Arial"/>
          <w:b/>
          <w:bCs/>
          <w:color w:val="000000" w:themeColor="text1"/>
          <w:spacing w:val="-3"/>
          <w:sz w:val="24"/>
          <w:szCs w:val="24"/>
        </w:rPr>
        <w:t xml:space="preserve"> </w:t>
      </w:r>
      <w:r w:rsidRPr="000F2632">
        <w:rPr>
          <w:rFonts w:ascii="Arial" w:eastAsia="Times New Roman" w:hAnsi="Arial" w:cs="Arial"/>
          <w:b/>
          <w:bCs/>
          <w:color w:val="000000" w:themeColor="text1"/>
          <w:sz w:val="24"/>
          <w:szCs w:val="24"/>
        </w:rPr>
        <w:t>choices</w:t>
      </w:r>
      <w:bookmarkEnd w:id="13"/>
    </w:p>
    <w:p w14:paraId="792520AD" w14:textId="3278BDD0" w:rsidR="003C0CA2" w:rsidRPr="005A5DA4" w:rsidRDefault="4530765E" w:rsidP="005A5DA4">
      <w:pPr>
        <w:spacing w:line="360" w:lineRule="auto"/>
        <w:jc w:val="both"/>
        <w:rPr>
          <w:rFonts w:ascii="Arial" w:eastAsia="Times New Roman" w:hAnsi="Arial" w:cs="Arial"/>
          <w:color w:val="000000" w:themeColor="text1"/>
        </w:rPr>
      </w:pPr>
      <w:r w:rsidRPr="005A5DA4">
        <w:rPr>
          <w:rFonts w:ascii="Arial" w:eastAsia="Times New Roman" w:hAnsi="Arial" w:cs="Arial"/>
          <w:color w:val="000000" w:themeColor="text1"/>
        </w:rPr>
        <w:t>Strategic growth choices refer to the numerous strategies a business can use to expand and grow.</w:t>
      </w:r>
    </w:p>
    <w:p w14:paraId="1DF82A97" w14:textId="3A93095D" w:rsidR="00086A13" w:rsidRPr="000F2632" w:rsidRDefault="00086A13" w:rsidP="00B43223">
      <w:pPr>
        <w:pStyle w:val="Heading3"/>
        <w:spacing w:before="120"/>
        <w:rPr>
          <w:rFonts w:ascii="Arial" w:eastAsia="Times New Roman" w:hAnsi="Arial" w:cs="Arial"/>
          <w:b/>
          <w:bCs/>
          <w:color w:val="000000" w:themeColor="text1"/>
          <w:sz w:val="22"/>
          <w:szCs w:val="22"/>
        </w:rPr>
      </w:pPr>
      <w:bookmarkStart w:id="14" w:name="_Toc133583748"/>
      <w:r w:rsidRPr="000F2632">
        <w:rPr>
          <w:rFonts w:ascii="Arial" w:eastAsia="Times New Roman" w:hAnsi="Arial" w:cs="Arial"/>
          <w:b/>
          <w:bCs/>
          <w:color w:val="000000" w:themeColor="text1"/>
          <w:sz w:val="22"/>
          <w:szCs w:val="22"/>
        </w:rPr>
        <w:lastRenderedPageBreak/>
        <w:t>Conduct</w:t>
      </w:r>
      <w:r w:rsidR="005A5DA4" w:rsidRPr="000F2632">
        <w:rPr>
          <w:rFonts w:ascii="Arial" w:eastAsia="Times New Roman" w:hAnsi="Arial" w:cs="Arial"/>
          <w:b/>
          <w:bCs/>
          <w:color w:val="000000" w:themeColor="text1"/>
          <w:sz w:val="22"/>
          <w:szCs w:val="22"/>
        </w:rPr>
        <w:t>ing</w:t>
      </w:r>
      <w:r w:rsidRPr="000F2632">
        <w:rPr>
          <w:rFonts w:ascii="Arial" w:eastAsia="Times New Roman" w:hAnsi="Arial" w:cs="Arial"/>
          <w:b/>
          <w:bCs/>
          <w:color w:val="000000" w:themeColor="text1"/>
          <w:sz w:val="22"/>
          <w:szCs w:val="22"/>
        </w:rPr>
        <w:t xml:space="preserve"> strategic option analysis</w:t>
      </w:r>
      <w:bookmarkEnd w:id="14"/>
      <w:r w:rsidRPr="000F2632">
        <w:rPr>
          <w:rFonts w:ascii="Arial" w:eastAsia="Times New Roman" w:hAnsi="Arial" w:cs="Arial"/>
          <w:b/>
          <w:bCs/>
          <w:color w:val="000000" w:themeColor="text1"/>
          <w:sz w:val="22"/>
          <w:szCs w:val="22"/>
        </w:rPr>
        <w:t xml:space="preserve"> </w:t>
      </w:r>
    </w:p>
    <w:p w14:paraId="16132250" w14:textId="1AAC8912" w:rsidR="003C0CA2" w:rsidRPr="005A5DA4" w:rsidRDefault="35B3C67D" w:rsidP="35B3C67D">
      <w:pPr>
        <w:tabs>
          <w:tab w:val="left" w:pos="1540"/>
          <w:tab w:val="left" w:pos="1541"/>
        </w:tabs>
        <w:spacing w:line="360" w:lineRule="auto"/>
        <w:ind w:right="106"/>
        <w:jc w:val="both"/>
        <w:rPr>
          <w:rFonts w:ascii="Arial" w:eastAsia="Times New Roman" w:hAnsi="Arial" w:cs="Arial"/>
          <w:color w:val="000000" w:themeColor="text1"/>
        </w:rPr>
      </w:pPr>
      <w:r w:rsidRPr="35B3C67D">
        <w:rPr>
          <w:rFonts w:ascii="Arial" w:eastAsia="Times New Roman" w:hAnsi="Arial" w:cs="Arial"/>
          <w:color w:val="000000" w:themeColor="text1"/>
        </w:rPr>
        <w:t>This component of the report involves doing a strategic option analysis using the BCG Matrix to pinpoint various strategic options or directions for Morrisons. The BCG Matrix is a framework for strategic management that is used to assess a company's offering of goods and services (Hayes, 2022). The BCG Matrix divides a company's products into four groups: Stars, Cash Cows, Question Marks, and Dogs. SMEs can decide which items to invest in, sell off, or keep in their product portfolio by utilising the BCG Matrix to analyse their product portfolio. The BCG matrix will be used by Morrisons to carry out the business-level strategy for each of its business units. The first step in the investigation will involve locating the strategic business divisions of Morrisons inside the BCG matrix of the organisation.</w:t>
      </w:r>
    </w:p>
    <w:p w14:paraId="2FC743F2" w14:textId="4F0D990F" w:rsidR="003C0CA2" w:rsidRPr="005A5DA4" w:rsidRDefault="003C0CA2" w:rsidP="35B3C67D">
      <w:pPr>
        <w:tabs>
          <w:tab w:val="left" w:pos="1540"/>
          <w:tab w:val="left" w:pos="1541"/>
        </w:tabs>
        <w:spacing w:line="360" w:lineRule="auto"/>
        <w:ind w:right="106"/>
        <w:jc w:val="both"/>
        <w:rPr>
          <w:rFonts w:ascii="Arial" w:eastAsia="Times New Roman" w:hAnsi="Arial" w:cs="Arial"/>
          <w:color w:val="000000" w:themeColor="text1"/>
        </w:rPr>
      </w:pPr>
    </w:p>
    <w:p w14:paraId="4AE3054F" w14:textId="14B29040" w:rsidR="00086A13" w:rsidRPr="000F2632" w:rsidRDefault="4530765E" w:rsidP="00B43223">
      <w:pPr>
        <w:pStyle w:val="Heading4"/>
        <w:spacing w:before="120"/>
        <w:rPr>
          <w:rFonts w:ascii="Arial" w:eastAsia="Times New Roman" w:hAnsi="Arial" w:cs="Arial"/>
          <w:b/>
          <w:bCs/>
          <w:i w:val="0"/>
          <w:iCs w:val="0"/>
          <w:color w:val="000000" w:themeColor="text1"/>
        </w:rPr>
      </w:pPr>
      <w:r w:rsidRPr="000F2632">
        <w:rPr>
          <w:rFonts w:ascii="Arial" w:eastAsia="Times New Roman" w:hAnsi="Arial" w:cs="Arial"/>
          <w:b/>
          <w:bCs/>
          <w:i w:val="0"/>
          <w:iCs w:val="0"/>
          <w:color w:val="000000" w:themeColor="text1"/>
        </w:rPr>
        <w:t>Stars</w:t>
      </w:r>
    </w:p>
    <w:p w14:paraId="19148689" w14:textId="1EA819E3" w:rsidR="003C0CA2" w:rsidRPr="005A5DA4" w:rsidRDefault="35B3C67D" w:rsidP="35B3C67D">
      <w:pPr>
        <w:spacing w:line="360" w:lineRule="auto"/>
        <w:jc w:val="both"/>
        <w:rPr>
          <w:rFonts w:ascii="Arial" w:eastAsia="Times New Roman" w:hAnsi="Arial" w:cs="Arial"/>
          <w:color w:val="000000" w:themeColor="text1"/>
        </w:rPr>
      </w:pPr>
      <w:r w:rsidRPr="35B3C67D">
        <w:rPr>
          <w:rFonts w:ascii="Arial" w:eastAsia="Times New Roman" w:hAnsi="Arial" w:cs="Arial"/>
          <w:color w:val="000000" w:themeColor="text1"/>
        </w:rPr>
        <w:t>It exists in a market segment with encouraging growth potential. This SBU makes a sizable financial contribution to Morrisons. Morrisons must vertically integrate by acquiring more supply chain businesses. This will help the strategic business unit make more money because of its potential. This industry has several opportunities because there is a high demand from customers for this and related products. Morrisons must carry out a strategy that includes product development for this SBU. This will increase traffic to the store and increase revenue, which will benefit Morrisons. Morrisons should join the market with its existing products. By extending the distribution network to untapped areas, this could be achieved (Saeed, 2016).</w:t>
      </w:r>
    </w:p>
    <w:p w14:paraId="314B1F81" w14:textId="722C38C3" w:rsidR="003C0CA2" w:rsidRPr="005A5DA4" w:rsidRDefault="35B3C67D" w:rsidP="00011051">
      <w:pPr>
        <w:spacing w:line="360" w:lineRule="auto"/>
        <w:jc w:val="both"/>
        <w:rPr>
          <w:rFonts w:ascii="Arial" w:eastAsia="Times New Roman" w:hAnsi="Arial" w:cs="Arial"/>
          <w:color w:val="000000" w:themeColor="text1"/>
        </w:rPr>
      </w:pPr>
      <w:r w:rsidRPr="35B3C67D">
        <w:rPr>
          <w:rFonts w:ascii="Arial" w:eastAsia="Times New Roman" w:hAnsi="Arial" w:cs="Arial"/>
          <w:color w:val="000000" w:themeColor="text1"/>
        </w:rPr>
        <w:t xml:space="preserve"> </w:t>
      </w:r>
    </w:p>
    <w:p w14:paraId="2B28C949" w14:textId="63C4D159" w:rsidR="003C0CA2" w:rsidRPr="000F2632" w:rsidRDefault="4530765E" w:rsidP="00B43223">
      <w:pPr>
        <w:pStyle w:val="Heading4"/>
        <w:spacing w:before="120"/>
        <w:rPr>
          <w:rFonts w:ascii="Arial" w:eastAsia="Times New Roman" w:hAnsi="Arial" w:cs="Arial"/>
          <w:b/>
          <w:bCs/>
          <w:i w:val="0"/>
          <w:iCs w:val="0"/>
          <w:color w:val="000000" w:themeColor="text1"/>
        </w:rPr>
      </w:pPr>
      <w:r w:rsidRPr="000F2632">
        <w:rPr>
          <w:rFonts w:ascii="Arial" w:eastAsia="Times New Roman" w:hAnsi="Arial" w:cs="Arial"/>
          <w:b/>
          <w:bCs/>
          <w:i w:val="0"/>
          <w:iCs w:val="0"/>
          <w:color w:val="000000" w:themeColor="text1"/>
        </w:rPr>
        <w:t>Cash Cows</w:t>
      </w:r>
    </w:p>
    <w:p w14:paraId="3F011E9E" w14:textId="77777777" w:rsidR="00086A13" w:rsidRPr="005A5DA4" w:rsidRDefault="00086A13" w:rsidP="005A5DA4">
      <w:pPr>
        <w:tabs>
          <w:tab w:val="left" w:pos="1540"/>
          <w:tab w:val="left" w:pos="1541"/>
        </w:tabs>
        <w:spacing w:line="360" w:lineRule="auto"/>
        <w:ind w:right="106"/>
        <w:jc w:val="both"/>
        <w:rPr>
          <w:rFonts w:ascii="Arial" w:eastAsia="Times New Roman" w:hAnsi="Arial" w:cs="Arial"/>
          <w:color w:val="000000" w:themeColor="text1"/>
        </w:rPr>
      </w:pPr>
    </w:p>
    <w:p w14:paraId="0F285216" w14:textId="77444A93" w:rsidR="35B3C67D" w:rsidRDefault="35B3C67D" w:rsidP="35B3C67D">
      <w:pPr>
        <w:spacing w:line="360" w:lineRule="auto"/>
        <w:jc w:val="both"/>
        <w:rPr>
          <w:rFonts w:ascii="Arial" w:hAnsi="Arial" w:cs="Arial"/>
          <w:color w:val="000000" w:themeColor="text1"/>
        </w:rPr>
      </w:pPr>
      <w:r w:rsidRPr="35B3C67D">
        <w:rPr>
          <w:rFonts w:ascii="Arial" w:eastAsia="Times New Roman" w:hAnsi="Arial" w:cs="Arial"/>
          <w:color w:val="000000" w:themeColor="text1"/>
        </w:rPr>
        <w:t>Morrisons holds a substantial market share, but due to companies controlling their suppliers inside rather than externally, the industry is shrinking. Since this business is profitable, Morrisons should stop making new investments in it and keep running this important division.</w:t>
      </w:r>
    </w:p>
    <w:p w14:paraId="56CAC1AF" w14:textId="3AF53BC2" w:rsidR="35B3C67D" w:rsidRDefault="35B3C67D" w:rsidP="35B3C67D">
      <w:pPr>
        <w:spacing w:line="360" w:lineRule="auto"/>
        <w:jc w:val="both"/>
        <w:rPr>
          <w:rFonts w:ascii="Arial" w:hAnsi="Arial" w:cs="Arial"/>
          <w:color w:val="000000" w:themeColor="text1"/>
        </w:rPr>
      </w:pPr>
      <w:r w:rsidRPr="35B3C67D">
        <w:rPr>
          <w:rFonts w:ascii="Arial" w:eastAsia="Times New Roman" w:hAnsi="Arial" w:cs="Arial"/>
          <w:color w:val="000000" w:themeColor="text1"/>
        </w:rPr>
        <w:t>In recent years, the cash cow category has been diminishing slowly. Morrisons also can shape consumer behaviour within the market. Morrisons should invest more resources in research and development. Morrisons sales would rise, which would be advantageous overall. Within the category, this business unit commands a 30% share of the market, but consumers are becoming less interested in eating foreign cuisine. The growth rate of the market has slowed because of this shift in trends. Making the necessary investments to keep this important business unit running is the recommended course of action for this corporation. If this important business division loses money and becomes unprofitable, Morrisons should sell it off (Saeed, 2016).</w:t>
      </w:r>
    </w:p>
    <w:p w14:paraId="4C6A0937" w14:textId="0C2FD872" w:rsidR="35B3C67D" w:rsidRDefault="35B3C67D" w:rsidP="35B3C67D">
      <w:pPr>
        <w:spacing w:line="360" w:lineRule="auto"/>
        <w:jc w:val="both"/>
        <w:rPr>
          <w:rFonts w:ascii="Arial" w:eastAsia="Times New Roman" w:hAnsi="Arial" w:cs="Arial"/>
          <w:color w:val="000000" w:themeColor="text1"/>
        </w:rPr>
      </w:pPr>
    </w:p>
    <w:p w14:paraId="0D804777" w14:textId="5F004044" w:rsidR="00086A13" w:rsidRPr="000F2632" w:rsidRDefault="4530765E" w:rsidP="00B43223">
      <w:pPr>
        <w:pStyle w:val="Heading4"/>
        <w:spacing w:before="120"/>
        <w:rPr>
          <w:rFonts w:ascii="Arial" w:eastAsia="Times New Roman" w:hAnsi="Arial" w:cs="Arial"/>
          <w:b/>
          <w:bCs/>
          <w:i w:val="0"/>
          <w:iCs w:val="0"/>
          <w:color w:val="000000" w:themeColor="text1"/>
        </w:rPr>
      </w:pPr>
      <w:r w:rsidRPr="000F2632">
        <w:rPr>
          <w:rFonts w:ascii="Arial" w:eastAsia="Times New Roman" w:hAnsi="Arial" w:cs="Arial"/>
          <w:b/>
          <w:bCs/>
          <w:i w:val="0"/>
          <w:iCs w:val="0"/>
          <w:color w:val="000000" w:themeColor="text1"/>
        </w:rPr>
        <w:t>Question Marks</w:t>
      </w:r>
    </w:p>
    <w:p w14:paraId="6665E0CA" w14:textId="6D3F07EB" w:rsidR="003C0CA2" w:rsidRPr="005A5DA4" w:rsidRDefault="35B3C67D" w:rsidP="005A5DA4">
      <w:pPr>
        <w:tabs>
          <w:tab w:val="left" w:pos="1540"/>
          <w:tab w:val="left" w:pos="1541"/>
        </w:tabs>
        <w:spacing w:line="360" w:lineRule="auto"/>
        <w:ind w:right="106"/>
        <w:jc w:val="both"/>
        <w:rPr>
          <w:rFonts w:ascii="Arial" w:eastAsia="Times New Roman" w:hAnsi="Arial" w:cs="Arial"/>
          <w:color w:val="000000" w:themeColor="text1"/>
        </w:rPr>
      </w:pPr>
      <w:r w:rsidRPr="35B3C67D">
        <w:rPr>
          <w:rFonts w:ascii="Arial" w:eastAsia="Times New Roman" w:hAnsi="Arial" w:cs="Arial"/>
          <w:color w:val="000000" w:themeColor="text1"/>
        </w:rPr>
        <w:t xml:space="preserve">The BCG matrix for Morrisons contains a question mark as a strategic business unit. </w:t>
      </w:r>
      <w:r w:rsidRPr="35B3C67D">
        <w:rPr>
          <w:rFonts w:ascii="Arial" w:eastAsia="Times New Roman" w:hAnsi="Arial" w:cs="Arial"/>
          <w:color w:val="000000" w:themeColor="text1"/>
        </w:rPr>
        <w:lastRenderedPageBreak/>
        <w:t>Consumers are paying more attention to regional delicacies, according to recent trends in the market. Consequently, this marketplace is growing rapidly. Morrisons only has a small portion of this market. In this instance, Morrisons should invest in research and development to produce unique features. This method of product creation will make sure that this important business unit turns into a cash cow and continues to bring in money for the company in the future.</w:t>
      </w:r>
    </w:p>
    <w:p w14:paraId="721C0E6D" w14:textId="12643D1A" w:rsidR="35B3C67D" w:rsidRDefault="35B3C67D" w:rsidP="35B3C67D">
      <w:pPr>
        <w:spacing w:line="360" w:lineRule="auto"/>
        <w:jc w:val="both"/>
        <w:rPr>
          <w:rFonts w:ascii="Arial" w:hAnsi="Arial" w:cs="Arial"/>
          <w:color w:val="000000" w:themeColor="text1"/>
        </w:rPr>
      </w:pPr>
      <w:r w:rsidRPr="35B3C67D">
        <w:rPr>
          <w:rFonts w:ascii="Arial" w:eastAsia="Times New Roman" w:hAnsi="Arial" w:cs="Arial"/>
          <w:color w:val="000000" w:themeColor="text1"/>
        </w:rPr>
        <w:t>The business unit in this BCG matrix for Morrisons is indicated with a question mark. Recent market trends indicate that consumers are becoming more interested in regional specialties. As a result, this market is expanding quickly. However, Morrisons only controls a small portion of this market. The greatest advice and remedy for this is for Morrisons to spend money on research and development to produce innovative features. This method of product creation will make sure that this important business unit turns into a cash cow and continues to bring in money for the company (Saeed, 2016).</w:t>
      </w:r>
    </w:p>
    <w:p w14:paraId="3B65DB60" w14:textId="40CA5002" w:rsidR="35B3C67D" w:rsidRDefault="35B3C67D" w:rsidP="35B3C67D">
      <w:pPr>
        <w:spacing w:line="360" w:lineRule="auto"/>
        <w:jc w:val="both"/>
        <w:rPr>
          <w:rFonts w:ascii="Arial" w:eastAsia="Times New Roman" w:hAnsi="Arial" w:cs="Arial"/>
          <w:color w:val="000000" w:themeColor="text1"/>
        </w:rPr>
      </w:pPr>
    </w:p>
    <w:p w14:paraId="33DF5766" w14:textId="614D9279" w:rsidR="00086A13" w:rsidRPr="000F2632" w:rsidRDefault="35B3C67D" w:rsidP="00B43223">
      <w:pPr>
        <w:pStyle w:val="Heading4"/>
        <w:spacing w:before="120"/>
        <w:rPr>
          <w:rFonts w:ascii="Arial" w:eastAsia="Times New Roman" w:hAnsi="Arial" w:cs="Arial"/>
          <w:b/>
          <w:bCs/>
          <w:i w:val="0"/>
          <w:iCs w:val="0"/>
          <w:color w:val="000000" w:themeColor="text1"/>
        </w:rPr>
      </w:pPr>
      <w:r w:rsidRPr="35B3C67D">
        <w:rPr>
          <w:rFonts w:ascii="Arial" w:eastAsia="Times New Roman" w:hAnsi="Arial" w:cs="Arial"/>
          <w:b/>
          <w:bCs/>
          <w:i w:val="0"/>
          <w:iCs w:val="0"/>
          <w:color w:val="000000" w:themeColor="text1"/>
        </w:rPr>
        <w:t>Dogs</w:t>
      </w:r>
    </w:p>
    <w:p w14:paraId="2C16573C" w14:textId="63B2DF83" w:rsidR="35B3C67D" w:rsidRDefault="35B3C67D" w:rsidP="35B3C67D">
      <w:pPr>
        <w:spacing w:line="360" w:lineRule="auto"/>
        <w:jc w:val="both"/>
        <w:rPr>
          <w:rFonts w:ascii="Arial" w:hAnsi="Arial" w:cs="Arial"/>
          <w:color w:val="000000" w:themeColor="text1"/>
        </w:rPr>
      </w:pPr>
      <w:r w:rsidRPr="35B3C67D">
        <w:rPr>
          <w:rFonts w:ascii="Arial" w:eastAsia="Times New Roman" w:hAnsi="Arial" w:cs="Arial"/>
          <w:color w:val="000000" w:themeColor="text1"/>
        </w:rPr>
        <w:t>This strategic business unit has lost money for the last five years. Additionally, due to rising environmental concerns, the market in which it operates is contracting. Morrisons should aim to minimise its losses by selling off this significant area of its business. This business operates in a market segment that has experienced decline over the past five years. The business is expected to grow in the upcoming years, nonetheless, given the continuous environmental changes (Saeed, 2016). The advised plan of action for Morrisons is to invest enough money in the business to turn it into a cash cow. Morrisons will prosper financially because of the market's expansion. The synthetic fibre strategic business unit is represented by a dog in the matrix. The declining market for such goods has caused Morrisons to lose money over the past three years. Additionally, it holds less than 5% of the market. The recommended course of action recommends that Morrisons sell off this important business division to stop any more losses. The strategic business unit for products with artificial flavours is represented by a dog in the BCG matrix for Morrisons. These goods have only recently been released, and they are based on the belief that this market will grow. But as people have become more conscious of their health, they are now avoiding flavour additives (Saeed, 2016). Morrisons doesn't possess a big chunk of the market, which is shrinking. Morrisons should propose returning this item to the supplier.</w:t>
      </w:r>
    </w:p>
    <w:p w14:paraId="7AA45120" w14:textId="327B46C4" w:rsidR="35B3C67D" w:rsidRDefault="35B3C67D" w:rsidP="35B3C67D">
      <w:pPr>
        <w:spacing w:line="360" w:lineRule="auto"/>
        <w:jc w:val="both"/>
        <w:rPr>
          <w:rFonts w:ascii="Arial" w:eastAsia="Times New Roman" w:hAnsi="Arial" w:cs="Arial"/>
          <w:color w:val="000000" w:themeColor="text1"/>
        </w:rPr>
      </w:pPr>
    </w:p>
    <w:p w14:paraId="246955A3" w14:textId="49931DC6" w:rsidR="00086A13" w:rsidRPr="000F2632" w:rsidRDefault="4530765E" w:rsidP="00B43223">
      <w:pPr>
        <w:pStyle w:val="Heading4"/>
        <w:spacing w:before="120"/>
        <w:rPr>
          <w:rFonts w:ascii="Arial" w:eastAsia="Times New Roman" w:hAnsi="Arial" w:cs="Arial"/>
          <w:b/>
          <w:bCs/>
          <w:i w:val="0"/>
          <w:iCs w:val="0"/>
          <w:color w:val="000000" w:themeColor="text1"/>
        </w:rPr>
      </w:pPr>
      <w:r w:rsidRPr="000F2632">
        <w:rPr>
          <w:rFonts w:ascii="Arial" w:eastAsia="Times New Roman" w:hAnsi="Arial" w:cs="Arial"/>
          <w:b/>
          <w:bCs/>
          <w:i w:val="0"/>
          <w:iCs w:val="0"/>
          <w:color w:val="000000" w:themeColor="text1"/>
        </w:rPr>
        <w:t>SFA framework</w:t>
      </w:r>
    </w:p>
    <w:p w14:paraId="552BFE3C" w14:textId="2BE9FF1C" w:rsidR="003C0CA2" w:rsidRPr="005A5DA4" w:rsidRDefault="4530765E" w:rsidP="00011051">
      <w:pPr>
        <w:spacing w:line="360" w:lineRule="auto"/>
        <w:jc w:val="both"/>
        <w:rPr>
          <w:rFonts w:ascii="Arial" w:eastAsia="Times New Roman" w:hAnsi="Arial" w:cs="Arial"/>
          <w:color w:val="000000" w:themeColor="text1"/>
        </w:rPr>
      </w:pPr>
      <w:r w:rsidRPr="005A5DA4">
        <w:rPr>
          <w:rFonts w:ascii="Arial" w:eastAsia="Times New Roman" w:hAnsi="Arial" w:cs="Arial"/>
          <w:color w:val="000000" w:themeColor="text1"/>
        </w:rPr>
        <w:t xml:space="preserve">This framework can be used to evaluate the appropriateness, viability, and acceptability of the business's strategic direction. The SFA framework has a variety of tools and technologies that can be used to automate numerous sales-related operations, including lead management, </w:t>
      </w:r>
      <w:r w:rsidRPr="005A5DA4">
        <w:rPr>
          <w:rFonts w:ascii="Arial" w:eastAsia="Times New Roman" w:hAnsi="Arial" w:cs="Arial"/>
          <w:color w:val="000000" w:themeColor="text1"/>
        </w:rPr>
        <w:lastRenderedPageBreak/>
        <w:t>opportunity management, and customer relationship management (</w:t>
      </w:r>
      <w:proofErr w:type="spellStart"/>
      <w:r w:rsidRPr="005A5DA4">
        <w:rPr>
          <w:rFonts w:ascii="Arial" w:eastAsia="Times New Roman" w:hAnsi="Arial" w:cs="Arial"/>
          <w:color w:val="000000" w:themeColor="text1"/>
        </w:rPr>
        <w:t>Sunkari</w:t>
      </w:r>
      <w:proofErr w:type="spellEnd"/>
      <w:r w:rsidRPr="005A5DA4">
        <w:rPr>
          <w:rFonts w:ascii="Arial" w:eastAsia="Times New Roman" w:hAnsi="Arial" w:cs="Arial"/>
          <w:color w:val="000000" w:themeColor="text1"/>
        </w:rPr>
        <w:t>, 2022). Morrisons and other SMEs may increase the accuracy and speed of their sales activities while streamlining their sales processes and reducing human labour by putting the SFA framework into practise. The framework can also aid in enhancing the effectiveness of the sales team's productivity and team members' ability to collaborate and communicate more effectively.</w:t>
      </w:r>
    </w:p>
    <w:p w14:paraId="12DA53E7" w14:textId="4C90D560" w:rsidR="003C0CA2" w:rsidRPr="000F2632" w:rsidRDefault="4530765E" w:rsidP="00B43223">
      <w:pPr>
        <w:pStyle w:val="Heading3"/>
        <w:spacing w:before="120"/>
        <w:rPr>
          <w:rFonts w:ascii="Arial" w:eastAsia="Times New Roman" w:hAnsi="Arial" w:cs="Arial"/>
          <w:b/>
          <w:bCs/>
          <w:color w:val="000000" w:themeColor="text1"/>
          <w:sz w:val="22"/>
          <w:szCs w:val="22"/>
        </w:rPr>
      </w:pPr>
      <w:bookmarkStart w:id="15" w:name="_Toc133583749"/>
      <w:r w:rsidRPr="000F2632">
        <w:rPr>
          <w:rFonts w:ascii="Arial" w:eastAsia="Times New Roman" w:hAnsi="Arial" w:cs="Arial"/>
          <w:b/>
          <w:bCs/>
          <w:color w:val="000000" w:themeColor="text1"/>
          <w:sz w:val="22"/>
          <w:szCs w:val="22"/>
        </w:rPr>
        <w:t>Internal Analysis</w:t>
      </w:r>
      <w:bookmarkEnd w:id="15"/>
    </w:p>
    <w:p w14:paraId="43C9A794" w14:textId="77777777" w:rsidR="00086A13" w:rsidRPr="005A5DA4" w:rsidRDefault="00086A13" w:rsidP="005A5DA4">
      <w:pPr>
        <w:tabs>
          <w:tab w:val="left" w:pos="1540"/>
          <w:tab w:val="left" w:pos="1541"/>
        </w:tabs>
        <w:spacing w:line="360" w:lineRule="auto"/>
        <w:ind w:right="106"/>
        <w:jc w:val="both"/>
        <w:rPr>
          <w:rFonts w:ascii="Arial" w:eastAsia="Times New Roman" w:hAnsi="Arial" w:cs="Arial"/>
          <w:color w:val="000000" w:themeColor="text1"/>
        </w:rPr>
      </w:pPr>
    </w:p>
    <w:p w14:paraId="0A3EE690" w14:textId="5D523596" w:rsidR="003C0CA2" w:rsidRPr="000F2632" w:rsidRDefault="4530765E" w:rsidP="00B43223">
      <w:pPr>
        <w:pStyle w:val="Heading4"/>
        <w:spacing w:before="120"/>
        <w:rPr>
          <w:rFonts w:ascii="Arial" w:eastAsia="Times New Roman" w:hAnsi="Arial" w:cs="Arial"/>
          <w:b/>
          <w:bCs/>
          <w:i w:val="0"/>
          <w:iCs w:val="0"/>
          <w:color w:val="000000" w:themeColor="text1"/>
        </w:rPr>
      </w:pPr>
      <w:r w:rsidRPr="000F2632">
        <w:rPr>
          <w:rFonts w:ascii="Arial" w:eastAsia="Times New Roman" w:hAnsi="Arial" w:cs="Arial"/>
          <w:b/>
          <w:bCs/>
          <w:i w:val="0"/>
          <w:iCs w:val="0"/>
          <w:color w:val="000000" w:themeColor="text1"/>
        </w:rPr>
        <w:t xml:space="preserve"> Strengths</w:t>
      </w:r>
    </w:p>
    <w:p w14:paraId="2E93A0EF" w14:textId="31F2E1AA" w:rsidR="003C0CA2" w:rsidRPr="005A5DA4" w:rsidRDefault="4530765E" w:rsidP="005A5DA4">
      <w:pPr>
        <w:pStyle w:val="ListParagraph"/>
        <w:numPr>
          <w:ilvl w:val="0"/>
          <w:numId w:val="11"/>
        </w:numPr>
        <w:tabs>
          <w:tab w:val="left" w:pos="1540"/>
          <w:tab w:val="left" w:pos="1541"/>
        </w:tabs>
        <w:spacing w:line="360" w:lineRule="auto"/>
        <w:ind w:right="106"/>
        <w:jc w:val="both"/>
        <w:rPr>
          <w:rFonts w:ascii="Arial" w:eastAsia="Calibri" w:hAnsi="Arial" w:cs="Arial"/>
          <w:color w:val="000000" w:themeColor="text1"/>
        </w:rPr>
      </w:pPr>
      <w:r w:rsidRPr="005A5DA4">
        <w:rPr>
          <w:rFonts w:ascii="Arial" w:eastAsia="Times New Roman" w:hAnsi="Arial" w:cs="Arial"/>
          <w:color w:val="000000" w:themeColor="text1"/>
        </w:rPr>
        <w:t xml:space="preserve">Strong brand recognition for providing premium products at affordable rates. </w:t>
      </w:r>
    </w:p>
    <w:p w14:paraId="5E2FDBB4" w14:textId="5B13E5D6" w:rsidR="003C0CA2" w:rsidRPr="005A5DA4" w:rsidRDefault="4530765E" w:rsidP="005A5DA4">
      <w:pPr>
        <w:pStyle w:val="ListParagraph"/>
        <w:numPr>
          <w:ilvl w:val="0"/>
          <w:numId w:val="11"/>
        </w:numPr>
        <w:tabs>
          <w:tab w:val="left" w:pos="1540"/>
          <w:tab w:val="left" w:pos="1541"/>
        </w:tabs>
        <w:spacing w:line="360" w:lineRule="auto"/>
        <w:ind w:right="106"/>
        <w:jc w:val="both"/>
        <w:rPr>
          <w:rFonts w:ascii="Arial" w:eastAsia="Calibri" w:hAnsi="Arial" w:cs="Arial"/>
          <w:color w:val="000000" w:themeColor="text1"/>
        </w:rPr>
      </w:pPr>
      <w:r w:rsidRPr="005A5DA4">
        <w:rPr>
          <w:rFonts w:ascii="Arial" w:eastAsia="Times New Roman" w:hAnsi="Arial" w:cs="Arial"/>
          <w:color w:val="000000" w:themeColor="text1"/>
        </w:rPr>
        <w:t>Collaborations with regional fresh supply suppliers and a wide choice of house brands.</w:t>
      </w:r>
    </w:p>
    <w:p w14:paraId="238BFEDA" w14:textId="3CBB63E2" w:rsidR="003C0CA2" w:rsidRPr="005A5DA4" w:rsidRDefault="4530765E" w:rsidP="005A5DA4">
      <w:pPr>
        <w:pStyle w:val="ListParagraph"/>
        <w:numPr>
          <w:ilvl w:val="0"/>
          <w:numId w:val="11"/>
        </w:numPr>
        <w:tabs>
          <w:tab w:val="left" w:pos="1540"/>
          <w:tab w:val="left" w:pos="1541"/>
        </w:tabs>
        <w:spacing w:line="360" w:lineRule="auto"/>
        <w:ind w:right="106"/>
        <w:jc w:val="both"/>
        <w:rPr>
          <w:rFonts w:ascii="Arial" w:eastAsia="Calibri" w:hAnsi="Arial" w:cs="Arial"/>
          <w:color w:val="000000" w:themeColor="text1"/>
        </w:rPr>
      </w:pPr>
      <w:r w:rsidRPr="005A5DA4">
        <w:rPr>
          <w:rFonts w:ascii="Arial" w:eastAsia="Times New Roman" w:hAnsi="Arial" w:cs="Arial"/>
          <w:color w:val="000000" w:themeColor="text1"/>
        </w:rPr>
        <w:t xml:space="preserve">Supply chain management and technology investments are made to increase operational effectiveness and improve the customer experience. </w:t>
      </w:r>
    </w:p>
    <w:p w14:paraId="6D515EED" w14:textId="1FD252FD" w:rsidR="003C0CA2" w:rsidRPr="005A5DA4" w:rsidRDefault="4530765E" w:rsidP="005A5DA4">
      <w:pPr>
        <w:pStyle w:val="ListParagraph"/>
        <w:numPr>
          <w:ilvl w:val="0"/>
          <w:numId w:val="11"/>
        </w:numPr>
        <w:tabs>
          <w:tab w:val="left" w:pos="1540"/>
          <w:tab w:val="left" w:pos="1541"/>
        </w:tabs>
        <w:spacing w:line="360" w:lineRule="auto"/>
        <w:ind w:right="106"/>
        <w:jc w:val="both"/>
        <w:rPr>
          <w:rFonts w:ascii="Arial" w:eastAsia="Calibri" w:hAnsi="Arial" w:cs="Arial"/>
          <w:color w:val="000000" w:themeColor="text1"/>
        </w:rPr>
      </w:pPr>
      <w:r w:rsidRPr="005A5DA4">
        <w:rPr>
          <w:rFonts w:ascii="Arial" w:eastAsia="Times New Roman" w:hAnsi="Arial" w:cs="Arial"/>
          <w:color w:val="000000" w:themeColor="text1"/>
        </w:rPr>
        <w:t>Stable profitability and strong financial position.</w:t>
      </w:r>
    </w:p>
    <w:p w14:paraId="3EF76D42" w14:textId="2743F2A7" w:rsidR="003C0CA2" w:rsidRPr="005A5DA4" w:rsidRDefault="003C0CA2" w:rsidP="005A5DA4">
      <w:pPr>
        <w:tabs>
          <w:tab w:val="left" w:pos="1540"/>
          <w:tab w:val="left" w:pos="1541"/>
        </w:tabs>
        <w:spacing w:line="360" w:lineRule="auto"/>
        <w:ind w:right="106"/>
        <w:jc w:val="both"/>
        <w:rPr>
          <w:rFonts w:ascii="Arial" w:eastAsia="Times New Roman" w:hAnsi="Arial" w:cs="Arial"/>
          <w:color w:val="000000" w:themeColor="text1"/>
        </w:rPr>
      </w:pPr>
    </w:p>
    <w:p w14:paraId="3BE04750" w14:textId="49FDF297" w:rsidR="003C0CA2" w:rsidRPr="000F2632" w:rsidRDefault="4530765E" w:rsidP="00B43223">
      <w:pPr>
        <w:pStyle w:val="Heading4"/>
        <w:spacing w:before="120"/>
        <w:rPr>
          <w:rFonts w:ascii="Arial" w:eastAsia="Times New Roman" w:hAnsi="Arial" w:cs="Arial"/>
          <w:b/>
          <w:bCs/>
          <w:i w:val="0"/>
          <w:iCs w:val="0"/>
          <w:color w:val="000000" w:themeColor="text1"/>
        </w:rPr>
      </w:pPr>
      <w:r w:rsidRPr="000F2632">
        <w:rPr>
          <w:rFonts w:ascii="Arial" w:eastAsia="Times New Roman" w:hAnsi="Arial" w:cs="Arial"/>
          <w:b/>
          <w:bCs/>
          <w:i w:val="0"/>
          <w:iCs w:val="0"/>
          <w:color w:val="000000" w:themeColor="text1"/>
        </w:rPr>
        <w:t>Weaknesses</w:t>
      </w:r>
    </w:p>
    <w:p w14:paraId="0921A6AD" w14:textId="0A444F01" w:rsidR="003C0CA2" w:rsidRPr="005A5DA4" w:rsidRDefault="4530765E" w:rsidP="005A5DA4">
      <w:pPr>
        <w:pStyle w:val="ListParagraph"/>
        <w:numPr>
          <w:ilvl w:val="0"/>
          <w:numId w:val="10"/>
        </w:numPr>
        <w:spacing w:line="360" w:lineRule="auto"/>
        <w:jc w:val="both"/>
        <w:rPr>
          <w:rFonts w:ascii="Arial" w:eastAsia="Calibri" w:hAnsi="Arial" w:cs="Arial"/>
          <w:color w:val="000000" w:themeColor="text1"/>
        </w:rPr>
      </w:pPr>
      <w:r w:rsidRPr="005A5DA4">
        <w:rPr>
          <w:rFonts w:ascii="Arial" w:eastAsia="Times New Roman" w:hAnsi="Arial" w:cs="Arial"/>
          <w:color w:val="000000" w:themeColor="text1"/>
        </w:rPr>
        <w:t>Comparatively little market share for online food purchasing compared to larger rivals.</w:t>
      </w:r>
    </w:p>
    <w:p w14:paraId="1813DA32" w14:textId="3B941C8F" w:rsidR="003C0CA2" w:rsidRPr="005A5DA4" w:rsidRDefault="4530765E" w:rsidP="005A5DA4">
      <w:pPr>
        <w:pStyle w:val="ListParagraph"/>
        <w:numPr>
          <w:ilvl w:val="0"/>
          <w:numId w:val="10"/>
        </w:numPr>
        <w:spacing w:line="360" w:lineRule="auto"/>
        <w:jc w:val="both"/>
        <w:rPr>
          <w:rFonts w:ascii="Arial" w:eastAsia="Calibri" w:hAnsi="Arial" w:cs="Arial"/>
          <w:color w:val="000000" w:themeColor="text1"/>
        </w:rPr>
      </w:pPr>
      <w:r w:rsidRPr="005A5DA4">
        <w:rPr>
          <w:rFonts w:ascii="Arial" w:eastAsia="Times New Roman" w:hAnsi="Arial" w:cs="Arial"/>
          <w:color w:val="000000" w:themeColor="text1"/>
        </w:rPr>
        <w:t>Limited global footprint in comparison to major rivals like Tesco and Sainsbury's.</w:t>
      </w:r>
    </w:p>
    <w:p w14:paraId="63B60423" w14:textId="4DEF4634" w:rsidR="003C0CA2" w:rsidRPr="005A5DA4" w:rsidRDefault="4530765E" w:rsidP="005A5DA4">
      <w:pPr>
        <w:pStyle w:val="ListParagraph"/>
        <w:numPr>
          <w:ilvl w:val="0"/>
          <w:numId w:val="10"/>
        </w:numPr>
        <w:spacing w:line="360" w:lineRule="auto"/>
        <w:jc w:val="both"/>
        <w:rPr>
          <w:rFonts w:ascii="Arial" w:eastAsia="Calibri" w:hAnsi="Arial" w:cs="Arial"/>
          <w:color w:val="000000" w:themeColor="text1"/>
        </w:rPr>
      </w:pPr>
      <w:r w:rsidRPr="005A5DA4">
        <w:rPr>
          <w:rFonts w:ascii="Arial" w:eastAsia="Times New Roman" w:hAnsi="Arial" w:cs="Arial"/>
          <w:color w:val="000000" w:themeColor="text1"/>
        </w:rPr>
        <w:t>Reliance on potential for income and growth in the UK market.</w:t>
      </w:r>
    </w:p>
    <w:p w14:paraId="2440B0EB" w14:textId="149D95D6" w:rsidR="003C0CA2" w:rsidRPr="005A5DA4" w:rsidRDefault="4530765E" w:rsidP="005A5DA4">
      <w:pPr>
        <w:spacing w:line="360" w:lineRule="auto"/>
        <w:jc w:val="both"/>
        <w:rPr>
          <w:rFonts w:ascii="Arial" w:eastAsia="Times New Roman" w:hAnsi="Arial" w:cs="Arial"/>
          <w:color w:val="000000" w:themeColor="text1"/>
        </w:rPr>
      </w:pPr>
      <w:r w:rsidRPr="005A5DA4">
        <w:rPr>
          <w:rFonts w:ascii="Arial" w:eastAsia="Times New Roman" w:hAnsi="Arial" w:cs="Arial"/>
          <w:color w:val="000000" w:themeColor="text1"/>
        </w:rPr>
        <w:t xml:space="preserve"> </w:t>
      </w:r>
    </w:p>
    <w:p w14:paraId="159B38E8" w14:textId="31A14A00" w:rsidR="003C0CA2" w:rsidRPr="000F2632" w:rsidRDefault="4530765E" w:rsidP="00B43223">
      <w:pPr>
        <w:pStyle w:val="Heading3"/>
        <w:spacing w:before="120"/>
        <w:rPr>
          <w:rFonts w:ascii="Arial" w:eastAsia="Times New Roman" w:hAnsi="Arial" w:cs="Arial"/>
          <w:b/>
          <w:bCs/>
          <w:color w:val="000000" w:themeColor="text1"/>
          <w:sz w:val="22"/>
          <w:szCs w:val="22"/>
        </w:rPr>
      </w:pPr>
      <w:bookmarkStart w:id="16" w:name="_Toc133583750"/>
      <w:r w:rsidRPr="000F2632">
        <w:rPr>
          <w:rFonts w:ascii="Arial" w:eastAsia="Times New Roman" w:hAnsi="Arial" w:cs="Arial"/>
          <w:b/>
          <w:bCs/>
          <w:color w:val="000000" w:themeColor="text1"/>
          <w:sz w:val="22"/>
          <w:szCs w:val="22"/>
        </w:rPr>
        <w:t>External Analysis</w:t>
      </w:r>
      <w:bookmarkEnd w:id="16"/>
    </w:p>
    <w:p w14:paraId="41B452E4" w14:textId="75665B80" w:rsidR="003C0CA2" w:rsidRPr="000F2632" w:rsidRDefault="4530765E" w:rsidP="00B43223">
      <w:pPr>
        <w:pStyle w:val="Heading4"/>
        <w:spacing w:before="120"/>
        <w:rPr>
          <w:rFonts w:ascii="Arial" w:eastAsia="Times New Roman" w:hAnsi="Arial" w:cs="Arial"/>
          <w:b/>
          <w:bCs/>
          <w:i w:val="0"/>
          <w:iCs w:val="0"/>
          <w:color w:val="000000" w:themeColor="text1"/>
        </w:rPr>
      </w:pPr>
      <w:r w:rsidRPr="000F2632">
        <w:rPr>
          <w:rFonts w:ascii="Arial" w:eastAsia="Times New Roman" w:hAnsi="Arial" w:cs="Arial"/>
          <w:b/>
          <w:bCs/>
          <w:i w:val="0"/>
          <w:iCs w:val="0"/>
          <w:color w:val="000000" w:themeColor="text1"/>
        </w:rPr>
        <w:t xml:space="preserve"> Opportunities</w:t>
      </w:r>
    </w:p>
    <w:p w14:paraId="3B87DD24" w14:textId="24FC1838" w:rsidR="003C0CA2" w:rsidRPr="005A5DA4" w:rsidRDefault="4530765E" w:rsidP="005A5DA4">
      <w:pPr>
        <w:pStyle w:val="ListParagraph"/>
        <w:numPr>
          <w:ilvl w:val="0"/>
          <w:numId w:val="9"/>
        </w:numPr>
        <w:spacing w:line="360" w:lineRule="auto"/>
        <w:jc w:val="both"/>
        <w:rPr>
          <w:rFonts w:ascii="Arial" w:eastAsia="Times New Roman" w:hAnsi="Arial" w:cs="Arial"/>
          <w:color w:val="000000" w:themeColor="text1"/>
        </w:rPr>
      </w:pPr>
      <w:r w:rsidRPr="005A5DA4">
        <w:rPr>
          <w:rFonts w:ascii="Arial" w:eastAsia="Times New Roman" w:hAnsi="Arial" w:cs="Arial"/>
          <w:color w:val="000000" w:themeColor="text1"/>
        </w:rPr>
        <w:t xml:space="preserve">Market growth potential for convenience stores, especially in metropolitan regions. </w:t>
      </w:r>
    </w:p>
    <w:p w14:paraId="34DBF0A3" w14:textId="3D80DAE9" w:rsidR="003C0CA2" w:rsidRPr="005A5DA4" w:rsidRDefault="4530765E" w:rsidP="005A5DA4">
      <w:pPr>
        <w:pStyle w:val="ListParagraph"/>
        <w:numPr>
          <w:ilvl w:val="0"/>
          <w:numId w:val="9"/>
        </w:numPr>
        <w:spacing w:line="360" w:lineRule="auto"/>
        <w:jc w:val="both"/>
        <w:rPr>
          <w:rFonts w:ascii="Arial" w:eastAsia="Times New Roman" w:hAnsi="Arial" w:cs="Arial"/>
          <w:color w:val="000000" w:themeColor="text1"/>
        </w:rPr>
      </w:pPr>
      <w:r w:rsidRPr="005A5DA4">
        <w:rPr>
          <w:rFonts w:ascii="Arial" w:eastAsia="Times New Roman" w:hAnsi="Arial" w:cs="Arial"/>
          <w:color w:val="000000" w:themeColor="text1"/>
        </w:rPr>
        <w:t xml:space="preserve">Growing consumer preference for fresh, regionally farmed produce that is both organic and locally sourced. </w:t>
      </w:r>
    </w:p>
    <w:p w14:paraId="2B1358EC" w14:textId="48D78838" w:rsidR="003C0CA2" w:rsidRPr="00901021" w:rsidRDefault="4530765E" w:rsidP="005A5DA4">
      <w:pPr>
        <w:pStyle w:val="ListParagraph"/>
        <w:numPr>
          <w:ilvl w:val="0"/>
          <w:numId w:val="9"/>
        </w:numPr>
        <w:spacing w:line="360" w:lineRule="auto"/>
        <w:jc w:val="both"/>
        <w:rPr>
          <w:rFonts w:ascii="Arial" w:eastAsia="Times New Roman" w:hAnsi="Arial" w:cs="Arial"/>
          <w:color w:val="000000" w:themeColor="text1"/>
        </w:rPr>
      </w:pPr>
      <w:r w:rsidRPr="005A5DA4">
        <w:rPr>
          <w:rFonts w:ascii="Arial" w:eastAsia="Times New Roman" w:hAnsi="Arial" w:cs="Arial"/>
          <w:color w:val="000000" w:themeColor="text1"/>
        </w:rPr>
        <w:t>Potential for growth in the online grocery business with sustained investment in delivery infrastructure and technology.</w:t>
      </w:r>
    </w:p>
    <w:p w14:paraId="4C90504D" w14:textId="2143B971" w:rsidR="003C0CA2" w:rsidRPr="000F2632" w:rsidRDefault="4530765E" w:rsidP="00B43223">
      <w:pPr>
        <w:pStyle w:val="Heading4"/>
        <w:spacing w:before="120"/>
        <w:rPr>
          <w:rFonts w:ascii="Arial" w:eastAsia="Times New Roman" w:hAnsi="Arial" w:cs="Arial"/>
          <w:b/>
          <w:bCs/>
          <w:i w:val="0"/>
          <w:iCs w:val="0"/>
          <w:color w:val="000000" w:themeColor="text1"/>
        </w:rPr>
      </w:pPr>
      <w:r w:rsidRPr="000F2632">
        <w:rPr>
          <w:rFonts w:ascii="Arial" w:eastAsia="Times New Roman" w:hAnsi="Arial" w:cs="Arial"/>
          <w:b/>
          <w:bCs/>
          <w:i w:val="0"/>
          <w:iCs w:val="0"/>
          <w:color w:val="000000" w:themeColor="text1"/>
        </w:rPr>
        <w:t>Threats</w:t>
      </w:r>
    </w:p>
    <w:p w14:paraId="729BF9F2" w14:textId="3DD9A769" w:rsidR="003C0CA2" w:rsidRPr="005A5DA4" w:rsidRDefault="4530765E" w:rsidP="005A5DA4">
      <w:pPr>
        <w:pStyle w:val="ListParagraph"/>
        <w:numPr>
          <w:ilvl w:val="0"/>
          <w:numId w:val="8"/>
        </w:numPr>
        <w:spacing w:line="360" w:lineRule="auto"/>
        <w:jc w:val="both"/>
        <w:rPr>
          <w:rFonts w:ascii="Arial" w:eastAsia="Calibri" w:hAnsi="Arial" w:cs="Arial"/>
          <w:color w:val="000000" w:themeColor="text1"/>
        </w:rPr>
      </w:pPr>
      <w:r w:rsidRPr="005A5DA4">
        <w:rPr>
          <w:rFonts w:ascii="Arial" w:eastAsia="Times New Roman" w:hAnsi="Arial" w:cs="Arial"/>
          <w:color w:val="000000" w:themeColor="text1"/>
        </w:rPr>
        <w:t xml:space="preserve">There is fierce competition in the UK food sector from long-standing rivals like Tesco and Sainsbury's as well as from budget shops like Aldi and Lidl. </w:t>
      </w:r>
    </w:p>
    <w:p w14:paraId="57949389" w14:textId="27680E60" w:rsidR="003C0CA2" w:rsidRPr="005A5DA4" w:rsidRDefault="4530765E" w:rsidP="005A5DA4">
      <w:pPr>
        <w:pStyle w:val="ListParagraph"/>
        <w:numPr>
          <w:ilvl w:val="0"/>
          <w:numId w:val="8"/>
        </w:numPr>
        <w:spacing w:line="360" w:lineRule="auto"/>
        <w:jc w:val="both"/>
        <w:rPr>
          <w:rFonts w:ascii="Arial" w:eastAsia="Calibri" w:hAnsi="Arial" w:cs="Arial"/>
          <w:color w:val="000000" w:themeColor="text1"/>
        </w:rPr>
      </w:pPr>
      <w:r w:rsidRPr="005A5DA4">
        <w:rPr>
          <w:rFonts w:ascii="Arial" w:eastAsia="Times New Roman" w:hAnsi="Arial" w:cs="Arial"/>
          <w:color w:val="000000" w:themeColor="text1"/>
        </w:rPr>
        <w:t xml:space="preserve">Potentially disruptive developing technologies include the advent of new supermarket shopping patterns or the usage of drones for home delivery. </w:t>
      </w:r>
    </w:p>
    <w:p w14:paraId="1FCD7AA2" w14:textId="332A03DE" w:rsidR="003C0CA2" w:rsidRPr="00901021" w:rsidRDefault="4530765E" w:rsidP="005A5DA4">
      <w:pPr>
        <w:pStyle w:val="ListParagraph"/>
        <w:numPr>
          <w:ilvl w:val="0"/>
          <w:numId w:val="8"/>
        </w:numPr>
        <w:spacing w:line="360" w:lineRule="auto"/>
        <w:jc w:val="both"/>
        <w:rPr>
          <w:rFonts w:ascii="Arial" w:eastAsia="Calibri" w:hAnsi="Arial" w:cs="Arial"/>
          <w:color w:val="000000" w:themeColor="text1"/>
        </w:rPr>
      </w:pPr>
      <w:r w:rsidRPr="005A5DA4">
        <w:rPr>
          <w:rFonts w:ascii="Arial" w:eastAsia="Times New Roman" w:hAnsi="Arial" w:cs="Arial"/>
          <w:color w:val="000000" w:themeColor="text1"/>
        </w:rPr>
        <w:t>Uncertainty in politics and the economy, such as the effects of COVID-19 and Brexit</w:t>
      </w:r>
      <w:r w:rsidR="00901021">
        <w:rPr>
          <w:rFonts w:ascii="Arial" w:eastAsia="Times New Roman" w:hAnsi="Arial" w:cs="Arial"/>
          <w:color w:val="000000" w:themeColor="text1"/>
        </w:rPr>
        <w:t xml:space="preserve"> </w:t>
      </w:r>
      <w:r w:rsidRPr="005A5DA4">
        <w:rPr>
          <w:rFonts w:ascii="Arial" w:eastAsia="Times New Roman" w:hAnsi="Arial" w:cs="Arial"/>
          <w:color w:val="000000" w:themeColor="text1"/>
        </w:rPr>
        <w:t>on consumer behaviour and the retail sector.</w:t>
      </w:r>
    </w:p>
    <w:p w14:paraId="14A7144C" w14:textId="6F537D87" w:rsidR="4530765E" w:rsidRPr="000F2632" w:rsidRDefault="4530765E" w:rsidP="005A5DA4">
      <w:pPr>
        <w:spacing w:line="360" w:lineRule="auto"/>
        <w:jc w:val="both"/>
        <w:rPr>
          <w:rFonts w:ascii="Arial" w:eastAsia="Times New Roman" w:hAnsi="Arial" w:cs="Arial"/>
          <w:color w:val="000000" w:themeColor="text1"/>
        </w:rPr>
      </w:pPr>
      <w:r w:rsidRPr="005A5DA4">
        <w:rPr>
          <w:rFonts w:ascii="Arial" w:eastAsia="Times New Roman" w:hAnsi="Arial" w:cs="Arial"/>
          <w:color w:val="000000" w:themeColor="text1"/>
        </w:rPr>
        <w:t xml:space="preserve">This SFA framework implies that Morrisons' internal assets, including its strengths and weaknesses, serve as a solid foundation for the company's competitive advantage, particularly given its emphasis on efficiency, value, and quality. For Morrisons to maintain its </w:t>
      </w:r>
      <w:r w:rsidRPr="005A5DA4">
        <w:rPr>
          <w:rFonts w:ascii="Arial" w:eastAsia="Times New Roman" w:hAnsi="Arial" w:cs="Arial"/>
          <w:color w:val="000000" w:themeColor="text1"/>
        </w:rPr>
        <w:lastRenderedPageBreak/>
        <w:t xml:space="preserve">competitive position and adapt to shifting market conditions, the analysis also identifies external dangers and opportunities. To maintain competition with sizable rivals like Tesco and Sainsbury's, Morrisons may need to make additional investments in its online grocery shopping platform. Morrisons may also need to think about entering foreign markets to diversify its sources of income and lessen its reliance on the UK market.  </w:t>
      </w:r>
    </w:p>
    <w:p w14:paraId="5E2A6319" w14:textId="78765979" w:rsidR="00086A13" w:rsidRPr="000F2632" w:rsidRDefault="009261F6" w:rsidP="00B43223">
      <w:pPr>
        <w:pStyle w:val="Heading2"/>
        <w:spacing w:before="120"/>
        <w:rPr>
          <w:rFonts w:ascii="Arial" w:eastAsia="Times New Roman" w:hAnsi="Arial" w:cs="Arial"/>
          <w:b/>
          <w:bCs/>
          <w:color w:val="000000" w:themeColor="text1"/>
          <w:sz w:val="24"/>
          <w:szCs w:val="24"/>
        </w:rPr>
      </w:pPr>
      <w:bookmarkStart w:id="17" w:name="_Toc133583751"/>
      <w:r w:rsidRPr="000F2632">
        <w:rPr>
          <w:rFonts w:ascii="Arial" w:eastAsia="Times New Roman" w:hAnsi="Arial" w:cs="Arial"/>
          <w:b/>
          <w:bCs/>
          <w:color w:val="000000" w:themeColor="text1"/>
          <w:sz w:val="24"/>
          <w:szCs w:val="24"/>
        </w:rPr>
        <w:t>Stakeholder analysis</w:t>
      </w:r>
      <w:bookmarkEnd w:id="17"/>
      <w:r w:rsidRPr="000F2632">
        <w:rPr>
          <w:rFonts w:ascii="Arial" w:eastAsia="Times New Roman" w:hAnsi="Arial" w:cs="Arial"/>
          <w:b/>
          <w:bCs/>
          <w:color w:val="000000" w:themeColor="text1"/>
          <w:sz w:val="24"/>
          <w:szCs w:val="24"/>
        </w:rPr>
        <w:t xml:space="preserve"> </w:t>
      </w:r>
    </w:p>
    <w:p w14:paraId="778937D0" w14:textId="22D9DDCF" w:rsidR="003C0CA2" w:rsidRPr="000F2632" w:rsidRDefault="4530765E" w:rsidP="005A5DA4">
      <w:pPr>
        <w:tabs>
          <w:tab w:val="left" w:pos="1540"/>
          <w:tab w:val="left" w:pos="1541"/>
        </w:tabs>
        <w:spacing w:before="2" w:line="360" w:lineRule="auto"/>
        <w:ind w:right="154"/>
        <w:jc w:val="both"/>
        <w:rPr>
          <w:rFonts w:ascii="Arial" w:eastAsia="Times New Roman" w:hAnsi="Arial" w:cs="Arial"/>
          <w:color w:val="000000" w:themeColor="text1"/>
        </w:rPr>
      </w:pPr>
      <w:r w:rsidRPr="005A5DA4">
        <w:rPr>
          <w:rFonts w:ascii="Arial" w:eastAsia="Times New Roman" w:hAnsi="Arial" w:cs="Arial"/>
          <w:color w:val="000000" w:themeColor="text1"/>
        </w:rPr>
        <w:t xml:space="preserve">This section involves applying </w:t>
      </w:r>
      <w:proofErr w:type="spellStart"/>
      <w:r w:rsidRPr="005A5DA4">
        <w:rPr>
          <w:rFonts w:ascii="Arial" w:eastAsia="Times New Roman" w:hAnsi="Arial" w:cs="Arial"/>
          <w:color w:val="000000" w:themeColor="text1"/>
        </w:rPr>
        <w:t>Mandelow's</w:t>
      </w:r>
      <w:proofErr w:type="spellEnd"/>
      <w:r w:rsidRPr="005A5DA4">
        <w:rPr>
          <w:rFonts w:ascii="Arial" w:eastAsia="Times New Roman" w:hAnsi="Arial" w:cs="Arial"/>
          <w:color w:val="000000" w:themeColor="text1"/>
        </w:rPr>
        <w:t xml:space="preserve"> stakeholder matrix to conduct a stakeholder analysis. In stakeholder analysis, </w:t>
      </w:r>
      <w:proofErr w:type="spellStart"/>
      <w:r w:rsidRPr="005A5DA4">
        <w:rPr>
          <w:rFonts w:ascii="Arial" w:eastAsia="Times New Roman" w:hAnsi="Arial" w:cs="Arial"/>
          <w:color w:val="000000" w:themeColor="text1"/>
        </w:rPr>
        <w:t>Mandelow's</w:t>
      </w:r>
      <w:proofErr w:type="spellEnd"/>
      <w:r w:rsidRPr="005A5DA4">
        <w:rPr>
          <w:rFonts w:ascii="Arial" w:eastAsia="Times New Roman" w:hAnsi="Arial" w:cs="Arial"/>
          <w:color w:val="000000" w:themeColor="text1"/>
        </w:rPr>
        <w:t xml:space="preserve"> Stakeholder Matrix is a framework used to assess the influence and interests of stakeholders inside an organisation (</w:t>
      </w:r>
      <w:r w:rsidRPr="005A5DA4">
        <w:rPr>
          <w:rFonts w:ascii="Arial" w:eastAsia="Times New Roman" w:hAnsi="Arial" w:cs="Arial"/>
          <w:color w:val="000000" w:themeColor="text1"/>
          <w:lang w:val="en-US"/>
        </w:rPr>
        <w:t>Dutta and Das, 2020)</w:t>
      </w:r>
      <w:r w:rsidRPr="005A5DA4">
        <w:rPr>
          <w:rFonts w:ascii="Arial" w:eastAsia="Times New Roman" w:hAnsi="Arial" w:cs="Arial"/>
          <w:color w:val="000000" w:themeColor="text1"/>
        </w:rPr>
        <w:t xml:space="preserve">. Using the framework, stakeholders are divided into four groups based on their influence and level of interest: high power/high interest, high power/low interest, low power/high interest, and low power/low interest. Morrisons can determine which of its stakeholders are most crucial and may then modify its communication and engagement methods as necessary utilising the </w:t>
      </w:r>
      <w:proofErr w:type="spellStart"/>
      <w:r w:rsidRPr="005A5DA4">
        <w:rPr>
          <w:rFonts w:ascii="Arial" w:eastAsia="Times New Roman" w:hAnsi="Arial" w:cs="Arial"/>
          <w:color w:val="000000" w:themeColor="text1"/>
        </w:rPr>
        <w:t>Mandelow's</w:t>
      </w:r>
      <w:proofErr w:type="spellEnd"/>
      <w:r w:rsidRPr="005A5DA4">
        <w:rPr>
          <w:rFonts w:ascii="Arial" w:eastAsia="Times New Roman" w:hAnsi="Arial" w:cs="Arial"/>
          <w:color w:val="000000" w:themeColor="text1"/>
        </w:rPr>
        <w:t xml:space="preserve"> Stakeholder Matrix. For instance, Morrisons could need to give consumers and workers, who have a lot of influence and investment in the company's success, priority when it comes to engagement. </w:t>
      </w:r>
    </w:p>
    <w:p w14:paraId="7FE68E3A" w14:textId="1B1F2113" w:rsidR="00086A13" w:rsidRPr="000F2632" w:rsidRDefault="4530765E" w:rsidP="00B43223">
      <w:pPr>
        <w:pStyle w:val="Heading3"/>
        <w:spacing w:before="120"/>
        <w:rPr>
          <w:rFonts w:ascii="Arial" w:eastAsia="Times New Roman" w:hAnsi="Arial" w:cs="Arial"/>
          <w:b/>
          <w:bCs/>
          <w:color w:val="000000" w:themeColor="text1"/>
          <w:sz w:val="22"/>
          <w:szCs w:val="22"/>
        </w:rPr>
      </w:pPr>
      <w:bookmarkStart w:id="18" w:name="_Toc133583752"/>
      <w:r w:rsidRPr="000F2632">
        <w:rPr>
          <w:rFonts w:ascii="Arial" w:eastAsia="Times New Roman" w:hAnsi="Arial" w:cs="Arial"/>
          <w:b/>
          <w:bCs/>
          <w:color w:val="000000" w:themeColor="text1"/>
          <w:sz w:val="22"/>
          <w:szCs w:val="22"/>
        </w:rPr>
        <w:t>High power, high interest</w:t>
      </w:r>
      <w:bookmarkEnd w:id="18"/>
    </w:p>
    <w:p w14:paraId="620E15F3" w14:textId="113EA96F" w:rsidR="003C0CA2" w:rsidRPr="005A5DA4" w:rsidRDefault="4530765E" w:rsidP="005A5DA4">
      <w:pPr>
        <w:tabs>
          <w:tab w:val="left" w:pos="1540"/>
          <w:tab w:val="left" w:pos="1541"/>
        </w:tabs>
        <w:spacing w:before="2" w:line="360" w:lineRule="auto"/>
        <w:ind w:right="154"/>
        <w:jc w:val="both"/>
        <w:rPr>
          <w:rFonts w:ascii="Arial" w:eastAsia="Times New Roman" w:hAnsi="Arial" w:cs="Arial"/>
          <w:color w:val="000000" w:themeColor="text1"/>
        </w:rPr>
      </w:pPr>
      <w:r w:rsidRPr="005A5DA4">
        <w:rPr>
          <w:rFonts w:ascii="Arial" w:eastAsia="Times New Roman" w:hAnsi="Arial" w:cs="Arial"/>
          <w:color w:val="000000" w:themeColor="text1"/>
        </w:rPr>
        <w:t>These stakeholders are the most significant to the firm since they are highly influential and highly interested in how the business is run (</w:t>
      </w:r>
      <w:r w:rsidRPr="005A5DA4">
        <w:rPr>
          <w:rFonts w:ascii="Arial" w:eastAsia="Times New Roman" w:hAnsi="Arial" w:cs="Arial"/>
          <w:color w:val="000000" w:themeColor="text1"/>
          <w:lang w:val="en-US"/>
        </w:rPr>
        <w:t>Hammann et al., 2009)</w:t>
      </w:r>
      <w:r w:rsidRPr="005A5DA4">
        <w:rPr>
          <w:rFonts w:ascii="Arial" w:eastAsia="Times New Roman" w:hAnsi="Arial" w:cs="Arial"/>
          <w:color w:val="000000" w:themeColor="text1"/>
        </w:rPr>
        <w:t>. Morrisons' customers, staff, and suppliers may be considered among its high-power, high-interest stakeholders. These parties are deeply committed in Morrisons' success and can have a major impact on the company's operations.</w:t>
      </w:r>
    </w:p>
    <w:p w14:paraId="406D4AEB" w14:textId="7A347631" w:rsidR="00086A13" w:rsidRPr="000F2632" w:rsidRDefault="4530765E" w:rsidP="00B43223">
      <w:pPr>
        <w:pStyle w:val="Heading3"/>
        <w:spacing w:before="120"/>
        <w:rPr>
          <w:rFonts w:ascii="Arial" w:eastAsia="Times New Roman" w:hAnsi="Arial" w:cs="Arial"/>
          <w:b/>
          <w:bCs/>
          <w:color w:val="000000" w:themeColor="text1"/>
          <w:sz w:val="22"/>
          <w:szCs w:val="22"/>
        </w:rPr>
      </w:pPr>
      <w:bookmarkStart w:id="19" w:name="_Toc133583753"/>
      <w:r w:rsidRPr="000F2632">
        <w:rPr>
          <w:rFonts w:ascii="Arial" w:eastAsia="Times New Roman" w:hAnsi="Arial" w:cs="Arial"/>
          <w:b/>
          <w:bCs/>
          <w:color w:val="000000" w:themeColor="text1"/>
          <w:sz w:val="22"/>
          <w:szCs w:val="22"/>
        </w:rPr>
        <w:t>High power, low interest</w:t>
      </w:r>
      <w:bookmarkEnd w:id="19"/>
    </w:p>
    <w:p w14:paraId="3B167539" w14:textId="2D400803" w:rsidR="003C0CA2" w:rsidRPr="000F2632" w:rsidRDefault="4530765E" w:rsidP="005A5DA4">
      <w:pPr>
        <w:tabs>
          <w:tab w:val="left" w:pos="1540"/>
          <w:tab w:val="left" w:pos="1541"/>
        </w:tabs>
        <w:spacing w:before="2" w:line="360" w:lineRule="auto"/>
        <w:ind w:right="154"/>
        <w:jc w:val="both"/>
        <w:rPr>
          <w:rFonts w:ascii="Arial" w:eastAsia="Times New Roman" w:hAnsi="Arial" w:cs="Arial"/>
          <w:color w:val="000000" w:themeColor="text1"/>
        </w:rPr>
      </w:pPr>
      <w:r w:rsidRPr="005A5DA4">
        <w:rPr>
          <w:rFonts w:ascii="Arial" w:eastAsia="Times New Roman" w:hAnsi="Arial" w:cs="Arial"/>
          <w:color w:val="000000" w:themeColor="text1"/>
        </w:rPr>
        <w:t>These stakeholders are very influential but have little personal investment in the business's success. Regulating organisations and governmental organisations may be among Morrisons' high-power, low-interest stakeholders. Although they have the authority to control Morrisons' operations, these stakeholders might not be as vested in the business's success (</w:t>
      </w:r>
      <w:r w:rsidRPr="005A5DA4">
        <w:rPr>
          <w:rFonts w:ascii="Arial" w:eastAsia="Times New Roman" w:hAnsi="Arial" w:cs="Arial"/>
          <w:color w:val="000000" w:themeColor="text1"/>
          <w:lang w:val="en-US"/>
        </w:rPr>
        <w:t>Dutta and Das, 2020)</w:t>
      </w:r>
      <w:r w:rsidRPr="005A5DA4">
        <w:rPr>
          <w:rFonts w:ascii="Arial" w:eastAsia="Times New Roman" w:hAnsi="Arial" w:cs="Arial"/>
          <w:color w:val="000000" w:themeColor="text1"/>
        </w:rPr>
        <w:t xml:space="preserve">. </w:t>
      </w:r>
    </w:p>
    <w:p w14:paraId="606AFD40" w14:textId="2D058570" w:rsidR="003C0CA2" w:rsidRPr="000F2632" w:rsidRDefault="4530765E" w:rsidP="00B43223">
      <w:pPr>
        <w:pStyle w:val="Heading3"/>
        <w:spacing w:before="120"/>
        <w:rPr>
          <w:rFonts w:ascii="Arial" w:hAnsi="Arial" w:cs="Arial"/>
          <w:b/>
          <w:bCs/>
          <w:color w:val="000000" w:themeColor="text1"/>
          <w:sz w:val="22"/>
          <w:szCs w:val="22"/>
        </w:rPr>
      </w:pPr>
      <w:bookmarkStart w:id="20" w:name="_Toc133583754"/>
      <w:r w:rsidRPr="000F2632">
        <w:rPr>
          <w:rFonts w:ascii="Arial" w:eastAsia="Times New Roman" w:hAnsi="Arial" w:cs="Arial"/>
          <w:b/>
          <w:bCs/>
          <w:color w:val="000000" w:themeColor="text1"/>
          <w:sz w:val="22"/>
          <w:szCs w:val="22"/>
        </w:rPr>
        <w:t>Low power, high interest</w:t>
      </w:r>
      <w:bookmarkEnd w:id="20"/>
      <w:r w:rsidRPr="000F2632">
        <w:rPr>
          <w:rFonts w:ascii="Arial" w:eastAsia="Times New Roman" w:hAnsi="Arial" w:cs="Arial"/>
          <w:b/>
          <w:bCs/>
          <w:color w:val="000000" w:themeColor="text1"/>
          <w:sz w:val="22"/>
          <w:szCs w:val="22"/>
        </w:rPr>
        <w:t xml:space="preserve"> </w:t>
      </w:r>
    </w:p>
    <w:p w14:paraId="108286FC" w14:textId="69729A1D" w:rsidR="003C0CA2" w:rsidRPr="000F2632" w:rsidRDefault="4530765E" w:rsidP="005A5DA4">
      <w:pPr>
        <w:tabs>
          <w:tab w:val="left" w:pos="1540"/>
          <w:tab w:val="left" w:pos="1541"/>
        </w:tabs>
        <w:spacing w:before="2" w:line="360" w:lineRule="auto"/>
        <w:ind w:right="154"/>
        <w:jc w:val="both"/>
        <w:rPr>
          <w:rFonts w:ascii="Arial" w:hAnsi="Arial" w:cs="Arial"/>
          <w:color w:val="000000" w:themeColor="text1"/>
        </w:rPr>
      </w:pPr>
      <w:r w:rsidRPr="005A5DA4">
        <w:rPr>
          <w:rFonts w:ascii="Arial" w:eastAsia="Times New Roman" w:hAnsi="Arial" w:cs="Arial"/>
          <w:color w:val="000000" w:themeColor="text1"/>
        </w:rPr>
        <w:t>These stakeholders are highly interested in the business' operations despite having little influence over it. Stakeholders with little influence but great interest in Morrisons may include neighbourhood associations, environmental advocacy groups, and locals. The community and environment are very important to these stakeholders, even if they may not have the ability to have a big impact on Morrisons' operations (</w:t>
      </w:r>
      <w:r w:rsidRPr="005A5DA4">
        <w:rPr>
          <w:rFonts w:ascii="Arial" w:eastAsia="Times New Roman" w:hAnsi="Arial" w:cs="Arial"/>
          <w:color w:val="000000" w:themeColor="text1"/>
          <w:lang w:val="en-US"/>
        </w:rPr>
        <w:t>Dutta and Das, 2020)</w:t>
      </w:r>
      <w:r w:rsidRPr="005A5DA4">
        <w:rPr>
          <w:rFonts w:ascii="Arial" w:eastAsia="Times New Roman" w:hAnsi="Arial" w:cs="Arial"/>
          <w:color w:val="000000" w:themeColor="text1"/>
        </w:rPr>
        <w:t>.</w:t>
      </w:r>
    </w:p>
    <w:p w14:paraId="6E133A5D" w14:textId="2A4F4728" w:rsidR="003C0CA2" w:rsidRPr="00B43223" w:rsidRDefault="4530765E" w:rsidP="00B43223">
      <w:pPr>
        <w:pStyle w:val="Heading3"/>
        <w:spacing w:before="120"/>
        <w:rPr>
          <w:rFonts w:ascii="Arial" w:eastAsia="Times New Roman" w:hAnsi="Arial" w:cs="Arial"/>
          <w:b/>
          <w:bCs/>
          <w:color w:val="000000" w:themeColor="text1"/>
          <w:sz w:val="22"/>
          <w:szCs w:val="22"/>
        </w:rPr>
      </w:pPr>
      <w:bookmarkStart w:id="21" w:name="_Toc133583755"/>
      <w:r w:rsidRPr="000F2632">
        <w:rPr>
          <w:rFonts w:ascii="Arial" w:eastAsia="Times New Roman" w:hAnsi="Arial" w:cs="Arial"/>
          <w:b/>
          <w:bCs/>
          <w:color w:val="000000" w:themeColor="text1"/>
          <w:sz w:val="22"/>
          <w:szCs w:val="22"/>
        </w:rPr>
        <w:t>Low power, low interest</w:t>
      </w:r>
      <w:bookmarkEnd w:id="21"/>
      <w:r w:rsidRPr="000F2632">
        <w:rPr>
          <w:rFonts w:ascii="Arial" w:eastAsia="Times New Roman" w:hAnsi="Arial" w:cs="Arial"/>
          <w:b/>
          <w:bCs/>
          <w:color w:val="000000" w:themeColor="text1"/>
          <w:sz w:val="22"/>
          <w:szCs w:val="22"/>
        </w:rPr>
        <w:t xml:space="preserve"> </w:t>
      </w:r>
    </w:p>
    <w:p w14:paraId="06F7960B" w14:textId="4C0E1257" w:rsidR="003C0CA2" w:rsidRDefault="4530765E" w:rsidP="005A5DA4">
      <w:pPr>
        <w:tabs>
          <w:tab w:val="left" w:pos="1540"/>
          <w:tab w:val="left" w:pos="1541"/>
        </w:tabs>
        <w:spacing w:before="2" w:line="360" w:lineRule="auto"/>
        <w:ind w:right="154"/>
        <w:jc w:val="both"/>
        <w:rPr>
          <w:rFonts w:ascii="Arial" w:eastAsia="Times New Roman" w:hAnsi="Arial" w:cs="Arial"/>
          <w:color w:val="000000" w:themeColor="text1"/>
        </w:rPr>
      </w:pPr>
      <w:r w:rsidRPr="005A5DA4">
        <w:rPr>
          <w:rFonts w:ascii="Arial" w:eastAsia="Times New Roman" w:hAnsi="Arial" w:cs="Arial"/>
          <w:color w:val="000000" w:themeColor="text1"/>
        </w:rPr>
        <w:t xml:space="preserve">These stakeholders are not very influential and don't care very much about how the business is doing. The public and other companies may be among Morrisons' low-power, </w:t>
      </w:r>
      <w:r w:rsidRPr="005A5DA4">
        <w:rPr>
          <w:rFonts w:ascii="Arial" w:eastAsia="Times New Roman" w:hAnsi="Arial" w:cs="Arial"/>
          <w:color w:val="000000" w:themeColor="text1"/>
        </w:rPr>
        <w:lastRenderedPageBreak/>
        <w:t>low-interest stakeholders. Even though these parties may be somewhat interested in Morrisons' business, they lack the influence or capital to have a big impact on the organisation (</w:t>
      </w:r>
      <w:r w:rsidRPr="005A5DA4">
        <w:rPr>
          <w:rFonts w:ascii="Arial" w:eastAsia="Times New Roman" w:hAnsi="Arial" w:cs="Arial"/>
          <w:color w:val="000000" w:themeColor="text1"/>
          <w:lang w:val="en-US"/>
        </w:rPr>
        <w:t>Dutta and Das, 2020)</w:t>
      </w:r>
      <w:r w:rsidRPr="005A5DA4">
        <w:rPr>
          <w:rFonts w:ascii="Arial" w:eastAsia="Times New Roman" w:hAnsi="Arial" w:cs="Arial"/>
          <w:color w:val="000000" w:themeColor="text1"/>
        </w:rPr>
        <w:t>.</w:t>
      </w:r>
    </w:p>
    <w:p w14:paraId="3CDD8D1B" w14:textId="77777777" w:rsidR="000F2632" w:rsidRDefault="000F2632" w:rsidP="005A5DA4">
      <w:pPr>
        <w:tabs>
          <w:tab w:val="left" w:pos="1540"/>
          <w:tab w:val="left" w:pos="1541"/>
        </w:tabs>
        <w:spacing w:before="2" w:line="360" w:lineRule="auto"/>
        <w:ind w:right="154"/>
        <w:jc w:val="both"/>
        <w:rPr>
          <w:rFonts w:ascii="Arial" w:eastAsia="Times New Roman" w:hAnsi="Arial" w:cs="Arial"/>
          <w:color w:val="000000" w:themeColor="text1"/>
        </w:rPr>
      </w:pPr>
    </w:p>
    <w:p w14:paraId="3A8756B2" w14:textId="77777777" w:rsidR="000F2632" w:rsidRPr="000F2632" w:rsidRDefault="000F2632" w:rsidP="00B43223">
      <w:pPr>
        <w:pStyle w:val="Heading1"/>
        <w:ind w:left="0"/>
        <w:rPr>
          <w:rFonts w:ascii="Arial" w:hAnsi="Arial" w:cs="Arial"/>
          <w:color w:val="000000" w:themeColor="text1"/>
          <w:sz w:val="24"/>
          <w:szCs w:val="24"/>
        </w:rPr>
      </w:pPr>
      <w:bookmarkStart w:id="22" w:name="_Toc133583756"/>
      <w:r w:rsidRPr="000F2632">
        <w:rPr>
          <w:rFonts w:ascii="Arial" w:hAnsi="Arial" w:cs="Arial"/>
          <w:color w:val="000000" w:themeColor="text1"/>
          <w:sz w:val="24"/>
          <w:szCs w:val="24"/>
        </w:rPr>
        <w:t>Conclusions and Recommendations</w:t>
      </w:r>
      <w:bookmarkEnd w:id="22"/>
      <w:r w:rsidRPr="000F2632">
        <w:rPr>
          <w:rFonts w:ascii="Arial" w:hAnsi="Arial" w:cs="Arial"/>
          <w:color w:val="000000" w:themeColor="text1"/>
          <w:sz w:val="24"/>
          <w:szCs w:val="24"/>
        </w:rPr>
        <w:t xml:space="preserve"> </w:t>
      </w:r>
    </w:p>
    <w:p w14:paraId="7515B883" w14:textId="77777777" w:rsidR="000F2632" w:rsidRPr="000F2632" w:rsidRDefault="000F2632" w:rsidP="000F2632">
      <w:pPr>
        <w:tabs>
          <w:tab w:val="left" w:pos="1540"/>
          <w:tab w:val="left" w:pos="1541"/>
        </w:tabs>
        <w:spacing w:before="2" w:line="360" w:lineRule="auto"/>
        <w:ind w:right="154"/>
        <w:jc w:val="both"/>
        <w:rPr>
          <w:rFonts w:ascii="Arial" w:eastAsia="Times New Roman" w:hAnsi="Arial" w:cs="Arial"/>
          <w:color w:val="000000" w:themeColor="text1"/>
        </w:rPr>
      </w:pPr>
      <w:r w:rsidRPr="000F2632">
        <w:rPr>
          <w:rFonts w:ascii="Arial" w:eastAsia="Times New Roman" w:hAnsi="Arial" w:cs="Arial"/>
          <w:color w:val="000000" w:themeColor="text1"/>
        </w:rPr>
        <w:t>The significance of strategic planning and execution for the success of small and medium-sized businesses (SMEs) has been emphasised in this paper. It has explored the numerous difficulties that SMEs encounter in implementing strategic direction and provided tactical suggestions for upcoming advancements and implementation. The Morrisons case study has been used to demonstrate how the strategic formulation process, which includes internal analysis, external analysis, and industry analysis, can be applied in practise. The research has also discussed options for strategic growth, including stakeholder analysis, strategic option analysis, and the SFA framework.</w:t>
      </w:r>
    </w:p>
    <w:p w14:paraId="5D546F3A" w14:textId="77777777" w:rsidR="000F2632" w:rsidRPr="000F2632" w:rsidRDefault="000F2632" w:rsidP="000F2632">
      <w:pPr>
        <w:tabs>
          <w:tab w:val="left" w:pos="1540"/>
          <w:tab w:val="left" w:pos="1541"/>
        </w:tabs>
        <w:spacing w:before="2" w:line="360" w:lineRule="auto"/>
        <w:ind w:right="154"/>
        <w:jc w:val="both"/>
        <w:rPr>
          <w:rFonts w:ascii="Arial" w:eastAsia="Times New Roman" w:hAnsi="Arial" w:cs="Arial"/>
          <w:color w:val="000000" w:themeColor="text1"/>
        </w:rPr>
      </w:pPr>
      <w:r w:rsidRPr="000F2632">
        <w:rPr>
          <w:rFonts w:ascii="Arial" w:eastAsia="Times New Roman" w:hAnsi="Arial" w:cs="Arial"/>
          <w:color w:val="000000" w:themeColor="text1"/>
        </w:rPr>
        <w:t xml:space="preserve">Evidently, strong teamwork, effective communication, and flexibility in response to changing circumstances are necessary for the successful implementation of strategic plans. To secure the survival and growth of their firm, SMEs may benefit from engaging with experts in strategic planning and execution. The numerous models discussed in this paper, including VRIN, PESTEL, Porter's Five Forces, BCG Matrix, SFA framework, and </w:t>
      </w:r>
      <w:proofErr w:type="spellStart"/>
      <w:r w:rsidRPr="000F2632">
        <w:rPr>
          <w:rFonts w:ascii="Arial" w:eastAsia="Times New Roman" w:hAnsi="Arial" w:cs="Arial"/>
          <w:color w:val="000000" w:themeColor="text1"/>
        </w:rPr>
        <w:t>Mandelow's</w:t>
      </w:r>
      <w:proofErr w:type="spellEnd"/>
      <w:r w:rsidRPr="000F2632">
        <w:rPr>
          <w:rFonts w:ascii="Arial" w:eastAsia="Times New Roman" w:hAnsi="Arial" w:cs="Arial"/>
          <w:color w:val="000000" w:themeColor="text1"/>
        </w:rPr>
        <w:t xml:space="preserve"> Stakeholder Matrix, can be helpful resources for SMEs as they implement their strategic objectives. To stay competitive in their industries, SMEs must give strategic development and implementation top priority. For SMEs to overcome their current obstacles and accomplish their long-term goals, this paper offers crucial strategic recommendations.</w:t>
      </w:r>
    </w:p>
    <w:p w14:paraId="0B3BE4CE" w14:textId="77777777" w:rsidR="000F2632" w:rsidRPr="000F2632" w:rsidRDefault="000F2632" w:rsidP="000F2632">
      <w:pPr>
        <w:tabs>
          <w:tab w:val="left" w:pos="1540"/>
          <w:tab w:val="left" w:pos="1541"/>
        </w:tabs>
        <w:spacing w:before="2" w:line="360" w:lineRule="auto"/>
        <w:ind w:right="154"/>
        <w:jc w:val="both"/>
        <w:rPr>
          <w:rFonts w:ascii="Arial" w:eastAsia="Times New Roman" w:hAnsi="Arial" w:cs="Arial"/>
          <w:color w:val="000000" w:themeColor="text1"/>
        </w:rPr>
      </w:pPr>
      <w:r w:rsidRPr="000F2632">
        <w:rPr>
          <w:rFonts w:ascii="Arial" w:eastAsia="Times New Roman" w:hAnsi="Arial" w:cs="Arial"/>
          <w:color w:val="000000" w:themeColor="text1"/>
        </w:rPr>
        <w:t>The suggested strategic course presented in this study can be quite advantageous for Morrisons, as it can assist the business in achieving sustainable growth and maintaining its competitiveness in the fiercely competitive retail sector. A strategy that builds on Morrisons' strengths and overcomes its limitations can be created by using internal analysis to help the company identify its strengths and weaknesses. For instance, Morrisons can improve its market position while eliminating operational inefficiencies that might be impeding growth by using its strong brand reputation and customer loyalty.</w:t>
      </w:r>
    </w:p>
    <w:p w14:paraId="13C5796C" w14:textId="77777777" w:rsidR="000F2632" w:rsidRPr="000F2632" w:rsidRDefault="000F2632" w:rsidP="000F2632">
      <w:pPr>
        <w:tabs>
          <w:tab w:val="left" w:pos="1540"/>
          <w:tab w:val="left" w:pos="1541"/>
        </w:tabs>
        <w:spacing w:before="2" w:line="360" w:lineRule="auto"/>
        <w:ind w:right="154"/>
        <w:jc w:val="both"/>
        <w:rPr>
          <w:rFonts w:ascii="Arial" w:eastAsia="Times New Roman" w:hAnsi="Arial" w:cs="Arial"/>
          <w:color w:val="000000" w:themeColor="text1"/>
        </w:rPr>
      </w:pPr>
      <w:r w:rsidRPr="000F2632">
        <w:rPr>
          <w:rFonts w:ascii="Arial" w:eastAsia="Times New Roman" w:hAnsi="Arial" w:cs="Arial"/>
          <w:color w:val="000000" w:themeColor="text1"/>
        </w:rPr>
        <w:t xml:space="preserve">Morrisons can identify external issues that could affect company operations and establish plans to reduce any negative impact by doing an external analysis using models like PESTEL and Porter's Five Forces. Creating strategies to adjust to shifting consumer trends, technical developments, and changes in the competitive landscape are a few examples of this. The SFA framework can assist Morrisons in identifying and assessing various strategic options, ensuring that only workable and appropriate solutions are pursued. This can increase the likelihood of success while reducing the risks connected to the implementation of a strategy. Stakeholder analysis can assist Morrisons in identifying the requirements and </w:t>
      </w:r>
      <w:r w:rsidRPr="000F2632">
        <w:rPr>
          <w:rFonts w:ascii="Arial" w:eastAsia="Times New Roman" w:hAnsi="Arial" w:cs="Arial"/>
          <w:color w:val="000000" w:themeColor="text1"/>
        </w:rPr>
        <w:lastRenderedPageBreak/>
        <w:t>expectations of many parties, including clients, staff members, suppliers, and shareholders. This can assist the business in creating plans that meet stakeholder expectations, hence increasing stakeholder satisfaction and loyalty.</w:t>
      </w:r>
    </w:p>
    <w:p w14:paraId="19CFDBC2" w14:textId="77777777" w:rsidR="000F2632" w:rsidRPr="000F2632" w:rsidRDefault="000F2632" w:rsidP="000F2632">
      <w:pPr>
        <w:tabs>
          <w:tab w:val="left" w:pos="1540"/>
          <w:tab w:val="left" w:pos="1541"/>
        </w:tabs>
        <w:spacing w:before="2" w:line="360" w:lineRule="auto"/>
        <w:ind w:right="154"/>
        <w:jc w:val="both"/>
        <w:rPr>
          <w:rFonts w:ascii="Arial" w:eastAsia="Times New Roman" w:hAnsi="Arial" w:cs="Arial"/>
          <w:color w:val="000000" w:themeColor="text1"/>
        </w:rPr>
      </w:pPr>
      <w:r w:rsidRPr="000F2632">
        <w:rPr>
          <w:rFonts w:ascii="Arial" w:eastAsia="Times New Roman" w:hAnsi="Arial" w:cs="Arial"/>
          <w:color w:val="000000" w:themeColor="text1"/>
        </w:rPr>
        <w:t>Morrisons may experience several potential repercussions if the suggested strategic orientations presented in this study are not adopted by the business. These implications could have a negative influence on the business' growth, profitability, and sustainability. Morrisons might find it difficult to stay competitive in the highly dynamic and quickly evolving retail sector without a defined strategic direction. A loss of market share, declining sales, and decreasing profitability can occur because of failing to foresee and respond to changes in consumer patterns, technical improvements, and movements in the competitive landscape.</w:t>
      </w:r>
    </w:p>
    <w:p w14:paraId="3D3670C4" w14:textId="562E6BCE" w:rsidR="000F2632" w:rsidRPr="005A5DA4" w:rsidRDefault="000F2632" w:rsidP="000F2632">
      <w:pPr>
        <w:tabs>
          <w:tab w:val="left" w:pos="1540"/>
          <w:tab w:val="left" w:pos="1541"/>
        </w:tabs>
        <w:spacing w:before="2" w:line="360" w:lineRule="auto"/>
        <w:ind w:right="154"/>
        <w:jc w:val="both"/>
        <w:rPr>
          <w:rFonts w:ascii="Arial" w:eastAsia="Times New Roman" w:hAnsi="Arial" w:cs="Arial"/>
          <w:color w:val="000000" w:themeColor="text1"/>
        </w:rPr>
      </w:pPr>
      <w:r w:rsidRPr="000F2632">
        <w:rPr>
          <w:rFonts w:ascii="Arial" w:eastAsia="Times New Roman" w:hAnsi="Arial" w:cs="Arial"/>
          <w:color w:val="000000" w:themeColor="text1"/>
        </w:rPr>
        <w:t>Morrisons may fail to recognise its advantages, disadvantages, opportunities, and dangers without undertaking a thorough examination of both its internal and external environments. This may cause the business to pursue less-than-ideal strategies that do not take advantage of its advantages or solve its disadvantages, which may result in ineffective operations, lost opportunities, and declining performance. Additionally, Morrisons can adopt strategies that are not in line with its core strengths, resources, and capabilities if it doesn't thoroughly analyse strategic options and assess their applicability, practicality, and acceptability. This may lead to a lack of attention, resource waste, and tactical failure.</w:t>
      </w:r>
    </w:p>
    <w:p w14:paraId="3F73FC3F" w14:textId="007393BB" w:rsidR="003C0CA2" w:rsidRPr="000F2632" w:rsidRDefault="00086A13" w:rsidP="000F2632">
      <w:pPr>
        <w:spacing w:line="360" w:lineRule="auto"/>
        <w:jc w:val="both"/>
        <w:rPr>
          <w:rFonts w:ascii="Arial" w:eastAsia="Times New Roman" w:hAnsi="Arial" w:cs="Arial"/>
          <w:color w:val="000000" w:themeColor="text1"/>
        </w:rPr>
      </w:pPr>
      <w:r w:rsidRPr="005A5DA4">
        <w:rPr>
          <w:rFonts w:ascii="Arial" w:eastAsia="Times New Roman" w:hAnsi="Arial" w:cs="Arial"/>
          <w:color w:val="000000" w:themeColor="text1"/>
        </w:rPr>
        <w:br w:type="page"/>
      </w:r>
    </w:p>
    <w:p w14:paraId="5F1818C3" w14:textId="3E699356" w:rsidR="00086A13" w:rsidRPr="00B43223" w:rsidRDefault="4530765E" w:rsidP="00B43223">
      <w:pPr>
        <w:pStyle w:val="Heading1"/>
        <w:ind w:left="0"/>
        <w:rPr>
          <w:rFonts w:ascii="Arial" w:hAnsi="Arial" w:cs="Arial"/>
          <w:color w:val="000000" w:themeColor="text1"/>
          <w:sz w:val="24"/>
          <w:szCs w:val="24"/>
        </w:rPr>
      </w:pPr>
      <w:bookmarkStart w:id="23" w:name="_Toc133583757"/>
      <w:r w:rsidRPr="002C684F">
        <w:rPr>
          <w:rFonts w:ascii="Arial" w:hAnsi="Arial" w:cs="Arial"/>
          <w:color w:val="000000" w:themeColor="text1"/>
          <w:sz w:val="24"/>
          <w:szCs w:val="24"/>
        </w:rPr>
        <w:lastRenderedPageBreak/>
        <w:t>References</w:t>
      </w:r>
      <w:bookmarkEnd w:id="23"/>
    </w:p>
    <w:p w14:paraId="7FD4C0E6"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rPr>
      </w:pPr>
      <w:r w:rsidRPr="005A5DA4">
        <w:rPr>
          <w:rFonts w:ascii="Arial" w:eastAsia="Times New Roman" w:hAnsi="Arial" w:cs="Arial"/>
          <w:color w:val="000000" w:themeColor="text1"/>
          <w:lang w:val="en-US"/>
        </w:rPr>
        <w:t xml:space="preserve">Agwu, M. E. (2018). Analysis of the impact of strategic management on the business performance of SMEs in Nigeria. </w:t>
      </w:r>
      <w:r w:rsidRPr="005A5DA4">
        <w:rPr>
          <w:rFonts w:ascii="Arial" w:eastAsia="Times New Roman" w:hAnsi="Arial" w:cs="Arial"/>
          <w:i/>
          <w:iCs/>
          <w:color w:val="000000" w:themeColor="text1"/>
          <w:lang w:val="en-US"/>
        </w:rPr>
        <w:t>Academy of Strategic Management Journal</w:t>
      </w:r>
      <w:r w:rsidRPr="005A5DA4">
        <w:rPr>
          <w:rFonts w:ascii="Arial" w:eastAsia="Times New Roman" w:hAnsi="Arial" w:cs="Arial"/>
          <w:color w:val="000000" w:themeColor="text1"/>
          <w:lang w:val="en-US"/>
        </w:rPr>
        <w:t xml:space="preserve">, </w:t>
      </w:r>
      <w:r w:rsidRPr="005A5DA4">
        <w:rPr>
          <w:rFonts w:ascii="Arial" w:eastAsia="Times New Roman" w:hAnsi="Arial" w:cs="Arial"/>
          <w:i/>
          <w:iCs/>
          <w:color w:val="000000" w:themeColor="text1"/>
          <w:lang w:val="en-US"/>
        </w:rPr>
        <w:t>17</w:t>
      </w:r>
      <w:r w:rsidRPr="005A5DA4">
        <w:rPr>
          <w:rFonts w:ascii="Arial" w:eastAsia="Times New Roman" w:hAnsi="Arial" w:cs="Arial"/>
          <w:color w:val="000000" w:themeColor="text1"/>
          <w:lang w:val="en-US"/>
        </w:rPr>
        <w:t>(1), 1-20.</w:t>
      </w:r>
    </w:p>
    <w:p w14:paraId="1FF9477F"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 xml:space="preserve">Chacón, J. M. (2010). Tensions and trade-offs: Protecting trafficking victims in the era of immigration enforcement. </w:t>
      </w:r>
      <w:proofErr w:type="spellStart"/>
      <w:r w:rsidRPr="005A5DA4">
        <w:rPr>
          <w:rFonts w:ascii="Arial" w:eastAsia="Times New Roman" w:hAnsi="Arial" w:cs="Arial"/>
          <w:color w:val="000000" w:themeColor="text1"/>
          <w:lang w:val="en-US"/>
        </w:rPr>
        <w:t>Immigr</w:t>
      </w:r>
      <w:proofErr w:type="spellEnd"/>
      <w:r w:rsidRPr="005A5DA4">
        <w:rPr>
          <w:rFonts w:ascii="Arial" w:eastAsia="Times New Roman" w:hAnsi="Arial" w:cs="Arial"/>
          <w:color w:val="000000" w:themeColor="text1"/>
          <w:lang w:val="en-US"/>
        </w:rPr>
        <w:t xml:space="preserve">. &amp; </w:t>
      </w:r>
      <w:proofErr w:type="spellStart"/>
      <w:r w:rsidRPr="005A5DA4">
        <w:rPr>
          <w:rFonts w:ascii="Arial" w:eastAsia="Times New Roman" w:hAnsi="Arial" w:cs="Arial"/>
          <w:color w:val="000000" w:themeColor="text1"/>
          <w:lang w:val="en-US"/>
        </w:rPr>
        <w:t>Nat'lity</w:t>
      </w:r>
      <w:proofErr w:type="spellEnd"/>
      <w:r w:rsidRPr="005A5DA4">
        <w:rPr>
          <w:rFonts w:ascii="Arial" w:eastAsia="Times New Roman" w:hAnsi="Arial" w:cs="Arial"/>
          <w:color w:val="000000" w:themeColor="text1"/>
          <w:lang w:val="en-US"/>
        </w:rPr>
        <w:t xml:space="preserve"> L. Rev., 31, 277.</w:t>
      </w:r>
    </w:p>
    <w:p w14:paraId="39388411"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Donovan, R., &amp; Henley, N. (2010). Principles and practice of social marketing: an international perspective. Cambridge University Press.</w:t>
      </w:r>
    </w:p>
    <w:p w14:paraId="482F4B1B"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Doole, I., &amp; Lowe, R. (2012). International marketing strategy (Vol. 7). Cengage Learning.</w:t>
      </w:r>
    </w:p>
    <w:p w14:paraId="596116DC"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proofErr w:type="spellStart"/>
      <w:r w:rsidRPr="005A5DA4">
        <w:rPr>
          <w:rFonts w:ascii="Arial" w:eastAsia="Times New Roman" w:hAnsi="Arial" w:cs="Arial"/>
          <w:color w:val="000000" w:themeColor="text1"/>
          <w:lang w:val="en-US"/>
        </w:rPr>
        <w:t>D'souza</w:t>
      </w:r>
      <w:proofErr w:type="spellEnd"/>
      <w:r w:rsidRPr="005A5DA4">
        <w:rPr>
          <w:rFonts w:ascii="Arial" w:eastAsia="Times New Roman" w:hAnsi="Arial" w:cs="Arial"/>
          <w:color w:val="000000" w:themeColor="text1"/>
          <w:lang w:val="en-US"/>
        </w:rPr>
        <w:t xml:space="preserve">, C., </w:t>
      </w:r>
      <w:proofErr w:type="spellStart"/>
      <w:r w:rsidRPr="005A5DA4">
        <w:rPr>
          <w:rFonts w:ascii="Arial" w:eastAsia="Times New Roman" w:hAnsi="Arial" w:cs="Arial"/>
          <w:color w:val="000000" w:themeColor="text1"/>
          <w:lang w:val="en-US"/>
        </w:rPr>
        <w:t>Taghian</w:t>
      </w:r>
      <w:proofErr w:type="spellEnd"/>
      <w:r w:rsidRPr="005A5DA4">
        <w:rPr>
          <w:rFonts w:ascii="Arial" w:eastAsia="Times New Roman" w:hAnsi="Arial" w:cs="Arial"/>
          <w:color w:val="000000" w:themeColor="text1"/>
          <w:lang w:val="en-US"/>
        </w:rPr>
        <w:t>, M., &amp; Lamb, P. (2006). An empirical study on the influence of environmental labels on consumers. Corporate communications: an international journal, 11(2), 162-173.</w:t>
      </w:r>
    </w:p>
    <w:p w14:paraId="7CB6DDC5"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Dutta, A., &amp; Das, S. (2020). Adoption of grid-connected solar rooftop systems in the state of Jammu and Kashmir: A stakeholder analysis. Energy Policy, 140, 111382.</w:t>
      </w:r>
    </w:p>
    <w:p w14:paraId="0E66C555"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 xml:space="preserve">Fall Diallo, M., Chandon, J. L., </w:t>
      </w:r>
      <w:proofErr w:type="spellStart"/>
      <w:r w:rsidRPr="005A5DA4">
        <w:rPr>
          <w:rFonts w:ascii="Arial" w:eastAsia="Times New Roman" w:hAnsi="Arial" w:cs="Arial"/>
          <w:color w:val="000000" w:themeColor="text1"/>
          <w:lang w:val="en-US"/>
        </w:rPr>
        <w:t>Cliquet</w:t>
      </w:r>
      <w:proofErr w:type="spellEnd"/>
      <w:r w:rsidRPr="005A5DA4">
        <w:rPr>
          <w:rFonts w:ascii="Arial" w:eastAsia="Times New Roman" w:hAnsi="Arial" w:cs="Arial"/>
          <w:color w:val="000000" w:themeColor="text1"/>
          <w:lang w:val="en-US"/>
        </w:rPr>
        <w:t xml:space="preserve">, G., &amp; Philippe, J. (2013). Factors influencing consumer </w:t>
      </w:r>
      <w:proofErr w:type="spellStart"/>
      <w:r w:rsidRPr="005A5DA4">
        <w:rPr>
          <w:rFonts w:ascii="Arial" w:eastAsia="Times New Roman" w:hAnsi="Arial" w:cs="Arial"/>
          <w:color w:val="000000" w:themeColor="text1"/>
          <w:lang w:val="en-US"/>
        </w:rPr>
        <w:t>behaviour</w:t>
      </w:r>
      <w:proofErr w:type="spellEnd"/>
      <w:r w:rsidRPr="005A5DA4">
        <w:rPr>
          <w:rFonts w:ascii="Arial" w:eastAsia="Times New Roman" w:hAnsi="Arial" w:cs="Arial"/>
          <w:color w:val="000000" w:themeColor="text1"/>
          <w:lang w:val="en-US"/>
        </w:rPr>
        <w:t xml:space="preserve"> towards store brands: evidence from the French market. International Journal of Retail &amp; Distribution Management, 41(6), 422-441.</w:t>
      </w:r>
    </w:p>
    <w:p w14:paraId="17ACFD9C"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rPr>
      </w:pPr>
      <w:r w:rsidRPr="005A5DA4">
        <w:rPr>
          <w:rFonts w:ascii="Arial" w:eastAsia="Times New Roman" w:hAnsi="Arial" w:cs="Arial"/>
          <w:color w:val="000000" w:themeColor="text1"/>
          <w:lang w:val="en-US"/>
        </w:rPr>
        <w:t>French, S. J., Kelly, S. J., &amp; Harrison, J. L. (2004). The role of strategic planning in the performance of small, professional service firms: A research note. Journal of management Development, 23(8), 765-776.</w:t>
      </w:r>
    </w:p>
    <w:p w14:paraId="628A1832"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Grundy, T. (2006). Rethinking and reinventing Michael Porter's five forces model. Strategic change, 15(5), 213-229.</w:t>
      </w:r>
    </w:p>
    <w:p w14:paraId="66CF1DCA"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 xml:space="preserve">Hammann, E. M., Habisch, A., &amp; </w:t>
      </w:r>
      <w:proofErr w:type="spellStart"/>
      <w:r w:rsidRPr="005A5DA4">
        <w:rPr>
          <w:rFonts w:ascii="Arial" w:eastAsia="Times New Roman" w:hAnsi="Arial" w:cs="Arial"/>
          <w:color w:val="000000" w:themeColor="text1"/>
          <w:lang w:val="en-US"/>
        </w:rPr>
        <w:t>Pechlaner</w:t>
      </w:r>
      <w:proofErr w:type="spellEnd"/>
      <w:r w:rsidRPr="005A5DA4">
        <w:rPr>
          <w:rFonts w:ascii="Arial" w:eastAsia="Times New Roman" w:hAnsi="Arial" w:cs="Arial"/>
          <w:color w:val="000000" w:themeColor="text1"/>
          <w:lang w:val="en-US"/>
        </w:rPr>
        <w:t>, H. (2009). Values that create value: socially responsible business practices in SMEs–empirical evidence from German companies. Business Ethics: A European Review, 18(1), 37-51.</w:t>
      </w:r>
    </w:p>
    <w:p w14:paraId="32B6B03E"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Haufler, V. (2013). A public role for the private sector: Industry self-regulation in a global economy. Carnegie Endowment.</w:t>
      </w:r>
    </w:p>
    <w:p w14:paraId="2593F68B"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 xml:space="preserve">‌Hayes, A. (2022). Reading the BCG Growth-Share Matrix. [online] Investopedia. Available at: </w:t>
      </w:r>
      <w:hyperlink r:id="rId12">
        <w:r w:rsidRPr="005A5DA4">
          <w:rPr>
            <w:rStyle w:val="Hyperlink"/>
            <w:rFonts w:ascii="Arial" w:eastAsia="Times New Roman" w:hAnsi="Arial" w:cs="Arial"/>
            <w:color w:val="000000" w:themeColor="text1"/>
            <w:lang w:val="en-US"/>
          </w:rPr>
          <w:t>https://www.investopedia.com/terms/b/bcg.asp</w:t>
        </w:r>
      </w:hyperlink>
      <w:r w:rsidRPr="005A5DA4">
        <w:rPr>
          <w:rFonts w:ascii="Arial" w:eastAsia="Times New Roman" w:hAnsi="Arial" w:cs="Arial"/>
          <w:color w:val="000000" w:themeColor="text1"/>
          <w:lang w:val="en-US"/>
        </w:rPr>
        <w:t>.</w:t>
      </w:r>
    </w:p>
    <w:p w14:paraId="3865F8EE"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 xml:space="preserve">HKT Consultant. (2020). VRIN model or VRIO framework of Firm Sustained Competitive Advantage. [online] Available at: </w:t>
      </w:r>
      <w:hyperlink r:id="rId13">
        <w:r w:rsidRPr="005A5DA4">
          <w:rPr>
            <w:rStyle w:val="Hyperlink"/>
            <w:rFonts w:ascii="Arial" w:eastAsia="Times New Roman" w:hAnsi="Arial" w:cs="Arial"/>
            <w:color w:val="000000" w:themeColor="text1"/>
            <w:lang w:val="en-US"/>
          </w:rPr>
          <w:t>https://sciencetheory.net/vrin-model-or-vrio-framework-of-sustained-competitive-advantage-of-the-firm/</w:t>
        </w:r>
      </w:hyperlink>
      <w:r w:rsidRPr="005A5DA4">
        <w:rPr>
          <w:rFonts w:ascii="Arial" w:eastAsia="Times New Roman" w:hAnsi="Arial" w:cs="Arial"/>
          <w:color w:val="000000" w:themeColor="text1"/>
          <w:lang w:val="en-US"/>
        </w:rPr>
        <w:t>.</w:t>
      </w:r>
    </w:p>
    <w:p w14:paraId="3B0B9269"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lastRenderedPageBreak/>
        <w:t xml:space="preserve">Jehangir, M., Haider, Z., Halepota, J., </w:t>
      </w:r>
      <w:proofErr w:type="spellStart"/>
      <w:r w:rsidRPr="005A5DA4">
        <w:rPr>
          <w:rFonts w:ascii="Arial" w:eastAsia="Times New Roman" w:hAnsi="Arial" w:cs="Arial"/>
          <w:color w:val="000000" w:themeColor="text1"/>
          <w:lang w:val="en-US"/>
        </w:rPr>
        <w:t>Kakakhelb</w:t>
      </w:r>
      <w:proofErr w:type="spellEnd"/>
      <w:r w:rsidRPr="005A5DA4">
        <w:rPr>
          <w:rFonts w:ascii="Arial" w:eastAsia="Times New Roman" w:hAnsi="Arial" w:cs="Arial"/>
          <w:color w:val="000000" w:themeColor="text1"/>
          <w:lang w:val="en-US"/>
        </w:rPr>
        <w:t xml:space="preserve">, S.J., Tariq, M. and Iqbal, J. (2017). Strategic Management Practices by Morrison PLC, UK. Analysis, Lessons and Implications. International Journal of Management Sciences and Business Research, [online] 6(4), pp.194–201. </w:t>
      </w:r>
      <w:proofErr w:type="spellStart"/>
      <w:proofErr w:type="gramStart"/>
      <w:r w:rsidRPr="005A5DA4">
        <w:rPr>
          <w:rFonts w:ascii="Arial" w:eastAsia="Times New Roman" w:hAnsi="Arial" w:cs="Arial"/>
          <w:color w:val="000000" w:themeColor="text1"/>
          <w:lang w:val="en-US"/>
        </w:rPr>
        <w:t>doi:https</w:t>
      </w:r>
      <w:proofErr w:type="spellEnd"/>
      <w:r w:rsidRPr="005A5DA4">
        <w:rPr>
          <w:rFonts w:ascii="Arial" w:eastAsia="Times New Roman" w:hAnsi="Arial" w:cs="Arial"/>
          <w:color w:val="000000" w:themeColor="text1"/>
          <w:lang w:val="en-US"/>
        </w:rPr>
        <w:t>://doi.org/10.5281/zenodo.3470658</w:t>
      </w:r>
      <w:proofErr w:type="gramEnd"/>
      <w:r w:rsidRPr="005A5DA4">
        <w:rPr>
          <w:rFonts w:ascii="Arial" w:eastAsia="Times New Roman" w:hAnsi="Arial" w:cs="Arial"/>
          <w:color w:val="000000" w:themeColor="text1"/>
          <w:lang w:val="en-US"/>
        </w:rPr>
        <w:t>.</w:t>
      </w:r>
    </w:p>
    <w:p w14:paraId="45FC98B7"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 xml:space="preserve">Kagan, J. (2020). Price Sensitivity. [online] Investopedia. Available at: </w:t>
      </w:r>
      <w:hyperlink r:id="rId14">
        <w:r w:rsidRPr="005A5DA4">
          <w:rPr>
            <w:rStyle w:val="Hyperlink"/>
            <w:rFonts w:ascii="Arial" w:eastAsia="Times New Roman" w:hAnsi="Arial" w:cs="Arial"/>
            <w:color w:val="000000" w:themeColor="text1"/>
            <w:lang w:val="en-US"/>
          </w:rPr>
          <w:t>https://www.investopedia.com/terms/p/price-sensitivity.asp</w:t>
        </w:r>
      </w:hyperlink>
      <w:r w:rsidRPr="005A5DA4">
        <w:rPr>
          <w:rFonts w:ascii="Arial" w:eastAsia="Times New Roman" w:hAnsi="Arial" w:cs="Arial"/>
          <w:color w:val="000000" w:themeColor="text1"/>
          <w:lang w:val="en-US"/>
        </w:rPr>
        <w:t>.</w:t>
      </w:r>
    </w:p>
    <w:p w14:paraId="067B84C4"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Omer, S. K. (2018). Swot analysis; the tool of organizations stability (</w:t>
      </w:r>
      <w:proofErr w:type="spellStart"/>
      <w:r w:rsidRPr="005A5DA4">
        <w:rPr>
          <w:rFonts w:ascii="Arial" w:eastAsia="Times New Roman" w:hAnsi="Arial" w:cs="Arial"/>
          <w:color w:val="000000" w:themeColor="text1"/>
          <w:lang w:val="en-US"/>
        </w:rPr>
        <w:t>kfc</w:t>
      </w:r>
      <w:proofErr w:type="spellEnd"/>
      <w:r w:rsidRPr="005A5DA4">
        <w:rPr>
          <w:rFonts w:ascii="Arial" w:eastAsia="Times New Roman" w:hAnsi="Arial" w:cs="Arial"/>
          <w:color w:val="000000" w:themeColor="text1"/>
          <w:lang w:val="en-US"/>
        </w:rPr>
        <w:t>) as A case study. Journal of process management and new technologies, 6(4).</w:t>
      </w:r>
    </w:p>
    <w:p w14:paraId="4BA11657"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Orel, F. D., &amp; Kara, A. (2014). Supermarket self-checkout service quality, customer satisfaction, and loyalty: Empirical evidence from an emerging market. Journal of Retailing and Consumer services, 21(2), 118-129.</w:t>
      </w:r>
    </w:p>
    <w:p w14:paraId="7DE2D7DA"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Payne, A., &amp; Frow, P. (2005). A strategic framework for customer relationship management. Journal of marketing, 69(4), 167-176.</w:t>
      </w:r>
    </w:p>
    <w:p w14:paraId="027FB4A5"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 xml:space="preserve">‌PESTLE Analysis. (2016). An Overview of the PESTEL Framework. [online] Available at: </w:t>
      </w:r>
      <w:hyperlink r:id="rId15">
        <w:r w:rsidRPr="005A5DA4">
          <w:rPr>
            <w:rStyle w:val="Hyperlink"/>
            <w:rFonts w:ascii="Arial" w:eastAsia="Times New Roman" w:hAnsi="Arial" w:cs="Arial"/>
            <w:color w:val="000000" w:themeColor="text1"/>
            <w:lang w:val="en-US"/>
          </w:rPr>
          <w:t>https://pestleanalysis.com/pestel-framework/</w:t>
        </w:r>
      </w:hyperlink>
      <w:r w:rsidRPr="005A5DA4">
        <w:rPr>
          <w:rFonts w:ascii="Arial" w:eastAsia="Times New Roman" w:hAnsi="Arial" w:cs="Arial"/>
          <w:color w:val="000000" w:themeColor="text1"/>
          <w:lang w:val="en-US"/>
        </w:rPr>
        <w:t>.</w:t>
      </w:r>
    </w:p>
    <w:p w14:paraId="7841C786"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w:t>
      </w:r>
      <w:proofErr w:type="spellStart"/>
      <w:r w:rsidRPr="005A5DA4">
        <w:rPr>
          <w:rFonts w:ascii="Arial" w:eastAsia="Times New Roman" w:hAnsi="Arial" w:cs="Arial"/>
          <w:color w:val="000000" w:themeColor="text1"/>
          <w:lang w:val="en-US"/>
        </w:rPr>
        <w:t>Peterdy</w:t>
      </w:r>
      <w:proofErr w:type="spellEnd"/>
      <w:r w:rsidRPr="005A5DA4">
        <w:rPr>
          <w:rFonts w:ascii="Arial" w:eastAsia="Times New Roman" w:hAnsi="Arial" w:cs="Arial"/>
          <w:color w:val="000000" w:themeColor="text1"/>
          <w:lang w:val="en-US"/>
        </w:rPr>
        <w:t xml:space="preserve">, K. (2023). PESTEL analysis. [online] Corporate Finance Institute. Available at: </w:t>
      </w:r>
      <w:hyperlink r:id="rId16">
        <w:r w:rsidRPr="005A5DA4">
          <w:rPr>
            <w:rStyle w:val="Hyperlink"/>
            <w:rFonts w:ascii="Arial" w:eastAsia="Times New Roman" w:hAnsi="Arial" w:cs="Arial"/>
            <w:color w:val="000000" w:themeColor="text1"/>
            <w:lang w:val="en-US"/>
          </w:rPr>
          <w:t>https://corporatefinanceinstitute.com/resources/management/pestel-analysis/</w:t>
        </w:r>
      </w:hyperlink>
      <w:r w:rsidRPr="005A5DA4">
        <w:rPr>
          <w:rFonts w:ascii="Arial" w:eastAsia="Times New Roman" w:hAnsi="Arial" w:cs="Arial"/>
          <w:color w:val="000000" w:themeColor="text1"/>
          <w:lang w:val="en-US"/>
        </w:rPr>
        <w:t>.</w:t>
      </w:r>
    </w:p>
    <w:p w14:paraId="0E90589F"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 xml:space="preserve">Saeed, M. (2016). Morrison Marketing Strategy. </w:t>
      </w:r>
      <w:hyperlink>
        <w:r w:rsidRPr="005A5DA4">
          <w:rPr>
            <w:rStyle w:val="Hyperlink"/>
            <w:rFonts w:ascii="Arial" w:eastAsia="Times New Roman" w:hAnsi="Arial" w:cs="Arial"/>
            <w:color w:val="000000" w:themeColor="text1"/>
            <w:lang w:val="en-US"/>
          </w:rPr>
          <w:t>www.academia.edu</w:t>
        </w:r>
      </w:hyperlink>
      <w:r w:rsidRPr="005A5DA4">
        <w:rPr>
          <w:rFonts w:ascii="Arial" w:eastAsia="Times New Roman" w:hAnsi="Arial" w:cs="Arial"/>
          <w:color w:val="000000" w:themeColor="text1"/>
          <w:lang w:val="en-US"/>
        </w:rPr>
        <w:t xml:space="preserve">. [online] Available at: </w:t>
      </w:r>
      <w:hyperlink r:id="rId17">
        <w:r w:rsidRPr="005A5DA4">
          <w:rPr>
            <w:rStyle w:val="Hyperlink"/>
            <w:rFonts w:ascii="Arial" w:eastAsia="Times New Roman" w:hAnsi="Arial" w:cs="Arial"/>
            <w:color w:val="000000" w:themeColor="text1"/>
            <w:lang w:val="en-US"/>
          </w:rPr>
          <w:t>https://www.academia.edu/39111441/Morrison_Marketing_Strategy</w:t>
        </w:r>
      </w:hyperlink>
      <w:r w:rsidRPr="005A5DA4">
        <w:rPr>
          <w:rFonts w:ascii="Arial" w:eastAsia="Times New Roman" w:hAnsi="Arial" w:cs="Arial"/>
          <w:color w:val="000000" w:themeColor="text1"/>
          <w:lang w:val="en-US"/>
        </w:rPr>
        <w:t>.</w:t>
      </w:r>
    </w:p>
    <w:p w14:paraId="52A47665"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Schepel, H. (2005). The constitution of private governance: Product standards in the regulation of integrating markets (Vol. 4). Hart Publishing.</w:t>
      </w:r>
    </w:p>
    <w:p w14:paraId="0A5EE819"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w:t>
      </w:r>
      <w:proofErr w:type="spellStart"/>
      <w:r w:rsidRPr="005A5DA4">
        <w:rPr>
          <w:rFonts w:ascii="Arial" w:eastAsia="Times New Roman" w:hAnsi="Arial" w:cs="Arial"/>
          <w:color w:val="000000" w:themeColor="text1"/>
          <w:lang w:val="en-US"/>
        </w:rPr>
        <w:t>Skjott</w:t>
      </w:r>
      <w:proofErr w:type="spellEnd"/>
      <w:r w:rsidRPr="005A5DA4">
        <w:rPr>
          <w:rFonts w:ascii="Arial" w:eastAsia="Times New Roman" w:hAnsi="Arial" w:cs="Arial"/>
          <w:color w:val="000000" w:themeColor="text1"/>
          <w:lang w:val="en-US"/>
        </w:rPr>
        <w:t xml:space="preserve">-Larsen, T., </w:t>
      </w:r>
      <w:proofErr w:type="spellStart"/>
      <w:r w:rsidRPr="005A5DA4">
        <w:rPr>
          <w:rFonts w:ascii="Arial" w:eastAsia="Times New Roman" w:hAnsi="Arial" w:cs="Arial"/>
          <w:color w:val="000000" w:themeColor="text1"/>
          <w:lang w:val="en-US"/>
        </w:rPr>
        <w:t>Schary</w:t>
      </w:r>
      <w:proofErr w:type="spellEnd"/>
      <w:r w:rsidRPr="005A5DA4">
        <w:rPr>
          <w:rFonts w:ascii="Arial" w:eastAsia="Times New Roman" w:hAnsi="Arial" w:cs="Arial"/>
          <w:color w:val="000000" w:themeColor="text1"/>
          <w:lang w:val="en-US"/>
        </w:rPr>
        <w:t xml:space="preserve">, P. B., Mikkola, J. H., &amp; </w:t>
      </w:r>
      <w:proofErr w:type="spellStart"/>
      <w:r w:rsidRPr="005A5DA4">
        <w:rPr>
          <w:rFonts w:ascii="Arial" w:eastAsia="Times New Roman" w:hAnsi="Arial" w:cs="Arial"/>
          <w:color w:val="000000" w:themeColor="text1"/>
          <w:lang w:val="en-US"/>
        </w:rPr>
        <w:t>Kotzab</w:t>
      </w:r>
      <w:proofErr w:type="spellEnd"/>
      <w:r w:rsidRPr="005A5DA4">
        <w:rPr>
          <w:rFonts w:ascii="Arial" w:eastAsia="Times New Roman" w:hAnsi="Arial" w:cs="Arial"/>
          <w:color w:val="000000" w:themeColor="text1"/>
          <w:lang w:val="en-US"/>
        </w:rPr>
        <w:t>, H. (2007). Managing the global supply chain. Copenhagen Business School Press DK.</w:t>
      </w:r>
    </w:p>
    <w:p w14:paraId="75FAADAB"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proofErr w:type="spellStart"/>
      <w:r w:rsidRPr="005A5DA4">
        <w:rPr>
          <w:rFonts w:ascii="Arial" w:eastAsia="Times New Roman" w:hAnsi="Arial" w:cs="Arial"/>
          <w:color w:val="000000" w:themeColor="text1"/>
          <w:lang w:val="en-US"/>
        </w:rPr>
        <w:t>Sunkari</w:t>
      </w:r>
      <w:proofErr w:type="spellEnd"/>
      <w:r w:rsidRPr="005A5DA4">
        <w:rPr>
          <w:rFonts w:ascii="Arial" w:eastAsia="Times New Roman" w:hAnsi="Arial" w:cs="Arial"/>
          <w:color w:val="000000" w:themeColor="text1"/>
          <w:lang w:val="en-US"/>
        </w:rPr>
        <w:t>, S. (2022). A Brief Review on CRM, Salesforce and Reasons Stating Salesforce as One of the Top CRM’s. Salesforce and Reasons Stating Salesforce as One of the Top CRM’s (June 18, 2022).</w:t>
      </w:r>
    </w:p>
    <w:p w14:paraId="2CE567DE"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 xml:space="preserve">Thompson, A. (2014). Strategies for Staying Cost Competitive. [online] Harvard Business Review. Available at: </w:t>
      </w:r>
      <w:hyperlink r:id="rId18">
        <w:r w:rsidRPr="005A5DA4">
          <w:rPr>
            <w:rStyle w:val="Hyperlink"/>
            <w:rFonts w:ascii="Arial" w:eastAsia="Times New Roman" w:hAnsi="Arial" w:cs="Arial"/>
            <w:color w:val="000000" w:themeColor="text1"/>
            <w:lang w:val="en-US"/>
          </w:rPr>
          <w:t>https://hbr.org/1984/01/strategies-for-staying-cost-competitive</w:t>
        </w:r>
      </w:hyperlink>
      <w:r w:rsidRPr="005A5DA4">
        <w:rPr>
          <w:rFonts w:ascii="Arial" w:eastAsia="Times New Roman" w:hAnsi="Arial" w:cs="Arial"/>
          <w:color w:val="000000" w:themeColor="text1"/>
          <w:lang w:val="en-US"/>
        </w:rPr>
        <w:t>.</w:t>
      </w:r>
    </w:p>
    <w:p w14:paraId="77CE751B"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‌Wagner, B. A., Fillis, I., &amp; Johansson, U. (2005). An exploratory study of SME local sourcing and supplier development in the grocery retail sector. International Journal of Retail &amp; Distribution Management, 33(10), 716-733.</w:t>
      </w:r>
    </w:p>
    <w:p w14:paraId="466F7542" w14:textId="77777777" w:rsidR="000F2632" w:rsidRPr="005A5DA4"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 xml:space="preserve">Watson, D. (2005). Business models: Investing in companies and sectors with strong </w:t>
      </w:r>
      <w:r w:rsidRPr="005A5DA4">
        <w:rPr>
          <w:rFonts w:ascii="Arial" w:eastAsia="Times New Roman" w:hAnsi="Arial" w:cs="Arial"/>
          <w:color w:val="000000" w:themeColor="text1"/>
          <w:lang w:val="en-US"/>
        </w:rPr>
        <w:lastRenderedPageBreak/>
        <w:t>competitive advantage. Harriman House Limited.</w:t>
      </w:r>
    </w:p>
    <w:p w14:paraId="3FC92385" w14:textId="19F73A32" w:rsidR="4530765E" w:rsidRPr="000F2632" w:rsidRDefault="000F2632" w:rsidP="000F2632">
      <w:pPr>
        <w:spacing w:before="2" w:after="160" w:line="360" w:lineRule="auto"/>
        <w:ind w:left="720" w:hanging="720"/>
        <w:jc w:val="both"/>
        <w:rPr>
          <w:rFonts w:ascii="Arial" w:eastAsia="Times New Roman" w:hAnsi="Arial" w:cs="Arial"/>
          <w:color w:val="000000" w:themeColor="text1"/>
          <w:lang w:val="en-US"/>
        </w:rPr>
      </w:pPr>
      <w:r w:rsidRPr="005A5DA4">
        <w:rPr>
          <w:rFonts w:ascii="Arial" w:eastAsia="Times New Roman" w:hAnsi="Arial" w:cs="Arial"/>
          <w:color w:val="000000" w:themeColor="text1"/>
          <w:lang w:val="en-US"/>
        </w:rPr>
        <w:t>Zhao, E. Y., Fisher, G., Lounsbury, M., &amp; Miller, D. (2017). Optimal distinctiveness: Broadening the interface between institutional theory and strategic management. Strategic Management Journal, 38(1), 93-113.</w:t>
      </w:r>
      <w:r w:rsidR="003C7FA2">
        <w:rPr>
          <w:rFonts w:ascii="Arial" w:eastAsia="Times New Roman" w:hAnsi="Arial" w:cs="Arial"/>
          <w:color w:val="000000" w:themeColor="text1"/>
          <w:lang w:val="en-US"/>
        </w:rPr>
        <w:t xml:space="preserve"> </w:t>
      </w:r>
    </w:p>
    <w:sectPr w:rsidR="4530765E" w:rsidRPr="000F2632" w:rsidSect="002C684F">
      <w:headerReference w:type="default" r:id="rId19"/>
      <w:footerReference w:type="default" r:id="rId20"/>
      <w:type w:val="continuous"/>
      <w:pgSz w:w="11910" w:h="16840"/>
      <w:pgMar w:top="1380" w:right="1420" w:bottom="280" w:left="13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3F720" w14:textId="77777777" w:rsidR="00DC1379" w:rsidRDefault="00DC1379" w:rsidP="002C684F">
      <w:r>
        <w:separator/>
      </w:r>
    </w:p>
  </w:endnote>
  <w:endnote w:type="continuationSeparator" w:id="0">
    <w:p w14:paraId="4E7CBDE8" w14:textId="77777777" w:rsidR="00DC1379" w:rsidRDefault="00DC1379" w:rsidP="002C68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1582885"/>
      <w:docPartObj>
        <w:docPartGallery w:val="Page Numbers (Bottom of Page)"/>
        <w:docPartUnique/>
      </w:docPartObj>
    </w:sdtPr>
    <w:sdtEndPr>
      <w:rPr>
        <w:color w:val="7F7F7F" w:themeColor="background1" w:themeShade="7F"/>
        <w:spacing w:val="60"/>
      </w:rPr>
    </w:sdtEndPr>
    <w:sdtContent>
      <w:p w14:paraId="13883B52" w14:textId="4C8E3774" w:rsidR="002C684F" w:rsidRDefault="002C684F">
        <w:pPr>
          <w:pStyle w:val="Footer"/>
          <w:pBdr>
            <w:top w:val="single" w:sz="4" w:space="1" w:color="D9D9D9" w:themeColor="background1" w:themeShade="D9"/>
          </w:pBdr>
          <w:rPr>
            <w:b/>
            <w:bCs/>
          </w:rPr>
        </w:pPr>
        <w:r w:rsidRPr="00B43223">
          <w:rPr>
            <w:rFonts w:ascii="Arial" w:hAnsi="Arial" w:cs="Arial"/>
          </w:rPr>
          <w:fldChar w:fldCharType="begin"/>
        </w:r>
        <w:r w:rsidRPr="00B43223">
          <w:rPr>
            <w:rFonts w:ascii="Arial" w:hAnsi="Arial" w:cs="Arial"/>
          </w:rPr>
          <w:instrText xml:space="preserve"> PAGE   \* MERGEFORMAT </w:instrText>
        </w:r>
        <w:r w:rsidRPr="00B43223">
          <w:rPr>
            <w:rFonts w:ascii="Arial" w:hAnsi="Arial" w:cs="Arial"/>
          </w:rPr>
          <w:fldChar w:fldCharType="separate"/>
        </w:r>
        <w:r w:rsidRPr="00B43223">
          <w:rPr>
            <w:rFonts w:ascii="Arial" w:hAnsi="Arial" w:cs="Arial"/>
            <w:b/>
            <w:bCs/>
            <w:noProof/>
          </w:rPr>
          <w:t>2</w:t>
        </w:r>
        <w:r w:rsidRPr="00B43223">
          <w:rPr>
            <w:rFonts w:ascii="Arial" w:hAnsi="Arial" w:cs="Arial"/>
            <w:b/>
            <w:bCs/>
            <w:noProof/>
          </w:rPr>
          <w:fldChar w:fldCharType="end"/>
        </w:r>
        <w:r w:rsidRPr="00B43223">
          <w:rPr>
            <w:rFonts w:ascii="Arial" w:hAnsi="Arial" w:cs="Arial"/>
            <w:b/>
            <w:bCs/>
          </w:rPr>
          <w:t xml:space="preserve"> | </w:t>
        </w:r>
        <w:r w:rsidRPr="00B43223">
          <w:rPr>
            <w:rFonts w:ascii="Arial" w:hAnsi="Arial" w:cs="Arial"/>
            <w:color w:val="7F7F7F" w:themeColor="background1" w:themeShade="7F"/>
            <w:spacing w:val="60"/>
          </w:rPr>
          <w:t>Page</w:t>
        </w:r>
      </w:p>
    </w:sdtContent>
  </w:sdt>
  <w:p w14:paraId="67DAF260" w14:textId="77777777" w:rsidR="002C684F" w:rsidRDefault="002C68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0D996" w14:textId="77777777" w:rsidR="00DC1379" w:rsidRDefault="00DC1379" w:rsidP="002C684F">
      <w:r>
        <w:separator/>
      </w:r>
    </w:p>
  </w:footnote>
  <w:footnote w:type="continuationSeparator" w:id="0">
    <w:p w14:paraId="6CAF1950" w14:textId="77777777" w:rsidR="00DC1379" w:rsidRDefault="00DC1379" w:rsidP="002C68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0AEC3" w14:textId="076D9FB9" w:rsidR="005C6209" w:rsidRDefault="005C6209">
    <w:pPr>
      <w:pStyle w:val="Header"/>
    </w:pPr>
    <w:r>
      <w:t>TICU ROSTAS</w:t>
    </w:r>
    <w:r>
      <w:ptab w:relativeTo="margin" w:alignment="center" w:leader="none"/>
    </w:r>
    <w:r>
      <w:t>1907848</w:t>
    </w:r>
    <w:r>
      <w:ptab w:relativeTo="margin" w:alignment="right" w:leader="none"/>
    </w:r>
    <w:r>
      <w:t>SME’S</w:t>
    </w:r>
  </w:p>
</w:hdr>
</file>

<file path=word/intelligence2.xml><?xml version="1.0" encoding="utf-8"?>
<int2:intelligence xmlns:int2="http://schemas.microsoft.com/office/intelligence/2020/intelligence" xmlns:oel="http://schemas.microsoft.com/office/2019/extlst">
  <int2:observations>
    <int2:textHash int2:hashCode="YkuQ/he2PK7NxY" int2:id="sPc7Wrty">
      <int2:state int2:value="Rejected" int2:type="AugLoop_Text_Critique"/>
    </int2:textHash>
    <int2:textHash int2:hashCode="tRQyNIH46DBWsx" int2:id="WoAHAYN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0F770"/>
    <w:multiLevelType w:val="hybridMultilevel"/>
    <w:tmpl w:val="1C728D48"/>
    <w:lvl w:ilvl="0" w:tplc="927AB70C">
      <w:start w:val="1"/>
      <w:numFmt w:val="bullet"/>
      <w:lvlText w:val=""/>
      <w:lvlJc w:val="left"/>
      <w:pPr>
        <w:ind w:left="720" w:hanging="360"/>
      </w:pPr>
      <w:rPr>
        <w:rFonts w:ascii="Symbol" w:hAnsi="Symbol" w:hint="default"/>
      </w:rPr>
    </w:lvl>
    <w:lvl w:ilvl="1" w:tplc="EC7E5A20">
      <w:start w:val="1"/>
      <w:numFmt w:val="bullet"/>
      <w:lvlText w:val="o"/>
      <w:lvlJc w:val="left"/>
      <w:pPr>
        <w:ind w:left="1440" w:hanging="360"/>
      </w:pPr>
      <w:rPr>
        <w:rFonts w:ascii="Courier New" w:hAnsi="Courier New" w:hint="default"/>
      </w:rPr>
    </w:lvl>
    <w:lvl w:ilvl="2" w:tplc="136C52A4">
      <w:start w:val="1"/>
      <w:numFmt w:val="bullet"/>
      <w:lvlText w:val=""/>
      <w:lvlJc w:val="left"/>
      <w:pPr>
        <w:ind w:left="2160" w:hanging="360"/>
      </w:pPr>
      <w:rPr>
        <w:rFonts w:ascii="Wingdings" w:hAnsi="Wingdings" w:hint="default"/>
      </w:rPr>
    </w:lvl>
    <w:lvl w:ilvl="3" w:tplc="CD8CFB1C">
      <w:start w:val="1"/>
      <w:numFmt w:val="bullet"/>
      <w:lvlText w:val=""/>
      <w:lvlJc w:val="left"/>
      <w:pPr>
        <w:ind w:left="2880" w:hanging="360"/>
      </w:pPr>
      <w:rPr>
        <w:rFonts w:ascii="Symbol" w:hAnsi="Symbol" w:hint="default"/>
      </w:rPr>
    </w:lvl>
    <w:lvl w:ilvl="4" w:tplc="EAE4BE7A">
      <w:start w:val="1"/>
      <w:numFmt w:val="bullet"/>
      <w:lvlText w:val="o"/>
      <w:lvlJc w:val="left"/>
      <w:pPr>
        <w:ind w:left="3600" w:hanging="360"/>
      </w:pPr>
      <w:rPr>
        <w:rFonts w:ascii="Courier New" w:hAnsi="Courier New" w:hint="default"/>
      </w:rPr>
    </w:lvl>
    <w:lvl w:ilvl="5" w:tplc="08D2B6BC">
      <w:start w:val="1"/>
      <w:numFmt w:val="bullet"/>
      <w:lvlText w:val=""/>
      <w:lvlJc w:val="left"/>
      <w:pPr>
        <w:ind w:left="4320" w:hanging="360"/>
      </w:pPr>
      <w:rPr>
        <w:rFonts w:ascii="Wingdings" w:hAnsi="Wingdings" w:hint="default"/>
      </w:rPr>
    </w:lvl>
    <w:lvl w:ilvl="6" w:tplc="C8B449D8">
      <w:start w:val="1"/>
      <w:numFmt w:val="bullet"/>
      <w:lvlText w:val=""/>
      <w:lvlJc w:val="left"/>
      <w:pPr>
        <w:ind w:left="5040" w:hanging="360"/>
      </w:pPr>
      <w:rPr>
        <w:rFonts w:ascii="Symbol" w:hAnsi="Symbol" w:hint="default"/>
      </w:rPr>
    </w:lvl>
    <w:lvl w:ilvl="7" w:tplc="75EA1622">
      <w:start w:val="1"/>
      <w:numFmt w:val="bullet"/>
      <w:lvlText w:val="o"/>
      <w:lvlJc w:val="left"/>
      <w:pPr>
        <w:ind w:left="5760" w:hanging="360"/>
      </w:pPr>
      <w:rPr>
        <w:rFonts w:ascii="Courier New" w:hAnsi="Courier New" w:hint="default"/>
      </w:rPr>
    </w:lvl>
    <w:lvl w:ilvl="8" w:tplc="79F2A4A8">
      <w:start w:val="1"/>
      <w:numFmt w:val="bullet"/>
      <w:lvlText w:val=""/>
      <w:lvlJc w:val="left"/>
      <w:pPr>
        <w:ind w:left="6480" w:hanging="360"/>
      </w:pPr>
      <w:rPr>
        <w:rFonts w:ascii="Wingdings" w:hAnsi="Wingdings" w:hint="default"/>
      </w:rPr>
    </w:lvl>
  </w:abstractNum>
  <w:abstractNum w:abstractNumId="1" w15:restartNumberingAfterBreak="0">
    <w:nsid w:val="08BD0584"/>
    <w:multiLevelType w:val="hybridMultilevel"/>
    <w:tmpl w:val="6FAEC85C"/>
    <w:lvl w:ilvl="0" w:tplc="21C86FE8">
      <w:start w:val="1"/>
      <w:numFmt w:val="lowerRoman"/>
      <w:lvlText w:val="%1."/>
      <w:lvlJc w:val="right"/>
      <w:pPr>
        <w:ind w:left="720" w:hanging="360"/>
      </w:pPr>
    </w:lvl>
    <w:lvl w:ilvl="1" w:tplc="7BB8E832">
      <w:start w:val="1"/>
      <w:numFmt w:val="lowerLetter"/>
      <w:lvlText w:val="%2."/>
      <w:lvlJc w:val="left"/>
      <w:pPr>
        <w:ind w:left="1440" w:hanging="360"/>
      </w:pPr>
    </w:lvl>
    <w:lvl w:ilvl="2" w:tplc="75D044B2">
      <w:start w:val="1"/>
      <w:numFmt w:val="lowerRoman"/>
      <w:lvlText w:val="%3."/>
      <w:lvlJc w:val="right"/>
      <w:pPr>
        <w:ind w:left="2160" w:hanging="180"/>
      </w:pPr>
    </w:lvl>
    <w:lvl w:ilvl="3" w:tplc="BCF8F628">
      <w:start w:val="1"/>
      <w:numFmt w:val="decimal"/>
      <w:lvlText w:val="%4."/>
      <w:lvlJc w:val="left"/>
      <w:pPr>
        <w:ind w:left="2880" w:hanging="360"/>
      </w:pPr>
    </w:lvl>
    <w:lvl w:ilvl="4" w:tplc="02667A6E">
      <w:start w:val="1"/>
      <w:numFmt w:val="lowerLetter"/>
      <w:lvlText w:val="%5."/>
      <w:lvlJc w:val="left"/>
      <w:pPr>
        <w:ind w:left="3600" w:hanging="360"/>
      </w:pPr>
    </w:lvl>
    <w:lvl w:ilvl="5" w:tplc="71CC1E5A">
      <w:start w:val="1"/>
      <w:numFmt w:val="lowerRoman"/>
      <w:lvlText w:val="%6."/>
      <w:lvlJc w:val="right"/>
      <w:pPr>
        <w:ind w:left="4320" w:hanging="180"/>
      </w:pPr>
    </w:lvl>
    <w:lvl w:ilvl="6" w:tplc="D6B46678">
      <w:start w:val="1"/>
      <w:numFmt w:val="decimal"/>
      <w:lvlText w:val="%7."/>
      <w:lvlJc w:val="left"/>
      <w:pPr>
        <w:ind w:left="5040" w:hanging="360"/>
      </w:pPr>
    </w:lvl>
    <w:lvl w:ilvl="7" w:tplc="A79A4A6C">
      <w:start w:val="1"/>
      <w:numFmt w:val="lowerLetter"/>
      <w:lvlText w:val="%8."/>
      <w:lvlJc w:val="left"/>
      <w:pPr>
        <w:ind w:left="5760" w:hanging="360"/>
      </w:pPr>
    </w:lvl>
    <w:lvl w:ilvl="8" w:tplc="90906082">
      <w:start w:val="1"/>
      <w:numFmt w:val="lowerRoman"/>
      <w:lvlText w:val="%9."/>
      <w:lvlJc w:val="right"/>
      <w:pPr>
        <w:ind w:left="6480" w:hanging="180"/>
      </w:pPr>
    </w:lvl>
  </w:abstractNum>
  <w:abstractNum w:abstractNumId="2" w15:restartNumberingAfterBreak="0">
    <w:nsid w:val="13D0BD47"/>
    <w:multiLevelType w:val="hybridMultilevel"/>
    <w:tmpl w:val="294EF0C4"/>
    <w:lvl w:ilvl="0" w:tplc="1A5A3970">
      <w:start w:val="1"/>
      <w:numFmt w:val="decimal"/>
      <w:lvlText w:val="%1."/>
      <w:lvlJc w:val="left"/>
      <w:pPr>
        <w:ind w:left="720" w:hanging="360"/>
      </w:pPr>
    </w:lvl>
    <w:lvl w:ilvl="1" w:tplc="D75C9F78">
      <w:start w:val="1"/>
      <w:numFmt w:val="lowerLetter"/>
      <w:lvlText w:val="%2."/>
      <w:lvlJc w:val="left"/>
      <w:pPr>
        <w:ind w:left="1440" w:hanging="360"/>
      </w:pPr>
    </w:lvl>
    <w:lvl w:ilvl="2" w:tplc="31561EDC">
      <w:start w:val="1"/>
      <w:numFmt w:val="lowerRoman"/>
      <w:lvlText w:val="%3."/>
      <w:lvlJc w:val="right"/>
      <w:pPr>
        <w:ind w:left="2160" w:hanging="180"/>
      </w:pPr>
    </w:lvl>
    <w:lvl w:ilvl="3" w:tplc="33EC616C">
      <w:start w:val="1"/>
      <w:numFmt w:val="decimal"/>
      <w:lvlText w:val="%4."/>
      <w:lvlJc w:val="left"/>
      <w:pPr>
        <w:ind w:left="2880" w:hanging="360"/>
      </w:pPr>
    </w:lvl>
    <w:lvl w:ilvl="4" w:tplc="DEA29712">
      <w:start w:val="1"/>
      <w:numFmt w:val="lowerLetter"/>
      <w:lvlText w:val="%5."/>
      <w:lvlJc w:val="left"/>
      <w:pPr>
        <w:ind w:left="3600" w:hanging="360"/>
      </w:pPr>
    </w:lvl>
    <w:lvl w:ilvl="5" w:tplc="3828D18C">
      <w:start w:val="1"/>
      <w:numFmt w:val="lowerRoman"/>
      <w:lvlText w:val="%6."/>
      <w:lvlJc w:val="right"/>
      <w:pPr>
        <w:ind w:left="4320" w:hanging="180"/>
      </w:pPr>
    </w:lvl>
    <w:lvl w:ilvl="6" w:tplc="6FEC2B10">
      <w:start w:val="1"/>
      <w:numFmt w:val="decimal"/>
      <w:lvlText w:val="%7."/>
      <w:lvlJc w:val="left"/>
      <w:pPr>
        <w:ind w:left="5040" w:hanging="360"/>
      </w:pPr>
    </w:lvl>
    <w:lvl w:ilvl="7" w:tplc="80D01EE8">
      <w:start w:val="1"/>
      <w:numFmt w:val="lowerLetter"/>
      <w:lvlText w:val="%8."/>
      <w:lvlJc w:val="left"/>
      <w:pPr>
        <w:ind w:left="5760" w:hanging="360"/>
      </w:pPr>
    </w:lvl>
    <w:lvl w:ilvl="8" w:tplc="1A4E9A38">
      <w:start w:val="1"/>
      <w:numFmt w:val="lowerRoman"/>
      <w:lvlText w:val="%9."/>
      <w:lvlJc w:val="right"/>
      <w:pPr>
        <w:ind w:left="6480" w:hanging="180"/>
      </w:pPr>
    </w:lvl>
  </w:abstractNum>
  <w:abstractNum w:abstractNumId="3" w15:restartNumberingAfterBreak="0">
    <w:nsid w:val="1924EEEA"/>
    <w:multiLevelType w:val="hybridMultilevel"/>
    <w:tmpl w:val="B96A8E52"/>
    <w:lvl w:ilvl="0" w:tplc="7F5C9174">
      <w:start w:val="1"/>
      <w:numFmt w:val="lowerRoman"/>
      <w:lvlText w:val="%1."/>
      <w:lvlJc w:val="right"/>
      <w:pPr>
        <w:ind w:left="720" w:hanging="360"/>
      </w:pPr>
    </w:lvl>
    <w:lvl w:ilvl="1" w:tplc="8CA2A3B2">
      <w:start w:val="1"/>
      <w:numFmt w:val="lowerLetter"/>
      <w:lvlText w:val="%2."/>
      <w:lvlJc w:val="left"/>
      <w:pPr>
        <w:ind w:left="1440" w:hanging="360"/>
      </w:pPr>
    </w:lvl>
    <w:lvl w:ilvl="2" w:tplc="7C705170">
      <w:start w:val="1"/>
      <w:numFmt w:val="lowerRoman"/>
      <w:lvlText w:val="%3."/>
      <w:lvlJc w:val="right"/>
      <w:pPr>
        <w:ind w:left="2160" w:hanging="180"/>
      </w:pPr>
    </w:lvl>
    <w:lvl w:ilvl="3" w:tplc="B4DE5EBA">
      <w:start w:val="1"/>
      <w:numFmt w:val="decimal"/>
      <w:lvlText w:val="%4."/>
      <w:lvlJc w:val="left"/>
      <w:pPr>
        <w:ind w:left="2880" w:hanging="360"/>
      </w:pPr>
    </w:lvl>
    <w:lvl w:ilvl="4" w:tplc="7706C0A2">
      <w:start w:val="1"/>
      <w:numFmt w:val="lowerLetter"/>
      <w:lvlText w:val="%5."/>
      <w:lvlJc w:val="left"/>
      <w:pPr>
        <w:ind w:left="3600" w:hanging="360"/>
      </w:pPr>
    </w:lvl>
    <w:lvl w:ilvl="5" w:tplc="B8309932">
      <w:start w:val="1"/>
      <w:numFmt w:val="lowerRoman"/>
      <w:lvlText w:val="%6."/>
      <w:lvlJc w:val="right"/>
      <w:pPr>
        <w:ind w:left="4320" w:hanging="180"/>
      </w:pPr>
    </w:lvl>
    <w:lvl w:ilvl="6" w:tplc="A8D6A198">
      <w:start w:val="1"/>
      <w:numFmt w:val="decimal"/>
      <w:lvlText w:val="%7."/>
      <w:lvlJc w:val="left"/>
      <w:pPr>
        <w:ind w:left="5040" w:hanging="360"/>
      </w:pPr>
    </w:lvl>
    <w:lvl w:ilvl="7" w:tplc="C122BE4A">
      <w:start w:val="1"/>
      <w:numFmt w:val="lowerLetter"/>
      <w:lvlText w:val="%8."/>
      <w:lvlJc w:val="left"/>
      <w:pPr>
        <w:ind w:left="5760" w:hanging="360"/>
      </w:pPr>
    </w:lvl>
    <w:lvl w:ilvl="8" w:tplc="B8D8CA02">
      <w:start w:val="1"/>
      <w:numFmt w:val="lowerRoman"/>
      <w:lvlText w:val="%9."/>
      <w:lvlJc w:val="right"/>
      <w:pPr>
        <w:ind w:left="6480" w:hanging="180"/>
      </w:pPr>
    </w:lvl>
  </w:abstractNum>
  <w:abstractNum w:abstractNumId="4" w15:restartNumberingAfterBreak="0">
    <w:nsid w:val="1B67A235"/>
    <w:multiLevelType w:val="hybridMultilevel"/>
    <w:tmpl w:val="087A80CA"/>
    <w:lvl w:ilvl="0" w:tplc="54E41DE2">
      <w:start w:val="1"/>
      <w:numFmt w:val="lowerRoman"/>
      <w:lvlText w:val="%1."/>
      <w:lvlJc w:val="right"/>
      <w:pPr>
        <w:ind w:left="720" w:hanging="360"/>
      </w:pPr>
    </w:lvl>
    <w:lvl w:ilvl="1" w:tplc="C6B81A86">
      <w:start w:val="1"/>
      <w:numFmt w:val="lowerLetter"/>
      <w:lvlText w:val="%2."/>
      <w:lvlJc w:val="left"/>
      <w:pPr>
        <w:ind w:left="1440" w:hanging="360"/>
      </w:pPr>
    </w:lvl>
    <w:lvl w:ilvl="2" w:tplc="F138AF5E">
      <w:start w:val="1"/>
      <w:numFmt w:val="lowerRoman"/>
      <w:lvlText w:val="%3."/>
      <w:lvlJc w:val="right"/>
      <w:pPr>
        <w:ind w:left="2160" w:hanging="180"/>
      </w:pPr>
    </w:lvl>
    <w:lvl w:ilvl="3" w:tplc="5FB870EA">
      <w:start w:val="1"/>
      <w:numFmt w:val="decimal"/>
      <w:lvlText w:val="%4."/>
      <w:lvlJc w:val="left"/>
      <w:pPr>
        <w:ind w:left="2880" w:hanging="360"/>
      </w:pPr>
    </w:lvl>
    <w:lvl w:ilvl="4" w:tplc="44EA276E">
      <w:start w:val="1"/>
      <w:numFmt w:val="lowerLetter"/>
      <w:lvlText w:val="%5."/>
      <w:lvlJc w:val="left"/>
      <w:pPr>
        <w:ind w:left="3600" w:hanging="360"/>
      </w:pPr>
    </w:lvl>
    <w:lvl w:ilvl="5" w:tplc="111CCE76">
      <w:start w:val="1"/>
      <w:numFmt w:val="lowerRoman"/>
      <w:lvlText w:val="%6."/>
      <w:lvlJc w:val="right"/>
      <w:pPr>
        <w:ind w:left="4320" w:hanging="180"/>
      </w:pPr>
    </w:lvl>
    <w:lvl w:ilvl="6" w:tplc="40E04F92">
      <w:start w:val="1"/>
      <w:numFmt w:val="decimal"/>
      <w:lvlText w:val="%7."/>
      <w:lvlJc w:val="left"/>
      <w:pPr>
        <w:ind w:left="5040" w:hanging="360"/>
      </w:pPr>
    </w:lvl>
    <w:lvl w:ilvl="7" w:tplc="24C4CCEC">
      <w:start w:val="1"/>
      <w:numFmt w:val="lowerLetter"/>
      <w:lvlText w:val="%8."/>
      <w:lvlJc w:val="left"/>
      <w:pPr>
        <w:ind w:left="5760" w:hanging="360"/>
      </w:pPr>
    </w:lvl>
    <w:lvl w:ilvl="8" w:tplc="374E24C6">
      <w:start w:val="1"/>
      <w:numFmt w:val="lowerRoman"/>
      <w:lvlText w:val="%9."/>
      <w:lvlJc w:val="right"/>
      <w:pPr>
        <w:ind w:left="6480" w:hanging="180"/>
      </w:pPr>
    </w:lvl>
  </w:abstractNum>
  <w:abstractNum w:abstractNumId="5" w15:restartNumberingAfterBreak="0">
    <w:nsid w:val="1F18D4B6"/>
    <w:multiLevelType w:val="hybridMultilevel"/>
    <w:tmpl w:val="192C01DE"/>
    <w:lvl w:ilvl="0" w:tplc="E70A0818">
      <w:start w:val="1"/>
      <w:numFmt w:val="decimal"/>
      <w:lvlText w:val="%1."/>
      <w:lvlJc w:val="left"/>
      <w:pPr>
        <w:ind w:left="720" w:hanging="360"/>
      </w:pPr>
    </w:lvl>
    <w:lvl w:ilvl="1" w:tplc="E7E62958">
      <w:start w:val="1"/>
      <w:numFmt w:val="lowerLetter"/>
      <w:lvlText w:val="%2."/>
      <w:lvlJc w:val="left"/>
      <w:pPr>
        <w:ind w:left="1440" w:hanging="360"/>
      </w:pPr>
    </w:lvl>
    <w:lvl w:ilvl="2" w:tplc="A3B4CB16">
      <w:start w:val="1"/>
      <w:numFmt w:val="lowerRoman"/>
      <w:lvlText w:val="%3."/>
      <w:lvlJc w:val="right"/>
      <w:pPr>
        <w:ind w:left="2160" w:hanging="180"/>
      </w:pPr>
    </w:lvl>
    <w:lvl w:ilvl="3" w:tplc="88AC9B32">
      <w:start w:val="1"/>
      <w:numFmt w:val="decimal"/>
      <w:lvlText w:val="%4."/>
      <w:lvlJc w:val="left"/>
      <w:pPr>
        <w:ind w:left="2880" w:hanging="360"/>
      </w:pPr>
    </w:lvl>
    <w:lvl w:ilvl="4" w:tplc="7B584184">
      <w:start w:val="1"/>
      <w:numFmt w:val="lowerLetter"/>
      <w:lvlText w:val="%5."/>
      <w:lvlJc w:val="left"/>
      <w:pPr>
        <w:ind w:left="3600" w:hanging="360"/>
      </w:pPr>
    </w:lvl>
    <w:lvl w:ilvl="5" w:tplc="C664994C">
      <w:start w:val="1"/>
      <w:numFmt w:val="lowerRoman"/>
      <w:lvlText w:val="%6."/>
      <w:lvlJc w:val="right"/>
      <w:pPr>
        <w:ind w:left="4320" w:hanging="180"/>
      </w:pPr>
    </w:lvl>
    <w:lvl w:ilvl="6" w:tplc="7F182FA8">
      <w:start w:val="1"/>
      <w:numFmt w:val="decimal"/>
      <w:lvlText w:val="%7."/>
      <w:lvlJc w:val="left"/>
      <w:pPr>
        <w:ind w:left="5040" w:hanging="360"/>
      </w:pPr>
    </w:lvl>
    <w:lvl w:ilvl="7" w:tplc="991C592E">
      <w:start w:val="1"/>
      <w:numFmt w:val="lowerLetter"/>
      <w:lvlText w:val="%8."/>
      <w:lvlJc w:val="left"/>
      <w:pPr>
        <w:ind w:left="5760" w:hanging="360"/>
      </w:pPr>
    </w:lvl>
    <w:lvl w:ilvl="8" w:tplc="BD9E0972">
      <w:start w:val="1"/>
      <w:numFmt w:val="lowerRoman"/>
      <w:lvlText w:val="%9."/>
      <w:lvlJc w:val="right"/>
      <w:pPr>
        <w:ind w:left="6480" w:hanging="180"/>
      </w:pPr>
    </w:lvl>
  </w:abstractNum>
  <w:abstractNum w:abstractNumId="6" w15:restartNumberingAfterBreak="0">
    <w:nsid w:val="292C098F"/>
    <w:multiLevelType w:val="hybridMultilevel"/>
    <w:tmpl w:val="B80642D8"/>
    <w:lvl w:ilvl="0" w:tplc="AEE4E922">
      <w:start w:val="1"/>
      <w:numFmt w:val="bullet"/>
      <w:lvlText w:val=""/>
      <w:lvlJc w:val="left"/>
      <w:pPr>
        <w:ind w:left="720" w:hanging="360"/>
      </w:pPr>
      <w:rPr>
        <w:rFonts w:ascii="Symbol" w:hAnsi="Symbol" w:hint="default"/>
      </w:rPr>
    </w:lvl>
    <w:lvl w:ilvl="1" w:tplc="6BF880B6">
      <w:start w:val="1"/>
      <w:numFmt w:val="bullet"/>
      <w:lvlText w:val="o"/>
      <w:lvlJc w:val="left"/>
      <w:pPr>
        <w:ind w:left="1440" w:hanging="360"/>
      </w:pPr>
      <w:rPr>
        <w:rFonts w:ascii="Courier New" w:hAnsi="Courier New" w:hint="default"/>
      </w:rPr>
    </w:lvl>
    <w:lvl w:ilvl="2" w:tplc="43FEB480">
      <w:start w:val="1"/>
      <w:numFmt w:val="bullet"/>
      <w:lvlText w:val=""/>
      <w:lvlJc w:val="left"/>
      <w:pPr>
        <w:ind w:left="2160" w:hanging="360"/>
      </w:pPr>
      <w:rPr>
        <w:rFonts w:ascii="Wingdings" w:hAnsi="Wingdings" w:hint="default"/>
      </w:rPr>
    </w:lvl>
    <w:lvl w:ilvl="3" w:tplc="3B929F7C">
      <w:start w:val="1"/>
      <w:numFmt w:val="bullet"/>
      <w:lvlText w:val=""/>
      <w:lvlJc w:val="left"/>
      <w:pPr>
        <w:ind w:left="2880" w:hanging="360"/>
      </w:pPr>
      <w:rPr>
        <w:rFonts w:ascii="Symbol" w:hAnsi="Symbol" w:hint="default"/>
      </w:rPr>
    </w:lvl>
    <w:lvl w:ilvl="4" w:tplc="E7F2D552">
      <w:start w:val="1"/>
      <w:numFmt w:val="bullet"/>
      <w:lvlText w:val="o"/>
      <w:lvlJc w:val="left"/>
      <w:pPr>
        <w:ind w:left="3600" w:hanging="360"/>
      </w:pPr>
      <w:rPr>
        <w:rFonts w:ascii="Courier New" w:hAnsi="Courier New" w:hint="default"/>
      </w:rPr>
    </w:lvl>
    <w:lvl w:ilvl="5" w:tplc="36EAF7EC">
      <w:start w:val="1"/>
      <w:numFmt w:val="bullet"/>
      <w:lvlText w:val=""/>
      <w:lvlJc w:val="left"/>
      <w:pPr>
        <w:ind w:left="4320" w:hanging="360"/>
      </w:pPr>
      <w:rPr>
        <w:rFonts w:ascii="Wingdings" w:hAnsi="Wingdings" w:hint="default"/>
      </w:rPr>
    </w:lvl>
    <w:lvl w:ilvl="6" w:tplc="C24C95A4">
      <w:start w:val="1"/>
      <w:numFmt w:val="bullet"/>
      <w:lvlText w:val=""/>
      <w:lvlJc w:val="left"/>
      <w:pPr>
        <w:ind w:left="5040" w:hanging="360"/>
      </w:pPr>
      <w:rPr>
        <w:rFonts w:ascii="Symbol" w:hAnsi="Symbol" w:hint="default"/>
      </w:rPr>
    </w:lvl>
    <w:lvl w:ilvl="7" w:tplc="47284CB0">
      <w:start w:val="1"/>
      <w:numFmt w:val="bullet"/>
      <w:lvlText w:val="o"/>
      <w:lvlJc w:val="left"/>
      <w:pPr>
        <w:ind w:left="5760" w:hanging="360"/>
      </w:pPr>
      <w:rPr>
        <w:rFonts w:ascii="Courier New" w:hAnsi="Courier New" w:hint="default"/>
      </w:rPr>
    </w:lvl>
    <w:lvl w:ilvl="8" w:tplc="50900EEA">
      <w:start w:val="1"/>
      <w:numFmt w:val="bullet"/>
      <w:lvlText w:val=""/>
      <w:lvlJc w:val="left"/>
      <w:pPr>
        <w:ind w:left="6480" w:hanging="360"/>
      </w:pPr>
      <w:rPr>
        <w:rFonts w:ascii="Wingdings" w:hAnsi="Wingdings" w:hint="default"/>
      </w:rPr>
    </w:lvl>
  </w:abstractNum>
  <w:abstractNum w:abstractNumId="7" w15:restartNumberingAfterBreak="0">
    <w:nsid w:val="2AAB5616"/>
    <w:multiLevelType w:val="hybridMultilevel"/>
    <w:tmpl w:val="0D5C08DE"/>
    <w:lvl w:ilvl="0" w:tplc="79DEAF92">
      <w:start w:val="1"/>
      <w:numFmt w:val="lowerRoman"/>
      <w:lvlText w:val="%1."/>
      <w:lvlJc w:val="right"/>
      <w:pPr>
        <w:ind w:left="720" w:hanging="360"/>
      </w:pPr>
    </w:lvl>
    <w:lvl w:ilvl="1" w:tplc="F38C0C14">
      <w:start w:val="1"/>
      <w:numFmt w:val="lowerLetter"/>
      <w:lvlText w:val="%2."/>
      <w:lvlJc w:val="left"/>
      <w:pPr>
        <w:ind w:left="1440" w:hanging="360"/>
      </w:pPr>
    </w:lvl>
    <w:lvl w:ilvl="2" w:tplc="BDC6CBC0">
      <w:start w:val="1"/>
      <w:numFmt w:val="lowerRoman"/>
      <w:lvlText w:val="%3."/>
      <w:lvlJc w:val="right"/>
      <w:pPr>
        <w:ind w:left="2160" w:hanging="180"/>
      </w:pPr>
    </w:lvl>
    <w:lvl w:ilvl="3" w:tplc="0F34A950">
      <w:start w:val="1"/>
      <w:numFmt w:val="decimal"/>
      <w:lvlText w:val="%4."/>
      <w:lvlJc w:val="left"/>
      <w:pPr>
        <w:ind w:left="2880" w:hanging="360"/>
      </w:pPr>
    </w:lvl>
    <w:lvl w:ilvl="4" w:tplc="EBEC7424">
      <w:start w:val="1"/>
      <w:numFmt w:val="lowerLetter"/>
      <w:lvlText w:val="%5."/>
      <w:lvlJc w:val="left"/>
      <w:pPr>
        <w:ind w:left="3600" w:hanging="360"/>
      </w:pPr>
    </w:lvl>
    <w:lvl w:ilvl="5" w:tplc="238AEA6C">
      <w:start w:val="1"/>
      <w:numFmt w:val="lowerRoman"/>
      <w:lvlText w:val="%6."/>
      <w:lvlJc w:val="right"/>
      <w:pPr>
        <w:ind w:left="4320" w:hanging="180"/>
      </w:pPr>
    </w:lvl>
    <w:lvl w:ilvl="6" w:tplc="C30E71D4">
      <w:start w:val="1"/>
      <w:numFmt w:val="decimal"/>
      <w:lvlText w:val="%7."/>
      <w:lvlJc w:val="left"/>
      <w:pPr>
        <w:ind w:left="5040" w:hanging="360"/>
      </w:pPr>
    </w:lvl>
    <w:lvl w:ilvl="7" w:tplc="5308BD56">
      <w:start w:val="1"/>
      <w:numFmt w:val="lowerLetter"/>
      <w:lvlText w:val="%8."/>
      <w:lvlJc w:val="left"/>
      <w:pPr>
        <w:ind w:left="5760" w:hanging="360"/>
      </w:pPr>
    </w:lvl>
    <w:lvl w:ilvl="8" w:tplc="2DAC79EA">
      <w:start w:val="1"/>
      <w:numFmt w:val="lowerRoman"/>
      <w:lvlText w:val="%9."/>
      <w:lvlJc w:val="right"/>
      <w:pPr>
        <w:ind w:left="6480" w:hanging="180"/>
      </w:pPr>
    </w:lvl>
  </w:abstractNum>
  <w:abstractNum w:abstractNumId="8" w15:restartNumberingAfterBreak="0">
    <w:nsid w:val="3DF6C3A5"/>
    <w:multiLevelType w:val="hybridMultilevel"/>
    <w:tmpl w:val="1EEED252"/>
    <w:lvl w:ilvl="0" w:tplc="38547B58">
      <w:start w:val="1"/>
      <w:numFmt w:val="lowerRoman"/>
      <w:lvlText w:val="%1."/>
      <w:lvlJc w:val="right"/>
      <w:pPr>
        <w:ind w:left="720" w:hanging="360"/>
      </w:pPr>
    </w:lvl>
    <w:lvl w:ilvl="1" w:tplc="4E00AD54">
      <w:start w:val="1"/>
      <w:numFmt w:val="lowerLetter"/>
      <w:lvlText w:val="%2."/>
      <w:lvlJc w:val="left"/>
      <w:pPr>
        <w:ind w:left="1440" w:hanging="360"/>
      </w:pPr>
    </w:lvl>
    <w:lvl w:ilvl="2" w:tplc="F53464E8">
      <w:start w:val="1"/>
      <w:numFmt w:val="lowerRoman"/>
      <w:lvlText w:val="%3."/>
      <w:lvlJc w:val="right"/>
      <w:pPr>
        <w:ind w:left="2160" w:hanging="180"/>
      </w:pPr>
    </w:lvl>
    <w:lvl w:ilvl="3" w:tplc="95380D5A">
      <w:start w:val="1"/>
      <w:numFmt w:val="decimal"/>
      <w:lvlText w:val="%4."/>
      <w:lvlJc w:val="left"/>
      <w:pPr>
        <w:ind w:left="2880" w:hanging="360"/>
      </w:pPr>
    </w:lvl>
    <w:lvl w:ilvl="4" w:tplc="78E67450">
      <w:start w:val="1"/>
      <w:numFmt w:val="lowerLetter"/>
      <w:lvlText w:val="%5."/>
      <w:lvlJc w:val="left"/>
      <w:pPr>
        <w:ind w:left="3600" w:hanging="360"/>
      </w:pPr>
    </w:lvl>
    <w:lvl w:ilvl="5" w:tplc="9600FB76">
      <w:start w:val="1"/>
      <w:numFmt w:val="lowerRoman"/>
      <w:lvlText w:val="%6."/>
      <w:lvlJc w:val="right"/>
      <w:pPr>
        <w:ind w:left="4320" w:hanging="180"/>
      </w:pPr>
    </w:lvl>
    <w:lvl w:ilvl="6" w:tplc="79C8804C">
      <w:start w:val="1"/>
      <w:numFmt w:val="decimal"/>
      <w:lvlText w:val="%7."/>
      <w:lvlJc w:val="left"/>
      <w:pPr>
        <w:ind w:left="5040" w:hanging="360"/>
      </w:pPr>
    </w:lvl>
    <w:lvl w:ilvl="7" w:tplc="488A50E2">
      <w:start w:val="1"/>
      <w:numFmt w:val="lowerLetter"/>
      <w:lvlText w:val="%8."/>
      <w:lvlJc w:val="left"/>
      <w:pPr>
        <w:ind w:left="5760" w:hanging="360"/>
      </w:pPr>
    </w:lvl>
    <w:lvl w:ilvl="8" w:tplc="63B0F5A8">
      <w:start w:val="1"/>
      <w:numFmt w:val="lowerRoman"/>
      <w:lvlText w:val="%9."/>
      <w:lvlJc w:val="right"/>
      <w:pPr>
        <w:ind w:left="6480" w:hanging="180"/>
      </w:pPr>
    </w:lvl>
  </w:abstractNum>
  <w:abstractNum w:abstractNumId="9" w15:restartNumberingAfterBreak="0">
    <w:nsid w:val="4998ED48"/>
    <w:multiLevelType w:val="hybridMultilevel"/>
    <w:tmpl w:val="527E38D6"/>
    <w:lvl w:ilvl="0" w:tplc="E9E0F426">
      <w:start w:val="1"/>
      <w:numFmt w:val="decimal"/>
      <w:lvlText w:val="%1."/>
      <w:lvlJc w:val="left"/>
      <w:pPr>
        <w:ind w:left="1540" w:hanging="360"/>
      </w:pPr>
      <w:rPr>
        <w:rFonts w:ascii="Calibri" w:eastAsia="Calibri" w:hAnsi="Calibri" w:cs="Calibri" w:hint="default"/>
        <w:w w:val="100"/>
        <w:sz w:val="22"/>
        <w:szCs w:val="22"/>
        <w:lang w:val="en-US" w:eastAsia="en-US" w:bidi="ar-SA"/>
      </w:rPr>
    </w:lvl>
    <w:lvl w:ilvl="1" w:tplc="DADA9F84">
      <w:numFmt w:val="bullet"/>
      <w:lvlText w:val="•"/>
      <w:lvlJc w:val="left"/>
      <w:pPr>
        <w:ind w:left="2300" w:hanging="360"/>
      </w:pPr>
      <w:rPr>
        <w:rFonts w:hint="default"/>
        <w:lang w:val="en-US" w:eastAsia="en-US" w:bidi="ar-SA"/>
      </w:rPr>
    </w:lvl>
    <w:lvl w:ilvl="2" w:tplc="FC98DE74">
      <w:numFmt w:val="bullet"/>
      <w:lvlText w:val="•"/>
      <w:lvlJc w:val="left"/>
      <w:pPr>
        <w:ind w:left="3061" w:hanging="360"/>
      </w:pPr>
      <w:rPr>
        <w:rFonts w:hint="default"/>
        <w:lang w:val="en-US" w:eastAsia="en-US" w:bidi="ar-SA"/>
      </w:rPr>
    </w:lvl>
    <w:lvl w:ilvl="3" w:tplc="A8AC5E96">
      <w:numFmt w:val="bullet"/>
      <w:lvlText w:val="•"/>
      <w:lvlJc w:val="left"/>
      <w:pPr>
        <w:ind w:left="3821" w:hanging="360"/>
      </w:pPr>
      <w:rPr>
        <w:rFonts w:hint="default"/>
        <w:lang w:val="en-US" w:eastAsia="en-US" w:bidi="ar-SA"/>
      </w:rPr>
    </w:lvl>
    <w:lvl w:ilvl="4" w:tplc="3E7EB59E">
      <w:numFmt w:val="bullet"/>
      <w:lvlText w:val="•"/>
      <w:lvlJc w:val="left"/>
      <w:pPr>
        <w:ind w:left="4582" w:hanging="360"/>
      </w:pPr>
      <w:rPr>
        <w:rFonts w:hint="default"/>
        <w:lang w:val="en-US" w:eastAsia="en-US" w:bidi="ar-SA"/>
      </w:rPr>
    </w:lvl>
    <w:lvl w:ilvl="5" w:tplc="FFF043D4">
      <w:numFmt w:val="bullet"/>
      <w:lvlText w:val="•"/>
      <w:lvlJc w:val="left"/>
      <w:pPr>
        <w:ind w:left="5343" w:hanging="360"/>
      </w:pPr>
      <w:rPr>
        <w:rFonts w:hint="default"/>
        <w:lang w:val="en-US" w:eastAsia="en-US" w:bidi="ar-SA"/>
      </w:rPr>
    </w:lvl>
    <w:lvl w:ilvl="6" w:tplc="928474F6">
      <w:numFmt w:val="bullet"/>
      <w:lvlText w:val="•"/>
      <w:lvlJc w:val="left"/>
      <w:pPr>
        <w:ind w:left="6103" w:hanging="360"/>
      </w:pPr>
      <w:rPr>
        <w:rFonts w:hint="default"/>
        <w:lang w:val="en-US" w:eastAsia="en-US" w:bidi="ar-SA"/>
      </w:rPr>
    </w:lvl>
    <w:lvl w:ilvl="7" w:tplc="99EECDA4">
      <w:numFmt w:val="bullet"/>
      <w:lvlText w:val="•"/>
      <w:lvlJc w:val="left"/>
      <w:pPr>
        <w:ind w:left="6864" w:hanging="360"/>
      </w:pPr>
      <w:rPr>
        <w:rFonts w:hint="default"/>
        <w:lang w:val="en-US" w:eastAsia="en-US" w:bidi="ar-SA"/>
      </w:rPr>
    </w:lvl>
    <w:lvl w:ilvl="8" w:tplc="9BDCABDA">
      <w:numFmt w:val="bullet"/>
      <w:lvlText w:val="•"/>
      <w:lvlJc w:val="left"/>
      <w:pPr>
        <w:ind w:left="7625" w:hanging="360"/>
      </w:pPr>
      <w:rPr>
        <w:rFonts w:hint="default"/>
        <w:lang w:val="en-US" w:eastAsia="en-US" w:bidi="ar-SA"/>
      </w:rPr>
    </w:lvl>
  </w:abstractNum>
  <w:abstractNum w:abstractNumId="10" w15:restartNumberingAfterBreak="0">
    <w:nsid w:val="4D4892FE"/>
    <w:multiLevelType w:val="hybridMultilevel"/>
    <w:tmpl w:val="5DB454BA"/>
    <w:lvl w:ilvl="0" w:tplc="F87AE378">
      <w:start w:val="1"/>
      <w:numFmt w:val="lowerRoman"/>
      <w:lvlText w:val="%1."/>
      <w:lvlJc w:val="right"/>
      <w:pPr>
        <w:ind w:left="720" w:hanging="360"/>
      </w:pPr>
    </w:lvl>
    <w:lvl w:ilvl="1" w:tplc="294EE4AA">
      <w:start w:val="1"/>
      <w:numFmt w:val="lowerLetter"/>
      <w:lvlText w:val="%2."/>
      <w:lvlJc w:val="left"/>
      <w:pPr>
        <w:ind w:left="1440" w:hanging="360"/>
      </w:pPr>
    </w:lvl>
    <w:lvl w:ilvl="2" w:tplc="E0BC24F4">
      <w:start w:val="1"/>
      <w:numFmt w:val="lowerRoman"/>
      <w:lvlText w:val="%3."/>
      <w:lvlJc w:val="right"/>
      <w:pPr>
        <w:ind w:left="2160" w:hanging="180"/>
      </w:pPr>
    </w:lvl>
    <w:lvl w:ilvl="3" w:tplc="F8961624">
      <w:start w:val="1"/>
      <w:numFmt w:val="decimal"/>
      <w:lvlText w:val="%4."/>
      <w:lvlJc w:val="left"/>
      <w:pPr>
        <w:ind w:left="2880" w:hanging="360"/>
      </w:pPr>
    </w:lvl>
    <w:lvl w:ilvl="4" w:tplc="C49E66A6">
      <w:start w:val="1"/>
      <w:numFmt w:val="lowerLetter"/>
      <w:lvlText w:val="%5."/>
      <w:lvlJc w:val="left"/>
      <w:pPr>
        <w:ind w:left="3600" w:hanging="360"/>
      </w:pPr>
    </w:lvl>
    <w:lvl w:ilvl="5" w:tplc="61A6B740">
      <w:start w:val="1"/>
      <w:numFmt w:val="lowerRoman"/>
      <w:lvlText w:val="%6."/>
      <w:lvlJc w:val="right"/>
      <w:pPr>
        <w:ind w:left="4320" w:hanging="180"/>
      </w:pPr>
    </w:lvl>
    <w:lvl w:ilvl="6" w:tplc="BE72CD1A">
      <w:start w:val="1"/>
      <w:numFmt w:val="decimal"/>
      <w:lvlText w:val="%7."/>
      <w:lvlJc w:val="left"/>
      <w:pPr>
        <w:ind w:left="5040" w:hanging="360"/>
      </w:pPr>
    </w:lvl>
    <w:lvl w:ilvl="7" w:tplc="160071EA">
      <w:start w:val="1"/>
      <w:numFmt w:val="lowerLetter"/>
      <w:lvlText w:val="%8."/>
      <w:lvlJc w:val="left"/>
      <w:pPr>
        <w:ind w:left="5760" w:hanging="360"/>
      </w:pPr>
    </w:lvl>
    <w:lvl w:ilvl="8" w:tplc="B276CB9A">
      <w:start w:val="1"/>
      <w:numFmt w:val="lowerRoman"/>
      <w:lvlText w:val="%9."/>
      <w:lvlJc w:val="right"/>
      <w:pPr>
        <w:ind w:left="6480" w:hanging="180"/>
      </w:pPr>
    </w:lvl>
  </w:abstractNum>
  <w:abstractNum w:abstractNumId="11" w15:restartNumberingAfterBreak="0">
    <w:nsid w:val="4FA06C3C"/>
    <w:multiLevelType w:val="hybridMultilevel"/>
    <w:tmpl w:val="11DEF2DE"/>
    <w:lvl w:ilvl="0" w:tplc="E4146D5E">
      <w:numFmt w:val="bullet"/>
      <w:lvlText w:val=""/>
      <w:lvlJc w:val="left"/>
      <w:pPr>
        <w:ind w:left="1180" w:hanging="360"/>
      </w:pPr>
      <w:rPr>
        <w:rFonts w:ascii="Symbol" w:hAnsi="Symbol" w:hint="default"/>
        <w:w w:val="99"/>
        <w:sz w:val="20"/>
        <w:szCs w:val="20"/>
        <w:lang w:val="en-US" w:eastAsia="en-US" w:bidi="ar-SA"/>
      </w:rPr>
    </w:lvl>
    <w:lvl w:ilvl="1" w:tplc="1C46E9E8">
      <w:numFmt w:val="bullet"/>
      <w:lvlText w:val="•"/>
      <w:lvlJc w:val="left"/>
      <w:pPr>
        <w:ind w:left="1976" w:hanging="360"/>
      </w:pPr>
      <w:rPr>
        <w:rFonts w:hint="default"/>
        <w:lang w:val="en-US" w:eastAsia="en-US" w:bidi="ar-SA"/>
      </w:rPr>
    </w:lvl>
    <w:lvl w:ilvl="2" w:tplc="FB0202C2">
      <w:numFmt w:val="bullet"/>
      <w:lvlText w:val="•"/>
      <w:lvlJc w:val="left"/>
      <w:pPr>
        <w:ind w:left="2773" w:hanging="360"/>
      </w:pPr>
      <w:rPr>
        <w:rFonts w:hint="default"/>
        <w:lang w:val="en-US" w:eastAsia="en-US" w:bidi="ar-SA"/>
      </w:rPr>
    </w:lvl>
    <w:lvl w:ilvl="3" w:tplc="07EADE32">
      <w:numFmt w:val="bullet"/>
      <w:lvlText w:val="•"/>
      <w:lvlJc w:val="left"/>
      <w:pPr>
        <w:ind w:left="3569" w:hanging="360"/>
      </w:pPr>
      <w:rPr>
        <w:rFonts w:hint="default"/>
        <w:lang w:val="en-US" w:eastAsia="en-US" w:bidi="ar-SA"/>
      </w:rPr>
    </w:lvl>
    <w:lvl w:ilvl="4" w:tplc="B9184006">
      <w:numFmt w:val="bullet"/>
      <w:lvlText w:val="•"/>
      <w:lvlJc w:val="left"/>
      <w:pPr>
        <w:ind w:left="4366" w:hanging="360"/>
      </w:pPr>
      <w:rPr>
        <w:rFonts w:hint="default"/>
        <w:lang w:val="en-US" w:eastAsia="en-US" w:bidi="ar-SA"/>
      </w:rPr>
    </w:lvl>
    <w:lvl w:ilvl="5" w:tplc="96A0FD44">
      <w:numFmt w:val="bullet"/>
      <w:lvlText w:val="•"/>
      <w:lvlJc w:val="left"/>
      <w:pPr>
        <w:ind w:left="5163" w:hanging="360"/>
      </w:pPr>
      <w:rPr>
        <w:rFonts w:hint="default"/>
        <w:lang w:val="en-US" w:eastAsia="en-US" w:bidi="ar-SA"/>
      </w:rPr>
    </w:lvl>
    <w:lvl w:ilvl="6" w:tplc="E7729AC6">
      <w:numFmt w:val="bullet"/>
      <w:lvlText w:val="•"/>
      <w:lvlJc w:val="left"/>
      <w:pPr>
        <w:ind w:left="5959" w:hanging="360"/>
      </w:pPr>
      <w:rPr>
        <w:rFonts w:hint="default"/>
        <w:lang w:val="en-US" w:eastAsia="en-US" w:bidi="ar-SA"/>
      </w:rPr>
    </w:lvl>
    <w:lvl w:ilvl="7" w:tplc="4080EF68">
      <w:numFmt w:val="bullet"/>
      <w:lvlText w:val="•"/>
      <w:lvlJc w:val="left"/>
      <w:pPr>
        <w:ind w:left="6756" w:hanging="360"/>
      </w:pPr>
      <w:rPr>
        <w:rFonts w:hint="default"/>
        <w:lang w:val="en-US" w:eastAsia="en-US" w:bidi="ar-SA"/>
      </w:rPr>
    </w:lvl>
    <w:lvl w:ilvl="8" w:tplc="FBC8E374">
      <w:numFmt w:val="bullet"/>
      <w:lvlText w:val="•"/>
      <w:lvlJc w:val="left"/>
      <w:pPr>
        <w:ind w:left="7553" w:hanging="360"/>
      </w:pPr>
      <w:rPr>
        <w:rFonts w:hint="default"/>
        <w:lang w:val="en-US" w:eastAsia="en-US" w:bidi="ar-SA"/>
      </w:rPr>
    </w:lvl>
  </w:abstractNum>
  <w:abstractNum w:abstractNumId="12" w15:restartNumberingAfterBreak="0">
    <w:nsid w:val="637FB4BF"/>
    <w:multiLevelType w:val="hybridMultilevel"/>
    <w:tmpl w:val="0CFEE90A"/>
    <w:lvl w:ilvl="0" w:tplc="C5B2F67C">
      <w:start w:val="1"/>
      <w:numFmt w:val="lowerRoman"/>
      <w:lvlText w:val="%1."/>
      <w:lvlJc w:val="right"/>
      <w:pPr>
        <w:ind w:left="720" w:hanging="360"/>
      </w:pPr>
    </w:lvl>
    <w:lvl w:ilvl="1" w:tplc="8E76B2FA">
      <w:start w:val="1"/>
      <w:numFmt w:val="lowerLetter"/>
      <w:lvlText w:val="%2."/>
      <w:lvlJc w:val="left"/>
      <w:pPr>
        <w:ind w:left="1440" w:hanging="360"/>
      </w:pPr>
    </w:lvl>
    <w:lvl w:ilvl="2" w:tplc="A538C074">
      <w:start w:val="1"/>
      <w:numFmt w:val="lowerRoman"/>
      <w:lvlText w:val="%3."/>
      <w:lvlJc w:val="right"/>
      <w:pPr>
        <w:ind w:left="2160" w:hanging="180"/>
      </w:pPr>
    </w:lvl>
    <w:lvl w:ilvl="3" w:tplc="D48A4368">
      <w:start w:val="1"/>
      <w:numFmt w:val="decimal"/>
      <w:lvlText w:val="%4."/>
      <w:lvlJc w:val="left"/>
      <w:pPr>
        <w:ind w:left="2880" w:hanging="360"/>
      </w:pPr>
    </w:lvl>
    <w:lvl w:ilvl="4" w:tplc="643243F8">
      <w:start w:val="1"/>
      <w:numFmt w:val="lowerLetter"/>
      <w:lvlText w:val="%5."/>
      <w:lvlJc w:val="left"/>
      <w:pPr>
        <w:ind w:left="3600" w:hanging="360"/>
      </w:pPr>
    </w:lvl>
    <w:lvl w:ilvl="5" w:tplc="E338766C">
      <w:start w:val="1"/>
      <w:numFmt w:val="lowerRoman"/>
      <w:lvlText w:val="%6."/>
      <w:lvlJc w:val="right"/>
      <w:pPr>
        <w:ind w:left="4320" w:hanging="180"/>
      </w:pPr>
    </w:lvl>
    <w:lvl w:ilvl="6" w:tplc="7B8AFB82">
      <w:start w:val="1"/>
      <w:numFmt w:val="decimal"/>
      <w:lvlText w:val="%7."/>
      <w:lvlJc w:val="left"/>
      <w:pPr>
        <w:ind w:left="5040" w:hanging="360"/>
      </w:pPr>
    </w:lvl>
    <w:lvl w:ilvl="7" w:tplc="5016D464">
      <w:start w:val="1"/>
      <w:numFmt w:val="lowerLetter"/>
      <w:lvlText w:val="%8."/>
      <w:lvlJc w:val="left"/>
      <w:pPr>
        <w:ind w:left="5760" w:hanging="360"/>
      </w:pPr>
    </w:lvl>
    <w:lvl w:ilvl="8" w:tplc="AA2AB398">
      <w:start w:val="1"/>
      <w:numFmt w:val="lowerRoman"/>
      <w:lvlText w:val="%9."/>
      <w:lvlJc w:val="right"/>
      <w:pPr>
        <w:ind w:left="6480" w:hanging="180"/>
      </w:pPr>
    </w:lvl>
  </w:abstractNum>
  <w:abstractNum w:abstractNumId="13" w15:restartNumberingAfterBreak="0">
    <w:nsid w:val="662A167B"/>
    <w:multiLevelType w:val="hybridMultilevel"/>
    <w:tmpl w:val="0916D31A"/>
    <w:lvl w:ilvl="0" w:tplc="0ADAB3BC">
      <w:start w:val="1"/>
      <w:numFmt w:val="lowerRoman"/>
      <w:lvlText w:val="%1."/>
      <w:lvlJc w:val="right"/>
      <w:pPr>
        <w:ind w:left="720" w:hanging="360"/>
      </w:pPr>
    </w:lvl>
    <w:lvl w:ilvl="1" w:tplc="E1307108">
      <w:start w:val="1"/>
      <w:numFmt w:val="lowerLetter"/>
      <w:lvlText w:val="%2."/>
      <w:lvlJc w:val="left"/>
      <w:pPr>
        <w:ind w:left="1440" w:hanging="360"/>
      </w:pPr>
    </w:lvl>
    <w:lvl w:ilvl="2" w:tplc="C8ECB108">
      <w:start w:val="1"/>
      <w:numFmt w:val="lowerRoman"/>
      <w:lvlText w:val="%3."/>
      <w:lvlJc w:val="right"/>
      <w:pPr>
        <w:ind w:left="2160" w:hanging="180"/>
      </w:pPr>
    </w:lvl>
    <w:lvl w:ilvl="3" w:tplc="282C7D82">
      <w:start w:val="1"/>
      <w:numFmt w:val="decimal"/>
      <w:lvlText w:val="%4."/>
      <w:lvlJc w:val="left"/>
      <w:pPr>
        <w:ind w:left="2880" w:hanging="360"/>
      </w:pPr>
    </w:lvl>
    <w:lvl w:ilvl="4" w:tplc="67886C46">
      <w:start w:val="1"/>
      <w:numFmt w:val="lowerLetter"/>
      <w:lvlText w:val="%5."/>
      <w:lvlJc w:val="left"/>
      <w:pPr>
        <w:ind w:left="3600" w:hanging="360"/>
      </w:pPr>
    </w:lvl>
    <w:lvl w:ilvl="5" w:tplc="383E2B4A">
      <w:start w:val="1"/>
      <w:numFmt w:val="lowerRoman"/>
      <w:lvlText w:val="%6."/>
      <w:lvlJc w:val="right"/>
      <w:pPr>
        <w:ind w:left="4320" w:hanging="180"/>
      </w:pPr>
    </w:lvl>
    <w:lvl w:ilvl="6" w:tplc="1EFC32D0">
      <w:start w:val="1"/>
      <w:numFmt w:val="decimal"/>
      <w:lvlText w:val="%7."/>
      <w:lvlJc w:val="left"/>
      <w:pPr>
        <w:ind w:left="5040" w:hanging="360"/>
      </w:pPr>
    </w:lvl>
    <w:lvl w:ilvl="7" w:tplc="D42049D2">
      <w:start w:val="1"/>
      <w:numFmt w:val="lowerLetter"/>
      <w:lvlText w:val="%8."/>
      <w:lvlJc w:val="left"/>
      <w:pPr>
        <w:ind w:left="5760" w:hanging="360"/>
      </w:pPr>
    </w:lvl>
    <w:lvl w:ilvl="8" w:tplc="6AF805AC">
      <w:start w:val="1"/>
      <w:numFmt w:val="lowerRoman"/>
      <w:lvlText w:val="%9."/>
      <w:lvlJc w:val="right"/>
      <w:pPr>
        <w:ind w:left="6480" w:hanging="180"/>
      </w:pPr>
    </w:lvl>
  </w:abstractNum>
  <w:abstractNum w:abstractNumId="14" w15:restartNumberingAfterBreak="0">
    <w:nsid w:val="6CDCD9C8"/>
    <w:multiLevelType w:val="hybridMultilevel"/>
    <w:tmpl w:val="BCFA54AE"/>
    <w:lvl w:ilvl="0" w:tplc="26E6CADC">
      <w:start w:val="1"/>
      <w:numFmt w:val="lowerRoman"/>
      <w:lvlText w:val="%1."/>
      <w:lvlJc w:val="right"/>
      <w:pPr>
        <w:ind w:left="720" w:hanging="360"/>
      </w:pPr>
    </w:lvl>
    <w:lvl w:ilvl="1" w:tplc="13CE22E6">
      <w:start w:val="1"/>
      <w:numFmt w:val="lowerLetter"/>
      <w:lvlText w:val="%2."/>
      <w:lvlJc w:val="left"/>
      <w:pPr>
        <w:ind w:left="1440" w:hanging="360"/>
      </w:pPr>
    </w:lvl>
    <w:lvl w:ilvl="2" w:tplc="1C8EC4D8">
      <w:start w:val="1"/>
      <w:numFmt w:val="lowerRoman"/>
      <w:lvlText w:val="%3."/>
      <w:lvlJc w:val="right"/>
      <w:pPr>
        <w:ind w:left="2160" w:hanging="180"/>
      </w:pPr>
    </w:lvl>
    <w:lvl w:ilvl="3" w:tplc="2F54F224">
      <w:start w:val="1"/>
      <w:numFmt w:val="decimal"/>
      <w:lvlText w:val="%4."/>
      <w:lvlJc w:val="left"/>
      <w:pPr>
        <w:ind w:left="2880" w:hanging="360"/>
      </w:pPr>
    </w:lvl>
    <w:lvl w:ilvl="4" w:tplc="E9446DBA">
      <w:start w:val="1"/>
      <w:numFmt w:val="lowerLetter"/>
      <w:lvlText w:val="%5."/>
      <w:lvlJc w:val="left"/>
      <w:pPr>
        <w:ind w:left="3600" w:hanging="360"/>
      </w:pPr>
    </w:lvl>
    <w:lvl w:ilvl="5" w:tplc="D98EA12C">
      <w:start w:val="1"/>
      <w:numFmt w:val="lowerRoman"/>
      <w:lvlText w:val="%6."/>
      <w:lvlJc w:val="right"/>
      <w:pPr>
        <w:ind w:left="4320" w:hanging="180"/>
      </w:pPr>
    </w:lvl>
    <w:lvl w:ilvl="6" w:tplc="B3567074">
      <w:start w:val="1"/>
      <w:numFmt w:val="decimal"/>
      <w:lvlText w:val="%7."/>
      <w:lvlJc w:val="left"/>
      <w:pPr>
        <w:ind w:left="5040" w:hanging="360"/>
      </w:pPr>
    </w:lvl>
    <w:lvl w:ilvl="7" w:tplc="9EDE2856">
      <w:start w:val="1"/>
      <w:numFmt w:val="lowerLetter"/>
      <w:lvlText w:val="%8."/>
      <w:lvlJc w:val="left"/>
      <w:pPr>
        <w:ind w:left="5760" w:hanging="360"/>
      </w:pPr>
    </w:lvl>
    <w:lvl w:ilvl="8" w:tplc="E7A409F0">
      <w:start w:val="1"/>
      <w:numFmt w:val="lowerRoman"/>
      <w:lvlText w:val="%9."/>
      <w:lvlJc w:val="right"/>
      <w:pPr>
        <w:ind w:left="6480" w:hanging="180"/>
      </w:pPr>
    </w:lvl>
  </w:abstractNum>
  <w:num w:numId="1" w16cid:durableId="86849748">
    <w:abstractNumId w:val="1"/>
  </w:num>
  <w:num w:numId="2" w16cid:durableId="1042484906">
    <w:abstractNumId w:val="10"/>
  </w:num>
  <w:num w:numId="3" w16cid:durableId="129399009">
    <w:abstractNumId w:val="3"/>
  </w:num>
  <w:num w:numId="4" w16cid:durableId="1889341650">
    <w:abstractNumId w:val="7"/>
  </w:num>
  <w:num w:numId="5" w16cid:durableId="1726759164">
    <w:abstractNumId w:val="6"/>
  </w:num>
  <w:num w:numId="6" w16cid:durableId="1878469208">
    <w:abstractNumId w:val="5"/>
  </w:num>
  <w:num w:numId="7" w16cid:durableId="1812400535">
    <w:abstractNumId w:val="8"/>
  </w:num>
  <w:num w:numId="8" w16cid:durableId="1727992127">
    <w:abstractNumId w:val="12"/>
  </w:num>
  <w:num w:numId="9" w16cid:durableId="1865442156">
    <w:abstractNumId w:val="13"/>
  </w:num>
  <w:num w:numId="10" w16cid:durableId="1657491173">
    <w:abstractNumId w:val="14"/>
  </w:num>
  <w:num w:numId="11" w16cid:durableId="1042441213">
    <w:abstractNumId w:val="4"/>
  </w:num>
  <w:num w:numId="12" w16cid:durableId="2007317703">
    <w:abstractNumId w:val="2"/>
  </w:num>
  <w:num w:numId="13" w16cid:durableId="768089399">
    <w:abstractNumId w:val="0"/>
  </w:num>
  <w:num w:numId="14" w16cid:durableId="667753840">
    <w:abstractNumId w:val="9"/>
  </w:num>
  <w:num w:numId="15" w16cid:durableId="80898080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4530765E"/>
    <w:rsid w:val="00002657"/>
    <w:rsid w:val="00011051"/>
    <w:rsid w:val="00086A13"/>
    <w:rsid w:val="000F2632"/>
    <w:rsid w:val="00137E5C"/>
    <w:rsid w:val="001B1104"/>
    <w:rsid w:val="001F7A87"/>
    <w:rsid w:val="002C684F"/>
    <w:rsid w:val="003C0CA2"/>
    <w:rsid w:val="003C7182"/>
    <w:rsid w:val="003C7FA2"/>
    <w:rsid w:val="005A5DA4"/>
    <w:rsid w:val="005C6209"/>
    <w:rsid w:val="006874E0"/>
    <w:rsid w:val="00901021"/>
    <w:rsid w:val="009261F6"/>
    <w:rsid w:val="009E74B7"/>
    <w:rsid w:val="00B43223"/>
    <w:rsid w:val="00BA4B6E"/>
    <w:rsid w:val="00C3060F"/>
    <w:rsid w:val="00DC1379"/>
    <w:rsid w:val="00E0301E"/>
    <w:rsid w:val="35B3C67D"/>
    <w:rsid w:val="453076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8AB954"/>
  <w15:docId w15:val="{3DF76457-343C-4AC3-94E8-F646FE8C9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530765E"/>
    <w:rPr>
      <w:rFonts w:cs="Calibri"/>
      <w:lang w:val="en-GB"/>
    </w:rPr>
  </w:style>
  <w:style w:type="paragraph" w:styleId="Heading1">
    <w:name w:val="heading 1"/>
    <w:basedOn w:val="Normal"/>
    <w:uiPriority w:val="9"/>
    <w:qFormat/>
    <w:rsid w:val="4530765E"/>
    <w:pPr>
      <w:ind w:left="100"/>
      <w:outlineLvl w:val="0"/>
    </w:pPr>
    <w:rPr>
      <w:b/>
      <w:bCs/>
    </w:rPr>
  </w:style>
  <w:style w:type="paragraph" w:styleId="Heading2">
    <w:name w:val="heading 2"/>
    <w:basedOn w:val="Normal"/>
    <w:next w:val="Normal"/>
    <w:link w:val="Heading2Char"/>
    <w:uiPriority w:val="9"/>
    <w:unhideWhenUsed/>
    <w:qFormat/>
    <w:rsid w:val="4530765E"/>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4530765E"/>
    <w:pPr>
      <w:keepNext/>
      <w:keepLines/>
      <w:spacing w:before="40"/>
      <w:outlineLvl w:val="2"/>
    </w:pPr>
    <w:rPr>
      <w:rFonts w:asciiTheme="majorHAnsi" w:eastAsiaTheme="majorEastAsia" w:hAnsiTheme="majorHAnsi" w:cstheme="majorBidi"/>
      <w:color w:val="243F60"/>
      <w:sz w:val="24"/>
      <w:szCs w:val="24"/>
    </w:rPr>
  </w:style>
  <w:style w:type="paragraph" w:styleId="Heading4">
    <w:name w:val="heading 4"/>
    <w:basedOn w:val="Normal"/>
    <w:next w:val="Normal"/>
    <w:link w:val="Heading4Char"/>
    <w:uiPriority w:val="9"/>
    <w:unhideWhenUsed/>
    <w:qFormat/>
    <w:rsid w:val="4530765E"/>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4530765E"/>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4530765E"/>
    <w:pPr>
      <w:keepNext/>
      <w:keepLines/>
      <w:spacing w:before="40"/>
      <w:outlineLvl w:val="5"/>
    </w:pPr>
    <w:rPr>
      <w:rFonts w:asciiTheme="majorHAnsi" w:eastAsiaTheme="majorEastAsia" w:hAnsiTheme="majorHAnsi" w:cstheme="majorBidi"/>
      <w:color w:val="243F60"/>
    </w:rPr>
  </w:style>
  <w:style w:type="paragraph" w:styleId="Heading7">
    <w:name w:val="heading 7"/>
    <w:basedOn w:val="Normal"/>
    <w:next w:val="Normal"/>
    <w:link w:val="Heading7Char"/>
    <w:uiPriority w:val="9"/>
    <w:unhideWhenUsed/>
    <w:qFormat/>
    <w:rsid w:val="4530765E"/>
    <w:pPr>
      <w:keepNext/>
      <w:keepLines/>
      <w:spacing w:before="40"/>
      <w:outlineLvl w:val="6"/>
    </w:pPr>
    <w:rPr>
      <w:rFonts w:asciiTheme="majorHAnsi" w:eastAsiaTheme="majorEastAsia" w:hAnsiTheme="majorHAnsi" w:cstheme="majorBidi"/>
      <w:i/>
      <w:iCs/>
      <w:color w:val="243F60"/>
    </w:rPr>
  </w:style>
  <w:style w:type="paragraph" w:styleId="Heading8">
    <w:name w:val="heading 8"/>
    <w:basedOn w:val="Normal"/>
    <w:next w:val="Normal"/>
    <w:link w:val="Heading8Char"/>
    <w:uiPriority w:val="9"/>
    <w:unhideWhenUsed/>
    <w:qFormat/>
    <w:rsid w:val="4530765E"/>
    <w:pPr>
      <w:keepNext/>
      <w:keepLines/>
      <w:spacing w:before="4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4530765E"/>
    <w:pPr>
      <w:keepNext/>
      <w:keepLines/>
      <w:spacing w:before="4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4530765E"/>
    <w:pPr>
      <w:ind w:left="1180"/>
    </w:pPr>
  </w:style>
  <w:style w:type="paragraph" w:styleId="ListParagraph">
    <w:name w:val="List Paragraph"/>
    <w:basedOn w:val="Normal"/>
    <w:uiPriority w:val="34"/>
    <w:qFormat/>
    <w:rsid w:val="4530765E"/>
    <w:pPr>
      <w:ind w:left="1180" w:hanging="361"/>
    </w:pPr>
  </w:style>
  <w:style w:type="paragraph" w:customStyle="1" w:styleId="TableParagraph">
    <w:name w:val="Table Paragraph"/>
    <w:basedOn w:val="Normal"/>
    <w:uiPriority w:val="1"/>
    <w:qFormat/>
    <w:rsid w:val="4530765E"/>
  </w:style>
  <w:style w:type="paragraph" w:styleId="Title">
    <w:name w:val="Title"/>
    <w:basedOn w:val="Normal"/>
    <w:next w:val="Normal"/>
    <w:link w:val="TitleChar"/>
    <w:uiPriority w:val="10"/>
    <w:qFormat/>
    <w:rsid w:val="4530765E"/>
    <w:pPr>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4530765E"/>
    <w:rPr>
      <w:rFonts w:eastAsiaTheme="minorEastAsia"/>
      <w:color w:val="5A5A5A"/>
    </w:rPr>
  </w:style>
  <w:style w:type="paragraph" w:styleId="Quote">
    <w:name w:val="Quote"/>
    <w:basedOn w:val="Normal"/>
    <w:next w:val="Normal"/>
    <w:link w:val="QuoteChar"/>
    <w:uiPriority w:val="29"/>
    <w:qFormat/>
    <w:rsid w:val="4530765E"/>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530765E"/>
    <w:pPr>
      <w:spacing w:before="360" w:after="360"/>
      <w:ind w:left="864" w:right="864"/>
      <w:jc w:val="center"/>
    </w:pPr>
    <w:rPr>
      <w:i/>
      <w:iCs/>
      <w:color w:val="4F81BD" w:themeColor="accent1"/>
    </w:rPr>
  </w:style>
  <w:style w:type="character" w:customStyle="1" w:styleId="Heading2Char">
    <w:name w:val="Heading 2 Char"/>
    <w:basedOn w:val="DefaultParagraphFont"/>
    <w:link w:val="Heading2"/>
    <w:uiPriority w:val="9"/>
    <w:rsid w:val="4530765E"/>
    <w:rPr>
      <w:rFonts w:asciiTheme="majorHAnsi" w:eastAsiaTheme="majorEastAsia" w:hAnsiTheme="majorHAnsi" w:cstheme="majorBidi"/>
      <w:noProof w:val="0"/>
      <w:color w:val="365F91" w:themeColor="accent1" w:themeShade="BF"/>
      <w:sz w:val="26"/>
      <w:szCs w:val="26"/>
      <w:lang w:val="en-GB"/>
    </w:rPr>
  </w:style>
  <w:style w:type="character" w:customStyle="1" w:styleId="Heading3Char">
    <w:name w:val="Heading 3 Char"/>
    <w:basedOn w:val="DefaultParagraphFont"/>
    <w:link w:val="Heading3"/>
    <w:uiPriority w:val="9"/>
    <w:rsid w:val="4530765E"/>
    <w:rPr>
      <w:rFonts w:asciiTheme="majorHAnsi" w:eastAsiaTheme="majorEastAsia" w:hAnsiTheme="majorHAnsi" w:cstheme="majorBidi"/>
      <w:noProof w:val="0"/>
      <w:color w:val="243F60"/>
      <w:sz w:val="24"/>
      <w:szCs w:val="24"/>
      <w:lang w:val="en-GB"/>
    </w:rPr>
  </w:style>
  <w:style w:type="character" w:customStyle="1" w:styleId="Heading4Char">
    <w:name w:val="Heading 4 Char"/>
    <w:basedOn w:val="DefaultParagraphFont"/>
    <w:link w:val="Heading4"/>
    <w:uiPriority w:val="9"/>
    <w:rsid w:val="4530765E"/>
    <w:rPr>
      <w:rFonts w:asciiTheme="majorHAnsi" w:eastAsiaTheme="majorEastAsia" w:hAnsiTheme="majorHAnsi" w:cstheme="majorBidi"/>
      <w:i/>
      <w:iCs/>
      <w:noProof w:val="0"/>
      <w:color w:val="365F91" w:themeColor="accent1" w:themeShade="BF"/>
      <w:lang w:val="en-GB"/>
    </w:rPr>
  </w:style>
  <w:style w:type="character" w:customStyle="1" w:styleId="Heading5Char">
    <w:name w:val="Heading 5 Char"/>
    <w:basedOn w:val="DefaultParagraphFont"/>
    <w:link w:val="Heading5"/>
    <w:uiPriority w:val="9"/>
    <w:rsid w:val="4530765E"/>
    <w:rPr>
      <w:rFonts w:asciiTheme="majorHAnsi" w:eastAsiaTheme="majorEastAsia" w:hAnsiTheme="majorHAnsi" w:cstheme="majorBidi"/>
      <w:noProof w:val="0"/>
      <w:color w:val="365F91" w:themeColor="accent1" w:themeShade="BF"/>
      <w:lang w:val="en-GB"/>
    </w:rPr>
  </w:style>
  <w:style w:type="character" w:customStyle="1" w:styleId="Heading6Char">
    <w:name w:val="Heading 6 Char"/>
    <w:basedOn w:val="DefaultParagraphFont"/>
    <w:link w:val="Heading6"/>
    <w:uiPriority w:val="9"/>
    <w:rsid w:val="4530765E"/>
    <w:rPr>
      <w:rFonts w:asciiTheme="majorHAnsi" w:eastAsiaTheme="majorEastAsia" w:hAnsiTheme="majorHAnsi" w:cstheme="majorBidi"/>
      <w:noProof w:val="0"/>
      <w:color w:val="243F60"/>
      <w:lang w:val="en-GB"/>
    </w:rPr>
  </w:style>
  <w:style w:type="character" w:customStyle="1" w:styleId="Heading7Char">
    <w:name w:val="Heading 7 Char"/>
    <w:basedOn w:val="DefaultParagraphFont"/>
    <w:link w:val="Heading7"/>
    <w:uiPriority w:val="9"/>
    <w:rsid w:val="4530765E"/>
    <w:rPr>
      <w:rFonts w:asciiTheme="majorHAnsi" w:eastAsiaTheme="majorEastAsia" w:hAnsiTheme="majorHAnsi" w:cstheme="majorBidi"/>
      <w:i/>
      <w:iCs/>
      <w:noProof w:val="0"/>
      <w:color w:val="243F60"/>
      <w:lang w:val="en-GB"/>
    </w:rPr>
  </w:style>
  <w:style w:type="character" w:customStyle="1" w:styleId="Heading8Char">
    <w:name w:val="Heading 8 Char"/>
    <w:basedOn w:val="DefaultParagraphFont"/>
    <w:link w:val="Heading8"/>
    <w:uiPriority w:val="9"/>
    <w:rsid w:val="4530765E"/>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4530765E"/>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4530765E"/>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4530765E"/>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4530765E"/>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4530765E"/>
    <w:rPr>
      <w:i/>
      <w:iCs/>
      <w:noProof w:val="0"/>
      <w:color w:val="4F81BD" w:themeColor="accent1"/>
      <w:lang w:val="en-GB"/>
    </w:rPr>
  </w:style>
  <w:style w:type="paragraph" w:styleId="TOC1">
    <w:name w:val="toc 1"/>
    <w:basedOn w:val="Normal"/>
    <w:next w:val="Normal"/>
    <w:uiPriority w:val="39"/>
    <w:unhideWhenUsed/>
    <w:rsid w:val="4530765E"/>
    <w:pPr>
      <w:spacing w:after="100"/>
    </w:pPr>
  </w:style>
  <w:style w:type="paragraph" w:styleId="TOC2">
    <w:name w:val="toc 2"/>
    <w:basedOn w:val="Normal"/>
    <w:next w:val="Normal"/>
    <w:uiPriority w:val="39"/>
    <w:unhideWhenUsed/>
    <w:rsid w:val="4530765E"/>
    <w:pPr>
      <w:spacing w:after="100"/>
      <w:ind w:left="220"/>
    </w:pPr>
  </w:style>
  <w:style w:type="paragraph" w:styleId="TOC3">
    <w:name w:val="toc 3"/>
    <w:basedOn w:val="Normal"/>
    <w:next w:val="Normal"/>
    <w:uiPriority w:val="39"/>
    <w:unhideWhenUsed/>
    <w:rsid w:val="4530765E"/>
    <w:pPr>
      <w:spacing w:after="100"/>
      <w:ind w:left="440"/>
    </w:pPr>
  </w:style>
  <w:style w:type="paragraph" w:styleId="TOC4">
    <w:name w:val="toc 4"/>
    <w:basedOn w:val="Normal"/>
    <w:next w:val="Normal"/>
    <w:uiPriority w:val="39"/>
    <w:unhideWhenUsed/>
    <w:rsid w:val="4530765E"/>
    <w:pPr>
      <w:spacing w:after="100"/>
      <w:ind w:left="660"/>
    </w:pPr>
  </w:style>
  <w:style w:type="paragraph" w:styleId="TOC5">
    <w:name w:val="toc 5"/>
    <w:basedOn w:val="Normal"/>
    <w:next w:val="Normal"/>
    <w:uiPriority w:val="39"/>
    <w:unhideWhenUsed/>
    <w:rsid w:val="4530765E"/>
    <w:pPr>
      <w:spacing w:after="100"/>
      <w:ind w:left="880"/>
    </w:pPr>
  </w:style>
  <w:style w:type="paragraph" w:styleId="TOC6">
    <w:name w:val="toc 6"/>
    <w:basedOn w:val="Normal"/>
    <w:next w:val="Normal"/>
    <w:uiPriority w:val="39"/>
    <w:unhideWhenUsed/>
    <w:rsid w:val="4530765E"/>
    <w:pPr>
      <w:spacing w:after="100"/>
      <w:ind w:left="1100"/>
    </w:pPr>
  </w:style>
  <w:style w:type="paragraph" w:styleId="TOC7">
    <w:name w:val="toc 7"/>
    <w:basedOn w:val="Normal"/>
    <w:next w:val="Normal"/>
    <w:uiPriority w:val="39"/>
    <w:unhideWhenUsed/>
    <w:rsid w:val="4530765E"/>
    <w:pPr>
      <w:spacing w:after="100"/>
      <w:ind w:left="1320"/>
    </w:pPr>
  </w:style>
  <w:style w:type="paragraph" w:styleId="TOC8">
    <w:name w:val="toc 8"/>
    <w:basedOn w:val="Normal"/>
    <w:next w:val="Normal"/>
    <w:uiPriority w:val="39"/>
    <w:unhideWhenUsed/>
    <w:rsid w:val="4530765E"/>
    <w:pPr>
      <w:spacing w:after="100"/>
      <w:ind w:left="1540"/>
    </w:pPr>
  </w:style>
  <w:style w:type="paragraph" w:styleId="TOC9">
    <w:name w:val="toc 9"/>
    <w:basedOn w:val="Normal"/>
    <w:next w:val="Normal"/>
    <w:uiPriority w:val="39"/>
    <w:unhideWhenUsed/>
    <w:rsid w:val="4530765E"/>
    <w:pPr>
      <w:spacing w:after="100"/>
      <w:ind w:left="1760"/>
    </w:pPr>
  </w:style>
  <w:style w:type="paragraph" w:styleId="EndnoteText">
    <w:name w:val="endnote text"/>
    <w:basedOn w:val="Normal"/>
    <w:link w:val="EndnoteTextChar"/>
    <w:uiPriority w:val="99"/>
    <w:semiHidden/>
    <w:unhideWhenUsed/>
    <w:rsid w:val="4530765E"/>
    <w:rPr>
      <w:sz w:val="20"/>
      <w:szCs w:val="20"/>
    </w:rPr>
  </w:style>
  <w:style w:type="character" w:customStyle="1" w:styleId="EndnoteTextChar">
    <w:name w:val="Endnote Text Char"/>
    <w:basedOn w:val="DefaultParagraphFont"/>
    <w:link w:val="EndnoteText"/>
    <w:uiPriority w:val="99"/>
    <w:semiHidden/>
    <w:rsid w:val="4530765E"/>
    <w:rPr>
      <w:noProof w:val="0"/>
      <w:sz w:val="20"/>
      <w:szCs w:val="20"/>
      <w:lang w:val="en-GB"/>
    </w:rPr>
  </w:style>
  <w:style w:type="paragraph" w:styleId="Footer">
    <w:name w:val="footer"/>
    <w:basedOn w:val="Normal"/>
    <w:link w:val="FooterChar"/>
    <w:uiPriority w:val="99"/>
    <w:unhideWhenUsed/>
    <w:rsid w:val="4530765E"/>
    <w:pPr>
      <w:tabs>
        <w:tab w:val="center" w:pos="4680"/>
        <w:tab w:val="right" w:pos="9360"/>
      </w:tabs>
    </w:pPr>
  </w:style>
  <w:style w:type="character" w:customStyle="1" w:styleId="FooterChar">
    <w:name w:val="Footer Char"/>
    <w:basedOn w:val="DefaultParagraphFont"/>
    <w:link w:val="Footer"/>
    <w:uiPriority w:val="99"/>
    <w:rsid w:val="4530765E"/>
    <w:rPr>
      <w:noProof w:val="0"/>
      <w:lang w:val="en-GB"/>
    </w:rPr>
  </w:style>
  <w:style w:type="paragraph" w:styleId="FootnoteText">
    <w:name w:val="footnote text"/>
    <w:basedOn w:val="Normal"/>
    <w:link w:val="FootnoteTextChar"/>
    <w:uiPriority w:val="99"/>
    <w:semiHidden/>
    <w:unhideWhenUsed/>
    <w:rsid w:val="4530765E"/>
    <w:rPr>
      <w:sz w:val="20"/>
      <w:szCs w:val="20"/>
    </w:rPr>
  </w:style>
  <w:style w:type="character" w:customStyle="1" w:styleId="FootnoteTextChar">
    <w:name w:val="Footnote Text Char"/>
    <w:basedOn w:val="DefaultParagraphFont"/>
    <w:link w:val="FootnoteText"/>
    <w:uiPriority w:val="99"/>
    <w:semiHidden/>
    <w:rsid w:val="4530765E"/>
    <w:rPr>
      <w:noProof w:val="0"/>
      <w:sz w:val="20"/>
      <w:szCs w:val="20"/>
      <w:lang w:val="en-GB"/>
    </w:rPr>
  </w:style>
  <w:style w:type="paragraph" w:styleId="Header">
    <w:name w:val="header"/>
    <w:basedOn w:val="Normal"/>
    <w:link w:val="HeaderChar"/>
    <w:uiPriority w:val="99"/>
    <w:unhideWhenUsed/>
    <w:rsid w:val="4530765E"/>
    <w:pPr>
      <w:tabs>
        <w:tab w:val="center" w:pos="4680"/>
        <w:tab w:val="right" w:pos="9360"/>
      </w:tabs>
    </w:pPr>
  </w:style>
  <w:style w:type="character" w:customStyle="1" w:styleId="HeaderChar">
    <w:name w:val="Header Char"/>
    <w:basedOn w:val="DefaultParagraphFont"/>
    <w:link w:val="Header"/>
    <w:uiPriority w:val="99"/>
    <w:rsid w:val="4530765E"/>
    <w:rPr>
      <w:noProof w:val="0"/>
      <w:lang w:val="en-GB"/>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000FF" w:themeColor="hyperlink"/>
      <w:u w:val="single"/>
    </w:rPr>
  </w:style>
  <w:style w:type="paragraph" w:styleId="TOCHeading">
    <w:name w:val="TOC Heading"/>
    <w:basedOn w:val="Heading1"/>
    <w:next w:val="Normal"/>
    <w:uiPriority w:val="39"/>
    <w:unhideWhenUsed/>
    <w:qFormat/>
    <w:rsid w:val="002C684F"/>
    <w:pPr>
      <w:keepNext/>
      <w:keepLines/>
      <w:widowControl/>
      <w:autoSpaceDE/>
      <w:autoSpaceDN/>
      <w:spacing w:before="240" w:line="259" w:lineRule="auto"/>
      <w:ind w:left="0"/>
      <w:outlineLvl w:val="9"/>
    </w:pPr>
    <w:rPr>
      <w:rFonts w:asciiTheme="majorHAnsi" w:eastAsiaTheme="majorEastAsia" w:hAnsiTheme="majorHAnsi" w:cstheme="majorBidi"/>
      <w:b w:val="0"/>
      <w:bCs w:val="0"/>
      <w:color w:val="365F91" w:themeColor="accent1" w:themeShade="BF"/>
      <w:sz w:val="32"/>
      <w:szCs w:val="32"/>
      <w:lang w:val="en-US"/>
    </w:rPr>
  </w:style>
  <w:style w:type="paragraph" w:styleId="NoSpacing">
    <w:name w:val="No Spacing"/>
    <w:link w:val="NoSpacingChar"/>
    <w:uiPriority w:val="1"/>
    <w:qFormat/>
    <w:rsid w:val="005C6209"/>
    <w:pPr>
      <w:widowControl/>
      <w:autoSpaceDE/>
      <w:autoSpaceDN/>
    </w:pPr>
    <w:rPr>
      <w:rFonts w:eastAsiaTheme="minorEastAsia"/>
    </w:rPr>
  </w:style>
  <w:style w:type="character" w:customStyle="1" w:styleId="NoSpacingChar">
    <w:name w:val="No Spacing Char"/>
    <w:basedOn w:val="DefaultParagraphFont"/>
    <w:link w:val="NoSpacing"/>
    <w:uiPriority w:val="1"/>
    <w:rsid w:val="005C6209"/>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ciencetheory.net/vrin-model-or-vrio-framework-of-sustained-competitive-advantage-of-the-firm/" TargetMode="External"/><Relationship Id="rId18" Type="http://schemas.openxmlformats.org/officeDocument/2006/relationships/hyperlink" Target="https://hbr.org/1984/01/strategies-for-staying-cost-competitive"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investopedia.com/terms/b/bcg.asp" TargetMode="External"/><Relationship Id="rId17" Type="http://schemas.openxmlformats.org/officeDocument/2006/relationships/hyperlink" Target="https://www.academia.edu/39111441/Morrison_Marketing_Strategy" TargetMode="External"/><Relationship Id="rId2" Type="http://schemas.openxmlformats.org/officeDocument/2006/relationships/customXml" Target="../customXml/item2.xml"/><Relationship Id="rId16" Type="http://schemas.openxmlformats.org/officeDocument/2006/relationships/hyperlink" Target="https://corporatefinanceinstitute.com/resources/management/pestel-analysi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microsoft.com/office/2020/10/relationships/intelligence" Target="intelligence2.xml"/><Relationship Id="rId5" Type="http://schemas.openxmlformats.org/officeDocument/2006/relationships/settings" Target="settings.xml"/><Relationship Id="rId15" Type="http://schemas.openxmlformats.org/officeDocument/2006/relationships/hyperlink" Target="https://pestleanalysis.com/pestel-framework/"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investopedia.com/terms/p/price-sensitivity.asp"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EAA63861F74401F9ED3ED1653E51839"/>
        <w:category>
          <w:name w:val="General"/>
          <w:gallery w:val="placeholder"/>
        </w:category>
        <w:types>
          <w:type w:val="bbPlcHdr"/>
        </w:types>
        <w:behaviors>
          <w:behavior w:val="content"/>
        </w:behaviors>
        <w:guid w:val="{5AF1A516-3FEA-4E4F-AB5E-FA4A5117A098}"/>
      </w:docPartPr>
      <w:docPartBody>
        <w:p w:rsidR="009A1676" w:rsidRDefault="00254CB3" w:rsidP="00254CB3">
          <w:pPr>
            <w:pStyle w:val="BEAA63861F74401F9ED3ED1653E51839"/>
          </w:pPr>
          <w:r>
            <w:rPr>
              <w:rFonts w:asciiTheme="majorHAnsi" w:eastAsiaTheme="majorEastAsia" w:hAnsiTheme="majorHAnsi" w:cstheme="majorBidi"/>
              <w:caps/>
              <w:color w:val="4472C4" w:themeColor="accent1"/>
              <w:sz w:val="80"/>
              <w:szCs w:val="80"/>
            </w:rPr>
            <w:t>[Document title]</w:t>
          </w:r>
        </w:p>
      </w:docPartBody>
    </w:docPart>
    <w:docPart>
      <w:docPartPr>
        <w:name w:val="526D321B8FD540CB8B14017A1F0A2E40"/>
        <w:category>
          <w:name w:val="General"/>
          <w:gallery w:val="placeholder"/>
        </w:category>
        <w:types>
          <w:type w:val="bbPlcHdr"/>
        </w:types>
        <w:behaviors>
          <w:behavior w:val="content"/>
        </w:behaviors>
        <w:guid w:val="{28D00B0A-F675-4275-84AD-822C2FD2F732}"/>
      </w:docPartPr>
      <w:docPartBody>
        <w:p w:rsidR="009A1676" w:rsidRDefault="00254CB3" w:rsidP="00254CB3">
          <w:pPr>
            <w:pStyle w:val="526D321B8FD540CB8B14017A1F0A2E4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CB3"/>
    <w:rsid w:val="00254CB3"/>
    <w:rsid w:val="009A1676"/>
    <w:rsid w:val="00EB76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EAA63861F74401F9ED3ED1653E51839">
    <w:name w:val="BEAA63861F74401F9ED3ED1653E51839"/>
    <w:rsid w:val="00254CB3"/>
  </w:style>
  <w:style w:type="paragraph" w:customStyle="1" w:styleId="526D321B8FD540CB8B14017A1F0A2E40">
    <w:name w:val="526D321B8FD540CB8B14017A1F0A2E40"/>
    <w:rsid w:val="00254CB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 Hoang nguyen</PublishDate>
  <Abstract/>
  <CompanyAddress>1907848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A79357-8EA9-400C-90DD-29B71CFC0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6379</Words>
  <Characters>36366</Characters>
  <Application>Microsoft Office Word</Application>
  <DocSecurity>4</DocSecurity>
  <Lines>303</Lines>
  <Paragraphs>85</Paragraphs>
  <ScaleCrop>false</ScaleCrop>
  <HeadingPairs>
    <vt:vector size="2" baseType="variant">
      <vt:variant>
        <vt:lpstr>Title</vt:lpstr>
      </vt:variant>
      <vt:variant>
        <vt:i4>1</vt:i4>
      </vt:variant>
    </vt:vector>
  </HeadingPairs>
  <TitlesOfParts>
    <vt:vector size="1" baseType="lpstr">
      <vt:lpstr>Strategic management for sme’S</vt:lpstr>
    </vt:vector>
  </TitlesOfParts>
  <Company>student: TICU rOSTAS</Company>
  <LinksUpToDate>false</LinksUpToDate>
  <CharactersWithSpaces>42660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subject>BMSW6104</dc:subject>
  <dc:creator>Md Kalam</dc:creator>
  <cp:lastModifiedBy>Eliane Mukeba (Institute of Inner City Learning)</cp:lastModifiedBy>
  <cp:revision>2</cp:revision>
  <dcterms:created xsi:type="dcterms:W3CDTF">2023-05-10T14:23:00Z</dcterms:created>
  <dcterms:modified xsi:type="dcterms:W3CDTF">2023-05-10T14:23:00Z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2023-02-27T00:00:00Z</vt:filetime>
  </property>
  <property fmtid="{D5CDD505-2E9C-101B-9397-08002B2CF9AE}" pid="3" name="Creator">
    <vt:lpwstr>Microsoft® Word for Microsoft 365</vt:lpwstr>
  </property>
  <property fmtid="{D5CDD505-2E9C-101B-9397-08002B2CF9AE}" pid="4" name="LastSaved">
    <vt:filetime>2023-04-27T00:00:00Z</vt:filetime>
  </property>
</Properties>
</file>