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71D06" w14:textId="6694F8B3" w:rsidR="005E5AA7" w:rsidRPr="00A25C42" w:rsidRDefault="005E5AA7">
      <w:pPr>
        <w:rPr>
          <w:rFonts w:ascii="Arial" w:hAnsi="Arial" w:cs="Arial"/>
          <w:b/>
          <w:bCs/>
          <w:sz w:val="24"/>
          <w:szCs w:val="24"/>
        </w:rPr>
      </w:pPr>
      <w:r w:rsidRPr="00A25C42">
        <w:rPr>
          <w:rFonts w:ascii="Arial" w:hAnsi="Arial" w:cs="Arial"/>
          <w:b/>
          <w:bCs/>
          <w:sz w:val="24"/>
          <w:szCs w:val="24"/>
        </w:rPr>
        <w:t>Name: Sarah Thomas</w:t>
      </w:r>
    </w:p>
    <w:p w14:paraId="5718601C" w14:textId="45D9060C" w:rsidR="005E5AA7" w:rsidRPr="00A25C42" w:rsidRDefault="005E5AA7">
      <w:pPr>
        <w:rPr>
          <w:rFonts w:ascii="Arial" w:hAnsi="Arial" w:cs="Arial"/>
          <w:b/>
          <w:bCs/>
          <w:sz w:val="24"/>
          <w:szCs w:val="24"/>
        </w:rPr>
      </w:pPr>
      <w:r w:rsidRPr="00A25C42">
        <w:rPr>
          <w:rFonts w:ascii="Arial" w:hAnsi="Arial" w:cs="Arial"/>
          <w:b/>
          <w:bCs/>
          <w:sz w:val="24"/>
          <w:szCs w:val="24"/>
        </w:rPr>
        <w:t>Student Number: 1550798</w:t>
      </w:r>
    </w:p>
    <w:p w14:paraId="362FE961" w14:textId="51AF1C2F" w:rsidR="005E5AA7" w:rsidRPr="00A25C42" w:rsidRDefault="005E5AA7">
      <w:pPr>
        <w:rPr>
          <w:rFonts w:ascii="Arial" w:hAnsi="Arial" w:cs="Arial"/>
          <w:b/>
          <w:bCs/>
          <w:sz w:val="24"/>
          <w:szCs w:val="24"/>
        </w:rPr>
      </w:pPr>
      <w:r w:rsidRPr="00A25C42">
        <w:rPr>
          <w:rFonts w:ascii="Arial" w:hAnsi="Arial" w:cs="Arial"/>
          <w:b/>
          <w:bCs/>
          <w:sz w:val="24"/>
          <w:szCs w:val="24"/>
        </w:rPr>
        <w:t>Task 2: Infographic</w:t>
      </w:r>
    </w:p>
    <w:p w14:paraId="741717E4" w14:textId="77777777" w:rsidR="00CC5A47" w:rsidRDefault="005E5AA7">
      <w:pPr>
        <w:rPr>
          <w:rFonts w:ascii="Arial" w:hAnsi="Arial" w:cs="Arial"/>
          <w:b/>
          <w:bCs/>
          <w:sz w:val="24"/>
          <w:szCs w:val="24"/>
        </w:rPr>
      </w:pPr>
      <w:r w:rsidRPr="00A25C42">
        <w:rPr>
          <w:rFonts w:ascii="Arial" w:hAnsi="Arial" w:cs="Arial"/>
          <w:b/>
          <w:bCs/>
          <w:sz w:val="24"/>
          <w:szCs w:val="24"/>
        </w:rPr>
        <w:t>Word Count:</w:t>
      </w:r>
      <w:r w:rsidR="00FB6EBB">
        <w:rPr>
          <w:rFonts w:ascii="Arial" w:hAnsi="Arial" w:cs="Arial"/>
          <w:b/>
          <w:bCs/>
          <w:sz w:val="24"/>
          <w:szCs w:val="24"/>
        </w:rPr>
        <w:t xml:space="preserve"> 10</w:t>
      </w:r>
      <w:r w:rsidR="00CC5A47">
        <w:rPr>
          <w:rFonts w:ascii="Arial" w:hAnsi="Arial" w:cs="Arial"/>
          <w:b/>
          <w:bCs/>
          <w:sz w:val="24"/>
          <w:szCs w:val="24"/>
        </w:rPr>
        <w:t>58</w:t>
      </w:r>
    </w:p>
    <w:p w14:paraId="6F254190" w14:textId="661CA5F2" w:rsidR="005E5AA7" w:rsidRPr="00A25C42" w:rsidRDefault="005E5AA7">
      <w:pPr>
        <w:rPr>
          <w:rFonts w:ascii="Arial" w:hAnsi="Arial" w:cs="Arial"/>
          <w:b/>
          <w:bCs/>
          <w:sz w:val="24"/>
          <w:szCs w:val="24"/>
          <w:u w:val="single"/>
        </w:rPr>
      </w:pPr>
      <w:r w:rsidRPr="00A25C42">
        <w:rPr>
          <w:rFonts w:ascii="Arial" w:hAnsi="Arial" w:cs="Arial"/>
          <w:b/>
          <w:bCs/>
          <w:sz w:val="24"/>
          <w:szCs w:val="24"/>
          <w:u w:val="single"/>
        </w:rPr>
        <w:br w:type="page"/>
      </w:r>
    </w:p>
    <w:p w14:paraId="5C55F265" w14:textId="351B30A0" w:rsidR="00CF1624" w:rsidRPr="00A25C42" w:rsidRDefault="00CF1624">
      <w:pPr>
        <w:rPr>
          <w:rFonts w:ascii="Arial" w:hAnsi="Arial" w:cs="Arial"/>
          <w:b/>
          <w:bCs/>
          <w:sz w:val="24"/>
          <w:szCs w:val="24"/>
          <w:u w:val="single"/>
        </w:rPr>
      </w:pPr>
      <w:r w:rsidRPr="00A25C42">
        <w:rPr>
          <w:rFonts w:ascii="Arial" w:hAnsi="Arial" w:cs="Arial"/>
          <w:b/>
          <w:bCs/>
          <w:sz w:val="24"/>
          <w:szCs w:val="24"/>
          <w:u w:val="single"/>
        </w:rPr>
        <w:lastRenderedPageBreak/>
        <w:t>Are we ready to do more, better, with less?</w:t>
      </w:r>
    </w:p>
    <w:p w14:paraId="045D5B32" w14:textId="304BAA56" w:rsidR="007F303E" w:rsidRPr="00A25C42" w:rsidRDefault="007F303E" w:rsidP="007F303E">
      <w:pPr>
        <w:ind w:right="-2575"/>
        <w:rPr>
          <w:rFonts w:ascii="Arial" w:hAnsi="Arial" w:cs="Arial"/>
          <w:sz w:val="24"/>
          <w:szCs w:val="24"/>
        </w:rPr>
      </w:pPr>
      <w:r w:rsidRPr="00A25C42">
        <w:rPr>
          <w:rFonts w:ascii="Arial" w:hAnsi="Arial" w:cs="Arial"/>
          <w:sz w:val="24"/>
          <w:szCs w:val="24"/>
        </w:rPr>
        <w:t>How is M</w:t>
      </w:r>
      <w:r w:rsidR="00FB6EBB">
        <w:rPr>
          <w:rFonts w:ascii="Arial" w:hAnsi="Arial" w:cs="Arial"/>
          <w:sz w:val="24"/>
          <w:szCs w:val="24"/>
        </w:rPr>
        <w:t xml:space="preserve">id and </w:t>
      </w:r>
      <w:r w:rsidRPr="00A25C42">
        <w:rPr>
          <w:rFonts w:ascii="Arial" w:hAnsi="Arial" w:cs="Arial"/>
          <w:sz w:val="24"/>
          <w:szCs w:val="24"/>
        </w:rPr>
        <w:t>W</w:t>
      </w:r>
      <w:r w:rsidR="00FB6EBB">
        <w:rPr>
          <w:rFonts w:ascii="Arial" w:hAnsi="Arial" w:cs="Arial"/>
          <w:sz w:val="24"/>
          <w:szCs w:val="24"/>
        </w:rPr>
        <w:t xml:space="preserve">est </w:t>
      </w:r>
      <w:r w:rsidRPr="00A25C42">
        <w:rPr>
          <w:rFonts w:ascii="Arial" w:hAnsi="Arial" w:cs="Arial"/>
          <w:sz w:val="24"/>
          <w:szCs w:val="24"/>
        </w:rPr>
        <w:t>W</w:t>
      </w:r>
      <w:r w:rsidR="00FB6EBB">
        <w:rPr>
          <w:rFonts w:ascii="Arial" w:hAnsi="Arial" w:cs="Arial"/>
          <w:sz w:val="24"/>
          <w:szCs w:val="24"/>
        </w:rPr>
        <w:t xml:space="preserve">ales </w:t>
      </w:r>
      <w:r w:rsidRPr="00A25C42">
        <w:rPr>
          <w:rFonts w:ascii="Arial" w:hAnsi="Arial" w:cs="Arial"/>
          <w:sz w:val="24"/>
          <w:szCs w:val="24"/>
        </w:rPr>
        <w:t>F</w:t>
      </w:r>
      <w:r w:rsidR="00FB6EBB">
        <w:rPr>
          <w:rFonts w:ascii="Arial" w:hAnsi="Arial" w:cs="Arial"/>
          <w:sz w:val="24"/>
          <w:szCs w:val="24"/>
        </w:rPr>
        <w:t xml:space="preserve">ire and </w:t>
      </w:r>
      <w:r w:rsidRPr="00A25C42">
        <w:rPr>
          <w:rFonts w:ascii="Arial" w:hAnsi="Arial" w:cs="Arial"/>
          <w:sz w:val="24"/>
          <w:szCs w:val="24"/>
        </w:rPr>
        <w:t>R</w:t>
      </w:r>
      <w:r w:rsidR="00FB6EBB">
        <w:rPr>
          <w:rFonts w:ascii="Arial" w:hAnsi="Arial" w:cs="Arial"/>
          <w:sz w:val="24"/>
          <w:szCs w:val="24"/>
        </w:rPr>
        <w:t xml:space="preserve">escue </w:t>
      </w:r>
      <w:r w:rsidRPr="00A25C42">
        <w:rPr>
          <w:rFonts w:ascii="Arial" w:hAnsi="Arial" w:cs="Arial"/>
          <w:sz w:val="24"/>
          <w:szCs w:val="24"/>
        </w:rPr>
        <w:t>S</w:t>
      </w:r>
      <w:r w:rsidR="00FB6EBB">
        <w:rPr>
          <w:rFonts w:ascii="Arial" w:hAnsi="Arial" w:cs="Arial"/>
          <w:sz w:val="24"/>
          <w:szCs w:val="24"/>
        </w:rPr>
        <w:t>ervice (MAWWFRS)</w:t>
      </w:r>
      <w:r w:rsidRPr="00A25C42">
        <w:rPr>
          <w:rFonts w:ascii="Arial" w:hAnsi="Arial" w:cs="Arial"/>
          <w:sz w:val="24"/>
          <w:szCs w:val="24"/>
        </w:rPr>
        <w:t xml:space="preserve"> positioned to take advantage of changes on the horizon?</w:t>
      </w:r>
    </w:p>
    <w:p w14:paraId="5ABA456F" w14:textId="515C05B1" w:rsidR="00FA2167" w:rsidRDefault="00FA2167" w:rsidP="007F303E">
      <w:pPr>
        <w:ind w:right="-2575"/>
        <w:rPr>
          <w:rFonts w:ascii="Arial" w:hAnsi="Arial" w:cs="Arial"/>
          <w:sz w:val="24"/>
          <w:szCs w:val="24"/>
        </w:rPr>
      </w:pPr>
      <w:r w:rsidRPr="00FA2167">
        <w:rPr>
          <w:rFonts w:ascii="Arial" w:hAnsi="Arial" w:cs="Arial"/>
          <w:sz w:val="24"/>
          <w:szCs w:val="24"/>
        </w:rPr>
        <w:t>For an organisation in a constantly changing world, ongoing analysis of influential external factors over which it has little control, is necessary (Kew and Stredwick, 2016, pp.8-9). To help structure such analysis, tools have been developed to provide a framework to highlight the most influential areas from which such changes tend to emerge. A PESTLE analysis is one such framework, identifying six areas of external influence that an organisation must be able to respond to as required.</w:t>
      </w:r>
    </w:p>
    <w:p w14:paraId="2F150367" w14:textId="6C63C35F" w:rsidR="007F303E" w:rsidRPr="00A25C42" w:rsidRDefault="00A77343" w:rsidP="007F303E">
      <w:pPr>
        <w:ind w:right="-2575"/>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1362F706" wp14:editId="1BB4C3EC">
            <wp:simplePos x="0" y="0"/>
            <wp:positionH relativeFrom="column">
              <wp:posOffset>-347345</wp:posOffset>
            </wp:positionH>
            <wp:positionV relativeFrom="paragraph">
              <wp:posOffset>254635</wp:posOffset>
            </wp:positionV>
            <wp:extent cx="3273425" cy="2774315"/>
            <wp:effectExtent l="0" t="0" r="0" b="6985"/>
            <wp:wrapSquare wrapText="bothSides"/>
            <wp:docPr id="234390899" name="Picture 6" descr="A hexagon shaped diagram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390899" name="Picture 6" descr="A hexagon shaped diagram with white text&#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3273425" cy="2774315"/>
                    </a:xfrm>
                    <a:prstGeom prst="rect">
                      <a:avLst/>
                    </a:prstGeom>
                  </pic:spPr>
                </pic:pic>
              </a:graphicData>
            </a:graphic>
            <wp14:sizeRelH relativeFrom="margin">
              <wp14:pctWidth>0</wp14:pctWidth>
            </wp14:sizeRelH>
            <wp14:sizeRelV relativeFrom="margin">
              <wp14:pctHeight>0</wp14:pctHeight>
            </wp14:sizeRelV>
          </wp:anchor>
        </w:drawing>
      </w:r>
    </w:p>
    <w:p w14:paraId="08B18743" w14:textId="4A4B0687" w:rsidR="00A77343" w:rsidRDefault="00A77343" w:rsidP="00FA2167">
      <w:pPr>
        <w:ind w:right="-2575"/>
        <w:rPr>
          <w:rFonts w:ascii="Arial" w:hAnsi="Arial" w:cs="Arial"/>
          <w:sz w:val="24"/>
          <w:szCs w:val="24"/>
        </w:rPr>
      </w:pPr>
      <w:r>
        <w:rPr>
          <w:rFonts w:ascii="Arial" w:hAnsi="Arial" w:cs="Arial"/>
          <w:noProof/>
          <w:sz w:val="24"/>
          <w:szCs w:val="24"/>
        </w:rPr>
        <w:drawing>
          <wp:anchor distT="0" distB="0" distL="114300" distR="114300" simplePos="0" relativeHeight="251658240" behindDoc="0" locked="0" layoutInCell="1" allowOverlap="1" wp14:anchorId="47769465" wp14:editId="429DFFE7">
            <wp:simplePos x="0" y="0"/>
            <wp:positionH relativeFrom="column">
              <wp:posOffset>2979573</wp:posOffset>
            </wp:positionH>
            <wp:positionV relativeFrom="paragraph">
              <wp:posOffset>421071</wp:posOffset>
            </wp:positionV>
            <wp:extent cx="3151505" cy="1922780"/>
            <wp:effectExtent l="0" t="0" r="0" b="1270"/>
            <wp:wrapTopAndBottom/>
            <wp:docPr id="910950607" name="Picture 7" descr="A diagram of a swot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950607" name="Picture 7" descr="A diagram of a swot analysi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151505" cy="1922780"/>
                    </a:xfrm>
                    <a:prstGeom prst="rect">
                      <a:avLst/>
                    </a:prstGeom>
                  </pic:spPr>
                </pic:pic>
              </a:graphicData>
            </a:graphic>
            <wp14:sizeRelH relativeFrom="margin">
              <wp14:pctWidth>0</wp14:pctWidth>
            </wp14:sizeRelH>
            <wp14:sizeRelV relativeFrom="margin">
              <wp14:pctHeight>0</wp14:pctHeight>
            </wp14:sizeRelV>
          </wp:anchor>
        </w:drawing>
      </w:r>
    </w:p>
    <w:p w14:paraId="6E123C89" w14:textId="77777777" w:rsidR="00A77343" w:rsidRDefault="00A77343" w:rsidP="00FA2167">
      <w:pPr>
        <w:ind w:right="-2575"/>
        <w:rPr>
          <w:rFonts w:ascii="Arial" w:hAnsi="Arial" w:cs="Arial"/>
          <w:sz w:val="24"/>
          <w:szCs w:val="24"/>
        </w:rPr>
      </w:pPr>
    </w:p>
    <w:p w14:paraId="015457B1" w14:textId="77777777" w:rsidR="00A77343" w:rsidRDefault="00A77343" w:rsidP="00FA2167">
      <w:pPr>
        <w:ind w:right="-2575"/>
        <w:rPr>
          <w:rFonts w:ascii="Arial" w:hAnsi="Arial" w:cs="Arial"/>
          <w:sz w:val="24"/>
          <w:szCs w:val="24"/>
        </w:rPr>
      </w:pPr>
    </w:p>
    <w:p w14:paraId="7248584A" w14:textId="21C79964" w:rsidR="007F303E" w:rsidRPr="00A25C42" w:rsidRDefault="00FA2167" w:rsidP="00FA2167">
      <w:pPr>
        <w:ind w:right="-2575"/>
        <w:rPr>
          <w:rFonts w:ascii="Arial" w:hAnsi="Arial" w:cs="Arial"/>
          <w:b/>
          <w:bCs/>
          <w:sz w:val="24"/>
          <w:szCs w:val="24"/>
          <w:u w:val="single"/>
        </w:rPr>
      </w:pPr>
      <w:r w:rsidRPr="00FA2167">
        <w:rPr>
          <w:rFonts w:ascii="Arial" w:hAnsi="Arial" w:cs="Arial"/>
          <w:sz w:val="24"/>
          <w:szCs w:val="24"/>
        </w:rPr>
        <w:t>To thrive, an organisation must go further than awareness, and also apply such factors to their current position, to ensure that advantageous changes are maximised and mitigate against potential threats (CIPD, 2024). A SWOT analysis provides that contextual tool which might be applied to external change factors to allow the best strategic positioning for MAWWFRS to respond to environmental change.</w:t>
      </w:r>
    </w:p>
    <w:p w14:paraId="00D0C081" w14:textId="51F4546E" w:rsidR="00CF1624" w:rsidRPr="00A25C42" w:rsidRDefault="00CF1624" w:rsidP="00263720">
      <w:pPr>
        <w:ind w:right="-2575"/>
        <w:rPr>
          <w:rFonts w:ascii="Arial" w:hAnsi="Arial" w:cs="Arial"/>
          <w:b/>
          <w:bCs/>
          <w:sz w:val="24"/>
          <w:szCs w:val="24"/>
        </w:rPr>
      </w:pPr>
      <w:r w:rsidRPr="00A25C42">
        <w:rPr>
          <w:rFonts w:ascii="Arial" w:hAnsi="Arial" w:cs="Arial"/>
          <w:b/>
          <w:bCs/>
          <w:sz w:val="24"/>
          <w:szCs w:val="24"/>
        </w:rPr>
        <w:t xml:space="preserve">Legal, Technological and Economic </w:t>
      </w:r>
      <w:r w:rsidR="00FB6EBB">
        <w:rPr>
          <w:rFonts w:ascii="Arial" w:hAnsi="Arial" w:cs="Arial"/>
          <w:b/>
          <w:bCs/>
          <w:sz w:val="24"/>
          <w:szCs w:val="24"/>
        </w:rPr>
        <w:t>F</w:t>
      </w:r>
      <w:r w:rsidRPr="00A25C42">
        <w:rPr>
          <w:rFonts w:ascii="Arial" w:hAnsi="Arial" w:cs="Arial"/>
          <w:b/>
          <w:bCs/>
          <w:sz w:val="24"/>
          <w:szCs w:val="24"/>
        </w:rPr>
        <w:t xml:space="preserve">actors </w:t>
      </w:r>
    </w:p>
    <w:p w14:paraId="7F89FE16" w14:textId="7AD299F0" w:rsidR="00CF1624" w:rsidRPr="00A25C42" w:rsidRDefault="00CF1624">
      <w:pPr>
        <w:rPr>
          <w:rFonts w:ascii="Arial" w:hAnsi="Arial" w:cs="Arial"/>
          <w:b/>
          <w:bCs/>
          <w:sz w:val="24"/>
          <w:szCs w:val="24"/>
        </w:rPr>
      </w:pPr>
      <w:r w:rsidRPr="00A25C42">
        <w:rPr>
          <w:rFonts w:ascii="Arial" w:hAnsi="Arial" w:cs="Arial"/>
          <w:b/>
          <w:bCs/>
          <w:sz w:val="24"/>
          <w:szCs w:val="24"/>
        </w:rPr>
        <w:t>Doing More: The Legal Factor</w:t>
      </w:r>
    </w:p>
    <w:p w14:paraId="10B21962" w14:textId="3B6BCEC3" w:rsidR="005E54F0" w:rsidRPr="00A25C42" w:rsidRDefault="005E54F0" w:rsidP="005E54F0">
      <w:pPr>
        <w:ind w:right="-2434"/>
        <w:rPr>
          <w:rFonts w:ascii="Arial" w:hAnsi="Arial" w:cs="Arial"/>
          <w:sz w:val="24"/>
          <w:szCs w:val="24"/>
        </w:rPr>
      </w:pPr>
      <w:r w:rsidRPr="00A25C42">
        <w:rPr>
          <w:rFonts w:ascii="Arial" w:hAnsi="Arial" w:cs="Arial"/>
          <w:sz w:val="24"/>
          <w:szCs w:val="24"/>
        </w:rPr>
        <w:t>The Welsh Government vision for Welsh Fire Services is set out in accordance with the Fire and Rescue Services Act 2004 in a National Framework</w:t>
      </w:r>
      <w:r w:rsidR="0063582F">
        <w:rPr>
          <w:rFonts w:ascii="Arial" w:hAnsi="Arial" w:cs="Arial"/>
          <w:sz w:val="24"/>
          <w:szCs w:val="24"/>
        </w:rPr>
        <w:t xml:space="preserve"> (Welsh Government, 2015)</w:t>
      </w:r>
      <w:r w:rsidRPr="00A25C42">
        <w:rPr>
          <w:rFonts w:ascii="Arial" w:hAnsi="Arial" w:cs="Arial"/>
          <w:sz w:val="24"/>
          <w:szCs w:val="24"/>
        </w:rPr>
        <w:t xml:space="preserve">. </w:t>
      </w:r>
    </w:p>
    <w:p w14:paraId="1B8475E8" w14:textId="538CCEC2" w:rsidR="005E54F0" w:rsidRPr="00A25C42" w:rsidRDefault="005E54F0" w:rsidP="005E54F0">
      <w:pPr>
        <w:ind w:right="-2434"/>
        <w:rPr>
          <w:rFonts w:ascii="Arial" w:hAnsi="Arial" w:cs="Arial"/>
          <w:sz w:val="24"/>
          <w:szCs w:val="24"/>
        </w:rPr>
      </w:pPr>
      <w:r w:rsidRPr="00A25C42">
        <w:rPr>
          <w:rFonts w:ascii="Arial" w:hAnsi="Arial" w:cs="Arial"/>
          <w:sz w:val="24"/>
          <w:szCs w:val="24"/>
        </w:rPr>
        <w:t>Success of fire prevention work by the three Welsh services is celebrated</w:t>
      </w:r>
      <w:r w:rsidR="00D36568">
        <w:rPr>
          <w:rFonts w:ascii="Arial" w:hAnsi="Arial" w:cs="Arial"/>
          <w:sz w:val="24"/>
          <w:szCs w:val="24"/>
        </w:rPr>
        <w:t>,</w:t>
      </w:r>
      <w:r w:rsidRPr="00A25C42">
        <w:rPr>
          <w:rFonts w:ascii="Arial" w:hAnsi="Arial" w:cs="Arial"/>
          <w:sz w:val="24"/>
          <w:szCs w:val="24"/>
        </w:rPr>
        <w:t xml:space="preserve"> </w:t>
      </w:r>
      <w:r w:rsidR="00D36568">
        <w:rPr>
          <w:rFonts w:ascii="Arial" w:hAnsi="Arial" w:cs="Arial"/>
          <w:sz w:val="24"/>
          <w:szCs w:val="24"/>
        </w:rPr>
        <w:t>and r</w:t>
      </w:r>
      <w:r w:rsidRPr="00A25C42">
        <w:rPr>
          <w:rFonts w:ascii="Arial" w:hAnsi="Arial" w:cs="Arial"/>
          <w:sz w:val="24"/>
          <w:szCs w:val="24"/>
        </w:rPr>
        <w:t>educed fire callouts</w:t>
      </w:r>
      <w:r w:rsidR="00D0727E" w:rsidRPr="00A25C42">
        <w:rPr>
          <w:rFonts w:ascii="Arial" w:hAnsi="Arial" w:cs="Arial"/>
          <w:sz w:val="24"/>
          <w:szCs w:val="24"/>
        </w:rPr>
        <w:t xml:space="preserve"> brings the potential for</w:t>
      </w:r>
      <w:r w:rsidRPr="00A25C42">
        <w:rPr>
          <w:rFonts w:ascii="Arial" w:hAnsi="Arial" w:cs="Arial"/>
          <w:sz w:val="24"/>
          <w:szCs w:val="24"/>
        </w:rPr>
        <w:t xml:space="preserve"> broadening the firefighter role.</w:t>
      </w:r>
    </w:p>
    <w:p w14:paraId="666A1E1C" w14:textId="2730A588" w:rsidR="005E54F0" w:rsidRPr="00A25C42" w:rsidRDefault="005E54F0" w:rsidP="005E54F0">
      <w:pPr>
        <w:ind w:right="-2434"/>
        <w:rPr>
          <w:rFonts w:ascii="Arial" w:hAnsi="Arial" w:cs="Arial"/>
          <w:sz w:val="24"/>
          <w:szCs w:val="24"/>
        </w:rPr>
      </w:pPr>
      <w:r w:rsidRPr="00A25C42">
        <w:rPr>
          <w:rFonts w:ascii="Arial" w:hAnsi="Arial" w:cs="Arial"/>
          <w:sz w:val="24"/>
          <w:szCs w:val="24"/>
        </w:rPr>
        <w:t xml:space="preserve">Rather than being an emergency service there primarily to provide a rescue response, the Welsh Government envisages a fire and rescue service that participates with other agencies </w:t>
      </w:r>
      <w:r w:rsidR="00FB6EBB">
        <w:rPr>
          <w:rFonts w:ascii="Arial" w:hAnsi="Arial" w:cs="Arial"/>
          <w:sz w:val="24"/>
          <w:szCs w:val="24"/>
        </w:rPr>
        <w:t>for</w:t>
      </w:r>
      <w:r w:rsidRPr="00A25C42">
        <w:rPr>
          <w:rFonts w:ascii="Arial" w:hAnsi="Arial" w:cs="Arial"/>
          <w:sz w:val="24"/>
          <w:szCs w:val="24"/>
        </w:rPr>
        <w:t xml:space="preserve"> more holistic community wellbeing.</w:t>
      </w:r>
    </w:p>
    <w:p w14:paraId="1011FD54" w14:textId="7FA814FB" w:rsidR="005E54F0" w:rsidRPr="00A25C42" w:rsidRDefault="005E54F0" w:rsidP="005E54F0">
      <w:pPr>
        <w:ind w:right="-2434"/>
        <w:rPr>
          <w:rFonts w:ascii="Arial" w:hAnsi="Arial" w:cs="Arial"/>
          <w:sz w:val="24"/>
          <w:szCs w:val="24"/>
        </w:rPr>
      </w:pPr>
      <w:r w:rsidRPr="00A25C42">
        <w:rPr>
          <w:rFonts w:ascii="Arial" w:hAnsi="Arial" w:cs="Arial"/>
          <w:sz w:val="24"/>
          <w:szCs w:val="24"/>
        </w:rPr>
        <w:t>This vision for Welsh Fire and Rescue Services is also underpinned by the 2015 Wellbeing of Future Generations Act, demand</w:t>
      </w:r>
      <w:r w:rsidR="00D0727E" w:rsidRPr="00A25C42">
        <w:rPr>
          <w:rFonts w:ascii="Arial" w:hAnsi="Arial" w:cs="Arial"/>
          <w:sz w:val="24"/>
          <w:szCs w:val="24"/>
        </w:rPr>
        <w:t>ing</w:t>
      </w:r>
      <w:r w:rsidRPr="00A25C42">
        <w:rPr>
          <w:rFonts w:ascii="Arial" w:hAnsi="Arial" w:cs="Arial"/>
          <w:sz w:val="24"/>
          <w:szCs w:val="24"/>
        </w:rPr>
        <w:t xml:space="preserve"> a holistic consideration of the impact of the organisational activity </w:t>
      </w:r>
      <w:r w:rsidR="00D0727E" w:rsidRPr="00A25C42">
        <w:rPr>
          <w:rFonts w:ascii="Arial" w:hAnsi="Arial" w:cs="Arial"/>
          <w:sz w:val="24"/>
          <w:szCs w:val="24"/>
        </w:rPr>
        <w:t>by</w:t>
      </w:r>
      <w:r w:rsidRPr="00A25C42">
        <w:rPr>
          <w:rFonts w:ascii="Arial" w:hAnsi="Arial" w:cs="Arial"/>
          <w:sz w:val="24"/>
          <w:szCs w:val="24"/>
        </w:rPr>
        <w:t xml:space="preserve"> those public bodies that come under the legislation.</w:t>
      </w:r>
    </w:p>
    <w:p w14:paraId="1D303B3C" w14:textId="77777777" w:rsidR="005E54F0" w:rsidRPr="00A25C42" w:rsidRDefault="005E54F0" w:rsidP="005E54F0">
      <w:pPr>
        <w:ind w:right="-2434"/>
        <w:rPr>
          <w:rFonts w:ascii="Arial" w:hAnsi="Arial" w:cs="Arial"/>
          <w:sz w:val="24"/>
          <w:szCs w:val="24"/>
        </w:rPr>
      </w:pPr>
      <w:r w:rsidRPr="00A25C42">
        <w:rPr>
          <w:rFonts w:ascii="Arial" w:hAnsi="Arial" w:cs="Arial"/>
          <w:sz w:val="24"/>
          <w:szCs w:val="24"/>
        </w:rPr>
        <w:t xml:space="preserve">Following the 2016 Fire and Rescue National Framework, further developments for broadening the role of firefighters has been published in a Cabinet Statement (Blythyn, </w:t>
      </w:r>
      <w:r w:rsidRPr="00A25C42">
        <w:rPr>
          <w:rFonts w:ascii="Arial" w:hAnsi="Arial" w:cs="Arial"/>
          <w:sz w:val="24"/>
          <w:szCs w:val="24"/>
        </w:rPr>
        <w:lastRenderedPageBreak/>
        <w:t>2021), giving further details on the scope and capacity of fire and rescue services to accommodate broader responsibilities.</w:t>
      </w:r>
    </w:p>
    <w:p w14:paraId="5E5D3DB8" w14:textId="65E2F2B4" w:rsidR="005E54F0" w:rsidRDefault="005E54F0" w:rsidP="005E54F0">
      <w:pPr>
        <w:ind w:right="-2434"/>
        <w:rPr>
          <w:rFonts w:ascii="Arial" w:hAnsi="Arial" w:cs="Arial"/>
          <w:sz w:val="24"/>
          <w:szCs w:val="24"/>
        </w:rPr>
      </w:pPr>
      <w:r w:rsidRPr="00A25C42">
        <w:rPr>
          <w:rFonts w:ascii="Arial" w:hAnsi="Arial" w:cs="Arial"/>
          <w:sz w:val="24"/>
          <w:szCs w:val="24"/>
        </w:rPr>
        <w:t xml:space="preserve">In this environment of changing roles MAWWFRS needs to ensure the infrastructure is there to support current staff to adapt, both technically and culturally, </w:t>
      </w:r>
      <w:r w:rsidR="002A1F25">
        <w:rPr>
          <w:rFonts w:ascii="Arial" w:hAnsi="Arial" w:cs="Arial"/>
          <w:sz w:val="24"/>
          <w:szCs w:val="24"/>
        </w:rPr>
        <w:t>with knowledge of</w:t>
      </w:r>
      <w:r w:rsidRPr="00A25C42">
        <w:rPr>
          <w:rFonts w:ascii="Arial" w:hAnsi="Arial" w:cs="Arial"/>
          <w:sz w:val="24"/>
          <w:szCs w:val="24"/>
        </w:rPr>
        <w:t xml:space="preserve"> </w:t>
      </w:r>
      <w:r w:rsidR="00993A41">
        <w:rPr>
          <w:rFonts w:ascii="Arial" w:hAnsi="Arial" w:cs="Arial"/>
          <w:sz w:val="24"/>
          <w:szCs w:val="24"/>
        </w:rPr>
        <w:t>the</w:t>
      </w:r>
      <w:r w:rsidRPr="00A25C42">
        <w:rPr>
          <w:rFonts w:ascii="Arial" w:hAnsi="Arial" w:cs="Arial"/>
          <w:sz w:val="24"/>
          <w:szCs w:val="24"/>
        </w:rPr>
        <w:t xml:space="preserve"> skills </w:t>
      </w:r>
      <w:r w:rsidR="00993A41">
        <w:rPr>
          <w:rFonts w:ascii="Arial" w:hAnsi="Arial" w:cs="Arial"/>
          <w:sz w:val="24"/>
          <w:szCs w:val="24"/>
        </w:rPr>
        <w:t>available</w:t>
      </w:r>
      <w:r w:rsidRPr="00A25C42">
        <w:rPr>
          <w:rFonts w:ascii="Arial" w:hAnsi="Arial" w:cs="Arial"/>
          <w:sz w:val="24"/>
          <w:szCs w:val="24"/>
        </w:rPr>
        <w:t xml:space="preserve">, and </w:t>
      </w:r>
      <w:r w:rsidR="00993A41">
        <w:rPr>
          <w:rFonts w:ascii="Arial" w:hAnsi="Arial" w:cs="Arial"/>
          <w:sz w:val="24"/>
          <w:szCs w:val="24"/>
        </w:rPr>
        <w:t>the</w:t>
      </w:r>
      <w:r w:rsidRPr="00A25C42">
        <w:rPr>
          <w:rFonts w:ascii="Arial" w:hAnsi="Arial" w:cs="Arial"/>
          <w:sz w:val="24"/>
          <w:szCs w:val="24"/>
        </w:rPr>
        <w:t xml:space="preserve"> skills </w:t>
      </w:r>
      <w:r w:rsidR="00993A41">
        <w:rPr>
          <w:rFonts w:ascii="Arial" w:hAnsi="Arial" w:cs="Arial"/>
          <w:sz w:val="24"/>
          <w:szCs w:val="24"/>
        </w:rPr>
        <w:t>required</w:t>
      </w:r>
      <w:r w:rsidRPr="00A25C42">
        <w:rPr>
          <w:rFonts w:ascii="Arial" w:hAnsi="Arial" w:cs="Arial"/>
          <w:sz w:val="24"/>
          <w:szCs w:val="24"/>
        </w:rPr>
        <w:t xml:space="preserve"> in new recruits</w:t>
      </w:r>
      <w:r w:rsidR="00993A41">
        <w:rPr>
          <w:rFonts w:ascii="Arial" w:hAnsi="Arial" w:cs="Arial"/>
          <w:sz w:val="24"/>
          <w:szCs w:val="24"/>
        </w:rPr>
        <w:t>.</w:t>
      </w:r>
      <w:r w:rsidRPr="00A25C42">
        <w:rPr>
          <w:rFonts w:ascii="Arial" w:hAnsi="Arial" w:cs="Arial"/>
          <w:sz w:val="24"/>
          <w:szCs w:val="24"/>
        </w:rPr>
        <w:t xml:space="preserve"> </w:t>
      </w:r>
      <w:r w:rsidR="00993A41">
        <w:rPr>
          <w:rFonts w:ascii="Arial" w:hAnsi="Arial" w:cs="Arial"/>
          <w:sz w:val="24"/>
          <w:szCs w:val="24"/>
        </w:rPr>
        <w:t>A</w:t>
      </w:r>
      <w:r w:rsidRPr="00A25C42">
        <w:rPr>
          <w:rFonts w:ascii="Arial" w:hAnsi="Arial" w:cs="Arial"/>
          <w:sz w:val="24"/>
          <w:szCs w:val="24"/>
        </w:rPr>
        <w:t xml:space="preserve">ttraction and selection might need to diversify in order to capture a broader spectrum of skills. The Service might also need to ensure that the expectations of new applicants are understood and managed </w:t>
      </w:r>
      <w:r w:rsidR="00D0727E" w:rsidRPr="00A25C42">
        <w:rPr>
          <w:rFonts w:ascii="Arial" w:hAnsi="Arial" w:cs="Arial"/>
          <w:sz w:val="24"/>
          <w:szCs w:val="24"/>
        </w:rPr>
        <w:t>appropriately</w:t>
      </w:r>
      <w:r w:rsidRPr="00A25C42">
        <w:rPr>
          <w:rFonts w:ascii="Arial" w:hAnsi="Arial" w:cs="Arial"/>
          <w:sz w:val="24"/>
          <w:szCs w:val="24"/>
        </w:rPr>
        <w:t>.</w:t>
      </w:r>
    </w:p>
    <w:p w14:paraId="13C21300" w14:textId="1C2D6F36" w:rsidR="00AC4C5E" w:rsidRPr="00A25C42" w:rsidRDefault="00AC4C5E" w:rsidP="00AC4C5E">
      <w:pPr>
        <w:ind w:right="-2434"/>
        <w:rPr>
          <w:rFonts w:ascii="Arial" w:hAnsi="Arial" w:cs="Arial"/>
          <w:sz w:val="24"/>
          <w:szCs w:val="24"/>
        </w:rPr>
      </w:pPr>
      <w:r w:rsidRPr="00A25C42">
        <w:rPr>
          <w:rFonts w:ascii="Arial" w:hAnsi="Arial" w:cs="Arial"/>
          <w:sz w:val="24"/>
          <w:szCs w:val="24"/>
        </w:rPr>
        <w:t>The Fire and Rescue National Framework 2016</w:t>
      </w:r>
      <w:r>
        <w:rPr>
          <w:rFonts w:ascii="Arial" w:hAnsi="Arial" w:cs="Arial"/>
          <w:sz w:val="24"/>
          <w:szCs w:val="24"/>
        </w:rPr>
        <w:t xml:space="preserve"> (Welsh Government, 2015, p.4)</w:t>
      </w:r>
      <w:r w:rsidRPr="00A25C42">
        <w:rPr>
          <w:rFonts w:ascii="Arial" w:hAnsi="Arial" w:cs="Arial"/>
          <w:sz w:val="24"/>
          <w:szCs w:val="24"/>
        </w:rPr>
        <w:t xml:space="preserve"> captures the purpose of</w:t>
      </w:r>
      <w:r>
        <w:rPr>
          <w:rFonts w:ascii="Arial" w:hAnsi="Arial" w:cs="Arial"/>
          <w:sz w:val="24"/>
          <w:szCs w:val="24"/>
        </w:rPr>
        <w:t xml:space="preserve"> Welsh</w:t>
      </w:r>
      <w:r w:rsidRPr="00A25C42">
        <w:rPr>
          <w:rFonts w:ascii="Arial" w:hAnsi="Arial" w:cs="Arial"/>
          <w:sz w:val="24"/>
          <w:szCs w:val="24"/>
        </w:rPr>
        <w:t xml:space="preserve"> Fire and Rescue Services now as:</w:t>
      </w:r>
      <w:r w:rsidRPr="00A25C42">
        <w:rPr>
          <w:rFonts w:ascii="Arial" w:hAnsi="Arial" w:cs="Arial"/>
          <w:b/>
          <w:bCs/>
          <w:sz w:val="24"/>
          <w:szCs w:val="24"/>
        </w:rPr>
        <w:t xml:space="preserve"> </w:t>
      </w:r>
    </w:p>
    <w:p w14:paraId="01A0E01B" w14:textId="2234BDF6" w:rsidR="00AC4C5E" w:rsidRDefault="00AC4C5E" w:rsidP="005E54F0">
      <w:pPr>
        <w:ind w:right="-2434"/>
        <w:rPr>
          <w:rFonts w:ascii="Arial" w:hAnsi="Arial" w:cs="Arial"/>
          <w:sz w:val="24"/>
          <w:szCs w:val="24"/>
        </w:rPr>
      </w:pPr>
      <w:r w:rsidRPr="00A25C42">
        <w:rPr>
          <w:rFonts w:ascii="Arial" w:hAnsi="Arial" w:cs="Arial"/>
          <w:b/>
          <w:bCs/>
          <w:sz w:val="24"/>
          <w:szCs w:val="24"/>
        </w:rPr>
        <w:t>“To keep people, communities, businesses and the environment safe from fires and other hazards as effectively and efficiently as possible”.</w:t>
      </w:r>
      <w:r w:rsidRPr="00A25C42">
        <w:rPr>
          <w:rFonts w:ascii="Arial" w:hAnsi="Arial" w:cs="Arial"/>
          <w:sz w:val="24"/>
          <w:szCs w:val="24"/>
        </w:rPr>
        <w:t xml:space="preserve"> </w:t>
      </w:r>
    </w:p>
    <w:p w14:paraId="4BE82A3F" w14:textId="77777777" w:rsidR="00CC5A47" w:rsidRPr="00A25C42" w:rsidRDefault="00CC5A47" w:rsidP="005E54F0">
      <w:pPr>
        <w:ind w:right="-2434"/>
        <w:rPr>
          <w:rFonts w:ascii="Arial" w:hAnsi="Arial" w:cs="Arial"/>
          <w:sz w:val="24"/>
          <w:szCs w:val="24"/>
        </w:rPr>
      </w:pPr>
    </w:p>
    <w:p w14:paraId="68EF4F92" w14:textId="5F09AD65" w:rsidR="00CF1624" w:rsidRPr="00A25C42" w:rsidRDefault="00CF1624" w:rsidP="00CF1624">
      <w:pPr>
        <w:ind w:right="-2434"/>
        <w:rPr>
          <w:rFonts w:ascii="Arial" w:hAnsi="Arial" w:cs="Arial"/>
          <w:b/>
          <w:bCs/>
          <w:sz w:val="24"/>
          <w:szCs w:val="24"/>
        </w:rPr>
      </w:pPr>
      <w:r w:rsidRPr="00A25C42">
        <w:rPr>
          <w:rFonts w:ascii="Arial" w:hAnsi="Arial" w:cs="Arial"/>
          <w:b/>
          <w:bCs/>
          <w:sz w:val="24"/>
          <w:szCs w:val="24"/>
        </w:rPr>
        <w:t>Doing it Better: The Technological Factor</w:t>
      </w:r>
    </w:p>
    <w:p w14:paraId="35F477A1" w14:textId="77777777" w:rsidR="00CC5A47" w:rsidRPr="00CC5A47" w:rsidRDefault="00CC5A47" w:rsidP="00CC5A47">
      <w:pPr>
        <w:ind w:right="-2434"/>
        <w:rPr>
          <w:rFonts w:ascii="Arial" w:hAnsi="Arial" w:cs="Arial"/>
          <w:sz w:val="24"/>
          <w:szCs w:val="24"/>
        </w:rPr>
      </w:pPr>
      <w:r w:rsidRPr="00CC5A47">
        <w:rPr>
          <w:rFonts w:ascii="Arial" w:hAnsi="Arial" w:cs="Arial"/>
          <w:sz w:val="24"/>
          <w:szCs w:val="24"/>
        </w:rPr>
        <w:t xml:space="preserve">The pace of technological development and the variety of applications being explored by humanity at present create the potential for a future within this century that is so different from our current reality that it is impossible to imagine (Taylor and Perkins, 2021, pp. 58-59). </w:t>
      </w:r>
    </w:p>
    <w:p w14:paraId="7E9E2B0F" w14:textId="77777777" w:rsidR="00CC5A47" w:rsidRPr="00CC5A47" w:rsidRDefault="00CC5A47" w:rsidP="00CC5A47">
      <w:pPr>
        <w:ind w:right="-2434"/>
        <w:rPr>
          <w:rFonts w:ascii="Arial" w:hAnsi="Arial" w:cs="Arial"/>
          <w:sz w:val="24"/>
          <w:szCs w:val="24"/>
        </w:rPr>
      </w:pPr>
      <w:r w:rsidRPr="00CC5A47">
        <w:rPr>
          <w:rFonts w:ascii="Arial" w:hAnsi="Arial" w:cs="Arial"/>
          <w:sz w:val="24"/>
          <w:szCs w:val="24"/>
        </w:rPr>
        <w:t xml:space="preserve">An organisation that does not adapt to technological advances risks losing out on efficiencies; being out compete by rival organisations; and undermining workers’ wellbeing and performance (CIPD, 2022). The CIPD suggests that with the adoption of new technology, an organisation must have a clear understanding of what is to be achieved through the change, requiring an appreciation of the wider operational context. (CIPD, 2022, Stage 1). </w:t>
      </w:r>
    </w:p>
    <w:p w14:paraId="14E6DAE8" w14:textId="77777777" w:rsidR="00CC5A47" w:rsidRPr="00CC5A47" w:rsidRDefault="00CC5A47" w:rsidP="00CC5A47">
      <w:pPr>
        <w:ind w:right="-2434"/>
        <w:rPr>
          <w:rFonts w:ascii="Arial" w:hAnsi="Arial" w:cs="Arial"/>
          <w:sz w:val="24"/>
          <w:szCs w:val="24"/>
        </w:rPr>
      </w:pPr>
      <w:r w:rsidRPr="00CC5A47">
        <w:rPr>
          <w:rFonts w:ascii="Arial" w:hAnsi="Arial" w:cs="Arial"/>
          <w:sz w:val="24"/>
          <w:szCs w:val="24"/>
        </w:rPr>
        <w:t xml:space="preserve">The operational context of MAWWFRS is evolving through a broadening of the function of a firefighter, and by extension, the function of the organisation itself. For HR, this raises questions around recruitment - are the selection processes still fit for purpose? Is the support staff recruitment process suitable to attract the best talent? Attraction is crucial for operational and support roles, particularly in the more rural parts of Wales. With a headquarters in Carmarthen, MAWWFRS is competing for talent that might equally be drawn to greater choice of employment opportunities in Swansea or Cardiff (Jones, 2004; BBC, 2019). </w:t>
      </w:r>
    </w:p>
    <w:p w14:paraId="7768C4E1" w14:textId="77777777" w:rsidR="00CC5A47" w:rsidRPr="00CC5A47" w:rsidRDefault="00CC5A47" w:rsidP="00CC5A47">
      <w:pPr>
        <w:ind w:right="-2434"/>
        <w:rPr>
          <w:rFonts w:ascii="Arial" w:hAnsi="Arial" w:cs="Arial"/>
          <w:sz w:val="24"/>
          <w:szCs w:val="24"/>
        </w:rPr>
      </w:pPr>
      <w:r w:rsidRPr="00CC5A47">
        <w:rPr>
          <w:rFonts w:ascii="Arial" w:hAnsi="Arial" w:cs="Arial"/>
          <w:sz w:val="24"/>
          <w:szCs w:val="24"/>
        </w:rPr>
        <w:t>In this context, an understanding of opportunities lost through outdated recruitment processes would be helpful. The greater possibilities available via advancing technology, such as greater automation and artificial intelligence can assist with slicker recruitment and on-boarding, to streamline processes and focus on the applicant experience, as well as providing better data for analysis, to further demonstrate and explore even more efficient ways of working (Hook, 2017).</w:t>
      </w:r>
    </w:p>
    <w:p w14:paraId="138BA4C6" w14:textId="77777777" w:rsidR="00CF1624" w:rsidRPr="00A25C42" w:rsidRDefault="00CF1624" w:rsidP="00CF1624">
      <w:pPr>
        <w:ind w:right="-2434"/>
        <w:rPr>
          <w:rFonts w:ascii="Arial" w:hAnsi="Arial" w:cs="Arial"/>
          <w:sz w:val="24"/>
          <w:szCs w:val="24"/>
        </w:rPr>
      </w:pPr>
    </w:p>
    <w:p w14:paraId="7660E1E6" w14:textId="0BFD7913" w:rsidR="00CF1624" w:rsidRPr="00A25C42" w:rsidRDefault="00CF1624" w:rsidP="00CF1624">
      <w:pPr>
        <w:ind w:right="-2434"/>
        <w:rPr>
          <w:rFonts w:ascii="Arial" w:hAnsi="Arial" w:cs="Arial"/>
          <w:b/>
          <w:bCs/>
          <w:sz w:val="24"/>
          <w:szCs w:val="24"/>
        </w:rPr>
      </w:pPr>
      <w:r w:rsidRPr="00A25C42">
        <w:rPr>
          <w:rFonts w:ascii="Arial" w:hAnsi="Arial" w:cs="Arial"/>
          <w:b/>
          <w:bCs/>
          <w:sz w:val="24"/>
          <w:szCs w:val="24"/>
        </w:rPr>
        <w:t>Doing it With Less: The Economic Factor</w:t>
      </w:r>
    </w:p>
    <w:p w14:paraId="39AC774F" w14:textId="50ED92EA" w:rsidR="005E54F0" w:rsidRPr="00A25C42" w:rsidRDefault="005E54F0" w:rsidP="005E54F0">
      <w:pPr>
        <w:ind w:right="-2434"/>
        <w:rPr>
          <w:rFonts w:ascii="Arial" w:hAnsi="Arial" w:cs="Arial"/>
          <w:sz w:val="24"/>
          <w:szCs w:val="24"/>
        </w:rPr>
      </w:pPr>
      <w:r w:rsidRPr="00A25C42">
        <w:rPr>
          <w:rFonts w:ascii="Arial" w:hAnsi="Arial" w:cs="Arial"/>
          <w:sz w:val="24"/>
          <w:szCs w:val="24"/>
        </w:rPr>
        <w:t>Welsh Fire and Rescue authorities set out their funding requirements and set a levy on local authorities (Wales Audit Office, 2018, p. 36). The National Fire and Rescue Framework requires that Fire and Rescue Authorities must maintain “downward pressure on costs and taking all opportunities to realise efficiencies”</w:t>
      </w:r>
      <w:r w:rsidR="005D4E73" w:rsidRPr="005D4E73">
        <w:rPr>
          <w:rFonts w:ascii="Arial" w:hAnsi="Arial" w:cs="Arial"/>
          <w:sz w:val="24"/>
          <w:szCs w:val="24"/>
        </w:rPr>
        <w:t xml:space="preserve"> </w:t>
      </w:r>
      <w:r w:rsidR="005D4E73" w:rsidRPr="00A25C42">
        <w:rPr>
          <w:rFonts w:ascii="Arial" w:hAnsi="Arial" w:cs="Arial"/>
          <w:sz w:val="24"/>
          <w:szCs w:val="24"/>
        </w:rPr>
        <w:t>(Welsh Government, 201</w:t>
      </w:r>
      <w:r w:rsidR="005D4E73">
        <w:rPr>
          <w:rFonts w:ascii="Arial" w:hAnsi="Arial" w:cs="Arial"/>
          <w:sz w:val="24"/>
          <w:szCs w:val="24"/>
        </w:rPr>
        <w:t>5</w:t>
      </w:r>
      <w:r w:rsidR="005D4E73" w:rsidRPr="00A25C42">
        <w:rPr>
          <w:rFonts w:ascii="Arial" w:hAnsi="Arial" w:cs="Arial"/>
          <w:sz w:val="24"/>
          <w:szCs w:val="24"/>
        </w:rPr>
        <w:t>, p. 21)</w:t>
      </w:r>
      <w:r w:rsidRPr="00A25C42">
        <w:rPr>
          <w:rFonts w:ascii="Arial" w:hAnsi="Arial" w:cs="Arial"/>
          <w:sz w:val="24"/>
          <w:szCs w:val="24"/>
        </w:rPr>
        <w:t>.</w:t>
      </w:r>
    </w:p>
    <w:p w14:paraId="2869E1B9" w14:textId="44A77AED" w:rsidR="005E54F0" w:rsidRPr="00A25C42" w:rsidRDefault="00993A41" w:rsidP="005E54F0">
      <w:pPr>
        <w:ind w:right="-2434"/>
        <w:rPr>
          <w:rFonts w:ascii="Arial" w:hAnsi="Arial" w:cs="Arial"/>
          <w:sz w:val="24"/>
          <w:szCs w:val="24"/>
        </w:rPr>
      </w:pPr>
      <w:r>
        <w:rPr>
          <w:rFonts w:ascii="Arial" w:hAnsi="Arial" w:cs="Arial"/>
          <w:sz w:val="24"/>
          <w:szCs w:val="24"/>
        </w:rPr>
        <w:lastRenderedPageBreak/>
        <w:t>T</w:t>
      </w:r>
      <w:r w:rsidR="005E54F0" w:rsidRPr="00A25C42">
        <w:rPr>
          <w:rFonts w:ascii="Arial" w:hAnsi="Arial" w:cs="Arial"/>
          <w:sz w:val="24"/>
          <w:szCs w:val="24"/>
        </w:rPr>
        <w:t xml:space="preserve">he National Fire and Rescue Framework forecasts that public finances will remain under “severe pressure” for at least a further decade. </w:t>
      </w:r>
    </w:p>
    <w:p w14:paraId="01054FC0" w14:textId="77777777" w:rsidR="005E54F0" w:rsidRPr="00A25C42" w:rsidRDefault="005E54F0" w:rsidP="005E54F0">
      <w:pPr>
        <w:ind w:right="-2434"/>
        <w:rPr>
          <w:rFonts w:ascii="Arial" w:hAnsi="Arial" w:cs="Arial"/>
          <w:sz w:val="24"/>
          <w:szCs w:val="24"/>
        </w:rPr>
      </w:pPr>
      <w:r w:rsidRPr="00A25C42">
        <w:rPr>
          <w:rFonts w:ascii="Arial" w:hAnsi="Arial" w:cs="Arial"/>
          <w:sz w:val="24"/>
          <w:szCs w:val="24"/>
        </w:rPr>
        <w:t>Since that publication the economic landscape has been impacted by events that could not have been predicted, including the COVID-19 pandemic, political turbulence affecting economic markets and the cost of living crisis and rising inflation in 2022-3.</w:t>
      </w:r>
    </w:p>
    <w:p w14:paraId="43D12E8C" w14:textId="77777777" w:rsidR="005E54F0" w:rsidRPr="00A25C42" w:rsidRDefault="005E54F0" w:rsidP="005E54F0">
      <w:pPr>
        <w:ind w:right="-2434"/>
        <w:rPr>
          <w:rFonts w:ascii="Arial" w:hAnsi="Arial" w:cs="Arial"/>
          <w:sz w:val="24"/>
          <w:szCs w:val="24"/>
        </w:rPr>
      </w:pPr>
      <w:r w:rsidRPr="00A25C42">
        <w:rPr>
          <w:rFonts w:ascii="Arial" w:hAnsi="Arial" w:cs="Arial"/>
          <w:sz w:val="24"/>
          <w:szCs w:val="24"/>
        </w:rPr>
        <w:t xml:space="preserve">According to media reporting, the agreed 2023-24 budget for MAWWFRS was increased by 13% on the previous year (Youle, 2023). The BBC reported that this was requested by MAWWFRS’ Chief Fire Officer to help address the decline within the On-call sector of the Service (Scourfield, 2022). </w:t>
      </w:r>
    </w:p>
    <w:p w14:paraId="4AF39ABC" w14:textId="5BBAA184" w:rsidR="005E54F0" w:rsidRPr="00A25C42" w:rsidRDefault="005E54F0" w:rsidP="005E54F0">
      <w:pPr>
        <w:ind w:right="-2434"/>
        <w:rPr>
          <w:rFonts w:ascii="Arial" w:hAnsi="Arial" w:cs="Arial"/>
          <w:sz w:val="24"/>
          <w:szCs w:val="24"/>
        </w:rPr>
      </w:pPr>
      <w:r w:rsidRPr="00A25C42">
        <w:rPr>
          <w:rFonts w:ascii="Arial" w:hAnsi="Arial" w:cs="Arial"/>
          <w:sz w:val="24"/>
          <w:szCs w:val="24"/>
        </w:rPr>
        <w:t>While Fire Authorities have the benefit of setting their own budgets through the levy arrangement, it is incumbent upon them to understand the impact of their levy amount on local authorities (i.e. money allocated to the Fire Service will be money that cannot then be allocated to other services.) (National Fire and Rescue Framework, 201</w:t>
      </w:r>
      <w:r w:rsidR="00993A41">
        <w:rPr>
          <w:rFonts w:ascii="Arial" w:hAnsi="Arial" w:cs="Arial"/>
          <w:sz w:val="24"/>
          <w:szCs w:val="24"/>
        </w:rPr>
        <w:t>5</w:t>
      </w:r>
      <w:r w:rsidRPr="00A25C42">
        <w:rPr>
          <w:rFonts w:ascii="Arial" w:hAnsi="Arial" w:cs="Arial"/>
          <w:sz w:val="24"/>
          <w:szCs w:val="24"/>
        </w:rPr>
        <w:t>, p. 22).</w:t>
      </w:r>
    </w:p>
    <w:p w14:paraId="7E83F67C" w14:textId="77777777" w:rsidR="005E54F0" w:rsidRPr="00A25C42" w:rsidRDefault="005E54F0" w:rsidP="005E54F0">
      <w:pPr>
        <w:ind w:right="-2434"/>
        <w:rPr>
          <w:rFonts w:ascii="Arial" w:hAnsi="Arial" w:cs="Arial"/>
          <w:sz w:val="24"/>
          <w:szCs w:val="24"/>
        </w:rPr>
      </w:pPr>
      <w:r w:rsidRPr="00A25C42">
        <w:rPr>
          <w:rFonts w:ascii="Arial" w:hAnsi="Arial" w:cs="Arial"/>
          <w:sz w:val="24"/>
          <w:szCs w:val="24"/>
        </w:rPr>
        <w:t xml:space="preserve">Tax cuts announced in the 2023 Autumn Statement are likely to have an impact of budgets for public spending, which will in turn affect Local Authority budgets in Wales. </w:t>
      </w:r>
    </w:p>
    <w:p w14:paraId="2793EB3C" w14:textId="77777777" w:rsidR="005E54F0" w:rsidRPr="00A25C42" w:rsidRDefault="005E54F0" w:rsidP="005E54F0">
      <w:pPr>
        <w:ind w:right="-2434"/>
        <w:rPr>
          <w:rFonts w:ascii="Arial" w:hAnsi="Arial" w:cs="Arial"/>
          <w:sz w:val="24"/>
          <w:szCs w:val="24"/>
        </w:rPr>
      </w:pPr>
      <w:r w:rsidRPr="00A25C42">
        <w:rPr>
          <w:rFonts w:ascii="Arial" w:hAnsi="Arial" w:cs="Arial"/>
          <w:sz w:val="24"/>
          <w:szCs w:val="24"/>
        </w:rPr>
        <w:t>For MAWWFRS, the potential consequences of all these elements is that any further request for increase in the levy put upon Local Authorities is likely to be unwelcome or impossible, due to the required consideration on Local Authority budgets, and the likely media and public backlash, following the significant increase in budget in the 2023-24 financial year. Consequently, the economic outlook for the Service will require greater innovation, greater efficiency and greater resilience.</w:t>
      </w:r>
    </w:p>
    <w:p w14:paraId="279FA371" w14:textId="628F974E" w:rsidR="00CF1624" w:rsidRPr="00A25C42" w:rsidRDefault="00CF1624" w:rsidP="00CF1624">
      <w:pPr>
        <w:ind w:right="-2434"/>
        <w:rPr>
          <w:rFonts w:ascii="Arial" w:hAnsi="Arial" w:cs="Arial"/>
          <w:sz w:val="24"/>
          <w:szCs w:val="24"/>
        </w:rPr>
      </w:pPr>
    </w:p>
    <w:p w14:paraId="10D6E882" w14:textId="6A624301" w:rsidR="00CF1624" w:rsidRPr="00A25C42" w:rsidRDefault="00CF1624">
      <w:pPr>
        <w:rPr>
          <w:rFonts w:ascii="Arial" w:hAnsi="Arial" w:cs="Arial"/>
          <w:sz w:val="24"/>
          <w:szCs w:val="24"/>
        </w:rPr>
      </w:pPr>
      <w:r w:rsidRPr="00A25C42">
        <w:rPr>
          <w:rFonts w:ascii="Arial" w:hAnsi="Arial" w:cs="Arial"/>
          <w:sz w:val="24"/>
          <w:szCs w:val="24"/>
        </w:rPr>
        <w:br w:type="page"/>
      </w:r>
    </w:p>
    <w:p w14:paraId="53FBB7E0" w14:textId="1ECDE84F" w:rsidR="009F7A4D" w:rsidRPr="00A25C42" w:rsidRDefault="009F7A4D">
      <w:pPr>
        <w:rPr>
          <w:rFonts w:ascii="Arial" w:hAnsi="Arial" w:cs="Arial"/>
          <w:b/>
          <w:bCs/>
          <w:sz w:val="24"/>
          <w:szCs w:val="24"/>
          <w:u w:val="single"/>
        </w:rPr>
      </w:pPr>
      <w:r w:rsidRPr="00A25C42">
        <w:rPr>
          <w:rFonts w:ascii="Arial" w:hAnsi="Arial" w:cs="Arial"/>
          <w:b/>
          <w:bCs/>
          <w:sz w:val="24"/>
          <w:szCs w:val="24"/>
          <w:u w:val="single"/>
        </w:rPr>
        <w:lastRenderedPageBreak/>
        <w:t>Infographic Reference List</w:t>
      </w:r>
    </w:p>
    <w:p w14:paraId="31F136C0" w14:textId="165860E9" w:rsidR="00937204" w:rsidRPr="00A25C42" w:rsidRDefault="009F7A4D" w:rsidP="009F7A4D">
      <w:pPr>
        <w:ind w:right="-2717"/>
        <w:rPr>
          <w:rFonts w:ascii="Arial" w:hAnsi="Arial" w:cs="Arial"/>
          <w:sz w:val="24"/>
          <w:szCs w:val="24"/>
        </w:rPr>
      </w:pPr>
      <w:r w:rsidRPr="00A25C42">
        <w:rPr>
          <w:rFonts w:ascii="Arial" w:hAnsi="Arial" w:cs="Arial"/>
          <w:sz w:val="24"/>
          <w:szCs w:val="24"/>
        </w:rPr>
        <w:t>BBC</w:t>
      </w:r>
      <w:r w:rsidR="00114428" w:rsidRPr="00A25C42">
        <w:rPr>
          <w:rFonts w:ascii="Arial" w:hAnsi="Arial" w:cs="Arial"/>
          <w:sz w:val="24"/>
          <w:szCs w:val="24"/>
        </w:rPr>
        <w:t xml:space="preserve"> News</w:t>
      </w:r>
      <w:r w:rsidRPr="00A25C42">
        <w:rPr>
          <w:rFonts w:ascii="Arial" w:hAnsi="Arial" w:cs="Arial"/>
          <w:sz w:val="24"/>
          <w:szCs w:val="24"/>
        </w:rPr>
        <w:t xml:space="preserve"> (2019</w:t>
      </w:r>
      <w:r w:rsidR="00114428" w:rsidRPr="00A25C42">
        <w:rPr>
          <w:rFonts w:ascii="Arial" w:hAnsi="Arial" w:cs="Arial"/>
          <w:sz w:val="24"/>
          <w:szCs w:val="24"/>
        </w:rPr>
        <w:t>)</w:t>
      </w:r>
      <w:r w:rsidRPr="00A25C42">
        <w:rPr>
          <w:rFonts w:ascii="Arial" w:hAnsi="Arial" w:cs="Arial"/>
          <w:sz w:val="24"/>
          <w:szCs w:val="24"/>
        </w:rPr>
        <w:t xml:space="preserve"> </w:t>
      </w:r>
      <w:r w:rsidR="00114428" w:rsidRPr="00A25C42">
        <w:rPr>
          <w:rFonts w:ascii="Arial" w:hAnsi="Arial" w:cs="Arial"/>
          <w:sz w:val="24"/>
          <w:szCs w:val="24"/>
        </w:rPr>
        <w:t>‘</w:t>
      </w:r>
      <w:r w:rsidRPr="00A25C42">
        <w:rPr>
          <w:rFonts w:ascii="Arial" w:hAnsi="Arial" w:cs="Arial"/>
          <w:sz w:val="24"/>
          <w:szCs w:val="24"/>
        </w:rPr>
        <w:t>Wales' brain drain problem: Can it ever be fixed?</w:t>
      </w:r>
      <w:r w:rsidR="00114428" w:rsidRPr="00A25C42">
        <w:rPr>
          <w:rFonts w:ascii="Arial" w:hAnsi="Arial" w:cs="Arial"/>
          <w:sz w:val="24"/>
          <w:szCs w:val="24"/>
        </w:rPr>
        <w:t>’</w:t>
      </w:r>
      <w:r w:rsidR="00EE765E" w:rsidRPr="00A25C42">
        <w:rPr>
          <w:rFonts w:ascii="Arial" w:hAnsi="Arial" w:cs="Arial"/>
          <w:sz w:val="24"/>
          <w:szCs w:val="24"/>
        </w:rPr>
        <w:t>.</w:t>
      </w:r>
      <w:r w:rsidRPr="00A25C42">
        <w:rPr>
          <w:rFonts w:ascii="Arial" w:hAnsi="Arial" w:cs="Arial"/>
          <w:i/>
          <w:iCs/>
          <w:sz w:val="24"/>
          <w:szCs w:val="24"/>
        </w:rPr>
        <w:t xml:space="preserve"> </w:t>
      </w:r>
      <w:r w:rsidRPr="00A25C42">
        <w:rPr>
          <w:rFonts w:ascii="Arial" w:hAnsi="Arial" w:cs="Arial"/>
          <w:sz w:val="24"/>
          <w:szCs w:val="24"/>
        </w:rPr>
        <w:t xml:space="preserve">Available at: </w:t>
      </w:r>
      <w:hyperlink r:id="rId6" w:history="1">
        <w:r w:rsidRPr="00A25C42">
          <w:rPr>
            <w:rStyle w:val="Hyperlink"/>
            <w:rFonts w:ascii="Arial" w:hAnsi="Arial" w:cs="Arial"/>
            <w:sz w:val="24"/>
            <w:szCs w:val="24"/>
          </w:rPr>
          <w:t>https://www.bbc.co.uk/news/uk-wales-50130590</w:t>
        </w:r>
      </w:hyperlink>
      <w:r w:rsidR="00114428" w:rsidRPr="00A25C42">
        <w:rPr>
          <w:rFonts w:ascii="Arial" w:hAnsi="Arial" w:cs="Arial"/>
          <w:sz w:val="24"/>
          <w:szCs w:val="24"/>
        </w:rPr>
        <w:t xml:space="preserve"> (</w:t>
      </w:r>
      <w:r w:rsidR="00E0725F">
        <w:rPr>
          <w:rFonts w:ascii="Arial" w:hAnsi="Arial" w:cs="Arial"/>
          <w:sz w:val="24"/>
          <w:szCs w:val="24"/>
        </w:rPr>
        <w:t>A</w:t>
      </w:r>
      <w:r w:rsidRPr="00A25C42">
        <w:rPr>
          <w:rFonts w:ascii="Arial" w:hAnsi="Arial" w:cs="Arial"/>
          <w:sz w:val="24"/>
          <w:szCs w:val="24"/>
        </w:rPr>
        <w:t>ccessed</w:t>
      </w:r>
      <w:r w:rsidR="00E0725F">
        <w:rPr>
          <w:rFonts w:ascii="Arial" w:hAnsi="Arial" w:cs="Arial"/>
          <w:sz w:val="24"/>
          <w:szCs w:val="24"/>
        </w:rPr>
        <w:t>:</w:t>
      </w:r>
      <w:r w:rsidRPr="00A25C42">
        <w:rPr>
          <w:rFonts w:ascii="Arial" w:hAnsi="Arial" w:cs="Arial"/>
          <w:sz w:val="24"/>
          <w:szCs w:val="24"/>
        </w:rPr>
        <w:t xml:space="preserve"> 03 December 2023</w:t>
      </w:r>
      <w:r w:rsidR="00114428" w:rsidRPr="00A25C42">
        <w:rPr>
          <w:rFonts w:ascii="Arial" w:hAnsi="Arial" w:cs="Arial"/>
          <w:sz w:val="24"/>
          <w:szCs w:val="24"/>
        </w:rPr>
        <w:t>)</w:t>
      </w:r>
      <w:r w:rsidRPr="00A25C42">
        <w:rPr>
          <w:rFonts w:ascii="Arial" w:hAnsi="Arial" w:cs="Arial"/>
          <w:sz w:val="24"/>
          <w:szCs w:val="24"/>
        </w:rPr>
        <w:t>.</w:t>
      </w:r>
    </w:p>
    <w:p w14:paraId="2FB2D267" w14:textId="75E45F8C" w:rsidR="008D60C4" w:rsidRPr="00A25C42" w:rsidRDefault="008D60C4" w:rsidP="009F7A4D">
      <w:pPr>
        <w:ind w:right="-2717"/>
        <w:rPr>
          <w:rFonts w:ascii="Arial" w:hAnsi="Arial" w:cs="Arial"/>
          <w:i/>
          <w:iCs/>
          <w:sz w:val="24"/>
          <w:szCs w:val="24"/>
        </w:rPr>
      </w:pPr>
      <w:r w:rsidRPr="00A25C42">
        <w:rPr>
          <w:rFonts w:ascii="Arial" w:hAnsi="Arial" w:cs="Arial"/>
          <w:sz w:val="24"/>
          <w:szCs w:val="24"/>
        </w:rPr>
        <w:t xml:space="preserve">Blythyn, H. (2022) </w:t>
      </w:r>
      <w:r w:rsidRPr="00A25C42">
        <w:rPr>
          <w:rFonts w:ascii="Arial" w:hAnsi="Arial" w:cs="Arial"/>
          <w:i/>
          <w:iCs/>
          <w:sz w:val="24"/>
          <w:szCs w:val="24"/>
        </w:rPr>
        <w:t xml:space="preserve">Written Statement: National Framework for Fire and Rescue Services: Progress Report. </w:t>
      </w:r>
      <w:r w:rsidRPr="00A25C42">
        <w:rPr>
          <w:rFonts w:ascii="Arial" w:hAnsi="Arial" w:cs="Arial"/>
          <w:sz w:val="24"/>
          <w:szCs w:val="24"/>
        </w:rPr>
        <w:t xml:space="preserve">Available at: </w:t>
      </w:r>
      <w:hyperlink r:id="rId7" w:history="1">
        <w:r w:rsidRPr="00A25C42">
          <w:rPr>
            <w:rStyle w:val="Hyperlink"/>
            <w:rFonts w:ascii="Arial" w:hAnsi="Arial" w:cs="Arial"/>
            <w:sz w:val="24"/>
            <w:szCs w:val="24"/>
          </w:rPr>
          <w:t>https://www.gov.wales/written-statement-national-framework-fire-and-rescue-services-progress-report-0</w:t>
        </w:r>
      </w:hyperlink>
      <w:r w:rsidRPr="00A25C42">
        <w:rPr>
          <w:rFonts w:ascii="Arial" w:hAnsi="Arial" w:cs="Arial"/>
          <w:sz w:val="24"/>
          <w:szCs w:val="24"/>
        </w:rPr>
        <w:t xml:space="preserve"> (</w:t>
      </w:r>
      <w:r w:rsidR="00E0725F">
        <w:rPr>
          <w:rFonts w:ascii="Arial" w:hAnsi="Arial" w:cs="Arial"/>
          <w:sz w:val="24"/>
          <w:szCs w:val="24"/>
        </w:rPr>
        <w:t>A</w:t>
      </w:r>
      <w:r w:rsidRPr="00A25C42">
        <w:rPr>
          <w:rFonts w:ascii="Arial" w:hAnsi="Arial" w:cs="Arial"/>
          <w:sz w:val="24"/>
          <w:szCs w:val="24"/>
        </w:rPr>
        <w:t>ccessed</w:t>
      </w:r>
      <w:r w:rsidR="00E0725F">
        <w:rPr>
          <w:rFonts w:ascii="Arial" w:hAnsi="Arial" w:cs="Arial"/>
          <w:sz w:val="24"/>
          <w:szCs w:val="24"/>
        </w:rPr>
        <w:t>:</w:t>
      </w:r>
      <w:r w:rsidRPr="00A25C42">
        <w:rPr>
          <w:rFonts w:ascii="Arial" w:hAnsi="Arial" w:cs="Arial"/>
          <w:sz w:val="24"/>
          <w:szCs w:val="24"/>
        </w:rPr>
        <w:t xml:space="preserve"> 03 December 2023).</w:t>
      </w:r>
    </w:p>
    <w:p w14:paraId="30A3D1F0" w14:textId="1820C2DB" w:rsidR="00114428" w:rsidRPr="00A25C42" w:rsidRDefault="00114428" w:rsidP="009F7A4D">
      <w:pPr>
        <w:ind w:right="-2717"/>
        <w:rPr>
          <w:rFonts w:ascii="Arial" w:hAnsi="Arial" w:cs="Arial"/>
          <w:sz w:val="24"/>
          <w:szCs w:val="24"/>
        </w:rPr>
      </w:pPr>
      <w:r w:rsidRPr="00A25C42">
        <w:rPr>
          <w:rFonts w:ascii="Arial" w:hAnsi="Arial" w:cs="Arial"/>
          <w:sz w:val="24"/>
          <w:szCs w:val="24"/>
        </w:rPr>
        <w:t>CIPD (2022)</w:t>
      </w:r>
      <w:r w:rsidR="00EE765E" w:rsidRPr="00A25C42">
        <w:rPr>
          <w:rFonts w:ascii="Arial" w:hAnsi="Arial" w:cs="Arial"/>
          <w:sz w:val="24"/>
          <w:szCs w:val="24"/>
        </w:rPr>
        <w:t xml:space="preserve"> </w:t>
      </w:r>
      <w:r w:rsidR="00EE765E" w:rsidRPr="00A25C42">
        <w:rPr>
          <w:rFonts w:ascii="Arial" w:hAnsi="Arial" w:cs="Arial"/>
          <w:i/>
          <w:iCs/>
          <w:sz w:val="24"/>
          <w:szCs w:val="24"/>
        </w:rPr>
        <w:t xml:space="preserve">Responsible Investment in Technology: Practical advice on adopting technology to optimise job quality and business outcomes. </w:t>
      </w:r>
      <w:r w:rsidR="00EE765E" w:rsidRPr="00A25C42">
        <w:rPr>
          <w:rFonts w:ascii="Arial" w:hAnsi="Arial" w:cs="Arial"/>
          <w:sz w:val="24"/>
          <w:szCs w:val="24"/>
        </w:rPr>
        <w:t xml:space="preserve"> 10 May. Available at: </w:t>
      </w:r>
      <w:hyperlink r:id="rId8" w:history="1">
        <w:r w:rsidR="00EE765E" w:rsidRPr="00A25C42">
          <w:rPr>
            <w:rStyle w:val="Hyperlink"/>
            <w:rFonts w:ascii="Arial" w:hAnsi="Arial" w:cs="Arial"/>
            <w:sz w:val="24"/>
            <w:szCs w:val="24"/>
          </w:rPr>
          <w:t>https://www.cipd.org/uk/knowledge/guides/responsible-investment-technology/</w:t>
        </w:r>
      </w:hyperlink>
      <w:r w:rsidR="00EE765E" w:rsidRPr="00A25C42">
        <w:rPr>
          <w:rFonts w:ascii="Arial" w:hAnsi="Arial" w:cs="Arial"/>
          <w:sz w:val="24"/>
          <w:szCs w:val="24"/>
        </w:rPr>
        <w:t xml:space="preserve"> (Accessed</w:t>
      </w:r>
      <w:r w:rsidR="00E0725F">
        <w:rPr>
          <w:rFonts w:ascii="Arial" w:hAnsi="Arial" w:cs="Arial"/>
          <w:sz w:val="24"/>
          <w:szCs w:val="24"/>
        </w:rPr>
        <w:t>:</w:t>
      </w:r>
      <w:r w:rsidR="00EE765E" w:rsidRPr="00A25C42">
        <w:rPr>
          <w:rFonts w:ascii="Arial" w:hAnsi="Arial" w:cs="Arial"/>
          <w:sz w:val="24"/>
          <w:szCs w:val="24"/>
        </w:rPr>
        <w:t xml:space="preserve"> 03 December 2023).</w:t>
      </w:r>
    </w:p>
    <w:p w14:paraId="2B5C07EF" w14:textId="11FD43B6" w:rsidR="00A23E1C" w:rsidRPr="00A25C42" w:rsidRDefault="00A23E1C" w:rsidP="009F7A4D">
      <w:pPr>
        <w:ind w:right="-2717"/>
        <w:rPr>
          <w:rFonts w:ascii="Arial" w:hAnsi="Arial" w:cs="Arial"/>
          <w:sz w:val="24"/>
          <w:szCs w:val="24"/>
        </w:rPr>
      </w:pPr>
      <w:r w:rsidRPr="00A25C42">
        <w:rPr>
          <w:rFonts w:ascii="Arial" w:hAnsi="Arial" w:cs="Arial"/>
          <w:sz w:val="24"/>
          <w:szCs w:val="24"/>
        </w:rPr>
        <w:t>CIPD (2024)</w:t>
      </w:r>
      <w:r w:rsidR="009E2CAF" w:rsidRPr="00A25C42">
        <w:rPr>
          <w:rFonts w:ascii="Arial" w:hAnsi="Arial" w:cs="Arial"/>
          <w:sz w:val="24"/>
          <w:szCs w:val="24"/>
        </w:rPr>
        <w:t xml:space="preserve"> </w:t>
      </w:r>
      <w:r w:rsidR="009E2CAF" w:rsidRPr="00A25C42">
        <w:rPr>
          <w:rFonts w:ascii="Arial" w:hAnsi="Arial" w:cs="Arial"/>
          <w:i/>
          <w:iCs/>
          <w:sz w:val="24"/>
          <w:szCs w:val="24"/>
        </w:rPr>
        <w:t xml:space="preserve">SWOT Analysis. </w:t>
      </w:r>
      <w:r w:rsidR="009E2CAF" w:rsidRPr="00A25C42">
        <w:rPr>
          <w:rFonts w:ascii="Arial" w:hAnsi="Arial" w:cs="Arial"/>
          <w:sz w:val="24"/>
          <w:szCs w:val="24"/>
        </w:rPr>
        <w:t>15 March 2024. Available at:</w:t>
      </w:r>
      <w:r w:rsidR="009E2CAF" w:rsidRPr="00A25C42">
        <w:rPr>
          <w:rFonts w:ascii="Arial" w:hAnsi="Arial" w:cs="Arial"/>
          <w:i/>
          <w:iCs/>
          <w:sz w:val="24"/>
          <w:szCs w:val="24"/>
        </w:rPr>
        <w:t xml:space="preserve"> </w:t>
      </w:r>
      <w:hyperlink r:id="rId9" w:anchor="the-swot-framework" w:history="1">
        <w:r w:rsidR="009E2CAF" w:rsidRPr="00A25C42">
          <w:rPr>
            <w:rStyle w:val="Hyperlink"/>
            <w:rFonts w:ascii="Arial" w:hAnsi="Arial" w:cs="Arial"/>
            <w:sz w:val="24"/>
            <w:szCs w:val="24"/>
          </w:rPr>
          <w:t>SWOT analysis | Factsheets | CIPD</w:t>
        </w:r>
      </w:hyperlink>
      <w:r w:rsidR="009E2CAF" w:rsidRPr="00A25C42">
        <w:rPr>
          <w:rFonts w:ascii="Arial" w:hAnsi="Arial" w:cs="Arial"/>
          <w:sz w:val="24"/>
          <w:szCs w:val="24"/>
        </w:rPr>
        <w:t xml:space="preserve"> (Accessed: 19 March 2024)</w:t>
      </w:r>
      <w:r w:rsidR="00A25C42" w:rsidRPr="00A25C42">
        <w:rPr>
          <w:rFonts w:ascii="Arial" w:hAnsi="Arial" w:cs="Arial"/>
          <w:sz w:val="24"/>
          <w:szCs w:val="24"/>
        </w:rPr>
        <w:t>.</w:t>
      </w:r>
    </w:p>
    <w:p w14:paraId="23256E2A" w14:textId="25952CD0" w:rsidR="00A25C42" w:rsidRPr="00A25C42" w:rsidRDefault="00A25C42" w:rsidP="009F7A4D">
      <w:pPr>
        <w:ind w:right="-2717"/>
        <w:rPr>
          <w:rFonts w:ascii="Arial" w:hAnsi="Arial" w:cs="Arial"/>
          <w:sz w:val="24"/>
          <w:szCs w:val="24"/>
        </w:rPr>
      </w:pPr>
      <w:r w:rsidRPr="00A25C42">
        <w:rPr>
          <w:rFonts w:ascii="Arial" w:hAnsi="Arial" w:cs="Arial"/>
          <w:sz w:val="24"/>
          <w:szCs w:val="24"/>
        </w:rPr>
        <w:t xml:space="preserve">Hook, L. (2017) ‘Prepare to meet the robot recruiters’, </w:t>
      </w:r>
      <w:r w:rsidRPr="00A25C42">
        <w:rPr>
          <w:rFonts w:ascii="Arial" w:hAnsi="Arial" w:cs="Arial"/>
          <w:i/>
          <w:iCs/>
          <w:sz w:val="24"/>
          <w:szCs w:val="24"/>
        </w:rPr>
        <w:t xml:space="preserve">Financial Times, </w:t>
      </w:r>
      <w:r w:rsidRPr="00A25C42">
        <w:rPr>
          <w:rFonts w:ascii="Arial" w:hAnsi="Arial" w:cs="Arial"/>
          <w:sz w:val="24"/>
          <w:szCs w:val="24"/>
        </w:rPr>
        <w:t xml:space="preserve">October 15, 2017. Available at: </w:t>
      </w:r>
      <w:hyperlink r:id="rId10" w:history="1">
        <w:r w:rsidRPr="00A25C42">
          <w:rPr>
            <w:rStyle w:val="Hyperlink"/>
            <w:rFonts w:ascii="Arial" w:hAnsi="Arial" w:cs="Arial"/>
            <w:sz w:val="24"/>
            <w:szCs w:val="24"/>
          </w:rPr>
          <w:t>Prepare to meet the robot recruiters (ft.com)</w:t>
        </w:r>
      </w:hyperlink>
      <w:r w:rsidRPr="00A25C42">
        <w:rPr>
          <w:rFonts w:ascii="Arial" w:hAnsi="Arial" w:cs="Arial"/>
          <w:sz w:val="24"/>
          <w:szCs w:val="24"/>
        </w:rPr>
        <w:t xml:space="preserve"> (Accessed: 20 March 2024).</w:t>
      </w:r>
    </w:p>
    <w:p w14:paraId="5E3BCAEC" w14:textId="3949FAA3" w:rsidR="00114428" w:rsidRPr="00A25C42" w:rsidRDefault="00114428" w:rsidP="00114428">
      <w:pPr>
        <w:ind w:right="-2717"/>
        <w:rPr>
          <w:rFonts w:ascii="Arial" w:hAnsi="Arial" w:cs="Arial"/>
          <w:sz w:val="24"/>
          <w:szCs w:val="24"/>
        </w:rPr>
      </w:pPr>
      <w:r w:rsidRPr="00A25C42">
        <w:rPr>
          <w:rFonts w:ascii="Arial" w:hAnsi="Arial" w:cs="Arial"/>
          <w:sz w:val="24"/>
          <w:szCs w:val="24"/>
        </w:rPr>
        <w:t xml:space="preserve">Jones, M. (2004) ‘Rural Labour Markets, The Welsh Example’. </w:t>
      </w:r>
      <w:r w:rsidRPr="00A25C42">
        <w:rPr>
          <w:rFonts w:ascii="Arial" w:hAnsi="Arial" w:cs="Arial"/>
          <w:i/>
          <w:iCs/>
          <w:sz w:val="24"/>
          <w:szCs w:val="24"/>
        </w:rPr>
        <w:t>Local Economy</w:t>
      </w:r>
      <w:r w:rsidRPr="00A25C42">
        <w:rPr>
          <w:rFonts w:ascii="Arial" w:hAnsi="Arial" w:cs="Arial"/>
          <w:sz w:val="24"/>
          <w:szCs w:val="24"/>
        </w:rPr>
        <w:t xml:space="preserve"> Vol 19, no3. pp. 226 – 248. Available at: </w:t>
      </w:r>
      <w:hyperlink r:id="rId11" w:history="1">
        <w:r w:rsidRPr="00A25C42">
          <w:rPr>
            <w:rStyle w:val="Hyperlink"/>
            <w:rFonts w:ascii="Arial" w:hAnsi="Arial" w:cs="Arial"/>
            <w:sz w:val="24"/>
            <w:szCs w:val="24"/>
          </w:rPr>
          <w:t>https://journals-sagepub-com.ezproxy.uwtsd.ac.uk/doi/epdf/10.1080/0269094042000233619</w:t>
        </w:r>
      </w:hyperlink>
      <w:r w:rsidRPr="00A25C42">
        <w:rPr>
          <w:rFonts w:ascii="Arial" w:hAnsi="Arial" w:cs="Arial"/>
          <w:sz w:val="24"/>
          <w:szCs w:val="24"/>
        </w:rPr>
        <w:t xml:space="preserve"> (</w:t>
      </w:r>
      <w:r w:rsidR="00E0725F">
        <w:rPr>
          <w:rFonts w:ascii="Arial" w:hAnsi="Arial" w:cs="Arial"/>
          <w:sz w:val="24"/>
          <w:szCs w:val="24"/>
        </w:rPr>
        <w:t>A</w:t>
      </w:r>
      <w:r w:rsidRPr="00A25C42">
        <w:rPr>
          <w:rFonts w:ascii="Arial" w:hAnsi="Arial" w:cs="Arial"/>
          <w:sz w:val="24"/>
          <w:szCs w:val="24"/>
        </w:rPr>
        <w:t>ccessed</w:t>
      </w:r>
      <w:r w:rsidR="00E0725F">
        <w:rPr>
          <w:rFonts w:ascii="Arial" w:hAnsi="Arial" w:cs="Arial"/>
          <w:sz w:val="24"/>
          <w:szCs w:val="24"/>
        </w:rPr>
        <w:t>:</w:t>
      </w:r>
      <w:r w:rsidRPr="00A25C42">
        <w:rPr>
          <w:rFonts w:ascii="Arial" w:hAnsi="Arial" w:cs="Arial"/>
          <w:sz w:val="24"/>
          <w:szCs w:val="24"/>
        </w:rPr>
        <w:t xml:space="preserve"> 04 December 2023).</w:t>
      </w:r>
    </w:p>
    <w:p w14:paraId="5623B18D" w14:textId="2DE77C49" w:rsidR="00114428" w:rsidRPr="00A25C42" w:rsidRDefault="00114428" w:rsidP="00114428">
      <w:pPr>
        <w:ind w:right="-2717"/>
        <w:rPr>
          <w:rFonts w:ascii="Arial" w:hAnsi="Arial" w:cs="Arial"/>
          <w:sz w:val="24"/>
          <w:szCs w:val="24"/>
        </w:rPr>
      </w:pPr>
      <w:r w:rsidRPr="00A25C42">
        <w:rPr>
          <w:rFonts w:ascii="Arial" w:hAnsi="Arial" w:cs="Arial"/>
          <w:sz w:val="24"/>
          <w:szCs w:val="24"/>
        </w:rPr>
        <w:t>Scourfield</w:t>
      </w:r>
      <w:r w:rsidR="00EE765E" w:rsidRPr="00A25C42">
        <w:rPr>
          <w:rFonts w:ascii="Arial" w:hAnsi="Arial" w:cs="Arial"/>
          <w:sz w:val="24"/>
          <w:szCs w:val="24"/>
        </w:rPr>
        <w:t>, A.</w:t>
      </w:r>
      <w:r w:rsidRPr="00A25C42">
        <w:rPr>
          <w:rFonts w:ascii="Arial" w:hAnsi="Arial" w:cs="Arial"/>
          <w:sz w:val="24"/>
          <w:szCs w:val="24"/>
        </w:rPr>
        <w:t xml:space="preserve"> (2023)</w:t>
      </w:r>
      <w:r w:rsidR="00EE765E" w:rsidRPr="00A25C42">
        <w:rPr>
          <w:rFonts w:ascii="Arial" w:hAnsi="Arial" w:cs="Arial"/>
          <w:sz w:val="24"/>
          <w:szCs w:val="24"/>
        </w:rPr>
        <w:t xml:space="preserve"> ‘Rural fire service unsustainable, says Mid and West Wales chief’. </w:t>
      </w:r>
      <w:r w:rsidR="00EE765E" w:rsidRPr="00A25C42">
        <w:rPr>
          <w:rFonts w:ascii="Arial" w:hAnsi="Arial" w:cs="Arial"/>
          <w:i/>
          <w:iCs/>
          <w:sz w:val="24"/>
          <w:szCs w:val="24"/>
        </w:rPr>
        <w:t xml:space="preserve">BBC News, </w:t>
      </w:r>
      <w:r w:rsidR="00EE765E" w:rsidRPr="00A25C42">
        <w:rPr>
          <w:rFonts w:ascii="Arial" w:hAnsi="Arial" w:cs="Arial"/>
          <w:sz w:val="24"/>
          <w:szCs w:val="24"/>
        </w:rPr>
        <w:t xml:space="preserve">02 December. Available at: </w:t>
      </w:r>
      <w:hyperlink r:id="rId12" w:history="1">
        <w:r w:rsidR="00EE765E" w:rsidRPr="00A25C42">
          <w:rPr>
            <w:rStyle w:val="Hyperlink"/>
            <w:rFonts w:ascii="Arial" w:hAnsi="Arial" w:cs="Arial"/>
            <w:sz w:val="24"/>
            <w:szCs w:val="24"/>
          </w:rPr>
          <w:t>https://www.bbc.co.uk/news/uk-wales-63821353</w:t>
        </w:r>
      </w:hyperlink>
      <w:r w:rsidR="00EE765E" w:rsidRPr="00A25C42">
        <w:rPr>
          <w:rFonts w:ascii="Arial" w:hAnsi="Arial" w:cs="Arial"/>
          <w:sz w:val="24"/>
          <w:szCs w:val="24"/>
        </w:rPr>
        <w:t xml:space="preserve"> (Accessed</w:t>
      </w:r>
      <w:r w:rsidR="00E0725F">
        <w:rPr>
          <w:rFonts w:ascii="Arial" w:hAnsi="Arial" w:cs="Arial"/>
          <w:sz w:val="24"/>
          <w:szCs w:val="24"/>
        </w:rPr>
        <w:t>:</w:t>
      </w:r>
      <w:r w:rsidR="00EE765E" w:rsidRPr="00A25C42">
        <w:rPr>
          <w:rFonts w:ascii="Arial" w:hAnsi="Arial" w:cs="Arial"/>
          <w:sz w:val="24"/>
          <w:szCs w:val="24"/>
        </w:rPr>
        <w:t xml:space="preserve"> 03 December 2023).</w:t>
      </w:r>
    </w:p>
    <w:p w14:paraId="37B3A5DA" w14:textId="77777777" w:rsidR="00114428" w:rsidRPr="00A25C42" w:rsidRDefault="00114428" w:rsidP="00114428">
      <w:pPr>
        <w:spacing w:before="240" w:line="360" w:lineRule="auto"/>
        <w:ind w:right="-2434"/>
        <w:rPr>
          <w:rFonts w:ascii="Arial" w:hAnsi="Arial" w:cs="Arial"/>
          <w:sz w:val="24"/>
          <w:szCs w:val="24"/>
        </w:rPr>
      </w:pPr>
      <w:r w:rsidRPr="00A25C42">
        <w:rPr>
          <w:rFonts w:ascii="Arial" w:hAnsi="Arial" w:cs="Arial"/>
          <w:sz w:val="24"/>
          <w:szCs w:val="24"/>
        </w:rPr>
        <w:t xml:space="preserve">Taylor, S. &amp; Perkins, G. (2021) </w:t>
      </w:r>
      <w:r w:rsidRPr="00A25C42">
        <w:rPr>
          <w:rFonts w:ascii="Arial" w:hAnsi="Arial" w:cs="Arial"/>
          <w:i/>
          <w:iCs/>
          <w:sz w:val="24"/>
          <w:szCs w:val="24"/>
        </w:rPr>
        <w:t>Work and Employment in a Changing Business Environment</w:t>
      </w:r>
      <w:r w:rsidRPr="00A25C42">
        <w:rPr>
          <w:rFonts w:ascii="Arial" w:hAnsi="Arial" w:cs="Arial"/>
          <w:sz w:val="24"/>
          <w:szCs w:val="24"/>
        </w:rPr>
        <w:t>. London, New York, New Delhi: Kogan Page.</w:t>
      </w:r>
    </w:p>
    <w:p w14:paraId="5704D5B7" w14:textId="5EC04F65" w:rsidR="00114428" w:rsidRPr="00A25C42" w:rsidRDefault="00114428" w:rsidP="00114428">
      <w:pPr>
        <w:spacing w:before="240" w:line="360" w:lineRule="auto"/>
        <w:ind w:right="-2434"/>
        <w:rPr>
          <w:rFonts w:ascii="Arial" w:hAnsi="Arial" w:cs="Arial"/>
          <w:sz w:val="24"/>
          <w:szCs w:val="24"/>
        </w:rPr>
      </w:pPr>
      <w:r w:rsidRPr="00A25C42">
        <w:rPr>
          <w:rFonts w:ascii="Arial" w:hAnsi="Arial" w:cs="Arial"/>
          <w:sz w:val="24"/>
          <w:szCs w:val="24"/>
        </w:rPr>
        <w:t>Wales Audit Office (2018)</w:t>
      </w:r>
      <w:r w:rsidR="00EE765E" w:rsidRPr="00A25C42">
        <w:rPr>
          <w:rFonts w:ascii="Arial" w:hAnsi="Arial" w:cs="Arial"/>
          <w:sz w:val="24"/>
          <w:szCs w:val="24"/>
        </w:rPr>
        <w:t xml:space="preserve"> ‘Guide to Welsh Public Finances’. Available at: </w:t>
      </w:r>
      <w:hyperlink r:id="rId13" w:history="1">
        <w:r w:rsidR="00EE765E" w:rsidRPr="00A25C42">
          <w:rPr>
            <w:rStyle w:val="Hyperlink"/>
            <w:rFonts w:ascii="Arial" w:hAnsi="Arial" w:cs="Arial"/>
            <w:sz w:val="24"/>
            <w:szCs w:val="24"/>
          </w:rPr>
          <w:t>https://www.audit.wales/sites/default/files/guide-to-welsh-public-finance-english_6.pdf</w:t>
        </w:r>
      </w:hyperlink>
      <w:r w:rsidR="00EE765E" w:rsidRPr="00A25C42">
        <w:rPr>
          <w:rFonts w:ascii="Arial" w:hAnsi="Arial" w:cs="Arial"/>
          <w:sz w:val="24"/>
          <w:szCs w:val="24"/>
        </w:rPr>
        <w:t xml:space="preserve"> (Accessed</w:t>
      </w:r>
      <w:r w:rsidR="00E0725F">
        <w:rPr>
          <w:rFonts w:ascii="Arial" w:hAnsi="Arial" w:cs="Arial"/>
          <w:sz w:val="24"/>
          <w:szCs w:val="24"/>
        </w:rPr>
        <w:t>:</w:t>
      </w:r>
      <w:r w:rsidR="00EE765E" w:rsidRPr="00A25C42">
        <w:rPr>
          <w:rFonts w:ascii="Arial" w:hAnsi="Arial" w:cs="Arial"/>
          <w:sz w:val="24"/>
          <w:szCs w:val="24"/>
        </w:rPr>
        <w:t xml:space="preserve"> 03 December 2023).</w:t>
      </w:r>
    </w:p>
    <w:p w14:paraId="67671D85" w14:textId="028DE2EC" w:rsidR="000338D9" w:rsidRPr="00A25C42" w:rsidRDefault="00114428" w:rsidP="009F7A4D">
      <w:pPr>
        <w:ind w:right="-2717"/>
        <w:rPr>
          <w:rFonts w:ascii="Arial" w:hAnsi="Arial" w:cs="Arial"/>
          <w:sz w:val="24"/>
          <w:szCs w:val="24"/>
        </w:rPr>
      </w:pPr>
      <w:r w:rsidRPr="00A25C42">
        <w:rPr>
          <w:rFonts w:ascii="Arial" w:hAnsi="Arial" w:cs="Arial"/>
          <w:sz w:val="24"/>
          <w:szCs w:val="24"/>
        </w:rPr>
        <w:t>Welsh Government (201</w:t>
      </w:r>
      <w:r w:rsidR="00C22802" w:rsidRPr="00A25C42">
        <w:rPr>
          <w:rFonts w:ascii="Arial" w:hAnsi="Arial" w:cs="Arial"/>
          <w:sz w:val="24"/>
          <w:szCs w:val="24"/>
        </w:rPr>
        <w:t>5</w:t>
      </w:r>
      <w:r w:rsidRPr="00A25C42">
        <w:rPr>
          <w:rFonts w:ascii="Arial" w:hAnsi="Arial" w:cs="Arial"/>
          <w:sz w:val="24"/>
          <w:szCs w:val="24"/>
        </w:rPr>
        <w:t>)</w:t>
      </w:r>
      <w:r w:rsidR="00C22802" w:rsidRPr="00A25C42">
        <w:rPr>
          <w:rFonts w:ascii="Arial" w:hAnsi="Arial" w:cs="Arial"/>
          <w:sz w:val="24"/>
          <w:szCs w:val="24"/>
        </w:rPr>
        <w:t xml:space="preserve"> </w:t>
      </w:r>
      <w:r w:rsidR="00C22802" w:rsidRPr="00A25C42">
        <w:rPr>
          <w:rFonts w:ascii="Arial" w:hAnsi="Arial" w:cs="Arial"/>
          <w:i/>
          <w:iCs/>
          <w:sz w:val="24"/>
          <w:szCs w:val="24"/>
        </w:rPr>
        <w:t xml:space="preserve">Fire and Rescue National Framework 2016. </w:t>
      </w:r>
      <w:r w:rsidR="00C22802" w:rsidRPr="00A25C42">
        <w:rPr>
          <w:rFonts w:ascii="Arial" w:hAnsi="Arial" w:cs="Arial"/>
          <w:sz w:val="24"/>
          <w:szCs w:val="24"/>
        </w:rPr>
        <w:t xml:space="preserve"> Available at: </w:t>
      </w:r>
      <w:hyperlink r:id="rId14" w:history="1">
        <w:r w:rsidR="00C22802" w:rsidRPr="00A25C42">
          <w:rPr>
            <w:rStyle w:val="Hyperlink"/>
            <w:rFonts w:ascii="Arial" w:hAnsi="Arial" w:cs="Arial"/>
            <w:sz w:val="24"/>
            <w:szCs w:val="24"/>
          </w:rPr>
          <w:t>https://www.gov.wales/sites/default/files/publications/2019-05/fire-and-rescue-national-framework-2016.pdf</w:t>
        </w:r>
      </w:hyperlink>
      <w:r w:rsidR="00C22802" w:rsidRPr="00A25C42">
        <w:rPr>
          <w:rFonts w:ascii="Arial" w:hAnsi="Arial" w:cs="Arial"/>
          <w:sz w:val="24"/>
          <w:szCs w:val="24"/>
        </w:rPr>
        <w:t xml:space="preserve"> (Accessed</w:t>
      </w:r>
      <w:r w:rsidR="00E0725F">
        <w:rPr>
          <w:rFonts w:ascii="Arial" w:hAnsi="Arial" w:cs="Arial"/>
          <w:sz w:val="24"/>
          <w:szCs w:val="24"/>
        </w:rPr>
        <w:t>:</w:t>
      </w:r>
      <w:r w:rsidR="00C22802" w:rsidRPr="00A25C42">
        <w:rPr>
          <w:rFonts w:ascii="Arial" w:hAnsi="Arial" w:cs="Arial"/>
          <w:sz w:val="24"/>
          <w:szCs w:val="24"/>
        </w:rPr>
        <w:t xml:space="preserve"> 03 December 2023). </w:t>
      </w:r>
      <w:r w:rsidRPr="00A25C42">
        <w:rPr>
          <w:rFonts w:ascii="Arial" w:hAnsi="Arial" w:cs="Arial"/>
          <w:sz w:val="24"/>
          <w:szCs w:val="24"/>
        </w:rPr>
        <w:t xml:space="preserve"> </w:t>
      </w:r>
    </w:p>
    <w:p w14:paraId="4D481569" w14:textId="0624F966" w:rsidR="00114428" w:rsidRPr="00A25C42" w:rsidRDefault="00114428" w:rsidP="009F7A4D">
      <w:pPr>
        <w:ind w:right="-2717"/>
        <w:rPr>
          <w:rFonts w:ascii="Arial" w:hAnsi="Arial" w:cs="Arial"/>
          <w:sz w:val="24"/>
          <w:szCs w:val="24"/>
        </w:rPr>
      </w:pPr>
      <w:r w:rsidRPr="00A25C42">
        <w:rPr>
          <w:rFonts w:ascii="Arial" w:hAnsi="Arial" w:cs="Arial"/>
          <w:sz w:val="24"/>
          <w:szCs w:val="24"/>
        </w:rPr>
        <w:t>Youle, R. (2023)</w:t>
      </w:r>
      <w:r w:rsidR="00C22802" w:rsidRPr="00A25C42">
        <w:rPr>
          <w:rFonts w:ascii="Arial" w:hAnsi="Arial" w:cs="Arial"/>
          <w:sz w:val="24"/>
          <w:szCs w:val="24"/>
        </w:rPr>
        <w:t xml:space="preserve"> ‘Huge 13% rise in fire service costs for council taxpayers in mid and west Wales’ </w:t>
      </w:r>
      <w:r w:rsidR="00C22802" w:rsidRPr="00A25C42">
        <w:rPr>
          <w:rFonts w:ascii="Arial" w:hAnsi="Arial" w:cs="Arial"/>
          <w:i/>
          <w:iCs/>
          <w:sz w:val="24"/>
          <w:szCs w:val="24"/>
        </w:rPr>
        <w:t xml:space="preserve">Wales Online, </w:t>
      </w:r>
      <w:r w:rsidR="00C22802" w:rsidRPr="00A25C42">
        <w:rPr>
          <w:rFonts w:ascii="Arial" w:hAnsi="Arial" w:cs="Arial"/>
          <w:sz w:val="24"/>
          <w:szCs w:val="24"/>
        </w:rPr>
        <w:t xml:space="preserve">06 February. Available at </w:t>
      </w:r>
      <w:hyperlink r:id="rId15" w:history="1">
        <w:r w:rsidR="00C22802" w:rsidRPr="00A25C42">
          <w:rPr>
            <w:rStyle w:val="Hyperlink"/>
            <w:rFonts w:ascii="Arial" w:hAnsi="Arial" w:cs="Arial"/>
            <w:sz w:val="24"/>
            <w:szCs w:val="24"/>
          </w:rPr>
          <w:t>https://www.walesonline.co.uk/news/wales-news/fire-service-budget-economy-wages-26167797</w:t>
        </w:r>
      </w:hyperlink>
      <w:r w:rsidR="00C22802" w:rsidRPr="00A25C42">
        <w:rPr>
          <w:rFonts w:ascii="Arial" w:hAnsi="Arial" w:cs="Arial"/>
          <w:sz w:val="24"/>
          <w:szCs w:val="24"/>
        </w:rPr>
        <w:t xml:space="preserve"> (</w:t>
      </w:r>
      <w:r w:rsidR="00E0725F">
        <w:rPr>
          <w:rFonts w:ascii="Arial" w:hAnsi="Arial" w:cs="Arial"/>
          <w:sz w:val="24"/>
          <w:szCs w:val="24"/>
        </w:rPr>
        <w:t>A</w:t>
      </w:r>
      <w:r w:rsidR="00C22802" w:rsidRPr="00A25C42">
        <w:rPr>
          <w:rFonts w:ascii="Arial" w:hAnsi="Arial" w:cs="Arial"/>
          <w:sz w:val="24"/>
          <w:szCs w:val="24"/>
        </w:rPr>
        <w:t>ccessed</w:t>
      </w:r>
      <w:r w:rsidR="00E0725F">
        <w:rPr>
          <w:rFonts w:ascii="Arial" w:hAnsi="Arial" w:cs="Arial"/>
          <w:sz w:val="24"/>
          <w:szCs w:val="24"/>
        </w:rPr>
        <w:t>:</w:t>
      </w:r>
      <w:r w:rsidR="00C22802" w:rsidRPr="00A25C42">
        <w:rPr>
          <w:rFonts w:ascii="Arial" w:hAnsi="Arial" w:cs="Arial"/>
          <w:sz w:val="24"/>
          <w:szCs w:val="24"/>
        </w:rPr>
        <w:t xml:space="preserve"> 03 December 2023).</w:t>
      </w:r>
    </w:p>
    <w:sectPr w:rsidR="00114428" w:rsidRPr="00A25C42" w:rsidSect="000676BD">
      <w:pgSz w:w="11906" w:h="16838" w:code="9"/>
      <w:pgMar w:top="709" w:right="3402" w:bottom="567" w:left="1440" w:header="57" w:footer="340" w:gutter="0"/>
      <w:paperSrc w:first="257" w:other="257"/>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7A4D"/>
    <w:rsid w:val="000248E5"/>
    <w:rsid w:val="000338D9"/>
    <w:rsid w:val="000676BD"/>
    <w:rsid w:val="00114428"/>
    <w:rsid w:val="00263720"/>
    <w:rsid w:val="002A1F25"/>
    <w:rsid w:val="003371F5"/>
    <w:rsid w:val="0038328D"/>
    <w:rsid w:val="003C16B9"/>
    <w:rsid w:val="004012C7"/>
    <w:rsid w:val="005436CB"/>
    <w:rsid w:val="005466F3"/>
    <w:rsid w:val="005A545A"/>
    <w:rsid w:val="005C0097"/>
    <w:rsid w:val="005D4E73"/>
    <w:rsid w:val="005E54F0"/>
    <w:rsid w:val="005E5AA7"/>
    <w:rsid w:val="005F6E65"/>
    <w:rsid w:val="0063582F"/>
    <w:rsid w:val="0073129F"/>
    <w:rsid w:val="007F303E"/>
    <w:rsid w:val="008D60C4"/>
    <w:rsid w:val="008D71E6"/>
    <w:rsid w:val="00937204"/>
    <w:rsid w:val="00993A41"/>
    <w:rsid w:val="00997DDF"/>
    <w:rsid w:val="009C054B"/>
    <w:rsid w:val="009E2CAF"/>
    <w:rsid w:val="009F7A4D"/>
    <w:rsid w:val="00A23E1C"/>
    <w:rsid w:val="00A25C42"/>
    <w:rsid w:val="00A5424B"/>
    <w:rsid w:val="00A77343"/>
    <w:rsid w:val="00AC4C5E"/>
    <w:rsid w:val="00B26FC9"/>
    <w:rsid w:val="00BB1467"/>
    <w:rsid w:val="00C17C56"/>
    <w:rsid w:val="00C22802"/>
    <w:rsid w:val="00C23DF6"/>
    <w:rsid w:val="00CC5A47"/>
    <w:rsid w:val="00CF1624"/>
    <w:rsid w:val="00D0727E"/>
    <w:rsid w:val="00D36568"/>
    <w:rsid w:val="00D36F64"/>
    <w:rsid w:val="00D42A3B"/>
    <w:rsid w:val="00D97B77"/>
    <w:rsid w:val="00E0725F"/>
    <w:rsid w:val="00EE765E"/>
    <w:rsid w:val="00F24E87"/>
    <w:rsid w:val="00F61989"/>
    <w:rsid w:val="00FA2167"/>
    <w:rsid w:val="00FB6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1A94D"/>
  <w15:chartTrackingRefBased/>
  <w15:docId w15:val="{66939EEB-935F-49FF-8B8A-4A09FCEA3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7A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7A4D"/>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F7A4D"/>
    <w:rPr>
      <w:color w:val="0563C1" w:themeColor="hyperlink"/>
      <w:u w:val="single"/>
    </w:rPr>
  </w:style>
  <w:style w:type="character" w:styleId="UnresolvedMention">
    <w:name w:val="Unresolved Mention"/>
    <w:basedOn w:val="DefaultParagraphFont"/>
    <w:uiPriority w:val="99"/>
    <w:semiHidden/>
    <w:unhideWhenUsed/>
    <w:rsid w:val="009F7A4D"/>
    <w:rPr>
      <w:color w:val="605E5C"/>
      <w:shd w:val="clear" w:color="auto" w:fill="E1DFDD"/>
    </w:rPr>
  </w:style>
  <w:style w:type="character" w:styleId="FollowedHyperlink">
    <w:name w:val="FollowedHyperlink"/>
    <w:basedOn w:val="DefaultParagraphFont"/>
    <w:uiPriority w:val="99"/>
    <w:semiHidden/>
    <w:unhideWhenUsed/>
    <w:rsid w:val="0011442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67206">
      <w:bodyDiv w:val="1"/>
      <w:marLeft w:val="0"/>
      <w:marRight w:val="0"/>
      <w:marTop w:val="0"/>
      <w:marBottom w:val="0"/>
      <w:divBdr>
        <w:top w:val="none" w:sz="0" w:space="0" w:color="auto"/>
        <w:left w:val="none" w:sz="0" w:space="0" w:color="auto"/>
        <w:bottom w:val="none" w:sz="0" w:space="0" w:color="auto"/>
        <w:right w:val="none" w:sz="0" w:space="0" w:color="auto"/>
      </w:divBdr>
    </w:div>
    <w:div w:id="55133719">
      <w:bodyDiv w:val="1"/>
      <w:marLeft w:val="0"/>
      <w:marRight w:val="0"/>
      <w:marTop w:val="0"/>
      <w:marBottom w:val="0"/>
      <w:divBdr>
        <w:top w:val="none" w:sz="0" w:space="0" w:color="auto"/>
        <w:left w:val="none" w:sz="0" w:space="0" w:color="auto"/>
        <w:bottom w:val="none" w:sz="0" w:space="0" w:color="auto"/>
        <w:right w:val="none" w:sz="0" w:space="0" w:color="auto"/>
      </w:divBdr>
    </w:div>
    <w:div w:id="149446835">
      <w:bodyDiv w:val="1"/>
      <w:marLeft w:val="0"/>
      <w:marRight w:val="0"/>
      <w:marTop w:val="0"/>
      <w:marBottom w:val="0"/>
      <w:divBdr>
        <w:top w:val="none" w:sz="0" w:space="0" w:color="auto"/>
        <w:left w:val="none" w:sz="0" w:space="0" w:color="auto"/>
        <w:bottom w:val="none" w:sz="0" w:space="0" w:color="auto"/>
        <w:right w:val="none" w:sz="0" w:space="0" w:color="auto"/>
      </w:divBdr>
    </w:div>
    <w:div w:id="149714585">
      <w:bodyDiv w:val="1"/>
      <w:marLeft w:val="0"/>
      <w:marRight w:val="0"/>
      <w:marTop w:val="0"/>
      <w:marBottom w:val="0"/>
      <w:divBdr>
        <w:top w:val="none" w:sz="0" w:space="0" w:color="auto"/>
        <w:left w:val="none" w:sz="0" w:space="0" w:color="auto"/>
        <w:bottom w:val="none" w:sz="0" w:space="0" w:color="auto"/>
        <w:right w:val="none" w:sz="0" w:space="0" w:color="auto"/>
      </w:divBdr>
    </w:div>
    <w:div w:id="151258046">
      <w:bodyDiv w:val="1"/>
      <w:marLeft w:val="0"/>
      <w:marRight w:val="0"/>
      <w:marTop w:val="0"/>
      <w:marBottom w:val="0"/>
      <w:divBdr>
        <w:top w:val="none" w:sz="0" w:space="0" w:color="auto"/>
        <w:left w:val="none" w:sz="0" w:space="0" w:color="auto"/>
        <w:bottom w:val="none" w:sz="0" w:space="0" w:color="auto"/>
        <w:right w:val="none" w:sz="0" w:space="0" w:color="auto"/>
      </w:divBdr>
    </w:div>
    <w:div w:id="169225596">
      <w:bodyDiv w:val="1"/>
      <w:marLeft w:val="0"/>
      <w:marRight w:val="0"/>
      <w:marTop w:val="0"/>
      <w:marBottom w:val="0"/>
      <w:divBdr>
        <w:top w:val="none" w:sz="0" w:space="0" w:color="auto"/>
        <w:left w:val="none" w:sz="0" w:space="0" w:color="auto"/>
        <w:bottom w:val="none" w:sz="0" w:space="0" w:color="auto"/>
        <w:right w:val="none" w:sz="0" w:space="0" w:color="auto"/>
      </w:divBdr>
    </w:div>
    <w:div w:id="328408599">
      <w:bodyDiv w:val="1"/>
      <w:marLeft w:val="0"/>
      <w:marRight w:val="0"/>
      <w:marTop w:val="0"/>
      <w:marBottom w:val="0"/>
      <w:divBdr>
        <w:top w:val="none" w:sz="0" w:space="0" w:color="auto"/>
        <w:left w:val="none" w:sz="0" w:space="0" w:color="auto"/>
        <w:bottom w:val="none" w:sz="0" w:space="0" w:color="auto"/>
        <w:right w:val="none" w:sz="0" w:space="0" w:color="auto"/>
      </w:divBdr>
    </w:div>
    <w:div w:id="336661800">
      <w:bodyDiv w:val="1"/>
      <w:marLeft w:val="0"/>
      <w:marRight w:val="0"/>
      <w:marTop w:val="0"/>
      <w:marBottom w:val="0"/>
      <w:divBdr>
        <w:top w:val="none" w:sz="0" w:space="0" w:color="auto"/>
        <w:left w:val="none" w:sz="0" w:space="0" w:color="auto"/>
        <w:bottom w:val="none" w:sz="0" w:space="0" w:color="auto"/>
        <w:right w:val="none" w:sz="0" w:space="0" w:color="auto"/>
      </w:divBdr>
    </w:div>
    <w:div w:id="533688210">
      <w:bodyDiv w:val="1"/>
      <w:marLeft w:val="0"/>
      <w:marRight w:val="0"/>
      <w:marTop w:val="0"/>
      <w:marBottom w:val="0"/>
      <w:divBdr>
        <w:top w:val="none" w:sz="0" w:space="0" w:color="auto"/>
        <w:left w:val="none" w:sz="0" w:space="0" w:color="auto"/>
        <w:bottom w:val="none" w:sz="0" w:space="0" w:color="auto"/>
        <w:right w:val="none" w:sz="0" w:space="0" w:color="auto"/>
      </w:divBdr>
    </w:div>
    <w:div w:id="677853252">
      <w:bodyDiv w:val="1"/>
      <w:marLeft w:val="0"/>
      <w:marRight w:val="0"/>
      <w:marTop w:val="0"/>
      <w:marBottom w:val="0"/>
      <w:divBdr>
        <w:top w:val="none" w:sz="0" w:space="0" w:color="auto"/>
        <w:left w:val="none" w:sz="0" w:space="0" w:color="auto"/>
        <w:bottom w:val="none" w:sz="0" w:space="0" w:color="auto"/>
        <w:right w:val="none" w:sz="0" w:space="0" w:color="auto"/>
      </w:divBdr>
    </w:div>
    <w:div w:id="702704550">
      <w:bodyDiv w:val="1"/>
      <w:marLeft w:val="0"/>
      <w:marRight w:val="0"/>
      <w:marTop w:val="0"/>
      <w:marBottom w:val="0"/>
      <w:divBdr>
        <w:top w:val="none" w:sz="0" w:space="0" w:color="auto"/>
        <w:left w:val="none" w:sz="0" w:space="0" w:color="auto"/>
        <w:bottom w:val="none" w:sz="0" w:space="0" w:color="auto"/>
        <w:right w:val="none" w:sz="0" w:space="0" w:color="auto"/>
      </w:divBdr>
    </w:div>
    <w:div w:id="769621161">
      <w:bodyDiv w:val="1"/>
      <w:marLeft w:val="0"/>
      <w:marRight w:val="0"/>
      <w:marTop w:val="0"/>
      <w:marBottom w:val="0"/>
      <w:divBdr>
        <w:top w:val="none" w:sz="0" w:space="0" w:color="auto"/>
        <w:left w:val="none" w:sz="0" w:space="0" w:color="auto"/>
        <w:bottom w:val="none" w:sz="0" w:space="0" w:color="auto"/>
        <w:right w:val="none" w:sz="0" w:space="0" w:color="auto"/>
      </w:divBdr>
    </w:div>
    <w:div w:id="922301633">
      <w:bodyDiv w:val="1"/>
      <w:marLeft w:val="0"/>
      <w:marRight w:val="0"/>
      <w:marTop w:val="0"/>
      <w:marBottom w:val="0"/>
      <w:divBdr>
        <w:top w:val="none" w:sz="0" w:space="0" w:color="auto"/>
        <w:left w:val="none" w:sz="0" w:space="0" w:color="auto"/>
        <w:bottom w:val="none" w:sz="0" w:space="0" w:color="auto"/>
        <w:right w:val="none" w:sz="0" w:space="0" w:color="auto"/>
      </w:divBdr>
    </w:div>
    <w:div w:id="1011184439">
      <w:bodyDiv w:val="1"/>
      <w:marLeft w:val="0"/>
      <w:marRight w:val="0"/>
      <w:marTop w:val="0"/>
      <w:marBottom w:val="0"/>
      <w:divBdr>
        <w:top w:val="none" w:sz="0" w:space="0" w:color="auto"/>
        <w:left w:val="none" w:sz="0" w:space="0" w:color="auto"/>
        <w:bottom w:val="none" w:sz="0" w:space="0" w:color="auto"/>
        <w:right w:val="none" w:sz="0" w:space="0" w:color="auto"/>
      </w:divBdr>
    </w:div>
    <w:div w:id="1040015429">
      <w:bodyDiv w:val="1"/>
      <w:marLeft w:val="0"/>
      <w:marRight w:val="0"/>
      <w:marTop w:val="0"/>
      <w:marBottom w:val="0"/>
      <w:divBdr>
        <w:top w:val="none" w:sz="0" w:space="0" w:color="auto"/>
        <w:left w:val="none" w:sz="0" w:space="0" w:color="auto"/>
        <w:bottom w:val="none" w:sz="0" w:space="0" w:color="auto"/>
        <w:right w:val="none" w:sz="0" w:space="0" w:color="auto"/>
      </w:divBdr>
    </w:div>
    <w:div w:id="1158769057">
      <w:bodyDiv w:val="1"/>
      <w:marLeft w:val="0"/>
      <w:marRight w:val="0"/>
      <w:marTop w:val="0"/>
      <w:marBottom w:val="0"/>
      <w:divBdr>
        <w:top w:val="none" w:sz="0" w:space="0" w:color="auto"/>
        <w:left w:val="none" w:sz="0" w:space="0" w:color="auto"/>
        <w:bottom w:val="none" w:sz="0" w:space="0" w:color="auto"/>
        <w:right w:val="none" w:sz="0" w:space="0" w:color="auto"/>
      </w:divBdr>
    </w:div>
    <w:div w:id="1172139417">
      <w:bodyDiv w:val="1"/>
      <w:marLeft w:val="0"/>
      <w:marRight w:val="0"/>
      <w:marTop w:val="0"/>
      <w:marBottom w:val="0"/>
      <w:divBdr>
        <w:top w:val="none" w:sz="0" w:space="0" w:color="auto"/>
        <w:left w:val="none" w:sz="0" w:space="0" w:color="auto"/>
        <w:bottom w:val="none" w:sz="0" w:space="0" w:color="auto"/>
        <w:right w:val="none" w:sz="0" w:space="0" w:color="auto"/>
      </w:divBdr>
    </w:div>
    <w:div w:id="1242450471">
      <w:bodyDiv w:val="1"/>
      <w:marLeft w:val="0"/>
      <w:marRight w:val="0"/>
      <w:marTop w:val="0"/>
      <w:marBottom w:val="0"/>
      <w:divBdr>
        <w:top w:val="none" w:sz="0" w:space="0" w:color="auto"/>
        <w:left w:val="none" w:sz="0" w:space="0" w:color="auto"/>
        <w:bottom w:val="none" w:sz="0" w:space="0" w:color="auto"/>
        <w:right w:val="none" w:sz="0" w:space="0" w:color="auto"/>
      </w:divBdr>
    </w:div>
    <w:div w:id="1253662991">
      <w:bodyDiv w:val="1"/>
      <w:marLeft w:val="0"/>
      <w:marRight w:val="0"/>
      <w:marTop w:val="0"/>
      <w:marBottom w:val="0"/>
      <w:divBdr>
        <w:top w:val="none" w:sz="0" w:space="0" w:color="auto"/>
        <w:left w:val="none" w:sz="0" w:space="0" w:color="auto"/>
        <w:bottom w:val="none" w:sz="0" w:space="0" w:color="auto"/>
        <w:right w:val="none" w:sz="0" w:space="0" w:color="auto"/>
      </w:divBdr>
    </w:div>
    <w:div w:id="1385324273">
      <w:bodyDiv w:val="1"/>
      <w:marLeft w:val="0"/>
      <w:marRight w:val="0"/>
      <w:marTop w:val="0"/>
      <w:marBottom w:val="0"/>
      <w:divBdr>
        <w:top w:val="none" w:sz="0" w:space="0" w:color="auto"/>
        <w:left w:val="none" w:sz="0" w:space="0" w:color="auto"/>
        <w:bottom w:val="none" w:sz="0" w:space="0" w:color="auto"/>
        <w:right w:val="none" w:sz="0" w:space="0" w:color="auto"/>
      </w:divBdr>
    </w:div>
    <w:div w:id="1520310133">
      <w:bodyDiv w:val="1"/>
      <w:marLeft w:val="0"/>
      <w:marRight w:val="0"/>
      <w:marTop w:val="0"/>
      <w:marBottom w:val="0"/>
      <w:divBdr>
        <w:top w:val="none" w:sz="0" w:space="0" w:color="auto"/>
        <w:left w:val="none" w:sz="0" w:space="0" w:color="auto"/>
        <w:bottom w:val="none" w:sz="0" w:space="0" w:color="auto"/>
        <w:right w:val="none" w:sz="0" w:space="0" w:color="auto"/>
      </w:divBdr>
    </w:div>
    <w:div w:id="1539270374">
      <w:bodyDiv w:val="1"/>
      <w:marLeft w:val="0"/>
      <w:marRight w:val="0"/>
      <w:marTop w:val="0"/>
      <w:marBottom w:val="0"/>
      <w:divBdr>
        <w:top w:val="none" w:sz="0" w:space="0" w:color="auto"/>
        <w:left w:val="none" w:sz="0" w:space="0" w:color="auto"/>
        <w:bottom w:val="none" w:sz="0" w:space="0" w:color="auto"/>
        <w:right w:val="none" w:sz="0" w:space="0" w:color="auto"/>
      </w:divBdr>
    </w:div>
    <w:div w:id="1549730936">
      <w:bodyDiv w:val="1"/>
      <w:marLeft w:val="0"/>
      <w:marRight w:val="0"/>
      <w:marTop w:val="0"/>
      <w:marBottom w:val="0"/>
      <w:divBdr>
        <w:top w:val="none" w:sz="0" w:space="0" w:color="auto"/>
        <w:left w:val="none" w:sz="0" w:space="0" w:color="auto"/>
        <w:bottom w:val="none" w:sz="0" w:space="0" w:color="auto"/>
        <w:right w:val="none" w:sz="0" w:space="0" w:color="auto"/>
      </w:divBdr>
    </w:div>
    <w:div w:id="1732849407">
      <w:bodyDiv w:val="1"/>
      <w:marLeft w:val="0"/>
      <w:marRight w:val="0"/>
      <w:marTop w:val="0"/>
      <w:marBottom w:val="0"/>
      <w:divBdr>
        <w:top w:val="none" w:sz="0" w:space="0" w:color="auto"/>
        <w:left w:val="none" w:sz="0" w:space="0" w:color="auto"/>
        <w:bottom w:val="none" w:sz="0" w:space="0" w:color="auto"/>
        <w:right w:val="none" w:sz="0" w:space="0" w:color="auto"/>
      </w:divBdr>
    </w:div>
    <w:div w:id="1756004034">
      <w:bodyDiv w:val="1"/>
      <w:marLeft w:val="0"/>
      <w:marRight w:val="0"/>
      <w:marTop w:val="0"/>
      <w:marBottom w:val="0"/>
      <w:divBdr>
        <w:top w:val="none" w:sz="0" w:space="0" w:color="auto"/>
        <w:left w:val="none" w:sz="0" w:space="0" w:color="auto"/>
        <w:bottom w:val="none" w:sz="0" w:space="0" w:color="auto"/>
        <w:right w:val="none" w:sz="0" w:space="0" w:color="auto"/>
      </w:divBdr>
    </w:div>
    <w:div w:id="1934780729">
      <w:bodyDiv w:val="1"/>
      <w:marLeft w:val="0"/>
      <w:marRight w:val="0"/>
      <w:marTop w:val="0"/>
      <w:marBottom w:val="0"/>
      <w:divBdr>
        <w:top w:val="none" w:sz="0" w:space="0" w:color="auto"/>
        <w:left w:val="none" w:sz="0" w:space="0" w:color="auto"/>
        <w:bottom w:val="none" w:sz="0" w:space="0" w:color="auto"/>
        <w:right w:val="none" w:sz="0" w:space="0" w:color="auto"/>
      </w:divBdr>
    </w:div>
    <w:div w:id="1970041019">
      <w:bodyDiv w:val="1"/>
      <w:marLeft w:val="0"/>
      <w:marRight w:val="0"/>
      <w:marTop w:val="0"/>
      <w:marBottom w:val="0"/>
      <w:divBdr>
        <w:top w:val="none" w:sz="0" w:space="0" w:color="auto"/>
        <w:left w:val="none" w:sz="0" w:space="0" w:color="auto"/>
        <w:bottom w:val="none" w:sz="0" w:space="0" w:color="auto"/>
        <w:right w:val="none" w:sz="0" w:space="0" w:color="auto"/>
      </w:divBdr>
    </w:div>
    <w:div w:id="2021275139">
      <w:bodyDiv w:val="1"/>
      <w:marLeft w:val="0"/>
      <w:marRight w:val="0"/>
      <w:marTop w:val="0"/>
      <w:marBottom w:val="0"/>
      <w:divBdr>
        <w:top w:val="none" w:sz="0" w:space="0" w:color="auto"/>
        <w:left w:val="none" w:sz="0" w:space="0" w:color="auto"/>
        <w:bottom w:val="none" w:sz="0" w:space="0" w:color="auto"/>
        <w:right w:val="none" w:sz="0" w:space="0" w:color="auto"/>
      </w:divBdr>
    </w:div>
    <w:div w:id="2098362364">
      <w:bodyDiv w:val="1"/>
      <w:marLeft w:val="0"/>
      <w:marRight w:val="0"/>
      <w:marTop w:val="0"/>
      <w:marBottom w:val="0"/>
      <w:divBdr>
        <w:top w:val="none" w:sz="0" w:space="0" w:color="auto"/>
        <w:left w:val="none" w:sz="0" w:space="0" w:color="auto"/>
        <w:bottom w:val="none" w:sz="0" w:space="0" w:color="auto"/>
        <w:right w:val="none" w:sz="0" w:space="0" w:color="auto"/>
      </w:divBdr>
    </w:div>
    <w:div w:id="2130775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guides/responsible-investment-technology/" TargetMode="External"/><Relationship Id="rId13" Type="http://schemas.openxmlformats.org/officeDocument/2006/relationships/hyperlink" Target="https://www.audit.wales/sites/default/files/guide-to-welsh-public-finance-english_6.pdf" TargetMode="External"/><Relationship Id="rId3" Type="http://schemas.openxmlformats.org/officeDocument/2006/relationships/webSettings" Target="webSettings.xml"/><Relationship Id="rId7" Type="http://schemas.openxmlformats.org/officeDocument/2006/relationships/hyperlink" Target="https://www.gov.wales/written-statement-national-framework-fire-and-rescue-services-progress-report-0" TargetMode="External"/><Relationship Id="rId12" Type="http://schemas.openxmlformats.org/officeDocument/2006/relationships/hyperlink" Target="https://www.bbc.co.uk/news/uk-wales-63821353"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bbc.co.uk/news/uk-wales-50130590" TargetMode="External"/><Relationship Id="rId11" Type="http://schemas.openxmlformats.org/officeDocument/2006/relationships/hyperlink" Target="https://journals-sagepub-com.ezproxy.uwtsd.ac.uk/doi/epdf/10.1080/0269094042000233619" TargetMode="External"/><Relationship Id="rId5" Type="http://schemas.openxmlformats.org/officeDocument/2006/relationships/image" Target="media/image2.png"/><Relationship Id="rId15" Type="http://schemas.openxmlformats.org/officeDocument/2006/relationships/hyperlink" Target="https://www.walesonline.co.uk/news/wales-news/fire-service-budget-economy-wages-26167797" TargetMode="External"/><Relationship Id="rId10" Type="http://schemas.openxmlformats.org/officeDocument/2006/relationships/hyperlink" Target="https://www.ft.com/content/ac97e806-a520-11e7-8d56-98a09be71849" TargetMode="External"/><Relationship Id="rId4" Type="http://schemas.openxmlformats.org/officeDocument/2006/relationships/image" Target="media/image1.png"/><Relationship Id="rId9" Type="http://schemas.openxmlformats.org/officeDocument/2006/relationships/hyperlink" Target="https://www.cipd.org/uk/knowledge/factsheets/swot-analysis-factsheet/" TargetMode="External"/><Relationship Id="rId14" Type="http://schemas.openxmlformats.org/officeDocument/2006/relationships/hyperlink" Target="https://www.gov.wales/sites/default/files/publications/2019-05/fire-and-rescue-national-framework-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955</TotalTime>
  <Pages>5</Pages>
  <Words>1518</Words>
  <Characters>8657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Thomas</dc:creator>
  <cp:keywords/>
  <dc:description/>
  <cp:lastModifiedBy>Sarah Thomas</cp:lastModifiedBy>
  <cp:revision>42</cp:revision>
  <dcterms:created xsi:type="dcterms:W3CDTF">2023-12-03T21:34:00Z</dcterms:created>
  <dcterms:modified xsi:type="dcterms:W3CDTF">2024-03-21T10:14:00Z</dcterms:modified>
</cp:coreProperties>
</file>