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bookmarkStart w:id="0" w:name="_Hlk191373848"/>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bookmarkEnd w:id="0"/>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1" w:name="_Toc204185145"/>
      <w:bookmarkStart w:id="2" w:name="_Toc204197226"/>
      <w:bookmarkStart w:id="3" w:name="_Hlk191373902"/>
      <w:r w:rsidRPr="00063B4C">
        <w:rPr>
          <w:rFonts w:ascii="Aptos" w:hAnsi="Aptos" w:cs="Arial"/>
        </w:rPr>
        <w:t>Disclaimer</w:t>
      </w:r>
      <w:bookmarkEnd w:id="1"/>
      <w:bookmarkEnd w:id="2"/>
    </w:p>
    <w:p w14:paraId="2E1C9484" w14:textId="77777777" w:rsidR="00604A87" w:rsidRDefault="00063B4C" w:rsidP="00995444">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bookmarkEnd w:id="3"/>
    <w:p w14:paraId="7D9E43A8" w14:textId="77777777" w:rsidR="00604A87" w:rsidRPr="00604A87" w:rsidRDefault="00604A87" w:rsidP="00604A87">
      <w:pPr>
        <w:rPr>
          <w:rFonts w:eastAsia="Times New Roman" w:cs="Arial"/>
          <w:bCs/>
          <w:kern w:val="32"/>
        </w:rPr>
      </w:pPr>
      <w:r w:rsidRPr="00604A87">
        <w:rPr>
          <w:rFonts w:eastAsia="Times New Roman" w:cs="Arial"/>
          <w:b/>
        </w:rPr>
        <w:lastRenderedPageBreak/>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Pr="0023776C" w:rsidRDefault="00995444" w:rsidP="00995444">
      <w:pPr>
        <w:jc w:val="center"/>
        <w:rPr>
          <w:rFonts w:ascii="Arial" w:eastAsia="Arial Unicode MS" w:hAnsi="Arial" w:cs="Arial"/>
          <w:b/>
          <w:sz w:val="44"/>
          <w:szCs w:val="44"/>
        </w:rPr>
      </w:pPr>
    </w:p>
    <w:p w14:paraId="0FC75915" w14:textId="1CBBE090" w:rsidR="00995444" w:rsidRPr="0085517C" w:rsidRDefault="0023776C"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bCs/>
          <w:sz w:val="44"/>
          <w:szCs w:val="44"/>
        </w:rPr>
      </w:pPr>
      <w:bookmarkStart w:id="4" w:name="_Hlk191373934"/>
      <w:r w:rsidRPr="0085517C">
        <w:rPr>
          <w:rFonts w:ascii="Arial" w:hAnsi="Arial" w:cs="Arial"/>
          <w:b/>
          <w:bCs/>
          <w:sz w:val="44"/>
          <w:szCs w:val="44"/>
        </w:rPr>
        <w:lastRenderedPageBreak/>
        <w:t xml:space="preserve">‘’Do </w:t>
      </w:r>
      <w:r w:rsidR="0085517C" w:rsidRPr="0085517C">
        <w:rPr>
          <w:rFonts w:ascii="Arial" w:hAnsi="Arial" w:cs="Arial"/>
          <w:b/>
          <w:bCs/>
          <w:sz w:val="44"/>
          <w:szCs w:val="44"/>
        </w:rPr>
        <w:t>C</w:t>
      </w:r>
      <w:r w:rsidRPr="0085517C">
        <w:rPr>
          <w:rFonts w:ascii="Arial" w:hAnsi="Arial" w:cs="Arial"/>
          <w:b/>
          <w:bCs/>
          <w:sz w:val="44"/>
          <w:szCs w:val="44"/>
        </w:rPr>
        <w:t xml:space="preserve">urrent UK </w:t>
      </w:r>
      <w:r w:rsidR="0085517C" w:rsidRPr="0085517C">
        <w:rPr>
          <w:rFonts w:ascii="Arial" w:hAnsi="Arial" w:cs="Arial"/>
          <w:b/>
          <w:bCs/>
          <w:sz w:val="44"/>
          <w:szCs w:val="44"/>
        </w:rPr>
        <w:t>S</w:t>
      </w:r>
      <w:r w:rsidRPr="0085517C">
        <w:rPr>
          <w:rFonts w:ascii="Arial" w:hAnsi="Arial" w:cs="Arial"/>
          <w:b/>
          <w:bCs/>
          <w:sz w:val="44"/>
          <w:szCs w:val="44"/>
        </w:rPr>
        <w:t xml:space="preserve">upport </w:t>
      </w:r>
      <w:r w:rsidR="0085517C" w:rsidRPr="0085517C">
        <w:rPr>
          <w:rFonts w:ascii="Arial" w:hAnsi="Arial" w:cs="Arial"/>
          <w:b/>
          <w:bCs/>
          <w:sz w:val="44"/>
          <w:szCs w:val="44"/>
        </w:rPr>
        <w:t>S</w:t>
      </w:r>
      <w:r w:rsidRPr="0085517C">
        <w:rPr>
          <w:rFonts w:ascii="Arial" w:hAnsi="Arial" w:cs="Arial"/>
          <w:b/>
          <w:bCs/>
          <w:sz w:val="44"/>
          <w:szCs w:val="44"/>
        </w:rPr>
        <w:t xml:space="preserve">ystems and </w:t>
      </w:r>
      <w:r w:rsidR="0085517C" w:rsidRPr="0085517C">
        <w:rPr>
          <w:rFonts w:ascii="Arial" w:hAnsi="Arial" w:cs="Arial"/>
          <w:b/>
          <w:bCs/>
          <w:sz w:val="44"/>
          <w:szCs w:val="44"/>
        </w:rPr>
        <w:t>I</w:t>
      </w:r>
      <w:r w:rsidRPr="0085517C">
        <w:rPr>
          <w:rFonts w:ascii="Arial" w:hAnsi="Arial" w:cs="Arial"/>
          <w:b/>
          <w:bCs/>
          <w:sz w:val="44"/>
          <w:szCs w:val="44"/>
        </w:rPr>
        <w:t xml:space="preserve">nterventions </w:t>
      </w:r>
      <w:r w:rsidR="0085517C" w:rsidRPr="0085517C">
        <w:rPr>
          <w:rFonts w:ascii="Arial" w:hAnsi="Arial" w:cs="Arial"/>
          <w:b/>
          <w:bCs/>
          <w:sz w:val="44"/>
          <w:szCs w:val="44"/>
        </w:rPr>
        <w:t>O</w:t>
      </w:r>
      <w:r w:rsidRPr="0085517C">
        <w:rPr>
          <w:rFonts w:ascii="Arial" w:hAnsi="Arial" w:cs="Arial"/>
          <w:b/>
          <w:bCs/>
          <w:sz w:val="44"/>
          <w:szCs w:val="44"/>
        </w:rPr>
        <w:t xml:space="preserve">ffer </w:t>
      </w:r>
      <w:r w:rsidR="0085517C" w:rsidRPr="0085517C">
        <w:rPr>
          <w:rFonts w:ascii="Arial" w:hAnsi="Arial" w:cs="Arial"/>
          <w:b/>
          <w:bCs/>
          <w:sz w:val="44"/>
          <w:szCs w:val="44"/>
        </w:rPr>
        <w:t>S</w:t>
      </w:r>
      <w:r w:rsidRPr="0085517C">
        <w:rPr>
          <w:rFonts w:ascii="Arial" w:hAnsi="Arial" w:cs="Arial"/>
          <w:b/>
          <w:bCs/>
          <w:sz w:val="44"/>
          <w:szCs w:val="44"/>
        </w:rPr>
        <w:t xml:space="preserve">ufficient </w:t>
      </w:r>
      <w:r w:rsidR="0085517C" w:rsidRPr="0085517C">
        <w:rPr>
          <w:rFonts w:ascii="Arial" w:hAnsi="Arial" w:cs="Arial"/>
          <w:b/>
          <w:bCs/>
          <w:sz w:val="44"/>
          <w:szCs w:val="44"/>
        </w:rPr>
        <w:t>E</w:t>
      </w:r>
      <w:r w:rsidRPr="0085517C">
        <w:rPr>
          <w:rFonts w:ascii="Arial" w:hAnsi="Arial" w:cs="Arial"/>
          <w:b/>
          <w:bCs/>
          <w:sz w:val="44"/>
          <w:szCs w:val="44"/>
        </w:rPr>
        <w:t xml:space="preserve">motional and </w:t>
      </w:r>
      <w:r w:rsidR="0085517C" w:rsidRPr="0085517C">
        <w:rPr>
          <w:rFonts w:ascii="Arial" w:hAnsi="Arial" w:cs="Arial"/>
          <w:b/>
          <w:bCs/>
          <w:sz w:val="44"/>
          <w:szCs w:val="44"/>
        </w:rPr>
        <w:t>S</w:t>
      </w:r>
      <w:r w:rsidRPr="0085517C">
        <w:rPr>
          <w:rFonts w:ascii="Arial" w:hAnsi="Arial" w:cs="Arial"/>
          <w:b/>
          <w:bCs/>
          <w:sz w:val="44"/>
          <w:szCs w:val="44"/>
        </w:rPr>
        <w:t xml:space="preserve">ocial </w:t>
      </w:r>
      <w:r w:rsidR="0085517C" w:rsidRPr="0085517C">
        <w:rPr>
          <w:rFonts w:ascii="Arial" w:hAnsi="Arial" w:cs="Arial"/>
          <w:b/>
          <w:bCs/>
          <w:sz w:val="44"/>
          <w:szCs w:val="44"/>
        </w:rPr>
        <w:t>S</w:t>
      </w:r>
      <w:r w:rsidRPr="0085517C">
        <w:rPr>
          <w:rFonts w:ascii="Arial" w:hAnsi="Arial" w:cs="Arial"/>
          <w:b/>
          <w:bCs/>
          <w:sz w:val="44"/>
          <w:szCs w:val="44"/>
        </w:rPr>
        <w:t xml:space="preserve">upport for </w:t>
      </w:r>
      <w:r w:rsidR="0085517C" w:rsidRPr="0085517C">
        <w:rPr>
          <w:rFonts w:ascii="Arial" w:hAnsi="Arial" w:cs="Arial"/>
          <w:b/>
          <w:bCs/>
          <w:sz w:val="44"/>
          <w:szCs w:val="44"/>
        </w:rPr>
        <w:t>P</w:t>
      </w:r>
      <w:r w:rsidRPr="0085517C">
        <w:rPr>
          <w:rFonts w:ascii="Arial" w:hAnsi="Arial" w:cs="Arial"/>
          <w:b/>
          <w:bCs/>
          <w:sz w:val="44"/>
          <w:szCs w:val="44"/>
        </w:rPr>
        <w:t xml:space="preserve">arents of </w:t>
      </w:r>
      <w:r w:rsidR="0085517C" w:rsidRPr="0085517C">
        <w:rPr>
          <w:rFonts w:ascii="Arial" w:hAnsi="Arial" w:cs="Arial"/>
          <w:b/>
          <w:bCs/>
          <w:sz w:val="44"/>
          <w:szCs w:val="44"/>
        </w:rPr>
        <w:t>C</w:t>
      </w:r>
      <w:r w:rsidRPr="0085517C">
        <w:rPr>
          <w:rFonts w:ascii="Arial" w:hAnsi="Arial" w:cs="Arial"/>
          <w:b/>
          <w:bCs/>
          <w:sz w:val="44"/>
          <w:szCs w:val="44"/>
        </w:rPr>
        <w:t xml:space="preserve">hildren with </w:t>
      </w:r>
      <w:r w:rsidR="0085517C" w:rsidRPr="0085517C">
        <w:rPr>
          <w:rFonts w:ascii="Arial" w:hAnsi="Arial" w:cs="Arial"/>
          <w:b/>
          <w:bCs/>
          <w:sz w:val="44"/>
          <w:szCs w:val="44"/>
        </w:rPr>
        <w:t>A</w:t>
      </w:r>
      <w:r w:rsidRPr="0085517C">
        <w:rPr>
          <w:rFonts w:ascii="Arial" w:hAnsi="Arial" w:cs="Arial"/>
          <w:b/>
          <w:bCs/>
          <w:sz w:val="44"/>
          <w:szCs w:val="44"/>
        </w:rPr>
        <w:t>utism</w:t>
      </w:r>
      <w:r w:rsidR="00535A81">
        <w:rPr>
          <w:rFonts w:ascii="Arial" w:hAnsi="Arial" w:cs="Arial"/>
          <w:b/>
          <w:bCs/>
          <w:sz w:val="44"/>
          <w:szCs w:val="44"/>
        </w:rPr>
        <w:t>?</w:t>
      </w:r>
      <w:r w:rsidRPr="0085517C">
        <w:rPr>
          <w:rFonts w:ascii="Arial" w:hAnsi="Arial" w:cs="Arial"/>
          <w:b/>
          <w:bCs/>
          <w:sz w:val="44"/>
          <w:szCs w:val="44"/>
        </w:rPr>
        <w:t>’’</w:t>
      </w:r>
    </w:p>
    <w:p w14:paraId="015F1170" w14:textId="77777777" w:rsidR="0023776C" w:rsidRPr="0023776C" w:rsidRDefault="0023776C"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bCs/>
          <w:sz w:val="44"/>
          <w:szCs w:val="44"/>
        </w:rPr>
      </w:pPr>
    </w:p>
    <w:p w14:paraId="45CD342A" w14:textId="77777777" w:rsidR="0023776C" w:rsidRPr="0023776C" w:rsidRDefault="0023776C"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44"/>
          <w:szCs w:val="44"/>
        </w:rPr>
      </w:pPr>
    </w:p>
    <w:p w14:paraId="3F8DA723" w14:textId="2B7F085A" w:rsidR="00995444" w:rsidRPr="0023776C" w:rsidRDefault="0023776C"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44"/>
          <w:szCs w:val="44"/>
        </w:rPr>
      </w:pPr>
      <w:r w:rsidRPr="0023776C">
        <w:rPr>
          <w:rFonts w:eastAsia="Arial Unicode MS" w:cs="Arial"/>
          <w:b/>
          <w:sz w:val="44"/>
          <w:szCs w:val="44"/>
        </w:rPr>
        <w:t>Rizwana Haroon Mahmood</w:t>
      </w:r>
    </w:p>
    <w:p w14:paraId="4474FB6F" w14:textId="0AB5A534" w:rsidR="0023776C" w:rsidRDefault="00F22685" w:rsidP="00F226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44"/>
          <w:szCs w:val="44"/>
        </w:rPr>
      </w:pPr>
      <w:r>
        <w:rPr>
          <w:rFonts w:eastAsia="Arial Unicode MS" w:cs="Arial"/>
          <w:b/>
          <w:sz w:val="44"/>
          <w:szCs w:val="44"/>
        </w:rPr>
        <w:t xml:space="preserve">                    </w:t>
      </w:r>
      <w:r w:rsidR="0023776C" w:rsidRPr="0023776C">
        <w:rPr>
          <w:rFonts w:eastAsia="Arial Unicode MS" w:cs="Arial"/>
          <w:b/>
          <w:sz w:val="44"/>
          <w:szCs w:val="44"/>
        </w:rPr>
        <w:t>Student Number: 2215431</w:t>
      </w:r>
    </w:p>
    <w:p w14:paraId="0D4E2E49" w14:textId="758F6CE4" w:rsidR="00F22685" w:rsidRDefault="00F22685" w:rsidP="00F226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44"/>
          <w:szCs w:val="44"/>
        </w:rPr>
      </w:pPr>
      <w:r>
        <w:rPr>
          <w:rFonts w:eastAsia="Arial Unicode MS" w:cs="Arial"/>
          <w:b/>
          <w:sz w:val="44"/>
          <w:szCs w:val="44"/>
        </w:rPr>
        <w:t xml:space="preserve">                    Module: Independent Project</w:t>
      </w:r>
    </w:p>
    <w:p w14:paraId="64C27910" w14:textId="76A2619D" w:rsidR="00F22685" w:rsidRDefault="00F22685" w:rsidP="00F226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44"/>
          <w:szCs w:val="44"/>
        </w:rPr>
      </w:pPr>
      <w:r>
        <w:rPr>
          <w:rFonts w:eastAsia="Arial Unicode MS" w:cs="Arial"/>
          <w:b/>
          <w:sz w:val="44"/>
          <w:szCs w:val="44"/>
        </w:rPr>
        <w:t xml:space="preserve">                    Module Code: BMHP6020</w:t>
      </w:r>
    </w:p>
    <w:p w14:paraId="4EDE73E5" w14:textId="072D24C5" w:rsidR="00F22685" w:rsidRPr="0023776C" w:rsidRDefault="00F22685" w:rsidP="00F226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i/>
          <w:sz w:val="44"/>
          <w:szCs w:val="44"/>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bookmarkEnd w:id="4"/>
    <w:p w14:paraId="03004EEE" w14:textId="77777777" w:rsidR="00063B4C" w:rsidRDefault="00063B4C"/>
    <w:p w14:paraId="65358A57" w14:textId="77777777" w:rsidR="00995444" w:rsidRDefault="00995444"/>
    <w:p w14:paraId="0F4A849F" w14:textId="1CF61EAC" w:rsidR="00995444"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rPr>
      </w:pPr>
      <w:r w:rsidRPr="00995444">
        <w:rPr>
          <w:rFonts w:eastAsia="Arial Unicode MS" w:cs="Arial"/>
          <w:b/>
          <w:sz w:val="28"/>
          <w:szCs w:val="28"/>
        </w:rPr>
        <w:t>ACKNOWLEDGEMENTS</w:t>
      </w:r>
      <w:r w:rsidRPr="0025020C">
        <w:rPr>
          <w:rFonts w:eastAsia="Arial Unicode MS" w:cs="Arial"/>
          <w:b/>
        </w:rPr>
        <w:t xml:space="preserve"> </w:t>
      </w:r>
    </w:p>
    <w:p w14:paraId="62D35FE7" w14:textId="77777777" w:rsidR="00B74722" w:rsidRPr="0025020C" w:rsidRDefault="00B74722"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p>
    <w:p w14:paraId="24D11784" w14:textId="7CC42110" w:rsidR="001D25CF" w:rsidRPr="001D25CF" w:rsidRDefault="001D25CF" w:rsidP="003F3BC0">
      <w:pPr>
        <w:rPr>
          <w:rFonts w:ascii="Arial" w:hAnsi="Arial" w:cs="Arial"/>
        </w:rPr>
      </w:pPr>
      <w:r w:rsidRPr="001D25CF">
        <w:rPr>
          <w:rFonts w:ascii="Arial" w:hAnsi="Arial" w:cs="Arial"/>
        </w:rPr>
        <w:t>I w</w:t>
      </w:r>
      <w:r w:rsidR="00B74722">
        <w:rPr>
          <w:rFonts w:ascii="Arial" w:hAnsi="Arial" w:cs="Arial"/>
        </w:rPr>
        <w:t>ould like</w:t>
      </w:r>
      <w:r w:rsidRPr="001D25CF">
        <w:rPr>
          <w:rFonts w:ascii="Arial" w:hAnsi="Arial" w:cs="Arial"/>
        </w:rPr>
        <w:t xml:space="preserve"> to express my gratitude to everyone who has supported me during my </w:t>
      </w:r>
      <w:r w:rsidR="00220039">
        <w:rPr>
          <w:rFonts w:ascii="Arial" w:hAnsi="Arial" w:cs="Arial"/>
        </w:rPr>
        <w:t>academic</w:t>
      </w:r>
      <w:r w:rsidRPr="001D25CF">
        <w:rPr>
          <w:rFonts w:ascii="Arial" w:hAnsi="Arial" w:cs="Arial"/>
        </w:rPr>
        <w:t xml:space="preserve"> journey</w:t>
      </w:r>
      <w:r w:rsidR="003F3BC0">
        <w:rPr>
          <w:rFonts w:ascii="Arial" w:hAnsi="Arial" w:cs="Arial"/>
        </w:rPr>
        <w:t xml:space="preserve"> and helped</w:t>
      </w:r>
      <w:r w:rsidRPr="001D25CF">
        <w:rPr>
          <w:rFonts w:ascii="Arial" w:hAnsi="Arial" w:cs="Arial"/>
        </w:rPr>
        <w:t xml:space="preserve"> me overcome numerous challenges.  </w:t>
      </w:r>
    </w:p>
    <w:p w14:paraId="047FF9B9" w14:textId="77777777" w:rsidR="001D25CF" w:rsidRPr="001D25CF" w:rsidRDefault="001D25CF" w:rsidP="003F3BC0">
      <w:pPr>
        <w:rPr>
          <w:rFonts w:ascii="Arial" w:hAnsi="Arial" w:cs="Arial"/>
        </w:rPr>
      </w:pPr>
      <w:r w:rsidRPr="001D25CF">
        <w:rPr>
          <w:rFonts w:ascii="Arial" w:hAnsi="Arial" w:cs="Arial"/>
        </w:rPr>
        <w:t xml:space="preserve">I sincerely appreciate my academic supervisors and teachers for their invaluable guidance, patience, and feedback, which have shaped this research. Special thanks to my course coordinator for their help in accessing essential resources.  </w:t>
      </w:r>
    </w:p>
    <w:p w14:paraId="3C9BEEB9" w14:textId="0DDA27E0" w:rsidR="001D25CF" w:rsidRPr="001D25CF" w:rsidRDefault="001D25CF" w:rsidP="003F3BC0">
      <w:pPr>
        <w:rPr>
          <w:rFonts w:ascii="Arial" w:hAnsi="Arial" w:cs="Arial"/>
        </w:rPr>
      </w:pPr>
      <w:r w:rsidRPr="001D25CF">
        <w:rPr>
          <w:rFonts w:ascii="Arial" w:hAnsi="Arial" w:cs="Arial"/>
        </w:rPr>
        <w:t>I acknowledge the Dean</w:t>
      </w:r>
      <w:r w:rsidR="003F3BC0">
        <w:rPr>
          <w:rFonts w:ascii="Arial" w:hAnsi="Arial" w:cs="Arial"/>
        </w:rPr>
        <w:t>, Dr John Dean, and academic staff for creating a supportive learning environment that</w:t>
      </w:r>
      <w:r w:rsidRPr="001D25CF">
        <w:rPr>
          <w:rFonts w:ascii="Arial" w:hAnsi="Arial" w:cs="Arial"/>
        </w:rPr>
        <w:t xml:space="preserve"> has been vital to this work.  </w:t>
      </w:r>
    </w:p>
    <w:p w14:paraId="4521F1BE" w14:textId="77777777" w:rsidR="001D25CF" w:rsidRPr="001D25CF" w:rsidRDefault="001D25CF" w:rsidP="003F3BC0">
      <w:pPr>
        <w:rPr>
          <w:rFonts w:ascii="Arial" w:hAnsi="Arial" w:cs="Arial"/>
        </w:rPr>
      </w:pPr>
      <w:r w:rsidRPr="001D25CF">
        <w:rPr>
          <w:rFonts w:ascii="Arial" w:hAnsi="Arial" w:cs="Arial"/>
        </w:rPr>
        <w:t xml:space="preserve">My heartfelt thanks go to the university library staff for assisting me in accessing crucial academic resources during my research.  </w:t>
      </w:r>
    </w:p>
    <w:p w14:paraId="4243EB40" w14:textId="77777777" w:rsidR="001D25CF" w:rsidRPr="001D25CF" w:rsidRDefault="001D25CF" w:rsidP="003F3BC0">
      <w:pPr>
        <w:rPr>
          <w:rFonts w:ascii="Arial" w:hAnsi="Arial" w:cs="Arial"/>
        </w:rPr>
      </w:pPr>
      <w:r w:rsidRPr="001D25CF">
        <w:rPr>
          <w:rFonts w:ascii="Arial" w:hAnsi="Arial" w:cs="Arial"/>
        </w:rPr>
        <w:t xml:space="preserve">I am deeply grateful for my friends and family for their unwavering emotional support and encouragement throughout this period.  </w:t>
      </w:r>
    </w:p>
    <w:p w14:paraId="42A4DF4D" w14:textId="4CABF550" w:rsidR="001D25CF" w:rsidRPr="001D25CF" w:rsidRDefault="001D25CF" w:rsidP="003F3BC0">
      <w:pPr>
        <w:rPr>
          <w:rFonts w:ascii="Arial" w:hAnsi="Arial" w:cs="Arial"/>
        </w:rPr>
      </w:pPr>
      <w:r w:rsidRPr="001D25CF">
        <w:rPr>
          <w:rFonts w:ascii="Arial" w:hAnsi="Arial" w:cs="Arial"/>
        </w:rPr>
        <w:t>I especially thank those who supported me through significant health challenges, including</w:t>
      </w:r>
      <w:r w:rsidR="00220039">
        <w:rPr>
          <w:rFonts w:ascii="Arial" w:hAnsi="Arial" w:cs="Arial"/>
        </w:rPr>
        <w:t xml:space="preserve"> my respectful teachers</w:t>
      </w:r>
      <w:r w:rsidRPr="001D25CF">
        <w:rPr>
          <w:rFonts w:ascii="Arial" w:hAnsi="Arial" w:cs="Arial"/>
        </w:rPr>
        <w:t xml:space="preserve"> Joanne</w:t>
      </w:r>
      <w:r w:rsidR="00220039">
        <w:rPr>
          <w:rFonts w:ascii="Arial" w:hAnsi="Arial" w:cs="Arial"/>
        </w:rPr>
        <w:t xml:space="preserve"> Davies</w:t>
      </w:r>
      <w:r w:rsidRPr="001D25CF">
        <w:rPr>
          <w:rFonts w:ascii="Arial" w:hAnsi="Arial" w:cs="Arial"/>
        </w:rPr>
        <w:t xml:space="preserve">, Chloe, Parese, Michella, </w:t>
      </w:r>
      <w:r w:rsidR="003F3BC0">
        <w:rPr>
          <w:rFonts w:ascii="Arial" w:hAnsi="Arial" w:cs="Arial"/>
        </w:rPr>
        <w:t xml:space="preserve">Alice, </w:t>
      </w:r>
      <w:r w:rsidRPr="001D25CF">
        <w:rPr>
          <w:rFonts w:ascii="Arial" w:hAnsi="Arial" w:cs="Arial"/>
        </w:rPr>
        <w:t xml:space="preserve">and Dr. Betsy Jose, whose care and expertise helped me persevere.  </w:t>
      </w:r>
    </w:p>
    <w:p w14:paraId="4A1759C6" w14:textId="77777777" w:rsidR="001D25CF" w:rsidRPr="001D25CF" w:rsidRDefault="001D25CF" w:rsidP="003F3BC0">
      <w:pPr>
        <w:rPr>
          <w:rFonts w:ascii="Arial" w:hAnsi="Arial" w:cs="Arial"/>
        </w:rPr>
      </w:pPr>
      <w:r w:rsidRPr="001D25CF">
        <w:rPr>
          <w:rFonts w:ascii="Arial" w:hAnsi="Arial" w:cs="Arial"/>
        </w:rPr>
        <w:t xml:space="preserve">Lastly, I acknowledge all the researchers, practitioners, and families whose contributions to autism research laid the foundation for this study.  </w:t>
      </w:r>
    </w:p>
    <w:p w14:paraId="7EA8A979" w14:textId="7CDBE1BC" w:rsidR="0073280B" w:rsidRPr="001D25CF" w:rsidRDefault="001D25CF" w:rsidP="003F3BC0">
      <w:pPr>
        <w:rPr>
          <w:rFonts w:ascii="Arial" w:hAnsi="Arial" w:cs="Arial"/>
        </w:rPr>
      </w:pPr>
      <w:r w:rsidRPr="001D25CF">
        <w:rPr>
          <w:rFonts w:ascii="Arial" w:hAnsi="Arial" w:cs="Arial"/>
        </w:rPr>
        <w:t>This dissertation highlights the importance of collective support and community in overcoming challenges and achieving academic goals.</w:t>
      </w:r>
    </w:p>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2E9FA41B" w14:textId="77777777" w:rsidR="0085517C" w:rsidRDefault="0085517C"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68249928" w14:textId="0646B9EA"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t>ABSTRACT</w:t>
      </w:r>
      <w:r w:rsidRPr="0025020C">
        <w:rPr>
          <w:rFonts w:eastAsia="Arial Unicode MS" w:cs="Arial"/>
          <w:sz w:val="28"/>
          <w:szCs w:val="28"/>
        </w:rPr>
        <w:t xml:space="preserve"> </w:t>
      </w:r>
      <w:r w:rsidRPr="0025020C">
        <w:rPr>
          <w:rFonts w:eastAsia="Arial Unicode MS" w:cs="Arial"/>
          <w:i/>
        </w:rPr>
        <w:t xml:space="preserve"> </w:t>
      </w:r>
    </w:p>
    <w:p w14:paraId="310D40A5" w14:textId="77777777" w:rsidR="0073280B" w:rsidRPr="0025020C" w:rsidRDefault="0073280B" w:rsidP="0025020C">
      <w:pPr>
        <w:ind w:right="194"/>
        <w:rPr>
          <w:rFonts w:eastAsia="Arial Unicode MS" w:cs="Arial"/>
        </w:rPr>
      </w:pPr>
    </w:p>
    <w:p w14:paraId="3543168B" w14:textId="04F35669" w:rsidR="00505F86" w:rsidRPr="00505F86" w:rsidRDefault="00505F86" w:rsidP="00505F86">
      <w:pPr>
        <w:rPr>
          <w:rFonts w:ascii="Arial" w:hAnsi="Arial" w:cs="Arial"/>
        </w:rPr>
      </w:pPr>
      <w:r w:rsidRPr="00505F86">
        <w:rPr>
          <w:rFonts w:ascii="Arial" w:hAnsi="Arial" w:cs="Arial"/>
          <w:b/>
          <w:bCs/>
        </w:rPr>
        <w:t>Purpose and Objectives</w:t>
      </w:r>
      <w:r w:rsidRPr="00505F86">
        <w:rPr>
          <w:rFonts w:ascii="Arial" w:hAnsi="Arial" w:cs="Arial"/>
        </w:rPr>
        <w:t>: This dissertation assesses the effectiveness of UK support systems in addressing the emotional and social needs of parents who are raising children diagnosed with autism spectrum disorder. This study addresses a significant gap in health and social care, where interventions for autism often prioritise child outcomes while neglecting the psychological well-being of parents, despite its direct influence on family dynamics and the success of services. Four objectives were pursued to systematically investigate the available support systems, analyse their effectiveness, evaluate the provision of psychological and social services, and develop thorough recommendations for family-centred autism support.</w:t>
      </w:r>
    </w:p>
    <w:p w14:paraId="69C4AB6F" w14:textId="77777777" w:rsidR="00505F86" w:rsidRPr="00505F86" w:rsidRDefault="00505F86" w:rsidP="00505F86">
      <w:pPr>
        <w:rPr>
          <w:rFonts w:ascii="Arial" w:hAnsi="Arial" w:cs="Arial"/>
        </w:rPr>
      </w:pPr>
    </w:p>
    <w:p w14:paraId="38F1B277" w14:textId="5B224C20" w:rsidR="00505F86" w:rsidRPr="00505F86" w:rsidRDefault="00505F86" w:rsidP="00505F86">
      <w:pPr>
        <w:rPr>
          <w:rFonts w:ascii="Arial" w:hAnsi="Arial" w:cs="Arial"/>
        </w:rPr>
      </w:pPr>
      <w:r w:rsidRPr="00505F86">
        <w:rPr>
          <w:rFonts w:ascii="Arial" w:hAnsi="Arial" w:cs="Arial"/>
          <w:b/>
          <w:bCs/>
        </w:rPr>
        <w:t>Methods</w:t>
      </w:r>
      <w:r w:rsidRPr="00505F86">
        <w:rPr>
          <w:rFonts w:ascii="Arial" w:hAnsi="Arial" w:cs="Arial"/>
        </w:rPr>
        <w:t>: A qualitative methodology was employed, utilising a systematic literature review conducted through Braun and Clarke's six-stage thematic analysis framework. This investigation analysed currently published literature through extensive searches in the PubMed, ScienceDirect, and PsycINFO databases, focusing on UK-specific studies from 2014 to 2024. Stringent inclusion criteria and validation through the CRAAP framework ensured the quality of the review, while thematic analysis uncovered patterns that addressed the effectiveness and accessibility of autism support services.</w:t>
      </w:r>
    </w:p>
    <w:p w14:paraId="2B5863B6" w14:textId="77777777" w:rsidR="00505F86" w:rsidRPr="00505F86" w:rsidRDefault="00505F86" w:rsidP="00505F86">
      <w:pPr>
        <w:rPr>
          <w:rFonts w:ascii="Arial" w:hAnsi="Arial" w:cs="Arial"/>
        </w:rPr>
      </w:pPr>
    </w:p>
    <w:p w14:paraId="78F606D8" w14:textId="51162F61" w:rsidR="00505F86" w:rsidRPr="00505F86" w:rsidRDefault="00505F86" w:rsidP="00505F86">
      <w:pPr>
        <w:rPr>
          <w:rFonts w:ascii="Arial" w:hAnsi="Arial" w:cs="Arial"/>
        </w:rPr>
      </w:pPr>
      <w:r w:rsidRPr="00505F86">
        <w:rPr>
          <w:rFonts w:ascii="Arial" w:hAnsi="Arial" w:cs="Arial"/>
          <w:b/>
          <w:bCs/>
        </w:rPr>
        <w:t>Principal Findings:</w:t>
      </w:r>
      <w:r w:rsidRPr="00505F86">
        <w:rPr>
          <w:rFonts w:ascii="Arial" w:hAnsi="Arial" w:cs="Arial"/>
        </w:rPr>
        <w:t xml:space="preserve"> Three interconnected themes were identified: 'Fragmented Service Provision and Navigation Challenges' illustrated that parents find navigating the system to be more stressful than the challenges related to autism itself; 'Professional-Family Partnerships and Relationship-Based Practices' indicated that 88% of parents feel blamed by professionals, even though 80% desire collaborative relationships; 'Parental Burden and Resilience' emphasized that 70% of caregivers live with long-term health issues, yet only 7% are recognized by general practitioners. The annual cost of autism support in the UK is approximately £27.7 billion, while unpaid family care amounts to £184 billion, indicating a substantial lack of investment in family support.</w:t>
      </w:r>
    </w:p>
    <w:p w14:paraId="1171827C" w14:textId="77777777" w:rsidR="00505F86" w:rsidRPr="00505F86" w:rsidRDefault="00505F86" w:rsidP="00505F86">
      <w:pPr>
        <w:rPr>
          <w:rFonts w:ascii="Arial" w:hAnsi="Arial" w:cs="Arial"/>
        </w:rPr>
      </w:pPr>
    </w:p>
    <w:p w14:paraId="17C59AAA" w14:textId="32FC823F" w:rsidR="00505F86" w:rsidRPr="00505F86" w:rsidRDefault="00505F86" w:rsidP="00505F86">
      <w:pPr>
        <w:rPr>
          <w:rFonts w:ascii="Arial" w:hAnsi="Arial" w:cs="Arial"/>
        </w:rPr>
      </w:pPr>
      <w:r w:rsidRPr="00505F86">
        <w:rPr>
          <w:rFonts w:ascii="Arial" w:hAnsi="Arial" w:cs="Arial"/>
          <w:b/>
          <w:bCs/>
        </w:rPr>
        <w:lastRenderedPageBreak/>
        <w:t>Limitations:</w:t>
      </w:r>
      <w:r w:rsidRPr="00505F86">
        <w:rPr>
          <w:rFonts w:ascii="Arial" w:hAnsi="Arial" w:cs="Arial"/>
        </w:rPr>
        <w:t xml:space="preserve"> The analysis of secondary literature limited direct access to parental experiences, and geographic variations in services along with rapid policy changes influenced the consistency of the evidence, which affected the approaches to practice implementation.</w:t>
      </w:r>
    </w:p>
    <w:p w14:paraId="019A2C1E" w14:textId="01378872" w:rsidR="0073280B" w:rsidRPr="00505F86" w:rsidRDefault="00505F86" w:rsidP="00505F86">
      <w:pPr>
        <w:rPr>
          <w:rFonts w:ascii="Arial" w:hAnsi="Arial" w:cs="Arial"/>
        </w:rPr>
      </w:pPr>
      <w:r w:rsidRPr="00505F86">
        <w:rPr>
          <w:rFonts w:ascii="Arial" w:hAnsi="Arial" w:cs="Arial"/>
          <w:b/>
          <w:bCs/>
        </w:rPr>
        <w:t>Recommendations</w:t>
      </w:r>
      <w:r w:rsidRPr="00505F86">
        <w:rPr>
          <w:rFonts w:ascii="Arial" w:hAnsi="Arial" w:cs="Arial"/>
        </w:rPr>
        <w:t>: Three evidence-based recommendations were proposed: the implementation of integrated care pathways featuring family navigators, the development of mandatory standards for relationship-based practices combined with professional development, and the creation of comprehensive networks for parental well-being that integrate both professional and peer-led support. These changes would shift autism support from a child-focused model to a family-centred approach, ensuring that parental well-being becomes a key component of effective care.</w:t>
      </w:r>
    </w:p>
    <w:p w14:paraId="4B65C5F3" w14:textId="77777777" w:rsidR="00730C3C" w:rsidRPr="00505F86" w:rsidRDefault="00730C3C" w:rsidP="00505F86">
      <w:pPr>
        <w:rPr>
          <w:rFonts w:ascii="Arial" w:hAnsi="Arial" w:cs="Arial"/>
        </w:rPr>
      </w:pPr>
    </w:p>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5ED05971" w14:textId="77777777" w:rsidR="00505F86" w:rsidRDefault="00505F86" w:rsidP="00804B94">
      <w:pPr>
        <w:pStyle w:val="Heading1"/>
        <w:spacing w:line="360" w:lineRule="auto"/>
        <w:ind w:left="0"/>
        <w:jc w:val="center"/>
        <w:rPr>
          <w:rFonts w:ascii="Aptos" w:hAnsi="Aptos"/>
        </w:rPr>
      </w:pPr>
    </w:p>
    <w:p w14:paraId="0E20614B" w14:textId="77777777" w:rsidR="00505F86" w:rsidRDefault="00505F86" w:rsidP="00804B94">
      <w:pPr>
        <w:pStyle w:val="Heading1"/>
        <w:spacing w:line="360" w:lineRule="auto"/>
        <w:ind w:left="0"/>
        <w:jc w:val="center"/>
        <w:rPr>
          <w:rFonts w:ascii="Aptos" w:hAnsi="Aptos"/>
        </w:rPr>
      </w:pPr>
    </w:p>
    <w:p w14:paraId="5E056991" w14:textId="77777777" w:rsidR="00505F86" w:rsidRDefault="00505F86" w:rsidP="00804B94">
      <w:pPr>
        <w:pStyle w:val="Heading1"/>
        <w:spacing w:line="360" w:lineRule="auto"/>
        <w:ind w:left="0"/>
        <w:jc w:val="center"/>
        <w:rPr>
          <w:rFonts w:ascii="Aptos" w:hAnsi="Aptos"/>
        </w:rPr>
      </w:pPr>
    </w:p>
    <w:p w14:paraId="4488DF4B" w14:textId="77777777" w:rsidR="00505F86" w:rsidRDefault="00505F86" w:rsidP="00804B94">
      <w:pPr>
        <w:pStyle w:val="Heading1"/>
        <w:spacing w:line="360" w:lineRule="auto"/>
        <w:ind w:left="0"/>
        <w:jc w:val="center"/>
        <w:rPr>
          <w:rFonts w:ascii="Aptos" w:hAnsi="Aptos"/>
        </w:rPr>
      </w:pPr>
    </w:p>
    <w:p w14:paraId="4171A564" w14:textId="77777777" w:rsidR="00505F86" w:rsidRDefault="00505F86" w:rsidP="00804B94">
      <w:pPr>
        <w:pStyle w:val="Heading1"/>
        <w:spacing w:line="360" w:lineRule="auto"/>
        <w:ind w:left="0"/>
        <w:jc w:val="center"/>
        <w:rPr>
          <w:rFonts w:ascii="Aptos" w:hAnsi="Aptos"/>
        </w:rPr>
      </w:pPr>
    </w:p>
    <w:p w14:paraId="08792FCA" w14:textId="77777777" w:rsidR="00B74722" w:rsidRDefault="00B74722" w:rsidP="00804B94">
      <w:pPr>
        <w:pStyle w:val="Heading1"/>
        <w:spacing w:line="360" w:lineRule="auto"/>
        <w:ind w:left="0"/>
        <w:jc w:val="center"/>
        <w:rPr>
          <w:rFonts w:ascii="Aptos" w:hAnsi="Aptos"/>
        </w:rPr>
      </w:pPr>
    </w:p>
    <w:p w14:paraId="0A618960" w14:textId="77777777" w:rsidR="00B74722" w:rsidRDefault="00B74722" w:rsidP="00804B94">
      <w:pPr>
        <w:pStyle w:val="Heading1"/>
        <w:spacing w:line="360" w:lineRule="auto"/>
        <w:ind w:left="0"/>
        <w:jc w:val="center"/>
        <w:rPr>
          <w:rFonts w:ascii="Aptos" w:hAnsi="Aptos"/>
        </w:rPr>
      </w:pPr>
    </w:p>
    <w:p w14:paraId="56D275AE" w14:textId="77777777" w:rsidR="00B74722" w:rsidRDefault="00B74722" w:rsidP="00804B94">
      <w:pPr>
        <w:pStyle w:val="Heading1"/>
        <w:spacing w:line="360" w:lineRule="auto"/>
        <w:ind w:left="0"/>
        <w:jc w:val="center"/>
        <w:rPr>
          <w:rFonts w:ascii="Aptos" w:hAnsi="Aptos"/>
        </w:rPr>
      </w:pPr>
    </w:p>
    <w:p w14:paraId="7A334BF6" w14:textId="77777777" w:rsidR="00505F86" w:rsidRDefault="00505F86" w:rsidP="00804B94">
      <w:pPr>
        <w:pStyle w:val="Heading1"/>
        <w:spacing w:line="360" w:lineRule="auto"/>
        <w:ind w:left="0"/>
        <w:jc w:val="center"/>
        <w:rPr>
          <w:rFonts w:ascii="Aptos" w:hAnsi="Aptos"/>
        </w:rPr>
      </w:pPr>
    </w:p>
    <w:p w14:paraId="15BFA27A" w14:textId="3FE2C884" w:rsidR="00804B94" w:rsidRPr="00EF6341" w:rsidRDefault="00804B94" w:rsidP="00804B94">
      <w:pPr>
        <w:pStyle w:val="Heading1"/>
        <w:spacing w:line="360" w:lineRule="auto"/>
        <w:ind w:left="0"/>
        <w:jc w:val="center"/>
        <w:rPr>
          <w:rFonts w:ascii="Aptos" w:hAnsi="Aptos"/>
          <w:b w:val="0"/>
        </w:rPr>
      </w:pPr>
      <w:bookmarkStart w:id="5" w:name="_Toc204185146"/>
      <w:bookmarkStart w:id="6" w:name="_Toc204197227"/>
      <w:r>
        <w:rPr>
          <w:rFonts w:ascii="Aptos" w:hAnsi="Aptos"/>
        </w:rPr>
        <w:lastRenderedPageBreak/>
        <w:t>Table of Contents</w:t>
      </w:r>
      <w:bookmarkEnd w:id="5"/>
      <w:bookmarkEnd w:id="6"/>
    </w:p>
    <w:sdt>
      <w:sdtPr>
        <w:rPr>
          <w:rFonts w:ascii="Aptos" w:eastAsiaTheme="minorEastAsia" w:hAnsi="Aptos" w:cstheme="minorBidi"/>
          <w:color w:val="auto"/>
          <w:kern w:val="2"/>
          <w:sz w:val="22"/>
          <w:szCs w:val="22"/>
          <w:lang w:eastAsia="zh-CN"/>
          <w14:ligatures w14:val="standardContextual"/>
        </w:rPr>
        <w:id w:val="-186829367"/>
        <w:docPartObj>
          <w:docPartGallery w:val="Table of Contents"/>
          <w:docPartUnique/>
        </w:docPartObj>
      </w:sdtPr>
      <w:sdtEndPr>
        <w:rPr>
          <w:b/>
          <w:bCs/>
        </w:rPr>
      </w:sdtEndPr>
      <w:sdtContent>
        <w:p w14:paraId="51C6331F" w14:textId="75348215" w:rsidR="00B31B0C" w:rsidRDefault="00B31B0C">
          <w:pPr>
            <w:pStyle w:val="TOCHeading"/>
          </w:pPr>
          <w:r>
            <w:t>Contents</w:t>
          </w:r>
        </w:p>
        <w:p w14:paraId="59A8AECA" w14:textId="066CB848" w:rsidR="001356F1" w:rsidRDefault="00B31B0C">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04197226" w:history="1">
            <w:r w:rsidR="001356F1" w:rsidRPr="00DE6FDD">
              <w:rPr>
                <w:rStyle w:val="Hyperlink"/>
                <w:rFonts w:cs="Arial"/>
                <w:noProof/>
                <w:lang w:bidi="en-GB"/>
              </w:rPr>
              <w:t>Disclaimer</w:t>
            </w:r>
            <w:r w:rsidR="001356F1">
              <w:rPr>
                <w:noProof/>
                <w:webHidden/>
              </w:rPr>
              <w:tab/>
            </w:r>
            <w:r w:rsidR="001356F1">
              <w:rPr>
                <w:noProof/>
                <w:webHidden/>
              </w:rPr>
              <w:fldChar w:fldCharType="begin"/>
            </w:r>
            <w:r w:rsidR="001356F1">
              <w:rPr>
                <w:noProof/>
                <w:webHidden/>
              </w:rPr>
              <w:instrText xml:space="preserve"> PAGEREF _Toc204197226 \h </w:instrText>
            </w:r>
            <w:r w:rsidR="001356F1">
              <w:rPr>
                <w:noProof/>
                <w:webHidden/>
              </w:rPr>
            </w:r>
            <w:r w:rsidR="001356F1">
              <w:rPr>
                <w:noProof/>
                <w:webHidden/>
              </w:rPr>
              <w:fldChar w:fldCharType="separate"/>
            </w:r>
            <w:r w:rsidR="001356F1">
              <w:rPr>
                <w:noProof/>
                <w:webHidden/>
              </w:rPr>
              <w:t>1</w:t>
            </w:r>
            <w:r w:rsidR="001356F1">
              <w:rPr>
                <w:noProof/>
                <w:webHidden/>
              </w:rPr>
              <w:fldChar w:fldCharType="end"/>
            </w:r>
          </w:hyperlink>
        </w:p>
        <w:p w14:paraId="374667CE" w14:textId="0830655A" w:rsidR="001356F1" w:rsidRDefault="001356F1">
          <w:pPr>
            <w:pStyle w:val="TOC1"/>
            <w:tabs>
              <w:tab w:val="right" w:leader="dot" w:pos="9016"/>
            </w:tabs>
            <w:rPr>
              <w:rFonts w:asciiTheme="minorHAnsi" w:hAnsiTheme="minorHAnsi"/>
              <w:noProof/>
              <w:sz w:val="24"/>
              <w:szCs w:val="24"/>
              <w:lang w:eastAsia="en-GB"/>
            </w:rPr>
          </w:pPr>
          <w:hyperlink w:anchor="_Toc204197227" w:history="1">
            <w:r w:rsidRPr="00DE6FDD">
              <w:rPr>
                <w:rStyle w:val="Hyperlink"/>
                <w:noProof/>
                <w:lang w:bidi="en-GB"/>
              </w:rPr>
              <w:t>Table of Contents</w:t>
            </w:r>
            <w:r>
              <w:rPr>
                <w:noProof/>
                <w:webHidden/>
              </w:rPr>
              <w:tab/>
            </w:r>
            <w:r>
              <w:rPr>
                <w:noProof/>
                <w:webHidden/>
              </w:rPr>
              <w:fldChar w:fldCharType="begin"/>
            </w:r>
            <w:r>
              <w:rPr>
                <w:noProof/>
                <w:webHidden/>
              </w:rPr>
              <w:instrText xml:space="preserve"> PAGEREF _Toc204197227 \h </w:instrText>
            </w:r>
            <w:r>
              <w:rPr>
                <w:noProof/>
                <w:webHidden/>
              </w:rPr>
            </w:r>
            <w:r>
              <w:rPr>
                <w:noProof/>
                <w:webHidden/>
              </w:rPr>
              <w:fldChar w:fldCharType="separate"/>
            </w:r>
            <w:r>
              <w:rPr>
                <w:noProof/>
                <w:webHidden/>
              </w:rPr>
              <w:t>7</w:t>
            </w:r>
            <w:r>
              <w:rPr>
                <w:noProof/>
                <w:webHidden/>
              </w:rPr>
              <w:fldChar w:fldCharType="end"/>
            </w:r>
          </w:hyperlink>
        </w:p>
        <w:p w14:paraId="23091D4F" w14:textId="5B9A5765" w:rsidR="001356F1" w:rsidRDefault="001356F1">
          <w:pPr>
            <w:pStyle w:val="TOC1"/>
            <w:tabs>
              <w:tab w:val="right" w:leader="dot" w:pos="9016"/>
            </w:tabs>
            <w:rPr>
              <w:rFonts w:asciiTheme="minorHAnsi" w:hAnsiTheme="minorHAnsi"/>
              <w:noProof/>
              <w:sz w:val="24"/>
              <w:szCs w:val="24"/>
              <w:lang w:eastAsia="en-GB"/>
            </w:rPr>
          </w:pPr>
          <w:hyperlink w:anchor="_Toc204197228" w:history="1">
            <w:r w:rsidRPr="00DE6FDD">
              <w:rPr>
                <w:rStyle w:val="Hyperlink"/>
                <w:rFonts w:cs="Arial"/>
                <w:noProof/>
                <w:lang w:bidi="en-GB"/>
              </w:rPr>
              <w:t>Chapter 1: Introduction</w:t>
            </w:r>
            <w:r>
              <w:rPr>
                <w:noProof/>
                <w:webHidden/>
              </w:rPr>
              <w:tab/>
            </w:r>
            <w:r>
              <w:rPr>
                <w:noProof/>
                <w:webHidden/>
              </w:rPr>
              <w:fldChar w:fldCharType="begin"/>
            </w:r>
            <w:r>
              <w:rPr>
                <w:noProof/>
                <w:webHidden/>
              </w:rPr>
              <w:instrText xml:space="preserve"> PAGEREF _Toc204197228 \h </w:instrText>
            </w:r>
            <w:r>
              <w:rPr>
                <w:noProof/>
                <w:webHidden/>
              </w:rPr>
            </w:r>
            <w:r>
              <w:rPr>
                <w:noProof/>
                <w:webHidden/>
              </w:rPr>
              <w:fldChar w:fldCharType="separate"/>
            </w:r>
            <w:r>
              <w:rPr>
                <w:noProof/>
                <w:webHidden/>
              </w:rPr>
              <w:t>9</w:t>
            </w:r>
            <w:r>
              <w:rPr>
                <w:noProof/>
                <w:webHidden/>
              </w:rPr>
              <w:fldChar w:fldCharType="end"/>
            </w:r>
          </w:hyperlink>
        </w:p>
        <w:p w14:paraId="2FB62083" w14:textId="64E8F962" w:rsidR="001356F1" w:rsidRDefault="001356F1">
          <w:pPr>
            <w:pStyle w:val="TOC2"/>
            <w:tabs>
              <w:tab w:val="left" w:pos="960"/>
              <w:tab w:val="right" w:leader="dot" w:pos="9016"/>
            </w:tabs>
            <w:rPr>
              <w:rFonts w:asciiTheme="minorHAnsi" w:hAnsiTheme="minorHAnsi"/>
              <w:noProof/>
              <w:sz w:val="24"/>
              <w:szCs w:val="24"/>
              <w:lang w:eastAsia="en-GB"/>
            </w:rPr>
          </w:pPr>
          <w:hyperlink w:anchor="_Toc204197229" w:history="1">
            <w:r w:rsidRPr="00DE6FDD">
              <w:rPr>
                <w:rStyle w:val="Hyperlink"/>
                <w:rFonts w:ascii="Arial" w:hAnsi="Arial" w:cs="Arial"/>
                <w:noProof/>
              </w:rPr>
              <w:t>1.1</w:t>
            </w:r>
            <w:r>
              <w:rPr>
                <w:rFonts w:asciiTheme="minorHAnsi" w:hAnsiTheme="minorHAnsi"/>
                <w:noProof/>
                <w:sz w:val="24"/>
                <w:szCs w:val="24"/>
                <w:lang w:eastAsia="en-GB"/>
              </w:rPr>
              <w:tab/>
            </w:r>
            <w:r w:rsidRPr="00DE6FD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_Toc204197229 \h </w:instrText>
            </w:r>
            <w:r>
              <w:rPr>
                <w:noProof/>
                <w:webHidden/>
              </w:rPr>
            </w:r>
            <w:r>
              <w:rPr>
                <w:noProof/>
                <w:webHidden/>
              </w:rPr>
              <w:fldChar w:fldCharType="separate"/>
            </w:r>
            <w:r>
              <w:rPr>
                <w:noProof/>
                <w:webHidden/>
              </w:rPr>
              <w:t>9</w:t>
            </w:r>
            <w:r>
              <w:rPr>
                <w:noProof/>
                <w:webHidden/>
              </w:rPr>
              <w:fldChar w:fldCharType="end"/>
            </w:r>
          </w:hyperlink>
        </w:p>
        <w:p w14:paraId="790A1FFF" w14:textId="10CF91B4" w:rsidR="001356F1" w:rsidRDefault="001356F1">
          <w:pPr>
            <w:pStyle w:val="TOC2"/>
            <w:tabs>
              <w:tab w:val="right" w:leader="dot" w:pos="9016"/>
            </w:tabs>
            <w:rPr>
              <w:rFonts w:asciiTheme="minorHAnsi" w:hAnsiTheme="minorHAnsi"/>
              <w:noProof/>
              <w:sz w:val="24"/>
              <w:szCs w:val="24"/>
              <w:lang w:eastAsia="en-GB"/>
            </w:rPr>
          </w:pPr>
          <w:hyperlink w:anchor="_Toc204197230" w:history="1">
            <w:r w:rsidRPr="00DE6FDD">
              <w:rPr>
                <w:rStyle w:val="Hyperlink"/>
                <w:rFonts w:ascii="Arial" w:hAnsi="Arial" w:cs="Arial"/>
                <w:noProof/>
              </w:rPr>
              <w:t>1.2 Definitions and Terminology</w:t>
            </w:r>
            <w:r>
              <w:rPr>
                <w:noProof/>
                <w:webHidden/>
              </w:rPr>
              <w:tab/>
            </w:r>
            <w:r>
              <w:rPr>
                <w:noProof/>
                <w:webHidden/>
              </w:rPr>
              <w:fldChar w:fldCharType="begin"/>
            </w:r>
            <w:r>
              <w:rPr>
                <w:noProof/>
                <w:webHidden/>
              </w:rPr>
              <w:instrText xml:space="preserve"> PAGEREF _Toc204197230 \h </w:instrText>
            </w:r>
            <w:r>
              <w:rPr>
                <w:noProof/>
                <w:webHidden/>
              </w:rPr>
            </w:r>
            <w:r>
              <w:rPr>
                <w:noProof/>
                <w:webHidden/>
              </w:rPr>
              <w:fldChar w:fldCharType="separate"/>
            </w:r>
            <w:r>
              <w:rPr>
                <w:noProof/>
                <w:webHidden/>
              </w:rPr>
              <w:t>9</w:t>
            </w:r>
            <w:r>
              <w:rPr>
                <w:noProof/>
                <w:webHidden/>
              </w:rPr>
              <w:fldChar w:fldCharType="end"/>
            </w:r>
          </w:hyperlink>
        </w:p>
        <w:p w14:paraId="147A74BF" w14:textId="7BD4EEF0" w:rsidR="001356F1" w:rsidRDefault="001356F1">
          <w:pPr>
            <w:pStyle w:val="TOC2"/>
            <w:tabs>
              <w:tab w:val="right" w:leader="dot" w:pos="9016"/>
            </w:tabs>
            <w:rPr>
              <w:rFonts w:asciiTheme="minorHAnsi" w:hAnsiTheme="minorHAnsi"/>
              <w:noProof/>
              <w:sz w:val="24"/>
              <w:szCs w:val="24"/>
              <w:lang w:eastAsia="en-GB"/>
            </w:rPr>
          </w:pPr>
          <w:hyperlink w:anchor="_Toc204197231" w:history="1">
            <w:r w:rsidRPr="00DE6FDD">
              <w:rPr>
                <w:rStyle w:val="Hyperlink"/>
                <w:rFonts w:ascii="Arial" w:hAnsi="Arial" w:cs="Arial"/>
                <w:noProof/>
              </w:rPr>
              <w:t>Acronyms and Abbreviations</w:t>
            </w:r>
            <w:r>
              <w:rPr>
                <w:noProof/>
                <w:webHidden/>
              </w:rPr>
              <w:tab/>
            </w:r>
            <w:r>
              <w:rPr>
                <w:noProof/>
                <w:webHidden/>
              </w:rPr>
              <w:fldChar w:fldCharType="begin"/>
            </w:r>
            <w:r>
              <w:rPr>
                <w:noProof/>
                <w:webHidden/>
              </w:rPr>
              <w:instrText xml:space="preserve"> PAGEREF _Toc204197231 \h </w:instrText>
            </w:r>
            <w:r>
              <w:rPr>
                <w:noProof/>
                <w:webHidden/>
              </w:rPr>
            </w:r>
            <w:r>
              <w:rPr>
                <w:noProof/>
                <w:webHidden/>
              </w:rPr>
              <w:fldChar w:fldCharType="separate"/>
            </w:r>
            <w:r>
              <w:rPr>
                <w:noProof/>
                <w:webHidden/>
              </w:rPr>
              <w:t>10</w:t>
            </w:r>
            <w:r>
              <w:rPr>
                <w:noProof/>
                <w:webHidden/>
              </w:rPr>
              <w:fldChar w:fldCharType="end"/>
            </w:r>
          </w:hyperlink>
        </w:p>
        <w:p w14:paraId="38DD87A6" w14:textId="406EA755" w:rsidR="001356F1" w:rsidRDefault="001356F1">
          <w:pPr>
            <w:pStyle w:val="TOC2"/>
            <w:tabs>
              <w:tab w:val="right" w:leader="dot" w:pos="9016"/>
            </w:tabs>
            <w:rPr>
              <w:rFonts w:asciiTheme="minorHAnsi" w:hAnsiTheme="minorHAnsi"/>
              <w:noProof/>
              <w:sz w:val="24"/>
              <w:szCs w:val="24"/>
              <w:lang w:eastAsia="en-GB"/>
            </w:rPr>
          </w:pPr>
          <w:hyperlink w:anchor="_Toc204197232" w:history="1">
            <w:r w:rsidRPr="00DE6FDD">
              <w:rPr>
                <w:rStyle w:val="Hyperlink"/>
                <w:rFonts w:ascii="Arial" w:hAnsi="Arial" w:cs="Arial"/>
                <w:noProof/>
              </w:rPr>
              <w:t>1.3 Rationale for Research</w:t>
            </w:r>
            <w:r>
              <w:rPr>
                <w:noProof/>
                <w:webHidden/>
              </w:rPr>
              <w:tab/>
            </w:r>
            <w:r>
              <w:rPr>
                <w:noProof/>
                <w:webHidden/>
              </w:rPr>
              <w:fldChar w:fldCharType="begin"/>
            </w:r>
            <w:r>
              <w:rPr>
                <w:noProof/>
                <w:webHidden/>
              </w:rPr>
              <w:instrText xml:space="preserve"> PAGEREF _Toc204197232 \h </w:instrText>
            </w:r>
            <w:r>
              <w:rPr>
                <w:noProof/>
                <w:webHidden/>
              </w:rPr>
            </w:r>
            <w:r>
              <w:rPr>
                <w:noProof/>
                <w:webHidden/>
              </w:rPr>
              <w:fldChar w:fldCharType="separate"/>
            </w:r>
            <w:r>
              <w:rPr>
                <w:noProof/>
                <w:webHidden/>
              </w:rPr>
              <w:t>11</w:t>
            </w:r>
            <w:r>
              <w:rPr>
                <w:noProof/>
                <w:webHidden/>
              </w:rPr>
              <w:fldChar w:fldCharType="end"/>
            </w:r>
          </w:hyperlink>
        </w:p>
        <w:p w14:paraId="25A9B0FD" w14:textId="231A480A" w:rsidR="001356F1" w:rsidRDefault="001356F1">
          <w:pPr>
            <w:pStyle w:val="TOC2"/>
            <w:tabs>
              <w:tab w:val="right" w:leader="dot" w:pos="9016"/>
            </w:tabs>
            <w:rPr>
              <w:rFonts w:asciiTheme="minorHAnsi" w:hAnsiTheme="minorHAnsi"/>
              <w:noProof/>
              <w:sz w:val="24"/>
              <w:szCs w:val="24"/>
              <w:lang w:eastAsia="en-GB"/>
            </w:rPr>
          </w:pPr>
          <w:hyperlink w:anchor="_Toc204197233" w:history="1">
            <w:r w:rsidRPr="00DE6FDD">
              <w:rPr>
                <w:rStyle w:val="Hyperlink"/>
                <w:rFonts w:ascii="Arial" w:hAnsi="Arial" w:cs="Arial"/>
                <w:noProof/>
              </w:rPr>
              <w:t>1.4 Aim and Objectives</w:t>
            </w:r>
            <w:r>
              <w:rPr>
                <w:noProof/>
                <w:webHidden/>
              </w:rPr>
              <w:tab/>
            </w:r>
            <w:r>
              <w:rPr>
                <w:noProof/>
                <w:webHidden/>
              </w:rPr>
              <w:fldChar w:fldCharType="begin"/>
            </w:r>
            <w:r>
              <w:rPr>
                <w:noProof/>
                <w:webHidden/>
              </w:rPr>
              <w:instrText xml:space="preserve"> PAGEREF _Toc204197233 \h </w:instrText>
            </w:r>
            <w:r>
              <w:rPr>
                <w:noProof/>
                <w:webHidden/>
              </w:rPr>
            </w:r>
            <w:r>
              <w:rPr>
                <w:noProof/>
                <w:webHidden/>
              </w:rPr>
              <w:fldChar w:fldCharType="separate"/>
            </w:r>
            <w:r>
              <w:rPr>
                <w:noProof/>
                <w:webHidden/>
              </w:rPr>
              <w:t>11</w:t>
            </w:r>
            <w:r>
              <w:rPr>
                <w:noProof/>
                <w:webHidden/>
              </w:rPr>
              <w:fldChar w:fldCharType="end"/>
            </w:r>
          </w:hyperlink>
        </w:p>
        <w:p w14:paraId="79F7B0E6" w14:textId="3E58DC03" w:rsidR="001356F1" w:rsidRDefault="001356F1">
          <w:pPr>
            <w:pStyle w:val="TOC2"/>
            <w:tabs>
              <w:tab w:val="right" w:leader="dot" w:pos="9016"/>
            </w:tabs>
            <w:rPr>
              <w:rFonts w:asciiTheme="minorHAnsi" w:hAnsiTheme="minorHAnsi"/>
              <w:noProof/>
              <w:sz w:val="24"/>
              <w:szCs w:val="24"/>
              <w:lang w:eastAsia="en-GB"/>
            </w:rPr>
          </w:pPr>
          <w:hyperlink w:anchor="_Toc204197234" w:history="1">
            <w:r w:rsidRPr="00DE6FDD">
              <w:rPr>
                <w:rStyle w:val="Hyperlink"/>
                <w:rFonts w:ascii="Arial" w:hAnsi="Arial" w:cs="Arial"/>
                <w:noProof/>
              </w:rPr>
              <w:t>1.5 Conclusion</w:t>
            </w:r>
            <w:r>
              <w:rPr>
                <w:noProof/>
                <w:webHidden/>
              </w:rPr>
              <w:tab/>
            </w:r>
            <w:r>
              <w:rPr>
                <w:noProof/>
                <w:webHidden/>
              </w:rPr>
              <w:fldChar w:fldCharType="begin"/>
            </w:r>
            <w:r>
              <w:rPr>
                <w:noProof/>
                <w:webHidden/>
              </w:rPr>
              <w:instrText xml:space="preserve"> PAGEREF _Toc204197234 \h </w:instrText>
            </w:r>
            <w:r>
              <w:rPr>
                <w:noProof/>
                <w:webHidden/>
              </w:rPr>
            </w:r>
            <w:r>
              <w:rPr>
                <w:noProof/>
                <w:webHidden/>
              </w:rPr>
              <w:fldChar w:fldCharType="separate"/>
            </w:r>
            <w:r>
              <w:rPr>
                <w:noProof/>
                <w:webHidden/>
              </w:rPr>
              <w:t>12</w:t>
            </w:r>
            <w:r>
              <w:rPr>
                <w:noProof/>
                <w:webHidden/>
              </w:rPr>
              <w:fldChar w:fldCharType="end"/>
            </w:r>
          </w:hyperlink>
        </w:p>
        <w:p w14:paraId="2E4A6356" w14:textId="1747B91F" w:rsidR="001356F1" w:rsidRDefault="001356F1">
          <w:pPr>
            <w:pStyle w:val="TOC1"/>
            <w:tabs>
              <w:tab w:val="right" w:leader="dot" w:pos="9016"/>
            </w:tabs>
            <w:rPr>
              <w:rFonts w:asciiTheme="minorHAnsi" w:hAnsiTheme="minorHAnsi"/>
              <w:noProof/>
              <w:sz w:val="24"/>
              <w:szCs w:val="24"/>
              <w:lang w:eastAsia="en-GB"/>
            </w:rPr>
          </w:pPr>
          <w:hyperlink w:anchor="_Toc204197235" w:history="1">
            <w:r w:rsidRPr="00DE6FDD">
              <w:rPr>
                <w:rStyle w:val="Hyperlink"/>
                <w:noProof/>
                <w:lang w:bidi="en-GB"/>
              </w:rPr>
              <w:t>CHAPTER 2 – Background Information and Analysis</w:t>
            </w:r>
            <w:r>
              <w:rPr>
                <w:noProof/>
                <w:webHidden/>
              </w:rPr>
              <w:tab/>
            </w:r>
            <w:r>
              <w:rPr>
                <w:noProof/>
                <w:webHidden/>
              </w:rPr>
              <w:fldChar w:fldCharType="begin"/>
            </w:r>
            <w:r>
              <w:rPr>
                <w:noProof/>
                <w:webHidden/>
              </w:rPr>
              <w:instrText xml:space="preserve"> PAGEREF _Toc204197235 \h </w:instrText>
            </w:r>
            <w:r>
              <w:rPr>
                <w:noProof/>
                <w:webHidden/>
              </w:rPr>
            </w:r>
            <w:r>
              <w:rPr>
                <w:noProof/>
                <w:webHidden/>
              </w:rPr>
              <w:fldChar w:fldCharType="separate"/>
            </w:r>
            <w:r>
              <w:rPr>
                <w:noProof/>
                <w:webHidden/>
              </w:rPr>
              <w:t>13</w:t>
            </w:r>
            <w:r>
              <w:rPr>
                <w:noProof/>
                <w:webHidden/>
              </w:rPr>
              <w:fldChar w:fldCharType="end"/>
            </w:r>
          </w:hyperlink>
        </w:p>
        <w:p w14:paraId="76D1B6C7" w14:textId="4981AE42" w:rsidR="001356F1" w:rsidRDefault="001356F1">
          <w:pPr>
            <w:pStyle w:val="TOC2"/>
            <w:tabs>
              <w:tab w:val="right" w:leader="dot" w:pos="9016"/>
            </w:tabs>
            <w:rPr>
              <w:rFonts w:asciiTheme="minorHAnsi" w:hAnsiTheme="minorHAnsi"/>
              <w:noProof/>
              <w:sz w:val="24"/>
              <w:szCs w:val="24"/>
              <w:lang w:eastAsia="en-GB"/>
            </w:rPr>
          </w:pPr>
          <w:hyperlink w:anchor="_Toc204197236" w:history="1">
            <w:r w:rsidRPr="00DE6FDD">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_Toc204197236 \h </w:instrText>
            </w:r>
            <w:r>
              <w:rPr>
                <w:noProof/>
                <w:webHidden/>
              </w:rPr>
            </w:r>
            <w:r>
              <w:rPr>
                <w:noProof/>
                <w:webHidden/>
              </w:rPr>
              <w:fldChar w:fldCharType="separate"/>
            </w:r>
            <w:r>
              <w:rPr>
                <w:noProof/>
                <w:webHidden/>
              </w:rPr>
              <w:t>14</w:t>
            </w:r>
            <w:r>
              <w:rPr>
                <w:noProof/>
                <w:webHidden/>
              </w:rPr>
              <w:fldChar w:fldCharType="end"/>
            </w:r>
          </w:hyperlink>
        </w:p>
        <w:p w14:paraId="665DD6A5" w14:textId="181DB21A" w:rsidR="001356F1" w:rsidRDefault="001356F1">
          <w:pPr>
            <w:pStyle w:val="TOC2"/>
            <w:tabs>
              <w:tab w:val="right" w:leader="dot" w:pos="9016"/>
            </w:tabs>
            <w:rPr>
              <w:rFonts w:asciiTheme="minorHAnsi" w:hAnsiTheme="minorHAnsi"/>
              <w:noProof/>
              <w:sz w:val="24"/>
              <w:szCs w:val="24"/>
              <w:lang w:eastAsia="en-GB"/>
            </w:rPr>
          </w:pPr>
          <w:hyperlink w:anchor="_Toc204197237" w:history="1">
            <w:r w:rsidRPr="00DE6FDD">
              <w:rPr>
                <w:rStyle w:val="Hyperlink"/>
                <w:rFonts w:ascii="Arial" w:hAnsi="Arial" w:cs="Arial"/>
                <w:noProof/>
              </w:rPr>
              <w:t>2.2 Historical Background</w:t>
            </w:r>
            <w:r>
              <w:rPr>
                <w:noProof/>
                <w:webHidden/>
              </w:rPr>
              <w:tab/>
            </w:r>
            <w:r>
              <w:rPr>
                <w:noProof/>
                <w:webHidden/>
              </w:rPr>
              <w:fldChar w:fldCharType="begin"/>
            </w:r>
            <w:r>
              <w:rPr>
                <w:noProof/>
                <w:webHidden/>
              </w:rPr>
              <w:instrText xml:space="preserve"> PAGEREF _Toc204197237 \h </w:instrText>
            </w:r>
            <w:r>
              <w:rPr>
                <w:noProof/>
                <w:webHidden/>
              </w:rPr>
            </w:r>
            <w:r>
              <w:rPr>
                <w:noProof/>
                <w:webHidden/>
              </w:rPr>
              <w:fldChar w:fldCharType="separate"/>
            </w:r>
            <w:r>
              <w:rPr>
                <w:noProof/>
                <w:webHidden/>
              </w:rPr>
              <w:t>14</w:t>
            </w:r>
            <w:r>
              <w:rPr>
                <w:noProof/>
                <w:webHidden/>
              </w:rPr>
              <w:fldChar w:fldCharType="end"/>
            </w:r>
          </w:hyperlink>
        </w:p>
        <w:p w14:paraId="39005694" w14:textId="11C41AED" w:rsidR="001356F1" w:rsidRDefault="001356F1">
          <w:pPr>
            <w:pStyle w:val="TOC2"/>
            <w:tabs>
              <w:tab w:val="right" w:leader="dot" w:pos="9016"/>
            </w:tabs>
            <w:rPr>
              <w:rFonts w:asciiTheme="minorHAnsi" w:hAnsiTheme="minorHAnsi"/>
              <w:noProof/>
              <w:sz w:val="24"/>
              <w:szCs w:val="24"/>
              <w:lang w:eastAsia="en-GB"/>
            </w:rPr>
          </w:pPr>
          <w:hyperlink w:anchor="_Toc204197238" w:history="1">
            <w:r w:rsidRPr="00DE6FDD">
              <w:rPr>
                <w:rStyle w:val="Hyperlink"/>
                <w:rFonts w:ascii="Arial" w:hAnsi="Arial" w:cs="Arial"/>
                <w:noProof/>
              </w:rPr>
              <w:t>2.3 Theoretical Background</w:t>
            </w:r>
            <w:r>
              <w:rPr>
                <w:noProof/>
                <w:webHidden/>
              </w:rPr>
              <w:tab/>
            </w:r>
            <w:r>
              <w:rPr>
                <w:noProof/>
                <w:webHidden/>
              </w:rPr>
              <w:fldChar w:fldCharType="begin"/>
            </w:r>
            <w:r>
              <w:rPr>
                <w:noProof/>
                <w:webHidden/>
              </w:rPr>
              <w:instrText xml:space="preserve"> PAGEREF _Toc204197238 \h </w:instrText>
            </w:r>
            <w:r>
              <w:rPr>
                <w:noProof/>
                <w:webHidden/>
              </w:rPr>
            </w:r>
            <w:r>
              <w:rPr>
                <w:noProof/>
                <w:webHidden/>
              </w:rPr>
              <w:fldChar w:fldCharType="separate"/>
            </w:r>
            <w:r>
              <w:rPr>
                <w:noProof/>
                <w:webHidden/>
              </w:rPr>
              <w:t>15</w:t>
            </w:r>
            <w:r>
              <w:rPr>
                <w:noProof/>
                <w:webHidden/>
              </w:rPr>
              <w:fldChar w:fldCharType="end"/>
            </w:r>
          </w:hyperlink>
        </w:p>
        <w:p w14:paraId="5D062F0D" w14:textId="43BC00EB" w:rsidR="001356F1" w:rsidRDefault="001356F1">
          <w:pPr>
            <w:pStyle w:val="TOC2"/>
            <w:tabs>
              <w:tab w:val="right" w:leader="dot" w:pos="9016"/>
            </w:tabs>
            <w:rPr>
              <w:rFonts w:asciiTheme="minorHAnsi" w:hAnsiTheme="minorHAnsi"/>
              <w:noProof/>
              <w:sz w:val="24"/>
              <w:szCs w:val="24"/>
              <w:lang w:eastAsia="en-GB"/>
            </w:rPr>
          </w:pPr>
          <w:hyperlink w:anchor="_Toc204197239" w:history="1">
            <w:r w:rsidRPr="00DE6FDD">
              <w:rPr>
                <w:rStyle w:val="Hyperlink"/>
                <w:rFonts w:ascii="Arial" w:hAnsi="Arial" w:cs="Arial"/>
                <w:noProof/>
              </w:rPr>
              <w:t>2.4 International Context</w:t>
            </w:r>
            <w:r>
              <w:rPr>
                <w:noProof/>
                <w:webHidden/>
              </w:rPr>
              <w:tab/>
            </w:r>
            <w:r>
              <w:rPr>
                <w:noProof/>
                <w:webHidden/>
              </w:rPr>
              <w:fldChar w:fldCharType="begin"/>
            </w:r>
            <w:r>
              <w:rPr>
                <w:noProof/>
                <w:webHidden/>
              </w:rPr>
              <w:instrText xml:space="preserve"> PAGEREF _Toc204197239 \h </w:instrText>
            </w:r>
            <w:r>
              <w:rPr>
                <w:noProof/>
                <w:webHidden/>
              </w:rPr>
            </w:r>
            <w:r>
              <w:rPr>
                <w:noProof/>
                <w:webHidden/>
              </w:rPr>
              <w:fldChar w:fldCharType="separate"/>
            </w:r>
            <w:r>
              <w:rPr>
                <w:noProof/>
                <w:webHidden/>
              </w:rPr>
              <w:t>17</w:t>
            </w:r>
            <w:r>
              <w:rPr>
                <w:noProof/>
                <w:webHidden/>
              </w:rPr>
              <w:fldChar w:fldCharType="end"/>
            </w:r>
          </w:hyperlink>
        </w:p>
        <w:p w14:paraId="5147E3E8" w14:textId="1AB27F03" w:rsidR="001356F1" w:rsidRDefault="001356F1">
          <w:pPr>
            <w:pStyle w:val="TOC2"/>
            <w:tabs>
              <w:tab w:val="right" w:leader="dot" w:pos="9016"/>
            </w:tabs>
            <w:rPr>
              <w:rFonts w:asciiTheme="minorHAnsi" w:hAnsiTheme="minorHAnsi"/>
              <w:noProof/>
              <w:sz w:val="24"/>
              <w:szCs w:val="24"/>
              <w:lang w:eastAsia="en-GB"/>
            </w:rPr>
          </w:pPr>
          <w:hyperlink w:anchor="_Toc204197240" w:history="1">
            <w:r w:rsidRPr="00DE6FDD">
              <w:rPr>
                <w:rStyle w:val="Hyperlink"/>
                <w:rFonts w:ascii="Arial" w:hAnsi="Arial" w:cs="Arial"/>
                <w:noProof/>
              </w:rPr>
              <w:t>2.5 National/Local UK Context</w:t>
            </w:r>
            <w:r>
              <w:rPr>
                <w:noProof/>
                <w:webHidden/>
              </w:rPr>
              <w:tab/>
            </w:r>
            <w:r>
              <w:rPr>
                <w:noProof/>
                <w:webHidden/>
              </w:rPr>
              <w:fldChar w:fldCharType="begin"/>
            </w:r>
            <w:r>
              <w:rPr>
                <w:noProof/>
                <w:webHidden/>
              </w:rPr>
              <w:instrText xml:space="preserve"> PAGEREF _Toc204197240 \h </w:instrText>
            </w:r>
            <w:r>
              <w:rPr>
                <w:noProof/>
                <w:webHidden/>
              </w:rPr>
            </w:r>
            <w:r>
              <w:rPr>
                <w:noProof/>
                <w:webHidden/>
              </w:rPr>
              <w:fldChar w:fldCharType="separate"/>
            </w:r>
            <w:r>
              <w:rPr>
                <w:noProof/>
                <w:webHidden/>
              </w:rPr>
              <w:t>18</w:t>
            </w:r>
            <w:r>
              <w:rPr>
                <w:noProof/>
                <w:webHidden/>
              </w:rPr>
              <w:fldChar w:fldCharType="end"/>
            </w:r>
          </w:hyperlink>
        </w:p>
        <w:p w14:paraId="4DFF217C" w14:textId="65362627" w:rsidR="001356F1" w:rsidRDefault="001356F1">
          <w:pPr>
            <w:pStyle w:val="TOC2"/>
            <w:tabs>
              <w:tab w:val="right" w:leader="dot" w:pos="9016"/>
            </w:tabs>
            <w:rPr>
              <w:rFonts w:asciiTheme="minorHAnsi" w:hAnsiTheme="minorHAnsi"/>
              <w:noProof/>
              <w:sz w:val="24"/>
              <w:szCs w:val="24"/>
              <w:lang w:eastAsia="en-GB"/>
            </w:rPr>
          </w:pPr>
          <w:hyperlink w:anchor="_Toc204197241" w:history="1">
            <w:r w:rsidRPr="00DE6FDD">
              <w:rPr>
                <w:rStyle w:val="Hyperlink"/>
                <w:rFonts w:ascii="Arial" w:hAnsi="Arial" w:cs="Arial"/>
                <w:noProof/>
              </w:rPr>
              <w:t>2.6 Conclusion</w:t>
            </w:r>
            <w:r>
              <w:rPr>
                <w:noProof/>
                <w:webHidden/>
              </w:rPr>
              <w:tab/>
            </w:r>
            <w:r>
              <w:rPr>
                <w:noProof/>
                <w:webHidden/>
              </w:rPr>
              <w:fldChar w:fldCharType="begin"/>
            </w:r>
            <w:r>
              <w:rPr>
                <w:noProof/>
                <w:webHidden/>
              </w:rPr>
              <w:instrText xml:space="preserve"> PAGEREF _Toc204197241 \h </w:instrText>
            </w:r>
            <w:r>
              <w:rPr>
                <w:noProof/>
                <w:webHidden/>
              </w:rPr>
            </w:r>
            <w:r>
              <w:rPr>
                <w:noProof/>
                <w:webHidden/>
              </w:rPr>
              <w:fldChar w:fldCharType="separate"/>
            </w:r>
            <w:r>
              <w:rPr>
                <w:noProof/>
                <w:webHidden/>
              </w:rPr>
              <w:t>20</w:t>
            </w:r>
            <w:r>
              <w:rPr>
                <w:noProof/>
                <w:webHidden/>
              </w:rPr>
              <w:fldChar w:fldCharType="end"/>
            </w:r>
          </w:hyperlink>
        </w:p>
        <w:p w14:paraId="4FB46298" w14:textId="03769729" w:rsidR="001356F1" w:rsidRDefault="001356F1">
          <w:pPr>
            <w:pStyle w:val="TOC1"/>
            <w:tabs>
              <w:tab w:val="right" w:leader="dot" w:pos="9016"/>
            </w:tabs>
            <w:rPr>
              <w:rFonts w:asciiTheme="minorHAnsi" w:hAnsiTheme="minorHAnsi"/>
              <w:noProof/>
              <w:sz w:val="24"/>
              <w:szCs w:val="24"/>
              <w:lang w:eastAsia="en-GB"/>
            </w:rPr>
          </w:pPr>
          <w:hyperlink w:anchor="_Toc204197242" w:history="1">
            <w:r w:rsidRPr="00DE6FDD">
              <w:rPr>
                <w:rStyle w:val="Hyperlink"/>
                <w:rFonts w:cs="Arial"/>
                <w:noProof/>
                <w:lang w:bidi="en-GB"/>
              </w:rPr>
              <w:t>CHAPTER 3 – Academic Methodology Poster</w:t>
            </w:r>
            <w:r>
              <w:rPr>
                <w:noProof/>
                <w:webHidden/>
              </w:rPr>
              <w:tab/>
            </w:r>
            <w:r>
              <w:rPr>
                <w:noProof/>
                <w:webHidden/>
              </w:rPr>
              <w:fldChar w:fldCharType="begin"/>
            </w:r>
            <w:r>
              <w:rPr>
                <w:noProof/>
                <w:webHidden/>
              </w:rPr>
              <w:instrText xml:space="preserve"> PAGEREF _Toc204197242 \h </w:instrText>
            </w:r>
            <w:r>
              <w:rPr>
                <w:noProof/>
                <w:webHidden/>
              </w:rPr>
            </w:r>
            <w:r>
              <w:rPr>
                <w:noProof/>
                <w:webHidden/>
              </w:rPr>
              <w:fldChar w:fldCharType="separate"/>
            </w:r>
            <w:r>
              <w:rPr>
                <w:noProof/>
                <w:webHidden/>
              </w:rPr>
              <w:t>22</w:t>
            </w:r>
            <w:r>
              <w:rPr>
                <w:noProof/>
                <w:webHidden/>
              </w:rPr>
              <w:fldChar w:fldCharType="end"/>
            </w:r>
          </w:hyperlink>
        </w:p>
        <w:p w14:paraId="5637452C" w14:textId="2B72D6FF" w:rsidR="001356F1" w:rsidRDefault="001356F1">
          <w:pPr>
            <w:pStyle w:val="TOC2"/>
            <w:tabs>
              <w:tab w:val="right" w:leader="dot" w:pos="9016"/>
            </w:tabs>
            <w:rPr>
              <w:rFonts w:asciiTheme="minorHAnsi" w:hAnsiTheme="minorHAnsi"/>
              <w:noProof/>
              <w:sz w:val="24"/>
              <w:szCs w:val="24"/>
              <w:lang w:eastAsia="en-GB"/>
            </w:rPr>
          </w:pPr>
          <w:hyperlink w:anchor="_Toc204197243" w:history="1">
            <w:r w:rsidRPr="00DE6FDD">
              <w:rPr>
                <w:rStyle w:val="Hyperlink"/>
                <w:rFonts w:ascii="Arial" w:hAnsi="Arial" w:cs="Arial"/>
                <w:noProof/>
              </w:rPr>
              <w:t>3.1- Academic Methodology Poster</w:t>
            </w:r>
            <w:r>
              <w:rPr>
                <w:noProof/>
                <w:webHidden/>
              </w:rPr>
              <w:tab/>
            </w:r>
            <w:r>
              <w:rPr>
                <w:noProof/>
                <w:webHidden/>
              </w:rPr>
              <w:fldChar w:fldCharType="begin"/>
            </w:r>
            <w:r>
              <w:rPr>
                <w:noProof/>
                <w:webHidden/>
              </w:rPr>
              <w:instrText xml:space="preserve"> PAGEREF _Toc204197243 \h </w:instrText>
            </w:r>
            <w:r>
              <w:rPr>
                <w:noProof/>
                <w:webHidden/>
              </w:rPr>
            </w:r>
            <w:r>
              <w:rPr>
                <w:noProof/>
                <w:webHidden/>
              </w:rPr>
              <w:fldChar w:fldCharType="separate"/>
            </w:r>
            <w:r>
              <w:rPr>
                <w:noProof/>
                <w:webHidden/>
              </w:rPr>
              <w:t>22</w:t>
            </w:r>
            <w:r>
              <w:rPr>
                <w:noProof/>
                <w:webHidden/>
              </w:rPr>
              <w:fldChar w:fldCharType="end"/>
            </w:r>
          </w:hyperlink>
        </w:p>
        <w:p w14:paraId="21658EAA" w14:textId="1D48919F" w:rsidR="001356F1" w:rsidRDefault="001356F1">
          <w:pPr>
            <w:pStyle w:val="TOC2"/>
            <w:tabs>
              <w:tab w:val="right" w:leader="dot" w:pos="9016"/>
            </w:tabs>
            <w:rPr>
              <w:rFonts w:asciiTheme="minorHAnsi" w:hAnsiTheme="minorHAnsi"/>
              <w:noProof/>
              <w:sz w:val="24"/>
              <w:szCs w:val="24"/>
              <w:lang w:eastAsia="en-GB"/>
            </w:rPr>
          </w:pPr>
          <w:hyperlink w:anchor="_Toc204197244" w:history="1">
            <w:r w:rsidRPr="00DE6FDD">
              <w:rPr>
                <w:rStyle w:val="Hyperlink"/>
                <w:rFonts w:ascii="Arial" w:hAnsi="Arial" w:cs="Arial"/>
                <w:noProof/>
              </w:rPr>
              <w:t>3.2.1- Introduction</w:t>
            </w:r>
            <w:r>
              <w:rPr>
                <w:noProof/>
                <w:webHidden/>
              </w:rPr>
              <w:tab/>
            </w:r>
            <w:r>
              <w:rPr>
                <w:noProof/>
                <w:webHidden/>
              </w:rPr>
              <w:fldChar w:fldCharType="begin"/>
            </w:r>
            <w:r>
              <w:rPr>
                <w:noProof/>
                <w:webHidden/>
              </w:rPr>
              <w:instrText xml:space="preserve"> PAGEREF _Toc204197244 \h </w:instrText>
            </w:r>
            <w:r>
              <w:rPr>
                <w:noProof/>
                <w:webHidden/>
              </w:rPr>
            </w:r>
            <w:r>
              <w:rPr>
                <w:noProof/>
                <w:webHidden/>
              </w:rPr>
              <w:fldChar w:fldCharType="separate"/>
            </w:r>
            <w:r>
              <w:rPr>
                <w:noProof/>
                <w:webHidden/>
              </w:rPr>
              <w:t>23</w:t>
            </w:r>
            <w:r>
              <w:rPr>
                <w:noProof/>
                <w:webHidden/>
              </w:rPr>
              <w:fldChar w:fldCharType="end"/>
            </w:r>
          </w:hyperlink>
        </w:p>
        <w:p w14:paraId="501ED5E4" w14:textId="22F8DF02" w:rsidR="001356F1" w:rsidRDefault="001356F1">
          <w:pPr>
            <w:pStyle w:val="TOC2"/>
            <w:tabs>
              <w:tab w:val="right" w:leader="dot" w:pos="9016"/>
            </w:tabs>
            <w:rPr>
              <w:rFonts w:asciiTheme="minorHAnsi" w:hAnsiTheme="minorHAnsi"/>
              <w:noProof/>
              <w:sz w:val="24"/>
              <w:szCs w:val="24"/>
              <w:lang w:eastAsia="en-GB"/>
            </w:rPr>
          </w:pPr>
          <w:hyperlink w:anchor="_Toc204197245" w:history="1">
            <w:r w:rsidRPr="00DE6FDD">
              <w:rPr>
                <w:rStyle w:val="Hyperlink"/>
                <w:rFonts w:ascii="Arial" w:hAnsi="Arial" w:cs="Arial"/>
                <w:noProof/>
              </w:rPr>
              <w:t>3.2.2 -Search Strategy</w:t>
            </w:r>
            <w:r>
              <w:rPr>
                <w:noProof/>
                <w:webHidden/>
              </w:rPr>
              <w:tab/>
            </w:r>
            <w:r>
              <w:rPr>
                <w:noProof/>
                <w:webHidden/>
              </w:rPr>
              <w:fldChar w:fldCharType="begin"/>
            </w:r>
            <w:r>
              <w:rPr>
                <w:noProof/>
                <w:webHidden/>
              </w:rPr>
              <w:instrText xml:space="preserve"> PAGEREF _Toc204197245 \h </w:instrText>
            </w:r>
            <w:r>
              <w:rPr>
                <w:noProof/>
                <w:webHidden/>
              </w:rPr>
            </w:r>
            <w:r>
              <w:rPr>
                <w:noProof/>
                <w:webHidden/>
              </w:rPr>
              <w:fldChar w:fldCharType="separate"/>
            </w:r>
            <w:r>
              <w:rPr>
                <w:noProof/>
                <w:webHidden/>
              </w:rPr>
              <w:t>23</w:t>
            </w:r>
            <w:r>
              <w:rPr>
                <w:noProof/>
                <w:webHidden/>
              </w:rPr>
              <w:fldChar w:fldCharType="end"/>
            </w:r>
          </w:hyperlink>
        </w:p>
        <w:p w14:paraId="4A006644" w14:textId="717B60AE" w:rsidR="001356F1" w:rsidRDefault="001356F1">
          <w:pPr>
            <w:pStyle w:val="TOC2"/>
            <w:tabs>
              <w:tab w:val="right" w:leader="dot" w:pos="9016"/>
            </w:tabs>
            <w:rPr>
              <w:rFonts w:asciiTheme="minorHAnsi" w:hAnsiTheme="minorHAnsi"/>
              <w:noProof/>
              <w:sz w:val="24"/>
              <w:szCs w:val="24"/>
              <w:lang w:eastAsia="en-GB"/>
            </w:rPr>
          </w:pPr>
          <w:hyperlink w:anchor="_Toc204197246" w:history="1">
            <w:r w:rsidRPr="00DE6FDD">
              <w:rPr>
                <w:rStyle w:val="Hyperlink"/>
                <w:rFonts w:ascii="Arial" w:hAnsi="Arial" w:cs="Arial"/>
                <w:noProof/>
              </w:rPr>
              <w:t>3.2.3 -Searching Information</w:t>
            </w:r>
            <w:r>
              <w:rPr>
                <w:noProof/>
                <w:webHidden/>
              </w:rPr>
              <w:tab/>
            </w:r>
            <w:r>
              <w:rPr>
                <w:noProof/>
                <w:webHidden/>
              </w:rPr>
              <w:fldChar w:fldCharType="begin"/>
            </w:r>
            <w:r>
              <w:rPr>
                <w:noProof/>
                <w:webHidden/>
              </w:rPr>
              <w:instrText xml:space="preserve"> PAGEREF _Toc204197246 \h </w:instrText>
            </w:r>
            <w:r>
              <w:rPr>
                <w:noProof/>
                <w:webHidden/>
              </w:rPr>
            </w:r>
            <w:r>
              <w:rPr>
                <w:noProof/>
                <w:webHidden/>
              </w:rPr>
              <w:fldChar w:fldCharType="separate"/>
            </w:r>
            <w:r>
              <w:rPr>
                <w:noProof/>
                <w:webHidden/>
              </w:rPr>
              <w:t>24</w:t>
            </w:r>
            <w:r>
              <w:rPr>
                <w:noProof/>
                <w:webHidden/>
              </w:rPr>
              <w:fldChar w:fldCharType="end"/>
            </w:r>
          </w:hyperlink>
        </w:p>
        <w:p w14:paraId="0C6021C3" w14:textId="10DFA94C" w:rsidR="001356F1" w:rsidRDefault="001356F1">
          <w:pPr>
            <w:pStyle w:val="TOC2"/>
            <w:tabs>
              <w:tab w:val="right" w:leader="dot" w:pos="9016"/>
            </w:tabs>
            <w:rPr>
              <w:rFonts w:asciiTheme="minorHAnsi" w:hAnsiTheme="minorHAnsi"/>
              <w:noProof/>
              <w:sz w:val="24"/>
              <w:szCs w:val="24"/>
              <w:lang w:eastAsia="en-GB"/>
            </w:rPr>
          </w:pPr>
          <w:hyperlink w:anchor="_Toc204197247" w:history="1">
            <w:r w:rsidRPr="00DE6FDD">
              <w:rPr>
                <w:rStyle w:val="Hyperlink"/>
                <w:rFonts w:ascii="Arial" w:hAnsi="Arial" w:cs="Arial"/>
                <w:noProof/>
              </w:rPr>
              <w:t>3.2.4 – Research Validation</w:t>
            </w:r>
            <w:r>
              <w:rPr>
                <w:noProof/>
                <w:webHidden/>
              </w:rPr>
              <w:tab/>
            </w:r>
            <w:r>
              <w:rPr>
                <w:noProof/>
                <w:webHidden/>
              </w:rPr>
              <w:fldChar w:fldCharType="begin"/>
            </w:r>
            <w:r>
              <w:rPr>
                <w:noProof/>
                <w:webHidden/>
              </w:rPr>
              <w:instrText xml:space="preserve"> PAGEREF _Toc204197247 \h </w:instrText>
            </w:r>
            <w:r>
              <w:rPr>
                <w:noProof/>
                <w:webHidden/>
              </w:rPr>
            </w:r>
            <w:r>
              <w:rPr>
                <w:noProof/>
                <w:webHidden/>
              </w:rPr>
              <w:fldChar w:fldCharType="separate"/>
            </w:r>
            <w:r>
              <w:rPr>
                <w:noProof/>
                <w:webHidden/>
              </w:rPr>
              <w:t>24</w:t>
            </w:r>
            <w:r>
              <w:rPr>
                <w:noProof/>
                <w:webHidden/>
              </w:rPr>
              <w:fldChar w:fldCharType="end"/>
            </w:r>
          </w:hyperlink>
        </w:p>
        <w:p w14:paraId="5EFBEE42" w14:textId="7EF9AE5F" w:rsidR="001356F1" w:rsidRDefault="001356F1">
          <w:pPr>
            <w:pStyle w:val="TOC2"/>
            <w:tabs>
              <w:tab w:val="right" w:leader="dot" w:pos="9016"/>
            </w:tabs>
            <w:rPr>
              <w:rFonts w:asciiTheme="minorHAnsi" w:hAnsiTheme="minorHAnsi"/>
              <w:noProof/>
              <w:sz w:val="24"/>
              <w:szCs w:val="24"/>
              <w:lang w:eastAsia="en-GB"/>
            </w:rPr>
          </w:pPr>
          <w:hyperlink w:anchor="_Toc204197248" w:history="1">
            <w:r w:rsidRPr="00DE6FDD">
              <w:rPr>
                <w:rStyle w:val="Hyperlink"/>
                <w:rFonts w:ascii="Arial" w:hAnsi="Arial" w:cs="Arial"/>
                <w:noProof/>
              </w:rPr>
              <w:t>3.2.5- Inclusion and Exclusion Criteria</w:t>
            </w:r>
            <w:r>
              <w:rPr>
                <w:noProof/>
                <w:webHidden/>
              </w:rPr>
              <w:tab/>
            </w:r>
            <w:r>
              <w:rPr>
                <w:noProof/>
                <w:webHidden/>
              </w:rPr>
              <w:fldChar w:fldCharType="begin"/>
            </w:r>
            <w:r>
              <w:rPr>
                <w:noProof/>
                <w:webHidden/>
              </w:rPr>
              <w:instrText xml:space="preserve"> PAGEREF _Toc204197248 \h </w:instrText>
            </w:r>
            <w:r>
              <w:rPr>
                <w:noProof/>
                <w:webHidden/>
              </w:rPr>
            </w:r>
            <w:r>
              <w:rPr>
                <w:noProof/>
                <w:webHidden/>
              </w:rPr>
              <w:fldChar w:fldCharType="separate"/>
            </w:r>
            <w:r>
              <w:rPr>
                <w:noProof/>
                <w:webHidden/>
              </w:rPr>
              <w:t>25</w:t>
            </w:r>
            <w:r>
              <w:rPr>
                <w:noProof/>
                <w:webHidden/>
              </w:rPr>
              <w:fldChar w:fldCharType="end"/>
            </w:r>
          </w:hyperlink>
        </w:p>
        <w:p w14:paraId="01F05191" w14:textId="5A51D2C2" w:rsidR="001356F1" w:rsidRDefault="001356F1">
          <w:pPr>
            <w:pStyle w:val="TOC2"/>
            <w:tabs>
              <w:tab w:val="right" w:leader="dot" w:pos="9016"/>
            </w:tabs>
            <w:rPr>
              <w:rFonts w:asciiTheme="minorHAnsi" w:hAnsiTheme="minorHAnsi"/>
              <w:noProof/>
              <w:sz w:val="24"/>
              <w:szCs w:val="24"/>
              <w:lang w:eastAsia="en-GB"/>
            </w:rPr>
          </w:pPr>
          <w:hyperlink w:anchor="_Toc204197249" w:history="1">
            <w:r w:rsidRPr="00DE6FDD">
              <w:rPr>
                <w:rStyle w:val="Hyperlink"/>
                <w:rFonts w:ascii="Arial" w:hAnsi="Arial" w:cs="Arial"/>
                <w:noProof/>
              </w:rPr>
              <w:t>3.2.6– Analysing Research</w:t>
            </w:r>
            <w:r>
              <w:rPr>
                <w:noProof/>
                <w:webHidden/>
              </w:rPr>
              <w:tab/>
            </w:r>
            <w:r>
              <w:rPr>
                <w:noProof/>
                <w:webHidden/>
              </w:rPr>
              <w:fldChar w:fldCharType="begin"/>
            </w:r>
            <w:r>
              <w:rPr>
                <w:noProof/>
                <w:webHidden/>
              </w:rPr>
              <w:instrText xml:space="preserve"> PAGEREF _Toc204197249 \h </w:instrText>
            </w:r>
            <w:r>
              <w:rPr>
                <w:noProof/>
                <w:webHidden/>
              </w:rPr>
            </w:r>
            <w:r>
              <w:rPr>
                <w:noProof/>
                <w:webHidden/>
              </w:rPr>
              <w:fldChar w:fldCharType="separate"/>
            </w:r>
            <w:r>
              <w:rPr>
                <w:noProof/>
                <w:webHidden/>
              </w:rPr>
              <w:t>25</w:t>
            </w:r>
            <w:r>
              <w:rPr>
                <w:noProof/>
                <w:webHidden/>
              </w:rPr>
              <w:fldChar w:fldCharType="end"/>
            </w:r>
          </w:hyperlink>
        </w:p>
        <w:p w14:paraId="7B75D740" w14:textId="3494DCBA" w:rsidR="001356F1" w:rsidRDefault="001356F1">
          <w:pPr>
            <w:pStyle w:val="TOC2"/>
            <w:tabs>
              <w:tab w:val="right" w:leader="dot" w:pos="9016"/>
            </w:tabs>
            <w:rPr>
              <w:rFonts w:asciiTheme="minorHAnsi" w:hAnsiTheme="minorHAnsi"/>
              <w:noProof/>
              <w:sz w:val="24"/>
              <w:szCs w:val="24"/>
              <w:lang w:eastAsia="en-GB"/>
            </w:rPr>
          </w:pPr>
          <w:hyperlink w:anchor="_Toc204197250" w:history="1">
            <w:r w:rsidRPr="00DE6FDD">
              <w:rPr>
                <w:rStyle w:val="Hyperlink"/>
                <w:rFonts w:ascii="Arial" w:hAnsi="Arial" w:cs="Arial"/>
                <w:noProof/>
              </w:rPr>
              <w:t>3.2.7– Ethical Considerations</w:t>
            </w:r>
            <w:r>
              <w:rPr>
                <w:noProof/>
                <w:webHidden/>
              </w:rPr>
              <w:tab/>
            </w:r>
            <w:r>
              <w:rPr>
                <w:noProof/>
                <w:webHidden/>
              </w:rPr>
              <w:fldChar w:fldCharType="begin"/>
            </w:r>
            <w:r>
              <w:rPr>
                <w:noProof/>
                <w:webHidden/>
              </w:rPr>
              <w:instrText xml:space="preserve"> PAGEREF _Toc204197250 \h </w:instrText>
            </w:r>
            <w:r>
              <w:rPr>
                <w:noProof/>
                <w:webHidden/>
              </w:rPr>
            </w:r>
            <w:r>
              <w:rPr>
                <w:noProof/>
                <w:webHidden/>
              </w:rPr>
              <w:fldChar w:fldCharType="separate"/>
            </w:r>
            <w:r>
              <w:rPr>
                <w:noProof/>
                <w:webHidden/>
              </w:rPr>
              <w:t>26</w:t>
            </w:r>
            <w:r>
              <w:rPr>
                <w:noProof/>
                <w:webHidden/>
              </w:rPr>
              <w:fldChar w:fldCharType="end"/>
            </w:r>
          </w:hyperlink>
        </w:p>
        <w:p w14:paraId="72CFBF90" w14:textId="543DC643" w:rsidR="001356F1" w:rsidRDefault="001356F1">
          <w:pPr>
            <w:pStyle w:val="TOC2"/>
            <w:tabs>
              <w:tab w:val="right" w:leader="dot" w:pos="9016"/>
            </w:tabs>
            <w:rPr>
              <w:rFonts w:asciiTheme="minorHAnsi" w:hAnsiTheme="minorHAnsi"/>
              <w:noProof/>
              <w:sz w:val="24"/>
              <w:szCs w:val="24"/>
              <w:lang w:eastAsia="en-GB"/>
            </w:rPr>
          </w:pPr>
          <w:hyperlink w:anchor="_Toc204197251" w:history="1">
            <w:r w:rsidRPr="00DE6FDD">
              <w:rPr>
                <w:rStyle w:val="Hyperlink"/>
                <w:rFonts w:ascii="Arial" w:hAnsi="Arial" w:cs="Arial"/>
                <w:noProof/>
              </w:rPr>
              <w:t>3.2.8– Chapter Conclusion</w:t>
            </w:r>
            <w:r>
              <w:rPr>
                <w:noProof/>
                <w:webHidden/>
              </w:rPr>
              <w:tab/>
            </w:r>
            <w:r>
              <w:rPr>
                <w:noProof/>
                <w:webHidden/>
              </w:rPr>
              <w:fldChar w:fldCharType="begin"/>
            </w:r>
            <w:r>
              <w:rPr>
                <w:noProof/>
                <w:webHidden/>
              </w:rPr>
              <w:instrText xml:space="preserve"> PAGEREF _Toc204197251 \h </w:instrText>
            </w:r>
            <w:r>
              <w:rPr>
                <w:noProof/>
                <w:webHidden/>
              </w:rPr>
            </w:r>
            <w:r>
              <w:rPr>
                <w:noProof/>
                <w:webHidden/>
              </w:rPr>
              <w:fldChar w:fldCharType="separate"/>
            </w:r>
            <w:r>
              <w:rPr>
                <w:noProof/>
                <w:webHidden/>
              </w:rPr>
              <w:t>26</w:t>
            </w:r>
            <w:r>
              <w:rPr>
                <w:noProof/>
                <w:webHidden/>
              </w:rPr>
              <w:fldChar w:fldCharType="end"/>
            </w:r>
          </w:hyperlink>
        </w:p>
        <w:p w14:paraId="26F4FE43" w14:textId="507DF0CE" w:rsidR="001356F1" w:rsidRDefault="001356F1">
          <w:pPr>
            <w:pStyle w:val="TOC1"/>
            <w:tabs>
              <w:tab w:val="right" w:leader="dot" w:pos="9016"/>
            </w:tabs>
            <w:rPr>
              <w:rFonts w:asciiTheme="minorHAnsi" w:hAnsiTheme="minorHAnsi"/>
              <w:noProof/>
              <w:sz w:val="24"/>
              <w:szCs w:val="24"/>
              <w:lang w:eastAsia="en-GB"/>
            </w:rPr>
          </w:pPr>
          <w:hyperlink w:anchor="_Toc204197252" w:history="1">
            <w:r w:rsidRPr="00DE6FDD">
              <w:rPr>
                <w:rStyle w:val="Hyperlink"/>
                <w:rFonts w:cs="Arial"/>
                <w:noProof/>
                <w:lang w:bidi="en-GB"/>
              </w:rPr>
              <w:t>CHAPTER 4 – Findings and Discussion</w:t>
            </w:r>
            <w:r>
              <w:rPr>
                <w:noProof/>
                <w:webHidden/>
              </w:rPr>
              <w:tab/>
            </w:r>
            <w:r>
              <w:rPr>
                <w:noProof/>
                <w:webHidden/>
              </w:rPr>
              <w:fldChar w:fldCharType="begin"/>
            </w:r>
            <w:r>
              <w:rPr>
                <w:noProof/>
                <w:webHidden/>
              </w:rPr>
              <w:instrText xml:space="preserve"> PAGEREF _Toc204197252 \h </w:instrText>
            </w:r>
            <w:r>
              <w:rPr>
                <w:noProof/>
                <w:webHidden/>
              </w:rPr>
            </w:r>
            <w:r>
              <w:rPr>
                <w:noProof/>
                <w:webHidden/>
              </w:rPr>
              <w:fldChar w:fldCharType="separate"/>
            </w:r>
            <w:r>
              <w:rPr>
                <w:noProof/>
                <w:webHidden/>
              </w:rPr>
              <w:t>28</w:t>
            </w:r>
            <w:r>
              <w:rPr>
                <w:noProof/>
                <w:webHidden/>
              </w:rPr>
              <w:fldChar w:fldCharType="end"/>
            </w:r>
          </w:hyperlink>
        </w:p>
        <w:p w14:paraId="1FCB0910" w14:textId="380A7CC0" w:rsidR="001356F1" w:rsidRDefault="001356F1">
          <w:pPr>
            <w:pStyle w:val="TOC2"/>
            <w:tabs>
              <w:tab w:val="right" w:leader="dot" w:pos="9016"/>
            </w:tabs>
            <w:rPr>
              <w:rFonts w:asciiTheme="minorHAnsi" w:hAnsiTheme="minorHAnsi"/>
              <w:noProof/>
              <w:sz w:val="24"/>
              <w:szCs w:val="24"/>
              <w:lang w:eastAsia="en-GB"/>
            </w:rPr>
          </w:pPr>
          <w:hyperlink w:anchor="_Toc204197253" w:history="1">
            <w:r w:rsidRPr="00DE6FDD">
              <w:rPr>
                <w:rStyle w:val="Hyperlink"/>
                <w:rFonts w:ascii="Arial" w:hAnsi="Arial" w:cs="Arial"/>
                <w:noProof/>
              </w:rPr>
              <w:t>4.1 – Introduction</w:t>
            </w:r>
            <w:r>
              <w:rPr>
                <w:noProof/>
                <w:webHidden/>
              </w:rPr>
              <w:tab/>
            </w:r>
            <w:r>
              <w:rPr>
                <w:noProof/>
                <w:webHidden/>
              </w:rPr>
              <w:fldChar w:fldCharType="begin"/>
            </w:r>
            <w:r>
              <w:rPr>
                <w:noProof/>
                <w:webHidden/>
              </w:rPr>
              <w:instrText xml:space="preserve"> PAGEREF _Toc204197253 \h </w:instrText>
            </w:r>
            <w:r>
              <w:rPr>
                <w:noProof/>
                <w:webHidden/>
              </w:rPr>
            </w:r>
            <w:r>
              <w:rPr>
                <w:noProof/>
                <w:webHidden/>
              </w:rPr>
              <w:fldChar w:fldCharType="separate"/>
            </w:r>
            <w:r>
              <w:rPr>
                <w:noProof/>
                <w:webHidden/>
              </w:rPr>
              <w:t>28</w:t>
            </w:r>
            <w:r>
              <w:rPr>
                <w:noProof/>
                <w:webHidden/>
              </w:rPr>
              <w:fldChar w:fldCharType="end"/>
            </w:r>
          </w:hyperlink>
        </w:p>
        <w:p w14:paraId="4B27718B" w14:textId="64902078" w:rsidR="001356F1" w:rsidRDefault="001356F1">
          <w:pPr>
            <w:pStyle w:val="TOC2"/>
            <w:tabs>
              <w:tab w:val="right" w:leader="dot" w:pos="9016"/>
            </w:tabs>
            <w:rPr>
              <w:rFonts w:asciiTheme="minorHAnsi" w:hAnsiTheme="minorHAnsi"/>
              <w:noProof/>
              <w:sz w:val="24"/>
              <w:szCs w:val="24"/>
              <w:lang w:eastAsia="en-GB"/>
            </w:rPr>
          </w:pPr>
          <w:hyperlink w:anchor="_Toc204197254" w:history="1">
            <w:r w:rsidRPr="00DE6FDD">
              <w:rPr>
                <w:rStyle w:val="Hyperlink"/>
                <w:rFonts w:ascii="Arial" w:hAnsi="Arial" w:cs="Arial"/>
                <w:noProof/>
              </w:rPr>
              <w:t>4.2 – Thematic Analysis</w:t>
            </w:r>
            <w:r>
              <w:rPr>
                <w:noProof/>
                <w:webHidden/>
              </w:rPr>
              <w:tab/>
            </w:r>
            <w:r>
              <w:rPr>
                <w:noProof/>
                <w:webHidden/>
              </w:rPr>
              <w:fldChar w:fldCharType="begin"/>
            </w:r>
            <w:r>
              <w:rPr>
                <w:noProof/>
                <w:webHidden/>
              </w:rPr>
              <w:instrText xml:space="preserve"> PAGEREF _Toc204197254 \h </w:instrText>
            </w:r>
            <w:r>
              <w:rPr>
                <w:noProof/>
                <w:webHidden/>
              </w:rPr>
            </w:r>
            <w:r>
              <w:rPr>
                <w:noProof/>
                <w:webHidden/>
              </w:rPr>
              <w:fldChar w:fldCharType="separate"/>
            </w:r>
            <w:r>
              <w:rPr>
                <w:noProof/>
                <w:webHidden/>
              </w:rPr>
              <w:t>28</w:t>
            </w:r>
            <w:r>
              <w:rPr>
                <w:noProof/>
                <w:webHidden/>
              </w:rPr>
              <w:fldChar w:fldCharType="end"/>
            </w:r>
          </w:hyperlink>
        </w:p>
        <w:p w14:paraId="433BCD51" w14:textId="4B5DD3F2" w:rsidR="001356F1" w:rsidRDefault="001356F1">
          <w:pPr>
            <w:pStyle w:val="TOC2"/>
            <w:tabs>
              <w:tab w:val="right" w:leader="dot" w:pos="9016"/>
            </w:tabs>
            <w:rPr>
              <w:rFonts w:asciiTheme="minorHAnsi" w:hAnsiTheme="minorHAnsi"/>
              <w:noProof/>
              <w:sz w:val="24"/>
              <w:szCs w:val="24"/>
              <w:lang w:eastAsia="en-GB"/>
            </w:rPr>
          </w:pPr>
          <w:hyperlink w:anchor="_Toc204197255" w:history="1">
            <w:r w:rsidRPr="00DE6FDD">
              <w:rPr>
                <w:rStyle w:val="Hyperlink"/>
                <w:rFonts w:ascii="Arial" w:hAnsi="Arial" w:cs="Arial"/>
                <w:noProof/>
              </w:rPr>
              <w:t>4.3 –Theme 1: Fragmented Service Provision and System Navigation Challenges</w:t>
            </w:r>
            <w:r>
              <w:rPr>
                <w:noProof/>
                <w:webHidden/>
              </w:rPr>
              <w:tab/>
            </w:r>
            <w:r>
              <w:rPr>
                <w:noProof/>
                <w:webHidden/>
              </w:rPr>
              <w:fldChar w:fldCharType="begin"/>
            </w:r>
            <w:r>
              <w:rPr>
                <w:noProof/>
                <w:webHidden/>
              </w:rPr>
              <w:instrText xml:space="preserve"> PAGEREF _Toc204197255 \h </w:instrText>
            </w:r>
            <w:r>
              <w:rPr>
                <w:noProof/>
                <w:webHidden/>
              </w:rPr>
            </w:r>
            <w:r>
              <w:rPr>
                <w:noProof/>
                <w:webHidden/>
              </w:rPr>
              <w:fldChar w:fldCharType="separate"/>
            </w:r>
            <w:r>
              <w:rPr>
                <w:noProof/>
                <w:webHidden/>
              </w:rPr>
              <w:t>29</w:t>
            </w:r>
            <w:r>
              <w:rPr>
                <w:noProof/>
                <w:webHidden/>
              </w:rPr>
              <w:fldChar w:fldCharType="end"/>
            </w:r>
          </w:hyperlink>
        </w:p>
        <w:p w14:paraId="684084E0" w14:textId="247ED4C3" w:rsidR="001356F1" w:rsidRDefault="001356F1">
          <w:pPr>
            <w:pStyle w:val="TOC2"/>
            <w:tabs>
              <w:tab w:val="right" w:leader="dot" w:pos="9016"/>
            </w:tabs>
            <w:rPr>
              <w:rFonts w:asciiTheme="minorHAnsi" w:hAnsiTheme="minorHAnsi"/>
              <w:noProof/>
              <w:sz w:val="24"/>
              <w:szCs w:val="24"/>
              <w:lang w:eastAsia="en-GB"/>
            </w:rPr>
          </w:pPr>
          <w:hyperlink w:anchor="_Toc204197256" w:history="1">
            <w:r w:rsidRPr="00DE6FDD">
              <w:rPr>
                <w:rStyle w:val="Hyperlink"/>
                <w:rFonts w:ascii="Arial" w:hAnsi="Arial" w:cs="Arial"/>
                <w:noProof/>
              </w:rPr>
              <w:t>4.4 – Theme 2 Professional-Family Partnerships and Relationship-Based Practice</w:t>
            </w:r>
            <w:r>
              <w:rPr>
                <w:noProof/>
                <w:webHidden/>
              </w:rPr>
              <w:tab/>
            </w:r>
            <w:r>
              <w:rPr>
                <w:noProof/>
                <w:webHidden/>
              </w:rPr>
              <w:fldChar w:fldCharType="begin"/>
            </w:r>
            <w:r>
              <w:rPr>
                <w:noProof/>
                <w:webHidden/>
              </w:rPr>
              <w:instrText xml:space="preserve"> PAGEREF _Toc204197256 \h </w:instrText>
            </w:r>
            <w:r>
              <w:rPr>
                <w:noProof/>
                <w:webHidden/>
              </w:rPr>
            </w:r>
            <w:r>
              <w:rPr>
                <w:noProof/>
                <w:webHidden/>
              </w:rPr>
              <w:fldChar w:fldCharType="separate"/>
            </w:r>
            <w:r>
              <w:rPr>
                <w:noProof/>
                <w:webHidden/>
              </w:rPr>
              <w:t>33</w:t>
            </w:r>
            <w:r>
              <w:rPr>
                <w:noProof/>
                <w:webHidden/>
              </w:rPr>
              <w:fldChar w:fldCharType="end"/>
            </w:r>
          </w:hyperlink>
        </w:p>
        <w:p w14:paraId="0E366729" w14:textId="2B17A6B5" w:rsidR="001356F1" w:rsidRDefault="001356F1">
          <w:pPr>
            <w:pStyle w:val="TOC2"/>
            <w:tabs>
              <w:tab w:val="right" w:leader="dot" w:pos="9016"/>
            </w:tabs>
            <w:rPr>
              <w:rFonts w:asciiTheme="minorHAnsi" w:hAnsiTheme="minorHAnsi"/>
              <w:noProof/>
              <w:sz w:val="24"/>
              <w:szCs w:val="24"/>
              <w:lang w:eastAsia="en-GB"/>
            </w:rPr>
          </w:pPr>
          <w:hyperlink w:anchor="_Toc204197257" w:history="1">
            <w:r w:rsidRPr="00DE6FDD">
              <w:rPr>
                <w:rStyle w:val="Hyperlink"/>
                <w:rFonts w:ascii="Arial" w:hAnsi="Arial" w:cs="Arial"/>
                <w:noProof/>
              </w:rPr>
              <w:t>4.5 – Theme 3 Parental Burden and Resilience</w:t>
            </w:r>
            <w:r>
              <w:rPr>
                <w:noProof/>
                <w:webHidden/>
              </w:rPr>
              <w:tab/>
            </w:r>
            <w:r>
              <w:rPr>
                <w:noProof/>
                <w:webHidden/>
              </w:rPr>
              <w:fldChar w:fldCharType="begin"/>
            </w:r>
            <w:r>
              <w:rPr>
                <w:noProof/>
                <w:webHidden/>
              </w:rPr>
              <w:instrText xml:space="preserve"> PAGEREF _Toc204197257 \h </w:instrText>
            </w:r>
            <w:r>
              <w:rPr>
                <w:noProof/>
                <w:webHidden/>
              </w:rPr>
            </w:r>
            <w:r>
              <w:rPr>
                <w:noProof/>
                <w:webHidden/>
              </w:rPr>
              <w:fldChar w:fldCharType="separate"/>
            </w:r>
            <w:r>
              <w:rPr>
                <w:noProof/>
                <w:webHidden/>
              </w:rPr>
              <w:t>38</w:t>
            </w:r>
            <w:r>
              <w:rPr>
                <w:noProof/>
                <w:webHidden/>
              </w:rPr>
              <w:fldChar w:fldCharType="end"/>
            </w:r>
          </w:hyperlink>
        </w:p>
        <w:p w14:paraId="582044F1" w14:textId="0B45D4D6" w:rsidR="001356F1" w:rsidRDefault="001356F1">
          <w:pPr>
            <w:pStyle w:val="TOC2"/>
            <w:tabs>
              <w:tab w:val="right" w:leader="dot" w:pos="9016"/>
            </w:tabs>
            <w:rPr>
              <w:rFonts w:asciiTheme="minorHAnsi" w:hAnsiTheme="minorHAnsi"/>
              <w:noProof/>
              <w:sz w:val="24"/>
              <w:szCs w:val="24"/>
              <w:lang w:eastAsia="en-GB"/>
            </w:rPr>
          </w:pPr>
          <w:hyperlink w:anchor="_Toc204197258" w:history="1">
            <w:r w:rsidRPr="00DE6FDD">
              <w:rPr>
                <w:rStyle w:val="Hyperlink"/>
                <w:rFonts w:ascii="Arial" w:hAnsi="Arial" w:cs="Arial"/>
                <w:noProof/>
              </w:rPr>
              <w:t>4.6 – Chapter Conclusion</w:t>
            </w:r>
            <w:r>
              <w:rPr>
                <w:noProof/>
                <w:webHidden/>
              </w:rPr>
              <w:tab/>
            </w:r>
            <w:r>
              <w:rPr>
                <w:noProof/>
                <w:webHidden/>
              </w:rPr>
              <w:fldChar w:fldCharType="begin"/>
            </w:r>
            <w:r>
              <w:rPr>
                <w:noProof/>
                <w:webHidden/>
              </w:rPr>
              <w:instrText xml:space="preserve"> PAGEREF _Toc204197258 \h </w:instrText>
            </w:r>
            <w:r>
              <w:rPr>
                <w:noProof/>
                <w:webHidden/>
              </w:rPr>
            </w:r>
            <w:r>
              <w:rPr>
                <w:noProof/>
                <w:webHidden/>
              </w:rPr>
              <w:fldChar w:fldCharType="separate"/>
            </w:r>
            <w:r>
              <w:rPr>
                <w:noProof/>
                <w:webHidden/>
              </w:rPr>
              <w:t>43</w:t>
            </w:r>
            <w:r>
              <w:rPr>
                <w:noProof/>
                <w:webHidden/>
              </w:rPr>
              <w:fldChar w:fldCharType="end"/>
            </w:r>
          </w:hyperlink>
        </w:p>
        <w:p w14:paraId="6901C277" w14:textId="33475702" w:rsidR="001356F1" w:rsidRDefault="001356F1">
          <w:pPr>
            <w:pStyle w:val="TOC1"/>
            <w:tabs>
              <w:tab w:val="right" w:leader="dot" w:pos="9016"/>
            </w:tabs>
            <w:rPr>
              <w:rFonts w:asciiTheme="minorHAnsi" w:hAnsiTheme="minorHAnsi"/>
              <w:noProof/>
              <w:sz w:val="24"/>
              <w:szCs w:val="24"/>
              <w:lang w:eastAsia="en-GB"/>
            </w:rPr>
          </w:pPr>
          <w:hyperlink w:anchor="_Toc204197259" w:history="1">
            <w:r w:rsidRPr="00DE6FDD">
              <w:rPr>
                <w:rStyle w:val="Hyperlink"/>
                <w:rFonts w:cs="Arial"/>
                <w:noProof/>
                <w:lang w:bidi="en-GB"/>
              </w:rPr>
              <w:t>CHAPTER 5 – Conclusion and Recommendations</w:t>
            </w:r>
            <w:r>
              <w:rPr>
                <w:noProof/>
                <w:webHidden/>
              </w:rPr>
              <w:tab/>
            </w:r>
            <w:r>
              <w:rPr>
                <w:noProof/>
                <w:webHidden/>
              </w:rPr>
              <w:fldChar w:fldCharType="begin"/>
            </w:r>
            <w:r>
              <w:rPr>
                <w:noProof/>
                <w:webHidden/>
              </w:rPr>
              <w:instrText xml:space="preserve"> PAGEREF _Toc204197259 \h </w:instrText>
            </w:r>
            <w:r>
              <w:rPr>
                <w:noProof/>
                <w:webHidden/>
              </w:rPr>
            </w:r>
            <w:r>
              <w:rPr>
                <w:noProof/>
                <w:webHidden/>
              </w:rPr>
              <w:fldChar w:fldCharType="separate"/>
            </w:r>
            <w:r>
              <w:rPr>
                <w:noProof/>
                <w:webHidden/>
              </w:rPr>
              <w:t>45</w:t>
            </w:r>
            <w:r>
              <w:rPr>
                <w:noProof/>
                <w:webHidden/>
              </w:rPr>
              <w:fldChar w:fldCharType="end"/>
            </w:r>
          </w:hyperlink>
        </w:p>
        <w:p w14:paraId="038E452C" w14:textId="37D49FFB" w:rsidR="001356F1" w:rsidRDefault="001356F1">
          <w:pPr>
            <w:pStyle w:val="TOC2"/>
            <w:tabs>
              <w:tab w:val="right" w:leader="dot" w:pos="9016"/>
            </w:tabs>
            <w:rPr>
              <w:rFonts w:asciiTheme="minorHAnsi" w:hAnsiTheme="minorHAnsi"/>
              <w:noProof/>
              <w:sz w:val="24"/>
              <w:szCs w:val="24"/>
              <w:lang w:eastAsia="en-GB"/>
            </w:rPr>
          </w:pPr>
          <w:hyperlink w:anchor="_Toc204197260" w:history="1">
            <w:r w:rsidRPr="00DE6FDD">
              <w:rPr>
                <w:rStyle w:val="Hyperlink"/>
                <w:rFonts w:ascii="Arial" w:hAnsi="Arial" w:cs="Arial"/>
                <w:noProof/>
              </w:rPr>
              <w:t>5.1 – Overall Conclusion</w:t>
            </w:r>
            <w:r>
              <w:rPr>
                <w:noProof/>
                <w:webHidden/>
              </w:rPr>
              <w:tab/>
            </w:r>
            <w:r>
              <w:rPr>
                <w:noProof/>
                <w:webHidden/>
              </w:rPr>
              <w:fldChar w:fldCharType="begin"/>
            </w:r>
            <w:r>
              <w:rPr>
                <w:noProof/>
                <w:webHidden/>
              </w:rPr>
              <w:instrText xml:space="preserve"> PAGEREF _Toc204197260 \h </w:instrText>
            </w:r>
            <w:r>
              <w:rPr>
                <w:noProof/>
                <w:webHidden/>
              </w:rPr>
            </w:r>
            <w:r>
              <w:rPr>
                <w:noProof/>
                <w:webHidden/>
              </w:rPr>
              <w:fldChar w:fldCharType="separate"/>
            </w:r>
            <w:r>
              <w:rPr>
                <w:noProof/>
                <w:webHidden/>
              </w:rPr>
              <w:t>45</w:t>
            </w:r>
            <w:r>
              <w:rPr>
                <w:noProof/>
                <w:webHidden/>
              </w:rPr>
              <w:fldChar w:fldCharType="end"/>
            </w:r>
          </w:hyperlink>
        </w:p>
        <w:p w14:paraId="040058B8" w14:textId="692777F2" w:rsidR="001356F1" w:rsidRDefault="001356F1">
          <w:pPr>
            <w:pStyle w:val="TOC2"/>
            <w:tabs>
              <w:tab w:val="right" w:leader="dot" w:pos="9016"/>
            </w:tabs>
            <w:rPr>
              <w:rFonts w:asciiTheme="minorHAnsi" w:hAnsiTheme="minorHAnsi"/>
              <w:noProof/>
              <w:sz w:val="24"/>
              <w:szCs w:val="24"/>
              <w:lang w:eastAsia="en-GB"/>
            </w:rPr>
          </w:pPr>
          <w:hyperlink w:anchor="_Toc204197261" w:history="1">
            <w:r w:rsidRPr="00DE6FDD">
              <w:rPr>
                <w:rStyle w:val="Hyperlink"/>
                <w:rFonts w:ascii="Arial" w:hAnsi="Arial" w:cs="Arial"/>
                <w:noProof/>
              </w:rPr>
              <w:t>5.2 – Recommendations</w:t>
            </w:r>
            <w:r>
              <w:rPr>
                <w:noProof/>
                <w:webHidden/>
              </w:rPr>
              <w:tab/>
            </w:r>
            <w:r>
              <w:rPr>
                <w:noProof/>
                <w:webHidden/>
              </w:rPr>
              <w:fldChar w:fldCharType="begin"/>
            </w:r>
            <w:r>
              <w:rPr>
                <w:noProof/>
                <w:webHidden/>
              </w:rPr>
              <w:instrText xml:space="preserve"> PAGEREF _Toc204197261 \h </w:instrText>
            </w:r>
            <w:r>
              <w:rPr>
                <w:noProof/>
                <w:webHidden/>
              </w:rPr>
            </w:r>
            <w:r>
              <w:rPr>
                <w:noProof/>
                <w:webHidden/>
              </w:rPr>
              <w:fldChar w:fldCharType="separate"/>
            </w:r>
            <w:r>
              <w:rPr>
                <w:noProof/>
                <w:webHidden/>
              </w:rPr>
              <w:t>46</w:t>
            </w:r>
            <w:r>
              <w:rPr>
                <w:noProof/>
                <w:webHidden/>
              </w:rPr>
              <w:fldChar w:fldCharType="end"/>
            </w:r>
          </w:hyperlink>
        </w:p>
        <w:p w14:paraId="1C583302" w14:textId="462BC77D" w:rsidR="001356F1" w:rsidRDefault="001356F1">
          <w:pPr>
            <w:pStyle w:val="TOC2"/>
            <w:tabs>
              <w:tab w:val="right" w:leader="dot" w:pos="9016"/>
            </w:tabs>
            <w:rPr>
              <w:rFonts w:asciiTheme="minorHAnsi" w:hAnsiTheme="minorHAnsi"/>
              <w:noProof/>
              <w:sz w:val="24"/>
              <w:szCs w:val="24"/>
              <w:lang w:eastAsia="en-GB"/>
            </w:rPr>
          </w:pPr>
          <w:hyperlink w:anchor="_Toc204197262" w:history="1">
            <w:r w:rsidRPr="00DE6FDD">
              <w:rPr>
                <w:rStyle w:val="Hyperlink"/>
                <w:rFonts w:ascii="Arial" w:hAnsi="Arial" w:cs="Arial"/>
                <w:noProof/>
              </w:rPr>
              <w:t>5.2.1 – Recommendation 1</w:t>
            </w:r>
            <w:r>
              <w:rPr>
                <w:noProof/>
                <w:webHidden/>
              </w:rPr>
              <w:tab/>
            </w:r>
            <w:r>
              <w:rPr>
                <w:noProof/>
                <w:webHidden/>
              </w:rPr>
              <w:fldChar w:fldCharType="begin"/>
            </w:r>
            <w:r>
              <w:rPr>
                <w:noProof/>
                <w:webHidden/>
              </w:rPr>
              <w:instrText xml:space="preserve"> PAGEREF _Toc204197262 \h </w:instrText>
            </w:r>
            <w:r>
              <w:rPr>
                <w:noProof/>
                <w:webHidden/>
              </w:rPr>
            </w:r>
            <w:r>
              <w:rPr>
                <w:noProof/>
                <w:webHidden/>
              </w:rPr>
              <w:fldChar w:fldCharType="separate"/>
            </w:r>
            <w:r>
              <w:rPr>
                <w:noProof/>
                <w:webHidden/>
              </w:rPr>
              <w:t>46</w:t>
            </w:r>
            <w:r>
              <w:rPr>
                <w:noProof/>
                <w:webHidden/>
              </w:rPr>
              <w:fldChar w:fldCharType="end"/>
            </w:r>
          </w:hyperlink>
        </w:p>
        <w:p w14:paraId="7EA994FC" w14:textId="0645E7F7" w:rsidR="001356F1" w:rsidRDefault="001356F1">
          <w:pPr>
            <w:pStyle w:val="TOC2"/>
            <w:tabs>
              <w:tab w:val="right" w:leader="dot" w:pos="9016"/>
            </w:tabs>
            <w:rPr>
              <w:rFonts w:asciiTheme="minorHAnsi" w:hAnsiTheme="minorHAnsi"/>
              <w:noProof/>
              <w:sz w:val="24"/>
              <w:szCs w:val="24"/>
              <w:lang w:eastAsia="en-GB"/>
            </w:rPr>
          </w:pPr>
          <w:hyperlink w:anchor="_Toc204197263" w:history="1">
            <w:r w:rsidRPr="00DE6FDD">
              <w:rPr>
                <w:rStyle w:val="Hyperlink"/>
                <w:rFonts w:ascii="Arial" w:hAnsi="Arial" w:cs="Arial"/>
                <w:noProof/>
              </w:rPr>
              <w:t>5.2.2 – Recommendation 2</w:t>
            </w:r>
            <w:r>
              <w:rPr>
                <w:noProof/>
                <w:webHidden/>
              </w:rPr>
              <w:tab/>
            </w:r>
            <w:r>
              <w:rPr>
                <w:noProof/>
                <w:webHidden/>
              </w:rPr>
              <w:fldChar w:fldCharType="begin"/>
            </w:r>
            <w:r>
              <w:rPr>
                <w:noProof/>
                <w:webHidden/>
              </w:rPr>
              <w:instrText xml:space="preserve"> PAGEREF _Toc204197263 \h </w:instrText>
            </w:r>
            <w:r>
              <w:rPr>
                <w:noProof/>
                <w:webHidden/>
              </w:rPr>
            </w:r>
            <w:r>
              <w:rPr>
                <w:noProof/>
                <w:webHidden/>
              </w:rPr>
              <w:fldChar w:fldCharType="separate"/>
            </w:r>
            <w:r>
              <w:rPr>
                <w:noProof/>
                <w:webHidden/>
              </w:rPr>
              <w:t>47</w:t>
            </w:r>
            <w:r>
              <w:rPr>
                <w:noProof/>
                <w:webHidden/>
              </w:rPr>
              <w:fldChar w:fldCharType="end"/>
            </w:r>
          </w:hyperlink>
        </w:p>
        <w:p w14:paraId="4AC58FC4" w14:textId="3D686C30" w:rsidR="001356F1" w:rsidRDefault="001356F1">
          <w:pPr>
            <w:pStyle w:val="TOC2"/>
            <w:tabs>
              <w:tab w:val="right" w:leader="dot" w:pos="9016"/>
            </w:tabs>
            <w:rPr>
              <w:rFonts w:asciiTheme="minorHAnsi" w:hAnsiTheme="minorHAnsi"/>
              <w:noProof/>
              <w:sz w:val="24"/>
              <w:szCs w:val="24"/>
              <w:lang w:eastAsia="en-GB"/>
            </w:rPr>
          </w:pPr>
          <w:hyperlink w:anchor="_Toc204197264" w:history="1">
            <w:r w:rsidRPr="00DE6FDD">
              <w:rPr>
                <w:rStyle w:val="Hyperlink"/>
                <w:rFonts w:ascii="Arial" w:hAnsi="Arial" w:cs="Arial"/>
                <w:noProof/>
              </w:rPr>
              <w:t>5.2.3 – Recommendation 3</w:t>
            </w:r>
            <w:r>
              <w:rPr>
                <w:noProof/>
                <w:webHidden/>
              </w:rPr>
              <w:tab/>
            </w:r>
            <w:r>
              <w:rPr>
                <w:noProof/>
                <w:webHidden/>
              </w:rPr>
              <w:fldChar w:fldCharType="begin"/>
            </w:r>
            <w:r>
              <w:rPr>
                <w:noProof/>
                <w:webHidden/>
              </w:rPr>
              <w:instrText xml:space="preserve"> PAGEREF _Toc204197264 \h </w:instrText>
            </w:r>
            <w:r>
              <w:rPr>
                <w:noProof/>
                <w:webHidden/>
              </w:rPr>
            </w:r>
            <w:r>
              <w:rPr>
                <w:noProof/>
                <w:webHidden/>
              </w:rPr>
              <w:fldChar w:fldCharType="separate"/>
            </w:r>
            <w:r>
              <w:rPr>
                <w:noProof/>
                <w:webHidden/>
              </w:rPr>
              <w:t>47</w:t>
            </w:r>
            <w:r>
              <w:rPr>
                <w:noProof/>
                <w:webHidden/>
              </w:rPr>
              <w:fldChar w:fldCharType="end"/>
            </w:r>
          </w:hyperlink>
        </w:p>
        <w:p w14:paraId="182934BD" w14:textId="4BCBD6B5" w:rsidR="001356F1" w:rsidRDefault="001356F1">
          <w:pPr>
            <w:pStyle w:val="TOC1"/>
            <w:tabs>
              <w:tab w:val="right" w:leader="dot" w:pos="9016"/>
            </w:tabs>
            <w:rPr>
              <w:rFonts w:asciiTheme="minorHAnsi" w:hAnsiTheme="minorHAnsi"/>
              <w:noProof/>
              <w:sz w:val="24"/>
              <w:szCs w:val="24"/>
              <w:lang w:eastAsia="en-GB"/>
            </w:rPr>
          </w:pPr>
          <w:hyperlink w:anchor="_Toc204197265" w:history="1">
            <w:r w:rsidRPr="00DE6FDD">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_Toc204197265 \h </w:instrText>
            </w:r>
            <w:r>
              <w:rPr>
                <w:noProof/>
                <w:webHidden/>
              </w:rPr>
            </w:r>
            <w:r>
              <w:rPr>
                <w:noProof/>
                <w:webHidden/>
              </w:rPr>
              <w:fldChar w:fldCharType="separate"/>
            </w:r>
            <w:r>
              <w:rPr>
                <w:noProof/>
                <w:webHidden/>
              </w:rPr>
              <w:t>49</w:t>
            </w:r>
            <w:r>
              <w:rPr>
                <w:noProof/>
                <w:webHidden/>
              </w:rPr>
              <w:fldChar w:fldCharType="end"/>
            </w:r>
          </w:hyperlink>
        </w:p>
        <w:p w14:paraId="7FD8E4AA" w14:textId="1454351D" w:rsidR="001356F1" w:rsidRDefault="001356F1">
          <w:pPr>
            <w:pStyle w:val="TOC2"/>
            <w:tabs>
              <w:tab w:val="right" w:leader="dot" w:pos="9016"/>
            </w:tabs>
            <w:rPr>
              <w:rFonts w:asciiTheme="minorHAnsi" w:hAnsiTheme="minorHAnsi"/>
              <w:noProof/>
              <w:sz w:val="24"/>
              <w:szCs w:val="24"/>
              <w:lang w:eastAsia="en-GB"/>
            </w:rPr>
          </w:pPr>
          <w:hyperlink w:anchor="_Toc204197266" w:history="1">
            <w:r w:rsidRPr="00DE6FDD">
              <w:rPr>
                <w:rStyle w:val="Hyperlink"/>
                <w:rFonts w:ascii="Arial" w:hAnsi="Arial" w:cs="Arial"/>
                <w:noProof/>
              </w:rPr>
              <w:t>6.1 – References</w:t>
            </w:r>
            <w:r>
              <w:rPr>
                <w:noProof/>
                <w:webHidden/>
              </w:rPr>
              <w:tab/>
            </w:r>
            <w:r>
              <w:rPr>
                <w:noProof/>
                <w:webHidden/>
              </w:rPr>
              <w:fldChar w:fldCharType="begin"/>
            </w:r>
            <w:r>
              <w:rPr>
                <w:noProof/>
                <w:webHidden/>
              </w:rPr>
              <w:instrText xml:space="preserve"> PAGEREF _Toc204197266 \h </w:instrText>
            </w:r>
            <w:r>
              <w:rPr>
                <w:noProof/>
                <w:webHidden/>
              </w:rPr>
            </w:r>
            <w:r>
              <w:rPr>
                <w:noProof/>
                <w:webHidden/>
              </w:rPr>
              <w:fldChar w:fldCharType="separate"/>
            </w:r>
            <w:r>
              <w:rPr>
                <w:noProof/>
                <w:webHidden/>
              </w:rPr>
              <w:t>49</w:t>
            </w:r>
            <w:r>
              <w:rPr>
                <w:noProof/>
                <w:webHidden/>
              </w:rPr>
              <w:fldChar w:fldCharType="end"/>
            </w:r>
          </w:hyperlink>
        </w:p>
        <w:p w14:paraId="3EC93BD4" w14:textId="26B221D4" w:rsidR="001356F1" w:rsidRDefault="001356F1">
          <w:pPr>
            <w:pStyle w:val="TOC2"/>
            <w:tabs>
              <w:tab w:val="right" w:leader="dot" w:pos="9016"/>
            </w:tabs>
            <w:rPr>
              <w:rFonts w:asciiTheme="minorHAnsi" w:hAnsiTheme="minorHAnsi"/>
              <w:noProof/>
              <w:sz w:val="24"/>
              <w:szCs w:val="24"/>
              <w:lang w:eastAsia="en-GB"/>
            </w:rPr>
          </w:pPr>
          <w:hyperlink w:anchor="_Toc204197267" w:history="1">
            <w:r w:rsidRPr="00DE6FDD">
              <w:rPr>
                <w:rStyle w:val="Hyperlink"/>
                <w:rFonts w:ascii="Arial" w:hAnsi="Arial" w:cs="Arial"/>
                <w:noProof/>
              </w:rPr>
              <w:t>6.2 - Appendices:</w:t>
            </w:r>
            <w:r>
              <w:rPr>
                <w:noProof/>
                <w:webHidden/>
              </w:rPr>
              <w:tab/>
            </w:r>
            <w:r>
              <w:rPr>
                <w:noProof/>
                <w:webHidden/>
              </w:rPr>
              <w:fldChar w:fldCharType="begin"/>
            </w:r>
            <w:r>
              <w:rPr>
                <w:noProof/>
                <w:webHidden/>
              </w:rPr>
              <w:instrText xml:space="preserve"> PAGEREF _Toc204197267 \h </w:instrText>
            </w:r>
            <w:r>
              <w:rPr>
                <w:noProof/>
                <w:webHidden/>
              </w:rPr>
            </w:r>
            <w:r>
              <w:rPr>
                <w:noProof/>
                <w:webHidden/>
              </w:rPr>
              <w:fldChar w:fldCharType="separate"/>
            </w:r>
            <w:r>
              <w:rPr>
                <w:noProof/>
                <w:webHidden/>
              </w:rPr>
              <w:t>65</w:t>
            </w:r>
            <w:r>
              <w:rPr>
                <w:noProof/>
                <w:webHidden/>
              </w:rPr>
              <w:fldChar w:fldCharType="end"/>
            </w:r>
          </w:hyperlink>
        </w:p>
        <w:p w14:paraId="49090769" w14:textId="1BD98033" w:rsidR="001356F1" w:rsidRDefault="001356F1">
          <w:pPr>
            <w:pStyle w:val="TOC2"/>
            <w:tabs>
              <w:tab w:val="right" w:leader="dot" w:pos="9016"/>
            </w:tabs>
            <w:rPr>
              <w:rStyle w:val="Hyperlink"/>
              <w:noProof/>
            </w:rPr>
          </w:pPr>
          <w:hyperlink w:anchor="_Toc204197268" w:history="1">
            <w:r w:rsidRPr="00DE6FDD">
              <w:rPr>
                <w:rStyle w:val="Hyperlink"/>
                <w:rFonts w:ascii="Arial" w:hAnsi="Arial" w:cs="Arial"/>
                <w:noProof/>
              </w:rPr>
              <w:t>Methodology Poster</w:t>
            </w:r>
            <w:r>
              <w:rPr>
                <w:noProof/>
                <w:webHidden/>
              </w:rPr>
              <w:tab/>
            </w:r>
            <w:r>
              <w:rPr>
                <w:noProof/>
                <w:webHidden/>
              </w:rPr>
              <w:fldChar w:fldCharType="begin"/>
            </w:r>
            <w:r>
              <w:rPr>
                <w:noProof/>
                <w:webHidden/>
              </w:rPr>
              <w:instrText xml:space="preserve"> PAGEREF _Toc204197268 \h </w:instrText>
            </w:r>
            <w:r>
              <w:rPr>
                <w:noProof/>
                <w:webHidden/>
              </w:rPr>
            </w:r>
            <w:r>
              <w:rPr>
                <w:noProof/>
                <w:webHidden/>
              </w:rPr>
              <w:fldChar w:fldCharType="separate"/>
            </w:r>
            <w:r>
              <w:rPr>
                <w:noProof/>
                <w:webHidden/>
              </w:rPr>
              <w:t>65</w:t>
            </w:r>
            <w:r>
              <w:rPr>
                <w:noProof/>
                <w:webHidden/>
              </w:rPr>
              <w:fldChar w:fldCharType="end"/>
            </w:r>
          </w:hyperlink>
        </w:p>
        <w:p w14:paraId="6B2A88FA" w14:textId="7E16AE9F" w:rsidR="001356F1" w:rsidRPr="001356F1" w:rsidRDefault="001356F1" w:rsidP="001356F1">
          <w:pPr>
            <w:rPr>
              <w:rFonts w:ascii="Arial" w:hAnsi="Arial" w:cs="Arial"/>
            </w:rPr>
          </w:pPr>
          <w:r>
            <w:t xml:space="preserve">   </w:t>
          </w:r>
          <w:r w:rsidRPr="001356F1">
            <w:rPr>
              <w:rFonts w:ascii="Arial" w:hAnsi="Arial" w:cs="Arial"/>
            </w:rPr>
            <w:t xml:space="preserve"> Table</w:t>
          </w:r>
          <w:r>
            <w:rPr>
              <w:rFonts w:ascii="Arial" w:hAnsi="Arial" w:cs="Arial"/>
            </w:rPr>
            <w:t>………………………………………………………………………………………………..65</w:t>
          </w:r>
        </w:p>
        <w:p w14:paraId="3BA40BCC" w14:textId="7A6E2759" w:rsidR="00B31B0C" w:rsidRDefault="00B31B0C">
          <w:r>
            <w:rPr>
              <w:b/>
              <w:bCs/>
            </w:rPr>
            <w:fldChar w:fldCharType="end"/>
          </w:r>
        </w:p>
      </w:sdtContent>
    </w:sdt>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1C9DB63F" w14:textId="77777777" w:rsidR="00B74722" w:rsidRDefault="00B74722"/>
    <w:p w14:paraId="70EE4511" w14:textId="77777777" w:rsidR="00804B94" w:rsidRDefault="00804B94"/>
    <w:p w14:paraId="7E361045" w14:textId="77777777" w:rsidR="006063D3" w:rsidRDefault="006063D3" w:rsidP="00220039">
      <w:pPr>
        <w:pStyle w:val="Heading1"/>
        <w:rPr>
          <w:rFonts w:cs="Arial"/>
          <w:sz w:val="24"/>
          <w:szCs w:val="24"/>
        </w:rPr>
      </w:pPr>
      <w:bookmarkStart w:id="7" w:name="_Toc204185147"/>
      <w:bookmarkStart w:id="8" w:name="_Toc204197228"/>
      <w:r w:rsidRPr="00220039">
        <w:rPr>
          <w:rFonts w:cs="Arial"/>
          <w:sz w:val="24"/>
          <w:szCs w:val="24"/>
        </w:rPr>
        <w:t>Chapter 1: Introduction</w:t>
      </w:r>
      <w:bookmarkEnd w:id="7"/>
      <w:bookmarkEnd w:id="8"/>
    </w:p>
    <w:p w14:paraId="11462741" w14:textId="77777777" w:rsidR="00787344" w:rsidRPr="00220039" w:rsidRDefault="00787344" w:rsidP="00220039">
      <w:pPr>
        <w:pStyle w:val="Heading1"/>
        <w:rPr>
          <w:rFonts w:cs="Arial"/>
          <w:sz w:val="24"/>
          <w:szCs w:val="24"/>
        </w:rPr>
      </w:pPr>
    </w:p>
    <w:p w14:paraId="7B1B270A" w14:textId="5ED5CB7D" w:rsidR="006063D3" w:rsidRDefault="006063D3" w:rsidP="00787344">
      <w:pPr>
        <w:pStyle w:val="Heading2"/>
        <w:numPr>
          <w:ilvl w:val="1"/>
          <w:numId w:val="90"/>
        </w:numPr>
        <w:rPr>
          <w:rFonts w:ascii="Arial" w:hAnsi="Arial" w:cs="Arial"/>
        </w:rPr>
      </w:pPr>
      <w:bookmarkStart w:id="9" w:name="_Toc204185148"/>
      <w:bookmarkStart w:id="10" w:name="_Toc204197229"/>
      <w:r w:rsidRPr="00220039">
        <w:rPr>
          <w:rFonts w:ascii="Arial" w:hAnsi="Arial" w:cs="Arial"/>
        </w:rPr>
        <w:t>Introduction</w:t>
      </w:r>
      <w:bookmarkEnd w:id="9"/>
      <w:bookmarkEnd w:id="10"/>
    </w:p>
    <w:p w14:paraId="39788010" w14:textId="77777777" w:rsidR="00787344" w:rsidRPr="00787344" w:rsidRDefault="00787344" w:rsidP="00787344"/>
    <w:p w14:paraId="045FD737" w14:textId="25C87620" w:rsidR="006063D3" w:rsidRPr="00787344" w:rsidRDefault="006063D3" w:rsidP="007873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 xml:space="preserve">Autism Spectrum Disorder (ASD) is one of the most challenging neurodevelopmental conditions affecting families in the United Kingdom (UK), and its prevalence has been steadily increasing in recent years (Guy-Evans, 2024). </w:t>
      </w:r>
      <w:r w:rsidR="00787344">
        <w:rPr>
          <w:rFonts w:ascii="Arial" w:hAnsi="Arial" w:cs="Arial"/>
        </w:rPr>
        <w:t xml:space="preserve"> </w:t>
      </w:r>
      <w:r w:rsidRPr="006063D3">
        <w:rPr>
          <w:rFonts w:ascii="Arial" w:hAnsi="Arial" w:cs="Arial"/>
        </w:rPr>
        <w:t>Parenting a child on the autism spectrum can be rewarding but also highly stressful, as it brings unique and often overwhelming challenges that go beyond typical parenting responsibilities. Child-related factors, such as symptoms, severity and challenging behaviours, significantly affect maternal stress and well-being (Rice, 2021). When a child is diagnosed with autism, caregivers may struggle to find appropriate support due to location, availability of services, or financial constraints (</w:t>
      </w:r>
      <w:hyperlink r:id="rId9" w:anchor="bibr40-1362361316687989" w:history="1">
        <w:r w:rsidRPr="006063D3">
          <w:rPr>
            <w:rStyle w:val="Hyperlink"/>
            <w:rFonts w:ascii="Arial" w:hAnsi="Arial" w:cs="Arial"/>
            <w:color w:val="000000" w:themeColor="text1"/>
            <w:u w:val="none"/>
          </w:rPr>
          <w:t>Hayes and Watson, 2013</w:t>
        </w:r>
      </w:hyperlink>
      <w:r w:rsidRPr="006063D3">
        <w:rPr>
          <w:rFonts w:ascii="Arial" w:hAnsi="Arial" w:cs="Arial"/>
          <w:color w:val="000000" w:themeColor="text1"/>
        </w:rPr>
        <w:t xml:space="preserve">). </w:t>
      </w:r>
      <w:r w:rsidRPr="006063D3">
        <w:rPr>
          <w:rFonts w:ascii="Arial" w:hAnsi="Arial" w:cs="Arial"/>
        </w:rPr>
        <w:t xml:space="preserve"> </w:t>
      </w:r>
    </w:p>
    <w:p w14:paraId="2655835E" w14:textId="56DD4546" w:rsidR="006063D3" w:rsidRPr="006063D3" w:rsidRDefault="006063D3" w:rsidP="00787344">
      <w:pPr>
        <w:rPr>
          <w:rFonts w:ascii="Arial" w:hAnsi="Arial" w:cs="Arial"/>
        </w:rPr>
      </w:pPr>
      <w:r w:rsidRPr="006063D3">
        <w:rPr>
          <w:rFonts w:ascii="Arial" w:hAnsi="Arial" w:cs="Arial"/>
          <w:color w:val="000000" w:themeColor="text1"/>
        </w:rPr>
        <w:t xml:space="preserve">The </w:t>
      </w:r>
      <w:r w:rsidRPr="006063D3">
        <w:rPr>
          <w:rFonts w:ascii="Arial" w:hAnsi="Arial" w:cs="Arial"/>
        </w:rPr>
        <w:t xml:space="preserve">UK has established support mechanisms for these families, including healthcare services, community resources, counselling, and peer networks. However, research on the impact of external support, such as social, professional, and respite assistance, on parents' well-being is still limited (Galpin </w:t>
      </w:r>
      <w:r w:rsidRPr="006063D3">
        <w:rPr>
          <w:rFonts w:ascii="Arial" w:hAnsi="Arial" w:cs="Arial"/>
          <w:i/>
          <w:iCs/>
        </w:rPr>
        <w:t>et al.</w:t>
      </w:r>
      <w:r w:rsidRPr="006063D3">
        <w:rPr>
          <w:rFonts w:ascii="Arial" w:hAnsi="Arial" w:cs="Arial"/>
        </w:rPr>
        <w:t>, 2017). This chapter introduces a study on the adequacy of emotional and social support for UK parents of autistic children. It highlights these parents' unique challenges and stresses the need for strong support frameworks. The dissertation evaluates how current UK support mechanisms meet their emotional and social needs.</w:t>
      </w:r>
    </w:p>
    <w:p w14:paraId="399D84E4"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p>
    <w:p w14:paraId="6AFFED33"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 xml:space="preserve">Aim of the Dissertation: </w:t>
      </w:r>
    </w:p>
    <w:p w14:paraId="773BBD94"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This research project evaluates how well UK support programs meet the emotional and social needs of parents raising children with autism. The study identifies effective practices and gaps in support structures by reviewing existing literature, assesses their impact on parents' mental well-being, and offers practical improvement suggestions. The findings will provide insights to inform policy reforms and enhance resource allocation for this often-overlooked community.</w:t>
      </w:r>
    </w:p>
    <w:p w14:paraId="49E4C0F0" w14:textId="77777777" w:rsidR="006063D3" w:rsidRPr="00220039" w:rsidRDefault="006063D3" w:rsidP="00220039">
      <w:pPr>
        <w:pStyle w:val="Heading2"/>
        <w:rPr>
          <w:rFonts w:ascii="Arial" w:hAnsi="Arial" w:cs="Arial"/>
        </w:rPr>
      </w:pPr>
      <w:bookmarkStart w:id="11" w:name="_Toc204185149"/>
      <w:bookmarkStart w:id="12" w:name="_Toc204197230"/>
      <w:r w:rsidRPr="00220039">
        <w:rPr>
          <w:rFonts w:ascii="Arial" w:hAnsi="Arial" w:cs="Arial"/>
        </w:rPr>
        <w:t>1.2 Definitions and Terminology</w:t>
      </w:r>
      <w:bookmarkEnd w:id="11"/>
      <w:bookmarkEnd w:id="12"/>
    </w:p>
    <w:p w14:paraId="67CA9FDC"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Key Definitions</w:t>
      </w:r>
    </w:p>
    <w:p w14:paraId="6363B19B" w14:textId="77777777" w:rsidR="006063D3" w:rsidRPr="006063D3" w:rsidRDefault="006063D3" w:rsidP="006063D3">
      <w:pPr>
        <w:pStyle w:val="ListParagraph"/>
        <w:widowControl/>
        <w:numPr>
          <w:ilvl w:val="0"/>
          <w:numId w:val="8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after="160" w:line="360" w:lineRule="auto"/>
        <w:contextualSpacing/>
        <w:jc w:val="both"/>
        <w:rPr>
          <w:rFonts w:ascii="Arial" w:hAnsi="Arial" w:cs="Arial"/>
        </w:rPr>
      </w:pPr>
      <w:r w:rsidRPr="006063D3">
        <w:rPr>
          <w:rFonts w:ascii="Arial" w:hAnsi="Arial" w:cs="Arial"/>
          <w:b/>
          <w:bCs/>
        </w:rPr>
        <w:lastRenderedPageBreak/>
        <w:t>Autism Spectrum Disorder (ASD):</w:t>
      </w:r>
      <w:r w:rsidRPr="006063D3">
        <w:rPr>
          <w:rFonts w:ascii="Arial" w:hAnsi="Arial" w:cs="Arial"/>
        </w:rPr>
        <w:t xml:space="preserve"> </w:t>
      </w:r>
    </w:p>
    <w:p w14:paraId="02A17CBA" w14:textId="77777777" w:rsidR="006063D3" w:rsidRPr="006063D3" w:rsidRDefault="006063D3" w:rsidP="006063D3">
      <w:pPr>
        <w:pStyle w:val="ListParagraph"/>
        <w:widowControl/>
        <w:numPr>
          <w:ilvl w:val="0"/>
          <w:numId w:val="8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after="160" w:line="360" w:lineRule="auto"/>
        <w:contextualSpacing/>
        <w:jc w:val="both"/>
        <w:rPr>
          <w:rFonts w:ascii="Arial" w:hAnsi="Arial" w:cs="Arial"/>
        </w:rPr>
      </w:pPr>
      <w:r w:rsidRPr="006063D3">
        <w:rPr>
          <w:rFonts w:ascii="Arial" w:hAnsi="Arial" w:cs="Arial"/>
        </w:rPr>
        <w:t xml:space="preserve">Autism spectrum disorder (ASD) refers to a range of early-onset social communication challenges and repetitive sensory-motor behaviours, which are linked to significant genetic factors as well as other causes (Lord </w:t>
      </w:r>
      <w:r w:rsidRPr="006063D3">
        <w:rPr>
          <w:rFonts w:ascii="Arial" w:hAnsi="Arial" w:cs="Arial"/>
          <w:i/>
          <w:iCs/>
        </w:rPr>
        <w:t>et al.</w:t>
      </w:r>
      <w:r w:rsidRPr="006063D3">
        <w:rPr>
          <w:rFonts w:ascii="Arial" w:hAnsi="Arial" w:cs="Arial"/>
        </w:rPr>
        <w:t xml:space="preserve">, 2018). </w:t>
      </w:r>
    </w:p>
    <w:p w14:paraId="083A90E3" w14:textId="77777777" w:rsidR="006063D3" w:rsidRPr="006063D3" w:rsidRDefault="006063D3" w:rsidP="006063D3">
      <w:pPr>
        <w:pStyle w:val="ListParagraph"/>
        <w:widowControl/>
        <w:numPr>
          <w:ilvl w:val="0"/>
          <w:numId w:val="8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after="160" w:line="360" w:lineRule="auto"/>
        <w:contextualSpacing/>
        <w:jc w:val="both"/>
        <w:rPr>
          <w:rFonts w:ascii="Arial" w:hAnsi="Arial" w:cs="Arial"/>
          <w:b/>
          <w:bCs/>
        </w:rPr>
      </w:pPr>
      <w:r w:rsidRPr="006063D3">
        <w:rPr>
          <w:rFonts w:ascii="Arial" w:hAnsi="Arial" w:cs="Arial"/>
          <w:b/>
          <w:bCs/>
        </w:rPr>
        <w:t xml:space="preserve">Support Systems: </w:t>
      </w:r>
      <w:r w:rsidRPr="006063D3">
        <w:rPr>
          <w:rFonts w:ascii="Arial" w:hAnsi="Arial" w:cs="Arial"/>
        </w:rPr>
        <w:t>A support system comprises a network of people who provide various forms of assistance during challenging times, such as health services, short-term care relief, counselling, training programs, and groups for parents to connect with others in similar situations (Harper, 2024).</w:t>
      </w:r>
    </w:p>
    <w:p w14:paraId="49D5197A" w14:textId="77777777" w:rsidR="006063D3" w:rsidRPr="006063D3" w:rsidRDefault="006063D3" w:rsidP="006063D3">
      <w:pPr>
        <w:pStyle w:val="ListParagraph"/>
        <w:widowControl/>
        <w:numPr>
          <w:ilvl w:val="0"/>
          <w:numId w:val="8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after="160" w:line="360" w:lineRule="auto"/>
        <w:contextualSpacing/>
        <w:jc w:val="both"/>
        <w:rPr>
          <w:rFonts w:ascii="Arial" w:hAnsi="Arial" w:cs="Arial"/>
        </w:rPr>
      </w:pPr>
      <w:r w:rsidRPr="006063D3">
        <w:rPr>
          <w:rFonts w:ascii="Arial" w:hAnsi="Arial" w:cs="Arial"/>
          <w:b/>
          <w:bCs/>
        </w:rPr>
        <w:t>Interventions:</w:t>
      </w:r>
      <w:r w:rsidRPr="006063D3">
        <w:rPr>
          <w:rFonts w:ascii="Arial" w:hAnsi="Arial" w:cs="Arial"/>
        </w:rPr>
        <w:t xml:space="preserve"> Programs and therapies designed to help parents of children with autism, including parent training, stress reduction techniques, and counselling services (National Autistic Society, 2023).</w:t>
      </w:r>
    </w:p>
    <w:p w14:paraId="0F3F32F5" w14:textId="77777777" w:rsidR="006063D3" w:rsidRPr="006063D3" w:rsidRDefault="006063D3" w:rsidP="006063D3">
      <w:pPr>
        <w:pStyle w:val="ListParagraph"/>
        <w:widowControl/>
        <w:numPr>
          <w:ilvl w:val="0"/>
          <w:numId w:val="8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after="160" w:line="360" w:lineRule="auto"/>
        <w:contextualSpacing/>
        <w:jc w:val="both"/>
        <w:rPr>
          <w:rFonts w:ascii="Arial" w:hAnsi="Arial" w:cs="Arial"/>
        </w:rPr>
      </w:pPr>
      <w:r w:rsidRPr="006063D3">
        <w:rPr>
          <w:rFonts w:ascii="Arial" w:hAnsi="Arial" w:cs="Arial"/>
          <w:b/>
          <w:bCs/>
        </w:rPr>
        <w:t>Caregiver Burden:</w:t>
      </w:r>
      <w:r w:rsidRPr="006063D3">
        <w:rPr>
          <w:rFonts w:ascii="Arial" w:hAnsi="Arial" w:cs="Arial"/>
        </w:rPr>
        <w:t xml:space="preserve"> The burdens associated with providing care for children with autism, including physical, emotional, social, and financial challenges, frequently result in significant psychological effects such as stress, depression, anxiety, and social isolation (Patel </w:t>
      </w:r>
      <w:r w:rsidRPr="006063D3">
        <w:rPr>
          <w:rFonts w:ascii="Arial" w:hAnsi="Arial" w:cs="Arial"/>
          <w:i/>
          <w:iCs/>
        </w:rPr>
        <w:t>et al.</w:t>
      </w:r>
      <w:r w:rsidRPr="006063D3">
        <w:rPr>
          <w:rFonts w:ascii="Arial" w:hAnsi="Arial" w:cs="Arial"/>
        </w:rPr>
        <w:t xml:space="preserve">, 2022). </w:t>
      </w:r>
    </w:p>
    <w:p w14:paraId="06929CCD" w14:textId="77777777" w:rsidR="006063D3" w:rsidRPr="006063D3" w:rsidRDefault="006063D3" w:rsidP="006063D3">
      <w:pPr>
        <w:pStyle w:val="ListParagraph"/>
        <w:widowControl/>
        <w:numPr>
          <w:ilvl w:val="0"/>
          <w:numId w:val="8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after="160" w:line="360" w:lineRule="auto"/>
        <w:contextualSpacing/>
        <w:jc w:val="both"/>
        <w:rPr>
          <w:rFonts w:ascii="Arial" w:hAnsi="Arial" w:cs="Arial"/>
        </w:rPr>
      </w:pPr>
      <w:r w:rsidRPr="006063D3">
        <w:rPr>
          <w:rFonts w:ascii="Arial" w:hAnsi="Arial" w:cs="Arial"/>
          <w:b/>
          <w:bCs/>
        </w:rPr>
        <w:t>Parental Resilience:</w:t>
      </w:r>
      <w:r w:rsidRPr="006063D3">
        <w:rPr>
          <w:rFonts w:ascii="Arial" w:hAnsi="Arial" w:cs="Arial"/>
        </w:rPr>
        <w:t xml:space="preserve"> The capacity of parents to adapt positively despite experiencing significant adversity and challenges associated with raising a child with autism (Hsiao, 2023).</w:t>
      </w:r>
    </w:p>
    <w:p w14:paraId="41961600" w14:textId="77777777" w:rsidR="006063D3" w:rsidRPr="00220039" w:rsidRDefault="006063D3" w:rsidP="00220039">
      <w:pPr>
        <w:pStyle w:val="Heading2"/>
        <w:rPr>
          <w:rFonts w:ascii="Arial" w:hAnsi="Arial" w:cs="Arial"/>
        </w:rPr>
      </w:pPr>
      <w:bookmarkStart w:id="13" w:name="_Toc204185150"/>
      <w:bookmarkStart w:id="14" w:name="_Toc204197231"/>
      <w:r w:rsidRPr="00220039">
        <w:rPr>
          <w:rFonts w:ascii="Arial" w:hAnsi="Arial" w:cs="Arial"/>
        </w:rPr>
        <w:t>Acronyms and Abbreviations</w:t>
      </w:r>
      <w:bookmarkEnd w:id="13"/>
      <w:bookmarkEnd w:id="14"/>
    </w:p>
    <w:p w14:paraId="35D6DA50"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 xml:space="preserve">ADHD: </w:t>
      </w:r>
      <w:r w:rsidRPr="006063D3">
        <w:rPr>
          <w:rFonts w:ascii="Arial" w:hAnsi="Arial" w:cs="Arial"/>
        </w:rPr>
        <w:t>Attention Deficit Hyperactivity Disorder</w:t>
      </w:r>
    </w:p>
    <w:p w14:paraId="0E820083"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ASD:</w:t>
      </w:r>
      <w:r w:rsidRPr="006063D3">
        <w:rPr>
          <w:rFonts w:ascii="Arial" w:hAnsi="Arial" w:cs="Arial"/>
        </w:rPr>
        <w:t xml:space="preserve"> Autism Spectrum Disorder </w:t>
      </w:r>
    </w:p>
    <w:p w14:paraId="2C5A6613"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CAMHS:</w:t>
      </w:r>
      <w:r w:rsidRPr="006063D3">
        <w:rPr>
          <w:rFonts w:ascii="Arial" w:hAnsi="Arial" w:cs="Arial"/>
        </w:rPr>
        <w:t xml:space="preserve"> Child and Adolescent Mental Health Services</w:t>
      </w:r>
    </w:p>
    <w:p w14:paraId="230AC17E"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CQC:</w:t>
      </w:r>
      <w:r w:rsidRPr="006063D3">
        <w:rPr>
          <w:rFonts w:ascii="Arial" w:hAnsi="Arial" w:cs="Arial"/>
        </w:rPr>
        <w:t xml:space="preserve"> Care Quality Commission</w:t>
      </w:r>
    </w:p>
    <w:p w14:paraId="6EADC966"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DLA:</w:t>
      </w:r>
      <w:r w:rsidRPr="006063D3">
        <w:rPr>
          <w:rFonts w:ascii="Arial" w:hAnsi="Arial" w:cs="Arial"/>
        </w:rPr>
        <w:t xml:space="preserve"> Disability Living Allowance </w:t>
      </w:r>
    </w:p>
    <w:p w14:paraId="1C144AF6" w14:textId="2860649D" w:rsid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EHC</w:t>
      </w:r>
      <w:r w:rsidR="008172AD">
        <w:rPr>
          <w:rFonts w:ascii="Arial" w:hAnsi="Arial" w:cs="Arial"/>
          <w:b/>
          <w:bCs/>
        </w:rPr>
        <w:t>P</w:t>
      </w:r>
      <w:r w:rsidRPr="006063D3">
        <w:rPr>
          <w:rFonts w:ascii="Arial" w:hAnsi="Arial" w:cs="Arial"/>
          <w:b/>
          <w:bCs/>
        </w:rPr>
        <w:t>:</w:t>
      </w:r>
      <w:r w:rsidRPr="006063D3">
        <w:rPr>
          <w:rFonts w:ascii="Arial" w:hAnsi="Arial" w:cs="Arial"/>
        </w:rPr>
        <w:t xml:space="preserve"> Education, Health and Care Plan </w:t>
      </w:r>
    </w:p>
    <w:p w14:paraId="09CA4AB8" w14:textId="6E737007" w:rsidR="00065EAC" w:rsidRDefault="00065EAC"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065EAC">
        <w:rPr>
          <w:rFonts w:ascii="Arial" w:hAnsi="Arial" w:cs="Arial"/>
          <w:b/>
          <w:bCs/>
        </w:rPr>
        <w:t>HRQOL</w:t>
      </w:r>
      <w:r>
        <w:rPr>
          <w:rFonts w:ascii="Arial" w:hAnsi="Arial" w:cs="Arial"/>
        </w:rPr>
        <w:t xml:space="preserve">: </w:t>
      </w:r>
      <w:r w:rsidR="0020279F">
        <w:rPr>
          <w:rFonts w:ascii="Arial" w:hAnsi="Arial" w:cs="Arial"/>
        </w:rPr>
        <w:t>H</w:t>
      </w:r>
      <w:r w:rsidRPr="00065EAC">
        <w:rPr>
          <w:rFonts w:ascii="Arial" w:hAnsi="Arial" w:cs="Arial"/>
        </w:rPr>
        <w:t>ealth-</w:t>
      </w:r>
      <w:r w:rsidR="0020279F">
        <w:rPr>
          <w:rFonts w:ascii="Arial" w:hAnsi="Arial" w:cs="Arial"/>
        </w:rPr>
        <w:t>R</w:t>
      </w:r>
      <w:r w:rsidRPr="00065EAC">
        <w:rPr>
          <w:rFonts w:ascii="Arial" w:hAnsi="Arial" w:cs="Arial"/>
        </w:rPr>
        <w:t xml:space="preserve">elated </w:t>
      </w:r>
      <w:r w:rsidR="0020279F">
        <w:rPr>
          <w:rFonts w:ascii="Arial" w:hAnsi="Arial" w:cs="Arial"/>
        </w:rPr>
        <w:t>Q</w:t>
      </w:r>
      <w:r w:rsidRPr="00065EAC">
        <w:rPr>
          <w:rFonts w:ascii="Arial" w:hAnsi="Arial" w:cs="Arial"/>
        </w:rPr>
        <w:t xml:space="preserve">uality </w:t>
      </w:r>
      <w:r w:rsidR="0020279F">
        <w:rPr>
          <w:rFonts w:ascii="Arial" w:hAnsi="Arial" w:cs="Arial"/>
        </w:rPr>
        <w:t>O</w:t>
      </w:r>
      <w:r w:rsidRPr="00065EAC">
        <w:rPr>
          <w:rFonts w:ascii="Arial" w:hAnsi="Arial" w:cs="Arial"/>
        </w:rPr>
        <w:t xml:space="preserve">f </w:t>
      </w:r>
      <w:r w:rsidR="0020279F">
        <w:rPr>
          <w:rFonts w:ascii="Arial" w:hAnsi="Arial" w:cs="Arial"/>
        </w:rPr>
        <w:t>L</w:t>
      </w:r>
      <w:r w:rsidRPr="00065EAC">
        <w:rPr>
          <w:rFonts w:ascii="Arial" w:hAnsi="Arial" w:cs="Arial"/>
        </w:rPr>
        <w:t xml:space="preserve">ife </w:t>
      </w:r>
    </w:p>
    <w:p w14:paraId="5A9629F0" w14:textId="2229D56A" w:rsidR="009E00D1" w:rsidRPr="006063D3" w:rsidRDefault="00397796"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97796">
        <w:rPr>
          <w:rFonts w:ascii="Arial" w:hAnsi="Arial" w:cs="Arial"/>
          <w:b/>
          <w:bCs/>
        </w:rPr>
        <w:t>ICS:</w:t>
      </w:r>
      <w:r>
        <w:rPr>
          <w:rFonts w:ascii="Arial" w:hAnsi="Arial" w:cs="Arial"/>
        </w:rPr>
        <w:t xml:space="preserve">  </w:t>
      </w:r>
      <w:r w:rsidRPr="008172AD">
        <w:rPr>
          <w:rFonts w:ascii="Arial" w:hAnsi="Arial" w:cs="Arial"/>
        </w:rPr>
        <w:t>Integrated Care System</w:t>
      </w:r>
    </w:p>
    <w:p w14:paraId="518C916A"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IDEA:</w:t>
      </w:r>
      <w:r w:rsidRPr="006063D3">
        <w:rPr>
          <w:rFonts w:ascii="Arial" w:hAnsi="Arial" w:cs="Arial"/>
        </w:rPr>
        <w:t xml:space="preserve"> Individuals with Disabilities Education Act </w:t>
      </w:r>
    </w:p>
    <w:p w14:paraId="18B36561"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NAS</w:t>
      </w:r>
      <w:r w:rsidRPr="006063D3">
        <w:rPr>
          <w:rFonts w:ascii="Arial" w:hAnsi="Arial" w:cs="Arial"/>
        </w:rPr>
        <w:t xml:space="preserve">: National Autistic Society </w:t>
      </w:r>
    </w:p>
    <w:p w14:paraId="3544F3DC"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NDIS:</w:t>
      </w:r>
      <w:r w:rsidRPr="006063D3">
        <w:rPr>
          <w:rFonts w:ascii="Arial" w:hAnsi="Arial" w:cs="Arial"/>
        </w:rPr>
        <w:t xml:space="preserve"> National Disability Insurance Scheme </w:t>
      </w:r>
    </w:p>
    <w:p w14:paraId="314C0C8C"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NGO</w:t>
      </w:r>
      <w:r w:rsidRPr="006063D3">
        <w:rPr>
          <w:rFonts w:ascii="Arial" w:hAnsi="Arial" w:cs="Arial"/>
        </w:rPr>
        <w:t xml:space="preserve">: Non-Governmental Organisation </w:t>
      </w:r>
    </w:p>
    <w:p w14:paraId="4D8A3797"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lastRenderedPageBreak/>
        <w:t>NICE:</w:t>
      </w:r>
      <w:r w:rsidRPr="006063D3">
        <w:rPr>
          <w:rFonts w:ascii="Arial" w:hAnsi="Arial" w:cs="Arial"/>
        </w:rPr>
        <w:t xml:space="preserve"> National Institute for Health and Care Excellence </w:t>
      </w:r>
    </w:p>
    <w:p w14:paraId="4A8388CD"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SENCO</w:t>
      </w:r>
      <w:r w:rsidRPr="006063D3">
        <w:rPr>
          <w:rFonts w:ascii="Arial" w:hAnsi="Arial" w:cs="Arial"/>
        </w:rPr>
        <w:t>: Special Educational Needs Coordinator</w:t>
      </w:r>
    </w:p>
    <w:p w14:paraId="3323FE5C"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SNAP</w:t>
      </w:r>
      <w:r w:rsidRPr="006063D3">
        <w:rPr>
          <w:rFonts w:ascii="Arial" w:hAnsi="Arial" w:cs="Arial"/>
        </w:rPr>
        <w:t>: Special Needs and Parents</w:t>
      </w:r>
    </w:p>
    <w:p w14:paraId="06E1D9C1"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 xml:space="preserve">UCL: </w:t>
      </w:r>
      <w:r w:rsidRPr="006063D3">
        <w:rPr>
          <w:rFonts w:ascii="Arial" w:hAnsi="Arial" w:cs="Arial"/>
        </w:rPr>
        <w:t>University College London</w:t>
      </w:r>
    </w:p>
    <w:p w14:paraId="216B7BC9" w14:textId="77777777" w:rsid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 xml:space="preserve">UK: </w:t>
      </w:r>
      <w:r w:rsidRPr="006063D3">
        <w:rPr>
          <w:rFonts w:ascii="Arial" w:hAnsi="Arial" w:cs="Arial"/>
        </w:rPr>
        <w:t>United Kingdom</w:t>
      </w:r>
    </w:p>
    <w:p w14:paraId="4F16A430" w14:textId="77777777" w:rsidR="00257867" w:rsidRPr="006063D3"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p>
    <w:p w14:paraId="33788A1D" w14:textId="77777777" w:rsidR="006063D3" w:rsidRDefault="006063D3" w:rsidP="00220039">
      <w:pPr>
        <w:pStyle w:val="Heading2"/>
        <w:rPr>
          <w:rFonts w:ascii="Arial" w:hAnsi="Arial" w:cs="Arial"/>
        </w:rPr>
      </w:pPr>
      <w:bookmarkStart w:id="15" w:name="_Toc204197232"/>
      <w:r w:rsidRPr="00220039">
        <w:rPr>
          <w:rFonts w:ascii="Arial" w:hAnsi="Arial" w:cs="Arial"/>
        </w:rPr>
        <w:t xml:space="preserve">1.3 </w:t>
      </w:r>
      <w:bookmarkStart w:id="16" w:name="_Toc204185151"/>
      <w:r w:rsidRPr="00220039">
        <w:rPr>
          <w:rFonts w:ascii="Arial" w:hAnsi="Arial" w:cs="Arial"/>
        </w:rPr>
        <w:t>Rationale for Research</w:t>
      </w:r>
      <w:bookmarkEnd w:id="15"/>
      <w:bookmarkEnd w:id="16"/>
    </w:p>
    <w:p w14:paraId="5793C68B" w14:textId="77777777" w:rsidR="00257867" w:rsidRPr="00257867" w:rsidRDefault="00257867" w:rsidP="00257867"/>
    <w:p w14:paraId="325747F0"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Purpose of the Research</w:t>
      </w:r>
    </w:p>
    <w:p w14:paraId="596F8E04"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This study highlights the often overlooked psychological and emotional health of primary caregivers in UK autism services. While autism interventions primarily focus on children's needs, the emotional and social needs of parents are frequently neglected. This research is particularly relevant as autism diagnosis rates increase in Britain and caregiver mental health gains recognition as a public health concern. The findings support the development of comprehensive, family-centred autism support strategies, emphasising the connection between parental well-being and the effectiveness of interventions for autistic children.</w:t>
      </w:r>
    </w:p>
    <w:p w14:paraId="27A80267"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Identified Problems and Research Gaps</w:t>
      </w:r>
    </w:p>
    <w:p w14:paraId="7370DFD0"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Though various support mechanisms exist, research highlights notable gaps in service access and raises questions about how well current supports address parent’s emotional and social needs. Current research reveals important gaps in understanding support for parents of autistic children. Studies rarely examine how interventions directly improve parents' emotional well-being, typically focusing instead on child outcomes. Limited knowledge about how different support elements combine to create comprehensive care systems exists. Research seldom evaluates whether interventions are culturally sensitive and accessible to families from diverse backgrounds. Additionally, the field lacks sufficient long-term studies tracking whether the benefits of support services persist over time, raising questions about their sustained effectiveness. This research aims to address these gaps through a detailed analysis of current support frameworks and their impact on parental well-being, ultimately helping to develop more effective support systems.</w:t>
      </w:r>
    </w:p>
    <w:p w14:paraId="0E470AEF" w14:textId="77777777" w:rsidR="00257867" w:rsidRDefault="00257867" w:rsidP="00220039">
      <w:pPr>
        <w:pStyle w:val="Heading2"/>
        <w:rPr>
          <w:rFonts w:ascii="Arial" w:hAnsi="Arial" w:cs="Arial"/>
        </w:rPr>
      </w:pPr>
      <w:bookmarkStart w:id="17" w:name="_Toc204185152"/>
    </w:p>
    <w:p w14:paraId="4C4729D2" w14:textId="5B34A912" w:rsidR="006063D3" w:rsidRDefault="006063D3" w:rsidP="00220039">
      <w:pPr>
        <w:pStyle w:val="Heading2"/>
        <w:rPr>
          <w:rFonts w:ascii="Arial" w:hAnsi="Arial" w:cs="Arial"/>
        </w:rPr>
      </w:pPr>
      <w:bookmarkStart w:id="18" w:name="_Toc204197233"/>
      <w:r w:rsidRPr="00220039">
        <w:rPr>
          <w:rFonts w:ascii="Arial" w:hAnsi="Arial" w:cs="Arial"/>
        </w:rPr>
        <w:t>1.4 Aim and Objectives</w:t>
      </w:r>
      <w:bookmarkEnd w:id="17"/>
      <w:bookmarkEnd w:id="18"/>
    </w:p>
    <w:p w14:paraId="4BE6BBC0" w14:textId="77777777" w:rsidR="00257867" w:rsidRPr="00257867" w:rsidRDefault="00257867" w:rsidP="00257867"/>
    <w:p w14:paraId="611C2F7C"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bookmarkStart w:id="19" w:name="_Hlk195171463"/>
      <w:r w:rsidRPr="006063D3">
        <w:rPr>
          <w:rFonts w:ascii="Arial" w:hAnsi="Arial" w:cs="Arial"/>
          <w:b/>
          <w:bCs/>
        </w:rPr>
        <w:t>Research Aim</w:t>
      </w:r>
    </w:p>
    <w:p w14:paraId="11568BDB"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This study examines the impact of support mechanisms and interventions on the emotional and social health of parents caring for children with autism in the United Kingdom. It aims to identify current approaches that enhance caregiver resilience and reduce stress and evaluate whether mental health support and interventions are sufficient.</w:t>
      </w:r>
    </w:p>
    <w:p w14:paraId="404001F0"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Research Objectives</w:t>
      </w:r>
    </w:p>
    <w:p w14:paraId="7297228F"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Objective 1</w:t>
      </w:r>
      <w:r w:rsidRPr="006063D3">
        <w:rPr>
          <w:rFonts w:ascii="Arial" w:hAnsi="Arial" w:cs="Arial"/>
        </w:rPr>
        <w:t>: Identify the support systems available to parents of children with autism in the UK, including counselling, peer support groups, and respite care.</w:t>
      </w:r>
    </w:p>
    <w:p w14:paraId="2B15C801"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Objective 2:</w:t>
      </w:r>
      <w:r w:rsidRPr="006063D3">
        <w:rPr>
          <w:rFonts w:ascii="Arial" w:hAnsi="Arial" w:cs="Arial"/>
        </w:rPr>
        <w:t xml:space="preserve"> Analyse the effectiveness of support systems and interventions in easing the challenges faced by parents and how these resources meet the practical needs of caregivers.</w:t>
      </w:r>
    </w:p>
    <w:p w14:paraId="7DA6922C"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Objective 3:</w:t>
      </w:r>
      <w:r w:rsidRPr="006063D3">
        <w:rPr>
          <w:rFonts w:ascii="Arial" w:hAnsi="Arial" w:cs="Arial"/>
        </w:rPr>
        <w:t xml:space="preserve"> Evaluate how current services, such as healthcare, social care, and community resources, address these parents' psychological and social needs, assessing whether available support mechanisms effectively help parents cope with the challenges of raising an autistic child while maintaining their own emotional well-being and social connections.</w:t>
      </w:r>
    </w:p>
    <w:p w14:paraId="7A428A95" w14:textId="7D718293" w:rsid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b/>
          <w:bCs/>
        </w:rPr>
        <w:t>Objective 4:</w:t>
      </w:r>
      <w:r w:rsidRPr="006063D3">
        <w:rPr>
          <w:rFonts w:ascii="Arial" w:hAnsi="Arial" w:cs="Arial"/>
        </w:rPr>
        <w:t xml:space="preserve"> Provide recommendations for caregivers by creating a comprehensive support system and opportunities </w:t>
      </w:r>
      <w:r w:rsidR="000D425B">
        <w:rPr>
          <w:rFonts w:ascii="Arial" w:hAnsi="Arial" w:cs="Arial"/>
        </w:rPr>
        <w:t>to address</w:t>
      </w:r>
      <w:r w:rsidRPr="006063D3">
        <w:rPr>
          <w:rFonts w:ascii="Arial" w:hAnsi="Arial" w:cs="Arial"/>
        </w:rPr>
        <w:t xml:space="preserve"> emotional and social needs.</w:t>
      </w:r>
    </w:p>
    <w:p w14:paraId="1C3C46B8" w14:textId="77777777" w:rsidR="00257867" w:rsidRPr="006063D3"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5CB65D8" w14:textId="77777777" w:rsidR="006063D3" w:rsidRDefault="006063D3" w:rsidP="00220039">
      <w:pPr>
        <w:pStyle w:val="Heading2"/>
        <w:rPr>
          <w:rFonts w:ascii="Arial" w:hAnsi="Arial" w:cs="Arial"/>
        </w:rPr>
      </w:pPr>
      <w:bookmarkStart w:id="20" w:name="_Toc204185153"/>
      <w:bookmarkStart w:id="21" w:name="_Toc204197234"/>
      <w:bookmarkEnd w:id="19"/>
      <w:r w:rsidRPr="00220039">
        <w:rPr>
          <w:rFonts w:ascii="Arial" w:hAnsi="Arial" w:cs="Arial"/>
        </w:rPr>
        <w:t>1.5 Conclusion</w:t>
      </w:r>
      <w:bookmarkEnd w:id="20"/>
      <w:bookmarkEnd w:id="21"/>
    </w:p>
    <w:p w14:paraId="7718CB22" w14:textId="77777777" w:rsidR="00257867" w:rsidRPr="00257867" w:rsidRDefault="00257867" w:rsidP="00257867"/>
    <w:p w14:paraId="470F0914"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Summary of Chapter 1</w:t>
      </w:r>
    </w:p>
    <w:p w14:paraId="26DC168A"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This opening chapter provides the essential framework for assessing the adequacy of UK emotional and social support systems for parents of children with autism. It has identified these parents' substantial challenges and emphasised why appropriate support is vital for maintaining their well-being. The chapter has established specific research aims and objectives to systematically review current support mechanisms, their effectiveness, and potential improvements. This research contributes to closing important knowledge gaps by examining how existing services meet parents' specific needs, rather than focusing exclusively on outcomes for their children.</w:t>
      </w:r>
    </w:p>
    <w:p w14:paraId="6459708A"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lastRenderedPageBreak/>
        <w:t>Signposting to Chapter 2</w:t>
      </w:r>
    </w:p>
    <w:p w14:paraId="563F581D" w14:textId="3DE4D54A"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 xml:space="preserve">The upcoming chapter provides an extensive literature review exploring parent’s experiences raising children with autism, the current landscape of UK support systems, and evidence of their effectiveness. It examines theoretical models of parental stress and resilience, evaluates previous research on support interventions, and identifies critical themes and knowledge gaps </w:t>
      </w:r>
      <w:r w:rsidR="00976BD8">
        <w:rPr>
          <w:rFonts w:ascii="Arial" w:hAnsi="Arial" w:cs="Arial"/>
        </w:rPr>
        <w:t xml:space="preserve">that </w:t>
      </w:r>
      <w:r w:rsidRPr="006063D3">
        <w:rPr>
          <w:rFonts w:ascii="Arial" w:hAnsi="Arial" w:cs="Arial"/>
        </w:rPr>
        <w:t>this study aims to address. This scholarly review creates the necessary academic context for determining if current UK support mechanisms sufficiently meet the emotional and social needs of parents with autistic children.</w:t>
      </w:r>
    </w:p>
    <w:p w14:paraId="572445A6" w14:textId="77777777" w:rsid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F44DDB6" w14:textId="77777777" w:rsidR="00B74722" w:rsidRDefault="00B74722"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06373E22" w14:textId="77777777" w:rsidR="00B74722" w:rsidRDefault="00B74722"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3856410" w14:textId="77777777" w:rsidR="00220039" w:rsidRDefault="00220039"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5EE9081"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A507741"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69A5FC0"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12A644D4"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4E50ECD"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039F1B14"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923FC30"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A04165B"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0052DC95"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8AD9226"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607F1FD"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C2EB903"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1C4133C7"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8DF2B7B"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06852F9E"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22709DC" w14:textId="77777777" w:rsidR="00257867" w:rsidRDefault="00257867"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028446C6" w14:textId="77777777" w:rsidR="00220039" w:rsidRPr="006063D3" w:rsidRDefault="00220039"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590C779" w14:textId="77777777" w:rsidR="006063D3" w:rsidRDefault="006063D3" w:rsidP="00220039">
      <w:pPr>
        <w:pStyle w:val="Heading1"/>
        <w:rPr>
          <w:sz w:val="24"/>
          <w:szCs w:val="24"/>
        </w:rPr>
      </w:pPr>
      <w:bookmarkStart w:id="22" w:name="_Toc204185154"/>
      <w:bookmarkStart w:id="23" w:name="_Toc204197235"/>
      <w:r w:rsidRPr="00220039">
        <w:rPr>
          <w:sz w:val="24"/>
          <w:szCs w:val="24"/>
        </w:rPr>
        <w:t>CHAPTER 2 – Background Information and Analysis</w:t>
      </w:r>
      <w:bookmarkEnd w:id="22"/>
      <w:bookmarkEnd w:id="23"/>
    </w:p>
    <w:p w14:paraId="1FD33892" w14:textId="77777777" w:rsidR="00220039" w:rsidRPr="00220039" w:rsidRDefault="00220039" w:rsidP="00220039">
      <w:pPr>
        <w:pStyle w:val="Heading1"/>
        <w:rPr>
          <w:sz w:val="24"/>
          <w:szCs w:val="24"/>
        </w:rPr>
      </w:pPr>
    </w:p>
    <w:p w14:paraId="3E414273" w14:textId="77777777" w:rsidR="006063D3" w:rsidRDefault="006063D3" w:rsidP="00220039">
      <w:pPr>
        <w:pStyle w:val="Heading2"/>
        <w:rPr>
          <w:rFonts w:ascii="Arial" w:hAnsi="Arial" w:cs="Arial"/>
        </w:rPr>
      </w:pPr>
      <w:bookmarkStart w:id="24" w:name="_Toc204185155"/>
      <w:bookmarkStart w:id="25" w:name="_Toc204197236"/>
      <w:r w:rsidRPr="00220039">
        <w:rPr>
          <w:rFonts w:ascii="Arial" w:hAnsi="Arial" w:cs="Arial"/>
        </w:rPr>
        <w:t>2.1 Introduction</w:t>
      </w:r>
      <w:bookmarkEnd w:id="24"/>
      <w:bookmarkEnd w:id="25"/>
    </w:p>
    <w:p w14:paraId="3137077A" w14:textId="77777777" w:rsidR="00257867" w:rsidRPr="00257867" w:rsidRDefault="00257867" w:rsidP="00257867"/>
    <w:p w14:paraId="689F1948"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This chapter provides the essential context for understanding the complex network of support systems for parents of autistic children in the UK. It examines historical developments, theoretical models, and comparative perspectives at both international and national levels to situate current parental support mechanisms. The background presented demonstrates how autism support has evolved, the theoretical foundations that shape intervention approaches, and how different systems worldwide and locally address parent’s emotional and social needs. This background understanding is vital for appreciating current challenges and opportunities within UK support frameworks and creates the necessary foundation for examining the research questions. While specific interventions will be thematically analysed in Chapter 4, this chapter focuses on outlining the broader landscape within which these support systems exist.</w:t>
      </w:r>
    </w:p>
    <w:p w14:paraId="3A99C163" w14:textId="77777777" w:rsidR="006063D3" w:rsidRDefault="006063D3" w:rsidP="00220039">
      <w:pPr>
        <w:pStyle w:val="Heading2"/>
        <w:rPr>
          <w:rFonts w:ascii="Arial" w:hAnsi="Arial" w:cs="Arial"/>
        </w:rPr>
      </w:pPr>
      <w:bookmarkStart w:id="26" w:name="_Toc204185156"/>
      <w:bookmarkStart w:id="27" w:name="_Toc204197237"/>
      <w:r w:rsidRPr="00220039">
        <w:rPr>
          <w:rFonts w:ascii="Arial" w:hAnsi="Arial" w:cs="Arial"/>
        </w:rPr>
        <w:t>2.2 Historical Background</w:t>
      </w:r>
      <w:bookmarkEnd w:id="26"/>
      <w:bookmarkEnd w:id="27"/>
    </w:p>
    <w:p w14:paraId="128B8709" w14:textId="77777777" w:rsidR="00257867" w:rsidRPr="00257867" w:rsidRDefault="00257867" w:rsidP="00257867"/>
    <w:p w14:paraId="379CD1D3"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Development of Autism Understanding and Support</w:t>
      </w:r>
    </w:p>
    <w:p w14:paraId="162A63D9" w14:textId="77777777" w:rsidR="006063D3" w:rsidRPr="00A81A94"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81A94">
        <w:rPr>
          <w:rFonts w:ascii="Arial" w:hAnsi="Arial" w:cs="Arial"/>
        </w:rPr>
        <w:t xml:space="preserve">Although autism existed before 1943, Leo Kanner delivered the first comprehensive clinical description of autistic </w:t>
      </w:r>
      <w:r w:rsidRPr="006063D3">
        <w:rPr>
          <w:rFonts w:ascii="Arial" w:hAnsi="Arial" w:cs="Arial"/>
        </w:rPr>
        <w:t>behaviours</w:t>
      </w:r>
      <w:r w:rsidRPr="00A81A94">
        <w:rPr>
          <w:rFonts w:ascii="Arial" w:hAnsi="Arial" w:cs="Arial"/>
        </w:rPr>
        <w:t>, previously categori</w:t>
      </w:r>
      <w:r w:rsidRPr="006063D3">
        <w:rPr>
          <w:rFonts w:ascii="Arial" w:hAnsi="Arial" w:cs="Arial"/>
        </w:rPr>
        <w:t>s</w:t>
      </w:r>
      <w:r w:rsidRPr="00A81A94">
        <w:rPr>
          <w:rFonts w:ascii="Arial" w:hAnsi="Arial" w:cs="Arial"/>
        </w:rPr>
        <w:t>ed as childhood schizophrenia. Kanner observed that certain parental traits, including obsessiveness and emotional distance, were frequently present among his subject</w:t>
      </w:r>
      <w:r w:rsidRPr="006063D3">
        <w:rPr>
          <w:rFonts w:ascii="Arial" w:hAnsi="Arial" w:cs="Arial"/>
        </w:rPr>
        <w:t>’</w:t>
      </w:r>
      <w:r w:rsidRPr="00A81A94">
        <w:rPr>
          <w:rFonts w:ascii="Arial" w:hAnsi="Arial" w:cs="Arial"/>
        </w:rPr>
        <w:t xml:space="preserve">s parents. Simultaneously with Kanner's groundbreaking work, Hans Asperger independently documented similar </w:t>
      </w:r>
      <w:r w:rsidRPr="006063D3">
        <w:rPr>
          <w:rFonts w:ascii="Arial" w:hAnsi="Arial" w:cs="Arial"/>
        </w:rPr>
        <w:t>behavioural</w:t>
      </w:r>
      <w:r w:rsidRPr="00A81A94">
        <w:rPr>
          <w:rFonts w:ascii="Arial" w:hAnsi="Arial" w:cs="Arial"/>
        </w:rPr>
        <w:t xml:space="preserve"> patterns in</w:t>
      </w:r>
      <w:r w:rsidRPr="006063D3">
        <w:rPr>
          <w:rFonts w:ascii="Arial" w:hAnsi="Arial" w:cs="Arial"/>
        </w:rPr>
        <w:t xml:space="preserve"> </w:t>
      </w:r>
      <w:r w:rsidRPr="00A81A94">
        <w:rPr>
          <w:rFonts w:ascii="Arial" w:hAnsi="Arial" w:cs="Arial"/>
        </w:rPr>
        <w:t>1944 (Trachtman, 2008). Early understanding of autism was heavily influenced by psychoanalytic perspectives, most notably Bruno Bettelheim's problematic "refrigerator mother" theory in the 1950s, which wrongly blamed cold, unaffectionate parenting</w:t>
      </w:r>
      <w:r w:rsidRPr="006063D3">
        <w:rPr>
          <w:rFonts w:ascii="Arial" w:hAnsi="Arial" w:cs="Arial"/>
        </w:rPr>
        <w:t xml:space="preserve">, particularly maternal, </w:t>
      </w:r>
      <w:r w:rsidRPr="00A81A94">
        <w:rPr>
          <w:rFonts w:ascii="Arial" w:hAnsi="Arial" w:cs="Arial"/>
        </w:rPr>
        <w:t>for causing autism. This false attribution created substantial psychological harm for parents, especially mothers, establishing a pattern of guilt that would require decades to overcome (Shapiro, 2000).</w:t>
      </w:r>
    </w:p>
    <w:p w14:paraId="7345274A" w14:textId="77777777" w:rsidR="006063D3" w:rsidRPr="00A81A94"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81A94">
        <w:rPr>
          <w:rFonts w:ascii="Arial" w:hAnsi="Arial" w:cs="Arial"/>
        </w:rPr>
        <w:t xml:space="preserve">The 1960s and 1970s brought a crucial transition toward understanding autism as a neurological developmental condition with biological foundations. Bernard Rimland's 1964 work "Infantile Autism: The Syndrome and Its Implications for a Neural Theory of </w:t>
      </w:r>
      <w:r w:rsidRPr="006063D3">
        <w:rPr>
          <w:rFonts w:ascii="Arial" w:hAnsi="Arial" w:cs="Arial"/>
        </w:rPr>
        <w:t>Behaviour</w:t>
      </w:r>
      <w:r w:rsidRPr="00A81A94">
        <w:rPr>
          <w:rFonts w:ascii="Arial" w:hAnsi="Arial" w:cs="Arial"/>
        </w:rPr>
        <w:t xml:space="preserve">" played a key role in challenging psychological causation theories and shifting attention toward </w:t>
      </w:r>
      <w:r w:rsidRPr="00A81A94">
        <w:rPr>
          <w:rFonts w:ascii="Arial" w:hAnsi="Arial" w:cs="Arial"/>
        </w:rPr>
        <w:lastRenderedPageBreak/>
        <w:t xml:space="preserve">neurological explanations. While this paradigm </w:t>
      </w:r>
      <w:r w:rsidRPr="006063D3">
        <w:rPr>
          <w:rFonts w:ascii="Arial" w:hAnsi="Arial" w:cs="Arial"/>
        </w:rPr>
        <w:t>changes</w:t>
      </w:r>
      <w:r w:rsidRPr="00A81A94">
        <w:rPr>
          <w:rFonts w:ascii="Arial" w:hAnsi="Arial" w:cs="Arial"/>
        </w:rPr>
        <w:t xml:space="preserve"> gradually removed undeserved blame from parents, it introduced new difficulties in obtaining suitable support (Glock, 2014).</w:t>
      </w:r>
    </w:p>
    <w:p w14:paraId="3F012936"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81A94">
        <w:rPr>
          <w:rFonts w:ascii="Arial" w:hAnsi="Arial" w:cs="Arial"/>
        </w:rPr>
        <w:t>In Britain specifically, the establishment of the National Society for Autistic Children (now the National Autistic Society) in 1962 by parents seeking advocacy and support marked a significant development. This parent-initiated organi</w:t>
      </w:r>
      <w:r w:rsidRPr="006063D3">
        <w:rPr>
          <w:rFonts w:ascii="Arial" w:hAnsi="Arial" w:cs="Arial"/>
        </w:rPr>
        <w:t>s</w:t>
      </w:r>
      <w:r w:rsidRPr="00A81A94">
        <w:rPr>
          <w:rFonts w:ascii="Arial" w:hAnsi="Arial" w:cs="Arial"/>
        </w:rPr>
        <w:t>ation highlighted the historical shortcomings of formal support structures and parents' necessity to develop their own support networks. Through the 1970s and 1980s, autism gained greater recognition within educational and healthcare environments, although support services remained disjointed and unevenly accessible (National Autistic Society, 2022).</w:t>
      </w:r>
    </w:p>
    <w:p w14:paraId="2A96C2AD"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Significant Historical Figures and Contributions</w:t>
      </w:r>
    </w:p>
    <w:p w14:paraId="74B73A51"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Beyond Kanner and Asperger, several influential figures have greatly contributed to the development of autism support. In the 1980s, Lorna Wing introduced the concept of the "autism spectrum," which transformed the understanding of the diverse manifestations of autism and the respective support needs. As a parent of an autistic child, Wing highlighted the varying support requirements of families and advocated for comprehensive approaches that prioritise both the needs of children and the well-being of parents (National Autistic Society, 2018). In the UK, Judith Gould collaborated with Wing to establish the Centre for Social and Communication Disorders in 1991, pioneering family-focused diagnostic approaches (Evans, 2013). Meanwhile, Michael Rutter’s research from the 1970s highlighted the biological basis of autism, shifting the focus from blaming parents to appropriate interventions (Stevenson, 2020).</w:t>
      </w:r>
    </w:p>
    <w:p w14:paraId="34451C9A"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Parent advocates, such as Contact a Family, established in 1979, have highlighted the support needs of parents caring for children with complex needs. These initiatives stress the importance of supporting the entire family system, not just the autistic child. The UK's support systems have evolved from blaming parents to providing them with support, but there are still concerns about the adequacy of these resources (Saar-Heiman, 2025).</w:t>
      </w:r>
    </w:p>
    <w:p w14:paraId="5A671E6E" w14:textId="77777777" w:rsidR="006063D3" w:rsidRDefault="006063D3" w:rsidP="00522C8D">
      <w:pPr>
        <w:pStyle w:val="Heading2"/>
        <w:rPr>
          <w:rFonts w:ascii="Arial" w:hAnsi="Arial" w:cs="Arial"/>
        </w:rPr>
      </w:pPr>
      <w:bookmarkStart w:id="28" w:name="_Toc204185157"/>
      <w:bookmarkStart w:id="29" w:name="_Toc204197238"/>
      <w:r w:rsidRPr="00522C8D">
        <w:rPr>
          <w:rFonts w:ascii="Arial" w:hAnsi="Arial" w:cs="Arial"/>
        </w:rPr>
        <w:t>2.3 Theoretical Background</w:t>
      </w:r>
      <w:bookmarkEnd w:id="28"/>
      <w:bookmarkEnd w:id="29"/>
    </w:p>
    <w:p w14:paraId="4FAE52C8" w14:textId="77777777" w:rsidR="00257867" w:rsidRPr="00257867" w:rsidRDefault="00257867" w:rsidP="00257867"/>
    <w:p w14:paraId="41073DAC"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Key Theories and Concepts</w:t>
      </w:r>
    </w:p>
    <w:p w14:paraId="4DD5D5E9"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 xml:space="preserve">Multiple theoretical frameworks illuminate the experiences and support needs of parents raising autistic children, who face numerous unmet caregiving challenges requiring specialised support interventions (Li </w:t>
      </w:r>
      <w:r w:rsidRPr="006063D3">
        <w:rPr>
          <w:rFonts w:ascii="Arial" w:hAnsi="Arial" w:cs="Arial"/>
          <w:i/>
          <w:iCs/>
        </w:rPr>
        <w:t>et al.</w:t>
      </w:r>
      <w:r w:rsidRPr="006063D3">
        <w:rPr>
          <w:rFonts w:ascii="Arial" w:hAnsi="Arial" w:cs="Arial"/>
        </w:rPr>
        <w:t xml:space="preserve">, 2024). Murray Bowen's Family Systems Theory, developed in the 1960s, views families as interconnected emotional units, where one member's condition affects everyone. This explains why autism impacts the entire family and </w:t>
      </w:r>
      <w:r w:rsidRPr="006063D3">
        <w:rPr>
          <w:rFonts w:ascii="Arial" w:hAnsi="Arial" w:cs="Arial"/>
        </w:rPr>
        <w:lastRenderedPageBreak/>
        <w:t>emphasises the need for support that addresses the whole system, not just the child (Cohen, 2023).</w:t>
      </w:r>
    </w:p>
    <w:p w14:paraId="1F7C311A" w14:textId="2209424C"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 xml:space="preserve">The transactional stress and coping model by Lazarus and Folkman (1984) </w:t>
      </w:r>
      <w:r w:rsidR="00522C8D">
        <w:rPr>
          <w:rFonts w:ascii="Arial" w:hAnsi="Arial" w:cs="Arial"/>
        </w:rPr>
        <w:t>explains</w:t>
      </w:r>
      <w:r w:rsidRPr="006063D3">
        <w:rPr>
          <w:rFonts w:ascii="Arial" w:hAnsi="Arial" w:cs="Arial"/>
        </w:rPr>
        <w:t xml:space="preserve"> how individuals interpret and manage stress from their environment, emphasising that stress results from interactions with it, not just external events. It categorises coping strategies into problem-focused (addressing the stressor) and emotion-focused (managing emotional reactions). For parents of autistic children, this framework offers insights into how they address their specific caregiving challenges, recognising that their coping methods may evolve over time (Kivak, 2024). </w:t>
      </w:r>
    </w:p>
    <w:p w14:paraId="7A7463AC"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Bronfenbrenner’s (1979) </w:t>
      </w:r>
      <w:r w:rsidRPr="006063D3">
        <w:rPr>
          <w:rFonts w:ascii="Arial" w:hAnsi="Arial" w:cs="Arial"/>
          <w:i/>
          <w:iCs/>
        </w:rPr>
        <w:t>Ecological Systems Theory</w:t>
      </w:r>
      <w:r w:rsidRPr="006063D3">
        <w:rPr>
          <w:rFonts w:ascii="Arial" w:hAnsi="Arial" w:cs="Arial"/>
        </w:rPr>
        <w:t> offers a foundational framework for understanding the multifaceted environmental influences on parental experiences. This model posits that parents’ ability to navigate the challenges of raising an autistic child is mediated by interconnected systems: the </w:t>
      </w:r>
      <w:r w:rsidRPr="006063D3">
        <w:rPr>
          <w:rFonts w:ascii="Arial" w:hAnsi="Arial" w:cs="Arial"/>
          <w:i/>
          <w:iCs/>
        </w:rPr>
        <w:t>microsystem</w:t>
      </w:r>
      <w:r w:rsidRPr="006063D3">
        <w:rPr>
          <w:rFonts w:ascii="Arial" w:hAnsi="Arial" w:cs="Arial"/>
        </w:rPr>
        <w:t> (immediate familial and household interactions), the </w:t>
      </w:r>
      <w:r w:rsidRPr="006063D3">
        <w:rPr>
          <w:rFonts w:ascii="Arial" w:hAnsi="Arial" w:cs="Arial"/>
          <w:i/>
          <w:iCs/>
        </w:rPr>
        <w:t>mesosystem</w:t>
      </w:r>
      <w:r w:rsidRPr="006063D3">
        <w:rPr>
          <w:rFonts w:ascii="Arial" w:hAnsi="Arial" w:cs="Arial"/>
        </w:rPr>
        <w:t> (linkages among key settings such as home, school, and community), the </w:t>
      </w:r>
      <w:r w:rsidRPr="006063D3">
        <w:rPr>
          <w:rFonts w:ascii="Arial" w:hAnsi="Arial" w:cs="Arial"/>
          <w:i/>
          <w:iCs/>
        </w:rPr>
        <w:t>exosystem</w:t>
      </w:r>
      <w:r w:rsidRPr="006063D3">
        <w:rPr>
          <w:rFonts w:ascii="Arial" w:hAnsi="Arial" w:cs="Arial"/>
        </w:rPr>
        <w:t> (broader institutional influences like employment structures), the </w:t>
      </w:r>
      <w:r w:rsidRPr="006063D3">
        <w:rPr>
          <w:rFonts w:ascii="Arial" w:hAnsi="Arial" w:cs="Arial"/>
          <w:i/>
          <w:iCs/>
        </w:rPr>
        <w:t>macrosystem</w:t>
      </w:r>
      <w:r w:rsidRPr="006063D3">
        <w:rPr>
          <w:rFonts w:ascii="Arial" w:hAnsi="Arial" w:cs="Arial"/>
        </w:rPr>
        <w:t> (prevailing cultural norms and societal values), and the </w:t>
      </w:r>
      <w:r w:rsidRPr="006063D3">
        <w:rPr>
          <w:rFonts w:ascii="Arial" w:hAnsi="Arial" w:cs="Arial"/>
          <w:i/>
          <w:iCs/>
        </w:rPr>
        <w:t>chronosystem</w:t>
      </w:r>
      <w:r w:rsidRPr="006063D3">
        <w:rPr>
          <w:rFonts w:ascii="Arial" w:hAnsi="Arial" w:cs="Arial"/>
        </w:rPr>
        <w:t> (temporal shifts across the lifespan and societal evolution) (Crawford, 2020).</w:t>
      </w:r>
    </w:p>
    <w:p w14:paraId="5E20A449" w14:textId="77777777" w:rsidR="006063D3" w:rsidRPr="00A66F87"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Wallander and Varni's (1998) </w:t>
      </w:r>
      <w:r w:rsidRPr="006063D3">
        <w:rPr>
          <w:rFonts w:ascii="Arial" w:hAnsi="Arial" w:cs="Arial"/>
          <w:i/>
          <w:iCs/>
        </w:rPr>
        <w:t>Disability-Stress-Coping Model</w:t>
      </w:r>
      <w:r w:rsidRPr="006063D3">
        <w:rPr>
          <w:rFonts w:ascii="Arial" w:hAnsi="Arial" w:cs="Arial"/>
        </w:rPr>
        <w:t> examines how families adapt to childhood disabilities by analysing risk factors (disability severity, stressors) and protective factors (coping strategies, social support). The adapted Wallander, Varni, Babani, Banis, and Wilcox's (1989) framework emphasises chronic stress as the key factor increasing psychosocial risks in such families (Findler, Klein Jacoby,</w:t>
      </w:r>
      <w:r w:rsidRPr="00A66F87">
        <w:rPr>
          <w:rFonts w:ascii="Arial" w:hAnsi="Arial" w:cs="Arial"/>
        </w:rPr>
        <w:t xml:space="preserve"> and Gabis, 2016)</w:t>
      </w:r>
      <w:r w:rsidRPr="006063D3">
        <w:rPr>
          <w:rFonts w:ascii="Arial" w:hAnsi="Arial" w:cs="Arial"/>
        </w:rPr>
        <w:t>.</w:t>
      </w:r>
    </w:p>
    <w:p w14:paraId="254B6674"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Application of Theories</w:t>
      </w:r>
    </w:p>
    <w:p w14:paraId="58A63320"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Theoretical frameworks have shaped research and practice in supporting parents of children with autism. Family Systems Theory, for instance, has inspired family-centred interventions that address parental well-being and children's needs. A notable example is the National Autistic Society's Early Bird Programme in the UK, which provides parent training alongside emotional support.</w:t>
      </w:r>
    </w:p>
    <w:p w14:paraId="7B043B4C"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 xml:space="preserve">The Stress-Coping Model has informed the development of interventions focused on enhancing parental coping strategies, such as Mindfulness-Based Stress Reduction programs adapted for parents of children with autism. Research by Coatsworth </w:t>
      </w:r>
      <w:r w:rsidRPr="006063D3">
        <w:rPr>
          <w:rFonts w:ascii="Arial" w:hAnsi="Arial" w:cs="Arial"/>
          <w:i/>
          <w:iCs/>
        </w:rPr>
        <w:t>et al.</w:t>
      </w:r>
      <w:r w:rsidRPr="006063D3">
        <w:rPr>
          <w:rFonts w:ascii="Arial" w:hAnsi="Arial" w:cs="Arial"/>
        </w:rPr>
        <w:t>, (2015) demonstrated the effectiveness of mindfulness training in reducing parental stress and increasing well-being.</w:t>
      </w:r>
    </w:p>
    <w:p w14:paraId="6C63C94B"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B2E37A9"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lastRenderedPageBreak/>
        <w:t>Ecological Systems Theory has informed policy development and service delivery models that recognise the importance of coordinated support across multiple systems.</w:t>
      </w:r>
    </w:p>
    <w:p w14:paraId="471A1A26"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Critical Evaluation</w:t>
      </w:r>
    </w:p>
    <w:p w14:paraId="4F69EFC8"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While these theoretical frameworks offer valuable insights, they have limitations in fully capturing the unique experiences of parents raising children with autism. Family Systems Theory may not adequately address the exceptional demands placed on these families, which often require more specialised support than what general family therapy approaches provide (Karst and Van Hecke, 2012).</w:t>
      </w:r>
    </w:p>
    <w:p w14:paraId="2E20AC8A"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The Stress-Coping Model is criticised for prioritising individual adaptation over systemic barriers and inadequate support, creating an expectation for parents to "cope better" instead of urging systems to improve support (Stanislawski, 2019).</w:t>
      </w:r>
    </w:p>
    <w:p w14:paraId="3687FEA7"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The application of Ecological Systems Theory in service delivery faces significant challenges. Despite policy intentions, achieving coordinated support across systems in the UK remains difficult. Many parents report having to navigate fragmented services independently, revealing a gap between theory and practice.</w:t>
      </w:r>
    </w:p>
    <w:p w14:paraId="1A412250" w14:textId="77777777" w:rsidR="006063D3" w:rsidRDefault="006063D3" w:rsidP="00522C8D">
      <w:pPr>
        <w:pStyle w:val="Heading2"/>
        <w:rPr>
          <w:rFonts w:ascii="Arial" w:hAnsi="Arial" w:cs="Arial"/>
        </w:rPr>
      </w:pPr>
      <w:bookmarkStart w:id="30" w:name="_Toc204185158"/>
      <w:bookmarkStart w:id="31" w:name="_Toc204197239"/>
      <w:r w:rsidRPr="00522C8D">
        <w:rPr>
          <w:rFonts w:ascii="Arial" w:hAnsi="Arial" w:cs="Arial"/>
        </w:rPr>
        <w:t>2.4 International Context</w:t>
      </w:r>
      <w:bookmarkEnd w:id="30"/>
      <w:bookmarkEnd w:id="31"/>
    </w:p>
    <w:p w14:paraId="488F9FC9" w14:textId="77777777" w:rsidR="00257867" w:rsidRPr="00257867" w:rsidRDefault="00257867" w:rsidP="00257867"/>
    <w:p w14:paraId="4FCE2224"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Global Perspective</w:t>
      </w:r>
    </w:p>
    <w:p w14:paraId="71FEF125" w14:textId="77777777" w:rsidR="00257867"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Support systems for parents of children with autism vary globally due to cultural, economic, healthcare, and policy factors (Daley, 2002). In countries like Sweden, Finland, and Norway, parents benefit from integrated services, including diagnosis, intervention, financial assistance, and respite care. The Nordic model emphasises state support, providing substantial paid leave for caregiving and accessible respite services (Sundsbø and Sihvonen, 2018).</w:t>
      </w:r>
      <w:r w:rsidR="00257867">
        <w:rPr>
          <w:rFonts w:ascii="Arial" w:hAnsi="Arial" w:cs="Arial"/>
        </w:rPr>
        <w:t xml:space="preserve"> </w:t>
      </w:r>
      <w:r w:rsidRPr="006063D3">
        <w:rPr>
          <w:rFonts w:ascii="Arial" w:hAnsi="Arial" w:cs="Arial"/>
        </w:rPr>
        <w:t xml:space="preserve">Countries with market-oriented approaches, like the United States of America, offer support that varies by state policies, insurance coverage, and socioeconomic factors (Minot, 2023).  The Individuals with Disabilities Education Act (IDEA) ensures educational support for individuals with disabilities, but access to healthcare often depends on insurance coverage, leading to disparities. </w:t>
      </w:r>
    </w:p>
    <w:p w14:paraId="1413F02B" w14:textId="3801361C"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Parent advocacy organi</w:t>
      </w:r>
      <w:r w:rsidR="003F297C">
        <w:rPr>
          <w:rFonts w:ascii="Arial" w:hAnsi="Arial" w:cs="Arial"/>
        </w:rPr>
        <w:t>s</w:t>
      </w:r>
      <w:r w:rsidRPr="006063D3">
        <w:rPr>
          <w:rFonts w:ascii="Arial" w:hAnsi="Arial" w:cs="Arial"/>
        </w:rPr>
        <w:t>ations like Autism Speaks are important resources, though some critics say they focus more on awareness than providing direct support to parents (U.S. Department of Education, 2024).</w:t>
      </w:r>
      <w:r w:rsidR="00257867">
        <w:rPr>
          <w:rFonts w:ascii="Arial" w:hAnsi="Arial" w:cs="Arial"/>
        </w:rPr>
        <w:t xml:space="preserve"> </w:t>
      </w:r>
      <w:r w:rsidRPr="006063D3">
        <w:rPr>
          <w:rFonts w:ascii="Arial" w:hAnsi="Arial" w:cs="Arial"/>
        </w:rPr>
        <w:t xml:space="preserve">In middle and low-income countries, formal support systems for parents are often lacking, and cultural attitudes may stigmatise autism. As a result, family </w:t>
      </w:r>
      <w:r w:rsidRPr="006063D3">
        <w:rPr>
          <w:rFonts w:ascii="Arial" w:hAnsi="Arial" w:cs="Arial"/>
        </w:rPr>
        <w:lastRenderedPageBreak/>
        <w:t xml:space="preserve">and community networks typically become the primary sources of support, while international organisations and NGOs work to fill the gaps. (Tally Lichtensztejn Tafla </w:t>
      </w:r>
      <w:r w:rsidRPr="006063D3">
        <w:rPr>
          <w:rFonts w:ascii="Arial" w:hAnsi="Arial" w:cs="Arial"/>
          <w:i/>
          <w:iCs/>
        </w:rPr>
        <w:t>et al.</w:t>
      </w:r>
      <w:r w:rsidRPr="006063D3">
        <w:rPr>
          <w:rFonts w:ascii="Arial" w:hAnsi="Arial" w:cs="Arial"/>
        </w:rPr>
        <w:t>, 2024).</w:t>
      </w:r>
    </w:p>
    <w:p w14:paraId="5BF17098"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Comparative Analysis</w:t>
      </w:r>
    </w:p>
    <w:p w14:paraId="5879624A"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Comparing international approaches reveals notable differences in philosophy and accessibility. Australia's National Disability Insurance Scheme (NDIS) offers individualised funding packages that parents can use flexibly for services based on their family's needs. While early evaluations show increased parent satisfaction, the model may disadvantage families who find navigating complex systems challenging (National Disability Insurance Agency, 2024).</w:t>
      </w:r>
    </w:p>
    <w:p w14:paraId="43BCA060"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Canada's mixed model for parental support varies by province. For instance, Ontario's Service Coordination helps parents navigate systems, while Quebec offers strong family-centred early intervention programs. These regional differences highlight the varying outcomes for parental support across the country (McCarthy and Guerin, 2021; Tougas, 2002).</w:t>
      </w:r>
    </w:p>
    <w:p w14:paraId="36616781"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Japan's cultural approach emphasises school-based support and social integration through organizations like the Japanese Society for Rehabilitation of Persons with Disabilities. While it provides strong educational assistance, it places a heavy burden on mothers as primary caregivers, with few respite options available (Kaizu and Tamaki, 2024).</w:t>
      </w:r>
    </w:p>
    <w:p w14:paraId="51CC9787"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Case Studies</w:t>
      </w:r>
    </w:p>
    <w:p w14:paraId="30DE03D0"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 xml:space="preserve">Singapore exemplifies a shift from a medical model to a holistic approach to autism support. Through the Autism Resource Centre and government partnerships, more comprehensive parent support, including training programs and employment assistance, is available. The "Enabling Masterplan" highlights how coordinated planning improves parental support systems (Tan </w:t>
      </w:r>
      <w:r w:rsidRPr="006063D3">
        <w:rPr>
          <w:rFonts w:ascii="Arial" w:hAnsi="Arial" w:cs="Arial"/>
          <w:i/>
          <w:iCs/>
        </w:rPr>
        <w:t>et al.</w:t>
      </w:r>
      <w:r w:rsidRPr="006063D3">
        <w:rPr>
          <w:rFonts w:ascii="Arial" w:hAnsi="Arial" w:cs="Arial"/>
        </w:rPr>
        <w:t>, 2021).</w:t>
      </w:r>
    </w:p>
    <w:p w14:paraId="5045205F"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New Zealand's Altogether Autism program supports families by providing navigators to help parents access services and peer support networks throughout their autism journey. Evaluations show it reduces parental isolation and improves service access, though rural areas still struggle with support availability (Gov, 2024).</w:t>
      </w:r>
    </w:p>
    <w:p w14:paraId="06F7C63D"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France exemplifies a case where psychoanalytic approaches to autism have dominated, leading to support models criticised by parent advocacy groups for limiting access to evidence-based interventions (Bishop and Swendsen, 2020). Recent policy changes are shifting toward more comprehensive support strategies, showing how parent advocacy can drive improvements.</w:t>
      </w:r>
    </w:p>
    <w:p w14:paraId="6A7CD0F3" w14:textId="77777777" w:rsidR="006063D3" w:rsidRDefault="006063D3" w:rsidP="00522C8D">
      <w:pPr>
        <w:pStyle w:val="Heading2"/>
        <w:rPr>
          <w:rFonts w:ascii="Arial" w:hAnsi="Arial" w:cs="Arial"/>
        </w:rPr>
      </w:pPr>
      <w:bookmarkStart w:id="32" w:name="_Toc204185159"/>
      <w:bookmarkStart w:id="33" w:name="_Toc204197240"/>
      <w:r w:rsidRPr="00522C8D">
        <w:rPr>
          <w:rFonts w:ascii="Arial" w:hAnsi="Arial" w:cs="Arial"/>
        </w:rPr>
        <w:lastRenderedPageBreak/>
        <w:t>2.5 National/Local UK Context</w:t>
      </w:r>
      <w:bookmarkEnd w:id="32"/>
      <w:bookmarkEnd w:id="33"/>
    </w:p>
    <w:p w14:paraId="52D07F74" w14:textId="77777777" w:rsidR="00411A3D" w:rsidRPr="00411A3D" w:rsidRDefault="00411A3D" w:rsidP="00411A3D"/>
    <w:p w14:paraId="5168DC5C"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UK Perspective</w:t>
      </w:r>
    </w:p>
    <w:p w14:paraId="6060BE66" w14:textId="27CB04D2"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The UK's support for parents of children with autism has significantly evolved in recent decades, influenced by changing understandings of autism, disability rights movements, and healthcare reforms (Health, 2021). The current landscape includes statutory services in health, education, and social care, as well as charitable organisations and community initiatives.</w:t>
      </w:r>
      <w:r w:rsidR="00411A3D">
        <w:rPr>
          <w:rFonts w:ascii="Arial" w:hAnsi="Arial" w:cs="Arial"/>
        </w:rPr>
        <w:t xml:space="preserve"> </w:t>
      </w:r>
      <w:r w:rsidRPr="006063D3">
        <w:rPr>
          <w:rFonts w:ascii="Arial" w:hAnsi="Arial" w:cs="Arial"/>
        </w:rPr>
        <w:t>The diagnostic pathway is essential for accessing support services. While the National Institute for Health and Care Excellence (NICE) guidelines recommend timely assessments, waiting times vary significantly across regions, with some areas reporting waits of over two years. This delay often forces parents to face challenges without formal support during critical early years (NICE, 2021).</w:t>
      </w:r>
    </w:p>
    <w:p w14:paraId="001E17C9" w14:textId="1057465E" w:rsidR="006063D3" w:rsidRPr="00B74722"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In the UK, parent support goes beyond diagnosis and is available through NHS services, local authorities, educational institutions, and charities. The National Autistic Society provides resources, helplines, and training programs like EarlyBird, while local branches offer peer support. Smaller charities, such as SNAP and Contact, focus on emotional support and practical advice for parents (National Autistic Society, 2024).</w:t>
      </w:r>
    </w:p>
    <w:p w14:paraId="1D831C90"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p>
    <w:p w14:paraId="49EB900A"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Policy and Regulation</w:t>
      </w:r>
    </w:p>
    <w:p w14:paraId="6D019BAF"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The UK’s policy framework for autism support has significantly evolved. The Autism Act 2009 is the first law in England to specifically address autism, mandating local authorities to implement an autism strategy (GOV.UK, 2021b). The updated "Think Autism" strategy from 2021 focuses on family support, but the National Audit Office has identified gaps in its implementation (GOV.UK, 2021a). The Children and Families Act 2014 introduced Education, Health and Care Plans (EHCPs) to streamline support for children with special educational needs, aiming to ease parental burdens. However, advocacy groups like Special Needs Jungle report ongoing implementation challenges (Long and Danechi, 2020).</w:t>
      </w:r>
    </w:p>
    <w:p w14:paraId="71BE706C"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The Care Act 2014 allows for carer assessments separate from the cared-for person's assessment, recognising parents' needs (SCIE, 2024). Despite this, a 2016 Carers UK report found that only 31% of carers had received such assessments, revealing a gap between policy intentions and reality (UK, 2012). Financial support includes the Disability Living Allowance (DLA) for children and Carer's Allowance for parents. Yet, parent groups criticise the complex application processes and frequent reassessments, which can increase stress (GOV.UK, 2025).</w:t>
      </w:r>
    </w:p>
    <w:p w14:paraId="31EBD626"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F832D79"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r w:rsidRPr="006063D3">
        <w:rPr>
          <w:rFonts w:ascii="Arial" w:hAnsi="Arial" w:cs="Arial"/>
          <w:b/>
          <w:bCs/>
        </w:rPr>
        <w:t>Local Context</w:t>
      </w:r>
    </w:p>
    <w:p w14:paraId="54F7A989" w14:textId="6E39C491"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 xml:space="preserve">Support provision for individuals with autism varies significantly across the United Kingdom, resulting in a "postcode lottery," as highlighted by organisations like Ambitious About Autism. Some local authorities have introduced innovative solutions, such as Suffolk's Autism and ADHD Diagnostic Pathway, which integrates post-diagnostic support for families. However, other regions face challenges due to limited resources and fragmented services (Kiera Connick, 2023). Urban areas typically offer a wider array of support options. For example, London provides </w:t>
      </w:r>
      <w:r w:rsidR="00534AA4">
        <w:rPr>
          <w:rFonts w:ascii="Arial" w:hAnsi="Arial" w:cs="Arial"/>
        </w:rPr>
        <w:t>specialised</w:t>
      </w:r>
      <w:r w:rsidRPr="006063D3">
        <w:rPr>
          <w:rFonts w:ascii="Arial" w:hAnsi="Arial" w:cs="Arial"/>
        </w:rPr>
        <w:t xml:space="preserve"> parent support services at institutions like the Centre for Research in Autism and Education at University College London and the Michael Rutter Centre at the Maudsley Hospital. In contrast, rural areas encounter additional obstacles, including transportation issues that hinder access to necessary services </w:t>
      </w:r>
      <w:r w:rsidR="00976BD8" w:rsidRPr="00E66580">
        <w:rPr>
          <w:rFonts w:ascii="Arial" w:hAnsi="Arial" w:cs="Arial"/>
        </w:rPr>
        <w:t>(Verseone VerseOneUser, 2025)</w:t>
      </w:r>
      <w:r w:rsidR="00976BD8">
        <w:rPr>
          <w:rFonts w:ascii="Arial" w:hAnsi="Arial" w:cs="Arial"/>
        </w:rPr>
        <w:t xml:space="preserve">. </w:t>
      </w:r>
    </w:p>
    <w:p w14:paraId="3C2FC795" w14:textId="46413D1D"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 xml:space="preserve">Local initiatives, such as Manchester's "Autism Friendly City" program, illustrate community-based approaches aimed at enhancing support systems for individuals with autism. These programs </w:t>
      </w:r>
      <w:r w:rsidR="00534AA4">
        <w:rPr>
          <w:rFonts w:ascii="Arial" w:hAnsi="Arial" w:cs="Arial"/>
        </w:rPr>
        <w:t>prioritise raising awareness about autism while simultaneously fostering parent support networks within their communities (Lblake</w:t>
      </w:r>
      <w:r w:rsidRPr="006063D3">
        <w:rPr>
          <w:rFonts w:ascii="Arial" w:hAnsi="Arial" w:cs="Arial"/>
        </w:rPr>
        <w:t>, 2022). Despite the differences across various regions, consistent themes emerge in the feedback from parents. The Care Quality Commission's (CQC) 2019 review reveals ongoing challenges in obtaining timely support, managing fragmented systems, and accessing emotional support tailored to parent’s specific needs. This suggests that these systemic issues are widespread and not limited to any area (Care Quality Commission, 2020).</w:t>
      </w:r>
    </w:p>
    <w:p w14:paraId="10087EAA"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0F009F0" w14:textId="77777777" w:rsidR="006063D3" w:rsidRDefault="006063D3" w:rsidP="00522C8D">
      <w:pPr>
        <w:pStyle w:val="Heading2"/>
        <w:rPr>
          <w:rFonts w:ascii="Arial" w:hAnsi="Arial" w:cs="Arial"/>
        </w:rPr>
      </w:pPr>
      <w:bookmarkStart w:id="34" w:name="_Toc204185160"/>
      <w:bookmarkStart w:id="35" w:name="_Toc204197241"/>
      <w:r w:rsidRPr="00522C8D">
        <w:rPr>
          <w:rFonts w:ascii="Arial" w:hAnsi="Arial" w:cs="Arial"/>
        </w:rPr>
        <w:t>2.6 Conclusion</w:t>
      </w:r>
      <w:bookmarkEnd w:id="34"/>
      <w:bookmarkEnd w:id="35"/>
    </w:p>
    <w:p w14:paraId="0DAF435B" w14:textId="77777777" w:rsidR="007E53D0" w:rsidRPr="007E53D0" w:rsidRDefault="007E53D0" w:rsidP="007E53D0"/>
    <w:p w14:paraId="03BA0F49"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This chapter has provided an overview of the historical developments, theoretical frameworks, and contexts shaping support systems for parents of children with autism in the UK. The transition from parent-blaming theories to understanding autism as a neurodevelopmental condition has influenced these systems. Frameworks like Family Systems Theory and Ecological Systems Theory help in understanding parental support needs.</w:t>
      </w:r>
    </w:p>
    <w:p w14:paraId="417BFCBE" w14:textId="74466822"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063D3">
        <w:rPr>
          <w:rFonts w:ascii="Arial" w:hAnsi="Arial" w:cs="Arial"/>
        </w:rPr>
        <w:t xml:space="preserve">An analysis of international approaches reveals variations in state responsibility, </w:t>
      </w:r>
      <w:r w:rsidR="00534AA4">
        <w:rPr>
          <w:rFonts w:ascii="Arial" w:hAnsi="Arial" w:cs="Arial"/>
        </w:rPr>
        <w:t>individualised</w:t>
      </w:r>
      <w:r w:rsidRPr="006063D3">
        <w:rPr>
          <w:rFonts w:ascii="Arial" w:hAnsi="Arial" w:cs="Arial"/>
        </w:rPr>
        <w:t xml:space="preserve"> funding, and cultural integration, offering insights for improvements in the UK. The UK features a complex landscape of statutory services, charities, and community initiatives governed by an evolving policy framework that increasingly recognizes the support needs of parents, </w:t>
      </w:r>
      <w:r w:rsidRPr="006063D3">
        <w:rPr>
          <w:rFonts w:ascii="Arial" w:hAnsi="Arial" w:cs="Arial"/>
        </w:rPr>
        <w:lastRenderedPageBreak/>
        <w:t>though implementation gaps remain. This context sets the stage for the next chapter, which will detail the research methodology used to assess the adequacy of current UK support systems in providing emotional and social support for parents. The insights gained here will inform the analysis of how effectively interventions meet the identified needs.</w:t>
      </w:r>
    </w:p>
    <w:p w14:paraId="4C9BEAED" w14:textId="77777777" w:rsidR="006063D3" w:rsidRPr="006063D3" w:rsidRDefault="006063D3" w:rsidP="006063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rPr>
      </w:pPr>
    </w:p>
    <w:p w14:paraId="407ABDAE" w14:textId="4F32BB8B" w:rsidR="00880B2D" w:rsidRPr="006063D3" w:rsidRDefault="00880B2D">
      <w:pPr>
        <w:rPr>
          <w:rFonts w:ascii="Arial" w:hAnsi="Arial" w:cs="Arial"/>
        </w:rPr>
        <w:sectPr w:rsidR="00880B2D" w:rsidRPr="006063D3">
          <w:footerReference w:type="default" r:id="rId10"/>
          <w:pgSz w:w="11906" w:h="16838"/>
          <w:pgMar w:top="1440" w:right="1440" w:bottom="1440" w:left="1440" w:header="708" w:footer="708" w:gutter="0"/>
          <w:cols w:space="708"/>
          <w:docGrid w:linePitch="360"/>
        </w:sectPr>
      </w:pPr>
    </w:p>
    <w:p w14:paraId="398427E3" w14:textId="2AE3B0E3" w:rsidR="00292A36" w:rsidRPr="00522C8D" w:rsidRDefault="00292A36" w:rsidP="0021364B">
      <w:pPr>
        <w:pStyle w:val="Heading1"/>
        <w:ind w:left="0"/>
        <w:rPr>
          <w:rFonts w:cs="Arial"/>
          <w:sz w:val="24"/>
          <w:szCs w:val="24"/>
        </w:rPr>
      </w:pPr>
      <w:bookmarkStart w:id="36" w:name="_Toc204185161"/>
      <w:bookmarkStart w:id="37" w:name="_Toc204197242"/>
      <w:r w:rsidRPr="00522C8D">
        <w:rPr>
          <w:rFonts w:cs="Arial"/>
          <w:sz w:val="24"/>
          <w:szCs w:val="24"/>
        </w:rPr>
        <w:lastRenderedPageBreak/>
        <w:t xml:space="preserve">CHAPTER 3 – </w:t>
      </w:r>
      <w:r w:rsidR="007A712E" w:rsidRPr="00522C8D">
        <w:rPr>
          <w:rFonts w:cs="Arial"/>
          <w:sz w:val="24"/>
          <w:szCs w:val="24"/>
        </w:rPr>
        <w:t>Academic Methodology Poster</w:t>
      </w:r>
      <w:bookmarkEnd w:id="36"/>
      <w:bookmarkEnd w:id="37"/>
      <w:r w:rsidR="00FB7A46" w:rsidRPr="00522C8D">
        <w:rPr>
          <w:rFonts w:cs="Arial"/>
          <w:sz w:val="24"/>
          <w:szCs w:val="24"/>
        </w:rPr>
        <w:t xml:space="preserve"> </w:t>
      </w:r>
    </w:p>
    <w:p w14:paraId="1DFAFBD2" w14:textId="77777777" w:rsidR="00292A36" w:rsidRPr="006063D3" w:rsidRDefault="00292A36" w:rsidP="00292A36">
      <w:pPr>
        <w:rPr>
          <w:rFonts w:ascii="Arial" w:hAnsi="Arial" w:cs="Arial"/>
        </w:rPr>
      </w:pPr>
    </w:p>
    <w:p w14:paraId="5CECD953" w14:textId="77777777" w:rsidR="00785752" w:rsidRPr="006063D3" w:rsidRDefault="00785752" w:rsidP="00785752">
      <w:pPr>
        <w:rPr>
          <w:rFonts w:ascii="Arial" w:hAnsi="Arial" w:cs="Arial"/>
        </w:rPr>
      </w:pPr>
    </w:p>
    <w:p w14:paraId="6F002802" w14:textId="0723EBBA" w:rsidR="001D1485" w:rsidRPr="00522C8D" w:rsidRDefault="001D1485" w:rsidP="00522C8D">
      <w:pPr>
        <w:pStyle w:val="Heading2"/>
        <w:rPr>
          <w:rFonts w:ascii="Arial" w:hAnsi="Arial" w:cs="Arial"/>
        </w:rPr>
      </w:pPr>
      <w:bookmarkStart w:id="38" w:name="_Toc204197243"/>
      <w:bookmarkStart w:id="39" w:name="_Toc204185162"/>
      <w:r w:rsidRPr="00522C8D">
        <w:rPr>
          <w:rFonts w:ascii="Arial" w:hAnsi="Arial" w:cs="Arial"/>
        </w:rPr>
        <w:t>3.1</w:t>
      </w:r>
      <w:r w:rsidR="00D345B7" w:rsidRPr="00522C8D">
        <w:rPr>
          <w:rFonts w:ascii="Arial" w:hAnsi="Arial" w:cs="Arial"/>
        </w:rPr>
        <w:t>-</w:t>
      </w:r>
      <w:r w:rsidRPr="00522C8D">
        <w:rPr>
          <w:rFonts w:ascii="Arial" w:hAnsi="Arial" w:cs="Arial"/>
        </w:rPr>
        <w:t xml:space="preserve"> Academic</w:t>
      </w:r>
      <w:r w:rsidR="00AB78F0" w:rsidRPr="00522C8D">
        <w:rPr>
          <w:rFonts w:ascii="Arial" w:hAnsi="Arial" w:cs="Arial"/>
        </w:rPr>
        <w:t xml:space="preserve"> Methodology Poster</w:t>
      </w:r>
      <w:bookmarkEnd w:id="38"/>
      <w:r w:rsidR="00AB78F0" w:rsidRPr="00522C8D">
        <w:rPr>
          <w:rFonts w:ascii="Arial" w:hAnsi="Arial" w:cs="Arial"/>
        </w:rPr>
        <w:t xml:space="preserve"> </w:t>
      </w:r>
      <w:bookmarkEnd w:id="39"/>
    </w:p>
    <w:p w14:paraId="7FFED2C4" w14:textId="77777777" w:rsidR="007C246B" w:rsidRDefault="007C246B" w:rsidP="00292A36">
      <w:pPr>
        <w:rPr>
          <w:rFonts w:ascii="Arial" w:hAnsi="Arial" w:cs="Arial"/>
        </w:rPr>
      </w:pPr>
    </w:p>
    <w:p w14:paraId="4AE335F0" w14:textId="2EB8057E" w:rsidR="0065316A" w:rsidRDefault="00C9708D" w:rsidP="00292A36">
      <w:pPr>
        <w:rPr>
          <w:rFonts w:ascii="Arial" w:hAnsi="Arial" w:cs="Arial"/>
        </w:rPr>
      </w:pPr>
      <w:r w:rsidRPr="00C9708D">
        <w:rPr>
          <w:rFonts w:ascii="Arial" w:hAnsi="Arial" w:cs="Arial"/>
          <w:noProof/>
        </w:rPr>
        <w:drawing>
          <wp:inline distT="0" distB="0" distL="0" distR="0" wp14:anchorId="64B77801" wp14:editId="0B24F367">
            <wp:extent cx="5731510" cy="4050665"/>
            <wp:effectExtent l="0" t="0" r="2540" b="6985"/>
            <wp:docPr id="20725725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572575" name="Picture 1" descr="A screenshot of a computer&#10;&#10;AI-generated content may be incorrect."/>
                    <pic:cNvPicPr/>
                  </pic:nvPicPr>
                  <pic:blipFill>
                    <a:blip r:embed="rId11"/>
                    <a:stretch>
                      <a:fillRect/>
                    </a:stretch>
                  </pic:blipFill>
                  <pic:spPr>
                    <a:xfrm>
                      <a:off x="0" y="0"/>
                      <a:ext cx="5731510" cy="4050665"/>
                    </a:xfrm>
                    <a:prstGeom prst="rect">
                      <a:avLst/>
                    </a:prstGeom>
                  </pic:spPr>
                </pic:pic>
              </a:graphicData>
            </a:graphic>
          </wp:inline>
        </w:drawing>
      </w:r>
    </w:p>
    <w:p w14:paraId="671C328F" w14:textId="401AE5A7" w:rsidR="006F04D4" w:rsidRPr="00B74722" w:rsidRDefault="00C9708D" w:rsidP="00B74722">
      <w:pPr>
        <w:rPr>
          <w:rFonts w:ascii="Arial" w:hAnsi="Arial" w:cs="Arial"/>
        </w:rPr>
      </w:pPr>
      <w:r w:rsidRPr="00C9708D">
        <w:rPr>
          <w:rFonts w:ascii="Arial" w:hAnsi="Arial" w:cs="Arial"/>
          <w:noProof/>
        </w:rPr>
        <w:lastRenderedPageBreak/>
        <w:drawing>
          <wp:inline distT="0" distB="0" distL="0" distR="0" wp14:anchorId="2DA44FE8" wp14:editId="0CA2A4CE">
            <wp:extent cx="5731510" cy="3647440"/>
            <wp:effectExtent l="0" t="0" r="2540" b="0"/>
            <wp:docPr id="755655011" name="Picture 1" descr="A screenshot of a research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55011" name="Picture 1" descr="A screenshot of a research report&#10;&#10;AI-generated content may be incorrect."/>
                    <pic:cNvPicPr/>
                  </pic:nvPicPr>
                  <pic:blipFill>
                    <a:blip r:embed="rId12"/>
                    <a:stretch>
                      <a:fillRect/>
                    </a:stretch>
                  </pic:blipFill>
                  <pic:spPr>
                    <a:xfrm>
                      <a:off x="0" y="0"/>
                      <a:ext cx="5731510" cy="3647440"/>
                    </a:xfrm>
                    <a:prstGeom prst="rect">
                      <a:avLst/>
                    </a:prstGeom>
                  </pic:spPr>
                </pic:pic>
              </a:graphicData>
            </a:graphic>
          </wp:inline>
        </w:drawing>
      </w:r>
    </w:p>
    <w:p w14:paraId="32D2EE93" w14:textId="77777777" w:rsidR="00FD7C22" w:rsidRPr="006063D3" w:rsidRDefault="00FD7C22" w:rsidP="00292A36">
      <w:pPr>
        <w:rPr>
          <w:rFonts w:ascii="Arial" w:hAnsi="Arial" w:cs="Arial"/>
        </w:rPr>
      </w:pPr>
    </w:p>
    <w:p w14:paraId="6CBC7EFF" w14:textId="5239FB30" w:rsidR="003A66FD" w:rsidRPr="00522C8D" w:rsidRDefault="00292A36" w:rsidP="00522C8D">
      <w:pPr>
        <w:pStyle w:val="Heading2"/>
        <w:rPr>
          <w:rFonts w:ascii="Arial" w:hAnsi="Arial" w:cs="Arial"/>
        </w:rPr>
      </w:pPr>
      <w:bookmarkStart w:id="40" w:name="_Toc204185163"/>
      <w:bookmarkStart w:id="41" w:name="_Toc204197244"/>
      <w:r w:rsidRPr="00522C8D">
        <w:rPr>
          <w:rFonts w:ascii="Arial" w:hAnsi="Arial" w:cs="Arial"/>
        </w:rPr>
        <w:t>3.</w:t>
      </w:r>
      <w:r w:rsidR="005D7A1E" w:rsidRPr="00522C8D">
        <w:rPr>
          <w:rFonts w:ascii="Arial" w:hAnsi="Arial" w:cs="Arial"/>
        </w:rPr>
        <w:t>2.1</w:t>
      </w:r>
      <w:r w:rsidR="00D345B7" w:rsidRPr="00522C8D">
        <w:rPr>
          <w:rFonts w:ascii="Arial" w:hAnsi="Arial" w:cs="Arial"/>
        </w:rPr>
        <w:t>-</w:t>
      </w:r>
      <w:r w:rsidRPr="00522C8D">
        <w:rPr>
          <w:rFonts w:ascii="Arial" w:hAnsi="Arial" w:cs="Arial"/>
        </w:rPr>
        <w:t xml:space="preserve"> </w:t>
      </w:r>
      <w:r w:rsidR="00FA3DD5" w:rsidRPr="00522C8D">
        <w:rPr>
          <w:rFonts w:ascii="Arial" w:hAnsi="Arial" w:cs="Arial"/>
        </w:rPr>
        <w:t>Introduction</w:t>
      </w:r>
      <w:bookmarkEnd w:id="40"/>
      <w:bookmarkEnd w:id="41"/>
    </w:p>
    <w:p w14:paraId="20F4FE45" w14:textId="030DCB96" w:rsidR="00FB7A46" w:rsidRPr="003E4F02" w:rsidRDefault="00FB7A46" w:rsidP="00FB7A46">
      <w:pPr>
        <w:rPr>
          <w:rFonts w:ascii="Arial" w:hAnsi="Arial" w:cs="Arial"/>
          <w:b/>
          <w:bCs/>
        </w:rPr>
      </w:pPr>
    </w:p>
    <w:p w14:paraId="71CB4E71" w14:textId="6155428C" w:rsidR="00FB7A46" w:rsidRPr="003E4F02" w:rsidRDefault="00FB7A46" w:rsidP="00FB7A46">
      <w:pPr>
        <w:rPr>
          <w:rFonts w:ascii="Arial" w:hAnsi="Arial" w:cs="Arial"/>
        </w:rPr>
      </w:pPr>
      <w:r w:rsidRPr="003E4F02">
        <w:rPr>
          <w:rFonts w:ascii="Arial" w:hAnsi="Arial" w:cs="Arial"/>
        </w:rPr>
        <w:t xml:space="preserve">This methodology chapter presents a qualitative investigation on how effectively UK support services address the emotional and social needs of parents caring for autistic children. The main objective is to assess the impact of existing support initiatives on parental well-being and to determine whether these programs provide adequate assistance. The research employs thematic analysis of published literature, grounded in the Family Quality of Life framework and Ecological Systems Theory. This secondary research methodology systematically reviews available evidence to identify gaps in support delivery and evaluate the effectiveness of current interventions for this vulnerable population </w:t>
      </w:r>
      <w:r w:rsidR="00290C08" w:rsidRPr="003E4F02">
        <w:rPr>
          <w:rFonts w:ascii="Arial" w:hAnsi="Arial" w:cs="Arial"/>
        </w:rPr>
        <w:t>group. This framework empowers an evidence-based evaluation of the effectiveness of current support provisions and identifies significant areas for improvement</w:t>
      </w:r>
      <w:r w:rsidR="00290C08">
        <w:rPr>
          <w:rFonts w:ascii="Arial" w:hAnsi="Arial" w:cs="Arial"/>
        </w:rPr>
        <w:t xml:space="preserve"> </w:t>
      </w:r>
      <w:r w:rsidR="00290C08" w:rsidRPr="00705F42">
        <w:rPr>
          <w:rFonts w:ascii="Arial" w:hAnsi="Arial" w:cs="Arial"/>
        </w:rPr>
        <w:t xml:space="preserve">(Veginadu </w:t>
      </w:r>
      <w:r w:rsidR="00290C08" w:rsidRPr="00705F42">
        <w:rPr>
          <w:rFonts w:ascii="Arial" w:hAnsi="Arial" w:cs="Arial"/>
          <w:i/>
          <w:iCs/>
        </w:rPr>
        <w:t>et al.</w:t>
      </w:r>
      <w:r w:rsidR="00290C08" w:rsidRPr="00705F42">
        <w:rPr>
          <w:rFonts w:ascii="Arial" w:hAnsi="Arial" w:cs="Arial"/>
        </w:rPr>
        <w:t>, 2022)</w:t>
      </w:r>
      <w:r w:rsidR="00290C08">
        <w:rPr>
          <w:rFonts w:ascii="Arial" w:hAnsi="Arial" w:cs="Arial"/>
        </w:rPr>
        <w:t>.</w:t>
      </w:r>
    </w:p>
    <w:p w14:paraId="09AF30EF" w14:textId="77777777" w:rsidR="00FB7A46" w:rsidRPr="00522C8D" w:rsidRDefault="00FB7A46" w:rsidP="00522C8D">
      <w:pPr>
        <w:pStyle w:val="Heading2"/>
        <w:rPr>
          <w:rFonts w:ascii="Arial" w:hAnsi="Arial" w:cs="Arial"/>
        </w:rPr>
      </w:pPr>
    </w:p>
    <w:p w14:paraId="644CE1D2" w14:textId="1DEE18CC" w:rsidR="009E5B14" w:rsidRPr="00522C8D" w:rsidRDefault="00D345B7" w:rsidP="00522C8D">
      <w:pPr>
        <w:pStyle w:val="Heading2"/>
        <w:rPr>
          <w:rFonts w:ascii="Arial" w:hAnsi="Arial" w:cs="Arial"/>
        </w:rPr>
      </w:pPr>
      <w:bookmarkStart w:id="42" w:name="_Toc204185164"/>
      <w:bookmarkStart w:id="43" w:name="_Toc204197245"/>
      <w:r w:rsidRPr="00522C8D">
        <w:rPr>
          <w:rFonts w:ascii="Arial" w:hAnsi="Arial" w:cs="Arial"/>
        </w:rPr>
        <w:t>3.2.2 -Search</w:t>
      </w:r>
      <w:r w:rsidR="00FA3DD5" w:rsidRPr="00522C8D">
        <w:rPr>
          <w:rFonts w:ascii="Arial" w:hAnsi="Arial" w:cs="Arial"/>
        </w:rPr>
        <w:t xml:space="preserve"> Strategy</w:t>
      </w:r>
      <w:bookmarkEnd w:id="42"/>
      <w:bookmarkEnd w:id="43"/>
    </w:p>
    <w:p w14:paraId="1E6EE840" w14:textId="6D1200A8" w:rsidR="00FB7A46" w:rsidRPr="003E4F02" w:rsidRDefault="00FB7A46" w:rsidP="00FB7A46">
      <w:pPr>
        <w:rPr>
          <w:rFonts w:ascii="Arial" w:hAnsi="Arial" w:cs="Arial"/>
          <w:b/>
          <w:bCs/>
        </w:rPr>
      </w:pPr>
    </w:p>
    <w:p w14:paraId="1FD09D38" w14:textId="37F05F9B" w:rsidR="00FB7A46" w:rsidRPr="003E4F02" w:rsidRDefault="00FB7A46" w:rsidP="00FB7A46">
      <w:pPr>
        <w:rPr>
          <w:rFonts w:ascii="Arial" w:hAnsi="Arial" w:cs="Arial"/>
        </w:rPr>
      </w:pPr>
      <w:r w:rsidRPr="003E4F02">
        <w:rPr>
          <w:rFonts w:ascii="Arial" w:hAnsi="Arial" w:cs="Arial"/>
        </w:rPr>
        <w:t xml:space="preserve">A systematic search framework was developed, which included database selection, keyword formulation, and the application of Boolean logic to find literature related to specific research questions (Booth </w:t>
      </w:r>
      <w:r w:rsidRPr="00FC2D9E">
        <w:rPr>
          <w:rFonts w:ascii="Arial" w:hAnsi="Arial" w:cs="Arial"/>
          <w:i/>
          <w:iCs/>
        </w:rPr>
        <w:t>et al</w:t>
      </w:r>
      <w:r w:rsidRPr="003E4F02">
        <w:rPr>
          <w:rFonts w:ascii="Arial" w:hAnsi="Arial" w:cs="Arial"/>
        </w:rPr>
        <w:t xml:space="preserve">., 2016). The extensive search utilised the PubMed, ScienceDirect, and </w:t>
      </w:r>
      <w:r w:rsidRPr="003E4F02">
        <w:rPr>
          <w:rFonts w:ascii="Arial" w:hAnsi="Arial" w:cs="Arial"/>
        </w:rPr>
        <w:lastRenderedPageBreak/>
        <w:t>PsycINFO databases. Keywords were strategically organised into three main categories: target demographic (parents, caregivers), clinical condition (autism, ASD), and types of support (intervention, service, emotional support). This categorisation ensured comprehensive coverage of relevant literature while remaining aligned with the research objectives. The structured approach allowed for identifying pertinent evidence to evaluate whether UK support frameworks adequately meet the needs of parents</w:t>
      </w:r>
      <w:r w:rsidR="00290C08">
        <w:rPr>
          <w:rFonts w:ascii="Arial" w:hAnsi="Arial" w:cs="Arial"/>
        </w:rPr>
        <w:t>.</w:t>
      </w:r>
    </w:p>
    <w:p w14:paraId="2166901C" w14:textId="77777777" w:rsidR="00FB7A46" w:rsidRPr="00FB7A46" w:rsidRDefault="00FB7A46" w:rsidP="00FB7A46"/>
    <w:p w14:paraId="0293381E" w14:textId="77777777" w:rsidR="00D13A82" w:rsidRPr="006063D3" w:rsidRDefault="00D13A82" w:rsidP="00D13A82">
      <w:pPr>
        <w:rPr>
          <w:rFonts w:ascii="Arial" w:hAnsi="Arial" w:cs="Arial"/>
        </w:rPr>
      </w:pPr>
    </w:p>
    <w:p w14:paraId="2E4A7D0C" w14:textId="68E78A71" w:rsidR="00F84C23" w:rsidRPr="00522C8D" w:rsidRDefault="00D345B7" w:rsidP="00522C8D">
      <w:pPr>
        <w:pStyle w:val="Heading2"/>
        <w:rPr>
          <w:rFonts w:ascii="Arial" w:hAnsi="Arial" w:cs="Arial"/>
        </w:rPr>
      </w:pPr>
      <w:bookmarkStart w:id="44" w:name="_Toc204185165"/>
      <w:bookmarkStart w:id="45" w:name="_Toc204197246"/>
      <w:r w:rsidRPr="00522C8D">
        <w:rPr>
          <w:rFonts w:ascii="Arial" w:hAnsi="Arial" w:cs="Arial"/>
        </w:rPr>
        <w:t>3.2.3 -Searching</w:t>
      </w:r>
      <w:r w:rsidR="00FA3DD5" w:rsidRPr="00522C8D">
        <w:rPr>
          <w:rFonts w:ascii="Arial" w:hAnsi="Arial" w:cs="Arial"/>
        </w:rPr>
        <w:t xml:space="preserve"> Information</w:t>
      </w:r>
      <w:bookmarkEnd w:id="44"/>
      <w:bookmarkEnd w:id="45"/>
    </w:p>
    <w:p w14:paraId="1B4892BB" w14:textId="0A50E44C" w:rsidR="00FB7A46" w:rsidRPr="003E4F02" w:rsidRDefault="00FB7A46" w:rsidP="00FB7A46">
      <w:pPr>
        <w:rPr>
          <w:rFonts w:ascii="Arial" w:hAnsi="Arial" w:cs="Arial"/>
          <w:b/>
          <w:bCs/>
        </w:rPr>
      </w:pPr>
    </w:p>
    <w:p w14:paraId="4A31D518" w14:textId="77777777" w:rsidR="00FB7A46" w:rsidRPr="003E4F02" w:rsidRDefault="00FB7A46" w:rsidP="00FB7A46">
      <w:pPr>
        <w:rPr>
          <w:rFonts w:ascii="Arial" w:hAnsi="Arial" w:cs="Arial"/>
        </w:rPr>
      </w:pPr>
      <w:r w:rsidRPr="003E4F02">
        <w:rPr>
          <w:rFonts w:ascii="Arial" w:hAnsi="Arial" w:cs="Arial"/>
        </w:rPr>
        <w:t>The information retrieval process employed a six-stage systematic methodology. First, appropriate databases such as PubMed, PsycINFO, and Social Care Online were chosen for their extensive coverage of relevant research. Organised search terminology was created using Boolean operators (AND, OR, NOT) to enhance accuracy, and filters limited the search to UK studies published between 2014 and 2024.</w:t>
      </w:r>
    </w:p>
    <w:p w14:paraId="74C8C64B" w14:textId="77777777" w:rsidR="00FB7A46" w:rsidRPr="003E4F02" w:rsidRDefault="00FB7A46" w:rsidP="00FB7A46">
      <w:pPr>
        <w:rPr>
          <w:rFonts w:ascii="Arial" w:hAnsi="Arial" w:cs="Arial"/>
        </w:rPr>
      </w:pPr>
      <w:r w:rsidRPr="003E4F02">
        <w:rPr>
          <w:rFonts w:ascii="Arial" w:hAnsi="Arial" w:cs="Arial"/>
        </w:rPr>
        <w:t>The search was broadened through citation tracking and grey literature to find additional resources. Research was evaluated based on specific inclusion and exclusion criteria to ensure quality, and the CRAAP framework was used to assess the sources' Currency, Relevance, Authority, Accuracy, and Purpose (Ingram, 2023).</w:t>
      </w:r>
    </w:p>
    <w:p w14:paraId="556C1D83" w14:textId="77777777" w:rsidR="00FB7A46" w:rsidRPr="003E4F02" w:rsidRDefault="00FB7A46" w:rsidP="00FB7A46">
      <w:pPr>
        <w:rPr>
          <w:rFonts w:ascii="Arial" w:hAnsi="Arial" w:cs="Arial"/>
        </w:rPr>
      </w:pPr>
      <w:r w:rsidRPr="003E4F02">
        <w:rPr>
          <w:rFonts w:ascii="Arial" w:hAnsi="Arial" w:cs="Arial"/>
        </w:rPr>
        <w:t>The results showed the method's efficiency: "parenting stress autism spectrum disorders, support services" produced 2,847 PubMed results, narrowed to 156 after filtering. The query "parental experiences raising an autistic child" yielded 45,300 Google Scholar results, refined to 3,250 peer-reviewed articles from 2020 onward. Lastly, "social work parenting interventions for vulnerable children" resulted in 8,965 outputs, filtered down to 89 systematic reviews from 2018 onward.</w:t>
      </w:r>
    </w:p>
    <w:p w14:paraId="7D78B870" w14:textId="1C934C7C" w:rsidR="00FB7A46" w:rsidRPr="00522C8D" w:rsidRDefault="00522C8D" w:rsidP="00522C8D">
      <w:pPr>
        <w:pStyle w:val="Heading2"/>
        <w:rPr>
          <w:rFonts w:ascii="Arial" w:hAnsi="Arial" w:cs="Arial"/>
        </w:rPr>
      </w:pPr>
      <w:r w:rsidRPr="00522C8D">
        <w:rPr>
          <w:rFonts w:ascii="Arial" w:hAnsi="Arial" w:cs="Arial"/>
        </w:rPr>
        <w:t xml:space="preserve"> </w:t>
      </w:r>
      <w:bookmarkStart w:id="46" w:name="_Toc204185166"/>
      <w:bookmarkStart w:id="47" w:name="_Toc204197247"/>
      <w:r w:rsidRPr="00522C8D">
        <w:rPr>
          <w:rFonts w:ascii="Arial" w:hAnsi="Arial" w:cs="Arial"/>
        </w:rPr>
        <w:t>3.2.4 – Research Validation</w:t>
      </w:r>
      <w:bookmarkEnd w:id="46"/>
      <w:bookmarkEnd w:id="47"/>
    </w:p>
    <w:p w14:paraId="368E9BFD" w14:textId="77777777" w:rsidR="00FA3DD5" w:rsidRPr="00FA3DD5" w:rsidRDefault="00FA3DD5" w:rsidP="00FA3DD5"/>
    <w:p w14:paraId="4D02A95C" w14:textId="23D6EB3D" w:rsidR="00FB7A46" w:rsidRPr="003E4F02" w:rsidRDefault="00FB7A46" w:rsidP="00FB7A46">
      <w:pPr>
        <w:rPr>
          <w:rFonts w:ascii="Arial" w:hAnsi="Arial" w:cs="Arial"/>
        </w:rPr>
      </w:pPr>
      <w:r>
        <w:rPr>
          <w:rFonts w:ascii="Arial" w:hAnsi="Arial" w:cs="Arial"/>
        </w:rPr>
        <w:t xml:space="preserve"> </w:t>
      </w:r>
      <w:r w:rsidRPr="003E4F02">
        <w:rPr>
          <w:rFonts w:ascii="Arial" w:hAnsi="Arial" w:cs="Arial"/>
        </w:rPr>
        <w:t xml:space="preserve">Research validation in secondary research involves systematically examining existing data sources to assess their credibility, reliability, and alignment with specific research objectives. According to Noble and Smith (2015), this methodical process includes evaluating the authenticity, trustworthiness, and relevance of previously published materials. Unlike primary research, which generates original data, validation in secondary research focuses on a </w:t>
      </w:r>
      <w:r w:rsidRPr="003E4F02">
        <w:rPr>
          <w:rFonts w:ascii="Arial" w:hAnsi="Arial" w:cs="Arial"/>
        </w:rPr>
        <w:lastRenderedPageBreak/>
        <w:t>comprehensive re-examination and reinterpretation of established findings to address new research questions (Johnston, 2014).</w:t>
      </w:r>
    </w:p>
    <w:p w14:paraId="7A28142C" w14:textId="77777777" w:rsidR="00FB7A46" w:rsidRPr="003E4F02" w:rsidRDefault="00FB7A46" w:rsidP="00FB7A46">
      <w:pPr>
        <w:rPr>
          <w:rFonts w:ascii="Arial" w:hAnsi="Arial" w:cs="Arial"/>
        </w:rPr>
      </w:pPr>
      <w:r w:rsidRPr="003E4F02">
        <w:rPr>
          <w:rFonts w:ascii="Arial" w:hAnsi="Arial" w:cs="Arial"/>
        </w:rPr>
        <w:t>The investigation employed the CRAAP framework as the primary validation tool, assessing sources based on five essential criteria: Currency (publications from 2014 to 2024), Relevance (direct applicability to UK autism support frameworks), Authority (reputable, peer-reviewed authors), Accuracy (dependability and consistency), and Purpose (clear objectives and unbiased presentation). Additional validation methods included critical evaluation tools, cross-verification techniques, and publication bias assessments to ensure a thorough quality appraisal and maintain research integrity throughout the analytical process.</w:t>
      </w:r>
    </w:p>
    <w:p w14:paraId="3879ACF2" w14:textId="6E9ACF72" w:rsidR="00B01396" w:rsidRPr="006063D3" w:rsidRDefault="00B01396" w:rsidP="00B01396">
      <w:pPr>
        <w:rPr>
          <w:rFonts w:ascii="Arial" w:hAnsi="Arial" w:cs="Arial"/>
        </w:rPr>
      </w:pPr>
    </w:p>
    <w:p w14:paraId="50D74326" w14:textId="23EE7D00" w:rsidR="00292A36" w:rsidRPr="00522C8D" w:rsidRDefault="00522C8D" w:rsidP="00522C8D">
      <w:pPr>
        <w:pStyle w:val="Heading2"/>
        <w:rPr>
          <w:rStyle w:val="Heading2Char"/>
          <w:rFonts w:ascii="Arial" w:hAnsi="Arial" w:cs="Arial"/>
        </w:rPr>
      </w:pPr>
      <w:bookmarkStart w:id="48" w:name="_Toc204185167"/>
      <w:bookmarkStart w:id="49" w:name="_Toc204197248"/>
      <w:r w:rsidRPr="00522C8D">
        <w:rPr>
          <w:rStyle w:val="Heading2Char"/>
          <w:rFonts w:ascii="Arial" w:hAnsi="Arial" w:cs="Arial"/>
        </w:rPr>
        <w:t>3.2.5</w:t>
      </w:r>
      <w:r w:rsidR="00292A36" w:rsidRPr="00522C8D">
        <w:rPr>
          <w:rStyle w:val="Heading2Char"/>
          <w:rFonts w:ascii="Arial" w:hAnsi="Arial" w:cs="Arial"/>
        </w:rPr>
        <w:t>- Inclusion and Exclusion Criteria</w:t>
      </w:r>
      <w:bookmarkEnd w:id="48"/>
      <w:bookmarkEnd w:id="49"/>
      <w:r w:rsidR="00292A36" w:rsidRPr="00522C8D">
        <w:rPr>
          <w:rStyle w:val="Heading2Char"/>
          <w:rFonts w:ascii="Arial" w:hAnsi="Arial" w:cs="Arial"/>
        </w:rPr>
        <w:t xml:space="preserve"> </w:t>
      </w:r>
    </w:p>
    <w:p w14:paraId="45EDE436" w14:textId="77777777" w:rsidR="00FA3DD5" w:rsidRPr="00FA3DD5" w:rsidRDefault="00FA3DD5" w:rsidP="00FA3DD5"/>
    <w:p w14:paraId="7CFA3DAD" w14:textId="3FAA6985" w:rsidR="00FB7A46" w:rsidRPr="003E4F02" w:rsidRDefault="00FB7A46" w:rsidP="001919C9">
      <w:pPr>
        <w:rPr>
          <w:rFonts w:ascii="Arial" w:hAnsi="Arial" w:cs="Arial"/>
        </w:rPr>
      </w:pPr>
      <w:r w:rsidRPr="003E4F02">
        <w:rPr>
          <w:rFonts w:ascii="Arial" w:hAnsi="Arial" w:cs="Arial"/>
        </w:rPr>
        <w:t>Inclusion parameters ensured research relevance and adherence to established standards by focusing on materials published between 2014 and 2024 for timeliness, UK-centric studies for regional applicability, fully accessible online resources for verification purposes, peer-reviewed publications for credibility, government policy documentation for authoritative guidance, and contributions from recognised autism organisations for specialised knowledge.</w:t>
      </w:r>
    </w:p>
    <w:p w14:paraId="271CFE4D" w14:textId="58A72DE9" w:rsidR="00FB7A46" w:rsidRPr="003E4F02" w:rsidRDefault="00FB7A46" w:rsidP="001919C9">
      <w:pPr>
        <w:rPr>
          <w:rFonts w:ascii="Arial" w:hAnsi="Arial" w:cs="Arial"/>
        </w:rPr>
      </w:pPr>
      <w:r w:rsidRPr="003E4F02">
        <w:rPr>
          <w:rFonts w:ascii="Arial" w:hAnsi="Arial" w:cs="Arial"/>
        </w:rPr>
        <w:t xml:space="preserve">Exclusion parameters upheld research integrity by </w:t>
      </w:r>
      <w:r w:rsidR="00522C8D" w:rsidRPr="003E4F02">
        <w:rPr>
          <w:rFonts w:ascii="Arial" w:hAnsi="Arial" w:cs="Arial"/>
        </w:rPr>
        <w:t>eliminating</w:t>
      </w:r>
      <w:r w:rsidRPr="003E4F02">
        <w:rPr>
          <w:rFonts w:ascii="Arial" w:hAnsi="Arial" w:cs="Arial"/>
        </w:rPr>
        <w:t xml:space="preserve"> materials published before 2014 due to outdated information, non-UK research that lacked British relevance, resources that were not digitally accessible and thus hindered verification, studies that focused solely on diagnostic protocols, non-English publications to maintain linguistic consistency, and sources that lacked peer review or credibility. These criteria effectively narrowed a broad initial search to high-quality, relevant sources directly addressing our research objectives.</w:t>
      </w:r>
    </w:p>
    <w:p w14:paraId="4486F36F" w14:textId="1E548B8B" w:rsidR="00FB7A46" w:rsidRPr="00FB7A46" w:rsidRDefault="00FB7A46" w:rsidP="00FB7A46"/>
    <w:p w14:paraId="0E7E3997" w14:textId="77777777" w:rsidR="0021364B" w:rsidRPr="006063D3" w:rsidRDefault="0021364B" w:rsidP="00B01396">
      <w:pPr>
        <w:rPr>
          <w:rFonts w:ascii="Arial" w:hAnsi="Arial" w:cs="Arial"/>
        </w:rPr>
      </w:pPr>
    </w:p>
    <w:p w14:paraId="01A5598C" w14:textId="0F0B5462" w:rsidR="0021364B" w:rsidRPr="00522C8D" w:rsidRDefault="00522C8D" w:rsidP="00522C8D">
      <w:pPr>
        <w:pStyle w:val="Heading2"/>
        <w:rPr>
          <w:rFonts w:ascii="Arial" w:hAnsi="Arial" w:cs="Arial"/>
        </w:rPr>
      </w:pPr>
      <w:bookmarkStart w:id="50" w:name="_Toc204185168"/>
      <w:bookmarkStart w:id="51" w:name="_Toc204197249"/>
      <w:r w:rsidRPr="00522C8D">
        <w:rPr>
          <w:rFonts w:ascii="Arial" w:hAnsi="Arial" w:cs="Arial"/>
        </w:rPr>
        <w:t>3.2.6</w:t>
      </w:r>
      <w:r w:rsidR="00292A36" w:rsidRPr="00522C8D">
        <w:rPr>
          <w:rFonts w:ascii="Arial" w:hAnsi="Arial" w:cs="Arial"/>
        </w:rPr>
        <w:t>– Analysing Research</w:t>
      </w:r>
      <w:bookmarkEnd w:id="50"/>
      <w:bookmarkEnd w:id="51"/>
    </w:p>
    <w:p w14:paraId="31F252CF" w14:textId="77777777" w:rsidR="00FA3DD5" w:rsidRPr="00FA3DD5" w:rsidRDefault="00FA3DD5" w:rsidP="00FA3DD5"/>
    <w:p w14:paraId="7FE32119" w14:textId="73389E7E" w:rsidR="00FB7A46" w:rsidRPr="003E4F02" w:rsidRDefault="00FB7A46" w:rsidP="00FB7A46">
      <w:pPr>
        <w:rPr>
          <w:rFonts w:ascii="Arial" w:hAnsi="Arial" w:cs="Arial"/>
        </w:rPr>
      </w:pPr>
      <w:r w:rsidRPr="003E4F02">
        <w:rPr>
          <w:rFonts w:ascii="Arial" w:hAnsi="Arial" w:cs="Arial"/>
        </w:rPr>
        <w:t xml:space="preserve">The research analysis utilised Braun and Clarke's (2006) six-stage thematic analysis methodology to establish five central themes that form the framework for evaluating support systems in the UK. The process began with familiarisation with UK autism scholarship and systematically identifying codes related to parental support experiences. By analysing the </w:t>
      </w:r>
      <w:r w:rsidRPr="003E4F02">
        <w:rPr>
          <w:rFonts w:ascii="Arial" w:hAnsi="Arial" w:cs="Arial"/>
        </w:rPr>
        <w:lastRenderedPageBreak/>
        <w:t>materials, recurring themes were identified and subsequently validated to ensure that they adequately covered the effectiveness of the support systems.</w:t>
      </w:r>
    </w:p>
    <w:p w14:paraId="4779B89D" w14:textId="26FF10D3" w:rsidR="00FB7A46" w:rsidRPr="003E4F02" w:rsidRDefault="00FB7A46" w:rsidP="00FB7A46">
      <w:pPr>
        <w:rPr>
          <w:rFonts w:ascii="Arial" w:hAnsi="Arial" w:cs="Arial"/>
        </w:rPr>
      </w:pPr>
      <w:r w:rsidRPr="003E4F02">
        <w:rPr>
          <w:rFonts w:ascii="Arial" w:hAnsi="Arial" w:cs="Arial"/>
        </w:rPr>
        <w:t>The analytical process demonstrated a structured approach, featuring systematic classification of terminology, development of codes representing parental experiences, and identification of consistent patterns throughout the literature</w:t>
      </w:r>
      <w:r w:rsidR="00FC2D9E">
        <w:rPr>
          <w:rFonts w:ascii="Arial" w:hAnsi="Arial" w:cs="Arial"/>
        </w:rPr>
        <w:t xml:space="preserve"> (Naeem </w:t>
      </w:r>
      <w:r w:rsidR="00FC2D9E" w:rsidRPr="00FC2D9E">
        <w:rPr>
          <w:rFonts w:ascii="Arial" w:hAnsi="Arial" w:cs="Arial"/>
          <w:i/>
          <w:iCs/>
        </w:rPr>
        <w:t>et al</w:t>
      </w:r>
      <w:r w:rsidR="00FC2D9E">
        <w:rPr>
          <w:rFonts w:ascii="Arial" w:hAnsi="Arial" w:cs="Arial"/>
        </w:rPr>
        <w:t>., 2023)</w:t>
      </w:r>
      <w:r w:rsidRPr="003E4F02">
        <w:rPr>
          <w:rFonts w:ascii="Arial" w:hAnsi="Arial" w:cs="Arial"/>
        </w:rPr>
        <w:t>. Cross-verification methods and critical evaluation tools enhanced the precision of the analysis. The thematic framework linked database searches to the emerging patterns, ensuring that the themes addressed the research objectives effectively</w:t>
      </w:r>
      <w:r w:rsidR="00FC2D9E">
        <w:rPr>
          <w:rFonts w:ascii="Arial" w:hAnsi="Arial" w:cs="Arial"/>
        </w:rPr>
        <w:t xml:space="preserve"> </w:t>
      </w:r>
      <w:r w:rsidR="00FC2D9E" w:rsidRPr="00FC2D9E">
        <w:rPr>
          <w:rFonts w:ascii="Arial" w:hAnsi="Arial" w:cs="Arial"/>
        </w:rPr>
        <w:t>(Dale, Hallas and Spratling, 2019)</w:t>
      </w:r>
      <w:r w:rsidR="00FC2D9E">
        <w:rPr>
          <w:rFonts w:ascii="Arial" w:hAnsi="Arial" w:cs="Arial"/>
        </w:rPr>
        <w:t>.</w:t>
      </w:r>
    </w:p>
    <w:p w14:paraId="23AC34AE" w14:textId="77777777" w:rsidR="00FB7A46" w:rsidRPr="003E4F02" w:rsidRDefault="00FB7A46" w:rsidP="00FB7A46">
      <w:pPr>
        <w:rPr>
          <w:rFonts w:ascii="Arial" w:hAnsi="Arial" w:cs="Arial"/>
        </w:rPr>
      </w:pPr>
      <w:r w:rsidRPr="003E4F02">
        <w:rPr>
          <w:rFonts w:ascii="Arial" w:hAnsi="Arial" w:cs="Arial"/>
        </w:rPr>
        <w:t>This systematic approach enabled a comprehensive evaluation of the effectiveness of support systems while maintaining analytical neutrality. The five established themes provided a robust foundation for identifying deficiencies in the current provisions and assessing the completeness of available interventions for parents of autistic children.</w:t>
      </w:r>
    </w:p>
    <w:p w14:paraId="32312AB9" w14:textId="77777777" w:rsidR="00FB7A46" w:rsidRPr="006063D3" w:rsidRDefault="00FB7A46" w:rsidP="00B01396">
      <w:pPr>
        <w:rPr>
          <w:rFonts w:ascii="Arial" w:hAnsi="Arial" w:cs="Arial"/>
        </w:rPr>
      </w:pPr>
    </w:p>
    <w:p w14:paraId="62CA01A6" w14:textId="5EBD2F01" w:rsidR="00FB7A46" w:rsidRPr="00522C8D" w:rsidRDefault="00522C8D" w:rsidP="00522C8D">
      <w:pPr>
        <w:pStyle w:val="Heading2"/>
        <w:rPr>
          <w:rFonts w:ascii="Arial" w:hAnsi="Arial" w:cs="Arial"/>
        </w:rPr>
      </w:pPr>
      <w:bookmarkStart w:id="52" w:name="_Toc204185169"/>
      <w:bookmarkStart w:id="53" w:name="_Toc204197250"/>
      <w:r w:rsidRPr="00522C8D">
        <w:rPr>
          <w:rFonts w:ascii="Arial" w:hAnsi="Arial" w:cs="Arial"/>
        </w:rPr>
        <w:t>3.2.7</w:t>
      </w:r>
      <w:r w:rsidR="00292A36" w:rsidRPr="00522C8D">
        <w:rPr>
          <w:rFonts w:ascii="Arial" w:hAnsi="Arial" w:cs="Arial"/>
        </w:rPr>
        <w:t>– Ethical Considerations</w:t>
      </w:r>
      <w:bookmarkEnd w:id="52"/>
      <w:bookmarkEnd w:id="53"/>
    </w:p>
    <w:p w14:paraId="076207F2" w14:textId="77777777" w:rsidR="00FB7A46" w:rsidRPr="00FB7A46" w:rsidRDefault="00FB7A46" w:rsidP="00FB7A46"/>
    <w:p w14:paraId="05A2286B" w14:textId="5DDD604B" w:rsidR="00FB7A46" w:rsidRPr="00FB7A46" w:rsidRDefault="00FB7A46" w:rsidP="00FB7A46">
      <w:pPr>
        <w:rPr>
          <w:rFonts w:ascii="Arial" w:hAnsi="Arial" w:cs="Arial"/>
        </w:rPr>
      </w:pPr>
      <w:r w:rsidRPr="003E4F02">
        <w:rPr>
          <w:rFonts w:ascii="Arial" w:hAnsi="Arial" w:cs="Arial"/>
        </w:rPr>
        <w:t xml:space="preserve">The research adhered to strict ethical protocols regarding the responsible use of existing datasets for new research applications, particularly regarding personal information (Laryeafio and Ogbewe, 2023). All materials were referenced per UWTSD protocols to acknowledge the original contributors appropriately. </w:t>
      </w:r>
      <w:r>
        <w:rPr>
          <w:rFonts w:ascii="Arial" w:hAnsi="Arial" w:cs="Arial"/>
        </w:rPr>
        <w:t>C</w:t>
      </w:r>
      <w:r w:rsidRPr="003E4F02">
        <w:rPr>
          <w:rFonts w:ascii="Arial" w:hAnsi="Arial" w:cs="Arial"/>
        </w:rPr>
        <w:t>itation management systems, such as Cite Them Right and MyBib</w:t>
      </w:r>
      <w:r>
        <w:rPr>
          <w:rFonts w:ascii="Arial" w:hAnsi="Arial" w:cs="Arial"/>
        </w:rPr>
        <w:t xml:space="preserve">, were utilised </w:t>
      </w:r>
      <w:r w:rsidRPr="003E4F02">
        <w:rPr>
          <w:rFonts w:ascii="Arial" w:hAnsi="Arial" w:cs="Arial"/>
        </w:rPr>
        <w:t>to ensure accurate references</w:t>
      </w:r>
      <w:r>
        <w:rPr>
          <w:rFonts w:ascii="Arial" w:hAnsi="Arial" w:cs="Arial"/>
        </w:rPr>
        <w:t xml:space="preserve"> according to the Harvard Referencing Style</w:t>
      </w:r>
      <w:r w:rsidRPr="003E4F02">
        <w:rPr>
          <w:rFonts w:ascii="Arial" w:hAnsi="Arial" w:cs="Arial"/>
        </w:rPr>
        <w:t xml:space="preserve"> and prevent plagiarism. Copyright obligations were meticulously followed throughout the research process. The secondary research methodology avoided direct participant engagement, thereby minimising ethical concerns while maintaining the integrity of the research. These moral standards ensured responsible scholarship and enabled a thorough analysis of existing evidence regarding parental support needs.</w:t>
      </w:r>
    </w:p>
    <w:p w14:paraId="34D844F4" w14:textId="6888CA69" w:rsidR="00B01396" w:rsidRPr="006063D3" w:rsidRDefault="00292A36" w:rsidP="00FB7A46">
      <w:pPr>
        <w:pStyle w:val="Heading2"/>
        <w:rPr>
          <w:rFonts w:ascii="Arial" w:hAnsi="Arial" w:cs="Arial"/>
        </w:rPr>
      </w:pPr>
      <w:r w:rsidRPr="006063D3">
        <w:rPr>
          <w:rFonts w:ascii="Arial" w:hAnsi="Arial" w:cs="Arial"/>
        </w:rPr>
        <w:t xml:space="preserve"> </w:t>
      </w:r>
    </w:p>
    <w:p w14:paraId="5569F915" w14:textId="77777777" w:rsidR="001C3AF6" w:rsidRPr="006063D3" w:rsidRDefault="001C3AF6" w:rsidP="001C3AF6">
      <w:pPr>
        <w:pStyle w:val="Heading1"/>
        <w:ind w:left="940"/>
        <w:rPr>
          <w:rFonts w:cs="Arial"/>
          <w:sz w:val="28"/>
          <w:szCs w:val="28"/>
        </w:rPr>
      </w:pPr>
    </w:p>
    <w:p w14:paraId="488BFCEE" w14:textId="6327F291" w:rsidR="00FB7A46" w:rsidRPr="00522C8D" w:rsidRDefault="00522C8D" w:rsidP="00522C8D">
      <w:pPr>
        <w:pStyle w:val="Heading2"/>
        <w:rPr>
          <w:rFonts w:ascii="Arial" w:hAnsi="Arial" w:cs="Arial"/>
        </w:rPr>
      </w:pPr>
      <w:bookmarkStart w:id="54" w:name="_Toc204185170"/>
      <w:bookmarkStart w:id="55" w:name="_Toc204197251"/>
      <w:r w:rsidRPr="00522C8D">
        <w:rPr>
          <w:rFonts w:ascii="Arial" w:hAnsi="Arial" w:cs="Arial"/>
        </w:rPr>
        <w:t>3.2.8</w:t>
      </w:r>
      <w:r w:rsidR="00292A36" w:rsidRPr="00522C8D">
        <w:rPr>
          <w:rFonts w:ascii="Arial" w:hAnsi="Arial" w:cs="Arial"/>
        </w:rPr>
        <w:t>– Chapter Conclusion</w:t>
      </w:r>
      <w:bookmarkEnd w:id="54"/>
      <w:bookmarkEnd w:id="55"/>
    </w:p>
    <w:p w14:paraId="77DE453F" w14:textId="77777777" w:rsidR="00FB7A46" w:rsidRPr="00FB7A46" w:rsidRDefault="00FB7A46" w:rsidP="00FB7A46"/>
    <w:p w14:paraId="3939CEED" w14:textId="7C60F440" w:rsidR="00FB7A46" w:rsidRPr="003E4F02" w:rsidRDefault="00FB7A46" w:rsidP="00FB7A46">
      <w:pPr>
        <w:rPr>
          <w:rFonts w:ascii="Arial" w:hAnsi="Arial" w:cs="Arial"/>
        </w:rPr>
      </w:pPr>
      <w:r>
        <w:rPr>
          <w:rFonts w:ascii="Arial" w:hAnsi="Arial" w:cs="Arial"/>
        </w:rPr>
        <w:t xml:space="preserve"> </w:t>
      </w:r>
      <w:r w:rsidRPr="003E4F02">
        <w:rPr>
          <w:rFonts w:ascii="Arial" w:hAnsi="Arial" w:cs="Arial"/>
        </w:rPr>
        <w:t xml:space="preserve">This methodology chapter confidently presents a comprehensive framework for systematically assessing autism support frameworks in the UK through secondary research. </w:t>
      </w:r>
      <w:r w:rsidR="00E3080C">
        <w:rPr>
          <w:rFonts w:ascii="Arial" w:hAnsi="Arial" w:cs="Arial"/>
        </w:rPr>
        <w:t>T</w:t>
      </w:r>
      <w:r w:rsidRPr="003E4F02">
        <w:rPr>
          <w:rFonts w:ascii="Arial" w:hAnsi="Arial" w:cs="Arial"/>
        </w:rPr>
        <w:t xml:space="preserve">horough search strategy, rigorous validation procedures, and precise inclusion and exclusion criteria guarantee robust evidence collection. Thematic analysis allows for a structured </w:t>
      </w:r>
      <w:r w:rsidRPr="003E4F02">
        <w:rPr>
          <w:rFonts w:ascii="Arial" w:hAnsi="Arial" w:cs="Arial"/>
        </w:rPr>
        <w:lastRenderedPageBreak/>
        <w:t>examination of existing literature, while strong ethical considerations ensure the integrity of the research.</w:t>
      </w:r>
      <w:r w:rsidR="007E53D0">
        <w:rPr>
          <w:rFonts w:ascii="Arial" w:hAnsi="Arial" w:cs="Arial"/>
        </w:rPr>
        <w:t xml:space="preserve"> </w:t>
      </w:r>
      <w:r w:rsidRPr="003E4F02">
        <w:rPr>
          <w:rFonts w:ascii="Arial" w:hAnsi="Arial" w:cs="Arial"/>
        </w:rPr>
        <w:t xml:space="preserve">This systematic methodology effectively narrows </w:t>
      </w:r>
      <w:r w:rsidR="003F33F2">
        <w:rPr>
          <w:rFonts w:ascii="Arial" w:hAnsi="Arial" w:cs="Arial"/>
        </w:rPr>
        <w:t>extensive search results to relevant, credible sources directly addressing</w:t>
      </w:r>
      <w:r w:rsidRPr="003E4F02">
        <w:rPr>
          <w:rFonts w:ascii="Arial" w:hAnsi="Arial" w:cs="Arial"/>
        </w:rPr>
        <w:t xml:space="preserve"> parents' support needs. </w:t>
      </w:r>
      <w:r w:rsidR="00705F42">
        <w:rPr>
          <w:rFonts w:ascii="Arial" w:hAnsi="Arial" w:cs="Arial"/>
        </w:rPr>
        <w:t xml:space="preserve"> </w:t>
      </w:r>
      <w:r w:rsidRPr="003E4F02">
        <w:rPr>
          <w:rFonts w:ascii="Arial" w:hAnsi="Arial" w:cs="Arial"/>
        </w:rPr>
        <w:t>It lays a solid foundation for determining whether UK support systems adequately meet the emotional and social needs of parents raising autistic children.</w:t>
      </w:r>
    </w:p>
    <w:p w14:paraId="79C43D26" w14:textId="77777777" w:rsidR="00FB7A46" w:rsidRDefault="00FB7A46" w:rsidP="00FB7A46">
      <w:pPr>
        <w:rPr>
          <w:rFonts w:ascii="Arial" w:hAnsi="Arial" w:cs="Arial"/>
        </w:rPr>
      </w:pPr>
      <w:r w:rsidRPr="003E4F02">
        <w:rPr>
          <w:rFonts w:ascii="Arial" w:hAnsi="Arial" w:cs="Arial"/>
        </w:rPr>
        <w:t xml:space="preserve">In this study, </w:t>
      </w:r>
      <w:r>
        <w:rPr>
          <w:rFonts w:ascii="Arial" w:hAnsi="Arial" w:cs="Arial"/>
        </w:rPr>
        <w:t xml:space="preserve">the </w:t>
      </w:r>
      <w:r w:rsidRPr="003E4F02">
        <w:rPr>
          <w:rFonts w:ascii="Arial" w:hAnsi="Arial" w:cs="Arial"/>
        </w:rPr>
        <w:t>CRAAP test</w:t>
      </w:r>
      <w:r>
        <w:rPr>
          <w:rFonts w:ascii="Arial" w:hAnsi="Arial" w:cs="Arial"/>
        </w:rPr>
        <w:t xml:space="preserve"> was used</w:t>
      </w:r>
      <w:r w:rsidRPr="003E4F02">
        <w:rPr>
          <w:rFonts w:ascii="Arial" w:hAnsi="Arial" w:cs="Arial"/>
        </w:rPr>
        <w:t xml:space="preserve"> rigorously</w:t>
      </w:r>
      <w:r>
        <w:rPr>
          <w:rFonts w:ascii="Arial" w:hAnsi="Arial" w:cs="Arial"/>
        </w:rPr>
        <w:t xml:space="preserve"> to</w:t>
      </w:r>
      <w:r w:rsidRPr="003E4F02">
        <w:rPr>
          <w:rFonts w:ascii="Arial" w:hAnsi="Arial" w:cs="Arial"/>
        </w:rPr>
        <w:t xml:space="preserve"> evaluate the quality of sources, concentrating on five essential aspects:</w:t>
      </w:r>
    </w:p>
    <w:p w14:paraId="786ADFF3" w14:textId="77777777" w:rsidR="00FB7A46" w:rsidRPr="003E4F02" w:rsidRDefault="00FB7A46" w:rsidP="00FB7A46">
      <w:pPr>
        <w:rPr>
          <w:rFonts w:ascii="Arial" w:hAnsi="Arial" w:cs="Arial"/>
        </w:rPr>
      </w:pPr>
      <w:r w:rsidRPr="003E4F02">
        <w:rPr>
          <w:rFonts w:ascii="Arial" w:hAnsi="Arial" w:cs="Arial"/>
        </w:rPr>
        <w:t>Currency</w:t>
      </w:r>
      <w:r>
        <w:rPr>
          <w:rFonts w:ascii="Arial" w:hAnsi="Arial" w:cs="Arial"/>
        </w:rPr>
        <w:t>:</w:t>
      </w:r>
      <w:r w:rsidRPr="003E4F02">
        <w:rPr>
          <w:rFonts w:ascii="Arial" w:hAnsi="Arial" w:cs="Arial"/>
        </w:rPr>
        <w:t xml:space="preserve"> Ensuring that information is published between 2014 and 2024.</w:t>
      </w:r>
    </w:p>
    <w:p w14:paraId="371E64F0" w14:textId="77777777" w:rsidR="00FB7A46" w:rsidRPr="003E4F02" w:rsidRDefault="00FB7A46" w:rsidP="00FB7A46">
      <w:pPr>
        <w:rPr>
          <w:rFonts w:ascii="Arial" w:hAnsi="Arial" w:cs="Arial"/>
        </w:rPr>
      </w:pPr>
      <w:r w:rsidRPr="003E4F02">
        <w:rPr>
          <w:rFonts w:ascii="Arial" w:hAnsi="Arial" w:cs="Arial"/>
        </w:rPr>
        <w:t>Relevance: Emphasising its direct applicability to autism support systems in the UK</w:t>
      </w:r>
      <w:r>
        <w:rPr>
          <w:rFonts w:ascii="Arial" w:hAnsi="Arial" w:cs="Arial"/>
        </w:rPr>
        <w:t>.</w:t>
      </w:r>
    </w:p>
    <w:p w14:paraId="2413282D" w14:textId="77777777" w:rsidR="00FB7A46" w:rsidRPr="003E4F02" w:rsidRDefault="00FB7A46" w:rsidP="00FB7A46">
      <w:pPr>
        <w:rPr>
          <w:rFonts w:ascii="Arial" w:hAnsi="Arial" w:cs="Arial"/>
        </w:rPr>
      </w:pPr>
      <w:r w:rsidRPr="003E4F02">
        <w:rPr>
          <w:rFonts w:ascii="Arial" w:hAnsi="Arial" w:cs="Arial"/>
        </w:rPr>
        <w:t>Authority: Mandating credible, peer-reviewed authors.</w:t>
      </w:r>
    </w:p>
    <w:p w14:paraId="0DF909C9" w14:textId="77777777" w:rsidR="00FB7A46" w:rsidRPr="003E4F02" w:rsidRDefault="00FB7A46" w:rsidP="00FB7A46">
      <w:pPr>
        <w:rPr>
          <w:rFonts w:ascii="Arial" w:hAnsi="Arial" w:cs="Arial"/>
        </w:rPr>
      </w:pPr>
      <w:r w:rsidRPr="003E4F02">
        <w:rPr>
          <w:rFonts w:ascii="Arial" w:hAnsi="Arial" w:cs="Arial"/>
        </w:rPr>
        <w:t xml:space="preserve">Accuracy: Assessing reliability and consistency; and </w:t>
      </w:r>
    </w:p>
    <w:p w14:paraId="7F51675F" w14:textId="31EFE6AF" w:rsidR="00292A36" w:rsidRDefault="00FB7A46" w:rsidP="00FB7A46">
      <w:pPr>
        <w:rPr>
          <w:rFonts w:ascii="Arial" w:hAnsi="Arial" w:cs="Arial"/>
        </w:rPr>
      </w:pPr>
      <w:r w:rsidRPr="003E4F02">
        <w:rPr>
          <w:rFonts w:ascii="Arial" w:hAnsi="Arial" w:cs="Arial"/>
        </w:rPr>
        <w:t>Purpose: Ensuring clear objectives and an unbiased presentation.</w:t>
      </w:r>
      <w:r w:rsidR="00292A36" w:rsidRPr="006063D3">
        <w:rPr>
          <w:rFonts w:ascii="Arial" w:hAnsi="Arial" w:cs="Arial"/>
        </w:rPr>
        <w:t xml:space="preserve"> </w:t>
      </w:r>
    </w:p>
    <w:p w14:paraId="230E7029" w14:textId="77777777" w:rsidR="00FB7A46" w:rsidRDefault="00FB7A46" w:rsidP="00FB7A46">
      <w:pPr>
        <w:rPr>
          <w:rFonts w:ascii="Arial" w:hAnsi="Arial" w:cs="Arial"/>
        </w:rPr>
      </w:pPr>
    </w:p>
    <w:p w14:paraId="450502EC" w14:textId="77777777" w:rsidR="00FA3DD5" w:rsidRPr="009208A1" w:rsidRDefault="00FA3DD5" w:rsidP="0054715D">
      <w:pPr>
        <w:rPr>
          <w:rFonts w:ascii="Arial" w:hAnsi="Arial" w:cs="Arial"/>
        </w:rPr>
      </w:pPr>
    </w:p>
    <w:p w14:paraId="7F8BD393" w14:textId="77777777" w:rsidR="005446BF" w:rsidRPr="00FB7A46" w:rsidRDefault="005446BF" w:rsidP="00FB7A46">
      <w:pPr>
        <w:rPr>
          <w:rFonts w:ascii="Arial" w:hAnsi="Arial" w:cs="Arial"/>
        </w:rPr>
      </w:pPr>
    </w:p>
    <w:p w14:paraId="2E6C1AFB" w14:textId="77777777" w:rsidR="005446BF" w:rsidRPr="006063D3" w:rsidRDefault="005446BF" w:rsidP="005446BF">
      <w:pPr>
        <w:rPr>
          <w:rFonts w:ascii="Arial" w:hAnsi="Arial" w:cs="Arial"/>
        </w:rPr>
      </w:pPr>
    </w:p>
    <w:p w14:paraId="763A2E29" w14:textId="77777777" w:rsidR="005446BF" w:rsidRPr="006063D3" w:rsidRDefault="005446BF" w:rsidP="005446BF">
      <w:pPr>
        <w:rPr>
          <w:rFonts w:ascii="Arial" w:hAnsi="Arial" w:cs="Arial"/>
        </w:rPr>
      </w:pPr>
    </w:p>
    <w:p w14:paraId="61412A2C" w14:textId="77777777" w:rsidR="005446BF" w:rsidRPr="006063D3" w:rsidRDefault="005446BF" w:rsidP="005446BF">
      <w:pPr>
        <w:rPr>
          <w:rFonts w:ascii="Arial" w:hAnsi="Arial" w:cs="Arial"/>
        </w:rPr>
      </w:pPr>
    </w:p>
    <w:p w14:paraId="269264C2" w14:textId="77777777" w:rsidR="005446BF" w:rsidRPr="006063D3" w:rsidRDefault="005446BF" w:rsidP="005446BF">
      <w:pPr>
        <w:rPr>
          <w:rFonts w:ascii="Arial" w:hAnsi="Arial" w:cs="Arial"/>
        </w:rPr>
      </w:pPr>
    </w:p>
    <w:p w14:paraId="2B0C1601" w14:textId="77777777" w:rsidR="005446BF" w:rsidRPr="006063D3" w:rsidRDefault="005446BF" w:rsidP="005446BF">
      <w:pPr>
        <w:rPr>
          <w:rFonts w:ascii="Arial" w:hAnsi="Arial" w:cs="Arial"/>
        </w:rPr>
      </w:pPr>
    </w:p>
    <w:p w14:paraId="7E0A93C2" w14:textId="77777777" w:rsidR="005446BF" w:rsidRPr="006063D3" w:rsidRDefault="005446BF" w:rsidP="005446BF">
      <w:pPr>
        <w:rPr>
          <w:rFonts w:ascii="Arial" w:hAnsi="Arial" w:cs="Arial"/>
        </w:rPr>
      </w:pPr>
    </w:p>
    <w:p w14:paraId="2B8527A6" w14:textId="77777777" w:rsidR="005446BF" w:rsidRPr="006063D3" w:rsidRDefault="005446BF" w:rsidP="005446BF">
      <w:pPr>
        <w:rPr>
          <w:rFonts w:ascii="Arial" w:hAnsi="Arial" w:cs="Arial"/>
        </w:rPr>
      </w:pPr>
    </w:p>
    <w:p w14:paraId="22D39876" w14:textId="77777777" w:rsidR="005446BF" w:rsidRPr="006063D3" w:rsidRDefault="005446BF" w:rsidP="005446BF">
      <w:pPr>
        <w:rPr>
          <w:rFonts w:ascii="Arial" w:hAnsi="Arial" w:cs="Arial"/>
        </w:rPr>
      </w:pPr>
    </w:p>
    <w:p w14:paraId="72628D19" w14:textId="77777777" w:rsidR="005446BF" w:rsidRPr="006063D3" w:rsidRDefault="005446BF" w:rsidP="005446BF">
      <w:pPr>
        <w:rPr>
          <w:rFonts w:ascii="Arial" w:hAnsi="Arial" w:cs="Arial"/>
        </w:rPr>
      </w:pPr>
    </w:p>
    <w:p w14:paraId="73898CB8" w14:textId="77777777" w:rsidR="001F19A6" w:rsidRDefault="001F19A6" w:rsidP="005446BF">
      <w:pPr>
        <w:rPr>
          <w:rFonts w:ascii="Arial" w:hAnsi="Arial" w:cs="Arial"/>
        </w:rPr>
      </w:pPr>
    </w:p>
    <w:p w14:paraId="6EE1EDF4" w14:textId="77777777" w:rsidR="00BF2340" w:rsidRDefault="00BF2340" w:rsidP="005446BF">
      <w:pPr>
        <w:rPr>
          <w:rFonts w:ascii="Arial" w:hAnsi="Arial" w:cs="Arial"/>
        </w:rPr>
      </w:pPr>
    </w:p>
    <w:p w14:paraId="12154484" w14:textId="77777777" w:rsidR="007E53D0" w:rsidRPr="006063D3" w:rsidRDefault="007E53D0" w:rsidP="005446BF">
      <w:pPr>
        <w:rPr>
          <w:rFonts w:ascii="Arial" w:hAnsi="Arial" w:cs="Arial"/>
        </w:rPr>
      </w:pPr>
    </w:p>
    <w:p w14:paraId="3E27A013" w14:textId="235FDC5A" w:rsidR="001C3AF6" w:rsidRPr="00204BEE" w:rsidRDefault="001C3AF6" w:rsidP="00204BEE">
      <w:pPr>
        <w:pStyle w:val="Heading1"/>
        <w:rPr>
          <w:rFonts w:cs="Arial"/>
          <w:sz w:val="24"/>
          <w:szCs w:val="24"/>
        </w:rPr>
      </w:pPr>
      <w:bookmarkStart w:id="56" w:name="_Toc204185171"/>
      <w:bookmarkStart w:id="57" w:name="_Toc204197252"/>
      <w:r w:rsidRPr="00204BEE">
        <w:rPr>
          <w:rFonts w:cs="Arial"/>
          <w:sz w:val="24"/>
          <w:szCs w:val="24"/>
        </w:rPr>
        <w:lastRenderedPageBreak/>
        <w:t>C</w:t>
      </w:r>
      <w:r w:rsidR="00636D9A" w:rsidRPr="00204BEE">
        <w:rPr>
          <w:rFonts w:cs="Arial"/>
          <w:sz w:val="24"/>
          <w:szCs w:val="24"/>
        </w:rPr>
        <w:t>HAPTER</w:t>
      </w:r>
      <w:r w:rsidRPr="00204BEE">
        <w:rPr>
          <w:rFonts w:cs="Arial"/>
          <w:sz w:val="24"/>
          <w:szCs w:val="24"/>
        </w:rPr>
        <w:t xml:space="preserve"> 4 – Findings and Discussion</w:t>
      </w:r>
      <w:bookmarkEnd w:id="56"/>
      <w:bookmarkEnd w:id="57"/>
      <w:r w:rsidRPr="00204BEE">
        <w:rPr>
          <w:rFonts w:cs="Arial"/>
          <w:sz w:val="24"/>
          <w:szCs w:val="24"/>
        </w:rPr>
        <w:t xml:space="preserve"> </w:t>
      </w:r>
    </w:p>
    <w:p w14:paraId="1134D897" w14:textId="77777777" w:rsidR="001C3AF6" w:rsidRPr="006063D3" w:rsidRDefault="001C3AF6" w:rsidP="001C3AF6">
      <w:pPr>
        <w:rPr>
          <w:rFonts w:ascii="Arial" w:hAnsi="Arial" w:cs="Arial"/>
        </w:rPr>
      </w:pPr>
    </w:p>
    <w:p w14:paraId="7991C57B" w14:textId="77777777" w:rsidR="00636D9A" w:rsidRPr="00204BEE" w:rsidRDefault="00636D9A" w:rsidP="00204BEE">
      <w:pPr>
        <w:pStyle w:val="Heading2"/>
        <w:rPr>
          <w:rFonts w:ascii="Arial" w:hAnsi="Arial" w:cs="Arial"/>
        </w:rPr>
      </w:pPr>
    </w:p>
    <w:p w14:paraId="0CB43921" w14:textId="13DD0130" w:rsidR="001C3AF6" w:rsidRPr="00204BEE" w:rsidRDefault="001C3AF6" w:rsidP="00204BEE">
      <w:pPr>
        <w:pStyle w:val="Heading2"/>
        <w:rPr>
          <w:rFonts w:ascii="Arial" w:hAnsi="Arial" w:cs="Arial"/>
        </w:rPr>
      </w:pPr>
      <w:bookmarkStart w:id="58" w:name="_Toc204185172"/>
      <w:bookmarkStart w:id="59" w:name="_Toc204197253"/>
      <w:r w:rsidRPr="00204BEE">
        <w:rPr>
          <w:rFonts w:ascii="Arial" w:hAnsi="Arial" w:cs="Arial"/>
        </w:rPr>
        <w:t>4.1 –</w:t>
      </w:r>
      <w:r w:rsidR="00636D9A" w:rsidRPr="00204BEE">
        <w:rPr>
          <w:rFonts w:ascii="Arial" w:hAnsi="Arial" w:cs="Arial"/>
        </w:rPr>
        <w:t xml:space="preserve"> </w:t>
      </w:r>
      <w:r w:rsidRPr="00204BEE">
        <w:rPr>
          <w:rFonts w:ascii="Arial" w:hAnsi="Arial" w:cs="Arial"/>
        </w:rPr>
        <w:t>Introduction</w:t>
      </w:r>
      <w:bookmarkEnd w:id="58"/>
      <w:bookmarkEnd w:id="59"/>
      <w:r w:rsidRPr="00204BEE">
        <w:rPr>
          <w:rFonts w:ascii="Arial" w:hAnsi="Arial" w:cs="Arial"/>
        </w:rPr>
        <w:t xml:space="preserve"> </w:t>
      </w:r>
    </w:p>
    <w:p w14:paraId="367F223F" w14:textId="77777777" w:rsidR="00636D9A" w:rsidRPr="00DB2851" w:rsidRDefault="00636D9A" w:rsidP="00DB2851">
      <w:pPr>
        <w:pStyle w:val="Heading1"/>
        <w:spacing w:line="360" w:lineRule="auto"/>
        <w:ind w:left="0"/>
        <w:rPr>
          <w:rFonts w:cs="Arial"/>
          <w:sz w:val="22"/>
          <w:szCs w:val="22"/>
        </w:rPr>
      </w:pPr>
    </w:p>
    <w:p w14:paraId="7B6D738E" w14:textId="34200517" w:rsidR="002865F5" w:rsidRDefault="00B62160" w:rsidP="00B62160">
      <w:pPr>
        <w:rPr>
          <w:rFonts w:ascii="Arial" w:hAnsi="Arial" w:cs="Arial"/>
        </w:rPr>
      </w:pPr>
      <w:r w:rsidRPr="00B62160">
        <w:rPr>
          <w:rFonts w:ascii="Arial" w:hAnsi="Arial" w:cs="Arial"/>
        </w:rPr>
        <w:t>This chapter presents the findings of a comprehensive thematic analysis focused on the literature regarding support systems for families with children on the autism spectrum. The analysis highlights how parents navigate autism support services, revealing structural barriers and effective intervention models. Through a review of primary studies, systematic reviews, and empirical data, three key themes emerged that characterise the complex landscape of autism support delivery.</w:t>
      </w:r>
      <w:r w:rsidR="00787344">
        <w:rPr>
          <w:rFonts w:ascii="Arial" w:hAnsi="Arial" w:cs="Arial"/>
        </w:rPr>
        <w:t xml:space="preserve"> </w:t>
      </w:r>
      <w:r w:rsidRPr="00B62160">
        <w:rPr>
          <w:rFonts w:ascii="Arial" w:hAnsi="Arial" w:cs="Arial"/>
        </w:rPr>
        <w:t xml:space="preserve">These results enhance </w:t>
      </w:r>
      <w:r>
        <w:rPr>
          <w:rFonts w:ascii="Arial" w:hAnsi="Arial" w:cs="Arial"/>
        </w:rPr>
        <w:t>the reader’s</w:t>
      </w:r>
      <w:r w:rsidRPr="00B62160">
        <w:rPr>
          <w:rFonts w:ascii="Arial" w:hAnsi="Arial" w:cs="Arial"/>
        </w:rPr>
        <w:t xml:space="preserve"> understanding of how current support systems impact families and pinpoint critical areas where policy and practice reforms are necessary to improve outcomes for children with autism and their caregivers.</w:t>
      </w:r>
    </w:p>
    <w:p w14:paraId="199537AA" w14:textId="77777777" w:rsidR="00B62160" w:rsidRPr="00DB2851" w:rsidRDefault="00B62160" w:rsidP="00B62160">
      <w:pPr>
        <w:rPr>
          <w:rFonts w:ascii="Arial" w:hAnsi="Arial" w:cs="Arial"/>
        </w:rPr>
      </w:pPr>
    </w:p>
    <w:p w14:paraId="49AC5888" w14:textId="3E9B9252" w:rsidR="001C3AF6" w:rsidRPr="00204BEE" w:rsidRDefault="001C3AF6" w:rsidP="00204BEE">
      <w:pPr>
        <w:pStyle w:val="Heading2"/>
        <w:rPr>
          <w:rFonts w:ascii="Arial" w:hAnsi="Arial" w:cs="Arial"/>
        </w:rPr>
      </w:pPr>
      <w:bookmarkStart w:id="60" w:name="_Toc204185173"/>
      <w:bookmarkStart w:id="61" w:name="_Toc204197254"/>
      <w:r w:rsidRPr="00204BEE">
        <w:rPr>
          <w:rFonts w:ascii="Arial" w:hAnsi="Arial" w:cs="Arial"/>
        </w:rPr>
        <w:t>4.2 – Thematic Analysis</w:t>
      </w:r>
      <w:bookmarkEnd w:id="60"/>
      <w:bookmarkEnd w:id="61"/>
      <w:r w:rsidRPr="00204BEE">
        <w:rPr>
          <w:rFonts w:ascii="Arial" w:hAnsi="Arial" w:cs="Arial"/>
        </w:rPr>
        <w:t xml:space="preserve"> </w:t>
      </w:r>
    </w:p>
    <w:p w14:paraId="2739E815" w14:textId="77777777" w:rsidR="00636D9A" w:rsidRPr="00E07C47" w:rsidRDefault="00636D9A" w:rsidP="00DB2851">
      <w:pPr>
        <w:pStyle w:val="Heading1"/>
        <w:spacing w:line="360" w:lineRule="auto"/>
        <w:rPr>
          <w:rFonts w:cs="Arial"/>
          <w:sz w:val="22"/>
          <w:szCs w:val="22"/>
        </w:rPr>
      </w:pPr>
    </w:p>
    <w:p w14:paraId="18E4255C" w14:textId="77777777" w:rsidR="00787344" w:rsidRDefault="00E07C47" w:rsidP="00B62160">
      <w:pPr>
        <w:rPr>
          <w:rFonts w:ascii="Arial" w:hAnsi="Arial" w:cs="Arial"/>
        </w:rPr>
      </w:pPr>
      <w:r w:rsidRPr="00E07C47">
        <w:rPr>
          <w:rFonts w:ascii="Arial" w:hAnsi="Arial" w:cs="Arial"/>
        </w:rPr>
        <w:t>Thematic analysis is a research method for identifying and interpreting patterns or themes in datasets, resulting in new insights</w:t>
      </w:r>
      <w:r>
        <w:t xml:space="preserve"> </w:t>
      </w:r>
      <w:r w:rsidR="00B62160" w:rsidRPr="00B62160">
        <w:rPr>
          <w:rFonts w:ascii="Arial" w:hAnsi="Arial" w:cs="Arial"/>
        </w:rPr>
        <w:t xml:space="preserve">(Braun &amp; Clarke, 2006). </w:t>
      </w:r>
      <w:r w:rsidRPr="00E07C47">
        <w:rPr>
          <w:rFonts w:ascii="Arial" w:hAnsi="Arial" w:cs="Arial"/>
        </w:rPr>
        <w:t xml:space="preserve">It involves several stages: selecting keywords and quotes, coding the data, developing themes, interpreting results, and creating a conceptual model. </w:t>
      </w:r>
      <w:r>
        <w:rPr>
          <w:rFonts w:ascii="Arial" w:hAnsi="Arial" w:cs="Arial"/>
        </w:rPr>
        <w:t>It</w:t>
      </w:r>
      <w:r w:rsidRPr="00E07C47">
        <w:rPr>
          <w:rFonts w:ascii="Arial" w:hAnsi="Arial" w:cs="Arial"/>
        </w:rPr>
        <w:t xml:space="preserve"> highlights the observation of specific phenomena during data collection, which can be transformed into codes and themes, ultimately leading to preliminary propositions and a final conceptual framework</w:t>
      </w:r>
      <w:r>
        <w:rPr>
          <w:rFonts w:ascii="Arial" w:hAnsi="Arial" w:cs="Arial"/>
        </w:rPr>
        <w:t xml:space="preserve"> </w:t>
      </w:r>
      <w:r w:rsidRPr="00BA2F3D">
        <w:rPr>
          <w:rFonts w:ascii="Arial" w:hAnsi="Arial" w:cs="Arial"/>
        </w:rPr>
        <w:t xml:space="preserve">(Naeem </w:t>
      </w:r>
      <w:r w:rsidRPr="00BA2F3D">
        <w:rPr>
          <w:rFonts w:ascii="Arial" w:hAnsi="Arial" w:cs="Arial"/>
          <w:i/>
          <w:iCs/>
        </w:rPr>
        <w:t>et al.</w:t>
      </w:r>
      <w:r w:rsidRPr="00BA2F3D">
        <w:rPr>
          <w:rFonts w:ascii="Arial" w:hAnsi="Arial" w:cs="Arial"/>
        </w:rPr>
        <w:t>, 2023)</w:t>
      </w:r>
      <w:r w:rsidRPr="00E07C47">
        <w:rPr>
          <w:rFonts w:ascii="Arial" w:hAnsi="Arial" w:cs="Arial"/>
        </w:rPr>
        <w:t>.</w:t>
      </w:r>
      <w:r>
        <w:rPr>
          <w:rFonts w:ascii="Arial" w:hAnsi="Arial" w:cs="Arial"/>
        </w:rPr>
        <w:t xml:space="preserve"> </w:t>
      </w:r>
      <w:r w:rsidRPr="00B62160">
        <w:rPr>
          <w:rFonts w:ascii="Arial" w:hAnsi="Arial" w:cs="Arial"/>
        </w:rPr>
        <w:t>This study applied thematic analysis to explore key themes in the literature surrounding autism support sys</w:t>
      </w:r>
      <w:r w:rsidRPr="00E07C47">
        <w:rPr>
          <w:rFonts w:ascii="Arial" w:hAnsi="Arial" w:cs="Arial"/>
        </w:rPr>
        <w:t xml:space="preserve">tems. </w:t>
      </w:r>
      <w:r w:rsidR="00B62160" w:rsidRPr="00B62160">
        <w:rPr>
          <w:rFonts w:ascii="Arial" w:hAnsi="Arial" w:cs="Arial"/>
        </w:rPr>
        <w:t>The approach involved coding concepts, identifying patterns, and organi</w:t>
      </w:r>
      <w:r w:rsidR="00B62160">
        <w:rPr>
          <w:rFonts w:ascii="Arial" w:hAnsi="Arial" w:cs="Arial"/>
        </w:rPr>
        <w:t>s</w:t>
      </w:r>
      <w:r w:rsidR="00B62160" w:rsidRPr="00B62160">
        <w:rPr>
          <w:rFonts w:ascii="Arial" w:hAnsi="Arial" w:cs="Arial"/>
        </w:rPr>
        <w:t>ing related codes into cohesive themes that addressed the effectiveness and accessibility of autism support services</w:t>
      </w:r>
      <w:r>
        <w:rPr>
          <w:rFonts w:ascii="Arial" w:hAnsi="Arial" w:cs="Arial"/>
        </w:rPr>
        <w:t xml:space="preserve">. </w:t>
      </w:r>
    </w:p>
    <w:p w14:paraId="50829E07" w14:textId="249F9357" w:rsidR="00B62160" w:rsidRPr="00787344" w:rsidRDefault="00B62160" w:rsidP="00B62160">
      <w:pPr>
        <w:rPr>
          <w:rFonts w:ascii="Arial" w:hAnsi="Arial" w:cs="Arial"/>
        </w:rPr>
      </w:pPr>
      <w:r w:rsidRPr="00B62160">
        <w:rPr>
          <w:rFonts w:ascii="Arial" w:hAnsi="Arial" w:cs="Arial"/>
        </w:rPr>
        <w:t>The analysis revealed three main themes:</w:t>
      </w:r>
    </w:p>
    <w:p w14:paraId="3DF54111" w14:textId="77777777" w:rsidR="00B62160" w:rsidRPr="00B62160" w:rsidRDefault="00B62160" w:rsidP="00B62160">
      <w:pPr>
        <w:rPr>
          <w:rFonts w:ascii="Arial" w:hAnsi="Arial" w:cs="Arial"/>
        </w:rPr>
      </w:pPr>
      <w:r w:rsidRPr="00B62160">
        <w:rPr>
          <w:rFonts w:ascii="Arial" w:hAnsi="Arial" w:cs="Arial"/>
        </w:rPr>
        <w:t>1. Fragmented Service Provision and Navigation Challenges</w:t>
      </w:r>
    </w:p>
    <w:p w14:paraId="04CE10CE" w14:textId="77777777" w:rsidR="00B62160" w:rsidRPr="00B62160" w:rsidRDefault="00B62160" w:rsidP="00B62160">
      <w:pPr>
        <w:rPr>
          <w:rFonts w:ascii="Arial" w:hAnsi="Arial" w:cs="Arial"/>
        </w:rPr>
      </w:pPr>
      <w:r w:rsidRPr="00B62160">
        <w:rPr>
          <w:rFonts w:ascii="Arial" w:hAnsi="Arial" w:cs="Arial"/>
        </w:rPr>
        <w:t>2. Professional-Family Partnerships and Relationship-Based Practices</w:t>
      </w:r>
    </w:p>
    <w:p w14:paraId="41AF0056" w14:textId="6A57BC87" w:rsidR="00B62160" w:rsidRDefault="00B62160" w:rsidP="00B62160">
      <w:pPr>
        <w:rPr>
          <w:rFonts w:ascii="Arial" w:hAnsi="Arial" w:cs="Arial"/>
        </w:rPr>
      </w:pPr>
      <w:r w:rsidRPr="00B62160">
        <w:rPr>
          <w:rFonts w:ascii="Arial" w:hAnsi="Arial" w:cs="Arial"/>
        </w:rPr>
        <w:t xml:space="preserve">3. </w:t>
      </w:r>
      <w:r w:rsidR="00D158E4" w:rsidRPr="00D158E4">
        <w:rPr>
          <w:rFonts w:ascii="Arial" w:hAnsi="Arial" w:cs="Arial"/>
        </w:rPr>
        <w:t>Parental Burden and Resilience</w:t>
      </w:r>
    </w:p>
    <w:p w14:paraId="084F5A89" w14:textId="34ED3A41" w:rsidR="00241CA9" w:rsidRPr="001450A2" w:rsidRDefault="00241CA9" w:rsidP="00B62160">
      <w:pPr>
        <w:rPr>
          <w:rFonts w:ascii="Arial" w:hAnsi="Arial" w:cs="Arial"/>
        </w:rPr>
      </w:pPr>
      <w:r w:rsidRPr="00DB2851">
        <w:rPr>
          <w:rFonts w:ascii="Arial" w:hAnsi="Arial" w:cs="Arial"/>
        </w:rPr>
        <w:t xml:space="preserve">These themes consistently emerged across various studies and contexts, highlighting the most significant factors </w:t>
      </w:r>
      <w:r w:rsidR="003F33F2">
        <w:rPr>
          <w:rFonts w:ascii="Arial" w:hAnsi="Arial" w:cs="Arial"/>
        </w:rPr>
        <w:t>influencing</w:t>
      </w:r>
      <w:r w:rsidRPr="00DB2851">
        <w:rPr>
          <w:rFonts w:ascii="Arial" w:hAnsi="Arial" w:cs="Arial"/>
        </w:rPr>
        <w:t xml:space="preserve"> family experiences with autism support services. Each theme reflects essential aspects of how families access, navigate, and benefit from these </w:t>
      </w:r>
      <w:r w:rsidRPr="00DB2851">
        <w:rPr>
          <w:rFonts w:ascii="Arial" w:hAnsi="Arial" w:cs="Arial"/>
        </w:rPr>
        <w:lastRenderedPageBreak/>
        <w:t>support systems, offering a comprehensive framework for understanding current provisions and pinpointing areas for improvement</w:t>
      </w:r>
      <w:r w:rsidR="007E53D0">
        <w:rPr>
          <w:rFonts w:ascii="Arial" w:hAnsi="Arial" w:cs="Arial"/>
        </w:rPr>
        <w:t xml:space="preserve"> (Table).</w:t>
      </w:r>
    </w:p>
    <w:p w14:paraId="3B39D7B4" w14:textId="77777777" w:rsidR="00636D9A" w:rsidRPr="00204BEE" w:rsidRDefault="00636D9A" w:rsidP="00204BEE">
      <w:pPr>
        <w:pStyle w:val="Heading2"/>
        <w:rPr>
          <w:rFonts w:ascii="Arial" w:hAnsi="Arial" w:cs="Arial"/>
        </w:rPr>
      </w:pPr>
    </w:p>
    <w:p w14:paraId="77D5B4B0" w14:textId="364004DA" w:rsidR="00241CA9" w:rsidRPr="00204BEE" w:rsidRDefault="001C3AF6" w:rsidP="00204BEE">
      <w:pPr>
        <w:pStyle w:val="Heading2"/>
        <w:rPr>
          <w:rFonts w:ascii="Arial" w:hAnsi="Arial" w:cs="Arial"/>
        </w:rPr>
      </w:pPr>
      <w:bookmarkStart w:id="62" w:name="_Toc204185174"/>
      <w:bookmarkStart w:id="63" w:name="_Toc204197255"/>
      <w:r w:rsidRPr="00204BEE">
        <w:rPr>
          <w:rFonts w:ascii="Arial" w:hAnsi="Arial" w:cs="Arial"/>
        </w:rPr>
        <w:t xml:space="preserve">4.3 –Theme </w:t>
      </w:r>
      <w:r w:rsidR="000859A6" w:rsidRPr="00204BEE">
        <w:rPr>
          <w:rFonts w:ascii="Arial" w:hAnsi="Arial" w:cs="Arial"/>
        </w:rPr>
        <w:t>1</w:t>
      </w:r>
      <w:r w:rsidR="00E07C47" w:rsidRPr="00204BEE">
        <w:rPr>
          <w:rFonts w:ascii="Arial" w:hAnsi="Arial" w:cs="Arial"/>
        </w:rPr>
        <w:t>:</w:t>
      </w:r>
      <w:r w:rsidR="007C2746" w:rsidRPr="00204BEE">
        <w:rPr>
          <w:rFonts w:ascii="Arial" w:hAnsi="Arial" w:cs="Arial"/>
        </w:rPr>
        <w:t xml:space="preserve"> </w:t>
      </w:r>
      <w:r w:rsidR="000859A6" w:rsidRPr="00204BEE">
        <w:rPr>
          <w:rFonts w:ascii="Arial" w:hAnsi="Arial" w:cs="Arial"/>
        </w:rPr>
        <w:t>Fragmented</w:t>
      </w:r>
      <w:r w:rsidR="00241CA9" w:rsidRPr="00204BEE">
        <w:rPr>
          <w:rFonts w:ascii="Arial" w:hAnsi="Arial" w:cs="Arial"/>
        </w:rPr>
        <w:t xml:space="preserve"> Service Provision and System Navigation Challenges</w:t>
      </w:r>
      <w:bookmarkEnd w:id="62"/>
      <w:bookmarkEnd w:id="63"/>
    </w:p>
    <w:p w14:paraId="7F885927" w14:textId="77777777" w:rsidR="00636D9A" w:rsidRPr="00E07C47" w:rsidRDefault="00636D9A" w:rsidP="00204BEE"/>
    <w:p w14:paraId="37162A03" w14:textId="09C4AB5A" w:rsidR="007063BA" w:rsidRPr="001B3069" w:rsidRDefault="007063BA" w:rsidP="00204BEE">
      <w:pPr>
        <w:rPr>
          <w:rFonts w:ascii="Arial" w:hAnsi="Arial"/>
          <w:b/>
        </w:rPr>
      </w:pPr>
      <w:r w:rsidRPr="001B3069">
        <w:rPr>
          <w:rFonts w:ascii="Arial" w:hAnsi="Arial"/>
          <w:b/>
        </w:rPr>
        <w:t xml:space="preserve">Definition </w:t>
      </w:r>
    </w:p>
    <w:p w14:paraId="5232159A" w14:textId="77777777" w:rsidR="00E07C47" w:rsidRPr="001B3069" w:rsidRDefault="00E07C47" w:rsidP="00DB2851">
      <w:pPr>
        <w:rPr>
          <w:rFonts w:ascii="Arial" w:hAnsi="Arial" w:cs="Arial"/>
        </w:rPr>
      </w:pPr>
    </w:p>
    <w:p w14:paraId="78DDB656" w14:textId="6C72AE1D" w:rsidR="00E07C47" w:rsidRPr="001B3069" w:rsidRDefault="00E07C47" w:rsidP="00DB2851">
      <w:pPr>
        <w:rPr>
          <w:rFonts w:ascii="Arial" w:hAnsi="Arial" w:cs="Arial"/>
        </w:rPr>
      </w:pPr>
      <w:r w:rsidRPr="001B3069">
        <w:rPr>
          <w:rFonts w:ascii="Arial" w:hAnsi="Arial" w:cs="Arial"/>
        </w:rPr>
        <w:t xml:space="preserve">Fragmented service provision in autism refers to a lack of coordination between various service systems, creating a disjointed care environment for families (Chowdhury and Turin, 2019). This division between </w:t>
      </w:r>
      <w:r w:rsidR="00BF2340" w:rsidRPr="001B3069">
        <w:rPr>
          <w:rFonts w:ascii="Arial" w:hAnsi="Arial" w:cs="Arial"/>
        </w:rPr>
        <w:t xml:space="preserve">the </w:t>
      </w:r>
      <w:r w:rsidRPr="001B3069">
        <w:rPr>
          <w:rFonts w:ascii="Arial" w:hAnsi="Arial" w:cs="Arial"/>
        </w:rPr>
        <w:t xml:space="preserve">medical and educational systems makes it challenging for parents to find comprehensive care that meets recognised standards. As a result, post-diagnostic services are often complex and delayed, forcing families to navigate multiple disconnected systems without sufficient support. This situation can lead parents to reduce work commitments to manage their child's care across different providers (Brewer </w:t>
      </w:r>
      <w:r w:rsidRPr="001B3069">
        <w:rPr>
          <w:rFonts w:ascii="Arial" w:hAnsi="Arial" w:cs="Arial"/>
          <w:i/>
          <w:iCs/>
        </w:rPr>
        <w:t>et al</w:t>
      </w:r>
      <w:r w:rsidRPr="001B3069">
        <w:rPr>
          <w:rFonts w:ascii="Arial" w:hAnsi="Arial" w:cs="Arial"/>
        </w:rPr>
        <w:t>., 2018).</w:t>
      </w:r>
    </w:p>
    <w:p w14:paraId="299C752E" w14:textId="56CFC3D0" w:rsidR="00241CA9" w:rsidRPr="001B3069" w:rsidRDefault="00241CA9" w:rsidP="00DB2851">
      <w:pPr>
        <w:rPr>
          <w:rFonts w:ascii="Arial" w:hAnsi="Arial" w:cs="Arial"/>
        </w:rPr>
      </w:pPr>
      <w:r w:rsidRPr="001B3069">
        <w:rPr>
          <w:rFonts w:ascii="Arial" w:hAnsi="Arial" w:cs="Arial"/>
        </w:rPr>
        <w:t xml:space="preserve">The metaphor of "dots that don't connect" (Galpin </w:t>
      </w:r>
      <w:r w:rsidRPr="001B3069">
        <w:rPr>
          <w:rFonts w:ascii="Arial" w:hAnsi="Arial" w:cs="Arial"/>
          <w:i/>
          <w:iCs/>
        </w:rPr>
        <w:t>et al</w:t>
      </w:r>
      <w:r w:rsidRPr="001B3069">
        <w:rPr>
          <w:rFonts w:ascii="Arial" w:hAnsi="Arial" w:cs="Arial"/>
        </w:rPr>
        <w:t xml:space="preserve">., 2017) </w:t>
      </w:r>
      <w:r w:rsidR="00E07C47" w:rsidRPr="001B3069">
        <w:rPr>
          <w:rFonts w:ascii="Arial" w:hAnsi="Arial" w:cs="Arial"/>
        </w:rPr>
        <w:t>appropriately</w:t>
      </w:r>
      <w:r w:rsidRPr="001B3069">
        <w:rPr>
          <w:rFonts w:ascii="Arial" w:hAnsi="Arial" w:cs="Arial"/>
        </w:rPr>
        <w:t xml:space="preserve"> illustrates this situation, highlighting how families experience these services as isolated entities rather than part of a unified support system.</w:t>
      </w:r>
    </w:p>
    <w:p w14:paraId="2E115FF3" w14:textId="77777777" w:rsidR="00241CA9" w:rsidRPr="001B3069" w:rsidRDefault="00241CA9" w:rsidP="00DB2851">
      <w:pPr>
        <w:rPr>
          <w:rFonts w:ascii="Arial" w:hAnsi="Arial" w:cs="Arial"/>
          <w:color w:val="000000" w:themeColor="text1"/>
        </w:rPr>
      </w:pPr>
    </w:p>
    <w:p w14:paraId="6920ED58" w14:textId="77777777" w:rsidR="007063BA" w:rsidRPr="001B3069" w:rsidRDefault="007063BA" w:rsidP="007C2746">
      <w:pPr>
        <w:pStyle w:val="Heading4"/>
        <w:rPr>
          <w:rFonts w:ascii="Arial" w:hAnsi="Arial" w:cs="Arial"/>
          <w:b/>
          <w:bCs/>
          <w:i w:val="0"/>
          <w:iCs w:val="0"/>
          <w:color w:val="000000" w:themeColor="text1"/>
        </w:rPr>
      </w:pPr>
      <w:r w:rsidRPr="001B3069">
        <w:rPr>
          <w:rFonts w:ascii="Arial" w:hAnsi="Arial" w:cs="Arial"/>
          <w:b/>
          <w:bCs/>
          <w:i w:val="0"/>
          <w:iCs w:val="0"/>
          <w:color w:val="000000" w:themeColor="text1"/>
        </w:rPr>
        <w:t>Background Information</w:t>
      </w:r>
    </w:p>
    <w:p w14:paraId="313A3556" w14:textId="77777777" w:rsidR="00E07C47" w:rsidRPr="001B3069" w:rsidRDefault="00E07C47" w:rsidP="00DB2851">
      <w:pPr>
        <w:rPr>
          <w:rFonts w:ascii="Arial" w:hAnsi="Arial" w:cs="Arial"/>
        </w:rPr>
      </w:pPr>
    </w:p>
    <w:p w14:paraId="4EB64FF4" w14:textId="24DC4470" w:rsidR="00E07C47" w:rsidRPr="001B3069" w:rsidRDefault="00E07C47" w:rsidP="00DB2851">
      <w:pPr>
        <w:rPr>
          <w:rFonts w:ascii="Arial" w:hAnsi="Arial" w:cs="Arial"/>
        </w:rPr>
      </w:pPr>
      <w:r w:rsidRPr="001B3069">
        <w:rPr>
          <w:rFonts w:ascii="Arial" w:hAnsi="Arial" w:cs="Arial"/>
        </w:rPr>
        <w:t>The fragmented nature of autism support services stems from the evolution of specialist provisions within distinct sectors, healthcare, education, and social services, each operating under separate funding structures, qualification requirements, and procedural guidelines. This compartmentalised methodology has created unnatural divisions between services that should collaborate seamlessly to assist families (Appelbaum, Batt and Trang Nguyen, 2023). Although various policy measures, including the Autism Act 2009 and related autism frameworks, have attempted to address these integration difficulties, empirical research indicates that service fragmentation continues to be an ongoing problem impacting family experiences (Abreu, 2025).</w:t>
      </w:r>
    </w:p>
    <w:p w14:paraId="222D5C3F" w14:textId="77777777" w:rsidR="00241CA9" w:rsidRPr="001B3069" w:rsidRDefault="00241CA9" w:rsidP="00DB2851">
      <w:pPr>
        <w:pStyle w:val="Heading4"/>
        <w:rPr>
          <w:rFonts w:ascii="Arial" w:hAnsi="Arial" w:cs="Arial"/>
        </w:rPr>
      </w:pPr>
    </w:p>
    <w:p w14:paraId="0DD09387" w14:textId="77777777" w:rsidR="00E07C47" w:rsidRPr="001B3069" w:rsidRDefault="00E07C47" w:rsidP="00E07C47">
      <w:pPr>
        <w:rPr>
          <w:rFonts w:ascii="Arial" w:hAnsi="Arial" w:cs="Arial"/>
        </w:rPr>
      </w:pPr>
    </w:p>
    <w:p w14:paraId="7749FD3C" w14:textId="0B143B23" w:rsidR="007063BA" w:rsidRPr="001B3069" w:rsidRDefault="007063BA" w:rsidP="00787344">
      <w:pPr>
        <w:rPr>
          <w:rFonts w:ascii="Arial" w:hAnsi="Arial" w:cs="Arial"/>
          <w:b/>
          <w:bCs/>
        </w:rPr>
      </w:pPr>
      <w:r w:rsidRPr="001B3069">
        <w:rPr>
          <w:rFonts w:ascii="Arial" w:hAnsi="Arial" w:cs="Arial"/>
          <w:b/>
          <w:bCs/>
        </w:rPr>
        <w:t>Impact on Research Question</w:t>
      </w:r>
    </w:p>
    <w:p w14:paraId="6C63EA4E" w14:textId="77777777" w:rsidR="00E07C47" w:rsidRPr="001B3069" w:rsidRDefault="00E07C47" w:rsidP="00DB2851">
      <w:pPr>
        <w:rPr>
          <w:rFonts w:ascii="Arial" w:hAnsi="Arial" w:cs="Arial"/>
        </w:rPr>
      </w:pPr>
    </w:p>
    <w:p w14:paraId="1E43F106" w14:textId="7CB73A4E" w:rsidR="00241CA9" w:rsidRPr="001B3069" w:rsidRDefault="00241CA9" w:rsidP="00A83CFA">
      <w:pPr>
        <w:rPr>
          <w:rFonts w:ascii="Arial" w:hAnsi="Arial" w:cs="Arial"/>
        </w:rPr>
      </w:pPr>
      <w:r w:rsidRPr="001B3069">
        <w:rPr>
          <w:rFonts w:ascii="Arial" w:hAnsi="Arial" w:cs="Arial"/>
        </w:rPr>
        <w:t>This theme directly addresses the central research question by emphasising how service fragmentation significantly impacts the effectiveness and accessibility of autism support systems</w:t>
      </w:r>
      <w:r w:rsidR="00E07C47" w:rsidRPr="001B3069">
        <w:rPr>
          <w:rFonts w:ascii="Arial" w:hAnsi="Arial" w:cs="Arial"/>
        </w:rPr>
        <w:t xml:space="preserve"> </w:t>
      </w:r>
      <w:r w:rsidR="00A83CFA" w:rsidRPr="001B3069">
        <w:rPr>
          <w:rFonts w:ascii="Arial" w:hAnsi="Arial" w:cs="Arial"/>
        </w:rPr>
        <w:t xml:space="preserve">(Whelan </w:t>
      </w:r>
      <w:r w:rsidR="00A83CFA" w:rsidRPr="001B3069">
        <w:rPr>
          <w:rFonts w:ascii="Arial" w:hAnsi="Arial" w:cs="Arial"/>
          <w:i/>
          <w:iCs/>
        </w:rPr>
        <w:t>et al</w:t>
      </w:r>
      <w:r w:rsidR="00A83CFA" w:rsidRPr="001B3069">
        <w:rPr>
          <w:rFonts w:ascii="Arial" w:hAnsi="Arial" w:cs="Arial"/>
        </w:rPr>
        <w:t>. 2024)</w:t>
      </w:r>
      <w:r w:rsidR="00122B33" w:rsidRPr="001B3069">
        <w:rPr>
          <w:rFonts w:ascii="Arial" w:hAnsi="Arial" w:cs="Arial"/>
        </w:rPr>
        <w:t>.</w:t>
      </w:r>
      <w:r w:rsidR="00A83CFA" w:rsidRPr="001B3069">
        <w:rPr>
          <w:rFonts w:ascii="Arial" w:hAnsi="Arial" w:cs="Arial"/>
        </w:rPr>
        <w:t xml:space="preserve"> Research shows families often invest significant time and emotional resources in complex service systems. Three key factors commonly lead to crises: problem severity, increased need for services, and difficulties with service providers (Amate and Luque, 2024). Additionally, obtaining a diagnosis can be stressful and time-consuming, creating challenges beyond autism-related issues (Smith-Young, Chafe, and Audas, 2020). These systemic and </w:t>
      </w:r>
      <w:r w:rsidR="00122B33" w:rsidRPr="001B3069">
        <w:rPr>
          <w:rFonts w:ascii="Arial" w:hAnsi="Arial" w:cs="Arial"/>
        </w:rPr>
        <w:t>organisational</w:t>
      </w:r>
      <w:r w:rsidR="00A83CFA" w:rsidRPr="001B3069">
        <w:rPr>
          <w:rFonts w:ascii="Arial" w:hAnsi="Arial" w:cs="Arial"/>
        </w:rPr>
        <w:t xml:space="preserve"> barriers can significantly impact family well-being and undermine the effectiveness of therapeutic interventions.</w:t>
      </w:r>
    </w:p>
    <w:p w14:paraId="0C83AD37" w14:textId="77777777" w:rsidR="00787344" w:rsidRPr="001B3069" w:rsidRDefault="00787344" w:rsidP="00A83CFA">
      <w:pPr>
        <w:rPr>
          <w:rFonts w:ascii="Arial" w:hAnsi="Arial" w:cs="Arial"/>
        </w:rPr>
      </w:pPr>
    </w:p>
    <w:p w14:paraId="6A42E4BF" w14:textId="15D4C2DA" w:rsidR="007063BA" w:rsidRPr="001B3069" w:rsidRDefault="007063BA" w:rsidP="00787344">
      <w:pPr>
        <w:rPr>
          <w:rFonts w:ascii="Arial" w:hAnsi="Arial" w:cs="Arial"/>
          <w:b/>
          <w:bCs/>
        </w:rPr>
      </w:pPr>
      <w:r w:rsidRPr="001B3069">
        <w:rPr>
          <w:rFonts w:ascii="Arial" w:hAnsi="Arial" w:cs="Arial"/>
          <w:b/>
          <w:bCs/>
        </w:rPr>
        <w:t>Statistical Information</w:t>
      </w:r>
    </w:p>
    <w:p w14:paraId="1AE725CB" w14:textId="77777777" w:rsidR="00A83CFA" w:rsidRPr="001B3069" w:rsidRDefault="00A83CFA" w:rsidP="00DB2851">
      <w:pPr>
        <w:rPr>
          <w:rFonts w:ascii="Arial" w:hAnsi="Arial" w:cs="Arial"/>
        </w:rPr>
      </w:pPr>
    </w:p>
    <w:p w14:paraId="184BD320" w14:textId="1C44B86D" w:rsidR="00241CA9" w:rsidRPr="001B3069" w:rsidRDefault="00241CA9" w:rsidP="00DB2851">
      <w:pPr>
        <w:rPr>
          <w:rFonts w:ascii="Arial" w:hAnsi="Arial" w:cs="Arial"/>
        </w:rPr>
      </w:pPr>
      <w:r w:rsidRPr="001B3069">
        <w:rPr>
          <w:rFonts w:ascii="Arial" w:hAnsi="Arial" w:cs="Arial"/>
        </w:rPr>
        <w:t xml:space="preserve">Research conducted by Whelan </w:t>
      </w:r>
      <w:r w:rsidRPr="001B3069">
        <w:rPr>
          <w:rFonts w:ascii="Arial" w:hAnsi="Arial" w:cs="Arial"/>
          <w:i/>
          <w:iCs/>
        </w:rPr>
        <w:t>et al</w:t>
      </w:r>
      <w:r w:rsidRPr="001B3069">
        <w:rPr>
          <w:rFonts w:ascii="Arial" w:hAnsi="Arial" w:cs="Arial"/>
        </w:rPr>
        <w:t>. (2024) involving six families revealed that parents regarded system navigation as their most significant source of stress, even more so than the challenges presented by autism itself. This finding is noteworthy as it highlights the burden poorly coordinated services can impose on families already managing complex needs.</w:t>
      </w:r>
    </w:p>
    <w:p w14:paraId="2FEF3B75" w14:textId="77777777" w:rsidR="00241CA9" w:rsidRPr="001B3069" w:rsidRDefault="00241CA9" w:rsidP="00DB2851">
      <w:pPr>
        <w:rPr>
          <w:rFonts w:ascii="Arial" w:hAnsi="Arial" w:cs="Arial"/>
        </w:rPr>
      </w:pPr>
      <w:r w:rsidRPr="001B3069">
        <w:rPr>
          <w:rFonts w:ascii="Arial" w:hAnsi="Arial" w:cs="Arial"/>
        </w:rPr>
        <w:t xml:space="preserve">In a study by Galpin </w:t>
      </w:r>
      <w:r w:rsidRPr="001B3069">
        <w:rPr>
          <w:rFonts w:ascii="Arial" w:hAnsi="Arial" w:cs="Arial"/>
          <w:i/>
          <w:iCs/>
        </w:rPr>
        <w:t>et al.</w:t>
      </w:r>
      <w:r w:rsidRPr="001B3069">
        <w:rPr>
          <w:rFonts w:ascii="Arial" w:hAnsi="Arial" w:cs="Arial"/>
        </w:rPr>
        <w:t xml:space="preserve"> (2017) involving 139 parents of autistic children with intellectual disabilities, there were consistent reports of fragmented support systems that failed to provide coherent and accessible assistance tailored to the specific needs of families.</w:t>
      </w:r>
    </w:p>
    <w:p w14:paraId="00CEC832" w14:textId="56E8717D" w:rsidR="00DD4927" w:rsidRPr="001B3069" w:rsidRDefault="00DD4927" w:rsidP="00DB2851">
      <w:pPr>
        <w:rPr>
          <w:rFonts w:ascii="Arial" w:hAnsi="Arial" w:cs="Arial"/>
        </w:rPr>
      </w:pPr>
      <w:r w:rsidRPr="001B3069">
        <w:rPr>
          <w:rFonts w:ascii="Arial" w:hAnsi="Arial" w:cs="Arial"/>
        </w:rPr>
        <w:t>Autism results in significant economic burdens throughout an individual’s life, affecting their health, well-being, and quality of life. A UK study by Knapp, Romeo and Beecham (2009) estimated that annual costs for supporting children with autism are around £2.7 billion, while adult support costs reach £25 billion. The discounted lifetime cost is approximately £1.23 million for individuals with autism and intellectual disability, and £0.80 million for those with autism alone.</w:t>
      </w:r>
    </w:p>
    <w:p w14:paraId="07C8C043" w14:textId="17D78A05" w:rsidR="00241CA9" w:rsidRPr="001B3069" w:rsidRDefault="00241CA9" w:rsidP="00DB2851">
      <w:pPr>
        <w:rPr>
          <w:rFonts w:ascii="Arial" w:hAnsi="Arial" w:cs="Arial"/>
        </w:rPr>
      </w:pPr>
      <w:r w:rsidRPr="001B3069">
        <w:rPr>
          <w:rFonts w:ascii="Arial" w:hAnsi="Arial" w:cs="Arial"/>
        </w:rPr>
        <w:t>The economic implications of this fragmentation are also apparent, as families often resort to seeking private services due to inadequate public provisions, leading to financial strain and undermining equitable access</w:t>
      </w:r>
      <w:r w:rsidR="00C22F68" w:rsidRPr="001B3069">
        <w:rPr>
          <w:rFonts w:ascii="Arial" w:hAnsi="Arial" w:cs="Arial"/>
        </w:rPr>
        <w:t xml:space="preserve"> </w:t>
      </w:r>
      <w:r w:rsidRPr="001B3069">
        <w:rPr>
          <w:rFonts w:ascii="Arial" w:hAnsi="Arial" w:cs="Arial"/>
        </w:rPr>
        <w:t>This trend toward privatising essential support services raises significant policy concerns, indicating that public provision is insufficient to meet identified needs and potentially creating a two-tiered system of access based on financial resources</w:t>
      </w:r>
      <w:r w:rsidR="00DD4927" w:rsidRPr="001B3069">
        <w:rPr>
          <w:rFonts w:ascii="Arial" w:hAnsi="Arial" w:cs="Arial"/>
        </w:rPr>
        <w:t xml:space="preserve"> (Matin </w:t>
      </w:r>
      <w:r w:rsidR="00DD4927" w:rsidRPr="001B3069">
        <w:rPr>
          <w:rFonts w:ascii="Arial" w:hAnsi="Arial" w:cs="Arial"/>
          <w:i/>
          <w:iCs/>
        </w:rPr>
        <w:t>et al.</w:t>
      </w:r>
      <w:r w:rsidR="00DD4927" w:rsidRPr="001B3069">
        <w:rPr>
          <w:rFonts w:ascii="Arial" w:hAnsi="Arial" w:cs="Arial"/>
        </w:rPr>
        <w:t>, 2022).</w:t>
      </w:r>
    </w:p>
    <w:p w14:paraId="5040EBD0" w14:textId="77777777" w:rsidR="00241CA9" w:rsidRPr="001B3069" w:rsidRDefault="00241CA9" w:rsidP="00DB2851">
      <w:pPr>
        <w:pStyle w:val="Heading4"/>
        <w:rPr>
          <w:rFonts w:ascii="Arial" w:hAnsi="Arial" w:cs="Arial"/>
        </w:rPr>
      </w:pPr>
    </w:p>
    <w:p w14:paraId="494C89B5" w14:textId="77777777" w:rsidR="00241CA9" w:rsidRPr="001B3069" w:rsidRDefault="00241CA9" w:rsidP="00DB2851">
      <w:pPr>
        <w:pStyle w:val="Heading4"/>
        <w:rPr>
          <w:rFonts w:ascii="Arial" w:hAnsi="Arial" w:cs="Arial"/>
        </w:rPr>
      </w:pPr>
    </w:p>
    <w:p w14:paraId="142DB4B4" w14:textId="65A36AFE" w:rsidR="007063BA" w:rsidRPr="001B3069" w:rsidRDefault="007063BA" w:rsidP="00787344">
      <w:pPr>
        <w:rPr>
          <w:rFonts w:ascii="Arial" w:hAnsi="Arial" w:cs="Arial"/>
          <w:b/>
          <w:bCs/>
        </w:rPr>
      </w:pPr>
      <w:r w:rsidRPr="001B3069">
        <w:rPr>
          <w:rFonts w:ascii="Arial" w:hAnsi="Arial" w:cs="Arial"/>
          <w:b/>
          <w:bCs/>
        </w:rPr>
        <w:t>Theories, Policies, and Legislation</w:t>
      </w:r>
    </w:p>
    <w:p w14:paraId="0BC7D0B9" w14:textId="2B0EF625" w:rsidR="00F846B9" w:rsidRPr="008E423C" w:rsidRDefault="00F846B9" w:rsidP="00F846B9">
      <w:pPr>
        <w:rPr>
          <w:rFonts w:ascii="Arial" w:hAnsi="Arial" w:cs="Arial"/>
          <w:b/>
          <w:bCs/>
        </w:rPr>
      </w:pPr>
      <w:r w:rsidRPr="008E423C">
        <w:rPr>
          <w:rFonts w:ascii="Arial" w:hAnsi="Arial" w:cs="Arial"/>
          <w:b/>
          <w:bCs/>
        </w:rPr>
        <w:t>Transactional model of stress and coping</w:t>
      </w:r>
      <w:r w:rsidR="00787344" w:rsidRPr="001B3069">
        <w:rPr>
          <w:rFonts w:ascii="Arial" w:hAnsi="Arial" w:cs="Arial"/>
          <w:b/>
          <w:bCs/>
        </w:rPr>
        <w:t xml:space="preserve"> theory</w:t>
      </w:r>
    </w:p>
    <w:p w14:paraId="6B1A50B9" w14:textId="7B4555FC" w:rsidR="00F846B9" w:rsidRPr="001B3069" w:rsidRDefault="00973F6F" w:rsidP="00F846B9">
      <w:pPr>
        <w:rPr>
          <w:rFonts w:ascii="Arial" w:hAnsi="Arial" w:cs="Arial"/>
        </w:rPr>
      </w:pPr>
      <w:r w:rsidRPr="001B3069">
        <w:rPr>
          <w:rFonts w:ascii="Arial" w:hAnsi="Arial" w:cs="Arial"/>
        </w:rPr>
        <w:t xml:space="preserve">The transactional model of stress and coping by Lazarus and Folkman (1984) explains that stress arises from how individuals interpret and respond to environmental challenges (Folkman &amp; Lazarus, 1984). This model highlights how fragmented services can add stress for families, complicating their ability to cope, especially when caring for a child with autism. Enhancing service coordination and simplifying navigation could strengthen families’ coping capacity and </w:t>
      </w:r>
      <w:r w:rsidR="003F33F2">
        <w:rPr>
          <w:rFonts w:ascii="Arial" w:hAnsi="Arial" w:cs="Arial"/>
        </w:rPr>
        <w:t>improve</w:t>
      </w:r>
      <w:r w:rsidRPr="001B3069">
        <w:rPr>
          <w:rFonts w:ascii="Arial" w:hAnsi="Arial" w:cs="Arial"/>
        </w:rPr>
        <w:t xml:space="preserve"> outcomes (Kivak, 2024).</w:t>
      </w:r>
    </w:p>
    <w:p w14:paraId="686DBF72" w14:textId="77777777" w:rsidR="001B781B" w:rsidRPr="001B3069" w:rsidRDefault="00973F6F" w:rsidP="00973F6F">
      <w:pPr>
        <w:rPr>
          <w:rFonts w:ascii="Arial" w:hAnsi="Arial" w:cs="Arial"/>
        </w:rPr>
      </w:pPr>
      <w:r w:rsidRPr="001B3069">
        <w:rPr>
          <w:rFonts w:ascii="Arial" w:hAnsi="Arial" w:cs="Arial"/>
          <w:b/>
          <w:bCs/>
        </w:rPr>
        <w:t>Bronfenbrenner's ecological systems theory</w:t>
      </w:r>
    </w:p>
    <w:p w14:paraId="4D8B97EA" w14:textId="00C5F96B" w:rsidR="00973F6F" w:rsidRPr="001B3069" w:rsidRDefault="001B781B" w:rsidP="00973F6F">
      <w:pPr>
        <w:rPr>
          <w:rFonts w:ascii="Arial" w:hAnsi="Arial" w:cs="Arial"/>
        </w:rPr>
      </w:pPr>
      <w:r w:rsidRPr="001B3069">
        <w:rPr>
          <w:rFonts w:ascii="Arial" w:hAnsi="Arial" w:cs="Arial"/>
        </w:rPr>
        <w:t xml:space="preserve">Bronfenbrenner's ecological systems theory </w:t>
      </w:r>
      <w:r w:rsidR="00973F6F" w:rsidRPr="001B3069">
        <w:rPr>
          <w:rFonts w:ascii="Arial" w:hAnsi="Arial" w:cs="Arial"/>
        </w:rPr>
        <w:t>sheds light on the fragmented autism services, illustrating how disconnections between microsystems like family, school, and healthcare create conflicts that burden families with navigation responsibilities (Bronfenbrenner and Morris, 2007). This fragmentation negatively impacts family well-being, as parents expend emotional and temporal resources managing these issues instead of focusing on their child's development (Crawford, 2020).</w:t>
      </w:r>
    </w:p>
    <w:p w14:paraId="7D94B909" w14:textId="0377C4A0" w:rsidR="00973F6F" w:rsidRPr="001B3069" w:rsidRDefault="00973F6F" w:rsidP="00F846B9">
      <w:pPr>
        <w:rPr>
          <w:rFonts w:ascii="Arial" w:hAnsi="Arial" w:cs="Arial"/>
          <w:b/>
          <w:bCs/>
        </w:rPr>
      </w:pPr>
      <w:r w:rsidRPr="001B3069">
        <w:rPr>
          <w:rFonts w:ascii="Arial" w:hAnsi="Arial" w:cs="Arial"/>
          <w:b/>
          <w:bCs/>
        </w:rPr>
        <w:t>Policies and Legislation:</w:t>
      </w:r>
    </w:p>
    <w:p w14:paraId="771170B5" w14:textId="662B149F" w:rsidR="008172AD" w:rsidRPr="001B3069" w:rsidRDefault="008172AD" w:rsidP="008172AD">
      <w:pPr>
        <w:rPr>
          <w:rFonts w:ascii="Arial" w:hAnsi="Arial" w:cs="Arial"/>
        </w:rPr>
      </w:pPr>
      <w:r w:rsidRPr="001B3069">
        <w:rPr>
          <w:rFonts w:ascii="Arial" w:hAnsi="Arial" w:cs="Arial"/>
        </w:rPr>
        <w:t xml:space="preserve">The UK has established several laws and strategies to improve autism services and coordination. </w:t>
      </w:r>
      <w:r w:rsidR="0032661C" w:rsidRPr="001B3069">
        <w:rPr>
          <w:rFonts w:ascii="Arial" w:hAnsi="Arial" w:cs="Arial"/>
        </w:rPr>
        <w:t xml:space="preserve">UK approaches to addressing fragmented autism services are theoretically grounded in </w:t>
      </w:r>
      <w:r w:rsidR="0032661C" w:rsidRPr="001B3069">
        <w:rPr>
          <w:rFonts w:ascii="Arial" w:hAnsi="Arial" w:cs="Arial"/>
          <w:b/>
          <w:bCs/>
        </w:rPr>
        <w:t>integrated care models</w:t>
      </w:r>
      <w:r w:rsidR="0032661C" w:rsidRPr="001B3069">
        <w:rPr>
          <w:rFonts w:ascii="Arial" w:hAnsi="Arial" w:cs="Arial"/>
        </w:rPr>
        <w:t xml:space="preserve"> that emphasise cross-sector coordination and whole system approaches (NHS England, 2019). </w:t>
      </w:r>
      <w:r w:rsidR="00C525F4" w:rsidRPr="001B3069">
        <w:rPr>
          <w:rFonts w:ascii="Arial" w:hAnsi="Arial" w:cs="Arial"/>
        </w:rPr>
        <w:t xml:space="preserve">The rise of Integrated Care Systems (ICSs) throughout England presents a new challenge and obligation for local commissioners to expedite the execution of integrated care initiatives and enhance the overall efficiency within the system (Gongora-Salazar </w:t>
      </w:r>
      <w:r w:rsidR="00C525F4" w:rsidRPr="001B3069">
        <w:rPr>
          <w:rFonts w:ascii="Arial" w:hAnsi="Arial" w:cs="Arial"/>
          <w:i/>
          <w:iCs/>
        </w:rPr>
        <w:t>et al.</w:t>
      </w:r>
      <w:r w:rsidR="00C525F4" w:rsidRPr="001B3069">
        <w:rPr>
          <w:rFonts w:ascii="Arial" w:hAnsi="Arial" w:cs="Arial"/>
        </w:rPr>
        <w:t>, 2022</w:t>
      </w:r>
      <w:r w:rsidR="00C525F4" w:rsidRPr="001B3069">
        <w:rPr>
          <w:rFonts w:ascii="Arial" w:hAnsi="Arial" w:cs="Arial"/>
          <w:color w:val="000000" w:themeColor="text1"/>
        </w:rPr>
        <w:t>).</w:t>
      </w:r>
      <w:r w:rsidR="00AD60B7" w:rsidRPr="001B3069">
        <w:rPr>
          <w:rFonts w:ascii="Arial" w:hAnsi="Arial" w:cs="Arial"/>
          <w:color w:val="EE0000"/>
        </w:rPr>
        <w:t xml:space="preserve"> </w:t>
      </w:r>
      <w:r w:rsidRPr="001B3069">
        <w:rPr>
          <w:rFonts w:ascii="Arial" w:hAnsi="Arial" w:cs="Arial"/>
        </w:rPr>
        <w:t>The Autism Act 2009 was the first to mandate a national adult autism strategy, while the Children and Families Act 2014 created Education, Health and Care Plans (EHCPs) to support children with autism from birth to age 25</w:t>
      </w:r>
      <w:r w:rsidR="00A02208" w:rsidRPr="001B3069">
        <w:rPr>
          <w:rFonts w:ascii="Arial" w:hAnsi="Arial" w:cs="Arial"/>
        </w:rPr>
        <w:t xml:space="preserve"> (Abreu, 2025; Living Autism, 2014). </w:t>
      </w:r>
      <w:r w:rsidRPr="001B3069">
        <w:rPr>
          <w:rFonts w:ascii="Arial" w:hAnsi="Arial" w:cs="Arial"/>
        </w:rPr>
        <w:t>The Care Act 2014 focused on integrated adult social care and person-centred planning. The Health and Care Act 2022 introduced Integrated Care Systems with a legal duty to coordinate services and train staff on autism</w:t>
      </w:r>
      <w:r w:rsidR="00983429" w:rsidRPr="001B3069">
        <w:rPr>
          <w:rFonts w:ascii="Arial" w:hAnsi="Arial" w:cs="Arial"/>
        </w:rPr>
        <w:t xml:space="preserve"> (Garratt and Foster, 2025)</w:t>
      </w:r>
      <w:r w:rsidRPr="001B3069">
        <w:rPr>
          <w:rFonts w:ascii="Arial" w:hAnsi="Arial" w:cs="Arial"/>
        </w:rPr>
        <w:t xml:space="preserve">. </w:t>
      </w:r>
      <w:r w:rsidR="003F33F2">
        <w:rPr>
          <w:rFonts w:ascii="Arial" w:hAnsi="Arial" w:cs="Arial"/>
        </w:rPr>
        <w:t>The</w:t>
      </w:r>
      <w:r w:rsidRPr="001B3069">
        <w:rPr>
          <w:rFonts w:ascii="Arial" w:hAnsi="Arial" w:cs="Arial"/>
        </w:rPr>
        <w:t xml:space="preserve"> National Autism Strategy (2021–2026) and the NHS Long Term Plan aim to reduce diagnosis delays and enhance collaboration across sectors</w:t>
      </w:r>
      <w:r w:rsidR="00983429" w:rsidRPr="001B3069">
        <w:rPr>
          <w:rFonts w:ascii="Arial" w:hAnsi="Arial" w:cs="Arial"/>
        </w:rPr>
        <w:t xml:space="preserve"> (GOV.UK, 2021).</w:t>
      </w:r>
    </w:p>
    <w:p w14:paraId="35C4E853" w14:textId="77D5AD0A" w:rsidR="00B74722" w:rsidRPr="001B3069" w:rsidRDefault="00D27029" w:rsidP="00D27029">
      <w:pPr>
        <w:jc w:val="left"/>
        <w:rPr>
          <w:rFonts w:ascii="Arial" w:hAnsi="Arial" w:cs="Arial"/>
        </w:rPr>
      </w:pPr>
      <w:r w:rsidRPr="001B3069">
        <w:rPr>
          <w:rFonts w:ascii="Arial" w:hAnsi="Arial" w:cs="Arial"/>
        </w:rPr>
        <w:t xml:space="preserve">The UK has made progress in autism policy through legislation like the Autism Act 2009 and the National Autism Strategy (2021–2026), introducing tools such as Education, Health and </w:t>
      </w:r>
      <w:r w:rsidRPr="001B3069">
        <w:rPr>
          <w:rFonts w:ascii="Arial" w:hAnsi="Arial" w:cs="Arial"/>
        </w:rPr>
        <w:lastRenderedPageBreak/>
        <w:t xml:space="preserve">Care Plans (EHCPs) and Integrated Care Systems (Abreu, 2025). The legislative framework has created formal mechanisms to support coordinated care, like Education, Health and Care Plans (EHCPs), which streamline planning into a single document. These measures promote collaboration among services, reducing administrative burdens for families and improving communication (Sales and Vincent, 2018; Care Quality Commission, 2022). While these measures have </w:t>
      </w:r>
      <w:r w:rsidR="003F33F2">
        <w:rPr>
          <w:rFonts w:ascii="Arial" w:hAnsi="Arial" w:cs="Arial"/>
        </w:rPr>
        <w:t>enhanced</w:t>
      </w:r>
      <w:r w:rsidRPr="001B3069">
        <w:rPr>
          <w:rFonts w:ascii="Arial" w:hAnsi="Arial" w:cs="Arial"/>
        </w:rPr>
        <w:t xml:space="preserve"> coordination in some areas, inconsistent application, limited funding, and resistance to integrated working still hinder progress (GOV.UK, 2021). Consequently, many families face fragmented services and must navigate complex systems </w:t>
      </w:r>
      <w:r w:rsidR="003F33F2">
        <w:rPr>
          <w:rFonts w:ascii="Arial" w:hAnsi="Arial" w:cs="Arial"/>
        </w:rPr>
        <w:t>independently</w:t>
      </w:r>
      <w:r w:rsidRPr="001B3069">
        <w:rPr>
          <w:rFonts w:ascii="Arial" w:hAnsi="Arial" w:cs="Arial"/>
        </w:rPr>
        <w:t>, revealing a gap between policy intentions and actual experiences (NHS England, 2023).</w:t>
      </w:r>
    </w:p>
    <w:p w14:paraId="13B595A6" w14:textId="4B7FB1D2" w:rsidR="007063BA" w:rsidRPr="001B3069" w:rsidRDefault="007063BA" w:rsidP="00787344">
      <w:pPr>
        <w:rPr>
          <w:rFonts w:ascii="Arial" w:hAnsi="Arial" w:cs="Arial"/>
          <w:b/>
          <w:bCs/>
        </w:rPr>
      </w:pPr>
      <w:r w:rsidRPr="001B3069">
        <w:rPr>
          <w:rFonts w:ascii="Arial" w:hAnsi="Arial" w:cs="Arial"/>
          <w:b/>
          <w:bCs/>
        </w:rPr>
        <w:t>Implications</w:t>
      </w:r>
    </w:p>
    <w:p w14:paraId="1DF7521F" w14:textId="77777777" w:rsidR="00241CA9" w:rsidRPr="001B3069" w:rsidRDefault="00241CA9" w:rsidP="00DB2851">
      <w:pPr>
        <w:pStyle w:val="Heading4"/>
        <w:rPr>
          <w:rFonts w:ascii="Arial" w:hAnsi="Arial" w:cs="Arial"/>
        </w:rPr>
      </w:pPr>
    </w:p>
    <w:p w14:paraId="0A7BADBE" w14:textId="6ED26FDD" w:rsidR="006917B0" w:rsidRPr="001B3069" w:rsidRDefault="00CC144B" w:rsidP="006917B0">
      <w:pPr>
        <w:pStyle w:val="Heading4"/>
        <w:rPr>
          <w:rFonts w:ascii="Arial" w:eastAsiaTheme="minorEastAsia" w:hAnsi="Arial" w:cs="Arial"/>
          <w:i w:val="0"/>
          <w:iCs w:val="0"/>
          <w:color w:val="auto"/>
        </w:rPr>
      </w:pPr>
      <w:r w:rsidRPr="001B3069">
        <w:rPr>
          <w:rFonts w:ascii="Arial" w:eastAsiaTheme="minorEastAsia" w:hAnsi="Arial" w:cs="Arial"/>
          <w:i w:val="0"/>
          <w:iCs w:val="0"/>
          <w:color w:val="auto"/>
        </w:rPr>
        <w:t>Fragmented autism services have mixed effects on families. While they can create barriers to consistent care and emotional support, they also help families discover new resources and enhance their advocacy skills</w:t>
      </w:r>
      <w:r w:rsidR="006917B0" w:rsidRPr="001B3069">
        <w:rPr>
          <w:rFonts w:ascii="Arial" w:eastAsiaTheme="minorEastAsia" w:hAnsi="Arial" w:cs="Arial"/>
          <w:i w:val="0"/>
          <w:iCs w:val="0"/>
          <w:color w:val="auto"/>
        </w:rPr>
        <w:t xml:space="preserve"> (CDC, 2024). </w:t>
      </w:r>
      <w:r w:rsidRPr="001B3069">
        <w:rPr>
          <w:rFonts w:ascii="Arial" w:eastAsiaTheme="minorEastAsia" w:hAnsi="Arial" w:cs="Arial"/>
          <w:i w:val="0"/>
          <w:iCs w:val="0"/>
          <w:color w:val="auto"/>
        </w:rPr>
        <w:t xml:space="preserve"> However, these fragmented services can foster specialised knowledge and innovation. The separation between health, education, and social care allows for tailored approaches to autism support, helping families find interventions that best suit their child's needs.</w:t>
      </w:r>
      <w:r w:rsidR="006917B0" w:rsidRPr="001B3069">
        <w:rPr>
          <w:rFonts w:ascii="Arial" w:eastAsiaTheme="minorEastAsia" w:hAnsi="Arial" w:cs="Arial"/>
          <w:i w:val="0"/>
          <w:iCs w:val="0"/>
          <w:color w:val="auto"/>
        </w:rPr>
        <w:t xml:space="preserve"> This variety of </w:t>
      </w:r>
      <w:r w:rsidR="003F33F2">
        <w:rPr>
          <w:rFonts w:ascii="Arial" w:eastAsiaTheme="minorEastAsia" w:hAnsi="Arial" w:cs="Arial"/>
          <w:i w:val="0"/>
          <w:iCs w:val="0"/>
          <w:color w:val="auto"/>
        </w:rPr>
        <w:t>techniques</w:t>
      </w:r>
      <w:r w:rsidR="006917B0" w:rsidRPr="001B3069">
        <w:rPr>
          <w:rFonts w:ascii="Arial" w:eastAsiaTheme="minorEastAsia" w:hAnsi="Arial" w:cs="Arial"/>
          <w:i w:val="0"/>
          <w:iCs w:val="0"/>
          <w:color w:val="auto"/>
        </w:rPr>
        <w:t xml:space="preserve"> is especially valuable given the diverse nature of autism, as different children may respond more effectively to interventions developed within distinct professional disciplines (NCAEP, 2020). </w:t>
      </w:r>
      <w:r w:rsidRPr="001B3069">
        <w:rPr>
          <w:rFonts w:ascii="Arial" w:eastAsiaTheme="minorEastAsia" w:hAnsi="Arial" w:cs="Arial"/>
          <w:i w:val="0"/>
          <w:iCs w:val="0"/>
          <w:color w:val="auto"/>
        </w:rPr>
        <w:t xml:space="preserve">Navigating these systems can empower families, </w:t>
      </w:r>
      <w:r w:rsidR="003F33F2">
        <w:rPr>
          <w:rFonts w:ascii="Arial" w:eastAsiaTheme="minorEastAsia" w:hAnsi="Arial" w:cs="Arial"/>
          <w:i w:val="0"/>
          <w:iCs w:val="0"/>
          <w:color w:val="auto"/>
        </w:rPr>
        <w:t>improve their advocacy skills, and help them support</w:t>
      </w:r>
      <w:r w:rsidRPr="001B3069">
        <w:rPr>
          <w:rFonts w:ascii="Arial" w:eastAsiaTheme="minorEastAsia" w:hAnsi="Arial" w:cs="Arial"/>
          <w:i w:val="0"/>
          <w:iCs w:val="0"/>
          <w:color w:val="auto"/>
        </w:rPr>
        <w:t xml:space="preserve"> others in similar situations</w:t>
      </w:r>
      <w:r w:rsidR="006917B0" w:rsidRPr="001B3069">
        <w:rPr>
          <w:rFonts w:ascii="Arial" w:eastAsiaTheme="minorEastAsia" w:hAnsi="Arial" w:cs="Arial"/>
          <w:i w:val="0"/>
          <w:iCs w:val="0"/>
          <w:color w:val="auto"/>
        </w:rPr>
        <w:t xml:space="preserve">. Parents who successfully navigate complex autism service systems often develop strong advocacy skills, enabling them to support </w:t>
      </w:r>
      <w:r w:rsidR="003F33F2">
        <w:rPr>
          <w:rFonts w:ascii="Arial" w:eastAsiaTheme="minorEastAsia" w:hAnsi="Arial" w:cs="Arial"/>
          <w:i w:val="0"/>
          <w:iCs w:val="0"/>
          <w:color w:val="auto"/>
        </w:rPr>
        <w:t>their children and</w:t>
      </w:r>
      <w:r w:rsidR="006917B0" w:rsidRPr="001B3069">
        <w:rPr>
          <w:rFonts w:ascii="Arial" w:eastAsiaTheme="minorEastAsia" w:hAnsi="Arial" w:cs="Arial"/>
          <w:i w:val="0"/>
          <w:iCs w:val="0"/>
          <w:color w:val="auto"/>
        </w:rPr>
        <w:t xml:space="preserve"> guide and empower other families facing similar challenges.  (Pellicano </w:t>
      </w:r>
      <w:r w:rsidR="006917B0" w:rsidRPr="001B3069">
        <w:rPr>
          <w:rFonts w:ascii="Arial" w:eastAsiaTheme="minorEastAsia" w:hAnsi="Arial" w:cs="Arial"/>
          <w:color w:val="auto"/>
        </w:rPr>
        <w:t>et al</w:t>
      </w:r>
      <w:r w:rsidR="006917B0" w:rsidRPr="001B3069">
        <w:rPr>
          <w:rFonts w:ascii="Arial" w:eastAsiaTheme="minorEastAsia" w:hAnsi="Arial" w:cs="Arial"/>
          <w:i w:val="0"/>
          <w:iCs w:val="0"/>
          <w:color w:val="auto"/>
        </w:rPr>
        <w:t xml:space="preserve">., 2018). </w:t>
      </w:r>
    </w:p>
    <w:p w14:paraId="2D36D8E2" w14:textId="2C706960" w:rsidR="00685740" w:rsidRPr="001B3069" w:rsidRDefault="00685740" w:rsidP="00685740">
      <w:pPr>
        <w:pStyle w:val="Heading4"/>
        <w:rPr>
          <w:rFonts w:ascii="Arial" w:eastAsiaTheme="minorEastAsia" w:hAnsi="Arial" w:cs="Arial"/>
          <w:i w:val="0"/>
          <w:iCs w:val="0"/>
          <w:color w:val="auto"/>
        </w:rPr>
      </w:pPr>
      <w:r w:rsidRPr="001B3069">
        <w:rPr>
          <w:rFonts w:ascii="Arial" w:eastAsiaTheme="minorEastAsia" w:hAnsi="Arial" w:cs="Arial"/>
          <w:i w:val="0"/>
          <w:iCs w:val="0"/>
          <w:color w:val="auto"/>
        </w:rPr>
        <w:t xml:space="preserve">Fragmented autism services may offer some specialised care, but their negative impact on families is much greater. Research shows that navigating disconnected systems places a heavy emotional and practical burden on parents, often more challenging than handling autism-related behaviours. This stress can lead to burnout and strained family relationships (Amate and Luque, 2024). </w:t>
      </w:r>
    </w:p>
    <w:p w14:paraId="43158A74" w14:textId="03B177E3" w:rsidR="00685740" w:rsidRPr="001B3069" w:rsidRDefault="00685740" w:rsidP="00685740">
      <w:pPr>
        <w:pStyle w:val="Heading4"/>
        <w:rPr>
          <w:rFonts w:ascii="Arial" w:hAnsi="Arial" w:cs="Arial"/>
        </w:rPr>
      </w:pPr>
      <w:r w:rsidRPr="001B3069">
        <w:rPr>
          <w:rFonts w:ascii="Arial" w:eastAsiaTheme="minorEastAsia" w:hAnsi="Arial" w:cs="Arial"/>
          <w:i w:val="0"/>
          <w:iCs w:val="0"/>
          <w:color w:val="auto"/>
        </w:rPr>
        <w:t xml:space="preserve">Additionally, fragmentation creates inequities, with families </w:t>
      </w:r>
      <w:r w:rsidR="003F33F2">
        <w:rPr>
          <w:rFonts w:ascii="Arial" w:eastAsiaTheme="minorEastAsia" w:hAnsi="Arial" w:cs="Arial"/>
          <w:i w:val="0"/>
          <w:iCs w:val="0"/>
          <w:color w:val="auto"/>
        </w:rPr>
        <w:t>with</w:t>
      </w:r>
      <w:r w:rsidRPr="001B3069">
        <w:rPr>
          <w:rFonts w:ascii="Arial" w:eastAsiaTheme="minorEastAsia" w:hAnsi="Arial" w:cs="Arial"/>
          <w:i w:val="0"/>
          <w:iCs w:val="0"/>
          <w:color w:val="auto"/>
        </w:rPr>
        <w:t xml:space="preserve"> more resources and education navigating services more effectively than those without (Hodgetts </w:t>
      </w:r>
      <w:r w:rsidRPr="001B3069">
        <w:rPr>
          <w:rFonts w:ascii="Arial" w:eastAsiaTheme="minorEastAsia" w:hAnsi="Arial" w:cs="Arial"/>
          <w:color w:val="auto"/>
        </w:rPr>
        <w:t>et al</w:t>
      </w:r>
      <w:r w:rsidRPr="001B3069">
        <w:rPr>
          <w:rFonts w:ascii="Arial" w:eastAsiaTheme="minorEastAsia" w:hAnsi="Arial" w:cs="Arial"/>
          <w:i w:val="0"/>
          <w:iCs w:val="0"/>
          <w:color w:val="auto"/>
        </w:rPr>
        <w:t xml:space="preserve">., 2016). </w:t>
      </w:r>
    </w:p>
    <w:p w14:paraId="018ADEA6" w14:textId="77777777" w:rsidR="00CC144B" w:rsidRPr="001B3069" w:rsidRDefault="00CC144B" w:rsidP="00CC144B">
      <w:pPr>
        <w:rPr>
          <w:rFonts w:ascii="Arial" w:hAnsi="Arial" w:cs="Arial"/>
        </w:rPr>
      </w:pPr>
    </w:p>
    <w:p w14:paraId="64ACE661" w14:textId="34161F24" w:rsidR="007063BA" w:rsidRPr="001B3069" w:rsidRDefault="007063BA" w:rsidP="00787344">
      <w:pPr>
        <w:rPr>
          <w:rFonts w:ascii="Arial" w:hAnsi="Arial" w:cs="Arial"/>
          <w:b/>
          <w:bCs/>
        </w:rPr>
      </w:pPr>
      <w:r w:rsidRPr="001B3069">
        <w:rPr>
          <w:rFonts w:ascii="Arial" w:hAnsi="Arial" w:cs="Arial"/>
          <w:b/>
          <w:bCs/>
        </w:rPr>
        <w:t>Examples and Case Studies</w:t>
      </w:r>
    </w:p>
    <w:p w14:paraId="0DFB4004" w14:textId="77777777" w:rsidR="003B7C18" w:rsidRPr="001B3069" w:rsidRDefault="003B7C18" w:rsidP="00DB2851">
      <w:pPr>
        <w:pStyle w:val="Heading4"/>
        <w:rPr>
          <w:rFonts w:ascii="Arial" w:hAnsi="Arial" w:cs="Arial"/>
        </w:rPr>
      </w:pPr>
    </w:p>
    <w:p w14:paraId="0E223689" w14:textId="4A50F929" w:rsidR="003B7C18" w:rsidRPr="001B3069" w:rsidRDefault="003B7C18" w:rsidP="00DB2851">
      <w:pPr>
        <w:rPr>
          <w:rFonts w:ascii="Arial" w:hAnsi="Arial" w:cs="Arial"/>
        </w:rPr>
      </w:pPr>
      <w:r w:rsidRPr="001B3069">
        <w:rPr>
          <w:rFonts w:ascii="Arial" w:hAnsi="Arial" w:cs="Arial"/>
        </w:rPr>
        <w:t>Fragmented autism services force families to coordinate their support, often requiring mothers to cut back on work to manage their children’s treatment. This disproportionately affects single and low-income families. Safa's case from Barnardo's illustrates this issue: her mother hesitated to seek help but ultimately "self-referred and was later referred to the Barnardo's young carers' service" (Barnardo's, 2024). This situation highlights the lack of coordinated access points, which resulted in a 10-year-old child becoming vital to the family's functioning.</w:t>
      </w:r>
    </w:p>
    <w:p w14:paraId="6F12E895" w14:textId="74D47EEA" w:rsidR="007063BA" w:rsidRPr="001B3069" w:rsidRDefault="007063BA" w:rsidP="00787344">
      <w:pPr>
        <w:rPr>
          <w:rFonts w:ascii="Arial" w:hAnsi="Arial" w:cs="Arial"/>
          <w:b/>
          <w:bCs/>
        </w:rPr>
      </w:pPr>
      <w:r w:rsidRPr="001B3069">
        <w:rPr>
          <w:rFonts w:ascii="Arial" w:hAnsi="Arial" w:cs="Arial"/>
          <w:b/>
          <w:bCs/>
        </w:rPr>
        <w:t>Connections to Other Themes</w:t>
      </w:r>
    </w:p>
    <w:p w14:paraId="43DF3C97" w14:textId="77777777" w:rsidR="00B74722" w:rsidRPr="001B3069" w:rsidRDefault="00B74722" w:rsidP="00B74722">
      <w:pPr>
        <w:rPr>
          <w:rFonts w:ascii="Arial" w:hAnsi="Arial" w:cs="Arial"/>
        </w:rPr>
      </w:pPr>
    </w:p>
    <w:p w14:paraId="560F575F" w14:textId="3F676B84" w:rsidR="005B6447" w:rsidRPr="001B3069" w:rsidRDefault="005B6447" w:rsidP="005B6447">
      <w:pPr>
        <w:rPr>
          <w:rFonts w:ascii="Arial" w:hAnsi="Arial" w:cs="Arial"/>
        </w:rPr>
      </w:pPr>
      <w:r w:rsidRPr="001B3069">
        <w:rPr>
          <w:rFonts w:ascii="Arial" w:hAnsi="Arial" w:cs="Arial"/>
        </w:rPr>
        <w:t xml:space="preserve">Fragmented service systems create significant challenges in building effective partnerships between professionals and families. When families have to navigate multiple poorly coordinated agencies, they often experience inconsistent relationship quality. </w:t>
      </w:r>
      <w:r w:rsidR="000A0BC0" w:rsidRPr="001B3069">
        <w:rPr>
          <w:rFonts w:ascii="Arial" w:hAnsi="Arial" w:cs="Arial"/>
        </w:rPr>
        <w:t>These services increase parental stress. Poor coordination, repeated assessments, and conflicting advice add to families' emotional and logistical burdens. Parents must build resilience to support their child's autism-related needs while navigating bureaucratic challenges (Chowdhury and Turin, 2019).</w:t>
      </w:r>
    </w:p>
    <w:p w14:paraId="04A515B2" w14:textId="5ED599A3" w:rsidR="004A6D96" w:rsidRPr="001B3069" w:rsidRDefault="005B6447" w:rsidP="005B6447">
      <w:pPr>
        <w:rPr>
          <w:rFonts w:ascii="Arial" w:hAnsi="Arial" w:cs="Arial"/>
        </w:rPr>
      </w:pPr>
      <w:r w:rsidRPr="001B3069">
        <w:rPr>
          <w:rFonts w:ascii="Arial" w:hAnsi="Arial" w:cs="Arial"/>
        </w:rPr>
        <w:t xml:space="preserve">However, strong partnerships can serve as vital supports in these fragmented contexts, helping families navigate complex systems and advocate across service boundaries. Unfortunately, managing these relationships often falls on parents, increasing their stress and reducing their </w:t>
      </w:r>
      <w:r w:rsidR="003F33F2">
        <w:rPr>
          <w:rFonts w:ascii="Arial" w:hAnsi="Arial" w:cs="Arial"/>
        </w:rPr>
        <w:t>engagement ability</w:t>
      </w:r>
      <w:r w:rsidRPr="001B3069">
        <w:rPr>
          <w:rFonts w:ascii="Arial" w:hAnsi="Arial" w:cs="Arial"/>
        </w:rPr>
        <w:t xml:space="preserve">. Over time, families may develop resilience and advocacy skills, but this </w:t>
      </w:r>
      <w:r w:rsidR="003F33F2">
        <w:rPr>
          <w:rFonts w:ascii="Arial" w:hAnsi="Arial" w:cs="Arial"/>
        </w:rPr>
        <w:t>usually</w:t>
      </w:r>
      <w:r w:rsidRPr="001B3069">
        <w:rPr>
          <w:rFonts w:ascii="Arial" w:hAnsi="Arial" w:cs="Arial"/>
        </w:rPr>
        <w:t xml:space="preserve"> comes at the expense of their emotional wellbeing and trust in formal services</w:t>
      </w:r>
      <w:r w:rsidR="000A0BC0" w:rsidRPr="001B3069">
        <w:rPr>
          <w:rFonts w:ascii="Arial" w:hAnsi="Arial" w:cs="Arial"/>
        </w:rPr>
        <w:t xml:space="preserve"> (Matthews </w:t>
      </w:r>
      <w:r w:rsidR="000A0BC0" w:rsidRPr="001B3069">
        <w:rPr>
          <w:rFonts w:ascii="Arial" w:hAnsi="Arial" w:cs="Arial"/>
          <w:i/>
          <w:iCs/>
        </w:rPr>
        <w:t>et al.</w:t>
      </w:r>
      <w:r w:rsidR="000A0BC0" w:rsidRPr="001B3069">
        <w:rPr>
          <w:rFonts w:ascii="Arial" w:hAnsi="Arial" w:cs="Arial"/>
        </w:rPr>
        <w:t xml:space="preserve">, 2020). </w:t>
      </w:r>
    </w:p>
    <w:p w14:paraId="5B4ED496" w14:textId="77777777" w:rsidR="00B85EFA" w:rsidRPr="00204BEE" w:rsidRDefault="00B85EFA" w:rsidP="00204BEE">
      <w:pPr>
        <w:pStyle w:val="Heading2"/>
        <w:rPr>
          <w:rFonts w:ascii="Arial" w:hAnsi="Arial" w:cs="Arial"/>
        </w:rPr>
      </w:pPr>
    </w:p>
    <w:p w14:paraId="2D44A16C" w14:textId="79E117BB" w:rsidR="00241CA9" w:rsidRPr="00204BEE" w:rsidRDefault="001C3AF6" w:rsidP="00204BEE">
      <w:pPr>
        <w:pStyle w:val="Heading2"/>
        <w:rPr>
          <w:rFonts w:ascii="Arial" w:hAnsi="Arial" w:cs="Arial"/>
        </w:rPr>
      </w:pPr>
      <w:bookmarkStart w:id="64" w:name="_Toc204185175"/>
      <w:bookmarkStart w:id="65" w:name="_Toc204197256"/>
      <w:r w:rsidRPr="00204BEE">
        <w:rPr>
          <w:rFonts w:ascii="Arial" w:hAnsi="Arial" w:cs="Arial"/>
        </w:rPr>
        <w:t xml:space="preserve">4.4 – Theme </w:t>
      </w:r>
      <w:r w:rsidR="00096F4B" w:rsidRPr="00204BEE">
        <w:rPr>
          <w:rFonts w:ascii="Arial" w:hAnsi="Arial" w:cs="Arial"/>
        </w:rPr>
        <w:t>2 Professional</w:t>
      </w:r>
      <w:r w:rsidR="00241CA9" w:rsidRPr="00204BEE">
        <w:rPr>
          <w:rFonts w:ascii="Arial" w:hAnsi="Arial" w:cs="Arial"/>
        </w:rPr>
        <w:t>-Family Partnerships and Relationship-Based Practice</w:t>
      </w:r>
      <w:bookmarkEnd w:id="64"/>
      <w:bookmarkEnd w:id="65"/>
    </w:p>
    <w:p w14:paraId="6E8CDE9A" w14:textId="77777777" w:rsidR="00241CA9" w:rsidRPr="00DB2851" w:rsidRDefault="00241CA9" w:rsidP="00DB2851">
      <w:pPr>
        <w:rPr>
          <w:rFonts w:ascii="Arial" w:hAnsi="Arial" w:cs="Arial"/>
        </w:rPr>
      </w:pPr>
    </w:p>
    <w:p w14:paraId="35C7BB28" w14:textId="77777777" w:rsidR="00636D9A" w:rsidRPr="00DB2851" w:rsidRDefault="00636D9A" w:rsidP="00DB2851">
      <w:pPr>
        <w:pStyle w:val="Heading1"/>
        <w:spacing w:line="360" w:lineRule="auto"/>
        <w:rPr>
          <w:rFonts w:cs="Arial"/>
          <w:sz w:val="22"/>
          <w:szCs w:val="22"/>
        </w:rPr>
      </w:pPr>
    </w:p>
    <w:p w14:paraId="1B877AEB" w14:textId="77777777" w:rsidR="002865F5" w:rsidRPr="00BB4D67" w:rsidRDefault="002865F5" w:rsidP="00BB4D67">
      <w:pPr>
        <w:rPr>
          <w:rFonts w:ascii="Arial" w:hAnsi="Arial" w:cs="Arial"/>
          <w:b/>
          <w:bCs/>
        </w:rPr>
      </w:pPr>
      <w:r w:rsidRPr="00BB4D67">
        <w:rPr>
          <w:rFonts w:ascii="Arial" w:hAnsi="Arial" w:cs="Arial"/>
          <w:b/>
          <w:bCs/>
        </w:rPr>
        <w:t xml:space="preserve">Definition </w:t>
      </w:r>
    </w:p>
    <w:p w14:paraId="0E47FD21" w14:textId="77777777" w:rsidR="007C2746" w:rsidRPr="001B3069" w:rsidRDefault="007C2746" w:rsidP="007C2746">
      <w:pPr>
        <w:rPr>
          <w:rFonts w:ascii="Arial" w:hAnsi="Arial" w:cs="Arial"/>
        </w:rPr>
      </w:pPr>
    </w:p>
    <w:p w14:paraId="3032A918" w14:textId="4E551C30" w:rsidR="00F1766A" w:rsidRPr="001B3069" w:rsidRDefault="007B494F" w:rsidP="00F1766A">
      <w:pPr>
        <w:rPr>
          <w:rFonts w:ascii="Arial" w:hAnsi="Arial" w:cs="Arial"/>
        </w:rPr>
      </w:pPr>
      <w:r w:rsidRPr="001B3069">
        <w:rPr>
          <w:rFonts w:ascii="Arial" w:hAnsi="Arial" w:cs="Arial"/>
        </w:rPr>
        <w:t>Professional-family partnerships</w:t>
      </w:r>
      <w:r w:rsidR="00257B97" w:rsidRPr="001B3069">
        <w:rPr>
          <w:rFonts w:ascii="Arial" w:hAnsi="Arial" w:cs="Arial"/>
        </w:rPr>
        <w:t xml:space="preserve"> </w:t>
      </w:r>
      <w:r w:rsidRPr="001B3069">
        <w:rPr>
          <w:rFonts w:ascii="Arial" w:hAnsi="Arial" w:cs="Arial"/>
        </w:rPr>
        <w:t xml:space="preserve">emphasise collaboration between families and service providers based on mutual respect, shared decision-making, and </w:t>
      </w:r>
      <w:r w:rsidR="003F33F2">
        <w:rPr>
          <w:rFonts w:ascii="Arial" w:hAnsi="Arial" w:cs="Arial"/>
        </w:rPr>
        <w:t>recognition of families as experts on their children (BASW, 2023). This relationship-based approach values trust, cultural humility, and responsiveness</w:t>
      </w:r>
      <w:r w:rsidRPr="001B3069">
        <w:rPr>
          <w:rFonts w:ascii="Arial" w:hAnsi="Arial" w:cs="Arial"/>
        </w:rPr>
        <w:t xml:space="preserve"> </w:t>
      </w:r>
      <w:r w:rsidR="003F33F2">
        <w:rPr>
          <w:rFonts w:ascii="Arial" w:hAnsi="Arial" w:cs="Arial"/>
        </w:rPr>
        <w:t>to build on family strengths and enhance</w:t>
      </w:r>
      <w:r w:rsidRPr="001B3069">
        <w:rPr>
          <w:rFonts w:ascii="Arial" w:hAnsi="Arial" w:cs="Arial"/>
        </w:rPr>
        <w:t xml:space="preserve"> their ability to meet </w:t>
      </w:r>
      <w:r w:rsidRPr="001B3069">
        <w:rPr>
          <w:rFonts w:ascii="Arial" w:hAnsi="Arial" w:cs="Arial"/>
        </w:rPr>
        <w:lastRenderedPageBreak/>
        <w:t>their child’s needs. Key practices include family-centred planning, strengths-based support, and reflective professional practice to improve service quality and outcomes</w:t>
      </w:r>
      <w:r w:rsidR="00F1766A" w:rsidRPr="001B3069">
        <w:rPr>
          <w:rFonts w:ascii="Arial" w:hAnsi="Arial" w:cs="Arial"/>
        </w:rPr>
        <w:t xml:space="preserve"> (SCRC, 2023).</w:t>
      </w:r>
    </w:p>
    <w:p w14:paraId="5852663C" w14:textId="77777777" w:rsidR="00241CA9" w:rsidRPr="001B3069" w:rsidRDefault="00241CA9" w:rsidP="00DB2851">
      <w:pPr>
        <w:pStyle w:val="Heading4"/>
        <w:rPr>
          <w:rFonts w:ascii="Arial" w:hAnsi="Arial" w:cs="Arial"/>
        </w:rPr>
      </w:pPr>
    </w:p>
    <w:p w14:paraId="5B010C35" w14:textId="6BEC0395" w:rsidR="002865F5" w:rsidRPr="001B3069" w:rsidRDefault="002865F5" w:rsidP="001B3069">
      <w:pPr>
        <w:pStyle w:val="BodyText"/>
        <w:rPr>
          <w:rFonts w:cs="Arial"/>
          <w:b/>
          <w:bCs/>
        </w:rPr>
      </w:pPr>
      <w:r w:rsidRPr="001B3069">
        <w:rPr>
          <w:rFonts w:cs="Arial"/>
          <w:b/>
          <w:bCs/>
        </w:rPr>
        <w:t>Background Information</w:t>
      </w:r>
    </w:p>
    <w:p w14:paraId="5A79B109" w14:textId="77777777" w:rsidR="00257B97" w:rsidRPr="001B3069" w:rsidRDefault="00257B97" w:rsidP="00DB2851">
      <w:pPr>
        <w:rPr>
          <w:rFonts w:ascii="Arial" w:hAnsi="Arial" w:cs="Arial"/>
        </w:rPr>
      </w:pPr>
    </w:p>
    <w:p w14:paraId="0065407D" w14:textId="70D065B6" w:rsidR="005606B6" w:rsidRPr="001B3069" w:rsidRDefault="005606B6" w:rsidP="00DB2851">
      <w:pPr>
        <w:rPr>
          <w:rFonts w:ascii="Arial" w:hAnsi="Arial" w:cs="Arial"/>
        </w:rPr>
      </w:pPr>
      <w:r w:rsidRPr="005606B6">
        <w:rPr>
          <w:rFonts w:ascii="Arial" w:hAnsi="Arial" w:cs="Arial"/>
        </w:rPr>
        <w:t xml:space="preserve">Professional-family partnerships have developed as a response to a shift away from the traditional medical model, </w:t>
      </w:r>
      <w:r w:rsidR="003F33F2">
        <w:rPr>
          <w:rFonts w:ascii="Arial" w:hAnsi="Arial" w:cs="Arial"/>
        </w:rPr>
        <w:t>often minimising</w:t>
      </w:r>
      <w:r w:rsidRPr="005606B6">
        <w:rPr>
          <w:rFonts w:ascii="Arial" w:hAnsi="Arial" w:cs="Arial"/>
        </w:rPr>
        <w:t xml:space="preserve"> family involvement. </w:t>
      </w:r>
      <w:r w:rsidR="0013518E" w:rsidRPr="001B3069">
        <w:rPr>
          <w:rFonts w:ascii="Arial" w:hAnsi="Arial" w:cs="Arial"/>
        </w:rPr>
        <w:t xml:space="preserve">Key policy milestones have played a crucial role in shaping the evolution of professional-family partnerships in the UK. The Plowden Report (1967) was the first to officially acknowledge the state's responsibility for early childhood education, setting in motion a 50-year trend that increasingly </w:t>
      </w:r>
      <w:r w:rsidR="00B74722" w:rsidRPr="001B3069">
        <w:rPr>
          <w:rFonts w:ascii="Arial" w:hAnsi="Arial" w:cs="Arial"/>
        </w:rPr>
        <w:t>emphasised</w:t>
      </w:r>
      <w:r w:rsidR="0013518E" w:rsidRPr="001B3069">
        <w:rPr>
          <w:rFonts w:ascii="Arial" w:hAnsi="Arial" w:cs="Arial"/>
        </w:rPr>
        <w:t xml:space="preserve"> parental involvement in policy. Over the ensuing decades, government attention to parent-professional relationships more than doubled </w:t>
      </w:r>
      <w:r w:rsidR="00C46C5D" w:rsidRPr="001B3069">
        <w:rPr>
          <w:rFonts w:ascii="Arial" w:hAnsi="Arial" w:cs="Arial"/>
        </w:rPr>
        <w:t>(</w:t>
      </w:r>
      <w:r w:rsidR="0013518E" w:rsidRPr="001B3069">
        <w:rPr>
          <w:rFonts w:ascii="Arial" w:hAnsi="Arial" w:cs="Arial"/>
        </w:rPr>
        <w:t>Plowden, 1967). The Children Act 1989 established the principle of prioritising child welfare and encouraged collaborative efforts with families (Elvin, Kathy, 2019). Sure Start (1998) transformed early years services by integrating support for families with children under five</w:t>
      </w:r>
      <w:r w:rsidR="00C46C5D" w:rsidRPr="001B3069">
        <w:rPr>
          <w:rFonts w:ascii="Arial" w:hAnsi="Arial" w:cs="Arial"/>
        </w:rPr>
        <w:t xml:space="preserve"> Bate and Foster, 2017)</w:t>
      </w:r>
      <w:r w:rsidR="0013518E" w:rsidRPr="001B3069">
        <w:rPr>
          <w:rFonts w:ascii="Arial" w:hAnsi="Arial" w:cs="Arial"/>
        </w:rPr>
        <w:t>. The Every Child Matters (2003) agenda further advanced joined-up, child-centred services through Children’s Centres, reinforcing the importance of family engagement in service design and delivery (Department for Education, 2003).</w:t>
      </w:r>
      <w:r w:rsidR="00B33DCE" w:rsidRPr="001B3069">
        <w:rPr>
          <w:rFonts w:ascii="Arial" w:hAnsi="Arial" w:cs="Arial"/>
        </w:rPr>
        <w:t xml:space="preserve"> The Childcare Act 2006 and the subsequent Early Years Foundation Stage (2008) established a statutory requirement for all early year</w:t>
      </w:r>
      <w:r w:rsidR="007C2746" w:rsidRPr="001B3069">
        <w:rPr>
          <w:rFonts w:ascii="Arial" w:hAnsi="Arial" w:cs="Arial"/>
        </w:rPr>
        <w:t>’s</w:t>
      </w:r>
      <w:r w:rsidR="00B33DCE" w:rsidRPr="001B3069">
        <w:rPr>
          <w:rFonts w:ascii="Arial" w:hAnsi="Arial" w:cs="Arial"/>
        </w:rPr>
        <w:t xml:space="preserve"> providers to collaborate with parents as equal partners, legally mandating cooperative practice and acknowledging parents as the first educators of their children</w:t>
      </w:r>
      <w:r w:rsidR="00B74722" w:rsidRPr="001B3069">
        <w:rPr>
          <w:rFonts w:ascii="Arial" w:hAnsi="Arial" w:cs="Arial"/>
        </w:rPr>
        <w:t xml:space="preserve"> </w:t>
      </w:r>
      <w:r w:rsidR="00B33DCE" w:rsidRPr="001B3069">
        <w:rPr>
          <w:rFonts w:ascii="Arial" w:hAnsi="Arial" w:cs="Arial"/>
        </w:rPr>
        <w:t>(Department for Education, 2012).</w:t>
      </w:r>
    </w:p>
    <w:p w14:paraId="32A6C595" w14:textId="77777777" w:rsidR="00241CA9" w:rsidRPr="001B3069" w:rsidRDefault="00241CA9" w:rsidP="00B85EFA">
      <w:pPr>
        <w:rPr>
          <w:rFonts w:ascii="Arial" w:hAnsi="Arial" w:cs="Arial"/>
        </w:rPr>
      </w:pPr>
    </w:p>
    <w:p w14:paraId="1800EAD5" w14:textId="3BAB3897" w:rsidR="002865F5" w:rsidRPr="001B3069" w:rsidRDefault="002865F5" w:rsidP="00B85EFA">
      <w:pPr>
        <w:rPr>
          <w:rFonts w:ascii="Arial" w:hAnsi="Arial" w:cs="Arial"/>
          <w:b/>
          <w:bCs/>
        </w:rPr>
      </w:pPr>
      <w:r w:rsidRPr="001B3069">
        <w:rPr>
          <w:rFonts w:ascii="Arial" w:hAnsi="Arial" w:cs="Arial"/>
          <w:b/>
          <w:bCs/>
        </w:rPr>
        <w:t>Impact on Research Question</w:t>
      </w:r>
    </w:p>
    <w:p w14:paraId="61D5491B" w14:textId="77777777" w:rsidR="00B33DCE" w:rsidRPr="001B3069" w:rsidRDefault="00B33DCE" w:rsidP="00B33DCE">
      <w:pPr>
        <w:rPr>
          <w:rFonts w:ascii="Arial" w:hAnsi="Arial" w:cs="Arial"/>
        </w:rPr>
      </w:pPr>
    </w:p>
    <w:p w14:paraId="54FE2687" w14:textId="2FA493C1" w:rsidR="00241CA9" w:rsidRDefault="00392804" w:rsidP="00B31B0C">
      <w:pPr>
        <w:rPr>
          <w:rFonts w:ascii="Arial" w:hAnsi="Arial" w:cs="Arial"/>
        </w:rPr>
      </w:pPr>
      <w:r w:rsidRPr="001B3069">
        <w:rPr>
          <w:rFonts w:ascii="Arial" w:hAnsi="Arial" w:cs="Arial"/>
        </w:rPr>
        <w:t>Professional-family partnerships and relationship-based practices are essential for supporting children's development in early years settings. This theme is central to research on collaborative approaches, the dynamics between practitioners and families, and inclusive practices</w:t>
      </w:r>
      <w:r w:rsidR="00C252FD" w:rsidRPr="001B3069">
        <w:rPr>
          <w:rFonts w:ascii="Arial" w:hAnsi="Arial" w:cs="Arial"/>
        </w:rPr>
        <w:t xml:space="preserve"> (Hanssen, Ališauskienė and Kairienė, 2023). </w:t>
      </w:r>
      <w:r w:rsidRPr="001B3069">
        <w:rPr>
          <w:rFonts w:ascii="Arial" w:hAnsi="Arial" w:cs="Arial"/>
        </w:rPr>
        <w:t xml:space="preserve"> The </w:t>
      </w:r>
      <w:r w:rsidR="003F33F2">
        <w:rPr>
          <w:rFonts w:ascii="Arial" w:hAnsi="Arial" w:cs="Arial"/>
        </w:rPr>
        <w:t>study</w:t>
      </w:r>
      <w:r w:rsidRPr="001B3069">
        <w:rPr>
          <w:rFonts w:ascii="Arial" w:hAnsi="Arial" w:cs="Arial"/>
        </w:rPr>
        <w:t xml:space="preserve"> indicates that when families cultivate positive, collaborative relationships with professionals, they are more likely to engage effectively with services and achieve improved outcomes</w:t>
      </w:r>
      <w:r w:rsidR="00B6348E" w:rsidRPr="001B3069">
        <w:rPr>
          <w:rFonts w:ascii="Arial" w:hAnsi="Arial" w:cs="Arial"/>
        </w:rPr>
        <w:t xml:space="preserve">. Research shows that high-quality home-school partnerships strongly predict children's academic and social development, making this theme central to investigations into effective early years practices (Murphy </w:t>
      </w:r>
      <w:r w:rsidR="00B6348E" w:rsidRPr="001B3069">
        <w:rPr>
          <w:rFonts w:ascii="Arial" w:hAnsi="Arial" w:cs="Arial"/>
          <w:i/>
          <w:iCs/>
        </w:rPr>
        <w:t>et al.</w:t>
      </w:r>
      <w:r w:rsidR="00B6348E" w:rsidRPr="001B3069">
        <w:rPr>
          <w:rFonts w:ascii="Arial" w:hAnsi="Arial" w:cs="Arial"/>
        </w:rPr>
        <w:t xml:space="preserve">, 2021). </w:t>
      </w:r>
      <w:r w:rsidR="00241CA9" w:rsidRPr="001B3069">
        <w:rPr>
          <w:rFonts w:ascii="Arial" w:hAnsi="Arial" w:cs="Arial"/>
        </w:rPr>
        <w:t xml:space="preserve">This theme directly addresses the research question by highlighting the impact of professional-family relationships on the effectiveness of autism support systems. Evidence </w:t>
      </w:r>
      <w:r w:rsidR="00241CA9" w:rsidRPr="001B3069">
        <w:rPr>
          <w:rFonts w:ascii="Arial" w:hAnsi="Arial" w:cs="Arial"/>
        </w:rPr>
        <w:lastRenderedPageBreak/>
        <w:t xml:space="preserve">from Whelan </w:t>
      </w:r>
      <w:r w:rsidR="00241CA9" w:rsidRPr="001B3069">
        <w:rPr>
          <w:rFonts w:ascii="Arial" w:hAnsi="Arial" w:cs="Arial"/>
          <w:i/>
          <w:iCs/>
        </w:rPr>
        <w:t>et al</w:t>
      </w:r>
      <w:r w:rsidR="00241CA9" w:rsidRPr="001B3069">
        <w:rPr>
          <w:rFonts w:ascii="Arial" w:hAnsi="Arial" w:cs="Arial"/>
        </w:rPr>
        <w:t xml:space="preserve">. (2024) underscores the vital role </w:t>
      </w:r>
      <w:r w:rsidR="003F33F2">
        <w:rPr>
          <w:rFonts w:ascii="Arial" w:hAnsi="Arial" w:cs="Arial"/>
        </w:rPr>
        <w:t xml:space="preserve">of social and professional support </w:t>
      </w:r>
      <w:r w:rsidR="00241CA9" w:rsidRPr="001B3069">
        <w:rPr>
          <w:rFonts w:ascii="Arial" w:hAnsi="Arial" w:cs="Arial"/>
        </w:rPr>
        <w:t>in enhancing family coping and well-being. The research indicates that when families cultivate positive, collaborative relationships with professionals, they are more likely to engage effectively with services and achieve improved outcomes.</w:t>
      </w:r>
    </w:p>
    <w:p w14:paraId="29DA7089" w14:textId="77777777" w:rsidR="00B31B0C" w:rsidRPr="001B3069" w:rsidRDefault="00B31B0C" w:rsidP="00B31B0C">
      <w:pPr>
        <w:rPr>
          <w:rFonts w:ascii="Arial" w:hAnsi="Arial" w:cs="Arial"/>
        </w:rPr>
      </w:pPr>
    </w:p>
    <w:p w14:paraId="2CA6F7EB" w14:textId="62398DB4" w:rsidR="002865F5" w:rsidRPr="001B3069" w:rsidRDefault="002865F5" w:rsidP="00B85EFA">
      <w:pPr>
        <w:rPr>
          <w:rFonts w:ascii="Arial" w:hAnsi="Arial" w:cs="Arial"/>
          <w:b/>
          <w:bCs/>
        </w:rPr>
      </w:pPr>
      <w:r w:rsidRPr="001B3069">
        <w:rPr>
          <w:rFonts w:ascii="Arial" w:hAnsi="Arial" w:cs="Arial"/>
          <w:b/>
          <w:bCs/>
        </w:rPr>
        <w:t>Statistical Information</w:t>
      </w:r>
    </w:p>
    <w:p w14:paraId="0EBDA165" w14:textId="77777777" w:rsidR="00E979A6" w:rsidRPr="001B3069" w:rsidRDefault="00E979A6" w:rsidP="00DB2851">
      <w:pPr>
        <w:rPr>
          <w:rFonts w:ascii="Arial" w:hAnsi="Arial" w:cs="Arial"/>
        </w:rPr>
      </w:pPr>
    </w:p>
    <w:p w14:paraId="6B908010" w14:textId="28604F5C" w:rsidR="009B0045" w:rsidRDefault="00E979A6" w:rsidP="00B31B0C">
      <w:pPr>
        <w:rPr>
          <w:rFonts w:ascii="Arial" w:hAnsi="Arial" w:cs="Arial"/>
        </w:rPr>
      </w:pPr>
      <w:r w:rsidRPr="001B3069">
        <w:rPr>
          <w:rFonts w:ascii="Arial" w:hAnsi="Arial" w:cs="Arial"/>
        </w:rPr>
        <w:t xml:space="preserve">Statistical evidence emphasises the significant impact that partnerships between professionals and families have on children's development and highlights areas for improvement. Approximately 80% of parents and practitioners </w:t>
      </w:r>
      <w:r w:rsidR="003F33F2">
        <w:rPr>
          <w:rFonts w:ascii="Arial" w:hAnsi="Arial" w:cs="Arial"/>
        </w:rPr>
        <w:t>are intensely interested</w:t>
      </w:r>
      <w:r w:rsidRPr="001B3069">
        <w:rPr>
          <w:rFonts w:ascii="Arial" w:hAnsi="Arial" w:cs="Arial"/>
        </w:rPr>
        <w:t xml:space="preserve"> in establishing these partnerships, with 69% reporting increased engagement following collaborative sessions (Office for National Statistics, 2019). The EPPE study indicated that high-quality</w:t>
      </w:r>
      <w:r w:rsidR="009B0045" w:rsidRPr="001B3069">
        <w:rPr>
          <w:rFonts w:ascii="Arial" w:hAnsi="Arial" w:cs="Arial"/>
        </w:rPr>
        <w:t xml:space="preserve"> </w:t>
      </w:r>
      <w:r w:rsidRPr="001B3069">
        <w:rPr>
          <w:rFonts w:ascii="Arial" w:hAnsi="Arial" w:cs="Arial"/>
        </w:rPr>
        <w:t>early years experiences, in conjunction with robust parent-practitioner relationships, notably enhance children's academic outcomes by age 11 and help mitigate the effects of disadvantage (UK Parliament, 2024).</w:t>
      </w:r>
      <w:r w:rsidR="009B0045" w:rsidRPr="001B3069">
        <w:rPr>
          <w:rFonts w:ascii="Arial" w:hAnsi="Arial" w:cs="Arial"/>
        </w:rPr>
        <w:t xml:space="preserve"> For the first time in a decade, progress in narrowing the attainment gap between disadvantaged and non-disadvantaged pupils has stalled, and the gap is now at its widest in ten years among 11 to 16-year-olds (Education Policy Institute, 2024).</w:t>
      </w:r>
    </w:p>
    <w:p w14:paraId="5B37A28C" w14:textId="77777777" w:rsidR="00B31B0C" w:rsidRPr="001B3069" w:rsidRDefault="00B31B0C" w:rsidP="00B31B0C">
      <w:pPr>
        <w:rPr>
          <w:rFonts w:ascii="Arial" w:hAnsi="Arial" w:cs="Arial"/>
        </w:rPr>
      </w:pPr>
    </w:p>
    <w:p w14:paraId="65CEAE38" w14:textId="050D555D" w:rsidR="002865F5" w:rsidRPr="001B3069" w:rsidRDefault="002865F5" w:rsidP="00B85EFA">
      <w:pPr>
        <w:rPr>
          <w:rFonts w:ascii="Arial" w:hAnsi="Arial" w:cs="Arial"/>
          <w:b/>
          <w:bCs/>
        </w:rPr>
      </w:pPr>
      <w:r w:rsidRPr="001B3069">
        <w:rPr>
          <w:rFonts w:ascii="Arial" w:hAnsi="Arial" w:cs="Arial"/>
          <w:b/>
          <w:bCs/>
        </w:rPr>
        <w:t>Theories, Policies, and Legislation</w:t>
      </w:r>
    </w:p>
    <w:p w14:paraId="1CFC5366" w14:textId="1A937E10" w:rsidR="00077C8C" w:rsidRPr="001B3069" w:rsidRDefault="00077C8C" w:rsidP="009B0045">
      <w:pPr>
        <w:rPr>
          <w:rFonts w:ascii="Arial" w:hAnsi="Arial" w:cs="Arial"/>
          <w:b/>
          <w:bCs/>
        </w:rPr>
      </w:pPr>
    </w:p>
    <w:p w14:paraId="189EA8CD" w14:textId="77777777" w:rsidR="00077C8C" w:rsidRPr="001B3069" w:rsidRDefault="009B0045" w:rsidP="009B0045">
      <w:pPr>
        <w:rPr>
          <w:rFonts w:ascii="Arial" w:hAnsi="Arial" w:cs="Arial"/>
        </w:rPr>
      </w:pPr>
      <w:r w:rsidRPr="009B0045">
        <w:rPr>
          <w:rFonts w:ascii="Arial" w:hAnsi="Arial" w:cs="Arial"/>
        </w:rPr>
        <w:t>Several foundational theories explain the value of professional-family partnerships in supporting child development. </w:t>
      </w:r>
    </w:p>
    <w:p w14:paraId="23B0783F" w14:textId="6F89E838" w:rsidR="009B0045" w:rsidRPr="009B0045" w:rsidRDefault="009B0045" w:rsidP="009B0045">
      <w:pPr>
        <w:rPr>
          <w:rFonts w:ascii="Arial" w:hAnsi="Arial" w:cs="Arial"/>
        </w:rPr>
      </w:pPr>
      <w:r w:rsidRPr="009B0045">
        <w:rPr>
          <w:rFonts w:ascii="Arial" w:hAnsi="Arial" w:cs="Arial"/>
          <w:b/>
          <w:bCs/>
        </w:rPr>
        <w:t>Bronfenbrenner’s Ecological Systems Theory (1979)</w:t>
      </w:r>
      <w:r w:rsidRPr="009B0045">
        <w:rPr>
          <w:rFonts w:ascii="Arial" w:hAnsi="Arial" w:cs="Arial"/>
        </w:rPr>
        <w:t> highlights how interactions across interconnected environments shape children’s growth. The mesosystem, which links home and early years settings, underscores the importance of strong partnerships in promoting positive outcomes</w:t>
      </w:r>
      <w:r w:rsidRPr="001B3069">
        <w:rPr>
          <w:rFonts w:ascii="Arial" w:hAnsi="Arial" w:cs="Arial"/>
        </w:rPr>
        <w:t xml:space="preserve"> (Guy-Evans, 2025).</w:t>
      </w:r>
    </w:p>
    <w:p w14:paraId="5987B2C0" w14:textId="46CFE29B" w:rsidR="009B0045" w:rsidRPr="001B3069" w:rsidRDefault="009B0045" w:rsidP="009B0045">
      <w:pPr>
        <w:rPr>
          <w:rFonts w:ascii="Arial" w:hAnsi="Arial" w:cs="Arial"/>
        </w:rPr>
      </w:pPr>
      <w:r w:rsidRPr="009B0045">
        <w:rPr>
          <w:rFonts w:ascii="Arial" w:hAnsi="Arial" w:cs="Arial"/>
          <w:b/>
          <w:bCs/>
        </w:rPr>
        <w:t>Attachment Theory (Bowlby, 1969)</w:t>
      </w:r>
      <w:r w:rsidRPr="009B0045">
        <w:rPr>
          <w:rFonts w:ascii="Arial" w:hAnsi="Arial" w:cs="Arial"/>
        </w:rPr>
        <w:t> extends beyond parent-child bonds to emphasise the role of secure, consistent, and emotionally responsive relationships between practitioners and families. When professionals build trust and emotional safety, families are more engaged</w:t>
      </w:r>
      <w:r w:rsidR="00077C8C" w:rsidRPr="001B3069">
        <w:rPr>
          <w:rFonts w:ascii="Arial" w:hAnsi="Arial" w:cs="Arial"/>
        </w:rPr>
        <w:t xml:space="preserve">, </w:t>
      </w:r>
      <w:r w:rsidRPr="009B0045">
        <w:rPr>
          <w:rFonts w:ascii="Arial" w:hAnsi="Arial" w:cs="Arial"/>
        </w:rPr>
        <w:t>enhancing children’s social-emotional development and learning</w:t>
      </w:r>
      <w:r w:rsidR="00AE6F16" w:rsidRPr="001B3069">
        <w:rPr>
          <w:rFonts w:ascii="Arial" w:hAnsi="Arial" w:cs="Arial"/>
        </w:rPr>
        <w:t xml:space="preserve"> (Dolan, 2024).</w:t>
      </w:r>
    </w:p>
    <w:p w14:paraId="34630893" w14:textId="18E47DE6" w:rsidR="00241CA9" w:rsidRPr="001B3069" w:rsidRDefault="003F33F2" w:rsidP="00DB2851">
      <w:pPr>
        <w:rPr>
          <w:rFonts w:ascii="Arial" w:hAnsi="Arial" w:cs="Arial"/>
        </w:rPr>
      </w:pPr>
      <w:bookmarkStart w:id="66" w:name="_Hlk203648141"/>
      <w:r>
        <w:rPr>
          <w:rFonts w:ascii="Arial" w:hAnsi="Arial" w:cs="Arial"/>
        </w:rPr>
        <w:lastRenderedPageBreak/>
        <w:t>Applying</w:t>
      </w:r>
      <w:r w:rsidR="00241CA9" w:rsidRPr="001B3069">
        <w:rPr>
          <w:rFonts w:ascii="Arial" w:hAnsi="Arial" w:cs="Arial"/>
        </w:rPr>
        <w:t xml:space="preserve"> these theoretical frameworks to autism support suggests that professional training should focus on developing relationship skills alongside technical expertise</w:t>
      </w:r>
      <w:r w:rsidR="00AE6F16" w:rsidRPr="001B3069">
        <w:rPr>
          <w:rFonts w:ascii="Arial" w:hAnsi="Arial" w:cs="Arial"/>
        </w:rPr>
        <w:t>. This includes</w:t>
      </w:r>
      <w:r w:rsidR="009B0045" w:rsidRPr="001B3069">
        <w:rPr>
          <w:rFonts w:ascii="Arial" w:hAnsi="Arial" w:cs="Arial"/>
        </w:rPr>
        <w:t xml:space="preserve"> enhancing</w:t>
      </w:r>
      <w:r w:rsidR="00241CA9" w:rsidRPr="001B3069">
        <w:rPr>
          <w:rFonts w:ascii="Arial" w:hAnsi="Arial" w:cs="Arial"/>
        </w:rPr>
        <w:t xml:space="preserve"> communication skills, fostering cultural competence, and cultivating the ability to collaborate effectively with families from diverse backgrounds and circumstances.</w:t>
      </w:r>
    </w:p>
    <w:bookmarkEnd w:id="66"/>
    <w:p w14:paraId="564CC113" w14:textId="65B257DF" w:rsidR="00241CA9" w:rsidRPr="001B3069" w:rsidRDefault="00241CA9" w:rsidP="00DB2851">
      <w:pPr>
        <w:rPr>
          <w:rFonts w:ascii="Arial" w:hAnsi="Arial" w:cs="Arial"/>
          <w:b/>
          <w:bCs/>
        </w:rPr>
      </w:pPr>
      <w:r w:rsidRPr="001B3069">
        <w:rPr>
          <w:rFonts w:ascii="Arial" w:hAnsi="Arial" w:cs="Arial"/>
          <w:b/>
          <w:bCs/>
        </w:rPr>
        <w:t xml:space="preserve">Policy and </w:t>
      </w:r>
      <w:r w:rsidR="00077C8C" w:rsidRPr="001B3069">
        <w:rPr>
          <w:rFonts w:ascii="Arial" w:hAnsi="Arial" w:cs="Arial"/>
          <w:b/>
          <w:bCs/>
        </w:rPr>
        <w:t>legislation</w:t>
      </w:r>
    </w:p>
    <w:p w14:paraId="2E717F3D" w14:textId="77777777" w:rsidR="007D2169" w:rsidRPr="007D2169" w:rsidRDefault="007D2169" w:rsidP="007D2169">
      <w:pPr>
        <w:rPr>
          <w:rFonts w:ascii="Arial" w:hAnsi="Arial" w:cs="Arial"/>
          <w:b/>
          <w:bCs/>
        </w:rPr>
      </w:pPr>
      <w:r w:rsidRPr="007D2169">
        <w:rPr>
          <w:rFonts w:ascii="Arial" w:hAnsi="Arial" w:cs="Arial"/>
          <w:b/>
          <w:bCs/>
        </w:rPr>
        <w:t>Children Act 1989</w:t>
      </w:r>
    </w:p>
    <w:p w14:paraId="532B17DB" w14:textId="1C633928" w:rsidR="007D2169" w:rsidRPr="007D2169" w:rsidRDefault="007D2169" w:rsidP="007D2169">
      <w:pPr>
        <w:rPr>
          <w:rFonts w:ascii="Arial" w:hAnsi="Arial" w:cs="Arial"/>
        </w:rPr>
      </w:pPr>
      <w:r w:rsidRPr="007D2169">
        <w:rPr>
          <w:rFonts w:ascii="Arial" w:hAnsi="Arial" w:cs="Arial"/>
        </w:rPr>
        <w:t xml:space="preserve">This foundational law established that a child’s welfare must be paramount and introduced the principle of working in partnership with families. It shifted practice from a paternalistic model to one where local </w:t>
      </w:r>
      <w:r w:rsidRPr="001B3069">
        <w:rPr>
          <w:rFonts w:ascii="Arial" w:hAnsi="Arial" w:cs="Arial"/>
        </w:rPr>
        <w:t>authority</w:t>
      </w:r>
      <w:r w:rsidRPr="007D2169">
        <w:rPr>
          <w:rFonts w:ascii="Arial" w:hAnsi="Arial" w:cs="Arial"/>
        </w:rPr>
        <w:t xml:space="preserve"> must collaborate with parents, valuing their knowledge and involving them in decision-making</w:t>
      </w:r>
      <w:r w:rsidRPr="001B3069">
        <w:rPr>
          <w:rFonts w:ascii="Arial" w:hAnsi="Arial" w:cs="Arial"/>
        </w:rPr>
        <w:t xml:space="preserve"> (Department of Education, 2021).</w:t>
      </w:r>
    </w:p>
    <w:p w14:paraId="373F1E73" w14:textId="77777777" w:rsidR="007D2169" w:rsidRPr="007D2169" w:rsidRDefault="007D2169" w:rsidP="007D2169">
      <w:pPr>
        <w:rPr>
          <w:rFonts w:ascii="Arial" w:hAnsi="Arial" w:cs="Arial"/>
          <w:b/>
          <w:bCs/>
        </w:rPr>
      </w:pPr>
      <w:r w:rsidRPr="007D2169">
        <w:rPr>
          <w:rFonts w:ascii="Arial" w:hAnsi="Arial" w:cs="Arial"/>
          <w:b/>
          <w:bCs/>
        </w:rPr>
        <w:t>Childcare Act 2006</w:t>
      </w:r>
    </w:p>
    <w:p w14:paraId="0B7FFF37" w14:textId="66C72B69" w:rsidR="007D2169" w:rsidRPr="007D2169" w:rsidRDefault="007D2169" w:rsidP="007D2169">
      <w:pPr>
        <w:rPr>
          <w:rFonts w:ascii="Arial" w:hAnsi="Arial" w:cs="Arial"/>
        </w:rPr>
      </w:pPr>
      <w:r w:rsidRPr="007D2169">
        <w:rPr>
          <w:rFonts w:ascii="Arial" w:hAnsi="Arial" w:cs="Arial"/>
        </w:rPr>
        <w:t>This Act laid the groundwork for the Early Years Foundation Stage (EYFS), making it a legal requirement for early years providers to work in partnership with parents. It emphasised the role of parents as children’s first educators and required local authorities to improve outcomes through integrated, collaborative services </w:t>
      </w:r>
      <w:r w:rsidR="002D3CDC" w:rsidRPr="001B3069">
        <w:rPr>
          <w:rFonts w:ascii="Arial" w:hAnsi="Arial" w:cs="Arial"/>
        </w:rPr>
        <w:t>(GOV.UK, 2006).</w:t>
      </w:r>
    </w:p>
    <w:p w14:paraId="75C99F6A" w14:textId="77777777" w:rsidR="007D2169" w:rsidRPr="007D2169" w:rsidRDefault="007D2169" w:rsidP="007D2169">
      <w:pPr>
        <w:rPr>
          <w:rFonts w:ascii="Arial" w:hAnsi="Arial" w:cs="Arial"/>
          <w:b/>
          <w:bCs/>
        </w:rPr>
      </w:pPr>
      <w:r w:rsidRPr="007D2169">
        <w:rPr>
          <w:rFonts w:ascii="Arial" w:hAnsi="Arial" w:cs="Arial"/>
          <w:b/>
          <w:bCs/>
        </w:rPr>
        <w:t>Every Child Matters (2003) &amp; Children Act 2004</w:t>
      </w:r>
    </w:p>
    <w:p w14:paraId="52F5AE67" w14:textId="685E9A04" w:rsidR="007D2169" w:rsidRPr="007D2169" w:rsidRDefault="007D2169" w:rsidP="007D2169">
      <w:pPr>
        <w:rPr>
          <w:rFonts w:ascii="Arial" w:hAnsi="Arial" w:cs="Arial"/>
        </w:rPr>
      </w:pPr>
      <w:r w:rsidRPr="007D2169">
        <w:rPr>
          <w:rFonts w:ascii="Arial" w:hAnsi="Arial" w:cs="Arial"/>
        </w:rPr>
        <w:t>These policies promoted multi-agency collaboration and recognised parents as key partners in safeguarding and supporting children’s wellbeing. They emphasised integrated services across education, health, and social care to improve outcomes for all children</w:t>
      </w:r>
      <w:r w:rsidR="000A00DE" w:rsidRPr="001B3069">
        <w:rPr>
          <w:rFonts w:ascii="Arial" w:hAnsi="Arial" w:cs="Arial"/>
        </w:rPr>
        <w:t xml:space="preserve"> </w:t>
      </w:r>
      <w:r w:rsidR="002D3CDC" w:rsidRPr="001B3069">
        <w:rPr>
          <w:rFonts w:ascii="Arial" w:hAnsi="Arial" w:cs="Arial"/>
        </w:rPr>
        <w:t>(Department for Education, 2003).</w:t>
      </w:r>
    </w:p>
    <w:p w14:paraId="363079DD" w14:textId="77777777" w:rsidR="007D2169" w:rsidRPr="007D2169" w:rsidRDefault="007D2169" w:rsidP="007D2169">
      <w:pPr>
        <w:rPr>
          <w:rFonts w:ascii="Arial" w:hAnsi="Arial" w:cs="Arial"/>
          <w:b/>
          <w:bCs/>
        </w:rPr>
      </w:pPr>
      <w:r w:rsidRPr="007D2169">
        <w:rPr>
          <w:rFonts w:ascii="Arial" w:hAnsi="Arial" w:cs="Arial"/>
          <w:b/>
          <w:bCs/>
        </w:rPr>
        <w:t>SEND Code of Practice (2015)</w:t>
      </w:r>
    </w:p>
    <w:p w14:paraId="0B0C7460" w14:textId="18165066" w:rsidR="007D2169" w:rsidRDefault="007D2169" w:rsidP="00B31B0C">
      <w:pPr>
        <w:rPr>
          <w:rFonts w:ascii="Arial" w:hAnsi="Arial" w:cs="Arial"/>
        </w:rPr>
      </w:pPr>
      <w:r w:rsidRPr="007D2169">
        <w:rPr>
          <w:rFonts w:ascii="Arial" w:hAnsi="Arial" w:cs="Arial"/>
        </w:rPr>
        <w:t>This statutory guidance requires professionals to adopt co-production approaches with families of children with special educational needs. It promotes person-centred planning, ensuring families are equal partners in assessment, planning, and review processes</w:t>
      </w:r>
      <w:r w:rsidR="002D3CDC" w:rsidRPr="001B3069">
        <w:rPr>
          <w:rFonts w:ascii="Arial" w:hAnsi="Arial" w:cs="Arial"/>
        </w:rPr>
        <w:t xml:space="preserve"> (Department for Education, 2015)</w:t>
      </w:r>
      <w:r w:rsidR="00B31B0C">
        <w:rPr>
          <w:rFonts w:ascii="Arial" w:hAnsi="Arial" w:cs="Arial"/>
        </w:rPr>
        <w:t>.</w:t>
      </w:r>
    </w:p>
    <w:p w14:paraId="308F5CDC" w14:textId="77777777" w:rsidR="00B31B0C" w:rsidRPr="001B3069" w:rsidRDefault="00B31B0C" w:rsidP="00B31B0C">
      <w:pPr>
        <w:rPr>
          <w:rFonts w:ascii="Arial" w:hAnsi="Arial" w:cs="Arial"/>
        </w:rPr>
      </w:pPr>
    </w:p>
    <w:p w14:paraId="549E8E86" w14:textId="0FECD0A1" w:rsidR="002865F5" w:rsidRPr="001B3069" w:rsidRDefault="002865F5" w:rsidP="00B85EFA">
      <w:pPr>
        <w:rPr>
          <w:rFonts w:ascii="Arial" w:hAnsi="Arial" w:cs="Arial"/>
          <w:b/>
          <w:bCs/>
        </w:rPr>
      </w:pPr>
      <w:r w:rsidRPr="001B3069">
        <w:rPr>
          <w:rFonts w:ascii="Arial" w:hAnsi="Arial" w:cs="Arial"/>
          <w:b/>
          <w:bCs/>
        </w:rPr>
        <w:t>Implications</w:t>
      </w:r>
    </w:p>
    <w:p w14:paraId="625564AB" w14:textId="77777777" w:rsidR="006F0DAD" w:rsidRPr="001B3069" w:rsidRDefault="006F0DAD" w:rsidP="006F0DAD">
      <w:pPr>
        <w:rPr>
          <w:rFonts w:ascii="Arial" w:hAnsi="Arial" w:cs="Arial"/>
        </w:rPr>
      </w:pPr>
    </w:p>
    <w:p w14:paraId="6F4A2BA1" w14:textId="7E961074" w:rsidR="006F0DAD" w:rsidRPr="001B3069" w:rsidRDefault="00241CA9" w:rsidP="006F0DAD">
      <w:pPr>
        <w:rPr>
          <w:rFonts w:ascii="Arial" w:hAnsi="Arial" w:cs="Arial"/>
        </w:rPr>
      </w:pPr>
      <w:r w:rsidRPr="001B3069">
        <w:rPr>
          <w:rFonts w:ascii="Arial" w:hAnsi="Arial" w:cs="Arial"/>
        </w:rPr>
        <w:t xml:space="preserve">This theme explores the challenges of service fragmentation. Effective partnerships between professionals and families can significantly aid families in navigating complex service systems. </w:t>
      </w:r>
      <w:r w:rsidR="006F0DAD" w:rsidRPr="001B3069">
        <w:rPr>
          <w:rFonts w:ascii="Arial" w:hAnsi="Arial" w:cs="Arial"/>
        </w:rPr>
        <w:t xml:space="preserve">Professional-family partnerships and relationship-based practices provide a strong framework </w:t>
      </w:r>
      <w:r w:rsidR="006F0DAD" w:rsidRPr="001B3069">
        <w:rPr>
          <w:rFonts w:ascii="Arial" w:hAnsi="Arial" w:cs="Arial"/>
        </w:rPr>
        <w:lastRenderedPageBreak/>
        <w:t xml:space="preserve">for improving support </w:t>
      </w:r>
      <w:r w:rsidR="003F33F2">
        <w:rPr>
          <w:rFonts w:ascii="Arial" w:hAnsi="Arial" w:cs="Arial"/>
        </w:rPr>
        <w:t>and autism services in the early years</w:t>
      </w:r>
      <w:r w:rsidR="006F0DAD" w:rsidRPr="001B3069">
        <w:rPr>
          <w:rFonts w:ascii="Arial" w:hAnsi="Arial" w:cs="Arial"/>
        </w:rPr>
        <w:t xml:space="preserve">. </w:t>
      </w:r>
      <w:r w:rsidR="003F33F2">
        <w:rPr>
          <w:rFonts w:ascii="Arial" w:hAnsi="Arial" w:cs="Arial"/>
        </w:rPr>
        <w:t>Treating parents as equal collaborators results</w:t>
      </w:r>
      <w:r w:rsidR="006F0DAD" w:rsidRPr="001B3069">
        <w:rPr>
          <w:rFonts w:ascii="Arial" w:hAnsi="Arial" w:cs="Arial"/>
        </w:rPr>
        <w:t xml:space="preserve"> in more customised and responsive interventions, while fostering trust and open communication. This enhances family engagement, promotes holistic outcomes, and empowers parents with advocacy skills and confidence. </w:t>
      </w:r>
    </w:p>
    <w:p w14:paraId="1BB1281E" w14:textId="2FB988AD" w:rsidR="00241CA9" w:rsidRPr="001B3069" w:rsidRDefault="006F0DAD" w:rsidP="006F0DAD">
      <w:pPr>
        <w:rPr>
          <w:rFonts w:ascii="Arial" w:hAnsi="Arial" w:cs="Arial"/>
        </w:rPr>
      </w:pPr>
      <w:r w:rsidRPr="001B3069">
        <w:rPr>
          <w:rFonts w:ascii="Arial" w:hAnsi="Arial" w:cs="Arial"/>
        </w:rPr>
        <w:t>However, these advantages come with challenges (Hanssen, Ališauskienė, and Kairienė, 2023). Building genuine partnerships requires significant time, training, and emotional investment, which can strain limited resources and lead to inconsistent practices. Close relationships might blur professional boundaries, and cultural or communication differences can create barriers to inclusion. Additionally, the subjective nature of relationship quality can make evaluation difficult (Ingram and Smith, 2018). Ultimately, the effectiveness of these approaches relies on consistent implementation, adequate resources, and a system-wide commitment to relational and inclusive practices.</w:t>
      </w:r>
    </w:p>
    <w:p w14:paraId="2AE8FF3D" w14:textId="06EA2902" w:rsidR="003B7C18" w:rsidRDefault="002865F5" w:rsidP="00B31B0C">
      <w:pPr>
        <w:rPr>
          <w:rFonts w:ascii="Arial" w:hAnsi="Arial" w:cs="Arial"/>
          <w:b/>
          <w:bCs/>
        </w:rPr>
      </w:pPr>
      <w:r w:rsidRPr="001B3069">
        <w:rPr>
          <w:rFonts w:ascii="Arial" w:hAnsi="Arial" w:cs="Arial"/>
          <w:b/>
          <w:bCs/>
        </w:rPr>
        <w:t>Examples and Case Studies</w:t>
      </w:r>
    </w:p>
    <w:p w14:paraId="44A46E44" w14:textId="77777777" w:rsidR="00B31B0C" w:rsidRPr="00B31B0C" w:rsidRDefault="00B31B0C" w:rsidP="00B31B0C">
      <w:pPr>
        <w:rPr>
          <w:rFonts w:ascii="Arial" w:hAnsi="Arial" w:cs="Arial"/>
          <w:b/>
          <w:bCs/>
        </w:rPr>
      </w:pPr>
    </w:p>
    <w:p w14:paraId="5FDF3186" w14:textId="17C72DC9" w:rsidR="000859A6" w:rsidRPr="001B3069" w:rsidRDefault="003B7C18" w:rsidP="00DB2851">
      <w:pPr>
        <w:rPr>
          <w:rFonts w:ascii="Arial" w:hAnsi="Arial" w:cs="Arial"/>
        </w:rPr>
      </w:pPr>
      <w:r w:rsidRPr="001B3069">
        <w:rPr>
          <w:rFonts w:ascii="Arial" w:hAnsi="Arial" w:cs="Arial"/>
        </w:rPr>
        <w:t xml:space="preserve">Keira's case from the PDA Society illustrates how relationship quality can impact autism support outcomes. Initially, CAMHS misattributed her distressed behaviours to "naughtiness" and suggested parenting courses. However, </w:t>
      </w:r>
      <w:r w:rsidR="003F33F2">
        <w:rPr>
          <w:rFonts w:ascii="Arial" w:hAnsi="Arial" w:cs="Arial"/>
        </w:rPr>
        <w:t>the outcome became a best practice model when Sharon Donaldson implemented a collaborative approach that valued family expertise alongside professional knowledge</w:t>
      </w:r>
      <w:r w:rsidRPr="001B3069">
        <w:rPr>
          <w:rFonts w:ascii="Arial" w:hAnsi="Arial" w:cs="Arial"/>
        </w:rPr>
        <w:t xml:space="preserve"> (PDA Society, 2024). This shows that </w:t>
      </w:r>
      <w:r w:rsidR="003F33F2">
        <w:rPr>
          <w:rFonts w:ascii="Arial" w:hAnsi="Arial" w:cs="Arial"/>
        </w:rPr>
        <w:t>adequate</w:t>
      </w:r>
      <w:r w:rsidRPr="001B3069">
        <w:rPr>
          <w:rFonts w:ascii="Arial" w:hAnsi="Arial" w:cs="Arial"/>
        </w:rPr>
        <w:t xml:space="preserve"> autism support requires strong relationship-building and recognition of family expertise, as highlighted by the Autism Toolbox, which states that “a positive partnership, with mutual respect between the teacher and parent/carer, is essential for the autistic learner's progress” </w:t>
      </w:r>
      <w:r w:rsidR="000859A6" w:rsidRPr="001B3069">
        <w:rPr>
          <w:rFonts w:ascii="Arial" w:hAnsi="Arial" w:cs="Arial"/>
        </w:rPr>
        <w:t>(Autism Toolbox, 2024).</w:t>
      </w:r>
    </w:p>
    <w:p w14:paraId="5205CCBC" w14:textId="77777777" w:rsidR="00B85EFA" w:rsidRPr="001B3069" w:rsidRDefault="00B85EFA" w:rsidP="00DB2851">
      <w:pPr>
        <w:rPr>
          <w:rFonts w:ascii="Arial" w:hAnsi="Arial" w:cs="Arial"/>
        </w:rPr>
      </w:pPr>
    </w:p>
    <w:p w14:paraId="60197B2A" w14:textId="77777777" w:rsidR="00B85EFA" w:rsidRPr="001B3069" w:rsidRDefault="002865F5" w:rsidP="00B85EFA">
      <w:pPr>
        <w:rPr>
          <w:rFonts w:ascii="Arial" w:hAnsi="Arial" w:cs="Arial"/>
          <w:b/>
          <w:bCs/>
        </w:rPr>
      </w:pPr>
      <w:r w:rsidRPr="001B3069">
        <w:rPr>
          <w:rFonts w:ascii="Arial" w:hAnsi="Arial" w:cs="Arial"/>
          <w:b/>
          <w:bCs/>
        </w:rPr>
        <w:t>Connections to Other Themes</w:t>
      </w:r>
    </w:p>
    <w:p w14:paraId="73E954A8" w14:textId="77777777" w:rsidR="00B85EFA" w:rsidRPr="001B3069" w:rsidRDefault="00B85EFA" w:rsidP="00B85EFA">
      <w:pPr>
        <w:rPr>
          <w:rFonts w:ascii="Arial" w:hAnsi="Arial" w:cs="Arial"/>
          <w:b/>
          <w:bCs/>
        </w:rPr>
      </w:pPr>
    </w:p>
    <w:p w14:paraId="5AE4B5CA" w14:textId="742FF40C" w:rsidR="00B31B0C" w:rsidRDefault="00A868AF" w:rsidP="00B31B0C">
      <w:pPr>
        <w:rPr>
          <w:rFonts w:ascii="Arial" w:hAnsi="Arial" w:cs="Arial"/>
        </w:rPr>
      </w:pPr>
      <w:r w:rsidRPr="001B3069">
        <w:rPr>
          <w:rFonts w:ascii="Arial" w:hAnsi="Arial" w:cs="Arial"/>
        </w:rPr>
        <w:t xml:space="preserve">Strong partnerships between professionals and families can </w:t>
      </w:r>
      <w:r w:rsidR="003F33F2">
        <w:rPr>
          <w:rFonts w:ascii="Arial" w:hAnsi="Arial" w:cs="Arial"/>
        </w:rPr>
        <w:t>protect</w:t>
      </w:r>
      <w:r w:rsidRPr="001B3069">
        <w:rPr>
          <w:rFonts w:ascii="Arial" w:hAnsi="Arial" w:cs="Arial"/>
        </w:rPr>
        <w:t xml:space="preserve"> against the </w:t>
      </w:r>
      <w:r w:rsidR="003F33F2">
        <w:rPr>
          <w:rFonts w:ascii="Arial" w:hAnsi="Arial" w:cs="Arial"/>
        </w:rPr>
        <w:t>adverse</w:t>
      </w:r>
      <w:r w:rsidRPr="001B3069">
        <w:rPr>
          <w:rFonts w:ascii="Arial" w:hAnsi="Arial" w:cs="Arial"/>
        </w:rPr>
        <w:t xml:space="preserve"> effects of fragmented service systems. When families have at least one trusted professional relationship, it often becomes a crucial anchor for navigating complex services and accessing necessary support. These professionals frequently advocate across different agencies, helping families manage disjointed systems</w:t>
      </w:r>
      <w:r w:rsidR="00381639" w:rsidRPr="001B3069">
        <w:rPr>
          <w:rFonts w:ascii="Arial" w:hAnsi="Arial" w:cs="Arial"/>
        </w:rPr>
        <w:t xml:space="preserve"> (Smith </w:t>
      </w:r>
      <w:r w:rsidR="00381639" w:rsidRPr="001B3069">
        <w:rPr>
          <w:rFonts w:ascii="Arial" w:hAnsi="Arial" w:cs="Arial"/>
          <w:i/>
          <w:iCs/>
        </w:rPr>
        <w:t>et al</w:t>
      </w:r>
      <w:r w:rsidR="00381639" w:rsidRPr="001B3069">
        <w:rPr>
          <w:rFonts w:ascii="Arial" w:hAnsi="Arial" w:cs="Arial"/>
        </w:rPr>
        <w:t>., 2019).</w:t>
      </w:r>
      <w:bookmarkStart w:id="67" w:name="_Toc204185176"/>
    </w:p>
    <w:p w14:paraId="04E7AD60" w14:textId="4BBAF6E8" w:rsidR="00B31B0C" w:rsidRDefault="00A868AF" w:rsidP="00B31B0C">
      <w:pPr>
        <w:rPr>
          <w:rFonts w:ascii="Arial" w:hAnsi="Arial" w:cs="Arial"/>
        </w:rPr>
      </w:pPr>
      <w:r w:rsidRPr="001B3069">
        <w:rPr>
          <w:rFonts w:ascii="Arial" w:hAnsi="Arial" w:cs="Arial"/>
        </w:rPr>
        <w:t xml:space="preserve">However, fragmentation can hinder the development of these partnerships. Poor </w:t>
      </w:r>
      <w:r w:rsidR="003F33F2">
        <w:rPr>
          <w:rFonts w:ascii="Arial" w:hAnsi="Arial" w:cs="Arial"/>
        </w:rPr>
        <w:t>agency communication</w:t>
      </w:r>
      <w:r w:rsidRPr="001B3069">
        <w:rPr>
          <w:rFonts w:ascii="Arial" w:hAnsi="Arial" w:cs="Arial"/>
        </w:rPr>
        <w:t xml:space="preserve">, inconsistent practices, and competing priorities can erode trust and lead to </w:t>
      </w:r>
      <w:r w:rsidRPr="001B3069">
        <w:rPr>
          <w:rFonts w:ascii="Arial" w:hAnsi="Arial" w:cs="Arial"/>
        </w:rPr>
        <w:lastRenderedPageBreak/>
        <w:t>partnership fatigue. While collaborative relationships can reduce the burden on parents and foster resilience by offering emotional support, shared decision-making, and advocacy skills, establishing these partnerships requires significant emotional investment from families who may already feel overwhelmed</w:t>
      </w:r>
      <w:r w:rsidR="00381639" w:rsidRPr="001B3069">
        <w:rPr>
          <w:rFonts w:ascii="Arial" w:hAnsi="Arial" w:cs="Arial"/>
        </w:rPr>
        <w:t xml:space="preserve"> (Department for Education, 2025)</w:t>
      </w:r>
      <w:r w:rsidRPr="001B3069">
        <w:rPr>
          <w:rFonts w:ascii="Arial" w:hAnsi="Arial" w:cs="Arial"/>
        </w:rPr>
        <w:t>. Ultimately, the quality of these relationships can either lessen or intensify the challenges created by fragmented systems</w:t>
      </w:r>
      <w:r w:rsidR="00752131" w:rsidRPr="001B3069">
        <w:rPr>
          <w:rFonts w:ascii="Arial" w:hAnsi="Arial" w:cs="Arial"/>
        </w:rPr>
        <w:t xml:space="preserve"> (Kambouri-Danos</w:t>
      </w:r>
      <w:r w:rsidR="00752131" w:rsidRPr="001B3069">
        <w:rPr>
          <w:rFonts w:ascii="Arial" w:hAnsi="Arial" w:cs="Arial"/>
          <w:i/>
          <w:iCs/>
        </w:rPr>
        <w:t xml:space="preserve"> et al.,</w:t>
      </w:r>
      <w:r w:rsidR="00752131" w:rsidRPr="001B3069">
        <w:rPr>
          <w:rFonts w:ascii="Arial" w:hAnsi="Arial" w:cs="Arial"/>
        </w:rPr>
        <w:t xml:space="preserve"> 2018).</w:t>
      </w:r>
      <w:bookmarkStart w:id="68" w:name="_Toc204185177"/>
      <w:bookmarkEnd w:id="67"/>
    </w:p>
    <w:p w14:paraId="6A9A890D" w14:textId="77777777" w:rsidR="00ED15C8" w:rsidRDefault="00ED15C8" w:rsidP="00B31B0C">
      <w:pPr>
        <w:rPr>
          <w:rFonts w:ascii="Arial" w:hAnsi="Arial" w:cs="Arial"/>
        </w:rPr>
      </w:pPr>
    </w:p>
    <w:p w14:paraId="0D8B4DA0" w14:textId="4EFE77C4" w:rsidR="00636D9A" w:rsidRDefault="001C3AF6" w:rsidP="00B31B0C">
      <w:pPr>
        <w:pStyle w:val="Heading2"/>
        <w:rPr>
          <w:rFonts w:ascii="Arial" w:hAnsi="Arial" w:cs="Arial"/>
        </w:rPr>
      </w:pPr>
      <w:bookmarkStart w:id="69" w:name="_Toc204197257"/>
      <w:r w:rsidRPr="00B31B0C">
        <w:rPr>
          <w:rFonts w:ascii="Arial" w:hAnsi="Arial" w:cs="Arial"/>
        </w:rPr>
        <w:t xml:space="preserve">4.5 – Theme </w:t>
      </w:r>
      <w:r w:rsidR="00B85EFA" w:rsidRPr="00B31B0C">
        <w:rPr>
          <w:rFonts w:ascii="Arial" w:hAnsi="Arial" w:cs="Arial"/>
        </w:rPr>
        <w:t>3 Parental</w:t>
      </w:r>
      <w:r w:rsidR="00D158E4" w:rsidRPr="00B31B0C">
        <w:rPr>
          <w:rFonts w:ascii="Arial" w:hAnsi="Arial" w:cs="Arial"/>
        </w:rPr>
        <w:t xml:space="preserve"> Burden and Resilience</w:t>
      </w:r>
      <w:bookmarkEnd w:id="68"/>
      <w:bookmarkEnd w:id="69"/>
    </w:p>
    <w:p w14:paraId="6B4512DF" w14:textId="77777777" w:rsidR="00B31B0C" w:rsidRPr="00B31B0C" w:rsidRDefault="00B31B0C" w:rsidP="00B31B0C"/>
    <w:p w14:paraId="4915A324" w14:textId="77777777" w:rsidR="002865F5" w:rsidRPr="001B3069" w:rsidRDefault="002865F5" w:rsidP="00B85EFA">
      <w:pPr>
        <w:rPr>
          <w:rFonts w:ascii="Arial" w:hAnsi="Arial" w:cs="Arial"/>
          <w:b/>
          <w:bCs/>
        </w:rPr>
      </w:pPr>
      <w:r w:rsidRPr="001B3069">
        <w:rPr>
          <w:rFonts w:ascii="Arial" w:hAnsi="Arial" w:cs="Arial"/>
          <w:b/>
          <w:bCs/>
        </w:rPr>
        <w:t xml:space="preserve">Definition </w:t>
      </w:r>
    </w:p>
    <w:p w14:paraId="0A10C7F5" w14:textId="298EAFA8" w:rsidR="009208A1" w:rsidRPr="001B3069" w:rsidRDefault="0097375C" w:rsidP="009208A1">
      <w:pPr>
        <w:rPr>
          <w:rFonts w:ascii="Arial" w:hAnsi="Arial" w:cs="Arial"/>
        </w:rPr>
      </w:pPr>
      <w:r w:rsidRPr="001B3069">
        <w:rPr>
          <w:rFonts w:ascii="Arial" w:hAnsi="Arial" w:cs="Arial"/>
        </w:rPr>
        <w:t xml:space="preserve">Caring for a child with Special Needs can be rewarding but also places significant emotional and mental demands on parents. Over time, these pressures may lead to parental burnout, characterised by chronic exhaustion, emotional detachment, and </w:t>
      </w:r>
      <w:r w:rsidR="003F33F2">
        <w:rPr>
          <w:rFonts w:ascii="Arial" w:hAnsi="Arial" w:cs="Arial"/>
        </w:rPr>
        <w:t>overwhelming feelings</w:t>
      </w:r>
      <w:r w:rsidRPr="001B3069">
        <w:rPr>
          <w:rFonts w:ascii="Arial" w:hAnsi="Arial" w:cs="Arial"/>
        </w:rPr>
        <w:t xml:space="preserve">. Parents often prioritise their child's needs over their well-being, especially when managing complex responsibilities (Ren </w:t>
      </w:r>
      <w:r w:rsidRPr="001B3069">
        <w:rPr>
          <w:rFonts w:ascii="Arial" w:hAnsi="Arial" w:cs="Arial"/>
          <w:i/>
          <w:iCs/>
        </w:rPr>
        <w:t>et al.</w:t>
      </w:r>
      <w:r w:rsidRPr="001B3069">
        <w:rPr>
          <w:rFonts w:ascii="Arial" w:hAnsi="Arial" w:cs="Arial"/>
        </w:rPr>
        <w:t xml:space="preserve">, 2024). </w:t>
      </w:r>
      <w:r w:rsidR="009208A1" w:rsidRPr="001B3069">
        <w:rPr>
          <w:rFonts w:ascii="Arial" w:hAnsi="Arial" w:cs="Arial"/>
        </w:rPr>
        <w:t>In contrast, parental resilience is the ability of a family to adapt and grow through adversity while maintaining effective caregiving and emotional well-being. Resilience is shaped by factors like social support and coping strategies, which can lead to stronger family bonds</w:t>
      </w:r>
      <w:r w:rsidR="009106D6" w:rsidRPr="001B3069">
        <w:rPr>
          <w:rFonts w:ascii="Arial" w:hAnsi="Arial" w:cs="Arial"/>
        </w:rPr>
        <w:t xml:space="preserve"> (Salih Rakap and Meryem Vural-Batik, 2023). </w:t>
      </w:r>
      <w:r w:rsidR="009208A1" w:rsidRPr="001B3069">
        <w:rPr>
          <w:rFonts w:ascii="Arial" w:hAnsi="Arial" w:cs="Arial"/>
        </w:rPr>
        <w:t xml:space="preserve">The relationship between burden and resilience is dynamic: high caregiving demands can weaken resilience, while strong resilience can buffer against stress, creating positive or negative cycles depending on available support (Whiting </w:t>
      </w:r>
      <w:r w:rsidR="009208A1" w:rsidRPr="001B3069">
        <w:rPr>
          <w:rFonts w:ascii="Arial" w:hAnsi="Arial" w:cs="Arial"/>
          <w:i/>
          <w:iCs/>
        </w:rPr>
        <w:t>et al.</w:t>
      </w:r>
      <w:r w:rsidR="009208A1" w:rsidRPr="001B3069">
        <w:rPr>
          <w:rFonts w:ascii="Arial" w:hAnsi="Arial" w:cs="Arial"/>
        </w:rPr>
        <w:t>, 2019).</w:t>
      </w:r>
    </w:p>
    <w:p w14:paraId="6D386519" w14:textId="40D3C54A" w:rsidR="005B6447" w:rsidRPr="001B3069" w:rsidRDefault="005B6447" w:rsidP="009208A1">
      <w:pPr>
        <w:rPr>
          <w:rFonts w:ascii="Arial" w:hAnsi="Arial" w:cs="Arial"/>
        </w:rPr>
      </w:pPr>
    </w:p>
    <w:p w14:paraId="52D67E7E" w14:textId="77777777" w:rsidR="00241CA9" w:rsidRPr="001B3069" w:rsidRDefault="00241CA9" w:rsidP="00DB2851">
      <w:pPr>
        <w:pStyle w:val="Heading4"/>
        <w:rPr>
          <w:rFonts w:ascii="Arial" w:hAnsi="Arial" w:cs="Arial"/>
        </w:rPr>
      </w:pPr>
    </w:p>
    <w:p w14:paraId="73055C57" w14:textId="4A379EDE" w:rsidR="002865F5" w:rsidRPr="001B3069" w:rsidRDefault="002865F5" w:rsidP="00B85EFA">
      <w:pPr>
        <w:rPr>
          <w:rFonts w:ascii="Arial" w:hAnsi="Arial" w:cs="Arial"/>
          <w:b/>
          <w:bCs/>
        </w:rPr>
      </w:pPr>
      <w:r w:rsidRPr="001B3069">
        <w:rPr>
          <w:rFonts w:ascii="Arial" w:hAnsi="Arial" w:cs="Arial"/>
          <w:b/>
          <w:bCs/>
        </w:rPr>
        <w:t>Background Information</w:t>
      </w:r>
    </w:p>
    <w:p w14:paraId="683B485C" w14:textId="77777777" w:rsidR="00C1183D" w:rsidRPr="001B3069" w:rsidRDefault="00C1183D" w:rsidP="00C1183D">
      <w:pPr>
        <w:rPr>
          <w:rFonts w:ascii="Arial" w:hAnsi="Arial" w:cs="Arial"/>
        </w:rPr>
      </w:pPr>
    </w:p>
    <w:p w14:paraId="2EB05654" w14:textId="213D60D1" w:rsidR="00C1183D" w:rsidRPr="001B3069" w:rsidRDefault="003F33F2" w:rsidP="00C1183D">
      <w:pPr>
        <w:rPr>
          <w:rFonts w:ascii="Arial" w:hAnsi="Arial" w:cs="Arial"/>
        </w:rPr>
      </w:pPr>
      <w:r>
        <w:rPr>
          <w:rFonts w:ascii="Arial" w:hAnsi="Arial" w:cs="Arial"/>
        </w:rPr>
        <w:t>Key policy reforms and shifting attitudes toward disability and family support have influenced the evolution of parental support and resilience in the UK</w:t>
      </w:r>
      <w:r w:rsidR="00C1183D" w:rsidRPr="001B3069">
        <w:rPr>
          <w:rFonts w:ascii="Arial" w:hAnsi="Arial" w:cs="Arial"/>
        </w:rPr>
        <w:t>. Historically, children with disabilities were often institutionalised, which reduced family involvement. This began to change with the Jay Report (1979) and the Warnock Report (1978), which advocated for community care and introduced the concept of special educational needs (Lindsay, Wedell and Dockrell, 2020; Tirraoro, 2020)</w:t>
      </w:r>
    </w:p>
    <w:p w14:paraId="58772F44" w14:textId="0E0D7964" w:rsidR="006423A5" w:rsidRPr="001B3069" w:rsidRDefault="00C1183D" w:rsidP="006423A5">
      <w:pPr>
        <w:rPr>
          <w:rFonts w:ascii="Arial" w:hAnsi="Arial" w:cs="Arial"/>
        </w:rPr>
      </w:pPr>
      <w:r w:rsidRPr="001B3069">
        <w:rPr>
          <w:rFonts w:ascii="Arial" w:hAnsi="Arial" w:cs="Arial"/>
        </w:rPr>
        <w:t xml:space="preserve">The Education Act 1981 formally recognised parental roles in academic decisions, while the NHS and Community Care Act 1990 and the Carers Acts of 1995 and 2000 provided </w:t>
      </w:r>
      <w:r w:rsidRPr="001B3069">
        <w:rPr>
          <w:rFonts w:ascii="Arial" w:hAnsi="Arial" w:cs="Arial"/>
        </w:rPr>
        <w:lastRenderedPageBreak/>
        <w:t>assessments and support for family caregivers</w:t>
      </w:r>
      <w:r w:rsidR="006423A5" w:rsidRPr="001B3069">
        <w:rPr>
          <w:rFonts w:ascii="Arial" w:hAnsi="Arial" w:cs="Arial"/>
        </w:rPr>
        <w:t xml:space="preserve"> (UK Government, 1981). </w:t>
      </w:r>
      <w:r w:rsidRPr="001B3069">
        <w:rPr>
          <w:rFonts w:ascii="Arial" w:hAnsi="Arial" w:cs="Arial"/>
        </w:rPr>
        <w:t xml:space="preserve">The Equality Act 2010 and the Care Act 2014 strengthened legal protections and established local authority responsibilities for caregiver support. </w:t>
      </w:r>
      <w:r w:rsidR="003F33F2">
        <w:rPr>
          <w:rFonts w:ascii="Arial" w:hAnsi="Arial" w:cs="Arial"/>
        </w:rPr>
        <w:t xml:space="preserve">The Children and Families Act 2014 also </w:t>
      </w:r>
      <w:r w:rsidRPr="001B3069">
        <w:rPr>
          <w:rFonts w:ascii="Arial" w:hAnsi="Arial" w:cs="Arial"/>
        </w:rPr>
        <w:t>reformed SEND provisions to emphasise family involvement</w:t>
      </w:r>
      <w:r w:rsidR="006423A5" w:rsidRPr="001B3069">
        <w:rPr>
          <w:rFonts w:ascii="Arial" w:hAnsi="Arial" w:cs="Arial"/>
        </w:rPr>
        <w:t xml:space="preserve"> (Gov.UK, 2014; Thompson, 2023). </w:t>
      </w:r>
      <w:r w:rsidRPr="001B3069">
        <w:rPr>
          <w:rFonts w:ascii="Arial" w:hAnsi="Arial" w:cs="Arial"/>
        </w:rPr>
        <w:t>Parent-led organisations like Contact and research bodies such as the Thomas Coram Research Unit have been vital in advocating for families and shaping effective interventions</w:t>
      </w:r>
      <w:r w:rsidR="006423A5" w:rsidRPr="001B3069">
        <w:rPr>
          <w:rFonts w:ascii="Arial" w:hAnsi="Arial" w:cs="Arial"/>
        </w:rPr>
        <w:t xml:space="preserve"> (Boccassini, 2025).</w:t>
      </w:r>
    </w:p>
    <w:p w14:paraId="43E1B5D1" w14:textId="77777777" w:rsidR="00241CA9" w:rsidRPr="001B3069" w:rsidRDefault="00241CA9" w:rsidP="00DB2851">
      <w:pPr>
        <w:pStyle w:val="Heading4"/>
        <w:rPr>
          <w:rFonts w:ascii="Arial" w:hAnsi="Arial" w:cs="Arial"/>
        </w:rPr>
      </w:pPr>
    </w:p>
    <w:p w14:paraId="416E3F8C" w14:textId="038FEF73" w:rsidR="002865F5" w:rsidRPr="001B3069" w:rsidRDefault="002865F5" w:rsidP="00B85EFA">
      <w:pPr>
        <w:rPr>
          <w:rFonts w:ascii="Arial" w:hAnsi="Arial" w:cs="Arial"/>
          <w:b/>
          <w:bCs/>
        </w:rPr>
      </w:pPr>
      <w:r w:rsidRPr="001B3069">
        <w:rPr>
          <w:rFonts w:ascii="Arial" w:hAnsi="Arial" w:cs="Arial"/>
          <w:b/>
          <w:bCs/>
        </w:rPr>
        <w:t>Impact on Research Question</w:t>
      </w:r>
    </w:p>
    <w:p w14:paraId="6E7826DD" w14:textId="77777777" w:rsidR="007C2746" w:rsidRPr="001B3069" w:rsidRDefault="007C2746" w:rsidP="007C2746">
      <w:pPr>
        <w:rPr>
          <w:rFonts w:ascii="Arial" w:hAnsi="Arial" w:cs="Arial"/>
        </w:rPr>
      </w:pPr>
    </w:p>
    <w:p w14:paraId="426882CF" w14:textId="54D20557" w:rsidR="0097488E" w:rsidRPr="001B3069" w:rsidRDefault="0097488E" w:rsidP="0097488E">
      <w:pPr>
        <w:rPr>
          <w:rFonts w:ascii="Arial" w:hAnsi="Arial" w:cs="Arial"/>
        </w:rPr>
      </w:pPr>
      <w:r w:rsidRPr="001B3069">
        <w:rPr>
          <w:rFonts w:ascii="Arial" w:hAnsi="Arial" w:cs="Arial"/>
        </w:rPr>
        <w:t xml:space="preserve">Parental burden and resilience are crucial for understanding how families manage the challenges of raising children with special needs or chronic conditions. These themes are central to research on family functioning, caregiver well-being, and intervention outcomes. They act as </w:t>
      </w:r>
      <w:r w:rsidR="003F33F2">
        <w:rPr>
          <w:rFonts w:ascii="Arial" w:hAnsi="Arial" w:cs="Arial"/>
        </w:rPr>
        <w:t xml:space="preserve">explanatory variables and outcome measures, helping </w:t>
      </w:r>
      <w:r w:rsidRPr="001B3069">
        <w:rPr>
          <w:rFonts w:ascii="Arial" w:hAnsi="Arial" w:cs="Arial"/>
        </w:rPr>
        <w:t>assess how families cope and adapt (Cousineau, Hobbs and Arthur, 2019).</w:t>
      </w:r>
    </w:p>
    <w:p w14:paraId="77D5AC4E" w14:textId="624ED4AB" w:rsidR="0097488E" w:rsidRPr="001B3069" w:rsidRDefault="0097488E" w:rsidP="0097488E">
      <w:pPr>
        <w:rPr>
          <w:rFonts w:ascii="Arial" w:hAnsi="Arial" w:cs="Arial"/>
        </w:rPr>
      </w:pPr>
      <w:r w:rsidRPr="001B3069">
        <w:rPr>
          <w:rFonts w:ascii="Arial" w:hAnsi="Arial" w:cs="Arial"/>
        </w:rPr>
        <w:t xml:space="preserve">For instance, studies investigating what predicts positive outcomes in families with children on the autism spectrum often focus on how support systems can lower caregiver stress and promote resilience. Resilience is not simply the absence of burden; it is a dynamic capacity to adapt and grow in the face of adversity (Bamber </w:t>
      </w:r>
      <w:r w:rsidRPr="001B3069">
        <w:rPr>
          <w:rFonts w:ascii="Arial" w:hAnsi="Arial" w:cs="Arial"/>
          <w:i/>
          <w:iCs/>
        </w:rPr>
        <w:t>et al.</w:t>
      </w:r>
      <w:r w:rsidRPr="001B3069">
        <w:rPr>
          <w:rFonts w:ascii="Arial" w:hAnsi="Arial" w:cs="Arial"/>
        </w:rPr>
        <w:t>, 2023). These concepts also impact research design by highlighting the need to measure both subjective stress and objective family functioning. This dual focus shapes how interventions are structured and evaluated within family systems and stress-adaptation frameworks.</w:t>
      </w:r>
    </w:p>
    <w:p w14:paraId="40DA7B98" w14:textId="77777777" w:rsidR="00241CA9" w:rsidRPr="001B3069" w:rsidRDefault="00241CA9" w:rsidP="00DB2851">
      <w:pPr>
        <w:pStyle w:val="Heading4"/>
        <w:rPr>
          <w:rFonts w:ascii="Arial" w:hAnsi="Arial" w:cs="Arial"/>
        </w:rPr>
      </w:pPr>
    </w:p>
    <w:p w14:paraId="54B244D8" w14:textId="30E0F317" w:rsidR="002865F5" w:rsidRPr="001B3069" w:rsidRDefault="002865F5" w:rsidP="00B85EFA">
      <w:pPr>
        <w:rPr>
          <w:rFonts w:ascii="Arial" w:hAnsi="Arial" w:cs="Arial"/>
          <w:b/>
          <w:bCs/>
        </w:rPr>
      </w:pPr>
      <w:r w:rsidRPr="001B3069">
        <w:rPr>
          <w:rFonts w:ascii="Arial" w:hAnsi="Arial" w:cs="Arial"/>
          <w:b/>
          <w:bCs/>
        </w:rPr>
        <w:t>Statistical Information</w:t>
      </w:r>
    </w:p>
    <w:p w14:paraId="52DF6B08" w14:textId="77777777" w:rsidR="0089569A" w:rsidRPr="001B3069" w:rsidRDefault="0089569A" w:rsidP="0089569A">
      <w:pPr>
        <w:rPr>
          <w:rFonts w:ascii="Arial" w:hAnsi="Arial" w:cs="Arial"/>
        </w:rPr>
      </w:pPr>
    </w:p>
    <w:p w14:paraId="7A766882" w14:textId="7780D127" w:rsidR="00065EAC" w:rsidRPr="001B3069" w:rsidRDefault="00065EAC" w:rsidP="00065EAC">
      <w:pPr>
        <w:rPr>
          <w:rFonts w:ascii="Arial" w:hAnsi="Arial" w:cs="Arial"/>
        </w:rPr>
      </w:pPr>
      <w:r w:rsidRPr="001B3069">
        <w:rPr>
          <w:rFonts w:ascii="Arial" w:hAnsi="Arial" w:cs="Arial"/>
        </w:rPr>
        <w:t xml:space="preserve">Parents of children with autism in the UK face significant emotional and psychological challenges. Research shows they experience much higher levels of stress, anxiety, and depression compared to other </w:t>
      </w:r>
      <w:r w:rsidR="00874E48" w:rsidRPr="001B3069">
        <w:rPr>
          <w:rFonts w:ascii="Arial" w:hAnsi="Arial" w:cs="Arial"/>
        </w:rPr>
        <w:t xml:space="preserve">parents. </w:t>
      </w:r>
      <w:r w:rsidRPr="001B3069">
        <w:rPr>
          <w:rFonts w:ascii="Arial" w:hAnsi="Arial" w:cs="Arial"/>
        </w:rPr>
        <w:t xml:space="preserve"> A 2024 study highlighted that parental stress directly impacts health-related quality of life (HRQOL), although family resilience can help alleviate these effects</w:t>
      </w:r>
      <w:r w:rsidR="00874E48" w:rsidRPr="001B3069">
        <w:rPr>
          <w:rFonts w:ascii="Arial" w:hAnsi="Arial" w:cs="Arial"/>
        </w:rPr>
        <w:t xml:space="preserve"> (Hsiao, 2024)</w:t>
      </w:r>
      <w:r w:rsidRPr="001B3069">
        <w:rPr>
          <w:rFonts w:ascii="Arial" w:hAnsi="Arial" w:cs="Arial"/>
        </w:rPr>
        <w:t>. Alarmingly, 70% of carers in the UK live with a long-term physical or mental health condition</w:t>
      </w:r>
      <w:r w:rsidR="009F220F" w:rsidRPr="001B3069">
        <w:rPr>
          <w:rFonts w:ascii="Arial" w:hAnsi="Arial" w:cs="Arial"/>
        </w:rPr>
        <w:t xml:space="preserve"> </w:t>
      </w:r>
      <w:r w:rsidR="00874E48" w:rsidRPr="001B3069">
        <w:rPr>
          <w:rFonts w:ascii="Arial" w:hAnsi="Arial" w:cs="Arial"/>
        </w:rPr>
        <w:t>(Mental Health Foundation, 2022).</w:t>
      </w:r>
    </w:p>
    <w:p w14:paraId="05F58F20" w14:textId="31DFCA0B" w:rsidR="006C6343" w:rsidRPr="001B3069" w:rsidRDefault="00065EAC" w:rsidP="006C6343">
      <w:pPr>
        <w:rPr>
          <w:rFonts w:ascii="Arial" w:hAnsi="Arial" w:cs="Arial"/>
        </w:rPr>
      </w:pPr>
      <w:r w:rsidRPr="001B3069">
        <w:rPr>
          <w:rFonts w:ascii="Arial" w:hAnsi="Arial" w:cs="Arial"/>
        </w:rPr>
        <w:t xml:space="preserve">A 2023 systematic review found that 88% of parents of autistic children felt blamed by professionals for their child’s behaviour. This feeling often leads to trauma, diminished trust in </w:t>
      </w:r>
      <w:r w:rsidRPr="001B3069">
        <w:rPr>
          <w:rFonts w:ascii="Arial" w:hAnsi="Arial" w:cs="Arial"/>
        </w:rPr>
        <w:lastRenderedPageBreak/>
        <w:t>services, and increased mental health issues, particularly among mothers. These negative experiences can deter parents from seeking help, further deepening their emotional burden and social isolation</w:t>
      </w:r>
      <w:r w:rsidR="009F220F" w:rsidRPr="001B3069">
        <w:rPr>
          <w:rFonts w:ascii="Arial" w:hAnsi="Arial" w:cs="Arial"/>
        </w:rPr>
        <w:t xml:space="preserve"> (Hollingsworth </w:t>
      </w:r>
      <w:r w:rsidR="009F220F" w:rsidRPr="001B3069">
        <w:rPr>
          <w:rFonts w:ascii="Arial" w:hAnsi="Arial" w:cs="Arial"/>
          <w:i/>
          <w:iCs/>
        </w:rPr>
        <w:t>et al.</w:t>
      </w:r>
      <w:r w:rsidR="009F220F" w:rsidRPr="001B3069">
        <w:rPr>
          <w:rFonts w:ascii="Arial" w:hAnsi="Arial" w:cs="Arial"/>
        </w:rPr>
        <w:t xml:space="preserve">, 2023). </w:t>
      </w:r>
      <w:r w:rsidR="006C6343" w:rsidRPr="001B3069">
        <w:rPr>
          <w:rFonts w:ascii="Arial" w:hAnsi="Arial" w:cs="Arial"/>
        </w:rPr>
        <w:t>Only 7% of carers are identified by general practitioners (GPs), despite 70% having regular contact with healthcare professionals. This suggests a systemic failure to support parent carers, affecting service planning and policy development.</w:t>
      </w:r>
    </w:p>
    <w:p w14:paraId="263FF613" w14:textId="1C2CB062" w:rsidR="00065EAC" w:rsidRPr="001B3069" w:rsidRDefault="006C6343" w:rsidP="006C6343">
      <w:pPr>
        <w:rPr>
          <w:rFonts w:ascii="Arial" w:hAnsi="Arial" w:cs="Arial"/>
        </w:rPr>
      </w:pPr>
      <w:r w:rsidRPr="001B3069">
        <w:rPr>
          <w:rFonts w:ascii="Arial" w:hAnsi="Arial" w:cs="Arial"/>
        </w:rPr>
        <w:t>Economically, the value of unpaid care in the UK reached £184 billion in 2024, while Carer’s Allowance remains just £81.90 per week, illustrating a significant gap between the value of care provided and financial support offered</w:t>
      </w:r>
      <w:r w:rsidR="00874E48" w:rsidRPr="001B3069">
        <w:rPr>
          <w:rFonts w:ascii="Arial" w:hAnsi="Arial" w:cs="Arial"/>
        </w:rPr>
        <w:t xml:space="preserve"> (BBC, 2023). </w:t>
      </w:r>
    </w:p>
    <w:p w14:paraId="2EC3333A" w14:textId="77777777" w:rsidR="00B85EFA" w:rsidRPr="001B3069" w:rsidRDefault="00B85EFA" w:rsidP="006C6343">
      <w:pPr>
        <w:rPr>
          <w:rFonts w:ascii="Arial" w:hAnsi="Arial" w:cs="Arial"/>
        </w:rPr>
      </w:pPr>
    </w:p>
    <w:p w14:paraId="28E29938" w14:textId="6AB268D4" w:rsidR="002865F5" w:rsidRPr="001B3069" w:rsidRDefault="002865F5" w:rsidP="00B85EFA">
      <w:pPr>
        <w:rPr>
          <w:rFonts w:ascii="Arial" w:hAnsi="Arial" w:cs="Arial"/>
          <w:b/>
          <w:bCs/>
        </w:rPr>
      </w:pPr>
      <w:r w:rsidRPr="001B3069">
        <w:rPr>
          <w:rFonts w:ascii="Arial" w:hAnsi="Arial" w:cs="Arial"/>
          <w:b/>
          <w:bCs/>
        </w:rPr>
        <w:t>Theories, Policies, and Legislation</w:t>
      </w:r>
    </w:p>
    <w:p w14:paraId="3F40290E" w14:textId="184493AE" w:rsidR="005D7F73" w:rsidRPr="001B3069" w:rsidRDefault="005D7F73" w:rsidP="00DB2851">
      <w:pPr>
        <w:rPr>
          <w:rFonts w:ascii="Arial" w:hAnsi="Arial" w:cs="Arial"/>
          <w:b/>
          <w:bCs/>
        </w:rPr>
      </w:pPr>
      <w:r w:rsidRPr="001B3069">
        <w:rPr>
          <w:rFonts w:ascii="Arial" w:hAnsi="Arial" w:cs="Arial"/>
          <w:b/>
          <w:bCs/>
        </w:rPr>
        <w:t>Stress and Coping Theory</w:t>
      </w:r>
    </w:p>
    <w:p w14:paraId="5B0FD61B" w14:textId="331A5FF3" w:rsidR="005D7F73" w:rsidRPr="001B3069" w:rsidRDefault="005D7F73" w:rsidP="005D7F73">
      <w:pPr>
        <w:rPr>
          <w:rFonts w:ascii="Arial" w:hAnsi="Arial" w:cs="Arial"/>
        </w:rPr>
      </w:pPr>
      <w:r w:rsidRPr="001B3069">
        <w:rPr>
          <w:rFonts w:ascii="Arial" w:hAnsi="Arial" w:cs="Arial"/>
        </w:rPr>
        <w:t>Lazarus and Folkman's (1984) Stress and Coping Theory helps to understand parental burden and resilience. It describes stress as an imbalance between external demands and personal coping resources (Biggs, Brough and Drummond, 2017).</w:t>
      </w:r>
    </w:p>
    <w:p w14:paraId="21F76333" w14:textId="79C601E3" w:rsidR="005D7F73" w:rsidRPr="001B3069" w:rsidRDefault="005D7F73" w:rsidP="00DB2851">
      <w:pPr>
        <w:rPr>
          <w:rFonts w:ascii="Arial" w:hAnsi="Arial" w:cs="Arial"/>
        </w:rPr>
      </w:pPr>
      <w:r w:rsidRPr="001B3069">
        <w:rPr>
          <w:rFonts w:ascii="Arial" w:hAnsi="Arial" w:cs="Arial"/>
        </w:rPr>
        <w:t>This theory explains why some families feel overwhelmed while others adapt better when parenting a child with autism. Parents assess caregiving demands against their emotional, financial, and social resources. When demands exceed resources, stress increases. Resilience can develop when families use effective coping strategies or seek support, indicating that burden is shaped by how families respond to challenges (Kivak, 2024).</w:t>
      </w:r>
    </w:p>
    <w:p w14:paraId="17ABABD5" w14:textId="7D0A1A37" w:rsidR="005D7F73" w:rsidRPr="001B3069" w:rsidRDefault="005D7F73" w:rsidP="00B85EFA">
      <w:pPr>
        <w:rPr>
          <w:rFonts w:ascii="Arial" w:hAnsi="Arial" w:cs="Arial"/>
          <w:b/>
          <w:bCs/>
        </w:rPr>
      </w:pPr>
      <w:r w:rsidRPr="001B3069">
        <w:rPr>
          <w:rFonts w:ascii="Arial" w:hAnsi="Arial" w:cs="Arial"/>
          <w:b/>
          <w:bCs/>
        </w:rPr>
        <w:t>Ecological Systems Theory</w:t>
      </w:r>
    </w:p>
    <w:p w14:paraId="6CCB319E" w14:textId="21E256D9" w:rsidR="000655AF" w:rsidRPr="001B3069" w:rsidRDefault="000655AF" w:rsidP="000655AF">
      <w:pPr>
        <w:rPr>
          <w:rFonts w:ascii="Arial" w:hAnsi="Arial" w:cs="Arial"/>
        </w:rPr>
      </w:pPr>
      <w:r w:rsidRPr="001B3069">
        <w:rPr>
          <w:rFonts w:ascii="Arial" w:hAnsi="Arial" w:cs="Arial"/>
        </w:rPr>
        <w:t>Bronfenbrenner’s Ecological Systems Theory provides a framework for understanding how different environmental layers influence parental burden and resilience. It outlines nested systems, from the microsystem (family and immediate surroundings) to the macrosystem (cultural norms and policies), showing how they shape family experiences</w:t>
      </w:r>
      <w:r w:rsidR="00654730" w:rsidRPr="001B3069">
        <w:rPr>
          <w:rFonts w:ascii="Arial" w:hAnsi="Arial" w:cs="Arial"/>
        </w:rPr>
        <w:t xml:space="preserve"> (Antony, 2022).</w:t>
      </w:r>
    </w:p>
    <w:p w14:paraId="63D2CF62" w14:textId="7A609CED" w:rsidR="000655AF" w:rsidRPr="001B3069" w:rsidRDefault="000655AF" w:rsidP="000655AF">
      <w:pPr>
        <w:rPr>
          <w:rFonts w:ascii="Arial" w:hAnsi="Arial" w:cs="Arial"/>
        </w:rPr>
      </w:pPr>
      <w:r w:rsidRPr="001B3069">
        <w:rPr>
          <w:rFonts w:ascii="Arial" w:hAnsi="Arial" w:cs="Arial"/>
        </w:rPr>
        <w:t>This perspective emphasises the importance of community support, service access, cultural attitudes, and policy structures. It also highlights bidirectional influences: resilient families often become advocates for change, while those under stress may feel isolated. This understanding is especially relevant in contexts like autism caregiving, where systemic support significantly impacts parental well-being and coping capacity</w:t>
      </w:r>
      <w:r w:rsidR="00654730" w:rsidRPr="001B3069">
        <w:rPr>
          <w:rFonts w:ascii="Arial" w:hAnsi="Arial" w:cs="Arial"/>
        </w:rPr>
        <w:t xml:space="preserve"> (Merritt, 2025).</w:t>
      </w:r>
    </w:p>
    <w:p w14:paraId="4C7D9D33" w14:textId="0587170A" w:rsidR="00BF182A" w:rsidRPr="001B3069" w:rsidRDefault="00BF182A" w:rsidP="00B85EFA">
      <w:pPr>
        <w:rPr>
          <w:rFonts w:ascii="Arial" w:hAnsi="Arial" w:cs="Arial"/>
          <w:b/>
          <w:bCs/>
        </w:rPr>
      </w:pPr>
      <w:r w:rsidRPr="001B3069">
        <w:rPr>
          <w:rFonts w:ascii="Arial" w:hAnsi="Arial" w:cs="Arial"/>
          <w:b/>
          <w:bCs/>
        </w:rPr>
        <w:t>Policies and Legislation:</w:t>
      </w:r>
    </w:p>
    <w:p w14:paraId="529CA11F" w14:textId="205FE294" w:rsidR="00954D8B" w:rsidRPr="001B3069" w:rsidRDefault="00954D8B" w:rsidP="00954D8B">
      <w:pPr>
        <w:rPr>
          <w:rFonts w:ascii="Arial" w:hAnsi="Arial" w:cs="Arial"/>
        </w:rPr>
      </w:pPr>
      <w:r w:rsidRPr="001B3069">
        <w:rPr>
          <w:rFonts w:ascii="Arial" w:hAnsi="Arial" w:cs="Arial"/>
        </w:rPr>
        <w:lastRenderedPageBreak/>
        <w:t>UK policies and laws significantly impact the emotional and social support available to parents of children with autism, affecting their burden and resilience. The Autism Act 2009 represents the first and only piece of legislation in England that specifically addresses disabilities. It mandates that the government create and regularly update a national strategy for autism (Abreu, 2025). This led to the development of the National Strategy for Autistic Children, Young People and Adults (2021–2026), which for the first time broadened its focus to include children and families. The objective of the strategy is to enhance diagnosis, education, employment, and community support, all of which are essential in alleviating parental stress and boosting resilience</w:t>
      </w:r>
      <w:r w:rsidR="00F34515" w:rsidRPr="001B3069">
        <w:rPr>
          <w:rFonts w:ascii="Arial" w:hAnsi="Arial" w:cs="Arial"/>
        </w:rPr>
        <w:t xml:space="preserve"> (Ambitious about Autism, 2024).</w:t>
      </w:r>
    </w:p>
    <w:p w14:paraId="30D55D6D" w14:textId="77777777" w:rsidR="00503A05" w:rsidRPr="001B3069" w:rsidRDefault="00954D8B" w:rsidP="00503A05">
      <w:pPr>
        <w:rPr>
          <w:rFonts w:ascii="Arial" w:hAnsi="Arial" w:cs="Arial"/>
        </w:rPr>
      </w:pPr>
      <w:r w:rsidRPr="001B3069">
        <w:rPr>
          <w:rFonts w:ascii="Arial" w:hAnsi="Arial" w:cs="Arial"/>
        </w:rPr>
        <w:t>The Children and Families Act 2014 introduced Education, Health, and Care Plans (EHCPs) to coordinate support for children with special needs. However, delays and inconsistencies in EHCPs often increase parental stress. The Health and Care Act 2022 mandated autism training for health and social care staff to improve service quality (Gov.UK, 2014</w:t>
      </w:r>
      <w:r w:rsidR="00F34515" w:rsidRPr="001B3069">
        <w:rPr>
          <w:rFonts w:ascii="Arial" w:hAnsi="Arial" w:cs="Arial"/>
        </w:rPr>
        <w:t>). The Act granted young and parent carers in England the right to have their needs assessed and emphasised collaboration between the Care Act and Children and Families Act to support whole family needs (Carers Trust, 2018).</w:t>
      </w:r>
      <w:r w:rsidR="00503A05" w:rsidRPr="001B3069">
        <w:rPr>
          <w:rFonts w:ascii="Arial" w:hAnsi="Arial" w:cs="Arial"/>
        </w:rPr>
        <w:t xml:space="preserve"> </w:t>
      </w:r>
    </w:p>
    <w:p w14:paraId="27B2E7E7" w14:textId="2A33FA5D" w:rsidR="00954D8B" w:rsidRPr="001B3069" w:rsidRDefault="00503A05" w:rsidP="00954D8B">
      <w:pPr>
        <w:rPr>
          <w:rFonts w:ascii="Arial" w:hAnsi="Arial" w:cs="Arial"/>
        </w:rPr>
      </w:pPr>
      <w:r w:rsidRPr="001B3069">
        <w:rPr>
          <w:rFonts w:ascii="Arial" w:hAnsi="Arial" w:cs="Arial"/>
        </w:rPr>
        <w:t>UK legislation has made progress in easing parental burden and promoting resilience. The Children and Families Act 2014 improved access to support through EHCPs and Local Offer websites, helping families navigate services (Petty, 2024). The Care Act 2014 shifted focus to prevention and wellbeing, offering personal budgets and more control over care (Thompson, 2023). These changes have enhanced support and autonomy for families, though inconsistent implementation still limits their full impact.</w:t>
      </w:r>
    </w:p>
    <w:p w14:paraId="70290D3E" w14:textId="77777777" w:rsidR="00241CA9" w:rsidRPr="001B3069" w:rsidRDefault="00241CA9" w:rsidP="00DB2851">
      <w:pPr>
        <w:pStyle w:val="Heading4"/>
        <w:rPr>
          <w:rFonts w:ascii="Arial" w:hAnsi="Arial" w:cs="Arial"/>
        </w:rPr>
      </w:pPr>
    </w:p>
    <w:p w14:paraId="637B0DED" w14:textId="7EB490EF" w:rsidR="002865F5" w:rsidRPr="001B3069" w:rsidRDefault="002865F5" w:rsidP="00B85EFA">
      <w:pPr>
        <w:rPr>
          <w:rFonts w:ascii="Arial" w:hAnsi="Arial" w:cs="Arial"/>
          <w:b/>
          <w:bCs/>
        </w:rPr>
      </w:pPr>
      <w:r w:rsidRPr="001B3069">
        <w:rPr>
          <w:rFonts w:ascii="Arial" w:hAnsi="Arial" w:cs="Arial"/>
          <w:b/>
          <w:bCs/>
        </w:rPr>
        <w:t>Implications</w:t>
      </w:r>
    </w:p>
    <w:p w14:paraId="73C135B2" w14:textId="77777777" w:rsidR="001F3613" w:rsidRPr="001B3069" w:rsidRDefault="001F3613" w:rsidP="001F3613">
      <w:pPr>
        <w:rPr>
          <w:rFonts w:ascii="Arial" w:hAnsi="Arial" w:cs="Arial"/>
        </w:rPr>
      </w:pPr>
    </w:p>
    <w:p w14:paraId="5794A7A7" w14:textId="1553365C" w:rsidR="00C044C6" w:rsidRPr="001B3069" w:rsidRDefault="00C044C6" w:rsidP="00C044C6">
      <w:pPr>
        <w:rPr>
          <w:rFonts w:ascii="Arial" w:hAnsi="Arial" w:cs="Arial"/>
        </w:rPr>
      </w:pPr>
      <w:r w:rsidRPr="001B3069">
        <w:rPr>
          <w:rFonts w:ascii="Arial" w:hAnsi="Arial" w:cs="Arial"/>
        </w:rPr>
        <w:t>The theme of parental burden and resilience has significant implications for evaluating UK support systems for parents of autistic children. On a positive note, recognising resilience helps identify factors that aid coping, such as timely access to services and peer support. Ambitious about Autism's "Time for Ambition" 2024 strategy emphasises empowering families and improving access to education, employment, and mental health support, which can reduce isolation. NHS guidelines also promote peer-led programs like EarlyBird to support parents (NHS, 2019).</w:t>
      </w:r>
    </w:p>
    <w:p w14:paraId="0EF59A13" w14:textId="6A01DA01" w:rsidR="00C044C6" w:rsidRPr="001B3069" w:rsidRDefault="00C044C6" w:rsidP="00C044C6">
      <w:pPr>
        <w:rPr>
          <w:rFonts w:ascii="Arial" w:hAnsi="Arial" w:cs="Arial"/>
        </w:rPr>
      </w:pPr>
      <w:r w:rsidRPr="001B3069">
        <w:rPr>
          <w:rFonts w:ascii="Arial" w:hAnsi="Arial" w:cs="Arial"/>
        </w:rPr>
        <w:t xml:space="preserve">However, there are negative aspects as well. Highlighting resilience can obscure the severity of parental burden and shift responsibility onto families without adequate support. Long waiting </w:t>
      </w:r>
      <w:r w:rsidRPr="001B3069">
        <w:rPr>
          <w:rFonts w:ascii="Arial" w:hAnsi="Arial" w:cs="Arial"/>
        </w:rPr>
        <w:lastRenderedPageBreak/>
        <w:t>times for autism assessments, often exceeding three months, reveal service gaps that increase stress. (NHS England, 2023). These mixed outcomes indicate that while resilience is important, it must be supported by effective and accessible services to alleviate parental burden.</w:t>
      </w:r>
    </w:p>
    <w:p w14:paraId="1DC91FAA" w14:textId="77777777" w:rsidR="003B7C18" w:rsidRPr="001B3069" w:rsidRDefault="003B7C18" w:rsidP="00DB2851">
      <w:pPr>
        <w:pStyle w:val="Heading4"/>
        <w:rPr>
          <w:rFonts w:ascii="Arial" w:hAnsi="Arial" w:cs="Arial"/>
        </w:rPr>
      </w:pPr>
    </w:p>
    <w:p w14:paraId="4F95E1EF" w14:textId="77777777" w:rsidR="003B7C18" w:rsidRPr="001B3069" w:rsidRDefault="003B7C18" w:rsidP="00DB2851">
      <w:pPr>
        <w:rPr>
          <w:rFonts w:ascii="Arial" w:hAnsi="Arial" w:cs="Arial"/>
        </w:rPr>
      </w:pPr>
    </w:p>
    <w:p w14:paraId="2E03454B" w14:textId="43B1F9CE" w:rsidR="002865F5" w:rsidRPr="001B3069" w:rsidRDefault="002865F5" w:rsidP="00B85EFA">
      <w:pPr>
        <w:rPr>
          <w:rFonts w:ascii="Arial" w:hAnsi="Arial" w:cs="Arial"/>
          <w:b/>
          <w:bCs/>
        </w:rPr>
      </w:pPr>
      <w:r w:rsidRPr="001B3069">
        <w:rPr>
          <w:rFonts w:ascii="Arial" w:hAnsi="Arial" w:cs="Arial"/>
          <w:b/>
          <w:bCs/>
        </w:rPr>
        <w:t>Examples and Case Studies</w:t>
      </w:r>
    </w:p>
    <w:p w14:paraId="6BDDC8A8" w14:textId="77777777" w:rsidR="001F3613" w:rsidRPr="001B3069" w:rsidRDefault="001F3613" w:rsidP="001F3613">
      <w:pPr>
        <w:rPr>
          <w:rFonts w:ascii="Arial" w:hAnsi="Arial" w:cs="Arial"/>
        </w:rPr>
      </w:pPr>
    </w:p>
    <w:p w14:paraId="4351E488" w14:textId="02D0C8A8" w:rsidR="003B7C18" w:rsidRPr="001B3069" w:rsidRDefault="005F4704" w:rsidP="00DB2851">
      <w:pPr>
        <w:rPr>
          <w:rFonts w:ascii="Arial" w:hAnsi="Arial" w:cs="Arial"/>
        </w:rPr>
      </w:pPr>
      <w:r w:rsidRPr="001B3069">
        <w:rPr>
          <w:rFonts w:ascii="Arial" w:hAnsi="Arial" w:cs="Arial"/>
        </w:rPr>
        <w:t>The theme of parental burden and resilience is crucial for evaluating UK support systems for parents of autistic children.</w:t>
      </w:r>
      <w:r w:rsidR="001F3613" w:rsidRPr="001B3069">
        <w:rPr>
          <w:rFonts w:ascii="Arial" w:hAnsi="Arial" w:cs="Arial"/>
        </w:rPr>
        <w:t xml:space="preserve"> </w:t>
      </w:r>
      <w:r w:rsidRPr="001B3069">
        <w:rPr>
          <w:rFonts w:ascii="Arial" w:hAnsi="Arial" w:cs="Arial"/>
        </w:rPr>
        <w:t>A 2024 study by Dimitrova, Kouroupa, and Totsika examined the experiences of 734 UK families raising children with autism and/or intellectual disabilities during the COVID-19 pandemic. It found that many families experienced greater behavioural challenges, limited access to services, and financial strain, all of which increased parental burden. However, families with strong social support, financial stability, and cohesive family dynamics were more likely to adapt positively. Those who maintained structured routines and received school support reported fewer behavioural issues and better well-being. This study emphasises how factors like education access, emotional support, and financial resources can exacerbate stress or enhance resilience in families with autistic children (Dimitrova, Kouroupa and Totsika, 2024). The theme of parental burden and resilience has important implications for assessing support systems in the UK for parents of autistic children.</w:t>
      </w:r>
    </w:p>
    <w:p w14:paraId="7C547C4D" w14:textId="77777777" w:rsidR="003B7C18" w:rsidRPr="001B3069" w:rsidRDefault="003B7C18" w:rsidP="00DB2851">
      <w:pPr>
        <w:rPr>
          <w:rFonts w:ascii="Arial" w:hAnsi="Arial" w:cs="Arial"/>
        </w:rPr>
      </w:pPr>
    </w:p>
    <w:p w14:paraId="486EB594" w14:textId="4B33DD1F" w:rsidR="002865F5" w:rsidRPr="001B3069" w:rsidRDefault="002865F5" w:rsidP="00B85EFA">
      <w:pPr>
        <w:rPr>
          <w:rFonts w:ascii="Arial" w:hAnsi="Arial" w:cs="Arial"/>
          <w:b/>
          <w:bCs/>
        </w:rPr>
      </w:pPr>
      <w:r w:rsidRPr="001B3069">
        <w:rPr>
          <w:rFonts w:ascii="Arial" w:hAnsi="Arial" w:cs="Arial"/>
          <w:b/>
          <w:bCs/>
        </w:rPr>
        <w:t>Connections to Other Themes</w:t>
      </w:r>
    </w:p>
    <w:p w14:paraId="5BBF649C" w14:textId="77777777" w:rsidR="006230A2" w:rsidRPr="001B3069" w:rsidRDefault="006230A2" w:rsidP="006230A2">
      <w:pPr>
        <w:rPr>
          <w:rFonts w:ascii="Arial" w:hAnsi="Arial" w:cs="Arial"/>
        </w:rPr>
      </w:pPr>
    </w:p>
    <w:p w14:paraId="75889963" w14:textId="1181C349" w:rsidR="00B8062D" w:rsidRPr="001B3069" w:rsidRDefault="009D575F" w:rsidP="00DF53FB">
      <w:pPr>
        <w:rPr>
          <w:rFonts w:ascii="Arial" w:hAnsi="Arial" w:cs="Arial"/>
        </w:rPr>
      </w:pPr>
      <w:r w:rsidRPr="001B3069">
        <w:rPr>
          <w:rFonts w:ascii="Arial" w:hAnsi="Arial" w:cs="Arial"/>
        </w:rPr>
        <w:t xml:space="preserve">The theme Parental burden and resilience is closely connected to fragmented service provision, challenges in navigating systems, professional-family partnerships, and relationship-based practices. These themes are not isolated; they </w:t>
      </w:r>
      <w:r w:rsidR="003F33F2">
        <w:rPr>
          <w:rFonts w:ascii="Arial" w:hAnsi="Arial" w:cs="Arial"/>
        </w:rPr>
        <w:t>significantly interact and reinforce one another</w:t>
      </w:r>
      <w:r w:rsidRPr="001B3069">
        <w:rPr>
          <w:rFonts w:ascii="Arial" w:hAnsi="Arial" w:cs="Arial"/>
        </w:rPr>
        <w:t>. For instance, when services are fragmented and difficult to navigate, families often experience increased stress and emotional fatigue</w:t>
      </w:r>
      <w:r w:rsidR="00B8062D" w:rsidRPr="001B3069">
        <w:rPr>
          <w:rFonts w:ascii="Arial" w:hAnsi="Arial" w:cs="Arial"/>
        </w:rPr>
        <w:t xml:space="preserve"> (Marsack-Topolewski and Church, 2025). </w:t>
      </w:r>
      <w:r w:rsidRPr="001B3069">
        <w:rPr>
          <w:rFonts w:ascii="Arial" w:hAnsi="Arial" w:cs="Arial"/>
        </w:rPr>
        <w:t xml:space="preserve">The lack of coordination, long waiting times, and inconsistent communication across systems can make it challenging for parents to access the support they need (Matthews </w:t>
      </w:r>
      <w:r w:rsidRPr="001B3069">
        <w:rPr>
          <w:rFonts w:ascii="Arial" w:hAnsi="Arial" w:cs="Arial"/>
          <w:i/>
          <w:iCs/>
        </w:rPr>
        <w:t>et al.</w:t>
      </w:r>
      <w:r w:rsidRPr="001B3069">
        <w:rPr>
          <w:rFonts w:ascii="Arial" w:hAnsi="Arial" w:cs="Arial"/>
        </w:rPr>
        <w:t>, 2020). This can intensify their caregiving burden and negatively impact their resilience</w:t>
      </w:r>
      <w:r w:rsidR="00B8062D" w:rsidRPr="001B3069">
        <w:rPr>
          <w:rFonts w:ascii="Arial" w:hAnsi="Arial" w:cs="Arial"/>
        </w:rPr>
        <w:t xml:space="preserve"> (AMCHP, 2018). </w:t>
      </w:r>
    </w:p>
    <w:p w14:paraId="1D1D36B2" w14:textId="2D318A79" w:rsidR="00DF53FB" w:rsidRPr="001B3069" w:rsidRDefault="009D575F" w:rsidP="00DF53FB">
      <w:pPr>
        <w:rPr>
          <w:rFonts w:ascii="Arial" w:hAnsi="Arial" w:cs="Arial"/>
        </w:rPr>
      </w:pPr>
      <w:r w:rsidRPr="001B3069">
        <w:rPr>
          <w:rFonts w:ascii="Arial" w:hAnsi="Arial" w:cs="Arial"/>
        </w:rPr>
        <w:lastRenderedPageBreak/>
        <w:t>Conversely, strong and collaborative relationships between professionals and families can help alleviate these challenges. When professionals engage with empathy, respect, and responsiveness, they can offer emotional support, advocacy, and guidance that enhance parental resilience</w:t>
      </w:r>
      <w:r w:rsidR="00B8062D" w:rsidRPr="001B3069">
        <w:rPr>
          <w:rFonts w:ascii="Arial" w:hAnsi="Arial" w:cs="Arial"/>
        </w:rPr>
        <w:t xml:space="preserve"> (Makino </w:t>
      </w:r>
      <w:r w:rsidR="00B8062D" w:rsidRPr="001B3069">
        <w:rPr>
          <w:rFonts w:ascii="Arial" w:hAnsi="Arial" w:cs="Arial"/>
          <w:i/>
          <w:iCs/>
        </w:rPr>
        <w:t>et al.</w:t>
      </w:r>
      <w:r w:rsidR="00B8062D" w:rsidRPr="001B3069">
        <w:rPr>
          <w:rFonts w:ascii="Arial" w:hAnsi="Arial" w:cs="Arial"/>
        </w:rPr>
        <w:t>, 2021).</w:t>
      </w:r>
      <w:r w:rsidRPr="001B3069">
        <w:rPr>
          <w:rFonts w:ascii="Arial" w:hAnsi="Arial" w:cs="Arial"/>
        </w:rPr>
        <w:t xml:space="preserve"> In contrast, </w:t>
      </w:r>
      <w:r w:rsidR="003F33F2">
        <w:rPr>
          <w:rFonts w:ascii="Arial" w:hAnsi="Arial" w:cs="Arial"/>
        </w:rPr>
        <w:t xml:space="preserve">professionals' poor communication or dismissive attitudes </w:t>
      </w:r>
      <w:r w:rsidRPr="001B3069">
        <w:rPr>
          <w:rFonts w:ascii="Arial" w:hAnsi="Arial" w:cs="Arial"/>
        </w:rPr>
        <w:t>can worsen feelings of isolation and helplessness, further increasing the burden on parents. These interconnected themes highlight that resilience is not merely an individual trait</w:t>
      </w:r>
      <w:r w:rsidR="003F33F2">
        <w:rPr>
          <w:rFonts w:ascii="Arial" w:hAnsi="Arial" w:cs="Arial"/>
        </w:rPr>
        <w:t xml:space="preserve"> but</w:t>
      </w:r>
      <w:r w:rsidRPr="001B3069">
        <w:rPr>
          <w:rFonts w:ascii="Arial" w:hAnsi="Arial" w:cs="Arial"/>
        </w:rPr>
        <w:t xml:space="preserve"> </w:t>
      </w:r>
      <w:r w:rsidR="003F33F2">
        <w:rPr>
          <w:rFonts w:ascii="Arial" w:hAnsi="Arial" w:cs="Arial"/>
        </w:rPr>
        <w:t xml:space="preserve">is </w:t>
      </w:r>
      <w:r w:rsidRPr="001B3069">
        <w:rPr>
          <w:rFonts w:ascii="Arial" w:hAnsi="Arial" w:cs="Arial"/>
        </w:rPr>
        <w:t>shaped by the broader systems and relationships surrounding families. Supporting parental well-being requires a dual approach: improving families' coping strategies, enhancing service integration, and fostering respectful, trust-based professional relationships.</w:t>
      </w:r>
    </w:p>
    <w:p w14:paraId="7747F348" w14:textId="77777777" w:rsidR="001F3613" w:rsidRPr="001F3613" w:rsidRDefault="001F3613" w:rsidP="001F3613"/>
    <w:p w14:paraId="0B7345EE" w14:textId="1583E8D1" w:rsidR="001C3AF6" w:rsidRPr="00204BEE" w:rsidRDefault="001C3AF6" w:rsidP="00204BEE">
      <w:pPr>
        <w:pStyle w:val="Heading2"/>
        <w:rPr>
          <w:rFonts w:ascii="Arial" w:hAnsi="Arial" w:cs="Arial"/>
        </w:rPr>
      </w:pPr>
      <w:bookmarkStart w:id="70" w:name="_Toc204185178"/>
      <w:bookmarkStart w:id="71" w:name="_Toc204197258"/>
      <w:r w:rsidRPr="00204BEE">
        <w:rPr>
          <w:rFonts w:ascii="Arial" w:hAnsi="Arial" w:cs="Arial"/>
        </w:rPr>
        <w:t>4.6 – Chapter Conclusion</w:t>
      </w:r>
      <w:bookmarkEnd w:id="70"/>
      <w:bookmarkEnd w:id="71"/>
      <w:r w:rsidRPr="00204BEE">
        <w:rPr>
          <w:rFonts w:ascii="Arial" w:hAnsi="Arial" w:cs="Arial"/>
        </w:rPr>
        <w:t xml:space="preserve"> </w:t>
      </w:r>
    </w:p>
    <w:p w14:paraId="5EF3096B" w14:textId="77777777" w:rsidR="006230A2" w:rsidRDefault="006230A2" w:rsidP="006230A2"/>
    <w:p w14:paraId="7415EFD6" w14:textId="27A3C151" w:rsidR="00ED15C8" w:rsidRDefault="00ED15C8" w:rsidP="00AD249B">
      <w:pPr>
        <w:rPr>
          <w:rFonts w:ascii="Arial" w:hAnsi="Arial" w:cs="Arial"/>
        </w:rPr>
      </w:pPr>
      <w:r>
        <w:rPr>
          <w:rFonts w:ascii="Arial" w:hAnsi="Arial" w:cs="Arial"/>
        </w:rPr>
        <w:t xml:space="preserve">In Chapter 4, a comprehensive thematic analysis delves into the literature discussing support systems for families raising children with autism. This chapter specifically examines </w:t>
      </w:r>
      <w:r w:rsidR="001356F1">
        <w:rPr>
          <w:rFonts w:ascii="Arial" w:hAnsi="Arial" w:cs="Arial"/>
        </w:rPr>
        <w:t>how</w:t>
      </w:r>
      <w:r>
        <w:rPr>
          <w:rFonts w:ascii="Arial" w:hAnsi="Arial" w:cs="Arial"/>
        </w:rPr>
        <w:t xml:space="preserve"> parents interact with these services, alongside the myriad challenges they face along the journey. From this exploration, three prominent themes emerge:</w:t>
      </w:r>
    </w:p>
    <w:p w14:paraId="4E9A5983" w14:textId="77777777" w:rsidR="00ED15C8" w:rsidRDefault="00ED15C8" w:rsidP="00AD249B">
      <w:pPr>
        <w:rPr>
          <w:rFonts w:ascii="Arial" w:hAnsi="Arial" w:cs="Arial"/>
        </w:rPr>
      </w:pPr>
    </w:p>
    <w:p w14:paraId="79E7C507" w14:textId="48DBDF01" w:rsidR="00ED15C8" w:rsidRDefault="00ED15C8" w:rsidP="00AD249B">
      <w:pPr>
        <w:rPr>
          <w:rFonts w:ascii="Arial" w:hAnsi="Arial" w:cs="Arial"/>
        </w:rPr>
      </w:pPr>
      <w:r>
        <w:rPr>
          <w:rFonts w:ascii="Arial" w:hAnsi="Arial" w:cs="Arial"/>
        </w:rPr>
        <w:t xml:space="preserve">1. </w:t>
      </w:r>
      <w:r w:rsidRPr="00ED15C8">
        <w:rPr>
          <w:rFonts w:ascii="Arial" w:hAnsi="Arial" w:cs="Arial"/>
          <w:b/>
          <w:bCs/>
        </w:rPr>
        <w:t>Fragmented Services and Navigation Difficulties:</w:t>
      </w:r>
      <w:r>
        <w:rPr>
          <w:rFonts w:ascii="Arial" w:hAnsi="Arial" w:cs="Arial"/>
        </w:rPr>
        <w:t xml:space="preserve"> This theme underscores the significant lack of coordination between the health, education, and social welfare sectors. Such disarray often exacerbates stress for families, as they struggle to find coherent pathways through a convoluted system of services. The difficulty of navigating these fragmented offerings can leave parents feeling overwhelmed and unsupported.</w:t>
      </w:r>
    </w:p>
    <w:p w14:paraId="510C75DD" w14:textId="77777777" w:rsidR="00ED15C8" w:rsidRDefault="00ED15C8" w:rsidP="00AD249B">
      <w:pPr>
        <w:rPr>
          <w:rFonts w:ascii="Arial" w:hAnsi="Arial" w:cs="Arial"/>
        </w:rPr>
      </w:pPr>
    </w:p>
    <w:p w14:paraId="2276104D" w14:textId="2C35DAF9" w:rsidR="00ED15C8" w:rsidRDefault="00ED15C8" w:rsidP="00AD249B">
      <w:pPr>
        <w:rPr>
          <w:rFonts w:ascii="Arial" w:hAnsi="Arial" w:cs="Arial"/>
        </w:rPr>
      </w:pPr>
      <w:r>
        <w:rPr>
          <w:rFonts w:ascii="Arial" w:hAnsi="Arial" w:cs="Arial"/>
        </w:rPr>
        <w:t>2</w:t>
      </w:r>
      <w:r w:rsidRPr="00ED15C8">
        <w:rPr>
          <w:rFonts w:ascii="Arial" w:hAnsi="Arial" w:cs="Arial"/>
          <w:b/>
          <w:bCs/>
        </w:rPr>
        <w:t>. Collaborative Professional-Family Relationships:</w:t>
      </w:r>
      <w:r>
        <w:rPr>
          <w:rFonts w:ascii="Arial" w:hAnsi="Arial" w:cs="Arial"/>
        </w:rPr>
        <w:t xml:space="preserve"> </w:t>
      </w:r>
      <w:r w:rsidR="001356F1">
        <w:rPr>
          <w:rFonts w:ascii="Arial" w:hAnsi="Arial" w:cs="Arial"/>
        </w:rPr>
        <w:t>The</w:t>
      </w:r>
      <w:r>
        <w:rPr>
          <w:rFonts w:ascii="Arial" w:hAnsi="Arial" w:cs="Arial"/>
        </w:rPr>
        <w:t xml:space="preserve"> focus shifts to the crucial need for respectful and collaborative relationships between professionals and families. The theme highlights that shared decision-making and open communication are pivotal in creating an environment where parents feel valued and understood. Nurturing these partnerships can foster trust and lead to more effective support for children with autism.</w:t>
      </w:r>
    </w:p>
    <w:p w14:paraId="35293EB1" w14:textId="77777777" w:rsidR="00ED15C8" w:rsidRDefault="00ED15C8" w:rsidP="00AD249B">
      <w:pPr>
        <w:rPr>
          <w:rFonts w:ascii="Arial" w:hAnsi="Arial" w:cs="Arial"/>
        </w:rPr>
      </w:pPr>
    </w:p>
    <w:p w14:paraId="49968ADB" w14:textId="119E5934" w:rsidR="00ED15C8" w:rsidRDefault="00ED15C8" w:rsidP="00AD249B">
      <w:pPr>
        <w:rPr>
          <w:rFonts w:ascii="Arial" w:hAnsi="Arial" w:cs="Arial"/>
        </w:rPr>
      </w:pPr>
      <w:r>
        <w:rPr>
          <w:rFonts w:ascii="Arial" w:hAnsi="Arial" w:cs="Arial"/>
        </w:rPr>
        <w:t xml:space="preserve">3. </w:t>
      </w:r>
      <w:r w:rsidRPr="00ED15C8">
        <w:rPr>
          <w:rFonts w:ascii="Arial" w:hAnsi="Arial" w:cs="Arial"/>
          <w:b/>
          <w:bCs/>
        </w:rPr>
        <w:t>Parental Burden and Resilience</w:t>
      </w:r>
      <w:r>
        <w:rPr>
          <w:rFonts w:ascii="Arial" w:hAnsi="Arial" w:cs="Arial"/>
        </w:rPr>
        <w:t xml:space="preserve">: This theme examines the emotional and psychological toll parenting a child with autism can impose. Yet, it does not merely dwell on the burdens; it also emphasises the remarkable resilience parents develop as they adapt to their unique </w:t>
      </w:r>
      <w:r>
        <w:rPr>
          <w:rFonts w:ascii="Arial" w:hAnsi="Arial" w:cs="Arial"/>
        </w:rPr>
        <w:lastRenderedPageBreak/>
        <w:t>circumstances. Understanding their challenges and strengths is essential in providing the necessary support.</w:t>
      </w:r>
    </w:p>
    <w:p w14:paraId="23D04C3A" w14:textId="77777777" w:rsidR="00ED15C8" w:rsidRDefault="00ED15C8" w:rsidP="00AD249B">
      <w:pPr>
        <w:rPr>
          <w:rFonts w:ascii="Arial" w:hAnsi="Arial" w:cs="Arial"/>
        </w:rPr>
      </w:pPr>
    </w:p>
    <w:p w14:paraId="7D3DAE4F" w14:textId="1E2E2C4F" w:rsidR="00ED15C8" w:rsidRDefault="00ED15C8" w:rsidP="00AD249B">
      <w:pPr>
        <w:rPr>
          <w:rFonts w:ascii="Arial" w:hAnsi="Arial" w:cs="Arial"/>
        </w:rPr>
      </w:pPr>
      <w:r>
        <w:rPr>
          <w:rFonts w:ascii="Arial" w:hAnsi="Arial" w:cs="Arial"/>
        </w:rPr>
        <w:t xml:space="preserve">Significantly, a study by Whelan </w:t>
      </w:r>
      <w:r w:rsidRPr="00ED15C8">
        <w:rPr>
          <w:rFonts w:ascii="Arial" w:hAnsi="Arial" w:cs="Arial"/>
          <w:i/>
          <w:iCs/>
        </w:rPr>
        <w:t>et al.</w:t>
      </w:r>
      <w:r>
        <w:rPr>
          <w:rFonts w:ascii="Arial" w:hAnsi="Arial" w:cs="Arial"/>
        </w:rPr>
        <w:t xml:space="preserve"> (2024) reveals that, incredibly, the stress associated with navigating these services often outweighs the challenges posed by autism itself. The financial implications of this struggle are staggering, with costs in the UK climbing to £27.7 billion annually. Despite existing policies such as the Autism Act 2009, the persistent fragmentation of services continues to adversely affect families. Alarmingly, 88% of parents feel a sense of blame from professionals, a feeling that can be alleviated through the cultivation of strong professional-family partnerships.</w:t>
      </w:r>
    </w:p>
    <w:p w14:paraId="0C9221E2" w14:textId="09B6E497" w:rsidR="00B94111" w:rsidRPr="00AD249B" w:rsidRDefault="00ED15C8" w:rsidP="00AD249B">
      <w:pPr>
        <w:rPr>
          <w:rFonts w:ascii="Arial" w:hAnsi="Arial" w:cs="Arial"/>
        </w:rPr>
      </w:pPr>
      <w:r>
        <w:rPr>
          <w:rFonts w:ascii="Arial" w:hAnsi="Arial" w:cs="Arial"/>
        </w:rPr>
        <w:t xml:space="preserve">The findings from this analysis illuminate the pressing need for autism support systems that are </w:t>
      </w:r>
      <w:r w:rsidR="001356F1">
        <w:rPr>
          <w:rFonts w:ascii="Arial" w:hAnsi="Arial" w:cs="Arial"/>
        </w:rPr>
        <w:t>well-coordinated and</w:t>
      </w:r>
      <w:r>
        <w:rPr>
          <w:rFonts w:ascii="Arial" w:hAnsi="Arial" w:cs="Arial"/>
        </w:rPr>
        <w:t xml:space="preserve"> centred on relationship-building and responsive to the systemic challenges families face as well as their individual needs. In the forthcoming chapter, evidence-based strategies will be presented, aimed at enhancing service integration, fostering better collaborations between professionals and families, and promoting initiatives that bolster parental well-being within autism support frameworks.</w:t>
      </w:r>
    </w:p>
    <w:p w14:paraId="34363E05" w14:textId="77777777" w:rsidR="00ED15C8" w:rsidRDefault="00ED15C8" w:rsidP="00204BEE">
      <w:pPr>
        <w:pStyle w:val="Heading1"/>
        <w:rPr>
          <w:rFonts w:cs="Arial"/>
          <w:sz w:val="24"/>
          <w:szCs w:val="24"/>
        </w:rPr>
      </w:pPr>
      <w:bookmarkStart w:id="72" w:name="_Toc204185179"/>
    </w:p>
    <w:p w14:paraId="401DC239" w14:textId="77777777" w:rsidR="00ED15C8" w:rsidRDefault="00ED15C8" w:rsidP="00204BEE">
      <w:pPr>
        <w:pStyle w:val="Heading1"/>
        <w:rPr>
          <w:rFonts w:cs="Arial"/>
          <w:sz w:val="24"/>
          <w:szCs w:val="24"/>
        </w:rPr>
      </w:pPr>
    </w:p>
    <w:p w14:paraId="28FDD912" w14:textId="77777777" w:rsidR="00ED15C8" w:rsidRDefault="00ED15C8" w:rsidP="00204BEE">
      <w:pPr>
        <w:pStyle w:val="Heading1"/>
        <w:rPr>
          <w:rFonts w:cs="Arial"/>
          <w:sz w:val="24"/>
          <w:szCs w:val="24"/>
        </w:rPr>
      </w:pPr>
    </w:p>
    <w:p w14:paraId="3E0D97E9" w14:textId="77777777" w:rsidR="00ED15C8" w:rsidRDefault="00ED15C8" w:rsidP="00204BEE">
      <w:pPr>
        <w:pStyle w:val="Heading1"/>
        <w:rPr>
          <w:rFonts w:cs="Arial"/>
          <w:sz w:val="24"/>
          <w:szCs w:val="24"/>
        </w:rPr>
      </w:pPr>
    </w:p>
    <w:p w14:paraId="7CA6EA7E" w14:textId="77777777" w:rsidR="00ED15C8" w:rsidRDefault="00ED15C8" w:rsidP="00204BEE">
      <w:pPr>
        <w:pStyle w:val="Heading1"/>
        <w:rPr>
          <w:rFonts w:cs="Arial"/>
          <w:sz w:val="24"/>
          <w:szCs w:val="24"/>
        </w:rPr>
      </w:pPr>
    </w:p>
    <w:p w14:paraId="5EE057E1" w14:textId="77777777" w:rsidR="00ED15C8" w:rsidRDefault="00ED15C8" w:rsidP="00204BEE">
      <w:pPr>
        <w:pStyle w:val="Heading1"/>
        <w:rPr>
          <w:rFonts w:cs="Arial"/>
          <w:sz w:val="24"/>
          <w:szCs w:val="24"/>
        </w:rPr>
      </w:pPr>
    </w:p>
    <w:p w14:paraId="6E0C8340" w14:textId="77777777" w:rsidR="00ED15C8" w:rsidRDefault="00ED15C8" w:rsidP="00204BEE">
      <w:pPr>
        <w:pStyle w:val="Heading1"/>
        <w:rPr>
          <w:rFonts w:cs="Arial"/>
          <w:sz w:val="24"/>
          <w:szCs w:val="24"/>
        </w:rPr>
      </w:pPr>
    </w:p>
    <w:p w14:paraId="2DB45069" w14:textId="77777777" w:rsidR="00ED15C8" w:rsidRDefault="00ED15C8" w:rsidP="00204BEE">
      <w:pPr>
        <w:pStyle w:val="Heading1"/>
        <w:rPr>
          <w:rFonts w:cs="Arial"/>
          <w:sz w:val="24"/>
          <w:szCs w:val="24"/>
        </w:rPr>
      </w:pPr>
    </w:p>
    <w:p w14:paraId="6147A965" w14:textId="77777777" w:rsidR="00ED15C8" w:rsidRDefault="00ED15C8" w:rsidP="00204BEE">
      <w:pPr>
        <w:pStyle w:val="Heading1"/>
        <w:rPr>
          <w:rFonts w:cs="Arial"/>
          <w:sz w:val="24"/>
          <w:szCs w:val="24"/>
        </w:rPr>
      </w:pPr>
    </w:p>
    <w:p w14:paraId="7CF2E21C" w14:textId="77777777" w:rsidR="00ED15C8" w:rsidRDefault="00ED15C8" w:rsidP="00204BEE">
      <w:pPr>
        <w:pStyle w:val="Heading1"/>
        <w:rPr>
          <w:rFonts w:cs="Arial"/>
          <w:sz w:val="24"/>
          <w:szCs w:val="24"/>
        </w:rPr>
      </w:pPr>
    </w:p>
    <w:p w14:paraId="03CD393C" w14:textId="77777777" w:rsidR="00ED15C8" w:rsidRDefault="00ED15C8" w:rsidP="00204BEE">
      <w:pPr>
        <w:pStyle w:val="Heading1"/>
        <w:rPr>
          <w:rFonts w:cs="Arial"/>
          <w:sz w:val="24"/>
          <w:szCs w:val="24"/>
        </w:rPr>
      </w:pPr>
    </w:p>
    <w:p w14:paraId="2FE2C3B3" w14:textId="77777777" w:rsidR="00ED15C8" w:rsidRDefault="00ED15C8" w:rsidP="00204BEE">
      <w:pPr>
        <w:pStyle w:val="Heading1"/>
        <w:rPr>
          <w:rFonts w:cs="Arial"/>
          <w:sz w:val="24"/>
          <w:szCs w:val="24"/>
        </w:rPr>
      </w:pPr>
    </w:p>
    <w:p w14:paraId="5913D07F" w14:textId="77777777" w:rsidR="00ED15C8" w:rsidRDefault="00ED15C8" w:rsidP="00204BEE">
      <w:pPr>
        <w:pStyle w:val="Heading1"/>
        <w:rPr>
          <w:rFonts w:cs="Arial"/>
          <w:sz w:val="24"/>
          <w:szCs w:val="24"/>
        </w:rPr>
      </w:pPr>
    </w:p>
    <w:p w14:paraId="737C07C8" w14:textId="77777777" w:rsidR="00ED15C8" w:rsidRDefault="00ED15C8" w:rsidP="00204BEE">
      <w:pPr>
        <w:pStyle w:val="Heading1"/>
        <w:rPr>
          <w:rFonts w:cs="Arial"/>
          <w:sz w:val="24"/>
          <w:szCs w:val="24"/>
        </w:rPr>
      </w:pPr>
    </w:p>
    <w:p w14:paraId="4EDBFB0D" w14:textId="77777777" w:rsidR="00ED15C8" w:rsidRDefault="00ED15C8" w:rsidP="00204BEE">
      <w:pPr>
        <w:pStyle w:val="Heading1"/>
        <w:rPr>
          <w:rFonts w:cs="Arial"/>
          <w:sz w:val="24"/>
          <w:szCs w:val="24"/>
        </w:rPr>
      </w:pPr>
    </w:p>
    <w:p w14:paraId="3A500F4B" w14:textId="77777777" w:rsidR="00ED15C8" w:rsidRDefault="00ED15C8" w:rsidP="00204BEE">
      <w:pPr>
        <w:pStyle w:val="Heading1"/>
        <w:rPr>
          <w:rFonts w:cs="Arial"/>
          <w:sz w:val="24"/>
          <w:szCs w:val="24"/>
        </w:rPr>
      </w:pPr>
    </w:p>
    <w:p w14:paraId="1CAA6E56" w14:textId="77777777" w:rsidR="00ED15C8" w:rsidRDefault="00ED15C8" w:rsidP="00204BEE">
      <w:pPr>
        <w:pStyle w:val="Heading1"/>
        <w:rPr>
          <w:rFonts w:cs="Arial"/>
          <w:sz w:val="24"/>
          <w:szCs w:val="24"/>
        </w:rPr>
      </w:pPr>
    </w:p>
    <w:p w14:paraId="2A281934" w14:textId="77777777" w:rsidR="00ED15C8" w:rsidRDefault="00ED15C8" w:rsidP="00204BEE">
      <w:pPr>
        <w:pStyle w:val="Heading1"/>
        <w:rPr>
          <w:rFonts w:cs="Arial"/>
          <w:sz w:val="24"/>
          <w:szCs w:val="24"/>
        </w:rPr>
      </w:pPr>
    </w:p>
    <w:p w14:paraId="5919F8D5" w14:textId="77777777" w:rsidR="00ED15C8" w:rsidRDefault="00ED15C8" w:rsidP="00204BEE">
      <w:pPr>
        <w:pStyle w:val="Heading1"/>
        <w:rPr>
          <w:rFonts w:cs="Arial"/>
          <w:sz w:val="24"/>
          <w:szCs w:val="24"/>
        </w:rPr>
      </w:pPr>
    </w:p>
    <w:p w14:paraId="4D3FCEE8" w14:textId="77777777" w:rsidR="00ED15C8" w:rsidRDefault="00ED15C8" w:rsidP="00204BEE">
      <w:pPr>
        <w:pStyle w:val="Heading1"/>
        <w:rPr>
          <w:rFonts w:cs="Arial"/>
          <w:sz w:val="24"/>
          <w:szCs w:val="24"/>
        </w:rPr>
      </w:pPr>
    </w:p>
    <w:p w14:paraId="0128D921" w14:textId="77777777" w:rsidR="00ED15C8" w:rsidRDefault="00ED15C8" w:rsidP="00204BEE">
      <w:pPr>
        <w:pStyle w:val="Heading1"/>
        <w:rPr>
          <w:rFonts w:cs="Arial"/>
          <w:sz w:val="24"/>
          <w:szCs w:val="24"/>
        </w:rPr>
      </w:pPr>
    </w:p>
    <w:p w14:paraId="04561B0D" w14:textId="77777777" w:rsidR="00ED15C8" w:rsidRDefault="00ED15C8" w:rsidP="00204BEE">
      <w:pPr>
        <w:pStyle w:val="Heading1"/>
        <w:rPr>
          <w:rFonts w:cs="Arial"/>
          <w:sz w:val="24"/>
          <w:szCs w:val="24"/>
        </w:rPr>
      </w:pPr>
    </w:p>
    <w:p w14:paraId="388E1E8B" w14:textId="77777777" w:rsidR="00ED15C8" w:rsidRDefault="00ED15C8" w:rsidP="00204BEE">
      <w:pPr>
        <w:pStyle w:val="Heading1"/>
        <w:rPr>
          <w:rFonts w:cs="Arial"/>
          <w:sz w:val="24"/>
          <w:szCs w:val="24"/>
        </w:rPr>
      </w:pPr>
    </w:p>
    <w:p w14:paraId="2B3340EF" w14:textId="77777777" w:rsidR="00ED15C8" w:rsidRDefault="00ED15C8" w:rsidP="00204BEE">
      <w:pPr>
        <w:pStyle w:val="Heading1"/>
        <w:rPr>
          <w:rFonts w:cs="Arial"/>
          <w:sz w:val="24"/>
          <w:szCs w:val="24"/>
        </w:rPr>
      </w:pPr>
    </w:p>
    <w:p w14:paraId="3487E4B6" w14:textId="77777777" w:rsidR="00ED15C8" w:rsidRDefault="00ED15C8" w:rsidP="00204BEE">
      <w:pPr>
        <w:pStyle w:val="Heading1"/>
        <w:rPr>
          <w:rFonts w:cs="Arial"/>
          <w:sz w:val="24"/>
          <w:szCs w:val="24"/>
        </w:rPr>
      </w:pPr>
    </w:p>
    <w:p w14:paraId="17823C6D" w14:textId="77777777" w:rsidR="00ED15C8" w:rsidRDefault="00ED15C8" w:rsidP="00204BEE">
      <w:pPr>
        <w:pStyle w:val="Heading1"/>
        <w:rPr>
          <w:rFonts w:cs="Arial"/>
          <w:sz w:val="24"/>
          <w:szCs w:val="24"/>
        </w:rPr>
      </w:pPr>
    </w:p>
    <w:p w14:paraId="28704D3F" w14:textId="5C5DDA08" w:rsidR="00B94111" w:rsidRDefault="00636D9A" w:rsidP="00204BEE">
      <w:pPr>
        <w:pStyle w:val="Heading1"/>
        <w:rPr>
          <w:rFonts w:cs="Arial"/>
          <w:sz w:val="24"/>
          <w:szCs w:val="24"/>
        </w:rPr>
      </w:pPr>
      <w:bookmarkStart w:id="73" w:name="_Toc204197259"/>
      <w:r w:rsidRPr="00204BEE">
        <w:rPr>
          <w:rFonts w:cs="Arial"/>
          <w:sz w:val="24"/>
          <w:szCs w:val="24"/>
        </w:rPr>
        <w:lastRenderedPageBreak/>
        <w:t>CHAPTER 5 – Conclusion and Recommendations</w:t>
      </w:r>
      <w:bookmarkEnd w:id="72"/>
      <w:bookmarkEnd w:id="73"/>
    </w:p>
    <w:p w14:paraId="2C7B4F4F" w14:textId="77777777" w:rsidR="001356F1" w:rsidRPr="00204BEE" w:rsidRDefault="001356F1" w:rsidP="00204BEE">
      <w:pPr>
        <w:pStyle w:val="Heading1"/>
        <w:rPr>
          <w:rFonts w:cs="Arial"/>
          <w:sz w:val="24"/>
          <w:szCs w:val="24"/>
        </w:rPr>
      </w:pPr>
    </w:p>
    <w:p w14:paraId="6F8EBF11" w14:textId="77777777" w:rsidR="001F3613" w:rsidRPr="001F3613" w:rsidRDefault="001F3613" w:rsidP="001F3613">
      <w:pPr>
        <w:pStyle w:val="Heading1"/>
        <w:rPr>
          <w:rFonts w:cs="Arial"/>
          <w:sz w:val="24"/>
          <w:szCs w:val="24"/>
        </w:rPr>
      </w:pPr>
    </w:p>
    <w:p w14:paraId="2C633CBA" w14:textId="77502AC6" w:rsidR="00636D9A" w:rsidRPr="00204BEE" w:rsidRDefault="00636D9A" w:rsidP="00204BEE">
      <w:pPr>
        <w:pStyle w:val="Heading2"/>
        <w:rPr>
          <w:rFonts w:ascii="Arial" w:hAnsi="Arial" w:cs="Arial"/>
        </w:rPr>
      </w:pPr>
      <w:bookmarkStart w:id="74" w:name="_Toc204185180"/>
      <w:bookmarkStart w:id="75" w:name="_Toc204197260"/>
      <w:r w:rsidRPr="00204BEE">
        <w:rPr>
          <w:rFonts w:ascii="Arial" w:hAnsi="Arial" w:cs="Arial"/>
        </w:rPr>
        <w:t>5.1 – Overall Conclusion</w:t>
      </w:r>
      <w:bookmarkEnd w:id="74"/>
      <w:bookmarkEnd w:id="75"/>
      <w:r w:rsidRPr="00204BEE">
        <w:rPr>
          <w:rFonts w:ascii="Arial" w:hAnsi="Arial" w:cs="Arial"/>
        </w:rPr>
        <w:t xml:space="preserve"> </w:t>
      </w:r>
    </w:p>
    <w:p w14:paraId="3628F6DF" w14:textId="77777777" w:rsidR="00292A36" w:rsidRPr="006063D3" w:rsidRDefault="00292A36">
      <w:pPr>
        <w:rPr>
          <w:rFonts w:ascii="Arial" w:hAnsi="Arial" w:cs="Arial"/>
        </w:rPr>
      </w:pPr>
    </w:p>
    <w:p w14:paraId="53E460DB" w14:textId="2D60E47E" w:rsidR="003E6E7D" w:rsidRPr="003E6E7D" w:rsidRDefault="003E6E7D" w:rsidP="003E6E7D">
      <w:pPr>
        <w:rPr>
          <w:rFonts w:ascii="Arial" w:hAnsi="Arial" w:cs="Arial"/>
        </w:rPr>
      </w:pPr>
      <w:r w:rsidRPr="003E6E7D">
        <w:rPr>
          <w:rFonts w:ascii="Arial" w:hAnsi="Arial" w:cs="Arial"/>
        </w:rPr>
        <w:t>This dissertation assesses how well UK support systems address the emotional and social needs of parents raising children with autism spectrum disorder. Through a systematic review of existing literature, the research reveals the effects of autism support services on parental well-being across three dimensions.</w:t>
      </w:r>
      <w:r w:rsidR="001F3613" w:rsidRPr="001B3069">
        <w:rPr>
          <w:rFonts w:ascii="Arial" w:hAnsi="Arial" w:cs="Arial"/>
        </w:rPr>
        <w:t xml:space="preserve"> </w:t>
      </w:r>
      <w:r w:rsidRPr="003E6E7D">
        <w:rPr>
          <w:rFonts w:ascii="Arial" w:hAnsi="Arial" w:cs="Arial"/>
        </w:rPr>
        <w:t xml:space="preserve">Chapter 1 highlights the importance of this area of </w:t>
      </w:r>
      <w:r w:rsidR="003F33F2">
        <w:rPr>
          <w:rFonts w:ascii="Arial" w:hAnsi="Arial" w:cs="Arial"/>
        </w:rPr>
        <w:t>study</w:t>
      </w:r>
      <w:r w:rsidRPr="003E6E7D">
        <w:rPr>
          <w:rFonts w:ascii="Arial" w:hAnsi="Arial" w:cs="Arial"/>
        </w:rPr>
        <w:t>, noting the rising autism diagnosis rates in the UK and the neglect of primary caregivers' emotional and social needs in interventions (Guy-Evans, 2024). It identifies gaps in how support systems cater to parental well-being and establishes four research objectives to evaluate current mechanisms and propose enhancements.</w:t>
      </w:r>
    </w:p>
    <w:p w14:paraId="252F497C" w14:textId="011AF977" w:rsidR="003E6E7D" w:rsidRPr="003E6E7D" w:rsidRDefault="003E6E7D" w:rsidP="003E6E7D">
      <w:pPr>
        <w:rPr>
          <w:rFonts w:ascii="Arial" w:hAnsi="Arial" w:cs="Arial"/>
        </w:rPr>
      </w:pPr>
      <w:r w:rsidRPr="003E6E7D">
        <w:rPr>
          <w:rFonts w:ascii="Arial" w:hAnsi="Arial" w:cs="Arial"/>
        </w:rPr>
        <w:t>Chapter 2 provides context, tracing the evolution from outdated theories to modern perspectives on autism (Shapiro, 2000; Rimland, 1964). It discusses how theories like Family Systems Theory and Stress-Coping Models influence support strategies while comparing international practices, noting significant discrepancies in provision (Sundsbø and Sihvonen, 2018).</w:t>
      </w:r>
      <w:r w:rsidR="001F3613" w:rsidRPr="001B3069">
        <w:rPr>
          <w:rFonts w:ascii="Arial" w:hAnsi="Arial" w:cs="Arial"/>
        </w:rPr>
        <w:t xml:space="preserve"> </w:t>
      </w:r>
      <w:r w:rsidRPr="003E6E7D">
        <w:rPr>
          <w:rFonts w:ascii="Arial" w:hAnsi="Arial" w:cs="Arial"/>
        </w:rPr>
        <w:t>Chapter 3 outlines the methodology, employing a systematic literature review and thematic analysis to evaluate UK-specific research from 2014 to 2024 (Braun &amp; Clarke, 2006). Rigorous inclusion criteria and ethical standards guided the research process (Naeem et al., 2023).</w:t>
      </w:r>
      <w:r w:rsidR="001F3613" w:rsidRPr="001B3069">
        <w:rPr>
          <w:rFonts w:ascii="Arial" w:hAnsi="Arial" w:cs="Arial"/>
        </w:rPr>
        <w:t xml:space="preserve"> </w:t>
      </w:r>
      <w:r w:rsidRPr="003E6E7D">
        <w:rPr>
          <w:rFonts w:ascii="Arial" w:hAnsi="Arial" w:cs="Arial"/>
        </w:rPr>
        <w:t>Chapter 4 presents key findings through three interconnected themes: the challenges of fragmented services, the importance of professional-family partnerships, and the complex relationship between caregiving demands and resilience. It reveals that navigating the support system often causes more stress than the challenges of autism itself (Whelan et al., 2024).</w:t>
      </w:r>
    </w:p>
    <w:p w14:paraId="2222CF40" w14:textId="77777777" w:rsidR="003E6E7D" w:rsidRPr="003E6E7D" w:rsidRDefault="003E6E7D" w:rsidP="003E6E7D">
      <w:pPr>
        <w:rPr>
          <w:rFonts w:ascii="Arial" w:hAnsi="Arial" w:cs="Arial"/>
        </w:rPr>
      </w:pPr>
      <w:r w:rsidRPr="003E6E7D">
        <w:rPr>
          <w:rFonts w:ascii="Arial" w:hAnsi="Arial" w:cs="Arial"/>
        </w:rPr>
        <w:t>The research objectives were achieved as follows:</w:t>
      </w:r>
    </w:p>
    <w:p w14:paraId="2C757C61" w14:textId="54DFE8D5" w:rsidR="003E6E7D" w:rsidRPr="003E6E7D" w:rsidRDefault="003E6E7D" w:rsidP="003E6E7D">
      <w:pPr>
        <w:rPr>
          <w:rFonts w:ascii="Arial" w:hAnsi="Arial" w:cs="Arial"/>
        </w:rPr>
      </w:pPr>
      <w:r w:rsidRPr="003E6E7D">
        <w:rPr>
          <w:rFonts w:ascii="Arial" w:hAnsi="Arial" w:cs="Arial"/>
        </w:rPr>
        <w:t xml:space="preserve">1. A comprehensive </w:t>
      </w:r>
      <w:r w:rsidRPr="001B3069">
        <w:rPr>
          <w:rFonts w:ascii="Arial" w:hAnsi="Arial" w:cs="Arial"/>
        </w:rPr>
        <w:t>catalogue</w:t>
      </w:r>
      <w:r w:rsidRPr="003E6E7D">
        <w:rPr>
          <w:rFonts w:ascii="Arial" w:hAnsi="Arial" w:cs="Arial"/>
        </w:rPr>
        <w:t xml:space="preserve"> of available support systems, recogni</w:t>
      </w:r>
      <w:r w:rsidRPr="001B3069">
        <w:rPr>
          <w:rFonts w:ascii="Arial" w:hAnsi="Arial" w:cs="Arial"/>
        </w:rPr>
        <w:t>s</w:t>
      </w:r>
      <w:r w:rsidRPr="003E6E7D">
        <w:rPr>
          <w:rFonts w:ascii="Arial" w:hAnsi="Arial" w:cs="Arial"/>
        </w:rPr>
        <w:t>ing both the variety of services and significant coordination gaps (Chowdhury and Turin, 2019).</w:t>
      </w:r>
    </w:p>
    <w:p w14:paraId="32315C92" w14:textId="77777777" w:rsidR="003E6E7D" w:rsidRPr="003E6E7D" w:rsidRDefault="003E6E7D" w:rsidP="003E6E7D">
      <w:pPr>
        <w:rPr>
          <w:rFonts w:ascii="Arial" w:hAnsi="Arial" w:cs="Arial"/>
        </w:rPr>
      </w:pPr>
      <w:r w:rsidRPr="003E6E7D">
        <w:rPr>
          <w:rFonts w:ascii="Arial" w:hAnsi="Arial" w:cs="Arial"/>
        </w:rPr>
        <w:t>2. An analysis revealing that while some interventions show promise, their impact is undermined by fragmentation (Galpin et al., 2017).</w:t>
      </w:r>
    </w:p>
    <w:p w14:paraId="2AB923E2" w14:textId="119AB0A4" w:rsidR="003E6E7D" w:rsidRPr="003E6E7D" w:rsidRDefault="003E6E7D" w:rsidP="003E6E7D">
      <w:pPr>
        <w:rPr>
          <w:rFonts w:ascii="Arial" w:hAnsi="Arial" w:cs="Arial"/>
        </w:rPr>
      </w:pPr>
      <w:r w:rsidRPr="003E6E7D">
        <w:rPr>
          <w:rFonts w:ascii="Arial" w:hAnsi="Arial" w:cs="Arial"/>
        </w:rPr>
        <w:t xml:space="preserve">3. An evaluation of current services highlighting inadequacies in emotional support, with only 7% of caregivers </w:t>
      </w:r>
      <w:r w:rsidRPr="001B3069">
        <w:rPr>
          <w:rFonts w:ascii="Arial" w:hAnsi="Arial" w:cs="Arial"/>
        </w:rPr>
        <w:t>recognised</w:t>
      </w:r>
      <w:r w:rsidRPr="003E6E7D">
        <w:rPr>
          <w:rFonts w:ascii="Arial" w:hAnsi="Arial" w:cs="Arial"/>
        </w:rPr>
        <w:t xml:space="preserve"> by GPs despite high healthcare contact (Mental Health Foundation, 2022).</w:t>
      </w:r>
    </w:p>
    <w:p w14:paraId="1BA25C96" w14:textId="77777777" w:rsidR="003E6E7D" w:rsidRPr="003E6E7D" w:rsidRDefault="003E6E7D" w:rsidP="003E6E7D">
      <w:pPr>
        <w:rPr>
          <w:rFonts w:ascii="Arial" w:hAnsi="Arial" w:cs="Arial"/>
        </w:rPr>
      </w:pPr>
      <w:r w:rsidRPr="003E6E7D">
        <w:rPr>
          <w:rFonts w:ascii="Arial" w:hAnsi="Arial" w:cs="Arial"/>
        </w:rPr>
        <w:t>4. Evidence-based recommendations rooted in the findings, aimed at improving support for parents.</w:t>
      </w:r>
    </w:p>
    <w:p w14:paraId="2BDD20FD" w14:textId="77777777" w:rsidR="009E416B" w:rsidRPr="009E416B" w:rsidRDefault="009E416B" w:rsidP="009E416B"/>
    <w:p w14:paraId="6599D6CF" w14:textId="730258AF" w:rsidR="005C5E80" w:rsidRPr="00204BEE" w:rsidRDefault="00636D9A" w:rsidP="00204BEE">
      <w:pPr>
        <w:pStyle w:val="Heading2"/>
        <w:rPr>
          <w:rFonts w:ascii="Arial" w:hAnsi="Arial" w:cs="Arial"/>
        </w:rPr>
      </w:pPr>
      <w:bookmarkStart w:id="76" w:name="_Toc204185181"/>
      <w:bookmarkStart w:id="77" w:name="_Toc204197261"/>
      <w:r w:rsidRPr="00204BEE">
        <w:rPr>
          <w:rFonts w:ascii="Arial" w:hAnsi="Arial" w:cs="Arial"/>
        </w:rPr>
        <w:t>5.</w:t>
      </w:r>
      <w:r w:rsidR="005C5E80" w:rsidRPr="00204BEE">
        <w:rPr>
          <w:rFonts w:ascii="Arial" w:hAnsi="Arial" w:cs="Arial"/>
        </w:rPr>
        <w:t>2</w:t>
      </w:r>
      <w:r w:rsidRPr="00204BEE">
        <w:rPr>
          <w:rFonts w:ascii="Arial" w:hAnsi="Arial" w:cs="Arial"/>
        </w:rPr>
        <w:t xml:space="preserve"> – </w:t>
      </w:r>
      <w:r w:rsidR="005C5E80" w:rsidRPr="00204BEE">
        <w:rPr>
          <w:rFonts w:ascii="Arial" w:hAnsi="Arial" w:cs="Arial"/>
        </w:rPr>
        <w:t>Recommendations</w:t>
      </w:r>
      <w:bookmarkEnd w:id="76"/>
      <w:bookmarkEnd w:id="77"/>
      <w:r w:rsidRPr="00204BEE">
        <w:rPr>
          <w:rFonts w:ascii="Arial" w:hAnsi="Arial" w:cs="Arial"/>
        </w:rPr>
        <w:t xml:space="preserve"> </w:t>
      </w:r>
    </w:p>
    <w:p w14:paraId="2B35D976" w14:textId="77777777" w:rsidR="003E6E7D" w:rsidRPr="003E6E7D" w:rsidRDefault="003E6E7D" w:rsidP="003E6E7D"/>
    <w:p w14:paraId="7B19E341" w14:textId="01FFB5E9" w:rsidR="009603EE" w:rsidRPr="001B3069" w:rsidRDefault="009E416B" w:rsidP="009603EE">
      <w:pPr>
        <w:rPr>
          <w:rFonts w:ascii="Arial" w:hAnsi="Arial" w:cs="Arial"/>
        </w:rPr>
      </w:pPr>
      <w:r w:rsidRPr="001B3069">
        <w:rPr>
          <w:rFonts w:ascii="Arial" w:hAnsi="Arial" w:cs="Arial"/>
        </w:rPr>
        <w:t>Based on the thorough analysis presented in this dissertation, three well-supported recommendations are proposed to improve the emotional and social support available to parents of autistic children in the UK. These recommendations directly address the main themes identified in the research and provide practical strategies to enhance the overall effectiveness of existing support systems.</w:t>
      </w:r>
    </w:p>
    <w:p w14:paraId="6D481D61" w14:textId="245A0664" w:rsidR="005C5E80" w:rsidRPr="00204BEE" w:rsidRDefault="005C5E80" w:rsidP="00204BEE">
      <w:pPr>
        <w:pStyle w:val="Heading2"/>
        <w:rPr>
          <w:rFonts w:ascii="Arial" w:hAnsi="Arial" w:cs="Arial"/>
        </w:rPr>
      </w:pPr>
      <w:bookmarkStart w:id="78" w:name="_Toc204185182"/>
      <w:bookmarkStart w:id="79" w:name="_Toc204197262"/>
      <w:r w:rsidRPr="00204BEE">
        <w:rPr>
          <w:rFonts w:ascii="Arial" w:hAnsi="Arial" w:cs="Arial"/>
        </w:rPr>
        <w:t>5.2.1 – Recommendation 1</w:t>
      </w:r>
      <w:bookmarkEnd w:id="78"/>
      <w:bookmarkEnd w:id="79"/>
      <w:r w:rsidRPr="00204BEE">
        <w:rPr>
          <w:rFonts w:ascii="Arial" w:hAnsi="Arial" w:cs="Arial"/>
        </w:rPr>
        <w:t xml:space="preserve"> </w:t>
      </w:r>
    </w:p>
    <w:p w14:paraId="7F30CE94" w14:textId="77777777" w:rsidR="00CC4B5F" w:rsidRDefault="00CC4B5F" w:rsidP="005C5E80">
      <w:pPr>
        <w:pStyle w:val="Heading1"/>
        <w:rPr>
          <w:rFonts w:cs="Arial"/>
          <w:sz w:val="28"/>
          <w:szCs w:val="28"/>
        </w:rPr>
      </w:pPr>
    </w:p>
    <w:p w14:paraId="768184CC" w14:textId="77777777" w:rsidR="00204BEE" w:rsidRPr="00204BEE" w:rsidRDefault="00CC4B5F" w:rsidP="00204BEE">
      <w:pPr>
        <w:rPr>
          <w:rFonts w:ascii="Arial" w:hAnsi="Arial" w:cs="Arial"/>
          <w:b/>
          <w:bCs/>
        </w:rPr>
      </w:pPr>
      <w:r w:rsidRPr="00204BEE">
        <w:rPr>
          <w:rFonts w:ascii="Arial" w:hAnsi="Arial" w:cs="Arial"/>
          <w:b/>
          <w:bCs/>
        </w:rPr>
        <w:t>Recommendation 1: Implement Integrated Care Pathways with Designated Family Navigators</w:t>
      </w:r>
      <w:bookmarkStart w:id="80" w:name="_Toc204185183"/>
    </w:p>
    <w:p w14:paraId="11DD1FDE" w14:textId="792A7CCD" w:rsidR="00204BEE" w:rsidRDefault="009E416B" w:rsidP="00204BEE">
      <w:pPr>
        <w:rPr>
          <w:rFonts w:ascii="Arial" w:hAnsi="Arial" w:cs="Arial"/>
          <w:bCs/>
        </w:rPr>
      </w:pPr>
      <w:r w:rsidRPr="001B3069">
        <w:rPr>
          <w:rFonts w:ascii="Arial" w:hAnsi="Arial" w:cs="Arial"/>
          <w:bCs/>
        </w:rPr>
        <w:t xml:space="preserve">To tackle the fragmented nature of autism support services in the UK, this dissertation recommends establishing integrated care pathways that incorporate designated family navigator roles. These navigators would serve as central coordinators, assisting families in managing the often overwhelming task of accessing and </w:t>
      </w:r>
      <w:r w:rsidRPr="001B3069">
        <w:rPr>
          <w:rFonts w:ascii="Arial" w:hAnsi="Arial" w:cs="Arial"/>
          <w:b/>
          <w:bCs/>
        </w:rPr>
        <w:t>organising</w:t>
      </w:r>
      <w:r w:rsidRPr="001B3069">
        <w:rPr>
          <w:rFonts w:ascii="Arial" w:hAnsi="Arial" w:cs="Arial"/>
          <w:bCs/>
        </w:rPr>
        <w:t xml:space="preserve"> support across health, education, and social care sectors. The findings indicate that navigating these disconnected systems causes more stress for parents than the challenges of autism itself (Whelan </w:t>
      </w:r>
      <w:r w:rsidRPr="001B3069">
        <w:rPr>
          <w:rFonts w:ascii="Arial" w:hAnsi="Arial" w:cs="Arial"/>
          <w:bCs/>
          <w:i/>
          <w:iCs/>
        </w:rPr>
        <w:t>et al</w:t>
      </w:r>
      <w:r w:rsidRPr="001B3069">
        <w:rPr>
          <w:rFonts w:ascii="Arial" w:hAnsi="Arial" w:cs="Arial"/>
          <w:bCs/>
        </w:rPr>
        <w:t xml:space="preserve">., 2024). Galpin </w:t>
      </w:r>
      <w:r w:rsidRPr="001B3069">
        <w:rPr>
          <w:rFonts w:ascii="Arial" w:hAnsi="Arial" w:cs="Arial"/>
          <w:bCs/>
          <w:i/>
          <w:iCs/>
        </w:rPr>
        <w:t>et al</w:t>
      </w:r>
      <w:r w:rsidRPr="001B3069">
        <w:rPr>
          <w:rFonts w:ascii="Arial" w:hAnsi="Arial" w:cs="Arial"/>
          <w:bCs/>
        </w:rPr>
        <w:t>. (2017) describe this disjointed experience as “dots that don’t connect,” highlighting how even well-intentioned services can fail when not properly coordinated.</w:t>
      </w:r>
      <w:bookmarkEnd w:id="80"/>
      <w:r w:rsidRPr="001B3069">
        <w:rPr>
          <w:rFonts w:ascii="Arial" w:hAnsi="Arial" w:cs="Arial"/>
          <w:bCs/>
        </w:rPr>
        <w:t xml:space="preserve"> </w:t>
      </w:r>
      <w:bookmarkStart w:id="81" w:name="_Toc204185184"/>
    </w:p>
    <w:p w14:paraId="4263DD9E" w14:textId="01BCAD4F" w:rsidR="005C5E80" w:rsidRPr="00204BEE" w:rsidRDefault="009E416B" w:rsidP="00204BEE">
      <w:pPr>
        <w:rPr>
          <w:rFonts w:ascii="Arial" w:hAnsi="Arial" w:cs="Arial"/>
        </w:rPr>
      </w:pPr>
      <w:r w:rsidRPr="001B3069">
        <w:rPr>
          <w:rFonts w:ascii="Arial" w:hAnsi="Arial" w:cs="Arial"/>
          <w:bCs/>
        </w:rPr>
        <w:t xml:space="preserve">To address this issue, local authorities should embed family navigators within Integrated Care Systems, as </w:t>
      </w:r>
      <w:r w:rsidR="003F33F2">
        <w:rPr>
          <w:rFonts w:ascii="Arial" w:hAnsi="Arial" w:cs="Arial"/>
          <w:bCs/>
        </w:rPr>
        <w:t>Gongora-Salazar et al. (2022) suggested</w:t>
      </w:r>
      <w:r w:rsidRPr="001B3069">
        <w:rPr>
          <w:rFonts w:ascii="Arial" w:hAnsi="Arial" w:cs="Arial"/>
          <w:bCs/>
        </w:rPr>
        <w:t xml:space="preserve">. These professionals would act as single points of contact, maintain care coordination databases, and facilitate communication across various agencies. Their responsibilities would also </w:t>
      </w:r>
      <w:r w:rsidRPr="00204BEE">
        <w:rPr>
          <w:rFonts w:ascii="Arial" w:hAnsi="Arial" w:cs="Arial"/>
          <w:bCs/>
        </w:rPr>
        <w:t>include organising regular multi-agency review meetings, ensuring authorised family members</w:t>
      </w:r>
      <w:r w:rsidRPr="001B3069">
        <w:rPr>
          <w:rFonts w:ascii="Arial" w:hAnsi="Arial" w:cs="Arial"/>
          <w:bCs/>
        </w:rPr>
        <w:t xml:space="preserve"> have shared access to electronic records, and implementing procedures for resolving inter-agency conflicts, in line with the NHS Long Term Plan (GOV.UK, 2021). However, implementing this model may face challenges such as funding limitations, </w:t>
      </w:r>
      <w:r w:rsidR="003F33F2">
        <w:rPr>
          <w:rFonts w:ascii="Arial" w:hAnsi="Arial" w:cs="Arial"/>
          <w:bCs/>
        </w:rPr>
        <w:t>professional resistance</w:t>
      </w:r>
      <w:r w:rsidRPr="001B3069">
        <w:rPr>
          <w:rFonts w:ascii="Arial" w:hAnsi="Arial" w:cs="Arial"/>
          <w:bCs/>
        </w:rPr>
        <w:t xml:space="preserve"> due to concerns about overlapping roles, and difficulties in data sharing arising from legal and technological constraints (Sales &amp; Vincent, 2018). These barriers can be addressed by demonstrating the cost-effectiveness of coordinated care in reducing duplication and crisis interventions (Knapp, Romeo &amp; Beecham, 2009), engaging stakeholders through joint training and clear role definitions (Care Quality Commission, 2022), and investing in interoperable systems supported by </w:t>
      </w:r>
      <w:r w:rsidRPr="00204BEE">
        <w:rPr>
          <w:rFonts w:ascii="Arial" w:hAnsi="Arial" w:cs="Arial"/>
        </w:rPr>
        <w:t>standardised</w:t>
      </w:r>
      <w:r w:rsidRPr="001B3069">
        <w:rPr>
          <w:rFonts w:ascii="Arial" w:hAnsi="Arial" w:cs="Arial"/>
          <w:bCs/>
        </w:rPr>
        <w:t xml:space="preserve"> data-sharing agreements and family-led consent protocols.</w:t>
      </w:r>
      <w:bookmarkEnd w:id="81"/>
    </w:p>
    <w:p w14:paraId="3EDC7788" w14:textId="77777777" w:rsidR="009E416B" w:rsidRPr="00204BEE" w:rsidRDefault="009E416B" w:rsidP="00204BEE">
      <w:pPr>
        <w:pStyle w:val="Heading2"/>
        <w:rPr>
          <w:rFonts w:ascii="Arial" w:hAnsi="Arial" w:cs="Arial"/>
        </w:rPr>
      </w:pPr>
    </w:p>
    <w:p w14:paraId="0D0ABC74" w14:textId="0E09DEF7" w:rsidR="00CC4B5F" w:rsidRDefault="005C5E80" w:rsidP="00204BEE">
      <w:pPr>
        <w:pStyle w:val="Heading2"/>
        <w:rPr>
          <w:rFonts w:ascii="Arial" w:hAnsi="Arial" w:cs="Arial"/>
        </w:rPr>
      </w:pPr>
      <w:bookmarkStart w:id="82" w:name="_Toc204185185"/>
      <w:bookmarkStart w:id="83" w:name="_Toc204197263"/>
      <w:r w:rsidRPr="00204BEE">
        <w:rPr>
          <w:rFonts w:ascii="Arial" w:hAnsi="Arial" w:cs="Arial"/>
        </w:rPr>
        <w:t>5.2.2 – Recommendation 2</w:t>
      </w:r>
      <w:bookmarkEnd w:id="82"/>
      <w:bookmarkEnd w:id="83"/>
      <w:r w:rsidRPr="00204BEE">
        <w:rPr>
          <w:rFonts w:ascii="Arial" w:hAnsi="Arial" w:cs="Arial"/>
        </w:rPr>
        <w:t xml:space="preserve"> </w:t>
      </w:r>
    </w:p>
    <w:p w14:paraId="4BEE2334" w14:textId="77777777" w:rsidR="00204BEE" w:rsidRPr="00204BEE" w:rsidRDefault="00204BEE" w:rsidP="00204BEE"/>
    <w:p w14:paraId="50533F78" w14:textId="77777777" w:rsidR="00204BEE" w:rsidRPr="00204BEE" w:rsidRDefault="00CC4B5F" w:rsidP="00204BEE">
      <w:pPr>
        <w:rPr>
          <w:rFonts w:ascii="Arial" w:hAnsi="Arial" w:cs="Arial"/>
          <w:b/>
          <w:bCs/>
        </w:rPr>
      </w:pPr>
      <w:r w:rsidRPr="00204BEE">
        <w:rPr>
          <w:rFonts w:ascii="Arial" w:hAnsi="Arial" w:cs="Arial"/>
          <w:b/>
          <w:bCs/>
        </w:rPr>
        <w:t>Recommendation 2: Develop Mandatory Relationship-Based Practice Standards with Ongoing Professional Development</w:t>
      </w:r>
      <w:bookmarkStart w:id="84" w:name="_Toc204185186"/>
    </w:p>
    <w:p w14:paraId="53658B4A" w14:textId="5111E125" w:rsidR="00204BEE" w:rsidRDefault="00AE5B53" w:rsidP="00204BEE">
      <w:pPr>
        <w:rPr>
          <w:rFonts w:ascii="Arial" w:hAnsi="Arial" w:cs="Arial"/>
          <w:bCs/>
        </w:rPr>
      </w:pPr>
      <w:r w:rsidRPr="00204BEE">
        <w:rPr>
          <w:rFonts w:ascii="Arial" w:hAnsi="Arial" w:cs="Arial"/>
          <w:bCs/>
        </w:rPr>
        <w:t>To enhance the quality of autism support in the UK, this dissertation recommends implementing mandatory relationship-based practice standards for all professionals working with autistic children and their families. These standards should be complemented by continuous professional development that emphasises collaborative partnership skills and family-centred approaches</w:t>
      </w:r>
      <w:bookmarkEnd w:id="84"/>
      <w:r w:rsidR="00204BEE">
        <w:rPr>
          <w:rFonts w:ascii="Arial" w:hAnsi="Arial" w:cs="Arial"/>
          <w:bCs/>
        </w:rPr>
        <w:t>.</w:t>
      </w:r>
      <w:bookmarkStart w:id="85" w:name="_Toc204185187"/>
      <w:r w:rsidR="00204BEE">
        <w:rPr>
          <w:rFonts w:ascii="Arial" w:hAnsi="Arial" w:cs="Arial"/>
          <w:bCs/>
        </w:rPr>
        <w:t xml:space="preserve"> </w:t>
      </w:r>
      <w:r w:rsidRPr="001B3069">
        <w:rPr>
          <w:rFonts w:ascii="Arial" w:hAnsi="Arial" w:cs="Arial"/>
          <w:bCs/>
        </w:rPr>
        <w:t xml:space="preserve">The research highlights that a significant </w:t>
      </w:r>
      <w:r w:rsidR="003F33F2">
        <w:rPr>
          <w:rFonts w:ascii="Arial" w:hAnsi="Arial" w:cs="Arial"/>
          <w:bCs/>
        </w:rPr>
        <w:t>%</w:t>
      </w:r>
      <w:r w:rsidRPr="001B3069">
        <w:rPr>
          <w:rFonts w:ascii="Arial" w:hAnsi="Arial" w:cs="Arial"/>
          <w:bCs/>
        </w:rPr>
        <w:t xml:space="preserve"> of parents</w:t>
      </w:r>
      <w:r w:rsidRPr="001B3069">
        <w:rPr>
          <w:rFonts w:ascii="Arial" w:hAnsi="Arial" w:cs="Arial"/>
          <w:b/>
          <w:bCs/>
        </w:rPr>
        <w:t xml:space="preserve"> </w:t>
      </w:r>
      <w:r w:rsidRPr="001B3069">
        <w:rPr>
          <w:rFonts w:ascii="Arial" w:hAnsi="Arial" w:cs="Arial"/>
          <w:bCs/>
        </w:rPr>
        <w:t>88%</w:t>
      </w:r>
      <w:r w:rsidRPr="001B3069">
        <w:rPr>
          <w:rFonts w:ascii="Arial" w:hAnsi="Arial" w:cs="Arial"/>
          <w:b/>
          <w:bCs/>
        </w:rPr>
        <w:t xml:space="preserve"> </w:t>
      </w:r>
      <w:r w:rsidRPr="001B3069">
        <w:rPr>
          <w:rFonts w:ascii="Arial" w:hAnsi="Arial" w:cs="Arial"/>
          <w:bCs/>
        </w:rPr>
        <w:t xml:space="preserve">feel blamed by professionals (Hollingsworth </w:t>
      </w:r>
      <w:r w:rsidRPr="001B3069">
        <w:rPr>
          <w:rFonts w:ascii="Arial" w:hAnsi="Arial" w:cs="Arial"/>
          <w:bCs/>
          <w:i/>
          <w:iCs/>
        </w:rPr>
        <w:t>et al</w:t>
      </w:r>
      <w:r w:rsidRPr="001B3069">
        <w:rPr>
          <w:rFonts w:ascii="Arial" w:hAnsi="Arial" w:cs="Arial"/>
          <w:bCs/>
        </w:rPr>
        <w:t xml:space="preserve">., 2023), which undermines trust and engagement. However, strong relationships between families and professionals are crucial protective factors against fragmented service delivery, directly influencing parental resilience and the effectiveness of support services (Murphy </w:t>
      </w:r>
      <w:r w:rsidRPr="001B3069">
        <w:rPr>
          <w:rFonts w:ascii="Arial" w:hAnsi="Arial" w:cs="Arial"/>
          <w:bCs/>
          <w:i/>
          <w:iCs/>
        </w:rPr>
        <w:t>et al</w:t>
      </w:r>
      <w:r w:rsidRPr="001B3069">
        <w:rPr>
          <w:rFonts w:ascii="Arial" w:hAnsi="Arial" w:cs="Arial"/>
          <w:bCs/>
        </w:rPr>
        <w:t>., 2021).</w:t>
      </w:r>
      <w:bookmarkStart w:id="86" w:name="_Toc204185188"/>
      <w:bookmarkEnd w:id="85"/>
    </w:p>
    <w:p w14:paraId="4DCD0BEE" w14:textId="77777777" w:rsidR="00204BEE" w:rsidRDefault="00AE5B53" w:rsidP="00204BEE">
      <w:pPr>
        <w:rPr>
          <w:rFonts w:ascii="Arial" w:hAnsi="Arial" w:cs="Arial"/>
          <w:bCs/>
        </w:rPr>
      </w:pPr>
      <w:r w:rsidRPr="001B3069">
        <w:rPr>
          <w:rFonts w:ascii="Arial" w:hAnsi="Arial" w:cs="Arial"/>
          <w:bCs/>
        </w:rPr>
        <w:t>To incorporate these principles into practice, regulatory bodies should revise competency frameworks to include relationship-building as a core skill, as outlined in the SEND Code of Practice (Department for Education, 2015). Training programs should be co-developed with families and delivered alongside parents who bring their lived experiences into the learning process. Supervision structures should include assessments of relationship quality, and service evaluations must incorporate systematic feedback from families to inform improvements (SCRC, 2023).</w:t>
      </w:r>
      <w:bookmarkStart w:id="87" w:name="_Toc204185189"/>
      <w:bookmarkEnd w:id="86"/>
    </w:p>
    <w:p w14:paraId="5258F11B" w14:textId="45684FE0" w:rsidR="00AE5B53" w:rsidRPr="00204BEE" w:rsidRDefault="00AE5B53" w:rsidP="00204BEE">
      <w:pPr>
        <w:rPr>
          <w:rFonts w:ascii="Arial" w:hAnsi="Arial" w:cs="Arial"/>
          <w:bCs/>
        </w:rPr>
      </w:pPr>
      <w:r w:rsidRPr="001B3069">
        <w:rPr>
          <w:rFonts w:ascii="Arial" w:hAnsi="Arial" w:cs="Arial"/>
          <w:bCs/>
        </w:rPr>
        <w:t>Despite potential barriers such as limited resources and resistance from professionals accustomed to traditional models (Ingram &amp; Smith, 2018), these challenges can be addressed through a phased implementation strategy, evidence of improved outcomes, and the development of validated tools for measuring relationship quality (Hanssen, Ališauskienė &amp; Kairienė, 2023). This recommendation aims to foster empathy, mutual respect, and collaboration, ultimately enhancing the experience of families navigating autism services.</w:t>
      </w:r>
      <w:bookmarkEnd w:id="87"/>
    </w:p>
    <w:p w14:paraId="1F80D6A6" w14:textId="43D5D24B" w:rsidR="005C5E80" w:rsidRPr="006063D3" w:rsidRDefault="005C5E80" w:rsidP="009E416B">
      <w:pPr>
        <w:pStyle w:val="Heading1"/>
        <w:spacing w:line="360" w:lineRule="auto"/>
        <w:rPr>
          <w:rFonts w:cs="Arial"/>
          <w:sz w:val="28"/>
          <w:szCs w:val="28"/>
        </w:rPr>
      </w:pPr>
    </w:p>
    <w:p w14:paraId="6DEFF1C6" w14:textId="283DE56B" w:rsidR="005C5E80" w:rsidRPr="00AD6F9C" w:rsidRDefault="005C5E80" w:rsidP="00AD6F9C">
      <w:pPr>
        <w:pStyle w:val="Heading2"/>
        <w:rPr>
          <w:rFonts w:ascii="Arial" w:hAnsi="Arial" w:cs="Arial"/>
        </w:rPr>
      </w:pPr>
      <w:bookmarkStart w:id="88" w:name="_Toc204185190"/>
      <w:bookmarkStart w:id="89" w:name="_Toc204197264"/>
      <w:r w:rsidRPr="00AD6F9C">
        <w:rPr>
          <w:rFonts w:ascii="Arial" w:hAnsi="Arial" w:cs="Arial"/>
        </w:rPr>
        <w:t>5.2.3 – Recommendation 3</w:t>
      </w:r>
      <w:bookmarkEnd w:id="88"/>
      <w:bookmarkEnd w:id="89"/>
      <w:r w:rsidRPr="00AD6F9C">
        <w:rPr>
          <w:rFonts w:ascii="Arial" w:hAnsi="Arial" w:cs="Arial"/>
        </w:rPr>
        <w:t xml:space="preserve"> </w:t>
      </w:r>
    </w:p>
    <w:p w14:paraId="61CD43C9" w14:textId="77777777" w:rsidR="00211184" w:rsidRPr="006063D3" w:rsidRDefault="00211184">
      <w:pPr>
        <w:rPr>
          <w:rFonts w:ascii="Arial" w:hAnsi="Arial" w:cs="Arial"/>
        </w:rPr>
      </w:pPr>
    </w:p>
    <w:p w14:paraId="47A6C47C" w14:textId="77777777" w:rsidR="00204BEE" w:rsidRPr="00AD6F9C" w:rsidRDefault="0027386A" w:rsidP="00204BEE">
      <w:pPr>
        <w:rPr>
          <w:rFonts w:ascii="Arial" w:hAnsi="Arial" w:cs="Arial"/>
          <w:b/>
          <w:bCs/>
        </w:rPr>
      </w:pPr>
      <w:r w:rsidRPr="00AD6F9C">
        <w:rPr>
          <w:rFonts w:ascii="Arial" w:hAnsi="Arial" w:cs="Arial"/>
          <w:b/>
          <w:bCs/>
        </w:rPr>
        <w:t>Recommendation 3: Establish Comprehensive Parental Well-being Support Networks with Peer-Led Components</w:t>
      </w:r>
      <w:bookmarkStart w:id="90" w:name="_Toc204185191"/>
    </w:p>
    <w:p w14:paraId="5F2CD5F8" w14:textId="77777777" w:rsidR="00204BEE" w:rsidRDefault="00AE5B53" w:rsidP="00204BEE">
      <w:pPr>
        <w:rPr>
          <w:rFonts w:ascii="Arial" w:hAnsi="Arial" w:cs="Arial"/>
        </w:rPr>
      </w:pPr>
      <w:r w:rsidRPr="00204BEE">
        <w:rPr>
          <w:rFonts w:ascii="Arial" w:hAnsi="Arial" w:cs="Arial"/>
        </w:rPr>
        <w:lastRenderedPageBreak/>
        <w:t>To effectively support the emotional and psychological needs of parents raising autistic children, this dissertation recommends the creation of comprehensive well-being support networks that integrate professional mental health services with peer-led initiatives. The research highlights a significant gap in support, with 70% of carers experiencing long-term physical or mental health conditions, yet only 7% being identified by general practitioners (Mental Health Foundation, 2022). As Salih Rakap and Meryem Vural-Batik (2023) argue, the interplay between parental burden and resilience necessitates a multi-dimensional approach that alleviates stress and builds coping capacity. These support networks should be delivered through parental well-being hubs co-located with existing autism services, offering a range of provisions such as counselling, peer support groups, respite care coordination, and skills-based workshops.</w:t>
      </w:r>
      <w:bookmarkStart w:id="91" w:name="_Toc204185192"/>
      <w:bookmarkEnd w:id="90"/>
    </w:p>
    <w:p w14:paraId="15D57955" w14:textId="0F843D35" w:rsidR="006230A2" w:rsidRPr="00204BEE" w:rsidRDefault="00AE5B53" w:rsidP="00204BEE">
      <w:pPr>
        <w:rPr>
          <w:rFonts w:ascii="Arial" w:hAnsi="Arial" w:cs="Arial"/>
        </w:rPr>
      </w:pPr>
      <w:r w:rsidRPr="00204BEE">
        <w:rPr>
          <w:rFonts w:ascii="Arial" w:hAnsi="Arial" w:cs="Arial"/>
        </w:rPr>
        <w:t>Following models proposed by the National Autistic Society (2024), these hubs should employ qualified mental health professionals and trained parent-mentors with lived experience. Services must be flexible and inclusive, offering online access, evening sessions for working parents, and culturally tailored programmes to meet the needs of diverse communities. Regular well-being assessments should be embedded into routine autism service reviews, with clear referral pathways to more intensive support recommended by NHS guidelines (NHS, 2019). Despite potential challenges such as securing sustainable funding, workforce shortages (NHS England, 2023), and ensuring cultural accessibility, these can be addressed through demonstrating long-term cost-effectiveness (Knapp, Romeo &amp; Beecham, 2009), developing structured training pathways for peer mentors, and partnering with community organisations to co-design inclusive services. This recommendation aims to create a supportive infrastructure that recognises and responds to the complex realities of caregiving, ultimately strengthening family resilience and improving outcomes across the autism support system.</w:t>
      </w:r>
      <w:bookmarkEnd w:id="91"/>
    </w:p>
    <w:p w14:paraId="57327529" w14:textId="77777777" w:rsidR="00AD6F9C" w:rsidRDefault="00AD6F9C" w:rsidP="00211184">
      <w:pPr>
        <w:pStyle w:val="Heading1"/>
        <w:ind w:left="0"/>
        <w:rPr>
          <w:rFonts w:cs="Arial"/>
        </w:rPr>
      </w:pPr>
    </w:p>
    <w:p w14:paraId="293C5F96" w14:textId="77777777" w:rsidR="005A2B35" w:rsidRDefault="005A2B35" w:rsidP="00211184">
      <w:pPr>
        <w:pStyle w:val="Heading1"/>
        <w:ind w:left="0"/>
        <w:rPr>
          <w:rFonts w:cs="Arial"/>
        </w:rPr>
      </w:pPr>
    </w:p>
    <w:p w14:paraId="056FD1E8" w14:textId="77777777" w:rsidR="005A2B35" w:rsidRDefault="005A2B35" w:rsidP="00211184">
      <w:pPr>
        <w:pStyle w:val="Heading1"/>
        <w:ind w:left="0"/>
        <w:rPr>
          <w:rFonts w:cs="Arial"/>
        </w:rPr>
      </w:pPr>
    </w:p>
    <w:p w14:paraId="455018FF" w14:textId="77777777" w:rsidR="005A2B35" w:rsidRDefault="005A2B35" w:rsidP="00211184">
      <w:pPr>
        <w:pStyle w:val="Heading1"/>
        <w:ind w:left="0"/>
        <w:rPr>
          <w:rFonts w:cs="Arial"/>
        </w:rPr>
      </w:pPr>
    </w:p>
    <w:p w14:paraId="08392FE4" w14:textId="77777777" w:rsidR="005A2B35" w:rsidRDefault="005A2B35" w:rsidP="00211184">
      <w:pPr>
        <w:pStyle w:val="Heading1"/>
        <w:ind w:left="0"/>
        <w:rPr>
          <w:rFonts w:cs="Arial"/>
        </w:rPr>
      </w:pPr>
    </w:p>
    <w:p w14:paraId="2D61525F" w14:textId="77777777" w:rsidR="005A2B35" w:rsidRDefault="005A2B35" w:rsidP="00211184">
      <w:pPr>
        <w:pStyle w:val="Heading1"/>
        <w:ind w:left="0"/>
        <w:rPr>
          <w:rFonts w:cs="Arial"/>
        </w:rPr>
      </w:pPr>
    </w:p>
    <w:p w14:paraId="20E6BCDB" w14:textId="77777777" w:rsidR="005A2B35" w:rsidRDefault="005A2B35" w:rsidP="00211184">
      <w:pPr>
        <w:pStyle w:val="Heading1"/>
        <w:ind w:left="0"/>
        <w:rPr>
          <w:rFonts w:cs="Arial"/>
        </w:rPr>
      </w:pPr>
    </w:p>
    <w:p w14:paraId="210B629B" w14:textId="77777777" w:rsidR="00AD6F9C" w:rsidRDefault="00AD6F9C" w:rsidP="00211184">
      <w:pPr>
        <w:pStyle w:val="Heading1"/>
        <w:ind w:left="0"/>
        <w:rPr>
          <w:rFonts w:cs="Arial"/>
        </w:rPr>
      </w:pPr>
    </w:p>
    <w:p w14:paraId="2E67D6A6" w14:textId="77777777" w:rsidR="005A2B35" w:rsidRDefault="005A2B35" w:rsidP="00211184">
      <w:pPr>
        <w:pStyle w:val="Heading1"/>
        <w:ind w:left="0"/>
        <w:rPr>
          <w:rFonts w:cs="Arial"/>
        </w:rPr>
      </w:pPr>
    </w:p>
    <w:p w14:paraId="53697ACD" w14:textId="77777777" w:rsidR="005A2B35" w:rsidRDefault="005A2B35" w:rsidP="00211184">
      <w:pPr>
        <w:pStyle w:val="Heading1"/>
        <w:ind w:left="0"/>
        <w:rPr>
          <w:rFonts w:cs="Arial"/>
        </w:rPr>
      </w:pPr>
    </w:p>
    <w:p w14:paraId="5897B366" w14:textId="77777777" w:rsidR="005A2B35" w:rsidRDefault="005A2B35" w:rsidP="00211184">
      <w:pPr>
        <w:pStyle w:val="Heading1"/>
        <w:ind w:left="0"/>
        <w:rPr>
          <w:rFonts w:cs="Arial"/>
        </w:rPr>
      </w:pPr>
    </w:p>
    <w:p w14:paraId="4092DB60" w14:textId="77777777" w:rsidR="005A2B35" w:rsidRDefault="005A2B35" w:rsidP="00211184">
      <w:pPr>
        <w:pStyle w:val="Heading1"/>
        <w:ind w:left="0"/>
        <w:rPr>
          <w:rFonts w:cs="Arial"/>
        </w:rPr>
      </w:pPr>
    </w:p>
    <w:p w14:paraId="0325BAD4" w14:textId="77777777" w:rsidR="005A2B35" w:rsidRDefault="005A2B35" w:rsidP="00211184">
      <w:pPr>
        <w:pStyle w:val="Heading1"/>
        <w:ind w:left="0"/>
        <w:rPr>
          <w:rFonts w:cs="Arial"/>
        </w:rPr>
      </w:pPr>
    </w:p>
    <w:p w14:paraId="2D58D1D4" w14:textId="77777777" w:rsidR="005A2B35" w:rsidRDefault="005A2B35" w:rsidP="00211184">
      <w:pPr>
        <w:pStyle w:val="Heading1"/>
        <w:ind w:left="0"/>
        <w:rPr>
          <w:rFonts w:cs="Arial"/>
        </w:rPr>
      </w:pPr>
    </w:p>
    <w:p w14:paraId="3843DB59" w14:textId="77777777" w:rsidR="00117AE4" w:rsidRDefault="00117AE4" w:rsidP="00211184">
      <w:pPr>
        <w:pStyle w:val="Heading1"/>
        <w:ind w:left="0"/>
        <w:rPr>
          <w:rFonts w:cs="Arial"/>
        </w:rPr>
      </w:pPr>
    </w:p>
    <w:p w14:paraId="3D3F3B28" w14:textId="5BF0B238" w:rsidR="00211184" w:rsidRPr="00AD6F9C" w:rsidRDefault="00211184" w:rsidP="00AD6F9C">
      <w:pPr>
        <w:pStyle w:val="Heading1"/>
        <w:rPr>
          <w:sz w:val="24"/>
          <w:szCs w:val="24"/>
        </w:rPr>
      </w:pPr>
      <w:bookmarkStart w:id="92" w:name="_Toc204185193"/>
      <w:bookmarkStart w:id="93" w:name="_Toc204197265"/>
      <w:r w:rsidRPr="00AD6F9C">
        <w:rPr>
          <w:sz w:val="24"/>
          <w:szCs w:val="24"/>
        </w:rPr>
        <w:t>CHAPTER 6 – References and Appendices</w:t>
      </w:r>
      <w:bookmarkEnd w:id="92"/>
      <w:bookmarkEnd w:id="93"/>
      <w:r w:rsidRPr="00AD6F9C">
        <w:rPr>
          <w:sz w:val="24"/>
          <w:szCs w:val="24"/>
        </w:rPr>
        <w:t xml:space="preserve"> </w:t>
      </w:r>
    </w:p>
    <w:p w14:paraId="2EE69DD1" w14:textId="77777777" w:rsidR="00211184" w:rsidRPr="006063D3" w:rsidRDefault="00211184">
      <w:pPr>
        <w:rPr>
          <w:rFonts w:ascii="Arial" w:hAnsi="Arial" w:cs="Arial"/>
        </w:rPr>
      </w:pPr>
    </w:p>
    <w:p w14:paraId="020975DD" w14:textId="16A395E8" w:rsidR="00621776" w:rsidRPr="00B85EFA" w:rsidRDefault="00621776" w:rsidP="00B85EFA">
      <w:pPr>
        <w:pStyle w:val="Heading2"/>
        <w:rPr>
          <w:rFonts w:ascii="Arial" w:hAnsi="Arial" w:cs="Arial"/>
        </w:rPr>
      </w:pPr>
      <w:bookmarkStart w:id="94" w:name="_Toc204185194"/>
      <w:bookmarkStart w:id="95" w:name="_Toc204197266"/>
      <w:r w:rsidRPr="00B85EFA">
        <w:rPr>
          <w:rFonts w:ascii="Arial" w:hAnsi="Arial" w:cs="Arial"/>
        </w:rPr>
        <w:t>6.1 – References</w:t>
      </w:r>
      <w:bookmarkEnd w:id="94"/>
      <w:bookmarkEnd w:id="95"/>
      <w:r w:rsidRPr="00B85EFA">
        <w:rPr>
          <w:rFonts w:ascii="Arial" w:hAnsi="Arial" w:cs="Arial"/>
        </w:rPr>
        <w:t xml:space="preserve"> </w:t>
      </w:r>
    </w:p>
    <w:p w14:paraId="554F86ED" w14:textId="77777777" w:rsidR="00B94111" w:rsidRPr="006063D3" w:rsidRDefault="00B94111" w:rsidP="00621776">
      <w:pPr>
        <w:pStyle w:val="Heading1"/>
        <w:ind w:left="0"/>
        <w:rPr>
          <w:rFonts w:cs="Arial"/>
          <w:sz w:val="28"/>
          <w:szCs w:val="28"/>
        </w:rPr>
      </w:pPr>
    </w:p>
    <w:p w14:paraId="5686C009" w14:textId="77777777" w:rsidR="00505F86" w:rsidRPr="00505F86" w:rsidRDefault="00505F86" w:rsidP="00505F86">
      <w:pPr>
        <w:rPr>
          <w:rFonts w:ascii="Arial" w:hAnsi="Arial" w:cs="Arial"/>
        </w:rPr>
      </w:pPr>
    </w:p>
    <w:p w14:paraId="0A81F283" w14:textId="486C3465" w:rsidR="00505F86" w:rsidRPr="00505F86" w:rsidRDefault="00505F86" w:rsidP="00505F86">
      <w:pPr>
        <w:rPr>
          <w:rFonts w:ascii="Arial" w:hAnsi="Arial" w:cs="Arial"/>
          <w:lang w:val="en-US"/>
        </w:rPr>
      </w:pPr>
      <w:r w:rsidRPr="00505F86">
        <w:rPr>
          <w:rFonts w:ascii="Arial" w:hAnsi="Arial" w:cs="Arial"/>
          <w:lang w:val="en-US"/>
        </w:rPr>
        <w:t>Abreu, L. (2025)</w:t>
      </w:r>
      <w:r w:rsidR="001356F1">
        <w:rPr>
          <w:rFonts w:ascii="Arial" w:hAnsi="Arial" w:cs="Arial"/>
          <w:lang w:val="en-US"/>
        </w:rPr>
        <w:t>.</w:t>
      </w:r>
      <w:r w:rsidR="003F33F2">
        <w:rPr>
          <w:rFonts w:ascii="Arial" w:hAnsi="Arial" w:cs="Arial"/>
          <w:lang w:val="en-US"/>
        </w:rPr>
        <w:t xml:space="preserve"> Autism policy and services: UK legislation and strategies.</w:t>
      </w:r>
      <w:r w:rsidRPr="00505F86">
        <w:rPr>
          <w:rFonts w:ascii="Arial" w:hAnsi="Arial" w:cs="Arial"/>
          <w:lang w:val="en-US"/>
        </w:rPr>
        <w:t xml:space="preserve"> </w:t>
      </w:r>
      <w:r w:rsidRPr="00505F86">
        <w:rPr>
          <w:rFonts w:ascii="Arial" w:hAnsi="Arial" w:cs="Arial"/>
          <w:i/>
          <w:iCs/>
          <w:lang w:val="en-US"/>
        </w:rPr>
        <w:t>House of Commons Library</w:t>
      </w:r>
      <w:r w:rsidRPr="00505F86">
        <w:rPr>
          <w:rFonts w:ascii="Arial" w:hAnsi="Arial" w:cs="Arial"/>
          <w:lang w:val="en-US"/>
        </w:rPr>
        <w:t xml:space="preserve">. Available at: </w:t>
      </w:r>
      <w:hyperlink r:id="rId13" w:history="1">
        <w:r w:rsidRPr="00505F86">
          <w:rPr>
            <w:rStyle w:val="Hyperlink"/>
            <w:rFonts w:ascii="Arial" w:hAnsi="Arial" w:cs="Arial"/>
            <w:lang w:val="en-US"/>
          </w:rPr>
          <w:t>https://commonslibrary.parliament.uk/research-briefings/cbp-10231/</w:t>
        </w:r>
      </w:hyperlink>
      <w:r w:rsidRPr="00505F86">
        <w:rPr>
          <w:rFonts w:ascii="Arial" w:hAnsi="Arial" w:cs="Arial"/>
          <w:lang w:val="en-US"/>
        </w:rPr>
        <w:t xml:space="preserve"> (Accessed: 16 July 2025).</w:t>
      </w:r>
    </w:p>
    <w:p w14:paraId="36414BE1" w14:textId="77777777" w:rsidR="00505F86" w:rsidRPr="00505F86" w:rsidRDefault="00505F86" w:rsidP="00505F86">
      <w:pPr>
        <w:rPr>
          <w:rFonts w:ascii="Arial" w:hAnsi="Arial" w:cs="Arial"/>
          <w:lang w:val="en-US"/>
        </w:rPr>
      </w:pPr>
      <w:r w:rsidRPr="00505F86">
        <w:rPr>
          <w:rFonts w:ascii="Arial" w:hAnsi="Arial" w:cs="Arial"/>
          <w:lang w:val="en-US"/>
        </w:rPr>
        <w:t xml:space="preserve">Amate, J.J.S. and Luque, A. (2024) ‘The Effect of Autism Spectrum Disorder on Family Mental Health: Challenges, Emotional Impact, and Coping Strategies’, </w:t>
      </w:r>
      <w:r w:rsidRPr="00505F86">
        <w:rPr>
          <w:rFonts w:ascii="Arial" w:hAnsi="Arial" w:cs="Arial"/>
          <w:i/>
          <w:iCs/>
          <w:lang w:val="en-US"/>
        </w:rPr>
        <w:t>Brain Sciences</w:t>
      </w:r>
      <w:r w:rsidRPr="00505F86">
        <w:rPr>
          <w:rFonts w:ascii="Arial" w:hAnsi="Arial" w:cs="Arial"/>
          <w:lang w:val="en-US"/>
        </w:rPr>
        <w:t xml:space="preserve">, 14(11), pp. 1116–1116. Available at: </w:t>
      </w:r>
      <w:hyperlink r:id="rId14" w:history="1">
        <w:r w:rsidRPr="00505F86">
          <w:rPr>
            <w:rStyle w:val="Hyperlink"/>
            <w:rFonts w:ascii="Arial" w:hAnsi="Arial" w:cs="Arial"/>
            <w:lang w:val="en-US"/>
          </w:rPr>
          <w:t>https://doi.org/10.3390/brainsci14111116</w:t>
        </w:r>
      </w:hyperlink>
      <w:r w:rsidRPr="00505F86">
        <w:rPr>
          <w:rFonts w:ascii="Arial" w:hAnsi="Arial" w:cs="Arial"/>
          <w:lang w:val="en-US"/>
        </w:rPr>
        <w:t>.</w:t>
      </w:r>
    </w:p>
    <w:p w14:paraId="0208CABD" w14:textId="77777777" w:rsidR="00505F86" w:rsidRPr="00505F86" w:rsidRDefault="00505F86" w:rsidP="00505F86">
      <w:pPr>
        <w:rPr>
          <w:rFonts w:ascii="Arial" w:hAnsi="Arial" w:cs="Arial"/>
          <w:lang w:val="en-US"/>
        </w:rPr>
      </w:pPr>
      <w:r w:rsidRPr="00505F86">
        <w:rPr>
          <w:rFonts w:ascii="Arial" w:hAnsi="Arial" w:cs="Arial"/>
          <w:lang w:val="en-US"/>
        </w:rPr>
        <w:t xml:space="preserve">Ambitious about Autism (2024) </w:t>
      </w:r>
      <w:r w:rsidRPr="00505F86">
        <w:rPr>
          <w:rFonts w:ascii="Arial" w:hAnsi="Arial" w:cs="Arial"/>
          <w:i/>
          <w:iCs/>
          <w:lang w:val="en-US"/>
        </w:rPr>
        <w:t>Time for Ambition</w:t>
      </w:r>
      <w:r w:rsidRPr="00505F86">
        <w:rPr>
          <w:rFonts w:ascii="Arial" w:hAnsi="Arial" w:cs="Arial"/>
          <w:lang w:val="en-US"/>
        </w:rPr>
        <w:t xml:space="preserve">. Available at: </w:t>
      </w:r>
      <w:hyperlink r:id="rId15" w:history="1">
        <w:r w:rsidRPr="00505F86">
          <w:rPr>
            <w:rStyle w:val="Hyperlink"/>
            <w:rFonts w:ascii="Arial" w:hAnsi="Arial" w:cs="Arial"/>
            <w:lang w:val="en-US"/>
          </w:rPr>
          <w:t>https://www.ambitiousaboutautism.org.uk/sites/default/files/reports/files/ambitious-about-autism-strategy-2024-2026.pdf</w:t>
        </w:r>
      </w:hyperlink>
      <w:r w:rsidRPr="00505F86">
        <w:rPr>
          <w:rFonts w:ascii="Arial" w:hAnsi="Arial" w:cs="Arial"/>
          <w:lang w:val="en-US"/>
        </w:rPr>
        <w:t xml:space="preserve"> (Accessed: 22 July 2025).</w:t>
      </w:r>
    </w:p>
    <w:p w14:paraId="26565987" w14:textId="77777777" w:rsidR="00505F86" w:rsidRPr="00505F86" w:rsidRDefault="00505F86" w:rsidP="00505F86">
      <w:pPr>
        <w:rPr>
          <w:rFonts w:ascii="Arial" w:hAnsi="Arial" w:cs="Arial"/>
        </w:rPr>
      </w:pPr>
      <w:r w:rsidRPr="00505F86">
        <w:rPr>
          <w:rFonts w:ascii="Arial" w:hAnsi="Arial" w:cs="Arial"/>
        </w:rPr>
        <w:t>Ambitious about Autism (2024) </w:t>
      </w:r>
      <w:r w:rsidRPr="00505F86">
        <w:rPr>
          <w:rFonts w:ascii="Arial" w:hAnsi="Arial" w:cs="Arial"/>
          <w:i/>
          <w:iCs/>
        </w:rPr>
        <w:t>Time for Ambition: Our strategy 2024–2026 (Easy Read)</w:t>
      </w:r>
      <w:r w:rsidRPr="00505F86">
        <w:rPr>
          <w:rFonts w:ascii="Arial" w:hAnsi="Arial" w:cs="Arial"/>
        </w:rPr>
        <w:t>. Available at: https://www.ambitiousaboutautism.org.uk/sites/default/files/reports/files/ambitious-about-autism-strategy-2024-2026-easy-read.pdf (Accessed: 22 July 2025).</w:t>
      </w:r>
    </w:p>
    <w:p w14:paraId="59B5519B" w14:textId="77777777" w:rsidR="00505F86" w:rsidRPr="00505F86" w:rsidRDefault="00505F86" w:rsidP="00505F86">
      <w:pPr>
        <w:rPr>
          <w:rFonts w:ascii="Arial" w:hAnsi="Arial" w:cs="Arial"/>
          <w:lang w:val="en-US"/>
        </w:rPr>
      </w:pPr>
      <w:r w:rsidRPr="00505F86">
        <w:rPr>
          <w:rFonts w:ascii="Arial" w:hAnsi="Arial" w:cs="Arial"/>
          <w:lang w:val="en-US"/>
        </w:rPr>
        <w:t xml:space="preserve">AMCHP (2018) </w:t>
      </w:r>
      <w:r w:rsidRPr="00505F86">
        <w:rPr>
          <w:rFonts w:ascii="Arial" w:hAnsi="Arial" w:cs="Arial"/>
          <w:i/>
          <w:iCs/>
          <w:lang w:val="en-US"/>
        </w:rPr>
        <w:t>Family Navigation Implementation Strategies: Improving Systems of Care Family Navigation Strategies Implemented in Title V and Community-Based Programs to Better Serve Children and Youth with Special Health Care Needs and their Families (Issue Brief)</w:t>
      </w:r>
      <w:r w:rsidRPr="00505F86">
        <w:rPr>
          <w:rFonts w:ascii="Arial" w:hAnsi="Arial" w:cs="Arial"/>
          <w:lang w:val="en-US"/>
        </w:rPr>
        <w:t xml:space="preserve">. Available at: </w:t>
      </w:r>
      <w:hyperlink r:id="rId16" w:history="1">
        <w:r w:rsidRPr="00505F86">
          <w:rPr>
            <w:rStyle w:val="Hyperlink"/>
            <w:rFonts w:ascii="Arial" w:hAnsi="Arial" w:cs="Arial"/>
            <w:lang w:val="en-US"/>
          </w:rPr>
          <w:t>https://amchp.org/wp-content/uploads/2021/11/Final-issue-brief_3.12.pdf</w:t>
        </w:r>
      </w:hyperlink>
      <w:r w:rsidRPr="00505F86">
        <w:rPr>
          <w:rFonts w:ascii="Arial" w:hAnsi="Arial" w:cs="Arial"/>
          <w:lang w:val="en-US"/>
        </w:rPr>
        <w:t xml:space="preserve"> (Accessed: 22 July 2025).</w:t>
      </w:r>
    </w:p>
    <w:p w14:paraId="1C0895AE" w14:textId="7CF334CF" w:rsidR="00505F86" w:rsidRPr="00505F86" w:rsidRDefault="00505F86" w:rsidP="00505F86">
      <w:pPr>
        <w:rPr>
          <w:rFonts w:ascii="Arial" w:hAnsi="Arial" w:cs="Arial"/>
          <w:noProof/>
        </w:rPr>
      </w:pPr>
      <w:r w:rsidRPr="00505F86">
        <w:rPr>
          <w:rFonts w:ascii="Arial" w:hAnsi="Arial" w:cs="Arial"/>
          <w:noProof/>
        </w:rPr>
        <w:t xml:space="preserve">Andersson, M., Boateng, K. and Abos, P. (2024) </w:t>
      </w:r>
      <w:r w:rsidRPr="00505F86">
        <w:rPr>
          <w:rFonts w:ascii="Arial" w:hAnsi="Arial" w:cs="Arial"/>
          <w:i/>
          <w:iCs/>
          <w:noProof/>
        </w:rPr>
        <w:t>Validity and reliability: The extent to which your research findings are accurate and consistent</w:t>
      </w:r>
      <w:r w:rsidR="003F33F2">
        <w:rPr>
          <w:rFonts w:ascii="Arial" w:hAnsi="Arial" w:cs="Arial"/>
          <w:noProof/>
        </w:rPr>
        <w:t>.</w:t>
      </w:r>
      <w:r w:rsidRPr="00505F86">
        <w:rPr>
          <w:rFonts w:ascii="Arial" w:hAnsi="Arial" w:cs="Arial"/>
          <w:noProof/>
        </w:rPr>
        <w:t xml:space="preserve"> </w:t>
      </w:r>
      <w:r w:rsidRPr="00505F86">
        <w:rPr>
          <w:rFonts w:ascii="Arial" w:hAnsi="Arial" w:cs="Arial"/>
          <w:i/>
          <w:iCs/>
          <w:noProof/>
        </w:rPr>
        <w:t>ResearchGate</w:t>
      </w:r>
      <w:r w:rsidRPr="00505F86">
        <w:rPr>
          <w:rFonts w:ascii="Arial" w:hAnsi="Arial" w:cs="Arial"/>
          <w:noProof/>
        </w:rPr>
        <w:t>. Available at:      https://www.researchgate.net/publication/384402476_Validity_and_Reliability_The_extent_to_which_your_research_findings_are_accurate_and_consistent (Accessed: 11 July 2025).</w:t>
      </w:r>
    </w:p>
    <w:p w14:paraId="1062FD0B" w14:textId="77777777" w:rsidR="00505F86" w:rsidRPr="00505F86" w:rsidRDefault="00505F86" w:rsidP="00505F86">
      <w:pPr>
        <w:rPr>
          <w:rFonts w:ascii="Arial" w:hAnsi="Arial" w:cs="Arial"/>
          <w:lang w:val="en-US"/>
        </w:rPr>
      </w:pPr>
      <w:r w:rsidRPr="00505F86">
        <w:rPr>
          <w:rFonts w:ascii="Arial" w:hAnsi="Arial" w:cs="Arial"/>
          <w:lang w:val="en-US"/>
        </w:rPr>
        <w:t xml:space="preserve">Antony, E. (2022) ‘Framing Childhood Resilience Through Bronfenbrenner’s Ecological Systems Theory: A Discussion Paper ’, </w:t>
      </w:r>
      <w:r w:rsidRPr="00505F86">
        <w:rPr>
          <w:rFonts w:ascii="Arial" w:hAnsi="Arial" w:cs="Arial"/>
          <w:i/>
          <w:iCs/>
          <w:lang w:val="en-US"/>
        </w:rPr>
        <w:t>Cambridge Educational Research e-Journal |</w:t>
      </w:r>
      <w:r w:rsidRPr="00505F86">
        <w:rPr>
          <w:rFonts w:ascii="Arial" w:hAnsi="Arial" w:cs="Arial"/>
          <w:lang w:val="en-US"/>
        </w:rPr>
        <w:t xml:space="preserve">, 9(9). Available at: </w:t>
      </w:r>
      <w:hyperlink r:id="rId17" w:history="1">
        <w:r w:rsidRPr="00505F86">
          <w:rPr>
            <w:rStyle w:val="Hyperlink"/>
            <w:rFonts w:ascii="Arial" w:hAnsi="Arial" w:cs="Arial"/>
            <w:lang w:val="en-US"/>
          </w:rPr>
          <w:t>https://doi.org/10.17863/CAM.90564</w:t>
        </w:r>
      </w:hyperlink>
      <w:r w:rsidRPr="00505F86">
        <w:rPr>
          <w:rFonts w:ascii="Arial" w:hAnsi="Arial" w:cs="Arial"/>
          <w:lang w:val="en-US"/>
        </w:rPr>
        <w:t>.</w:t>
      </w:r>
    </w:p>
    <w:p w14:paraId="409257C0" w14:textId="77777777" w:rsidR="00505F86" w:rsidRPr="00505F86" w:rsidRDefault="00505F86" w:rsidP="00505F86">
      <w:pPr>
        <w:rPr>
          <w:rFonts w:ascii="Arial" w:hAnsi="Arial" w:cs="Arial"/>
          <w:lang w:val="en-US"/>
        </w:rPr>
      </w:pPr>
      <w:r w:rsidRPr="00505F86">
        <w:rPr>
          <w:rFonts w:ascii="Arial" w:hAnsi="Arial" w:cs="Arial"/>
          <w:lang w:val="en-US"/>
        </w:rPr>
        <w:lastRenderedPageBreak/>
        <w:t xml:space="preserve">Appelbaum, E., Batt, R. and Trang Nguyen, Q. (2023) </w:t>
      </w:r>
      <w:r w:rsidRPr="00505F86">
        <w:rPr>
          <w:rFonts w:ascii="Arial" w:hAnsi="Arial" w:cs="Arial"/>
          <w:i/>
          <w:iCs/>
          <w:lang w:val="en-US"/>
        </w:rPr>
        <w:t>Pocketing Money Meant for Kids: Private Equity in Autism Services</w:t>
      </w:r>
      <w:r w:rsidRPr="00505F86">
        <w:rPr>
          <w:rFonts w:ascii="Arial" w:hAnsi="Arial" w:cs="Arial"/>
          <w:lang w:val="en-US"/>
        </w:rPr>
        <w:t xml:space="preserve">, </w:t>
      </w:r>
      <w:r w:rsidRPr="00505F86">
        <w:rPr>
          <w:rFonts w:ascii="Arial" w:hAnsi="Arial" w:cs="Arial"/>
          <w:i/>
          <w:iCs/>
          <w:lang w:val="en-US"/>
        </w:rPr>
        <w:t>CEPR</w:t>
      </w:r>
      <w:r w:rsidRPr="00505F86">
        <w:rPr>
          <w:rFonts w:ascii="Arial" w:hAnsi="Arial" w:cs="Arial"/>
          <w:lang w:val="en-US"/>
        </w:rPr>
        <w:t xml:space="preserve">. Available at: </w:t>
      </w:r>
      <w:hyperlink r:id="rId18" w:history="1">
        <w:r w:rsidRPr="00505F86">
          <w:rPr>
            <w:rStyle w:val="Hyperlink"/>
            <w:rFonts w:ascii="Arial" w:hAnsi="Arial" w:cs="Arial"/>
            <w:lang w:val="en-US"/>
          </w:rPr>
          <w:t>https://cepr.net/publications/pocketing-money-meant-for-kids-private-equity-in-autism-services/</w:t>
        </w:r>
      </w:hyperlink>
      <w:r w:rsidRPr="00505F86">
        <w:rPr>
          <w:rFonts w:ascii="Arial" w:hAnsi="Arial" w:cs="Arial"/>
          <w:lang w:val="en-US"/>
        </w:rPr>
        <w:t xml:space="preserve"> (Accessed: 16 July 2025).</w:t>
      </w:r>
    </w:p>
    <w:p w14:paraId="493D48E6" w14:textId="77777777" w:rsidR="00505F86" w:rsidRPr="00505F86" w:rsidRDefault="00505F86" w:rsidP="00505F86">
      <w:pPr>
        <w:rPr>
          <w:rFonts w:ascii="Arial" w:hAnsi="Arial" w:cs="Arial"/>
          <w:lang w:val="en-US"/>
        </w:rPr>
      </w:pPr>
      <w:r w:rsidRPr="00505F86">
        <w:rPr>
          <w:rFonts w:ascii="Arial" w:hAnsi="Arial" w:cs="Arial"/>
          <w:lang w:val="en-US"/>
        </w:rPr>
        <w:t xml:space="preserve">Autism Early Support (2009) </w:t>
      </w:r>
      <w:r w:rsidRPr="00505F86">
        <w:rPr>
          <w:rFonts w:ascii="Arial" w:hAnsi="Arial" w:cs="Arial"/>
          <w:i/>
          <w:iCs/>
          <w:lang w:val="en-US"/>
        </w:rPr>
        <w:t>Case Studies: sharing real-life outcomes and positive experiences. Getting it right for Early Intervention by Grandparent of a former pupil</w:t>
      </w:r>
      <w:r w:rsidRPr="00505F86">
        <w:rPr>
          <w:rFonts w:ascii="Arial" w:hAnsi="Arial" w:cs="Arial"/>
          <w:lang w:val="en-US"/>
        </w:rPr>
        <w:t xml:space="preserve">. Available at: </w:t>
      </w:r>
      <w:hyperlink r:id="rId19" w:history="1">
        <w:r w:rsidRPr="00505F86">
          <w:rPr>
            <w:rStyle w:val="Hyperlink"/>
            <w:rFonts w:ascii="Arial" w:hAnsi="Arial" w:cs="Arial"/>
            <w:lang w:val="en-US"/>
          </w:rPr>
          <w:t>https://autismearlysupport.org.uk/wp-content/uploads/2021/02/Case-Studies.pdf</w:t>
        </w:r>
      </w:hyperlink>
      <w:r w:rsidRPr="00505F86">
        <w:rPr>
          <w:rFonts w:ascii="Arial" w:hAnsi="Arial" w:cs="Arial"/>
          <w:lang w:val="en-US"/>
        </w:rPr>
        <w:t xml:space="preserve"> (Accessed: 18 July 2025).</w:t>
      </w:r>
    </w:p>
    <w:p w14:paraId="4F228BD3" w14:textId="77777777" w:rsidR="00505F86" w:rsidRPr="00505F86" w:rsidRDefault="00505F86" w:rsidP="00505F86">
      <w:pPr>
        <w:rPr>
          <w:rFonts w:ascii="Arial" w:hAnsi="Arial" w:cs="Arial"/>
          <w:lang w:val="en-US"/>
        </w:rPr>
      </w:pPr>
      <w:r w:rsidRPr="00505F86">
        <w:rPr>
          <w:rFonts w:ascii="Arial" w:hAnsi="Arial" w:cs="Arial"/>
          <w:lang w:val="en-US"/>
        </w:rPr>
        <w:t xml:space="preserve">Autism Toolbox (2024) </w:t>
      </w:r>
      <w:r w:rsidRPr="00505F86">
        <w:rPr>
          <w:rFonts w:ascii="Arial" w:hAnsi="Arial" w:cs="Arial"/>
          <w:i/>
          <w:iCs/>
          <w:lang w:val="en-US"/>
        </w:rPr>
        <w:t>Effective Partnerships and Communication | Autism Toolbox</w:t>
      </w:r>
      <w:r w:rsidRPr="00505F86">
        <w:rPr>
          <w:rFonts w:ascii="Arial" w:hAnsi="Arial" w:cs="Arial"/>
          <w:lang w:val="en-US"/>
        </w:rPr>
        <w:t xml:space="preserve">. Available at: </w:t>
      </w:r>
      <w:hyperlink r:id="rId20" w:history="1">
        <w:r w:rsidRPr="00505F86">
          <w:rPr>
            <w:rStyle w:val="Hyperlink"/>
            <w:rFonts w:ascii="Arial" w:hAnsi="Arial" w:cs="Arial"/>
            <w:lang w:val="en-US"/>
          </w:rPr>
          <w:t>https://www.autismtoolbox.co.uk/supporting-learners-and-families/effective-partnerships-and-communication/</w:t>
        </w:r>
      </w:hyperlink>
      <w:r w:rsidRPr="00505F86">
        <w:rPr>
          <w:rFonts w:ascii="Arial" w:hAnsi="Arial" w:cs="Arial"/>
          <w:lang w:val="en-US"/>
        </w:rPr>
        <w:t xml:space="preserve"> (Accessed: 18 July 2025).</w:t>
      </w:r>
    </w:p>
    <w:p w14:paraId="7B5B098C" w14:textId="77777777" w:rsidR="00505F86" w:rsidRPr="00505F86" w:rsidRDefault="00505F86" w:rsidP="00505F86">
      <w:pPr>
        <w:rPr>
          <w:rFonts w:ascii="Arial" w:hAnsi="Arial" w:cs="Arial"/>
          <w:lang w:val="en-US"/>
        </w:rPr>
      </w:pPr>
      <w:r w:rsidRPr="00505F86">
        <w:rPr>
          <w:rFonts w:ascii="Arial" w:hAnsi="Arial" w:cs="Arial"/>
          <w:lang w:val="en-US"/>
        </w:rPr>
        <w:t xml:space="preserve">Bamber, M.D. </w:t>
      </w:r>
      <w:r w:rsidRPr="00505F86">
        <w:rPr>
          <w:rFonts w:ascii="Arial" w:hAnsi="Arial" w:cs="Arial"/>
          <w:i/>
          <w:iCs/>
          <w:lang w:val="en-US"/>
        </w:rPr>
        <w:t>et al.</w:t>
      </w:r>
      <w:r w:rsidRPr="00505F86">
        <w:rPr>
          <w:rFonts w:ascii="Arial" w:hAnsi="Arial" w:cs="Arial"/>
          <w:lang w:val="en-US"/>
        </w:rPr>
        <w:t xml:space="preserve"> (2023) ‘Caregiver burden and inflammation in parents of children with special healthcare needs’, </w:t>
      </w:r>
      <w:r w:rsidRPr="00505F86">
        <w:rPr>
          <w:rFonts w:ascii="Arial" w:hAnsi="Arial" w:cs="Arial"/>
          <w:i/>
          <w:iCs/>
          <w:lang w:val="en-US"/>
        </w:rPr>
        <w:t>Discover Psychology</w:t>
      </w:r>
      <w:r w:rsidRPr="00505F86">
        <w:rPr>
          <w:rFonts w:ascii="Arial" w:hAnsi="Arial" w:cs="Arial"/>
          <w:lang w:val="en-US"/>
        </w:rPr>
        <w:t xml:space="preserve">, 3(1). Available at: </w:t>
      </w:r>
      <w:hyperlink r:id="rId21" w:history="1">
        <w:r w:rsidRPr="00505F86">
          <w:rPr>
            <w:rStyle w:val="Hyperlink"/>
            <w:rFonts w:ascii="Arial" w:hAnsi="Arial" w:cs="Arial"/>
            <w:lang w:val="en-US"/>
          </w:rPr>
          <w:t>https://doi.org/10.1007/s44202-023-00089-z</w:t>
        </w:r>
      </w:hyperlink>
      <w:r w:rsidRPr="00505F86">
        <w:rPr>
          <w:rFonts w:ascii="Arial" w:hAnsi="Arial" w:cs="Arial"/>
          <w:lang w:val="en-US"/>
        </w:rPr>
        <w:t>.</w:t>
      </w:r>
    </w:p>
    <w:p w14:paraId="6E8A2F46" w14:textId="4069165A" w:rsidR="00505F86" w:rsidRPr="00505F86" w:rsidRDefault="00505F86" w:rsidP="00505F86">
      <w:pPr>
        <w:rPr>
          <w:rFonts w:ascii="Arial" w:hAnsi="Arial" w:cs="Arial"/>
          <w:lang w:val="en-US"/>
        </w:rPr>
      </w:pPr>
      <w:r w:rsidRPr="00505F86">
        <w:rPr>
          <w:rFonts w:ascii="Arial" w:hAnsi="Arial" w:cs="Arial"/>
          <w:lang w:val="en-US"/>
        </w:rPr>
        <w:t xml:space="preserve">Barnados (2024) </w:t>
      </w:r>
      <w:r w:rsidRPr="00505F86">
        <w:rPr>
          <w:rFonts w:ascii="Arial" w:hAnsi="Arial" w:cs="Arial"/>
          <w:i/>
          <w:iCs/>
          <w:lang w:val="en-US"/>
        </w:rPr>
        <w:t>Safa’s story</w:t>
      </w:r>
      <w:r w:rsidRPr="00505F86">
        <w:rPr>
          <w:rFonts w:ascii="Arial" w:hAnsi="Arial" w:cs="Arial"/>
          <w:lang w:val="en-US"/>
        </w:rPr>
        <w:t xml:space="preserve">, </w:t>
      </w:r>
      <w:r w:rsidRPr="00505F86">
        <w:rPr>
          <w:rFonts w:ascii="Arial" w:hAnsi="Arial" w:cs="Arial"/>
          <w:i/>
          <w:iCs/>
          <w:lang w:val="en-US"/>
        </w:rPr>
        <w:t>Barnardo’s</w:t>
      </w:r>
      <w:r w:rsidRPr="00505F86">
        <w:rPr>
          <w:rFonts w:ascii="Arial" w:hAnsi="Arial" w:cs="Arial"/>
          <w:lang w:val="en-US"/>
        </w:rPr>
        <w:t xml:space="preserve">. Available at: </w:t>
      </w:r>
      <w:hyperlink r:id="rId22" w:history="1">
        <w:r w:rsidRPr="00505F86">
          <w:rPr>
            <w:rStyle w:val="Hyperlink"/>
            <w:rFonts w:ascii="Arial" w:hAnsi="Arial" w:cs="Arial"/>
            <w:lang w:val="en-US"/>
          </w:rPr>
          <w:t>https://www.barnardos.org.uk/case-studies/safas-story</w:t>
        </w:r>
      </w:hyperlink>
      <w:r w:rsidRPr="00505F86">
        <w:rPr>
          <w:rFonts w:ascii="Arial" w:hAnsi="Arial" w:cs="Arial"/>
          <w:lang w:val="en-US"/>
        </w:rPr>
        <w:t xml:space="preserve"> (Accessed: 18 July 2025).</w:t>
      </w:r>
    </w:p>
    <w:p w14:paraId="46449487" w14:textId="77777777" w:rsidR="00505F86" w:rsidRPr="00505F86" w:rsidRDefault="00505F86" w:rsidP="00505F86">
      <w:pPr>
        <w:rPr>
          <w:rFonts w:ascii="Arial" w:hAnsi="Arial" w:cs="Arial"/>
          <w:lang w:val="en-US"/>
        </w:rPr>
      </w:pPr>
      <w:r w:rsidRPr="00505F86">
        <w:rPr>
          <w:rFonts w:ascii="Arial" w:hAnsi="Arial" w:cs="Arial"/>
          <w:lang w:val="en-US"/>
        </w:rPr>
        <w:t xml:space="preserve">BASW (2023) </w:t>
      </w:r>
      <w:r w:rsidRPr="00505F86">
        <w:rPr>
          <w:rFonts w:ascii="Arial" w:hAnsi="Arial" w:cs="Arial"/>
          <w:i/>
          <w:iCs/>
          <w:lang w:val="en-US"/>
        </w:rPr>
        <w:t>Relationship-based practice: emergent themes in social work literature</w:t>
      </w:r>
      <w:r w:rsidRPr="00505F86">
        <w:rPr>
          <w:rFonts w:ascii="Arial" w:hAnsi="Arial" w:cs="Arial"/>
          <w:lang w:val="en-US"/>
        </w:rPr>
        <w:t xml:space="preserve">, </w:t>
      </w:r>
      <w:r w:rsidRPr="00505F86">
        <w:rPr>
          <w:rFonts w:ascii="Arial" w:hAnsi="Arial" w:cs="Arial"/>
          <w:i/>
          <w:iCs/>
          <w:lang w:val="en-US"/>
        </w:rPr>
        <w:t>Basw.co.uk</w:t>
      </w:r>
      <w:r w:rsidRPr="00505F86">
        <w:rPr>
          <w:rFonts w:ascii="Arial" w:hAnsi="Arial" w:cs="Arial"/>
          <w:lang w:val="en-US"/>
        </w:rPr>
        <w:t xml:space="preserve">. BASW. Available at: </w:t>
      </w:r>
      <w:hyperlink r:id="rId23" w:history="1">
        <w:r w:rsidRPr="00505F86">
          <w:rPr>
            <w:rStyle w:val="Hyperlink"/>
            <w:rFonts w:ascii="Arial" w:hAnsi="Arial" w:cs="Arial"/>
            <w:lang w:val="en-US"/>
          </w:rPr>
          <w:t>https://basw.co.uk/policy-and-practice/resources/relationship-based-practice-emergent-themes-social-work-literature</w:t>
        </w:r>
      </w:hyperlink>
      <w:r w:rsidRPr="00505F86">
        <w:rPr>
          <w:rFonts w:ascii="Arial" w:hAnsi="Arial" w:cs="Arial"/>
          <w:lang w:val="en-US"/>
        </w:rPr>
        <w:t xml:space="preserve"> (Accessed: 20 July 2025).</w:t>
      </w:r>
    </w:p>
    <w:p w14:paraId="5002E1DF" w14:textId="77777777" w:rsidR="00505F86" w:rsidRPr="00505F86" w:rsidRDefault="00505F86" w:rsidP="00505F86">
      <w:pPr>
        <w:rPr>
          <w:rFonts w:ascii="Arial" w:hAnsi="Arial" w:cs="Arial"/>
          <w:lang w:val="en-US"/>
        </w:rPr>
      </w:pPr>
      <w:r w:rsidRPr="00505F86">
        <w:rPr>
          <w:rFonts w:ascii="Arial" w:hAnsi="Arial" w:cs="Arial"/>
          <w:lang w:val="en-US"/>
        </w:rPr>
        <w:t xml:space="preserve">Bate, A. and Foster, D. (2017) </w:t>
      </w:r>
      <w:r w:rsidRPr="00505F86">
        <w:rPr>
          <w:rFonts w:ascii="Arial" w:hAnsi="Arial" w:cs="Arial"/>
          <w:i/>
          <w:iCs/>
          <w:lang w:val="en-US"/>
        </w:rPr>
        <w:t>Sure Start (England)</w:t>
      </w:r>
      <w:r w:rsidRPr="00505F86">
        <w:rPr>
          <w:rFonts w:ascii="Arial" w:hAnsi="Arial" w:cs="Arial"/>
          <w:lang w:val="en-US"/>
        </w:rPr>
        <w:t xml:space="preserve">, </w:t>
      </w:r>
      <w:r w:rsidRPr="00505F86">
        <w:rPr>
          <w:rFonts w:ascii="Arial" w:hAnsi="Arial" w:cs="Arial"/>
          <w:i/>
          <w:iCs/>
          <w:lang w:val="en-US"/>
        </w:rPr>
        <w:t>Parliament.uk</w:t>
      </w:r>
      <w:r w:rsidRPr="00505F86">
        <w:rPr>
          <w:rFonts w:ascii="Arial" w:hAnsi="Arial" w:cs="Arial"/>
          <w:lang w:val="en-US"/>
        </w:rPr>
        <w:t xml:space="preserve">. Available at: </w:t>
      </w:r>
      <w:hyperlink r:id="rId24" w:history="1">
        <w:r w:rsidRPr="00505F86">
          <w:rPr>
            <w:rStyle w:val="Hyperlink"/>
            <w:rFonts w:ascii="Arial" w:hAnsi="Arial" w:cs="Arial"/>
            <w:lang w:val="en-US"/>
          </w:rPr>
          <w:t>https://researchbriefings.files.parliament.uk/documents/CBP-7257/CBP-7257.pdf</w:t>
        </w:r>
      </w:hyperlink>
      <w:r w:rsidRPr="00505F86">
        <w:rPr>
          <w:rFonts w:ascii="Arial" w:hAnsi="Arial" w:cs="Arial"/>
          <w:lang w:val="en-US"/>
        </w:rPr>
        <w:t xml:space="preserve"> (Accessed: 21 July 2025).</w:t>
      </w:r>
    </w:p>
    <w:p w14:paraId="19A01842" w14:textId="77777777" w:rsidR="00505F86" w:rsidRPr="00505F86" w:rsidRDefault="00505F86" w:rsidP="00505F86">
      <w:pPr>
        <w:rPr>
          <w:rFonts w:ascii="Arial" w:hAnsi="Arial" w:cs="Arial"/>
          <w:lang w:val="en-US"/>
        </w:rPr>
      </w:pPr>
      <w:r w:rsidRPr="00505F86">
        <w:rPr>
          <w:rFonts w:ascii="Arial" w:hAnsi="Arial" w:cs="Arial"/>
          <w:lang w:val="en-US"/>
        </w:rPr>
        <w:t xml:space="preserve">BBC (2023) ‘Value of unpaid care matches NHS budget, research finds’, </w:t>
      </w:r>
      <w:r w:rsidRPr="00505F86">
        <w:rPr>
          <w:rFonts w:ascii="Arial" w:hAnsi="Arial" w:cs="Arial"/>
          <w:i/>
          <w:iCs/>
          <w:lang w:val="en-US"/>
        </w:rPr>
        <w:t>BBC News</w:t>
      </w:r>
      <w:r w:rsidRPr="00505F86">
        <w:rPr>
          <w:rFonts w:ascii="Arial" w:hAnsi="Arial" w:cs="Arial"/>
          <w:lang w:val="en-US"/>
        </w:rPr>
        <w:t xml:space="preserve">, 3 May. Available at: </w:t>
      </w:r>
      <w:hyperlink r:id="rId25" w:history="1">
        <w:r w:rsidRPr="00505F86">
          <w:rPr>
            <w:rStyle w:val="Hyperlink"/>
            <w:rFonts w:ascii="Arial" w:hAnsi="Arial" w:cs="Arial"/>
            <w:lang w:val="en-US"/>
          </w:rPr>
          <w:t>https://www.bbc.co.uk/news/uk-england-south-yorkshire-65459014</w:t>
        </w:r>
      </w:hyperlink>
      <w:r w:rsidRPr="00505F86">
        <w:rPr>
          <w:rFonts w:ascii="Arial" w:hAnsi="Arial" w:cs="Arial"/>
          <w:lang w:val="en-US"/>
        </w:rPr>
        <w:t xml:space="preserve"> (Accessed: 22 July 2025).</w:t>
      </w:r>
    </w:p>
    <w:p w14:paraId="2DCF5333" w14:textId="77777777" w:rsidR="00505F86" w:rsidRPr="00505F86" w:rsidRDefault="00505F86" w:rsidP="00505F86">
      <w:pPr>
        <w:rPr>
          <w:rFonts w:ascii="Arial" w:hAnsi="Arial" w:cs="Arial"/>
          <w:lang w:val="en-US"/>
        </w:rPr>
      </w:pPr>
      <w:r w:rsidRPr="00505F86">
        <w:rPr>
          <w:rFonts w:ascii="Arial" w:hAnsi="Arial" w:cs="Arial"/>
          <w:lang w:val="en-US"/>
        </w:rPr>
        <w:t xml:space="preserve">Biggs, A., Brough, P. and Drummond, S. (2017) </w:t>
      </w:r>
      <w:r w:rsidRPr="00505F86">
        <w:rPr>
          <w:rFonts w:ascii="Arial" w:hAnsi="Arial" w:cs="Arial"/>
          <w:i/>
          <w:iCs/>
          <w:lang w:val="en-US"/>
        </w:rPr>
        <w:t>APA PsycNet</w:t>
      </w:r>
      <w:r w:rsidRPr="00505F86">
        <w:rPr>
          <w:rFonts w:ascii="Arial" w:hAnsi="Arial" w:cs="Arial"/>
          <w:lang w:val="en-US"/>
        </w:rPr>
        <w:t xml:space="preserve">, </w:t>
      </w:r>
      <w:r w:rsidRPr="00505F86">
        <w:rPr>
          <w:rFonts w:ascii="Arial" w:hAnsi="Arial" w:cs="Arial"/>
          <w:i/>
          <w:iCs/>
          <w:lang w:val="en-US"/>
        </w:rPr>
        <w:t>psycnet.apa.org</w:t>
      </w:r>
      <w:r w:rsidRPr="00505F86">
        <w:rPr>
          <w:rFonts w:ascii="Arial" w:hAnsi="Arial" w:cs="Arial"/>
          <w:lang w:val="en-US"/>
        </w:rPr>
        <w:t xml:space="preserve">. Available at: </w:t>
      </w:r>
      <w:hyperlink r:id="rId26" w:history="1">
        <w:r w:rsidRPr="00505F86">
          <w:rPr>
            <w:rStyle w:val="Hyperlink"/>
            <w:rFonts w:ascii="Arial" w:hAnsi="Arial" w:cs="Arial"/>
            <w:lang w:val="en-US"/>
          </w:rPr>
          <w:t>https://psycnet.apa.org/record/2017-19288-021</w:t>
        </w:r>
      </w:hyperlink>
      <w:r w:rsidRPr="00505F86">
        <w:rPr>
          <w:rFonts w:ascii="Arial" w:hAnsi="Arial" w:cs="Arial"/>
          <w:lang w:val="en-US"/>
        </w:rPr>
        <w:t xml:space="preserve"> (Accessed: 22 July 2025).</w:t>
      </w:r>
    </w:p>
    <w:p w14:paraId="05B7A05A"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Bishop, D.V.M. and Swendsen, J. (2020) ‘Psychoanalysis in the treatment of autism: why is France a cultural outlier?’, </w:t>
      </w:r>
      <w:r w:rsidRPr="00505F86">
        <w:rPr>
          <w:rFonts w:ascii="Arial" w:hAnsi="Arial" w:cs="Arial"/>
          <w:i/>
          <w:iCs/>
        </w:rPr>
        <w:t>BJPsych Bulletin</w:t>
      </w:r>
      <w:r w:rsidRPr="00505F86">
        <w:rPr>
          <w:rFonts w:ascii="Arial" w:hAnsi="Arial" w:cs="Arial"/>
        </w:rPr>
        <w:t>, 45(2), pp. 89–93. Available at: https://doi.org/10.1192/bjb.2020.138.</w:t>
      </w:r>
    </w:p>
    <w:p w14:paraId="708F417C" w14:textId="1EFBE411" w:rsidR="00505F86" w:rsidRPr="00505F86" w:rsidRDefault="00505F86" w:rsidP="00505F86">
      <w:pPr>
        <w:rPr>
          <w:rFonts w:ascii="Arial" w:hAnsi="Arial" w:cs="Arial"/>
          <w:lang w:val="en-US"/>
        </w:rPr>
      </w:pPr>
      <w:r w:rsidRPr="00505F86">
        <w:rPr>
          <w:rFonts w:ascii="Arial" w:hAnsi="Arial" w:cs="Arial"/>
          <w:lang w:val="en-US"/>
        </w:rPr>
        <w:t xml:space="preserve">Boccassini, A. (2025) </w:t>
      </w:r>
      <w:r w:rsidRPr="00505F86">
        <w:rPr>
          <w:rFonts w:ascii="Arial" w:hAnsi="Arial" w:cs="Arial"/>
          <w:i/>
          <w:iCs/>
          <w:lang w:val="en-US"/>
        </w:rPr>
        <w:t>Thomas Coram Research Unit (TCRU)</w:t>
      </w:r>
      <w:r w:rsidRPr="00505F86">
        <w:rPr>
          <w:rFonts w:ascii="Arial" w:hAnsi="Arial" w:cs="Arial"/>
          <w:lang w:val="en-US"/>
        </w:rPr>
        <w:t xml:space="preserve">, </w:t>
      </w:r>
      <w:r w:rsidRPr="00505F86">
        <w:rPr>
          <w:rFonts w:ascii="Arial" w:hAnsi="Arial" w:cs="Arial"/>
          <w:i/>
          <w:iCs/>
          <w:lang w:val="en-US"/>
        </w:rPr>
        <w:t>IOE - Faculty of Education and Society</w:t>
      </w:r>
      <w:r w:rsidRPr="00505F86">
        <w:rPr>
          <w:rFonts w:ascii="Arial" w:hAnsi="Arial" w:cs="Arial"/>
          <w:lang w:val="en-US"/>
        </w:rPr>
        <w:t xml:space="preserve">. Thomas Coram Research Unit (TCRU) | IOE - Faculty of Education and Society. </w:t>
      </w:r>
      <w:r w:rsidRPr="00505F86">
        <w:rPr>
          <w:rFonts w:ascii="Arial" w:hAnsi="Arial" w:cs="Arial"/>
          <w:lang w:val="en-US"/>
        </w:rPr>
        <w:lastRenderedPageBreak/>
        <w:t xml:space="preserve">Available at: </w:t>
      </w:r>
      <w:hyperlink r:id="rId27" w:history="1">
        <w:r w:rsidRPr="00505F86">
          <w:rPr>
            <w:rStyle w:val="Hyperlink"/>
            <w:rFonts w:ascii="Arial" w:hAnsi="Arial" w:cs="Arial"/>
            <w:lang w:val="en-US"/>
          </w:rPr>
          <w:t>https://www.ucl.ac.uk/ioe/departments-and-centres/thomas-coram-research-unit</w:t>
        </w:r>
      </w:hyperlink>
      <w:r w:rsidRPr="00505F86">
        <w:rPr>
          <w:rFonts w:ascii="Arial" w:hAnsi="Arial" w:cs="Arial"/>
          <w:lang w:val="en-US"/>
        </w:rPr>
        <w:t xml:space="preserve"> (Accessed: 16 July 2025).</w:t>
      </w:r>
    </w:p>
    <w:p w14:paraId="42D01301" w14:textId="77777777" w:rsidR="00505F86" w:rsidRPr="00505F86" w:rsidRDefault="00505F86" w:rsidP="00505F86">
      <w:pPr>
        <w:rPr>
          <w:rFonts w:ascii="Arial" w:hAnsi="Arial" w:cs="Arial"/>
        </w:rPr>
      </w:pPr>
      <w:r w:rsidRPr="00505F86">
        <w:rPr>
          <w:rFonts w:ascii="Arial" w:hAnsi="Arial" w:cs="Arial"/>
        </w:rPr>
        <w:t xml:space="preserve">Booth, A., Papaioannou, D. and Sutton, A. (2012) </w:t>
      </w:r>
      <w:r w:rsidRPr="00505F86">
        <w:rPr>
          <w:rFonts w:ascii="Arial" w:hAnsi="Arial" w:cs="Arial"/>
          <w:i/>
          <w:iCs/>
        </w:rPr>
        <w:t>Systematic Approaches to a Successful Literature Review</w:t>
      </w:r>
      <w:r w:rsidRPr="00505F86">
        <w:rPr>
          <w:rFonts w:ascii="Arial" w:hAnsi="Arial" w:cs="Arial"/>
        </w:rPr>
        <w:t xml:space="preserve">, </w:t>
      </w:r>
      <w:r w:rsidRPr="00505F86">
        <w:rPr>
          <w:rFonts w:ascii="Arial" w:hAnsi="Arial" w:cs="Arial"/>
          <w:i/>
          <w:iCs/>
        </w:rPr>
        <w:t>ResearchGate</w:t>
      </w:r>
      <w:r w:rsidRPr="00505F86">
        <w:rPr>
          <w:rFonts w:ascii="Arial" w:hAnsi="Arial" w:cs="Arial"/>
        </w:rPr>
        <w:t>. Available at: https://www.researchgate.net/publication/235930866_Systematic_Approaches_to_a_Successful_Literature_Review (Accessed: 25 May 2025).</w:t>
      </w:r>
    </w:p>
    <w:p w14:paraId="4375E900" w14:textId="77777777" w:rsidR="00505F86" w:rsidRPr="00505F86" w:rsidRDefault="00505F86" w:rsidP="00505F86">
      <w:pPr>
        <w:rPr>
          <w:rFonts w:ascii="Arial" w:hAnsi="Arial" w:cs="Arial"/>
        </w:rPr>
      </w:pPr>
      <w:r w:rsidRPr="00505F86">
        <w:rPr>
          <w:rFonts w:ascii="Arial" w:hAnsi="Arial" w:cs="Arial"/>
        </w:rPr>
        <w:t xml:space="preserve">Braun, V. and Clarke, V. (2006) </w:t>
      </w:r>
      <w:r w:rsidRPr="00505F86">
        <w:rPr>
          <w:rFonts w:ascii="Arial" w:hAnsi="Arial" w:cs="Arial"/>
          <w:i/>
          <w:iCs/>
        </w:rPr>
        <w:t>Using Thematic Analysis in Psychology</w:t>
      </w:r>
      <w:r w:rsidRPr="00505F86">
        <w:rPr>
          <w:rFonts w:ascii="Arial" w:hAnsi="Arial" w:cs="Arial"/>
        </w:rPr>
        <w:t xml:space="preserve">, </w:t>
      </w:r>
      <w:r w:rsidRPr="00505F86">
        <w:rPr>
          <w:rFonts w:ascii="Arial" w:hAnsi="Arial" w:cs="Arial"/>
          <w:i/>
          <w:iCs/>
        </w:rPr>
        <w:t>Qualitative Research In Psychology</w:t>
      </w:r>
      <w:r w:rsidRPr="00505F86">
        <w:rPr>
          <w:rFonts w:ascii="Arial" w:hAnsi="Arial" w:cs="Arial"/>
        </w:rPr>
        <w:t xml:space="preserve">. Available at: </w:t>
      </w:r>
      <w:hyperlink r:id="rId28" w:history="1">
        <w:r w:rsidRPr="00505F86">
          <w:rPr>
            <w:rStyle w:val="Hyperlink"/>
            <w:rFonts w:ascii="Arial" w:hAnsi="Arial" w:cs="Arial"/>
          </w:rPr>
          <w:t>https://doi.org/10.1191/1478088706qp063oa</w:t>
        </w:r>
      </w:hyperlink>
    </w:p>
    <w:p w14:paraId="1D788476" w14:textId="77777777" w:rsidR="00505F86" w:rsidRPr="00505F86" w:rsidRDefault="00505F86" w:rsidP="00505F86">
      <w:pPr>
        <w:rPr>
          <w:rFonts w:ascii="Arial" w:hAnsi="Arial" w:cs="Arial"/>
          <w:lang w:val="en-US"/>
        </w:rPr>
      </w:pPr>
      <w:r w:rsidRPr="00505F86">
        <w:rPr>
          <w:rFonts w:ascii="Arial" w:hAnsi="Arial" w:cs="Arial"/>
          <w:lang w:val="en-US"/>
        </w:rPr>
        <w:t xml:space="preserve">Brewer, A. (2018) ‘“We were on our own”: Mothers’ experiences navigating the fragmented system of professional care for autism’, </w:t>
      </w:r>
      <w:r w:rsidRPr="00505F86">
        <w:rPr>
          <w:rFonts w:ascii="Arial" w:hAnsi="Arial" w:cs="Arial"/>
          <w:i/>
          <w:iCs/>
          <w:lang w:val="en-US"/>
        </w:rPr>
        <w:t>Social Science &amp; Medicine</w:t>
      </w:r>
      <w:r w:rsidRPr="00505F86">
        <w:rPr>
          <w:rFonts w:ascii="Arial" w:hAnsi="Arial" w:cs="Arial"/>
          <w:lang w:val="en-US"/>
        </w:rPr>
        <w:t xml:space="preserve">, 215, pp. 61–68. Available at: </w:t>
      </w:r>
      <w:hyperlink r:id="rId29" w:history="1">
        <w:r w:rsidRPr="00505F86">
          <w:rPr>
            <w:rStyle w:val="Hyperlink"/>
            <w:rFonts w:ascii="Arial" w:hAnsi="Arial" w:cs="Arial"/>
            <w:lang w:val="en-US"/>
          </w:rPr>
          <w:t>https://doi.org/10.1016/j.socscimed.2018.08.039</w:t>
        </w:r>
      </w:hyperlink>
      <w:r w:rsidRPr="00505F86">
        <w:rPr>
          <w:rFonts w:ascii="Arial" w:hAnsi="Arial" w:cs="Arial"/>
          <w:lang w:val="en-US"/>
        </w:rPr>
        <w:t>.</w:t>
      </w:r>
    </w:p>
    <w:p w14:paraId="337E6614" w14:textId="77777777" w:rsidR="00505F86" w:rsidRPr="00505F86" w:rsidRDefault="00505F86" w:rsidP="00505F86">
      <w:pPr>
        <w:rPr>
          <w:rFonts w:ascii="Arial" w:hAnsi="Arial" w:cs="Arial"/>
          <w:lang w:val="en-US"/>
        </w:rPr>
      </w:pPr>
      <w:r w:rsidRPr="00505F86">
        <w:rPr>
          <w:rFonts w:ascii="Arial" w:hAnsi="Arial" w:cs="Arial"/>
          <w:lang w:val="en-US"/>
        </w:rPr>
        <w:t xml:space="preserve">Bronfenbrenner, U. and Morris, P.A. (2007) ‘The Bioecological Model of Human Development’, </w:t>
      </w:r>
      <w:r w:rsidRPr="00505F86">
        <w:rPr>
          <w:rFonts w:ascii="Arial" w:hAnsi="Arial" w:cs="Arial"/>
          <w:i/>
          <w:iCs/>
          <w:lang w:val="en-US"/>
        </w:rPr>
        <w:t>Handbook of Child Psychology</w:t>
      </w:r>
      <w:r w:rsidRPr="00505F86">
        <w:rPr>
          <w:rFonts w:ascii="Arial" w:hAnsi="Arial" w:cs="Arial"/>
          <w:lang w:val="en-US"/>
        </w:rPr>
        <w:t xml:space="preserve">, 1(1). Available at: </w:t>
      </w:r>
      <w:hyperlink r:id="rId30" w:history="1">
        <w:r w:rsidRPr="00505F86">
          <w:rPr>
            <w:rStyle w:val="Hyperlink"/>
            <w:rFonts w:ascii="Arial" w:hAnsi="Arial" w:cs="Arial"/>
            <w:lang w:val="en-US"/>
          </w:rPr>
          <w:t>https://doi.org/10.1002/9780470147658.chpsy0114</w:t>
        </w:r>
      </w:hyperlink>
      <w:r w:rsidRPr="00505F86">
        <w:rPr>
          <w:rFonts w:ascii="Arial" w:hAnsi="Arial" w:cs="Arial"/>
          <w:lang w:val="en-US"/>
        </w:rPr>
        <w:t>.</w:t>
      </w:r>
    </w:p>
    <w:p w14:paraId="131EE47C"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Care Quality Commission (2020) </w:t>
      </w:r>
      <w:r w:rsidRPr="00505F86">
        <w:rPr>
          <w:rFonts w:ascii="Arial" w:hAnsi="Arial" w:cs="Arial"/>
          <w:i/>
          <w:iCs/>
        </w:rPr>
        <w:t>State of health and adult social care in England: 2019 to 2020</w:t>
      </w:r>
      <w:r w:rsidRPr="00505F86">
        <w:rPr>
          <w:rFonts w:ascii="Arial" w:hAnsi="Arial" w:cs="Arial"/>
        </w:rPr>
        <w:t xml:space="preserve">, </w:t>
      </w:r>
      <w:r w:rsidRPr="00505F86">
        <w:rPr>
          <w:rFonts w:ascii="Arial" w:hAnsi="Arial" w:cs="Arial"/>
          <w:i/>
          <w:iCs/>
        </w:rPr>
        <w:t>GOV.UK</w:t>
      </w:r>
      <w:r w:rsidRPr="00505F86">
        <w:rPr>
          <w:rFonts w:ascii="Arial" w:hAnsi="Arial" w:cs="Arial"/>
        </w:rPr>
        <w:t>. Available at: https://www.gov.uk/government/publications/state-of-health-and-adult-social-care-in-england-2019-to-2020 (Accessed: 10 April 2025).</w:t>
      </w:r>
    </w:p>
    <w:p w14:paraId="23302D02" w14:textId="017274EA" w:rsidR="00505F86" w:rsidRPr="00505F86" w:rsidRDefault="00505F86" w:rsidP="00505F86">
      <w:pPr>
        <w:rPr>
          <w:rFonts w:ascii="Arial" w:hAnsi="Arial" w:cs="Arial"/>
          <w:lang w:val="en-US"/>
        </w:rPr>
      </w:pPr>
      <w:r w:rsidRPr="00505F86">
        <w:rPr>
          <w:rFonts w:ascii="Arial" w:hAnsi="Arial" w:cs="Arial"/>
          <w:lang w:val="en-US"/>
        </w:rPr>
        <w:t xml:space="preserve">Carers Trust (2018) </w:t>
      </w:r>
      <w:r w:rsidRPr="00505F86">
        <w:rPr>
          <w:rFonts w:ascii="Arial" w:hAnsi="Arial" w:cs="Arial"/>
          <w:i/>
          <w:iCs/>
          <w:lang w:val="en-US"/>
        </w:rPr>
        <w:t>The Children and Families Act 2014</w:t>
      </w:r>
      <w:r w:rsidRPr="00505F86">
        <w:rPr>
          <w:rFonts w:ascii="Arial" w:hAnsi="Arial" w:cs="Arial"/>
          <w:lang w:val="en-US"/>
        </w:rPr>
        <w:t xml:space="preserve">, </w:t>
      </w:r>
      <w:r w:rsidRPr="00505F86">
        <w:rPr>
          <w:rFonts w:ascii="Arial" w:hAnsi="Arial" w:cs="Arial"/>
          <w:i/>
          <w:iCs/>
          <w:lang w:val="en-US"/>
        </w:rPr>
        <w:t>carers.org</w:t>
      </w:r>
      <w:r w:rsidRPr="00505F86">
        <w:rPr>
          <w:rFonts w:ascii="Arial" w:hAnsi="Arial" w:cs="Arial"/>
          <w:lang w:val="en-US"/>
        </w:rPr>
        <w:t xml:space="preserve">. Available at: </w:t>
      </w:r>
      <w:hyperlink r:id="rId31" w:history="1">
        <w:r w:rsidRPr="00505F86">
          <w:rPr>
            <w:rStyle w:val="Hyperlink"/>
            <w:rFonts w:ascii="Arial" w:hAnsi="Arial" w:cs="Arial"/>
            <w:lang w:val="en-US"/>
          </w:rPr>
          <w:t>https://carers.org/carers-and-the-law/the-children-and-families-act-2014</w:t>
        </w:r>
      </w:hyperlink>
      <w:r w:rsidRPr="00505F86">
        <w:rPr>
          <w:rFonts w:ascii="Arial" w:hAnsi="Arial" w:cs="Arial"/>
          <w:lang w:val="en-US"/>
        </w:rPr>
        <w:t xml:space="preserve"> (Accessed: 22 July 2025).</w:t>
      </w:r>
    </w:p>
    <w:p w14:paraId="0A3B75E7" w14:textId="77777777" w:rsidR="00505F86" w:rsidRPr="00505F86" w:rsidRDefault="00505F86" w:rsidP="00505F86">
      <w:pPr>
        <w:rPr>
          <w:rFonts w:ascii="Arial" w:hAnsi="Arial" w:cs="Arial"/>
          <w:lang w:val="en-US"/>
        </w:rPr>
      </w:pPr>
      <w:r w:rsidRPr="00505F86">
        <w:rPr>
          <w:rFonts w:ascii="Arial" w:hAnsi="Arial" w:cs="Arial"/>
          <w:lang w:val="en-US"/>
        </w:rPr>
        <w:t xml:space="preserve">CDC (2024) </w:t>
      </w:r>
      <w:r w:rsidRPr="00505F86">
        <w:rPr>
          <w:rFonts w:ascii="Arial" w:hAnsi="Arial" w:cs="Arial"/>
          <w:i/>
          <w:iCs/>
          <w:lang w:val="en-US"/>
        </w:rPr>
        <w:t>Living with Autism Spectrum Disorder</w:t>
      </w:r>
      <w:r w:rsidRPr="00505F86">
        <w:rPr>
          <w:rFonts w:ascii="Arial" w:hAnsi="Arial" w:cs="Arial"/>
          <w:lang w:val="en-US"/>
        </w:rPr>
        <w:t xml:space="preserve">, </w:t>
      </w:r>
      <w:r w:rsidRPr="00505F86">
        <w:rPr>
          <w:rFonts w:ascii="Arial" w:hAnsi="Arial" w:cs="Arial"/>
          <w:i/>
          <w:iCs/>
          <w:lang w:val="en-US"/>
        </w:rPr>
        <w:t>Autism Spectrum Disorder (ASD)</w:t>
      </w:r>
      <w:r w:rsidRPr="00505F86">
        <w:rPr>
          <w:rFonts w:ascii="Arial" w:hAnsi="Arial" w:cs="Arial"/>
          <w:lang w:val="en-US"/>
        </w:rPr>
        <w:t xml:space="preserve">. Available at: </w:t>
      </w:r>
      <w:hyperlink r:id="rId32" w:history="1">
        <w:r w:rsidRPr="00505F86">
          <w:rPr>
            <w:rStyle w:val="Hyperlink"/>
            <w:rFonts w:ascii="Arial" w:hAnsi="Arial" w:cs="Arial"/>
            <w:lang w:val="en-US"/>
          </w:rPr>
          <w:t>https://www.cdc.gov/autism/living-with/index.html</w:t>
        </w:r>
      </w:hyperlink>
      <w:r w:rsidRPr="00505F86">
        <w:rPr>
          <w:rFonts w:ascii="Arial" w:hAnsi="Arial" w:cs="Arial"/>
          <w:lang w:val="en-US"/>
        </w:rPr>
        <w:t xml:space="preserve"> (Accessed: 20 July 2025).</w:t>
      </w:r>
    </w:p>
    <w:p w14:paraId="2626E008" w14:textId="77777777" w:rsidR="00505F86" w:rsidRPr="00505F86" w:rsidRDefault="00505F86" w:rsidP="00505F86">
      <w:pPr>
        <w:rPr>
          <w:rFonts w:ascii="Arial" w:hAnsi="Arial" w:cs="Arial"/>
          <w:lang w:val="en-US"/>
        </w:rPr>
      </w:pPr>
      <w:r w:rsidRPr="00505F86">
        <w:rPr>
          <w:rFonts w:ascii="Arial" w:hAnsi="Arial" w:cs="Arial"/>
          <w:lang w:val="en-US"/>
        </w:rPr>
        <w:t xml:space="preserve">Chowdhury, N. and Turin, T.C. (2019) ‘Fragmented health and well-being services as contributing barriers in overcoming the unmet needs of a population with special needs’, </w:t>
      </w:r>
      <w:r w:rsidRPr="00505F86">
        <w:rPr>
          <w:rFonts w:ascii="Arial" w:hAnsi="Arial" w:cs="Arial"/>
          <w:i/>
          <w:iCs/>
          <w:lang w:val="en-US"/>
        </w:rPr>
        <w:t>Evidence Based Nursing</w:t>
      </w:r>
      <w:r w:rsidRPr="00505F86">
        <w:rPr>
          <w:rFonts w:ascii="Arial" w:hAnsi="Arial" w:cs="Arial"/>
          <w:lang w:val="en-US"/>
        </w:rPr>
        <w:t xml:space="preserve">, 23(2), pp. 64–64. Available at: </w:t>
      </w:r>
      <w:hyperlink r:id="rId33" w:history="1">
        <w:r w:rsidRPr="00505F86">
          <w:rPr>
            <w:rStyle w:val="Hyperlink"/>
            <w:rFonts w:ascii="Arial" w:hAnsi="Arial" w:cs="Arial"/>
            <w:lang w:val="en-US"/>
          </w:rPr>
          <w:t>https://doi.org/10.1136/ebnurs-2018-103020</w:t>
        </w:r>
      </w:hyperlink>
      <w:r w:rsidRPr="00505F86">
        <w:rPr>
          <w:rFonts w:ascii="Arial" w:hAnsi="Arial" w:cs="Arial"/>
          <w:lang w:val="en-US"/>
        </w:rPr>
        <w:t>.</w:t>
      </w:r>
    </w:p>
    <w:p w14:paraId="3C6D66D4"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Coatsworth, J.D. </w:t>
      </w:r>
      <w:r w:rsidRPr="00505F86">
        <w:rPr>
          <w:rFonts w:ascii="Arial" w:hAnsi="Arial" w:cs="Arial"/>
          <w:i/>
          <w:iCs/>
        </w:rPr>
        <w:t>et al.</w:t>
      </w:r>
      <w:r w:rsidRPr="00505F86">
        <w:rPr>
          <w:rFonts w:ascii="Arial" w:hAnsi="Arial" w:cs="Arial"/>
        </w:rPr>
        <w:t xml:space="preserve"> (2015) ‘Integrating mindfulness with parent training: effects of the Mindfulness-Enhanced Strengthening Families Program’, </w:t>
      </w:r>
      <w:r w:rsidRPr="00505F86">
        <w:rPr>
          <w:rFonts w:ascii="Arial" w:hAnsi="Arial" w:cs="Arial"/>
          <w:i/>
          <w:iCs/>
        </w:rPr>
        <w:t>Developmental psychology</w:t>
      </w:r>
      <w:r w:rsidRPr="00505F86">
        <w:rPr>
          <w:rFonts w:ascii="Arial" w:hAnsi="Arial" w:cs="Arial"/>
        </w:rPr>
        <w:t>, 51(1), pp. 26–35. Available at: https://doi.org/10.1037/a0038212.</w:t>
      </w:r>
    </w:p>
    <w:p w14:paraId="4C0E9746" w14:textId="351F00E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Cohen, I. (2023)</w:t>
      </w:r>
      <w:r w:rsidR="003F33F2">
        <w:rPr>
          <w:rFonts w:ascii="Arial" w:hAnsi="Arial" w:cs="Arial"/>
          <w:i/>
          <w:iCs/>
        </w:rPr>
        <w:t xml:space="preserve"> Understanding Bowen family systems theory.</w:t>
      </w:r>
      <w:r w:rsidRPr="00505F86">
        <w:rPr>
          <w:rFonts w:ascii="Arial" w:hAnsi="Arial" w:cs="Arial"/>
        </w:rPr>
        <w:t xml:space="preserve"> </w:t>
      </w:r>
      <w:r w:rsidRPr="00505F86">
        <w:rPr>
          <w:rFonts w:ascii="Arial" w:hAnsi="Arial" w:cs="Arial"/>
          <w:i/>
          <w:iCs/>
        </w:rPr>
        <w:t>www.psychologytoday.com</w:t>
      </w:r>
      <w:r w:rsidRPr="00505F86">
        <w:rPr>
          <w:rFonts w:ascii="Arial" w:hAnsi="Arial" w:cs="Arial"/>
        </w:rPr>
        <w:t>. Available at: https://www.psychologytoday.com/us/blog/your-emotional-meter/202311/understanding-bowen-family-systems-theory (Accessed: 3 April 2025).</w:t>
      </w:r>
    </w:p>
    <w:p w14:paraId="66CE4479" w14:textId="77777777" w:rsidR="00505F86" w:rsidRPr="00505F86" w:rsidRDefault="00505F86" w:rsidP="00505F86">
      <w:pPr>
        <w:rPr>
          <w:rFonts w:ascii="Arial" w:hAnsi="Arial" w:cs="Arial"/>
          <w:lang w:val="en-US"/>
        </w:rPr>
      </w:pPr>
      <w:r w:rsidRPr="00505F86">
        <w:rPr>
          <w:rFonts w:ascii="Arial" w:hAnsi="Arial" w:cs="Arial"/>
          <w:lang w:val="en-US"/>
        </w:rPr>
        <w:lastRenderedPageBreak/>
        <w:t xml:space="preserve">Cousineau, T.M., Hobbs, L.M. and Arthur, K.C. (2019) ‘The Role of Compassion and Mindfulness in Building Parental Resilience When Caring for Children With Chronic Conditions: A Conceptual Model’, </w:t>
      </w:r>
      <w:r w:rsidRPr="00505F86">
        <w:rPr>
          <w:rFonts w:ascii="Arial" w:hAnsi="Arial" w:cs="Arial"/>
          <w:i/>
          <w:iCs/>
          <w:lang w:val="en-US"/>
        </w:rPr>
        <w:t>Frontiers in Psychology</w:t>
      </w:r>
      <w:r w:rsidRPr="00505F86">
        <w:rPr>
          <w:rFonts w:ascii="Arial" w:hAnsi="Arial" w:cs="Arial"/>
          <w:lang w:val="en-US"/>
        </w:rPr>
        <w:t xml:space="preserve">, 10. Available at: </w:t>
      </w:r>
      <w:hyperlink r:id="rId34" w:history="1">
        <w:r w:rsidRPr="00505F86">
          <w:rPr>
            <w:rStyle w:val="Hyperlink"/>
            <w:rFonts w:ascii="Arial" w:hAnsi="Arial" w:cs="Arial"/>
            <w:lang w:val="en-US"/>
          </w:rPr>
          <w:t>https://doi.org/10.3389/fpsyg.2019.01602</w:t>
        </w:r>
      </w:hyperlink>
      <w:r w:rsidRPr="00505F86">
        <w:rPr>
          <w:rFonts w:ascii="Arial" w:hAnsi="Arial" w:cs="Arial"/>
          <w:lang w:val="en-US"/>
        </w:rPr>
        <w:t>.</w:t>
      </w:r>
    </w:p>
    <w:p w14:paraId="1225D351" w14:textId="64CA049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Crawford, M. (2020) </w:t>
      </w:r>
      <w:r w:rsidRPr="00505F86">
        <w:rPr>
          <w:rFonts w:ascii="Arial" w:hAnsi="Arial" w:cs="Arial"/>
          <w:i/>
          <w:iCs/>
        </w:rPr>
        <w:t>Ecological Systems Theory: Exploring the Development of the Theoretical Framework as Conceived by...</w:t>
      </w:r>
      <w:r w:rsidRPr="00505F86">
        <w:rPr>
          <w:rFonts w:ascii="Arial" w:hAnsi="Arial" w:cs="Arial"/>
        </w:rPr>
        <w:t xml:space="preserve">, </w:t>
      </w:r>
      <w:r w:rsidRPr="00505F86">
        <w:rPr>
          <w:rFonts w:ascii="Arial" w:hAnsi="Arial" w:cs="Arial"/>
          <w:i/>
          <w:iCs/>
        </w:rPr>
        <w:t>ResearchGate</w:t>
      </w:r>
      <w:r w:rsidRPr="00505F86">
        <w:rPr>
          <w:rFonts w:ascii="Arial" w:hAnsi="Arial" w:cs="Arial"/>
        </w:rPr>
        <w:t>. Gexinonline Publications. Available at: https://www.researchgate.net/publication/354193756_Ecological_Systems_Theory_Exploring_the_Development_of_the_Theoretical_Framework_as_Conceived_by_Bronfenbrenner_Article_Details (Accessed: 4 April 2025).</w:t>
      </w:r>
    </w:p>
    <w:p w14:paraId="5028797B" w14:textId="0C5CF259" w:rsidR="00505F86" w:rsidRPr="00505F86" w:rsidRDefault="00505F86" w:rsidP="00505F86">
      <w:pPr>
        <w:rPr>
          <w:rFonts w:ascii="Arial" w:hAnsi="Arial" w:cs="Arial"/>
          <w:lang w:val="en-US"/>
        </w:rPr>
      </w:pPr>
      <w:r w:rsidRPr="00505F86">
        <w:rPr>
          <w:rFonts w:ascii="Arial" w:hAnsi="Arial" w:cs="Arial"/>
          <w:lang w:val="en-US"/>
        </w:rPr>
        <w:t xml:space="preserve">Crawford, M. (2020) </w:t>
      </w:r>
      <w:r w:rsidRPr="00505F86">
        <w:rPr>
          <w:rFonts w:ascii="Arial" w:hAnsi="Arial" w:cs="Arial"/>
          <w:i/>
          <w:iCs/>
          <w:lang w:val="en-US"/>
        </w:rPr>
        <w:t>Ecological Systems Theory: Exploring the Development of the Theoretical Framework as Conceived by...</w:t>
      </w:r>
      <w:r w:rsidRPr="00505F86">
        <w:rPr>
          <w:rFonts w:ascii="Arial" w:hAnsi="Arial" w:cs="Arial"/>
          <w:lang w:val="en-US"/>
        </w:rPr>
        <w:t xml:space="preserve">, </w:t>
      </w:r>
      <w:r w:rsidRPr="00505F86">
        <w:rPr>
          <w:rFonts w:ascii="Arial" w:hAnsi="Arial" w:cs="Arial"/>
          <w:i/>
          <w:iCs/>
          <w:lang w:val="en-US"/>
        </w:rPr>
        <w:t>ResearchGate</w:t>
      </w:r>
      <w:r w:rsidRPr="00505F86">
        <w:rPr>
          <w:rFonts w:ascii="Arial" w:hAnsi="Arial" w:cs="Arial"/>
          <w:lang w:val="en-US"/>
        </w:rPr>
        <w:t xml:space="preserve">. Gexinonline Publications. Available at: </w:t>
      </w:r>
      <w:hyperlink r:id="rId35" w:history="1">
        <w:r w:rsidRPr="00505F86">
          <w:rPr>
            <w:rStyle w:val="Hyperlink"/>
            <w:rFonts w:ascii="Arial" w:hAnsi="Arial" w:cs="Arial"/>
            <w:lang w:val="en-US"/>
          </w:rPr>
          <w:t>https://www.researchgate.net/publication/354193756_Ecological_Systems_Theory_Exploring_the_Development_of_the_Theoretical_Framework_as_Conceived_by_Bronfenbrenner_Article_Details</w:t>
        </w:r>
      </w:hyperlink>
      <w:r w:rsidRPr="00505F86">
        <w:rPr>
          <w:rFonts w:ascii="Arial" w:hAnsi="Arial" w:cs="Arial"/>
          <w:lang w:val="en-US"/>
        </w:rPr>
        <w:t xml:space="preserve"> (Accessed: 19 July 2025).</w:t>
      </w:r>
    </w:p>
    <w:p w14:paraId="3BC94038" w14:textId="77777777" w:rsidR="00505F86" w:rsidRPr="00505F86" w:rsidRDefault="00505F86" w:rsidP="00505F86">
      <w:pPr>
        <w:rPr>
          <w:rFonts w:ascii="Arial" w:hAnsi="Arial" w:cs="Arial"/>
        </w:rPr>
      </w:pPr>
      <w:r w:rsidRPr="00505F86">
        <w:rPr>
          <w:rFonts w:ascii="Arial" w:hAnsi="Arial" w:cs="Arial"/>
        </w:rPr>
        <w:t xml:space="preserve">Dale, J.C., Hallas, D. and Spratling, R. (2019) ‘Critiquing Research Evidence for Use in Practice: Revisited’, </w:t>
      </w:r>
      <w:r w:rsidRPr="00505F86">
        <w:rPr>
          <w:rFonts w:ascii="Arial" w:hAnsi="Arial" w:cs="Arial"/>
          <w:i/>
          <w:iCs/>
        </w:rPr>
        <w:t>Journal of Pediatric Health Care</w:t>
      </w:r>
      <w:r w:rsidRPr="00505F86">
        <w:rPr>
          <w:rFonts w:ascii="Arial" w:hAnsi="Arial" w:cs="Arial"/>
        </w:rPr>
        <w:t>, 33(3), pp. 342–346. Available at: https://doi.org/10.1016/j.pedhc.2019.01.005.</w:t>
      </w:r>
    </w:p>
    <w:p w14:paraId="32B18AB2" w14:textId="77777777" w:rsidR="00505F86" w:rsidRPr="00505F86" w:rsidRDefault="00505F86" w:rsidP="00505F86">
      <w:pPr>
        <w:rPr>
          <w:rFonts w:ascii="Arial" w:hAnsi="Arial" w:cs="Arial"/>
          <w:lang w:val="en-US"/>
        </w:rPr>
      </w:pPr>
      <w:r w:rsidRPr="00505F86">
        <w:rPr>
          <w:rFonts w:ascii="Arial" w:hAnsi="Arial" w:cs="Arial"/>
          <w:lang w:val="en-US"/>
        </w:rPr>
        <w:t xml:space="preserve">Dale, J.C., Hallas, D. and Spratling, R. (2019) ‘Critiquing Research Evidence for Use in Practice: Revisited’, </w:t>
      </w:r>
      <w:r w:rsidRPr="00505F86">
        <w:rPr>
          <w:rFonts w:ascii="Arial" w:hAnsi="Arial" w:cs="Arial"/>
          <w:i/>
          <w:iCs/>
          <w:lang w:val="en-US"/>
        </w:rPr>
        <w:t>Journal of Pediatric Health Care</w:t>
      </w:r>
      <w:r w:rsidRPr="00505F86">
        <w:rPr>
          <w:rFonts w:ascii="Arial" w:hAnsi="Arial" w:cs="Arial"/>
          <w:lang w:val="en-US"/>
        </w:rPr>
        <w:t xml:space="preserve">, 33(3), pp. 342–346. Available at: </w:t>
      </w:r>
      <w:hyperlink r:id="rId36" w:history="1">
        <w:r w:rsidRPr="00505F86">
          <w:rPr>
            <w:rStyle w:val="Hyperlink"/>
            <w:rFonts w:ascii="Arial" w:hAnsi="Arial" w:cs="Arial"/>
            <w:lang w:val="en-US"/>
          </w:rPr>
          <w:t>https://doi.org/10.1016/j.pedhc.2019.01.005</w:t>
        </w:r>
      </w:hyperlink>
      <w:r w:rsidRPr="00505F86">
        <w:rPr>
          <w:rFonts w:ascii="Arial" w:hAnsi="Arial" w:cs="Arial"/>
          <w:lang w:val="en-US"/>
        </w:rPr>
        <w:t>.</w:t>
      </w:r>
    </w:p>
    <w:p w14:paraId="6022AD26"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Daley, T.C. (2002) ‘The Need for Cross-Cultural Research on the Pervasive Developmental Disorders’, </w:t>
      </w:r>
      <w:r w:rsidRPr="00505F86">
        <w:rPr>
          <w:rFonts w:ascii="Arial" w:hAnsi="Arial" w:cs="Arial"/>
          <w:i/>
          <w:iCs/>
        </w:rPr>
        <w:t>Transcultural Psychiatry</w:t>
      </w:r>
      <w:r w:rsidRPr="00505F86">
        <w:rPr>
          <w:rFonts w:ascii="Arial" w:hAnsi="Arial" w:cs="Arial"/>
        </w:rPr>
        <w:t>, 39(4), pp. 531–550. Available at: https://doi.org/10.1177/136346150203900409.</w:t>
      </w:r>
    </w:p>
    <w:p w14:paraId="2D596685" w14:textId="77777777" w:rsidR="00505F86" w:rsidRPr="00505F86" w:rsidRDefault="00505F86" w:rsidP="00505F86">
      <w:pPr>
        <w:rPr>
          <w:rFonts w:ascii="Arial" w:hAnsi="Arial" w:cs="Arial"/>
          <w:lang w:val="en-US"/>
        </w:rPr>
      </w:pPr>
      <w:r w:rsidRPr="00505F86">
        <w:rPr>
          <w:rFonts w:ascii="Arial" w:hAnsi="Arial" w:cs="Arial"/>
          <w:lang w:val="en-US"/>
        </w:rPr>
        <w:t xml:space="preserve">Department for Education (2003) </w:t>
      </w:r>
      <w:r w:rsidRPr="00505F86">
        <w:rPr>
          <w:rFonts w:ascii="Arial" w:hAnsi="Arial" w:cs="Arial"/>
          <w:i/>
          <w:iCs/>
          <w:lang w:val="en-US"/>
        </w:rPr>
        <w:t>Every Child Matters</w:t>
      </w:r>
      <w:r w:rsidRPr="00505F86">
        <w:rPr>
          <w:rFonts w:ascii="Arial" w:hAnsi="Arial" w:cs="Arial"/>
          <w:lang w:val="en-US"/>
        </w:rPr>
        <w:t xml:space="preserve">, </w:t>
      </w:r>
      <w:r w:rsidRPr="00505F86">
        <w:rPr>
          <w:rFonts w:ascii="Arial" w:hAnsi="Arial" w:cs="Arial"/>
          <w:i/>
          <w:iCs/>
          <w:lang w:val="en-US"/>
        </w:rPr>
        <w:t>GOV.UK</w:t>
      </w:r>
      <w:r w:rsidRPr="00505F86">
        <w:rPr>
          <w:rFonts w:ascii="Arial" w:hAnsi="Arial" w:cs="Arial"/>
          <w:lang w:val="en-US"/>
        </w:rPr>
        <w:t xml:space="preserve">. Available at: </w:t>
      </w:r>
      <w:hyperlink r:id="rId37" w:history="1">
        <w:r w:rsidRPr="00505F86">
          <w:rPr>
            <w:rStyle w:val="Hyperlink"/>
            <w:rFonts w:ascii="Arial" w:hAnsi="Arial" w:cs="Arial"/>
            <w:lang w:val="en-US"/>
          </w:rPr>
          <w:t>https://assets.publishing.service.gov.uk/government/uploads/system/uploads/attachment_data/file/272064/5860.pdf</w:t>
        </w:r>
      </w:hyperlink>
      <w:r w:rsidRPr="00505F86">
        <w:rPr>
          <w:rFonts w:ascii="Arial" w:hAnsi="Arial" w:cs="Arial"/>
          <w:lang w:val="en-US"/>
        </w:rPr>
        <w:t xml:space="preserve"> (Accessed: 21 July 2025).</w:t>
      </w:r>
    </w:p>
    <w:p w14:paraId="59BEBC61" w14:textId="77777777" w:rsidR="00505F86" w:rsidRPr="00505F86" w:rsidRDefault="00505F86" w:rsidP="00505F86">
      <w:pPr>
        <w:rPr>
          <w:rFonts w:ascii="Arial" w:hAnsi="Arial" w:cs="Arial"/>
          <w:lang w:val="en-US"/>
        </w:rPr>
      </w:pPr>
      <w:r w:rsidRPr="00505F86">
        <w:rPr>
          <w:rFonts w:ascii="Arial" w:hAnsi="Arial" w:cs="Arial"/>
          <w:lang w:val="en-US"/>
        </w:rPr>
        <w:t xml:space="preserve">Department for Education (2012) </w:t>
      </w:r>
      <w:r w:rsidRPr="00505F86">
        <w:rPr>
          <w:rFonts w:ascii="Arial" w:hAnsi="Arial" w:cs="Arial"/>
          <w:i/>
          <w:iCs/>
          <w:lang w:val="en-US"/>
        </w:rPr>
        <w:t>Early Years Foundation Stage</w:t>
      </w:r>
      <w:r w:rsidRPr="00505F86">
        <w:rPr>
          <w:rFonts w:ascii="Arial" w:hAnsi="Arial" w:cs="Arial"/>
          <w:lang w:val="en-US"/>
        </w:rPr>
        <w:t xml:space="preserve">, </w:t>
      </w:r>
      <w:r w:rsidRPr="00505F86">
        <w:rPr>
          <w:rFonts w:ascii="Arial" w:hAnsi="Arial" w:cs="Arial"/>
          <w:i/>
          <w:iCs/>
          <w:lang w:val="en-US"/>
        </w:rPr>
        <w:t>GOV.UK</w:t>
      </w:r>
      <w:r w:rsidRPr="00505F86">
        <w:rPr>
          <w:rFonts w:ascii="Arial" w:hAnsi="Arial" w:cs="Arial"/>
          <w:lang w:val="en-US"/>
        </w:rPr>
        <w:t xml:space="preserve">. GOV.UK. Available at: </w:t>
      </w:r>
      <w:hyperlink r:id="rId38" w:history="1">
        <w:r w:rsidRPr="00505F86">
          <w:rPr>
            <w:rStyle w:val="Hyperlink"/>
            <w:rFonts w:ascii="Arial" w:hAnsi="Arial" w:cs="Arial"/>
            <w:lang w:val="en-US"/>
          </w:rPr>
          <w:t>https://www.gov.uk/early-years-foundation-stage</w:t>
        </w:r>
      </w:hyperlink>
      <w:r w:rsidRPr="00505F86">
        <w:rPr>
          <w:rFonts w:ascii="Arial" w:hAnsi="Arial" w:cs="Arial"/>
          <w:lang w:val="en-US"/>
        </w:rPr>
        <w:t xml:space="preserve"> (Accessed: 21 July 2025).</w:t>
      </w:r>
    </w:p>
    <w:p w14:paraId="054DBAB2" w14:textId="77054B1F" w:rsidR="00505F86" w:rsidRPr="00505F86" w:rsidRDefault="00505F86" w:rsidP="00505F86">
      <w:pPr>
        <w:rPr>
          <w:rFonts w:ascii="Arial" w:hAnsi="Arial" w:cs="Arial"/>
          <w:lang w:val="en-US"/>
        </w:rPr>
      </w:pPr>
      <w:r w:rsidRPr="00505F86">
        <w:rPr>
          <w:rFonts w:ascii="Arial" w:hAnsi="Arial" w:cs="Arial"/>
          <w:lang w:val="en-US"/>
        </w:rPr>
        <w:t xml:space="preserve">Department for Education (2015) </w:t>
      </w:r>
      <w:r w:rsidRPr="00505F86">
        <w:rPr>
          <w:rFonts w:ascii="Arial" w:hAnsi="Arial" w:cs="Arial"/>
          <w:i/>
          <w:iCs/>
          <w:lang w:val="en-US"/>
        </w:rPr>
        <w:t xml:space="preserve">SEND Code of </w:t>
      </w:r>
      <w:r w:rsidR="00004085">
        <w:rPr>
          <w:rFonts w:ascii="Arial" w:hAnsi="Arial" w:cs="Arial"/>
          <w:i/>
          <w:iCs/>
          <w:lang w:val="en-US"/>
        </w:rPr>
        <w:t>Practice</w:t>
      </w:r>
      <w:r w:rsidRPr="00505F86">
        <w:rPr>
          <w:rFonts w:ascii="Arial" w:hAnsi="Arial" w:cs="Arial"/>
          <w:i/>
          <w:iCs/>
          <w:lang w:val="en-US"/>
        </w:rPr>
        <w:t>: 0 to 25 Years</w:t>
      </w:r>
      <w:r w:rsidRPr="00505F86">
        <w:rPr>
          <w:rFonts w:ascii="Arial" w:hAnsi="Arial" w:cs="Arial"/>
          <w:lang w:val="en-US"/>
        </w:rPr>
        <w:t xml:space="preserve">, </w:t>
      </w:r>
      <w:r w:rsidRPr="00505F86">
        <w:rPr>
          <w:rFonts w:ascii="Arial" w:hAnsi="Arial" w:cs="Arial"/>
          <w:i/>
          <w:iCs/>
          <w:lang w:val="en-US"/>
        </w:rPr>
        <w:t>GOV.UK</w:t>
      </w:r>
      <w:r w:rsidRPr="00505F86">
        <w:rPr>
          <w:rFonts w:ascii="Arial" w:hAnsi="Arial" w:cs="Arial"/>
          <w:lang w:val="en-US"/>
        </w:rPr>
        <w:t xml:space="preserve">. Available at: </w:t>
      </w:r>
      <w:hyperlink r:id="rId39" w:history="1">
        <w:r w:rsidRPr="00505F86">
          <w:rPr>
            <w:rStyle w:val="Hyperlink"/>
            <w:rFonts w:ascii="Arial" w:hAnsi="Arial" w:cs="Arial"/>
            <w:lang w:val="en-US"/>
          </w:rPr>
          <w:t>https://www.gov.uk/government/publications/send-code-of-practice-0-to-25</w:t>
        </w:r>
      </w:hyperlink>
      <w:r w:rsidRPr="00505F86">
        <w:rPr>
          <w:rFonts w:ascii="Arial" w:hAnsi="Arial" w:cs="Arial"/>
          <w:lang w:val="en-US"/>
        </w:rPr>
        <w:t xml:space="preserve"> (Accessed: 21 July 2025).</w:t>
      </w:r>
    </w:p>
    <w:p w14:paraId="11FFEFE5" w14:textId="77777777" w:rsidR="00505F86" w:rsidRPr="00505F86" w:rsidRDefault="00505F86" w:rsidP="00505F86">
      <w:pPr>
        <w:rPr>
          <w:rFonts w:ascii="Arial" w:hAnsi="Arial" w:cs="Arial"/>
          <w:lang w:val="en-US"/>
        </w:rPr>
      </w:pPr>
      <w:r w:rsidRPr="00505F86">
        <w:rPr>
          <w:rFonts w:ascii="Arial" w:hAnsi="Arial" w:cs="Arial"/>
          <w:lang w:val="en-US"/>
        </w:rPr>
        <w:lastRenderedPageBreak/>
        <w:t xml:space="preserve">Department for Education (2025) </w:t>
      </w:r>
      <w:r w:rsidRPr="00505F86">
        <w:rPr>
          <w:rFonts w:ascii="Arial" w:hAnsi="Arial" w:cs="Arial"/>
          <w:i/>
          <w:iCs/>
          <w:lang w:val="en-US"/>
        </w:rPr>
        <w:t>Supporting Families - Whole Family Working: Informing Future System Reform Annual report of the Supporting Families programme 2024 to 2025</w:t>
      </w:r>
      <w:r w:rsidRPr="00505F86">
        <w:rPr>
          <w:rFonts w:ascii="Arial" w:hAnsi="Arial" w:cs="Arial"/>
          <w:lang w:val="en-US"/>
        </w:rPr>
        <w:t xml:space="preserve">. Available at: </w:t>
      </w:r>
      <w:hyperlink r:id="rId40" w:history="1">
        <w:r w:rsidRPr="00505F86">
          <w:rPr>
            <w:rStyle w:val="Hyperlink"/>
            <w:rFonts w:ascii="Arial" w:hAnsi="Arial" w:cs="Arial"/>
            <w:lang w:val="en-US"/>
          </w:rPr>
          <w:t>https://assets.publishing.service.gov.uk/media/6847fe05860362efc8e787ac/Supporting_Families_-_Whole_Family_Working_Informing_Future_System_Reform.pdf</w:t>
        </w:r>
      </w:hyperlink>
      <w:r w:rsidRPr="00505F86">
        <w:rPr>
          <w:rFonts w:ascii="Arial" w:hAnsi="Arial" w:cs="Arial"/>
          <w:lang w:val="en-US"/>
        </w:rPr>
        <w:t xml:space="preserve"> (Accessed: 21 July 2025).</w:t>
      </w:r>
    </w:p>
    <w:p w14:paraId="22A2E4A2" w14:textId="77777777" w:rsidR="00505F86" w:rsidRPr="00505F86" w:rsidRDefault="00505F86" w:rsidP="00505F86">
      <w:pPr>
        <w:rPr>
          <w:rFonts w:ascii="Arial" w:hAnsi="Arial" w:cs="Arial"/>
          <w:lang w:val="en-US"/>
        </w:rPr>
      </w:pPr>
      <w:r w:rsidRPr="00505F86">
        <w:rPr>
          <w:rFonts w:ascii="Arial" w:hAnsi="Arial" w:cs="Arial"/>
          <w:lang w:val="en-US"/>
        </w:rPr>
        <w:t xml:space="preserve">Department of Education (2021) </w:t>
      </w:r>
      <w:r w:rsidRPr="00505F86">
        <w:rPr>
          <w:rFonts w:ascii="Arial" w:hAnsi="Arial" w:cs="Arial"/>
          <w:i/>
          <w:iCs/>
          <w:lang w:val="en-US"/>
        </w:rPr>
        <w:t>The Children Act 1989 guidance and regulations Volume 2: care planning, placement and case review</w:t>
      </w:r>
      <w:r w:rsidRPr="00505F86">
        <w:rPr>
          <w:rFonts w:ascii="Arial" w:hAnsi="Arial" w:cs="Arial"/>
          <w:lang w:val="en-US"/>
        </w:rPr>
        <w:t xml:space="preserve">. Available at: </w:t>
      </w:r>
      <w:hyperlink r:id="rId41" w:history="1">
        <w:r w:rsidRPr="00505F86">
          <w:rPr>
            <w:rStyle w:val="Hyperlink"/>
            <w:rFonts w:ascii="Arial" w:hAnsi="Arial" w:cs="Arial"/>
            <w:lang w:val="en-US"/>
          </w:rPr>
          <w:t>https://assets.publishing.service.gov.uk/government/uploads/system/uploads/attachment_data/file/1000549/The_Children_Act_1989_guidance_and_regulations_Volume_2_care_planning__placement_and_case_review.pdf</w:t>
        </w:r>
      </w:hyperlink>
      <w:r w:rsidRPr="00505F86">
        <w:rPr>
          <w:rFonts w:ascii="Arial" w:hAnsi="Arial" w:cs="Arial"/>
          <w:lang w:val="en-US"/>
        </w:rPr>
        <w:t xml:space="preserve"> (Accessed: 21 July 2025).</w:t>
      </w:r>
    </w:p>
    <w:p w14:paraId="5E29D66B" w14:textId="77777777" w:rsidR="00505F86" w:rsidRPr="00505F86" w:rsidRDefault="00505F86" w:rsidP="00505F86">
      <w:pPr>
        <w:rPr>
          <w:rFonts w:ascii="Arial" w:hAnsi="Arial" w:cs="Arial"/>
          <w:lang w:val="en-US"/>
        </w:rPr>
      </w:pPr>
      <w:r w:rsidRPr="00505F86">
        <w:rPr>
          <w:rFonts w:ascii="Arial" w:hAnsi="Arial" w:cs="Arial"/>
          <w:lang w:val="en-US"/>
        </w:rPr>
        <w:t xml:space="preserve">Department of Health and Social Care (2016) </w:t>
      </w:r>
      <w:r w:rsidRPr="00505F86">
        <w:rPr>
          <w:rFonts w:ascii="Arial" w:hAnsi="Arial" w:cs="Arial"/>
          <w:i/>
          <w:iCs/>
          <w:lang w:val="en-US"/>
        </w:rPr>
        <w:t>Care Act Factsheets</w:t>
      </w:r>
      <w:r w:rsidRPr="00505F86">
        <w:rPr>
          <w:rFonts w:ascii="Arial" w:hAnsi="Arial" w:cs="Arial"/>
          <w:lang w:val="en-US"/>
        </w:rPr>
        <w:t xml:space="preserve">, </w:t>
      </w:r>
      <w:r w:rsidRPr="00505F86">
        <w:rPr>
          <w:rFonts w:ascii="Arial" w:hAnsi="Arial" w:cs="Arial"/>
          <w:i/>
          <w:iCs/>
          <w:lang w:val="en-US"/>
        </w:rPr>
        <w:t>GOV.UK</w:t>
      </w:r>
      <w:r w:rsidRPr="00505F86">
        <w:rPr>
          <w:rFonts w:ascii="Arial" w:hAnsi="Arial" w:cs="Arial"/>
          <w:lang w:val="en-US"/>
        </w:rPr>
        <w:t xml:space="preserve">. Available at: </w:t>
      </w:r>
      <w:hyperlink r:id="rId42" w:history="1">
        <w:r w:rsidRPr="00505F86">
          <w:rPr>
            <w:rStyle w:val="Hyperlink"/>
            <w:rFonts w:ascii="Arial" w:hAnsi="Arial" w:cs="Arial"/>
            <w:lang w:val="en-US"/>
          </w:rPr>
          <w:t>https://www.gov.uk/government/publications/care-act-2014-part-1-factsheets/care-act-factsheets</w:t>
        </w:r>
      </w:hyperlink>
      <w:r w:rsidRPr="00505F86">
        <w:rPr>
          <w:rFonts w:ascii="Arial" w:hAnsi="Arial" w:cs="Arial"/>
          <w:lang w:val="en-US"/>
        </w:rPr>
        <w:t xml:space="preserve"> (Accessed: 19 July 2025).</w:t>
      </w:r>
    </w:p>
    <w:p w14:paraId="0613B039" w14:textId="77777777" w:rsidR="00505F86" w:rsidRPr="00505F86" w:rsidRDefault="00505F86" w:rsidP="00505F86">
      <w:pPr>
        <w:rPr>
          <w:rFonts w:ascii="Arial" w:hAnsi="Arial" w:cs="Arial"/>
        </w:rPr>
      </w:pPr>
      <w:r w:rsidRPr="00505F86">
        <w:rPr>
          <w:rFonts w:ascii="Arial" w:hAnsi="Arial" w:cs="Arial"/>
        </w:rPr>
        <w:t xml:space="preserve">Desmarais, K., Barker, E. and Gouin, J.-P. (2018) ‘Service Access to Reduce Parenting Stress in Parents of Children with Autism Spectrum Disorders’, </w:t>
      </w:r>
      <w:r w:rsidRPr="00505F86">
        <w:rPr>
          <w:rFonts w:ascii="Arial" w:hAnsi="Arial" w:cs="Arial"/>
          <w:i/>
          <w:iCs/>
        </w:rPr>
        <w:t>Current Developmental Disorders Reports</w:t>
      </w:r>
      <w:r w:rsidRPr="00505F86">
        <w:rPr>
          <w:rFonts w:ascii="Arial" w:hAnsi="Arial" w:cs="Arial"/>
        </w:rPr>
        <w:t>, 5(2), pp. 116–123. Available at: https://doi.org/10.1007/s40474-018-0140-7.</w:t>
      </w:r>
    </w:p>
    <w:p w14:paraId="3C5C3D05" w14:textId="77777777" w:rsidR="00505F86" w:rsidRPr="00505F86" w:rsidRDefault="00505F86" w:rsidP="00505F86">
      <w:pPr>
        <w:rPr>
          <w:rFonts w:ascii="Arial" w:hAnsi="Arial" w:cs="Arial"/>
          <w:lang w:val="en-US"/>
        </w:rPr>
      </w:pPr>
      <w:r w:rsidRPr="00505F86">
        <w:rPr>
          <w:rFonts w:ascii="Arial" w:hAnsi="Arial" w:cs="Arial"/>
          <w:lang w:val="en-US"/>
        </w:rPr>
        <w:t xml:space="preserve">Desmarais, K., Barker, E. and Gouin, J.-P. (2018) ‘Service Access to Reduce Parenting Stress in Parents of Children with Autism Spectrum Disorders’, </w:t>
      </w:r>
      <w:r w:rsidRPr="00505F86">
        <w:rPr>
          <w:rFonts w:ascii="Arial" w:hAnsi="Arial" w:cs="Arial"/>
          <w:i/>
          <w:iCs/>
          <w:lang w:val="en-US"/>
        </w:rPr>
        <w:t>Current Developmental Disorders Reports</w:t>
      </w:r>
      <w:r w:rsidRPr="00505F86">
        <w:rPr>
          <w:rFonts w:ascii="Arial" w:hAnsi="Arial" w:cs="Arial"/>
          <w:lang w:val="en-US"/>
        </w:rPr>
        <w:t xml:space="preserve">, 5(2), pp. 116–123. Available at: </w:t>
      </w:r>
      <w:hyperlink r:id="rId43" w:history="1">
        <w:r w:rsidRPr="00505F86">
          <w:rPr>
            <w:rStyle w:val="Hyperlink"/>
            <w:rFonts w:ascii="Arial" w:hAnsi="Arial" w:cs="Arial"/>
            <w:lang w:val="en-US"/>
          </w:rPr>
          <w:t>https://doi.org/10.1007/s40474-018-0140-7</w:t>
        </w:r>
      </w:hyperlink>
      <w:r w:rsidRPr="00505F86">
        <w:rPr>
          <w:rFonts w:ascii="Arial" w:hAnsi="Arial" w:cs="Arial"/>
          <w:lang w:val="en-US"/>
        </w:rPr>
        <w:t>.</w:t>
      </w:r>
    </w:p>
    <w:p w14:paraId="399DB924" w14:textId="77777777" w:rsidR="00505F86" w:rsidRPr="00505F86" w:rsidRDefault="00505F86" w:rsidP="00505F86">
      <w:pPr>
        <w:rPr>
          <w:rFonts w:ascii="Arial" w:hAnsi="Arial" w:cs="Arial"/>
        </w:rPr>
      </w:pPr>
      <w:r w:rsidRPr="00505F86">
        <w:rPr>
          <w:rFonts w:ascii="Arial" w:hAnsi="Arial" w:cs="Arial"/>
        </w:rPr>
        <w:t>Dimitrova, V., Kouroupa, A. and Totsika, V. (2024) </w:t>
      </w:r>
      <w:r w:rsidRPr="00505F86">
        <w:rPr>
          <w:rFonts w:ascii="Arial" w:hAnsi="Arial" w:cs="Arial"/>
          <w:i/>
          <w:iCs/>
        </w:rPr>
        <w:t>Parental burden and resilience in families of children with autism and intellectual disabilities during the COVID-19 pandemic</w:t>
      </w:r>
      <w:r w:rsidRPr="00505F86">
        <w:rPr>
          <w:rFonts w:ascii="Arial" w:hAnsi="Arial" w:cs="Arial"/>
        </w:rPr>
        <w:t>. [PDF] Available at: https://discovery.ucl.ac.uk/id/eprint/10203525/3/Totsika_Dimitrova%20et%20al%20AJIDD%20ACCEPTED%20July%202024.pdf (Accessed: 22 July 2025).</w:t>
      </w:r>
    </w:p>
    <w:p w14:paraId="72D46920" w14:textId="30BE3751" w:rsidR="00505F86" w:rsidRPr="00505F86" w:rsidRDefault="00505F86" w:rsidP="00505F86">
      <w:pPr>
        <w:rPr>
          <w:rFonts w:ascii="Arial" w:hAnsi="Arial" w:cs="Arial"/>
          <w:lang w:val="en-US"/>
        </w:rPr>
      </w:pPr>
      <w:r w:rsidRPr="00505F86">
        <w:rPr>
          <w:rFonts w:ascii="Arial" w:hAnsi="Arial" w:cs="Arial"/>
          <w:lang w:val="en-US"/>
        </w:rPr>
        <w:t xml:space="preserve">Dolan, S. (2024) </w:t>
      </w:r>
      <w:r w:rsidRPr="00505F86">
        <w:rPr>
          <w:rFonts w:ascii="Arial" w:hAnsi="Arial" w:cs="Arial"/>
          <w:i/>
          <w:iCs/>
          <w:lang w:val="en-US"/>
        </w:rPr>
        <w:t>The intersection of proximal processes, attachment theory, and internalisation in early childhood education | He kupu</w:t>
      </w:r>
      <w:r w:rsidRPr="00505F86">
        <w:rPr>
          <w:rFonts w:ascii="Arial" w:hAnsi="Arial" w:cs="Arial"/>
          <w:lang w:val="en-US"/>
        </w:rPr>
        <w:t xml:space="preserve">, </w:t>
      </w:r>
      <w:r w:rsidRPr="00505F86">
        <w:rPr>
          <w:rFonts w:ascii="Arial" w:hAnsi="Arial" w:cs="Arial"/>
          <w:i/>
          <w:iCs/>
          <w:lang w:val="en-US"/>
        </w:rPr>
        <w:t>www.hekupu.ac.nz</w:t>
      </w:r>
      <w:r w:rsidRPr="00505F86">
        <w:rPr>
          <w:rFonts w:ascii="Arial" w:hAnsi="Arial" w:cs="Arial"/>
          <w:lang w:val="en-US"/>
        </w:rPr>
        <w:t xml:space="preserve">. Available at: </w:t>
      </w:r>
      <w:hyperlink r:id="rId44" w:history="1">
        <w:r w:rsidRPr="00505F86">
          <w:rPr>
            <w:rStyle w:val="Hyperlink"/>
            <w:rFonts w:ascii="Arial" w:hAnsi="Arial" w:cs="Arial"/>
            <w:lang w:val="en-US"/>
          </w:rPr>
          <w:t>https://www.hekupu.ac.nz/article/intersection-proximal-processes-attachment-theory-and-internalisation-early-childhood</w:t>
        </w:r>
      </w:hyperlink>
      <w:r w:rsidRPr="00505F86">
        <w:rPr>
          <w:rFonts w:ascii="Arial" w:hAnsi="Arial" w:cs="Arial"/>
          <w:lang w:val="en-US"/>
        </w:rPr>
        <w:t xml:space="preserve"> (Accessed: 21 July 2025).</w:t>
      </w:r>
    </w:p>
    <w:p w14:paraId="59D1E2AA" w14:textId="77777777" w:rsidR="00505F86" w:rsidRPr="00505F86" w:rsidRDefault="00505F86" w:rsidP="00505F86">
      <w:pPr>
        <w:rPr>
          <w:rFonts w:ascii="Arial" w:hAnsi="Arial" w:cs="Arial"/>
          <w:lang w:val="en-US"/>
        </w:rPr>
      </w:pPr>
      <w:r w:rsidRPr="00505F86">
        <w:rPr>
          <w:rFonts w:ascii="Arial" w:hAnsi="Arial" w:cs="Arial"/>
          <w:lang w:val="en-US"/>
        </w:rPr>
        <w:t xml:space="preserve">Education Policy Institute (2024) </w:t>
      </w:r>
      <w:r w:rsidRPr="00505F86">
        <w:rPr>
          <w:rFonts w:ascii="Arial" w:hAnsi="Arial" w:cs="Arial"/>
          <w:i/>
          <w:iCs/>
          <w:lang w:val="en-US"/>
        </w:rPr>
        <w:t>Annual Report 2024: Disadvantage</w:t>
      </w:r>
      <w:r w:rsidRPr="00505F86">
        <w:rPr>
          <w:rFonts w:ascii="Arial" w:hAnsi="Arial" w:cs="Arial"/>
          <w:lang w:val="en-US"/>
        </w:rPr>
        <w:t xml:space="preserve">, </w:t>
      </w:r>
      <w:r w:rsidRPr="00505F86">
        <w:rPr>
          <w:rFonts w:ascii="Arial" w:hAnsi="Arial" w:cs="Arial"/>
          <w:i/>
          <w:iCs/>
          <w:lang w:val="en-US"/>
        </w:rPr>
        <w:t>Education Policy Institute</w:t>
      </w:r>
      <w:r w:rsidRPr="00505F86">
        <w:rPr>
          <w:rFonts w:ascii="Arial" w:hAnsi="Arial" w:cs="Arial"/>
          <w:lang w:val="en-US"/>
        </w:rPr>
        <w:t xml:space="preserve">. Available at: </w:t>
      </w:r>
      <w:hyperlink r:id="rId45" w:history="1">
        <w:r w:rsidRPr="00505F86">
          <w:rPr>
            <w:rStyle w:val="Hyperlink"/>
            <w:rFonts w:ascii="Arial" w:hAnsi="Arial" w:cs="Arial"/>
            <w:lang w:val="en-US"/>
          </w:rPr>
          <w:t>https://epi.org.uk/annual-report-2024-disadvantage-2/</w:t>
        </w:r>
      </w:hyperlink>
      <w:r w:rsidRPr="00505F86">
        <w:rPr>
          <w:rFonts w:ascii="Arial" w:hAnsi="Arial" w:cs="Arial"/>
          <w:lang w:val="en-US"/>
        </w:rPr>
        <w:t xml:space="preserve"> (Accessed: 21 July 2025).</w:t>
      </w:r>
    </w:p>
    <w:p w14:paraId="63F17F47" w14:textId="359503C4" w:rsidR="00505F86" w:rsidRPr="00505F86" w:rsidRDefault="00505F86" w:rsidP="00505F86">
      <w:pPr>
        <w:rPr>
          <w:rFonts w:ascii="Arial" w:hAnsi="Arial" w:cs="Arial"/>
          <w:lang w:val="en-US"/>
        </w:rPr>
      </w:pPr>
      <w:r w:rsidRPr="00505F86">
        <w:rPr>
          <w:rFonts w:ascii="Arial" w:hAnsi="Arial" w:cs="Arial"/>
          <w:lang w:val="en-US"/>
        </w:rPr>
        <w:lastRenderedPageBreak/>
        <w:t>Elvin,</w:t>
      </w:r>
      <w:r w:rsidR="00004085">
        <w:rPr>
          <w:rFonts w:ascii="Arial" w:hAnsi="Arial" w:cs="Arial"/>
          <w:lang w:val="en-US"/>
        </w:rPr>
        <w:t xml:space="preserve"> </w:t>
      </w:r>
      <w:r w:rsidRPr="00505F86">
        <w:rPr>
          <w:rFonts w:ascii="Arial" w:hAnsi="Arial" w:cs="Arial"/>
          <w:lang w:val="en-US"/>
        </w:rPr>
        <w:t xml:space="preserve">Kathy, A. (2019) </w:t>
      </w:r>
      <w:r w:rsidRPr="00505F86">
        <w:rPr>
          <w:rFonts w:ascii="Arial" w:hAnsi="Arial" w:cs="Arial"/>
          <w:i/>
          <w:iCs/>
          <w:lang w:val="en-US"/>
        </w:rPr>
        <w:t>The Children Act 1989: 30 Years On - CYP Now</w:t>
      </w:r>
      <w:r w:rsidRPr="00505F86">
        <w:rPr>
          <w:rFonts w:ascii="Arial" w:hAnsi="Arial" w:cs="Arial"/>
          <w:lang w:val="en-US"/>
        </w:rPr>
        <w:t xml:space="preserve">, </w:t>
      </w:r>
      <w:r w:rsidRPr="00505F86">
        <w:rPr>
          <w:rFonts w:ascii="Arial" w:hAnsi="Arial" w:cs="Arial"/>
          <w:i/>
          <w:iCs/>
          <w:lang w:val="en-US"/>
        </w:rPr>
        <w:t>CYP Now</w:t>
      </w:r>
      <w:r w:rsidRPr="00505F86">
        <w:rPr>
          <w:rFonts w:ascii="Arial" w:hAnsi="Arial" w:cs="Arial"/>
          <w:lang w:val="en-US"/>
        </w:rPr>
        <w:t xml:space="preserve">. Available at: </w:t>
      </w:r>
      <w:hyperlink r:id="rId46" w:history="1">
        <w:r w:rsidRPr="00505F86">
          <w:rPr>
            <w:rStyle w:val="Hyperlink"/>
            <w:rFonts w:ascii="Arial" w:hAnsi="Arial" w:cs="Arial"/>
            <w:lang w:val="en-US"/>
          </w:rPr>
          <w:t>https://www.cypnow.co.uk/content/features/the-children-act-1989-30-years-on/</w:t>
        </w:r>
      </w:hyperlink>
      <w:r w:rsidRPr="00505F86">
        <w:rPr>
          <w:rFonts w:ascii="Arial" w:hAnsi="Arial" w:cs="Arial"/>
          <w:lang w:val="en-US"/>
        </w:rPr>
        <w:t xml:space="preserve"> (Accessed: 21 July 2025).</w:t>
      </w:r>
    </w:p>
    <w:p w14:paraId="42ACB9BC"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Evans, B. (2013) ‘How Autism Became Autism’, </w:t>
      </w:r>
      <w:r w:rsidRPr="00505F86">
        <w:rPr>
          <w:rFonts w:ascii="Arial" w:hAnsi="Arial" w:cs="Arial"/>
          <w:i/>
          <w:iCs/>
        </w:rPr>
        <w:t>History of the Human Sciences</w:t>
      </w:r>
      <w:r w:rsidRPr="00505F86">
        <w:rPr>
          <w:rFonts w:ascii="Arial" w:hAnsi="Arial" w:cs="Arial"/>
        </w:rPr>
        <w:t>, 26(3), pp. 3–31. Available at: https://doi.org/10.1177/0952695113484320.</w:t>
      </w:r>
    </w:p>
    <w:p w14:paraId="775E2D32"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Findler, L., Klein Jacoby, A. and Gabis, L. (2016) ‘Subjective happiness among mothers of children with disabilities: The role of stress, attachment, guilt and social support’, </w:t>
      </w:r>
      <w:r w:rsidRPr="00505F86">
        <w:rPr>
          <w:rFonts w:ascii="Arial" w:hAnsi="Arial" w:cs="Arial"/>
          <w:i/>
          <w:iCs/>
        </w:rPr>
        <w:t>Research in Developmental Disabilities</w:t>
      </w:r>
      <w:r w:rsidRPr="00505F86">
        <w:rPr>
          <w:rFonts w:ascii="Arial" w:hAnsi="Arial" w:cs="Arial"/>
        </w:rPr>
        <w:t>, 55, pp. 44–54. Available at: https://doi.org/10.1016/j.ridd.2016.03.006.</w:t>
      </w:r>
    </w:p>
    <w:p w14:paraId="72F8D770" w14:textId="1CC36479" w:rsidR="00505F86" w:rsidRPr="00505F86" w:rsidRDefault="00505F86" w:rsidP="00505F86">
      <w:pPr>
        <w:rPr>
          <w:rFonts w:ascii="Arial" w:hAnsi="Arial" w:cs="Arial"/>
          <w:lang w:val="en-US"/>
        </w:rPr>
      </w:pPr>
      <w:r w:rsidRPr="00505F86">
        <w:rPr>
          <w:rFonts w:ascii="Arial" w:hAnsi="Arial" w:cs="Arial"/>
          <w:lang w:val="en-US"/>
        </w:rPr>
        <w:t xml:space="preserve">Folkman, S. and Lazarus, R. (1984) ‘Stress: Appraisal and coping’, </w:t>
      </w:r>
      <w:r w:rsidRPr="00505F86">
        <w:rPr>
          <w:rFonts w:ascii="Arial" w:hAnsi="Arial" w:cs="Arial"/>
          <w:i/>
          <w:iCs/>
          <w:lang w:val="en-US"/>
        </w:rPr>
        <w:t xml:space="preserve">Encyclopedia of </w:t>
      </w:r>
      <w:r w:rsidR="00004085">
        <w:rPr>
          <w:rFonts w:ascii="Arial" w:hAnsi="Arial" w:cs="Arial"/>
          <w:i/>
          <w:iCs/>
          <w:lang w:val="en-US"/>
        </w:rPr>
        <w:t>Behavioural</w:t>
      </w:r>
      <w:r w:rsidRPr="00505F86">
        <w:rPr>
          <w:rFonts w:ascii="Arial" w:hAnsi="Arial" w:cs="Arial"/>
          <w:i/>
          <w:iCs/>
          <w:lang w:val="en-US"/>
        </w:rPr>
        <w:t xml:space="preserve"> Medicine</w:t>
      </w:r>
      <w:r w:rsidRPr="00505F86">
        <w:rPr>
          <w:rFonts w:ascii="Arial" w:hAnsi="Arial" w:cs="Arial"/>
          <w:lang w:val="en-US"/>
        </w:rPr>
        <w:t xml:space="preserve">, 1(1), pp. 1913–1915. Available at: </w:t>
      </w:r>
      <w:hyperlink r:id="rId47" w:history="1">
        <w:r w:rsidRPr="00505F86">
          <w:rPr>
            <w:rStyle w:val="Hyperlink"/>
            <w:rFonts w:ascii="Arial" w:hAnsi="Arial" w:cs="Arial"/>
            <w:lang w:val="en-US"/>
          </w:rPr>
          <w:t>https://doi.org/10.1007/978-1-4419-1005-9_215</w:t>
        </w:r>
      </w:hyperlink>
      <w:r w:rsidRPr="00505F86">
        <w:rPr>
          <w:rFonts w:ascii="Arial" w:hAnsi="Arial" w:cs="Arial"/>
          <w:lang w:val="en-US"/>
        </w:rPr>
        <w:t>.</w:t>
      </w:r>
    </w:p>
    <w:p w14:paraId="4F6DE2B1"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Galpin, J. </w:t>
      </w:r>
      <w:r w:rsidRPr="00505F86">
        <w:rPr>
          <w:rFonts w:ascii="Arial" w:hAnsi="Arial" w:cs="Arial"/>
          <w:i/>
          <w:iCs/>
        </w:rPr>
        <w:t>et al.</w:t>
      </w:r>
      <w:r w:rsidRPr="00505F86">
        <w:rPr>
          <w:rFonts w:ascii="Arial" w:hAnsi="Arial" w:cs="Arial"/>
        </w:rPr>
        <w:t xml:space="preserve"> (2017) ‘“The dots just don’t join up”: Understanding the support needs of families of children on the autism spectrum’, </w:t>
      </w:r>
      <w:r w:rsidRPr="00505F86">
        <w:rPr>
          <w:rFonts w:ascii="Arial" w:hAnsi="Arial" w:cs="Arial"/>
          <w:i/>
          <w:iCs/>
        </w:rPr>
        <w:t>Autism</w:t>
      </w:r>
      <w:r w:rsidRPr="00505F86">
        <w:rPr>
          <w:rFonts w:ascii="Arial" w:hAnsi="Arial" w:cs="Arial"/>
        </w:rPr>
        <w:t>, 22(5), pp. 571–584. Available at: https://doi.org/10.1177/1362361316687989.</w:t>
      </w:r>
    </w:p>
    <w:p w14:paraId="459E75A5" w14:textId="77777777" w:rsidR="00505F86" w:rsidRPr="00505F86" w:rsidRDefault="00505F86" w:rsidP="00505F86">
      <w:pPr>
        <w:rPr>
          <w:rFonts w:ascii="Arial" w:hAnsi="Arial" w:cs="Arial"/>
          <w:lang w:val="en-US"/>
        </w:rPr>
      </w:pPr>
      <w:r w:rsidRPr="00505F86">
        <w:rPr>
          <w:rFonts w:ascii="Arial" w:hAnsi="Arial" w:cs="Arial"/>
          <w:lang w:val="en-US"/>
        </w:rPr>
        <w:t xml:space="preserve">Galpin, J. </w:t>
      </w:r>
      <w:r w:rsidRPr="00505F86">
        <w:rPr>
          <w:rFonts w:ascii="Arial" w:hAnsi="Arial" w:cs="Arial"/>
          <w:i/>
          <w:iCs/>
          <w:lang w:val="en-US"/>
        </w:rPr>
        <w:t>et al.</w:t>
      </w:r>
      <w:r w:rsidRPr="00505F86">
        <w:rPr>
          <w:rFonts w:ascii="Arial" w:hAnsi="Arial" w:cs="Arial"/>
          <w:lang w:val="en-US"/>
        </w:rPr>
        <w:t xml:space="preserve"> (2017) ‘“The dots just don’t join up”: Understanding the support needs of families of children on the autism spectrum’, </w:t>
      </w:r>
      <w:r w:rsidRPr="00505F86">
        <w:rPr>
          <w:rFonts w:ascii="Arial" w:hAnsi="Arial" w:cs="Arial"/>
          <w:i/>
          <w:iCs/>
          <w:lang w:val="en-US"/>
        </w:rPr>
        <w:t>Autism</w:t>
      </w:r>
      <w:r w:rsidRPr="00505F86">
        <w:rPr>
          <w:rFonts w:ascii="Arial" w:hAnsi="Arial" w:cs="Arial"/>
          <w:lang w:val="en-US"/>
        </w:rPr>
        <w:t xml:space="preserve">, 22(5), pp. 571–584. Available at: </w:t>
      </w:r>
      <w:hyperlink r:id="rId48" w:history="1">
        <w:r w:rsidRPr="00505F86">
          <w:rPr>
            <w:rStyle w:val="Hyperlink"/>
            <w:rFonts w:ascii="Arial" w:hAnsi="Arial" w:cs="Arial"/>
            <w:lang w:val="en-US"/>
          </w:rPr>
          <w:t>https://doi.org/10.1177/1362361316687989</w:t>
        </w:r>
      </w:hyperlink>
      <w:r w:rsidRPr="00505F86">
        <w:rPr>
          <w:rFonts w:ascii="Arial" w:hAnsi="Arial" w:cs="Arial"/>
          <w:lang w:val="en-US"/>
        </w:rPr>
        <w:t>.</w:t>
      </w:r>
    </w:p>
    <w:p w14:paraId="6B141082" w14:textId="4599BA83" w:rsidR="00505F86" w:rsidRPr="00505F86" w:rsidRDefault="00505F86" w:rsidP="00505F86">
      <w:pPr>
        <w:rPr>
          <w:rFonts w:ascii="Arial" w:hAnsi="Arial" w:cs="Arial"/>
        </w:rPr>
      </w:pPr>
      <w:r w:rsidRPr="00505F86">
        <w:rPr>
          <w:rFonts w:ascii="Arial" w:hAnsi="Arial" w:cs="Arial"/>
        </w:rPr>
        <w:t>Garratt, K. and Foster, D</w:t>
      </w:r>
      <w:r w:rsidRPr="00505F86">
        <w:rPr>
          <w:rFonts w:ascii="Arial" w:hAnsi="Arial" w:cs="Arial"/>
          <w:b/>
          <w:bCs/>
        </w:rPr>
        <w:t>.</w:t>
      </w:r>
      <w:r w:rsidRPr="00505F86">
        <w:rPr>
          <w:rFonts w:ascii="Arial" w:hAnsi="Arial" w:cs="Arial"/>
        </w:rPr>
        <w:t xml:space="preserve"> (2025)</w:t>
      </w:r>
      <w:r w:rsidR="00004085">
        <w:rPr>
          <w:rFonts w:ascii="Arial" w:hAnsi="Arial" w:cs="Arial"/>
        </w:rPr>
        <w:t xml:space="preserve"> </w:t>
      </w:r>
      <w:r w:rsidRPr="00505F86">
        <w:rPr>
          <w:rFonts w:ascii="Arial" w:hAnsi="Arial" w:cs="Arial"/>
          <w:i/>
          <w:iCs/>
        </w:rPr>
        <w:t>Autism policy and services: Health and social care</w:t>
      </w:r>
      <w:r w:rsidRPr="00505F86">
        <w:rPr>
          <w:rFonts w:ascii="Arial" w:hAnsi="Arial" w:cs="Arial"/>
        </w:rPr>
        <w:t>. House of Commons Library Research Briefing CBP-10232. Available at: https://researchbriefings.files.parliament.uk/documents/CBP-10232/CBP-10232.pdf (Accessed: 20 July 2025).</w:t>
      </w:r>
    </w:p>
    <w:p w14:paraId="7BCA35B2" w14:textId="767E23DA"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Glock, M. (2014) </w:t>
      </w:r>
      <w:r w:rsidRPr="00505F86">
        <w:rPr>
          <w:rFonts w:ascii="Arial" w:hAnsi="Arial" w:cs="Arial"/>
          <w:i/>
          <w:iCs/>
        </w:rPr>
        <w:t>Bernard Rimland’s ‘Infantile Autism’: The book that changed autism</w:t>
      </w:r>
      <w:r w:rsidR="00004085">
        <w:rPr>
          <w:rFonts w:ascii="Arial" w:hAnsi="Arial" w:cs="Arial"/>
        </w:rPr>
        <w:t>.</w:t>
      </w:r>
      <w:r w:rsidRPr="00505F86">
        <w:rPr>
          <w:rFonts w:ascii="Arial" w:hAnsi="Arial" w:cs="Arial"/>
        </w:rPr>
        <w:t xml:space="preserve"> </w:t>
      </w:r>
      <w:r w:rsidRPr="00505F86">
        <w:rPr>
          <w:rFonts w:ascii="Arial" w:hAnsi="Arial" w:cs="Arial"/>
          <w:i/>
          <w:iCs/>
        </w:rPr>
        <w:t>Autism Research Institute</w:t>
      </w:r>
      <w:r w:rsidRPr="00505F86">
        <w:rPr>
          <w:rFonts w:ascii="Arial" w:hAnsi="Arial" w:cs="Arial"/>
        </w:rPr>
        <w:t>. Available at: https://autism.org/bernard-rimlands-infantile-autism/ (Accessed: 1 April 2025).</w:t>
      </w:r>
    </w:p>
    <w:p w14:paraId="177AF237" w14:textId="77777777" w:rsidR="00505F86" w:rsidRPr="00505F86" w:rsidRDefault="00505F86" w:rsidP="00505F86">
      <w:pPr>
        <w:rPr>
          <w:rFonts w:ascii="Arial" w:hAnsi="Arial" w:cs="Arial"/>
          <w:lang w:val="en-US"/>
        </w:rPr>
      </w:pPr>
      <w:r w:rsidRPr="00505F86">
        <w:rPr>
          <w:rFonts w:ascii="Arial" w:hAnsi="Arial" w:cs="Arial"/>
          <w:lang w:val="en-US"/>
        </w:rPr>
        <w:t xml:space="preserve">Gongora-Salazar, P. </w:t>
      </w:r>
      <w:r w:rsidRPr="00505F86">
        <w:rPr>
          <w:rFonts w:ascii="Arial" w:hAnsi="Arial" w:cs="Arial"/>
          <w:i/>
          <w:iCs/>
          <w:lang w:val="en-US"/>
        </w:rPr>
        <w:t>et al.</w:t>
      </w:r>
      <w:r w:rsidRPr="00505F86">
        <w:rPr>
          <w:rFonts w:ascii="Arial" w:hAnsi="Arial" w:cs="Arial"/>
          <w:lang w:val="en-US"/>
        </w:rPr>
        <w:t xml:space="preserve"> (2022) ‘Commissioning [Integrated] Care in England: an Analysis of the Current Decision Context’, </w:t>
      </w:r>
      <w:r w:rsidRPr="00505F86">
        <w:rPr>
          <w:rFonts w:ascii="Arial" w:hAnsi="Arial" w:cs="Arial"/>
          <w:i/>
          <w:iCs/>
          <w:lang w:val="en-US"/>
        </w:rPr>
        <w:t>International Journal of Integrated Care</w:t>
      </w:r>
      <w:r w:rsidRPr="00505F86">
        <w:rPr>
          <w:rFonts w:ascii="Arial" w:hAnsi="Arial" w:cs="Arial"/>
          <w:lang w:val="en-US"/>
        </w:rPr>
        <w:t xml:space="preserve">, 22(4), p. 3. Available at: </w:t>
      </w:r>
      <w:hyperlink r:id="rId49" w:history="1">
        <w:r w:rsidRPr="00505F86">
          <w:rPr>
            <w:rStyle w:val="Hyperlink"/>
            <w:rFonts w:ascii="Arial" w:hAnsi="Arial" w:cs="Arial"/>
            <w:lang w:val="en-US"/>
          </w:rPr>
          <w:t>https://doi.org/10.5334/ijic.6693</w:t>
        </w:r>
      </w:hyperlink>
      <w:r w:rsidRPr="00505F86">
        <w:rPr>
          <w:rFonts w:ascii="Arial" w:hAnsi="Arial" w:cs="Arial"/>
          <w:lang w:val="en-US"/>
        </w:rPr>
        <w:t>.</w:t>
      </w:r>
    </w:p>
    <w:p w14:paraId="62AAE7E4" w14:textId="603254C2"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Gov, D. (2024)</w:t>
      </w:r>
      <w:r w:rsidR="00004085">
        <w:rPr>
          <w:rFonts w:ascii="Arial" w:hAnsi="Arial" w:cs="Arial"/>
        </w:rPr>
        <w:t>.</w:t>
      </w:r>
      <w:r w:rsidRPr="00505F86">
        <w:rPr>
          <w:rFonts w:ascii="Arial" w:hAnsi="Arial" w:cs="Arial"/>
        </w:rPr>
        <w:t xml:space="preserve"> </w:t>
      </w:r>
      <w:r w:rsidRPr="00505F86">
        <w:rPr>
          <w:rFonts w:ascii="Arial" w:hAnsi="Arial" w:cs="Arial"/>
          <w:i/>
          <w:iCs/>
        </w:rPr>
        <w:t>Autism support services | Disability Support Services</w:t>
      </w:r>
      <w:r w:rsidRPr="00505F86">
        <w:rPr>
          <w:rFonts w:ascii="Arial" w:hAnsi="Arial" w:cs="Arial"/>
        </w:rPr>
        <w:t xml:space="preserve">, </w:t>
      </w:r>
      <w:r w:rsidRPr="00505F86">
        <w:rPr>
          <w:rFonts w:ascii="Arial" w:hAnsi="Arial" w:cs="Arial"/>
          <w:i/>
          <w:iCs/>
        </w:rPr>
        <w:t>Govt.nz</w:t>
      </w:r>
      <w:r w:rsidRPr="00505F86">
        <w:rPr>
          <w:rFonts w:ascii="Arial" w:hAnsi="Arial" w:cs="Arial"/>
        </w:rPr>
        <w:t>. Available at: https://www.disabilitysupport.govt.nz/disabled-people/support-and-services/specific-disability-services/autism-support-services (Accessed: 8 April 2025).</w:t>
      </w:r>
    </w:p>
    <w:p w14:paraId="518F13B5" w14:textId="77777777" w:rsidR="00505F86" w:rsidRPr="00505F86" w:rsidRDefault="00505F86" w:rsidP="00505F86">
      <w:pPr>
        <w:rPr>
          <w:rFonts w:ascii="Arial" w:hAnsi="Arial" w:cs="Arial"/>
          <w:lang w:val="en-US"/>
        </w:rPr>
      </w:pPr>
      <w:r w:rsidRPr="00505F86">
        <w:rPr>
          <w:rFonts w:ascii="Arial" w:hAnsi="Arial" w:cs="Arial"/>
          <w:lang w:val="en-US"/>
        </w:rPr>
        <w:lastRenderedPageBreak/>
        <w:t xml:space="preserve">GOV.UK (2006) </w:t>
      </w:r>
      <w:r w:rsidRPr="00505F86">
        <w:rPr>
          <w:rFonts w:ascii="Arial" w:hAnsi="Arial" w:cs="Arial"/>
          <w:i/>
          <w:iCs/>
          <w:lang w:val="en-US"/>
        </w:rPr>
        <w:t>Childcare Act 2006</w:t>
      </w:r>
      <w:r w:rsidRPr="00505F86">
        <w:rPr>
          <w:rFonts w:ascii="Arial" w:hAnsi="Arial" w:cs="Arial"/>
          <w:lang w:val="en-US"/>
        </w:rPr>
        <w:t xml:space="preserve">, </w:t>
      </w:r>
      <w:r w:rsidRPr="00505F86">
        <w:rPr>
          <w:rFonts w:ascii="Arial" w:hAnsi="Arial" w:cs="Arial"/>
          <w:i/>
          <w:iCs/>
          <w:lang w:val="en-US"/>
        </w:rPr>
        <w:t>Legislation.gov.uk</w:t>
      </w:r>
      <w:r w:rsidRPr="00505F86">
        <w:rPr>
          <w:rFonts w:ascii="Arial" w:hAnsi="Arial" w:cs="Arial"/>
          <w:lang w:val="en-US"/>
        </w:rPr>
        <w:t xml:space="preserve">. Available at: </w:t>
      </w:r>
      <w:hyperlink r:id="rId50" w:history="1">
        <w:r w:rsidRPr="00505F86">
          <w:rPr>
            <w:rStyle w:val="Hyperlink"/>
            <w:rFonts w:ascii="Arial" w:hAnsi="Arial" w:cs="Arial"/>
            <w:lang w:val="en-US"/>
          </w:rPr>
          <w:t>https://www.legislation.gov.uk/ukpga/2006/21</w:t>
        </w:r>
      </w:hyperlink>
      <w:r w:rsidRPr="00505F86">
        <w:rPr>
          <w:rFonts w:ascii="Arial" w:hAnsi="Arial" w:cs="Arial"/>
          <w:lang w:val="en-US"/>
        </w:rPr>
        <w:t xml:space="preserve"> (Accessed: 21 July 2025).</w:t>
      </w:r>
    </w:p>
    <w:p w14:paraId="78F3E696" w14:textId="77777777" w:rsidR="00505F86" w:rsidRPr="00505F86" w:rsidRDefault="00505F86" w:rsidP="00505F86">
      <w:pPr>
        <w:rPr>
          <w:rFonts w:ascii="Arial" w:hAnsi="Arial" w:cs="Arial"/>
          <w:lang w:val="en-US"/>
        </w:rPr>
      </w:pPr>
      <w:r w:rsidRPr="00505F86">
        <w:rPr>
          <w:rFonts w:ascii="Arial" w:hAnsi="Arial" w:cs="Arial"/>
          <w:lang w:val="en-US"/>
        </w:rPr>
        <w:t xml:space="preserve">Gov.UK (2014) </w:t>
      </w:r>
      <w:r w:rsidRPr="00505F86">
        <w:rPr>
          <w:rFonts w:ascii="Arial" w:hAnsi="Arial" w:cs="Arial"/>
          <w:i/>
          <w:iCs/>
          <w:lang w:val="en-US"/>
        </w:rPr>
        <w:t>Children and Families Act 2014</w:t>
      </w:r>
      <w:r w:rsidRPr="00505F86">
        <w:rPr>
          <w:rFonts w:ascii="Arial" w:hAnsi="Arial" w:cs="Arial"/>
          <w:lang w:val="en-US"/>
        </w:rPr>
        <w:t xml:space="preserve">, </w:t>
      </w:r>
      <w:r w:rsidRPr="00505F86">
        <w:rPr>
          <w:rFonts w:ascii="Arial" w:hAnsi="Arial" w:cs="Arial"/>
          <w:i/>
          <w:iCs/>
          <w:lang w:val="en-US"/>
        </w:rPr>
        <w:t>legislation.gov.uk</w:t>
      </w:r>
      <w:r w:rsidRPr="00505F86">
        <w:rPr>
          <w:rFonts w:ascii="Arial" w:hAnsi="Arial" w:cs="Arial"/>
          <w:lang w:val="en-US"/>
        </w:rPr>
        <w:t xml:space="preserve">. Available at: </w:t>
      </w:r>
      <w:hyperlink r:id="rId51" w:history="1">
        <w:r w:rsidRPr="00505F86">
          <w:rPr>
            <w:rStyle w:val="Hyperlink"/>
            <w:rFonts w:ascii="Arial" w:hAnsi="Arial" w:cs="Arial"/>
            <w:lang w:val="en-US"/>
          </w:rPr>
          <w:t>https://www.legislation.gov.uk/ukpga/2014/6/contents</w:t>
        </w:r>
      </w:hyperlink>
      <w:r w:rsidRPr="00505F86">
        <w:rPr>
          <w:rFonts w:ascii="Arial" w:hAnsi="Arial" w:cs="Arial"/>
          <w:lang w:val="en-US"/>
        </w:rPr>
        <w:t xml:space="preserve"> (Accessed: 16 July 2025).</w:t>
      </w:r>
    </w:p>
    <w:p w14:paraId="3FE1EE8B" w14:textId="77777777" w:rsidR="00505F86" w:rsidRPr="00505F86" w:rsidRDefault="00505F86" w:rsidP="00505F86">
      <w:pPr>
        <w:rPr>
          <w:rFonts w:ascii="Arial" w:hAnsi="Arial" w:cs="Arial"/>
          <w:lang w:val="en-US"/>
        </w:rPr>
      </w:pPr>
      <w:r w:rsidRPr="00505F86">
        <w:rPr>
          <w:rFonts w:ascii="Arial" w:hAnsi="Arial" w:cs="Arial"/>
          <w:lang w:val="en-US"/>
        </w:rPr>
        <w:t xml:space="preserve">GOV.UK (2021) </w:t>
      </w:r>
      <w:r w:rsidRPr="00505F86">
        <w:rPr>
          <w:rFonts w:ascii="Arial" w:hAnsi="Arial" w:cs="Arial"/>
          <w:i/>
          <w:iCs/>
          <w:lang w:val="en-US"/>
        </w:rPr>
        <w:t>The national strategy for autistic children, young people and adults: 2021 to 2026</w:t>
      </w:r>
      <w:r w:rsidRPr="00505F86">
        <w:rPr>
          <w:rFonts w:ascii="Arial" w:hAnsi="Arial" w:cs="Arial"/>
          <w:lang w:val="en-US"/>
        </w:rPr>
        <w:t xml:space="preserve">, </w:t>
      </w:r>
      <w:r w:rsidRPr="00505F86">
        <w:rPr>
          <w:rFonts w:ascii="Arial" w:hAnsi="Arial" w:cs="Arial"/>
          <w:i/>
          <w:iCs/>
          <w:lang w:val="en-US"/>
        </w:rPr>
        <w:t>GOV.UK</w:t>
      </w:r>
      <w:r w:rsidRPr="00505F86">
        <w:rPr>
          <w:rFonts w:ascii="Arial" w:hAnsi="Arial" w:cs="Arial"/>
          <w:lang w:val="en-US"/>
        </w:rPr>
        <w:t xml:space="preserve">. GOV.UK. Available at: </w:t>
      </w:r>
      <w:hyperlink r:id="rId52" w:history="1">
        <w:r w:rsidRPr="00505F86">
          <w:rPr>
            <w:rStyle w:val="Hyperlink"/>
            <w:rFonts w:ascii="Arial" w:hAnsi="Arial" w:cs="Arial"/>
            <w:lang w:val="en-US"/>
          </w:rPr>
          <w:t>https://www.gov.uk/government/publications/national-strategy-for-autistic-children-young-people-and-adults-2021-to-2026/the-national-strategy-for-autistic-children-young-people-and-adults-2021-to-2026</w:t>
        </w:r>
      </w:hyperlink>
      <w:r w:rsidRPr="00505F86">
        <w:rPr>
          <w:rFonts w:ascii="Arial" w:hAnsi="Arial" w:cs="Arial"/>
          <w:lang w:val="en-US"/>
        </w:rPr>
        <w:t xml:space="preserve"> (Accessed: 20 July 2025).</w:t>
      </w:r>
    </w:p>
    <w:p w14:paraId="5989339F"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GOV.UK (2021a) </w:t>
      </w:r>
      <w:r w:rsidRPr="00505F86">
        <w:rPr>
          <w:rFonts w:ascii="Arial" w:hAnsi="Arial" w:cs="Arial"/>
          <w:i/>
          <w:iCs/>
        </w:rPr>
        <w:t>National Strategy for Autistic children, Young People and adults: 2021 to 2026</w:t>
      </w:r>
      <w:r w:rsidRPr="00505F86">
        <w:rPr>
          <w:rFonts w:ascii="Arial" w:hAnsi="Arial" w:cs="Arial"/>
        </w:rPr>
        <w:t xml:space="preserve">, </w:t>
      </w:r>
      <w:r w:rsidRPr="00505F86">
        <w:rPr>
          <w:rFonts w:ascii="Arial" w:hAnsi="Arial" w:cs="Arial"/>
          <w:i/>
          <w:iCs/>
        </w:rPr>
        <w:t>GOV.UK</w:t>
      </w:r>
      <w:r w:rsidRPr="00505F86">
        <w:rPr>
          <w:rFonts w:ascii="Arial" w:hAnsi="Arial" w:cs="Arial"/>
        </w:rPr>
        <w:t>. Available at: https://www.gov.uk/government/publications/national-strategy-for-autistic-children-young-people-and-adults-2021-to-2026 (Accessed: 9 April 2025).</w:t>
      </w:r>
    </w:p>
    <w:p w14:paraId="0C9BF419" w14:textId="1216B4BC" w:rsidR="00505F86" w:rsidRPr="00505F86" w:rsidRDefault="00004085"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Gov</w:t>
      </w:r>
      <w:r w:rsidR="00505F86" w:rsidRPr="00505F86">
        <w:rPr>
          <w:rFonts w:ascii="Arial" w:hAnsi="Arial" w:cs="Arial"/>
        </w:rPr>
        <w:t xml:space="preserve">.uk (2025) </w:t>
      </w:r>
      <w:r w:rsidR="00505F86" w:rsidRPr="00505F86">
        <w:rPr>
          <w:rFonts w:ascii="Arial" w:hAnsi="Arial" w:cs="Arial"/>
          <w:i/>
          <w:iCs/>
        </w:rPr>
        <w:t>Disability Living Allowance (DLA) for Children</w:t>
      </w:r>
      <w:r w:rsidR="00505F86" w:rsidRPr="00505F86">
        <w:rPr>
          <w:rFonts w:ascii="Arial" w:hAnsi="Arial" w:cs="Arial"/>
        </w:rPr>
        <w:t xml:space="preserve">, </w:t>
      </w:r>
      <w:r w:rsidR="00505F86" w:rsidRPr="00505F86">
        <w:rPr>
          <w:rFonts w:ascii="Arial" w:hAnsi="Arial" w:cs="Arial"/>
          <w:i/>
          <w:iCs/>
        </w:rPr>
        <w:t>GOV.UK</w:t>
      </w:r>
      <w:r w:rsidR="00505F86" w:rsidRPr="00505F86">
        <w:rPr>
          <w:rFonts w:ascii="Arial" w:hAnsi="Arial" w:cs="Arial"/>
        </w:rPr>
        <w:t>. Available at: https://www.gov.uk/disability-living-allowance-children (Accessed: 10 April 2025).</w:t>
      </w:r>
    </w:p>
    <w:p w14:paraId="55F00AB8" w14:textId="40A4BDD9"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Guy-Evans, O. (2024)</w:t>
      </w:r>
      <w:r w:rsidR="00004085">
        <w:rPr>
          <w:rFonts w:ascii="Arial" w:hAnsi="Arial" w:cs="Arial"/>
        </w:rPr>
        <w:t xml:space="preserve"> Autism: Understanding, Accepting, and Embracing Neurodiversity.</w:t>
      </w:r>
      <w:r w:rsidRPr="00505F86">
        <w:rPr>
          <w:rFonts w:ascii="Arial" w:hAnsi="Arial" w:cs="Arial"/>
        </w:rPr>
        <w:t xml:space="preserve"> </w:t>
      </w:r>
      <w:r w:rsidRPr="00505F86">
        <w:rPr>
          <w:rFonts w:ascii="Arial" w:hAnsi="Arial" w:cs="Arial"/>
          <w:i/>
          <w:iCs/>
        </w:rPr>
        <w:t>Simply Psychology</w:t>
      </w:r>
      <w:r w:rsidRPr="00505F86">
        <w:rPr>
          <w:rFonts w:ascii="Arial" w:hAnsi="Arial" w:cs="Arial"/>
        </w:rPr>
        <w:t>. Available at: https://www.simplypsychology.org/what-is-autism.html (Accessed: 7 April 2025).</w:t>
      </w:r>
    </w:p>
    <w:p w14:paraId="74D8120D" w14:textId="18915904"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Guy-Evans, O. (2024)</w:t>
      </w:r>
      <w:r w:rsidR="00004085">
        <w:rPr>
          <w:rFonts w:ascii="Arial" w:hAnsi="Arial" w:cs="Arial"/>
          <w:i/>
          <w:iCs/>
        </w:rPr>
        <w:t xml:space="preserve"> Autism: Understanding, Accepting, and Embracing Neurodiversity.</w:t>
      </w:r>
      <w:r w:rsidRPr="00505F86">
        <w:rPr>
          <w:rFonts w:ascii="Arial" w:hAnsi="Arial" w:cs="Arial"/>
        </w:rPr>
        <w:t xml:space="preserve"> </w:t>
      </w:r>
      <w:r w:rsidRPr="00505F86">
        <w:rPr>
          <w:rFonts w:ascii="Arial" w:hAnsi="Arial" w:cs="Arial"/>
          <w:i/>
          <w:iCs/>
        </w:rPr>
        <w:t>Simply Psychology</w:t>
      </w:r>
      <w:r w:rsidRPr="00505F86">
        <w:rPr>
          <w:rFonts w:ascii="Arial" w:hAnsi="Arial" w:cs="Arial"/>
        </w:rPr>
        <w:t>. Available at: https://www.simplypsychology.org/what-is-autism.html (Accessed: 7 April 2025).</w:t>
      </w:r>
    </w:p>
    <w:p w14:paraId="20397B6E" w14:textId="0B13FB03" w:rsidR="00505F86" w:rsidRPr="00505F86" w:rsidRDefault="00505F86" w:rsidP="00505F86">
      <w:pPr>
        <w:rPr>
          <w:rFonts w:ascii="Arial" w:hAnsi="Arial" w:cs="Arial"/>
          <w:lang w:val="en-US"/>
        </w:rPr>
      </w:pPr>
      <w:r w:rsidRPr="00505F86">
        <w:rPr>
          <w:rFonts w:ascii="Arial" w:hAnsi="Arial" w:cs="Arial"/>
          <w:lang w:val="en-US"/>
        </w:rPr>
        <w:t xml:space="preserve">Guy-Evans, O. (2025) </w:t>
      </w:r>
      <w:r w:rsidRPr="00505F86">
        <w:rPr>
          <w:rFonts w:ascii="Arial" w:hAnsi="Arial" w:cs="Arial"/>
          <w:i/>
          <w:iCs/>
          <w:lang w:val="en-US"/>
        </w:rPr>
        <w:t>Bronfenbrenner’s Ecological Systems Theory</w:t>
      </w:r>
      <w:r w:rsidRPr="00505F86">
        <w:rPr>
          <w:rFonts w:ascii="Arial" w:hAnsi="Arial" w:cs="Arial"/>
          <w:lang w:val="en-US"/>
        </w:rPr>
        <w:t xml:space="preserve">, </w:t>
      </w:r>
      <w:r w:rsidRPr="00505F86">
        <w:rPr>
          <w:rFonts w:ascii="Arial" w:hAnsi="Arial" w:cs="Arial"/>
          <w:i/>
          <w:iCs/>
          <w:lang w:val="en-US"/>
        </w:rPr>
        <w:t>Simply Psychology</w:t>
      </w:r>
      <w:r w:rsidRPr="00505F86">
        <w:rPr>
          <w:rFonts w:ascii="Arial" w:hAnsi="Arial" w:cs="Arial"/>
          <w:lang w:val="en-US"/>
        </w:rPr>
        <w:t xml:space="preserve">. Available at: </w:t>
      </w:r>
      <w:hyperlink r:id="rId53" w:history="1">
        <w:r w:rsidRPr="00505F86">
          <w:rPr>
            <w:rStyle w:val="Hyperlink"/>
            <w:rFonts w:ascii="Arial" w:hAnsi="Arial" w:cs="Arial"/>
            <w:lang w:val="en-US"/>
          </w:rPr>
          <w:t>https://www.simplypsychology.org/Bronfenbrenner.html</w:t>
        </w:r>
      </w:hyperlink>
      <w:r w:rsidRPr="00505F86">
        <w:rPr>
          <w:rFonts w:ascii="Arial" w:hAnsi="Arial" w:cs="Arial"/>
          <w:lang w:val="en-US"/>
        </w:rPr>
        <w:t xml:space="preserve"> (Accessed: 21 July 2025).</w:t>
      </w:r>
    </w:p>
    <w:p w14:paraId="5840E46E" w14:textId="1B10A76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Harper, C. (2024)</w:t>
      </w:r>
      <w:r w:rsidR="00004085">
        <w:rPr>
          <w:rFonts w:ascii="Arial" w:hAnsi="Arial" w:cs="Arial"/>
        </w:rPr>
        <w:t xml:space="preserve"> How to Build a Support System For Your Mental Health.</w:t>
      </w:r>
      <w:r w:rsidRPr="00505F86">
        <w:rPr>
          <w:rFonts w:ascii="Arial" w:hAnsi="Arial" w:cs="Arial"/>
        </w:rPr>
        <w:t xml:space="preserve"> </w:t>
      </w:r>
      <w:r w:rsidRPr="00505F86">
        <w:rPr>
          <w:rFonts w:ascii="Arial" w:hAnsi="Arial" w:cs="Arial"/>
          <w:i/>
          <w:iCs/>
        </w:rPr>
        <w:t>mywellbeing.com</w:t>
      </w:r>
      <w:r w:rsidRPr="00505F86">
        <w:rPr>
          <w:rFonts w:ascii="Arial" w:hAnsi="Arial" w:cs="Arial"/>
        </w:rPr>
        <w:t>. Available at: https://mywellbeing.com/therapy-101/how-to-build-a-support-system (Accessed: 17 March 2025).</w:t>
      </w:r>
    </w:p>
    <w:p w14:paraId="4C883603"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Hayes, S.A. and Watson, S.L. (2013) ‘The Impact of Parenting Stress: A Meta-analysis of Studies Comparing the Experience of Parenting Stress in Parents of Children With and Without Autism Spectrum Disorder’, </w:t>
      </w:r>
      <w:r w:rsidRPr="00505F86">
        <w:rPr>
          <w:rFonts w:ascii="Arial" w:hAnsi="Arial" w:cs="Arial"/>
          <w:i/>
          <w:iCs/>
        </w:rPr>
        <w:t>Journal of Autism and Developmental Disorders</w:t>
      </w:r>
      <w:r w:rsidRPr="00505F86">
        <w:rPr>
          <w:rFonts w:ascii="Arial" w:hAnsi="Arial" w:cs="Arial"/>
        </w:rPr>
        <w:t>, 43(3), pp. 629–642. Available at: https://doi.org/10.1007/s10803-012-1604-y.</w:t>
      </w:r>
    </w:p>
    <w:p w14:paraId="208CFA11"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Health, U. (2021) </w:t>
      </w:r>
      <w:r w:rsidRPr="00505F86">
        <w:rPr>
          <w:rFonts w:ascii="Arial" w:hAnsi="Arial" w:cs="Arial"/>
          <w:i/>
          <w:iCs/>
        </w:rPr>
        <w:t>The national strategy for autistic children, young people and adults: 2021 to 2026</w:t>
      </w:r>
      <w:r w:rsidRPr="00505F86">
        <w:rPr>
          <w:rFonts w:ascii="Arial" w:hAnsi="Arial" w:cs="Arial"/>
        </w:rPr>
        <w:t xml:space="preserve">, </w:t>
      </w:r>
      <w:r w:rsidRPr="00505F86">
        <w:rPr>
          <w:rFonts w:ascii="Arial" w:hAnsi="Arial" w:cs="Arial"/>
          <w:i/>
          <w:iCs/>
        </w:rPr>
        <w:t>GOV.UK</w:t>
      </w:r>
      <w:r w:rsidRPr="00505F86">
        <w:rPr>
          <w:rFonts w:ascii="Arial" w:hAnsi="Arial" w:cs="Arial"/>
        </w:rPr>
        <w:t>. Available at: https://www.gov.uk/government/publications/national-strategy-for-autistic-children-young-people-and-adults-2021-to-2026/the-national-strategy-for-autistic-children-young-people-and-adults-2021-to-2026?hl=en-US (Accessed: 9 April 2025).</w:t>
      </w:r>
    </w:p>
    <w:p w14:paraId="5B622402" w14:textId="77777777" w:rsidR="00505F86" w:rsidRPr="00505F86" w:rsidRDefault="00505F86" w:rsidP="00505F86">
      <w:pPr>
        <w:rPr>
          <w:rFonts w:ascii="Arial" w:hAnsi="Arial" w:cs="Arial"/>
          <w:lang w:val="en-US"/>
        </w:rPr>
      </w:pPr>
      <w:r w:rsidRPr="00505F86">
        <w:rPr>
          <w:rFonts w:ascii="Arial" w:hAnsi="Arial" w:cs="Arial"/>
          <w:lang w:val="en-US"/>
        </w:rPr>
        <w:lastRenderedPageBreak/>
        <w:t xml:space="preserve">Hodgetts, S. </w:t>
      </w:r>
      <w:r w:rsidRPr="00505F86">
        <w:rPr>
          <w:rFonts w:ascii="Arial" w:hAnsi="Arial" w:cs="Arial"/>
          <w:i/>
          <w:iCs/>
          <w:lang w:val="en-US"/>
        </w:rPr>
        <w:t>et al.</w:t>
      </w:r>
      <w:r w:rsidRPr="00505F86">
        <w:rPr>
          <w:rFonts w:ascii="Arial" w:hAnsi="Arial" w:cs="Arial"/>
          <w:lang w:val="en-US"/>
        </w:rPr>
        <w:t xml:space="preserve"> (2016) ‘The impact of autism services on mothers’ psychological wellbeing’, </w:t>
      </w:r>
      <w:r w:rsidRPr="00505F86">
        <w:rPr>
          <w:rFonts w:ascii="Arial" w:hAnsi="Arial" w:cs="Arial"/>
          <w:i/>
          <w:iCs/>
          <w:lang w:val="en-US"/>
        </w:rPr>
        <w:t>Child: Care, Health and Development</w:t>
      </w:r>
      <w:r w:rsidRPr="00505F86">
        <w:rPr>
          <w:rFonts w:ascii="Arial" w:hAnsi="Arial" w:cs="Arial"/>
          <w:lang w:val="en-US"/>
        </w:rPr>
        <w:t xml:space="preserve">, 43(1), pp. 18–30. Available at: </w:t>
      </w:r>
      <w:hyperlink r:id="rId54" w:history="1">
        <w:r w:rsidRPr="00505F86">
          <w:rPr>
            <w:rStyle w:val="Hyperlink"/>
            <w:rFonts w:ascii="Arial" w:hAnsi="Arial" w:cs="Arial"/>
            <w:lang w:val="en-US"/>
          </w:rPr>
          <w:t>https://doi.org/10.1111/cch.12398</w:t>
        </w:r>
      </w:hyperlink>
      <w:r w:rsidRPr="00505F86">
        <w:rPr>
          <w:rFonts w:ascii="Arial" w:hAnsi="Arial" w:cs="Arial"/>
          <w:lang w:val="en-US"/>
        </w:rPr>
        <w:t>.</w:t>
      </w:r>
    </w:p>
    <w:p w14:paraId="5F0C45A7" w14:textId="77777777" w:rsidR="00505F86" w:rsidRPr="00505F86" w:rsidRDefault="00505F86" w:rsidP="00505F86">
      <w:pPr>
        <w:rPr>
          <w:rFonts w:ascii="Arial" w:hAnsi="Arial" w:cs="Arial"/>
          <w:lang w:val="en-US"/>
        </w:rPr>
      </w:pPr>
      <w:r w:rsidRPr="00505F86">
        <w:rPr>
          <w:rFonts w:ascii="Arial" w:hAnsi="Arial" w:cs="Arial"/>
          <w:lang w:val="en-US"/>
        </w:rPr>
        <w:t xml:space="preserve">Hollingsworth, D. </w:t>
      </w:r>
      <w:r w:rsidRPr="00505F86">
        <w:rPr>
          <w:rFonts w:ascii="Arial" w:hAnsi="Arial" w:cs="Arial"/>
          <w:i/>
          <w:iCs/>
          <w:lang w:val="en-US"/>
        </w:rPr>
        <w:t>et al.</w:t>
      </w:r>
      <w:r w:rsidRPr="00505F86">
        <w:rPr>
          <w:rFonts w:ascii="Arial" w:hAnsi="Arial" w:cs="Arial"/>
          <w:lang w:val="en-US"/>
        </w:rPr>
        <w:t xml:space="preserve"> (2023) </w:t>
      </w:r>
      <w:r w:rsidRPr="00505F86">
        <w:rPr>
          <w:rFonts w:ascii="Arial" w:hAnsi="Arial" w:cs="Arial"/>
          <w:i/>
          <w:iCs/>
          <w:lang w:val="en-US"/>
        </w:rPr>
        <w:t>Autism and Parental Blame: A Systematic Literature Review</w:t>
      </w:r>
      <w:r w:rsidRPr="00505F86">
        <w:rPr>
          <w:rFonts w:ascii="Arial" w:hAnsi="Arial" w:cs="Arial"/>
          <w:lang w:val="en-US"/>
        </w:rPr>
        <w:t xml:space="preserve">. Available at: </w:t>
      </w:r>
      <w:hyperlink r:id="rId55" w:history="1">
        <w:r w:rsidRPr="00505F86">
          <w:rPr>
            <w:rStyle w:val="Hyperlink"/>
            <w:rFonts w:ascii="Arial" w:hAnsi="Arial" w:cs="Arial"/>
            <w:lang w:val="en-US"/>
          </w:rPr>
          <w:t>https://www.wm-adass.org.uk/media/veeekrna/autism-and-parental-blame-literature-review-final-version-feb-2024.pdf</w:t>
        </w:r>
      </w:hyperlink>
      <w:r w:rsidRPr="00505F86">
        <w:rPr>
          <w:rFonts w:ascii="Arial" w:hAnsi="Arial" w:cs="Arial"/>
          <w:lang w:val="en-US"/>
        </w:rPr>
        <w:t xml:space="preserve"> (Accessed: 22 July 2025).</w:t>
      </w:r>
    </w:p>
    <w:p w14:paraId="74D90B34"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Hsiao, Y. (2023) ‘Parental Resilience in Families of Children With Autism Spectrum Disorder’, </w:t>
      </w:r>
      <w:r w:rsidRPr="00505F86">
        <w:rPr>
          <w:rFonts w:ascii="Arial" w:hAnsi="Arial" w:cs="Arial"/>
          <w:i/>
          <w:iCs/>
        </w:rPr>
        <w:t>Intervention In School And Clinic</w:t>
      </w:r>
      <w:r w:rsidRPr="00505F86">
        <w:rPr>
          <w:rFonts w:ascii="Arial" w:hAnsi="Arial" w:cs="Arial"/>
        </w:rPr>
        <w:t xml:space="preserve"> [Preprint]. Available at: https://doi.org/10.1177/10534512231190615.</w:t>
      </w:r>
    </w:p>
    <w:p w14:paraId="458FCD8A" w14:textId="77777777" w:rsidR="00505F86" w:rsidRPr="00505F86" w:rsidRDefault="00505F86" w:rsidP="00505F86">
      <w:pPr>
        <w:rPr>
          <w:rFonts w:ascii="Arial" w:hAnsi="Arial" w:cs="Arial"/>
          <w:lang w:val="en-US"/>
        </w:rPr>
      </w:pPr>
      <w:r w:rsidRPr="00505F86">
        <w:rPr>
          <w:rFonts w:ascii="Arial" w:hAnsi="Arial" w:cs="Arial"/>
          <w:lang w:val="en-US"/>
        </w:rPr>
        <w:t xml:space="preserve">Hsiao, Y.-J. (2024) ‘Parental stress, family resilience, and health-related quality of life: parents of children with autism spectrum disorder’, </w:t>
      </w:r>
      <w:r w:rsidRPr="00505F86">
        <w:rPr>
          <w:rFonts w:ascii="Arial" w:hAnsi="Arial" w:cs="Arial"/>
          <w:i/>
          <w:iCs/>
          <w:lang w:val="en-US"/>
        </w:rPr>
        <w:t>Current Psychology</w:t>
      </w:r>
      <w:r w:rsidRPr="00505F86">
        <w:rPr>
          <w:rFonts w:ascii="Arial" w:hAnsi="Arial" w:cs="Arial"/>
          <w:lang w:val="en-US"/>
        </w:rPr>
        <w:t xml:space="preserve">, 43. Available at: </w:t>
      </w:r>
      <w:hyperlink r:id="rId56" w:history="1">
        <w:r w:rsidRPr="00505F86">
          <w:rPr>
            <w:rStyle w:val="Hyperlink"/>
            <w:rFonts w:ascii="Arial" w:hAnsi="Arial" w:cs="Arial"/>
            <w:lang w:val="en-US"/>
          </w:rPr>
          <w:t>https://doi.org/10.1007/s12144-024-06687-x</w:t>
        </w:r>
      </w:hyperlink>
      <w:r w:rsidRPr="00505F86">
        <w:rPr>
          <w:rFonts w:ascii="Arial" w:hAnsi="Arial" w:cs="Arial"/>
          <w:lang w:val="en-US"/>
        </w:rPr>
        <w:t>.</w:t>
      </w:r>
    </w:p>
    <w:p w14:paraId="38CD0684"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https://assets.publishing.service.gov.uk/media/5a7b8a50ed915d41476210a6/Supporting_Working_Carers_Final_Report__accessible_.pdf (Accessed: 9 April 2025).</w:t>
      </w:r>
    </w:p>
    <w:p w14:paraId="2C7FD88F" w14:textId="77777777" w:rsidR="00505F86" w:rsidRPr="00505F86" w:rsidRDefault="00505F86" w:rsidP="00505F86">
      <w:pPr>
        <w:rPr>
          <w:rFonts w:ascii="Arial" w:hAnsi="Arial" w:cs="Arial"/>
        </w:rPr>
      </w:pPr>
      <w:r w:rsidRPr="00505F86">
        <w:rPr>
          <w:rFonts w:ascii="Arial" w:hAnsi="Arial" w:cs="Arial"/>
        </w:rPr>
        <w:t xml:space="preserve">Ingram, O. (2023) </w:t>
      </w:r>
      <w:r w:rsidRPr="00505F86">
        <w:rPr>
          <w:rFonts w:ascii="Arial" w:hAnsi="Arial" w:cs="Arial"/>
          <w:i/>
          <w:iCs/>
        </w:rPr>
        <w:t>How to Apply the CRAAP Test</w:t>
      </w:r>
      <w:r w:rsidRPr="00505F86">
        <w:rPr>
          <w:rFonts w:ascii="Arial" w:hAnsi="Arial" w:cs="Arial"/>
        </w:rPr>
        <w:t xml:space="preserve">, </w:t>
      </w:r>
      <w:r w:rsidRPr="00505F86">
        <w:rPr>
          <w:rFonts w:ascii="Arial" w:hAnsi="Arial" w:cs="Arial"/>
          <w:i/>
          <w:iCs/>
        </w:rPr>
        <w:t>Research Prospect</w:t>
      </w:r>
      <w:r w:rsidRPr="00505F86">
        <w:rPr>
          <w:rFonts w:ascii="Arial" w:hAnsi="Arial" w:cs="Arial"/>
        </w:rPr>
        <w:t>. Available at: https://www.researchprospect.com/how-to-apply-the-craap-test/ (Accessed: 11 July 2025).</w:t>
      </w:r>
    </w:p>
    <w:p w14:paraId="3FA3C14A" w14:textId="77777777" w:rsidR="00505F86" w:rsidRPr="00505F86" w:rsidRDefault="00505F86" w:rsidP="00505F86">
      <w:pPr>
        <w:rPr>
          <w:rFonts w:ascii="Arial" w:hAnsi="Arial" w:cs="Arial"/>
          <w:lang w:val="en-US"/>
        </w:rPr>
      </w:pPr>
      <w:r w:rsidRPr="00505F86">
        <w:rPr>
          <w:rFonts w:ascii="Arial" w:hAnsi="Arial" w:cs="Arial"/>
          <w:lang w:val="en-US"/>
        </w:rPr>
        <w:t xml:space="preserve">Ingram, R. and Smith, M. (2018) </w:t>
      </w:r>
      <w:r w:rsidRPr="00505F86">
        <w:rPr>
          <w:rFonts w:ascii="Arial" w:hAnsi="Arial" w:cs="Arial"/>
          <w:i/>
          <w:iCs/>
          <w:lang w:val="en-US"/>
        </w:rPr>
        <w:t>INSIGHTS A SERIES OF EVIDENCE SUMMARIES</w:t>
      </w:r>
      <w:r w:rsidRPr="00505F86">
        <w:rPr>
          <w:rFonts w:ascii="Arial" w:hAnsi="Arial" w:cs="Arial"/>
          <w:lang w:val="en-US"/>
        </w:rPr>
        <w:t xml:space="preserve">. Available at: </w:t>
      </w:r>
      <w:hyperlink r:id="rId57" w:history="1">
        <w:r w:rsidRPr="00505F86">
          <w:rPr>
            <w:rStyle w:val="Hyperlink"/>
            <w:rFonts w:ascii="Arial" w:hAnsi="Arial" w:cs="Arial"/>
            <w:lang w:val="en-US"/>
          </w:rPr>
          <w:t>https://www.iriss.org.uk/sites/default/files/2018-01/insights-41_1.pdf</w:t>
        </w:r>
      </w:hyperlink>
      <w:r w:rsidRPr="00505F86">
        <w:rPr>
          <w:rFonts w:ascii="Arial" w:hAnsi="Arial" w:cs="Arial"/>
          <w:lang w:val="en-US"/>
        </w:rPr>
        <w:t xml:space="preserve"> (Accessed: 21 July 2025).</w:t>
      </w:r>
    </w:p>
    <w:p w14:paraId="083AF779" w14:textId="77777777" w:rsidR="00505F86" w:rsidRPr="00505F86" w:rsidRDefault="00505F86" w:rsidP="00505F86">
      <w:pPr>
        <w:rPr>
          <w:rFonts w:ascii="Arial" w:hAnsi="Arial" w:cs="Arial"/>
        </w:rPr>
      </w:pPr>
      <w:r w:rsidRPr="00505F86">
        <w:rPr>
          <w:rFonts w:ascii="Arial" w:hAnsi="Arial" w:cs="Arial"/>
          <w:noProof/>
        </w:rPr>
        <w:t xml:space="preserve">Johnston, M. (2014) </w:t>
      </w:r>
      <w:r w:rsidRPr="00505F86">
        <w:rPr>
          <w:rFonts w:ascii="Arial" w:hAnsi="Arial" w:cs="Arial"/>
          <w:i/>
          <w:iCs/>
          <w:noProof/>
        </w:rPr>
        <w:t>Secondary Data Analysis: A Method of Which the Time has Come</w:t>
      </w:r>
      <w:r w:rsidRPr="00505F86">
        <w:rPr>
          <w:rFonts w:ascii="Arial" w:hAnsi="Arial" w:cs="Arial"/>
          <w:noProof/>
        </w:rPr>
        <w:t xml:space="preserve">, </w:t>
      </w:r>
      <w:r w:rsidRPr="00505F86">
        <w:rPr>
          <w:rFonts w:ascii="Arial" w:hAnsi="Arial" w:cs="Arial"/>
          <w:i/>
          <w:iCs/>
          <w:noProof/>
        </w:rPr>
        <w:t>ResearchGate</w:t>
      </w:r>
      <w:r w:rsidRPr="00505F86">
        <w:rPr>
          <w:rFonts w:ascii="Arial" w:hAnsi="Arial" w:cs="Arial"/>
          <w:noProof/>
        </w:rPr>
        <w:t>. Available at: https://www.researchgate.net/publication/294718657_Secondary_Data_Analysis_A_Method_of_Which_the_Time_has_Come (Accessed: 3 June 2025).</w:t>
      </w:r>
    </w:p>
    <w:p w14:paraId="59348A4A"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Kaizu, A. and Tamaki, M. (2024) ‘Current Issues and Future Directions of Inclusive Education in Japan’, </w:t>
      </w:r>
      <w:r w:rsidRPr="00505F86">
        <w:rPr>
          <w:rFonts w:ascii="Arial" w:hAnsi="Arial" w:cs="Arial"/>
          <w:i/>
          <w:iCs/>
        </w:rPr>
        <w:t>Remedial and special education</w:t>
      </w:r>
      <w:r w:rsidRPr="00505F86">
        <w:rPr>
          <w:rFonts w:ascii="Arial" w:hAnsi="Arial" w:cs="Arial"/>
        </w:rPr>
        <w:t xml:space="preserve"> [Preprint]. Available at: https://doi.org/10.1177/07419325241240061.</w:t>
      </w:r>
    </w:p>
    <w:p w14:paraId="4FAA0E9A" w14:textId="77777777" w:rsidR="00505F86" w:rsidRPr="00505F86" w:rsidRDefault="00505F86" w:rsidP="00505F86">
      <w:pPr>
        <w:rPr>
          <w:rFonts w:ascii="Arial" w:hAnsi="Arial" w:cs="Arial"/>
          <w:lang w:val="en-US"/>
        </w:rPr>
      </w:pPr>
      <w:r w:rsidRPr="00505F86">
        <w:rPr>
          <w:rFonts w:ascii="Arial" w:hAnsi="Arial" w:cs="Arial"/>
          <w:lang w:val="en-US"/>
        </w:rPr>
        <w:t xml:space="preserve">Kambouri-Danos, M. </w:t>
      </w:r>
      <w:r w:rsidRPr="00505F86">
        <w:rPr>
          <w:rFonts w:ascii="Arial" w:hAnsi="Arial" w:cs="Arial"/>
          <w:i/>
          <w:iCs/>
          <w:lang w:val="en-US"/>
        </w:rPr>
        <w:t>et al.</w:t>
      </w:r>
      <w:r w:rsidRPr="00505F86">
        <w:rPr>
          <w:rFonts w:ascii="Arial" w:hAnsi="Arial" w:cs="Arial"/>
          <w:lang w:val="en-US"/>
        </w:rPr>
        <w:t xml:space="preserve"> (2018) </w:t>
      </w:r>
      <w:r w:rsidRPr="00505F86">
        <w:rPr>
          <w:rFonts w:ascii="Arial" w:hAnsi="Arial" w:cs="Arial"/>
          <w:i/>
          <w:iCs/>
          <w:lang w:val="en-US"/>
        </w:rPr>
        <w:t>Exploring the partnerships between parents and practitioners in the early years</w:t>
      </w:r>
      <w:r w:rsidRPr="00505F86">
        <w:rPr>
          <w:rFonts w:ascii="Arial" w:hAnsi="Arial" w:cs="Arial"/>
          <w:lang w:val="en-US"/>
        </w:rPr>
        <w:t xml:space="preserve">. Available at: </w:t>
      </w:r>
      <w:hyperlink r:id="rId58" w:history="1">
        <w:r w:rsidRPr="00505F86">
          <w:rPr>
            <w:rStyle w:val="Hyperlink"/>
            <w:rFonts w:ascii="Arial" w:hAnsi="Arial" w:cs="Arial"/>
            <w:lang w:val="en-US"/>
          </w:rPr>
          <w:t>https://research.reading.ac.uk/inedutogether/wp-content/uploads/sites/37/pdfs/EYE-final.pdf</w:t>
        </w:r>
      </w:hyperlink>
      <w:r w:rsidRPr="00505F86">
        <w:rPr>
          <w:rFonts w:ascii="Arial" w:hAnsi="Arial" w:cs="Arial"/>
          <w:lang w:val="en-US"/>
        </w:rPr>
        <w:t xml:space="preserve"> (Accessed: 21 July 2025).</w:t>
      </w:r>
    </w:p>
    <w:p w14:paraId="49FEFBFE"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Karst, J.S. and Van Hecke, A.V. (2012) ‘Parent and family impact of autism spectrum disorders: a review and proposed model for intervention evaluation’, </w:t>
      </w:r>
      <w:r w:rsidRPr="00505F86">
        <w:rPr>
          <w:rFonts w:ascii="Arial" w:hAnsi="Arial" w:cs="Arial"/>
          <w:i/>
          <w:iCs/>
        </w:rPr>
        <w:t>Clinical child and family psychology review</w:t>
      </w:r>
      <w:r w:rsidRPr="00505F86">
        <w:rPr>
          <w:rFonts w:ascii="Arial" w:hAnsi="Arial" w:cs="Arial"/>
        </w:rPr>
        <w:t>, 15(3), pp. 247–77. Available at: https://doi.org/10.1007/s10567-012-0119-6.</w:t>
      </w:r>
    </w:p>
    <w:p w14:paraId="56161524"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lastRenderedPageBreak/>
        <w:t xml:space="preserve">Kiera.Connick (2023) </w:t>
      </w:r>
      <w:r w:rsidRPr="00505F86">
        <w:rPr>
          <w:rFonts w:ascii="Arial" w:hAnsi="Arial" w:cs="Arial"/>
          <w:i/>
          <w:iCs/>
        </w:rPr>
        <w:t>How The Postcode Lottery Risks Social Care Consistency - And Why It Needs To Change</w:t>
      </w:r>
      <w:r w:rsidRPr="00505F86">
        <w:rPr>
          <w:rFonts w:ascii="Arial" w:hAnsi="Arial" w:cs="Arial"/>
        </w:rPr>
        <w:t xml:space="preserve">, </w:t>
      </w:r>
      <w:r w:rsidRPr="00505F86">
        <w:rPr>
          <w:rFonts w:ascii="Arial" w:hAnsi="Arial" w:cs="Arial"/>
          <w:i/>
          <w:iCs/>
        </w:rPr>
        <w:t>PLMR</w:t>
      </w:r>
      <w:r w:rsidRPr="00505F86">
        <w:rPr>
          <w:rFonts w:ascii="Arial" w:hAnsi="Arial" w:cs="Arial"/>
        </w:rPr>
        <w:t>. Available at: https://plmr.co.uk/2023/03/how-the-postcode-lottery-risks-social-care-consistency-and-why-it-needs-to-change/ (Accessed: 10 April 2025).</w:t>
      </w:r>
    </w:p>
    <w:p w14:paraId="2835E610"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Kivak, R. (2024) </w:t>
      </w:r>
      <w:r w:rsidRPr="00505F86">
        <w:rPr>
          <w:rFonts w:ascii="Arial" w:hAnsi="Arial" w:cs="Arial"/>
          <w:i/>
          <w:iCs/>
        </w:rPr>
        <w:t>Transactional model of stress and coping | EBSCO</w:t>
      </w:r>
      <w:r w:rsidRPr="00505F86">
        <w:rPr>
          <w:rFonts w:ascii="Arial" w:hAnsi="Arial" w:cs="Arial"/>
        </w:rPr>
        <w:t xml:space="preserve">, </w:t>
      </w:r>
      <w:r w:rsidRPr="00505F86">
        <w:rPr>
          <w:rFonts w:ascii="Arial" w:hAnsi="Arial" w:cs="Arial"/>
          <w:i/>
          <w:iCs/>
        </w:rPr>
        <w:t>EBSCO Information Services, Inc. | www.ebsco.com</w:t>
      </w:r>
      <w:r w:rsidRPr="00505F86">
        <w:rPr>
          <w:rFonts w:ascii="Arial" w:hAnsi="Arial" w:cs="Arial"/>
        </w:rPr>
        <w:t>. Available at: https://www.ebsco.com/research-starters/psychology/transactional-model-stress-and-coping (Accessed: 3 April 2025).</w:t>
      </w:r>
    </w:p>
    <w:p w14:paraId="36C7C170" w14:textId="77777777" w:rsidR="00505F86" w:rsidRPr="00505F86" w:rsidRDefault="00505F86" w:rsidP="00505F86">
      <w:pPr>
        <w:rPr>
          <w:rFonts w:ascii="Arial" w:hAnsi="Arial" w:cs="Arial"/>
          <w:lang w:val="en-US"/>
        </w:rPr>
      </w:pPr>
      <w:r w:rsidRPr="00505F86">
        <w:rPr>
          <w:rFonts w:ascii="Arial" w:hAnsi="Arial" w:cs="Arial"/>
          <w:lang w:val="en-US"/>
        </w:rPr>
        <w:t xml:space="preserve">Kivak, R. (2024) </w:t>
      </w:r>
      <w:r w:rsidRPr="00505F86">
        <w:rPr>
          <w:rFonts w:ascii="Arial" w:hAnsi="Arial" w:cs="Arial"/>
          <w:i/>
          <w:iCs/>
          <w:lang w:val="en-US"/>
        </w:rPr>
        <w:t>Transactional Model Of Stress And Coping</w:t>
      </w:r>
      <w:r w:rsidRPr="00505F86">
        <w:rPr>
          <w:rFonts w:ascii="Arial" w:hAnsi="Arial" w:cs="Arial"/>
          <w:lang w:val="en-US"/>
        </w:rPr>
        <w:t xml:space="preserve">, </w:t>
      </w:r>
      <w:r w:rsidRPr="00505F86">
        <w:rPr>
          <w:rFonts w:ascii="Arial" w:hAnsi="Arial" w:cs="Arial"/>
          <w:i/>
          <w:iCs/>
          <w:lang w:val="en-US"/>
        </w:rPr>
        <w:t>EBSCO Information Services, Inc. | www.ebsco.com</w:t>
      </w:r>
      <w:r w:rsidRPr="00505F86">
        <w:rPr>
          <w:rFonts w:ascii="Arial" w:hAnsi="Arial" w:cs="Arial"/>
          <w:lang w:val="en-US"/>
        </w:rPr>
        <w:t xml:space="preserve">. EBSCO. Available at: </w:t>
      </w:r>
      <w:hyperlink r:id="rId59" w:history="1">
        <w:r w:rsidRPr="00505F86">
          <w:rPr>
            <w:rStyle w:val="Hyperlink"/>
            <w:rFonts w:ascii="Arial" w:hAnsi="Arial" w:cs="Arial"/>
            <w:lang w:val="en-US"/>
          </w:rPr>
          <w:t>https://www.ebsco.com/research-starters/psychology/transactional-model-stress-and-coping</w:t>
        </w:r>
      </w:hyperlink>
      <w:r w:rsidRPr="00505F86">
        <w:rPr>
          <w:rFonts w:ascii="Arial" w:hAnsi="Arial" w:cs="Arial"/>
          <w:lang w:val="en-US"/>
        </w:rPr>
        <w:t xml:space="preserve"> (Accessed: 19 July 2025).</w:t>
      </w:r>
    </w:p>
    <w:p w14:paraId="2854C66C" w14:textId="77777777" w:rsidR="00505F86" w:rsidRPr="00505F86" w:rsidRDefault="00505F86" w:rsidP="00505F86">
      <w:pPr>
        <w:rPr>
          <w:rFonts w:ascii="Arial" w:hAnsi="Arial" w:cs="Arial"/>
          <w:lang w:val="en-US"/>
        </w:rPr>
      </w:pPr>
      <w:r w:rsidRPr="00505F86">
        <w:rPr>
          <w:rFonts w:ascii="Arial" w:hAnsi="Arial" w:cs="Arial"/>
          <w:lang w:val="en-US"/>
        </w:rPr>
        <w:t xml:space="preserve">Knapp, M., Romeo, R. and Beecham, J. (2009) ‘Economic cost of autism in the UK’, </w:t>
      </w:r>
      <w:r w:rsidRPr="00505F86">
        <w:rPr>
          <w:rFonts w:ascii="Arial" w:hAnsi="Arial" w:cs="Arial"/>
          <w:i/>
          <w:iCs/>
          <w:lang w:val="en-US"/>
        </w:rPr>
        <w:t>Autism</w:t>
      </w:r>
      <w:r w:rsidRPr="00505F86">
        <w:rPr>
          <w:rFonts w:ascii="Arial" w:hAnsi="Arial" w:cs="Arial"/>
          <w:lang w:val="en-US"/>
        </w:rPr>
        <w:t xml:space="preserve">, 13(3), pp. 317–336. Available at: </w:t>
      </w:r>
      <w:hyperlink r:id="rId60" w:history="1">
        <w:r w:rsidRPr="00505F86">
          <w:rPr>
            <w:rStyle w:val="Hyperlink"/>
            <w:rFonts w:ascii="Arial" w:hAnsi="Arial" w:cs="Arial"/>
            <w:lang w:val="en-US"/>
          </w:rPr>
          <w:t>https://doi.org/10.1177/1362361309104246</w:t>
        </w:r>
      </w:hyperlink>
      <w:r w:rsidRPr="00505F86">
        <w:rPr>
          <w:rFonts w:ascii="Arial" w:hAnsi="Arial" w:cs="Arial"/>
          <w:lang w:val="en-US"/>
        </w:rPr>
        <w:t>.</w:t>
      </w:r>
    </w:p>
    <w:p w14:paraId="574CE3D1" w14:textId="77777777" w:rsidR="00505F86" w:rsidRPr="00505F86" w:rsidRDefault="00505F86" w:rsidP="00505F86">
      <w:pPr>
        <w:rPr>
          <w:rFonts w:ascii="Arial" w:hAnsi="Arial" w:cs="Arial"/>
        </w:rPr>
      </w:pPr>
      <w:r w:rsidRPr="00505F86">
        <w:rPr>
          <w:rFonts w:ascii="Arial" w:hAnsi="Arial" w:cs="Arial"/>
        </w:rPr>
        <w:t xml:space="preserve">Laryeafio, M.N. and Ogbewe, O.C. (2023) ‘Ethical consideration dilemma: Systematic review of ethics in qualitative data collection through interviews’, </w:t>
      </w:r>
      <w:r w:rsidRPr="00505F86">
        <w:rPr>
          <w:rFonts w:ascii="Arial" w:hAnsi="Arial" w:cs="Arial"/>
          <w:i/>
          <w:iCs/>
        </w:rPr>
        <w:t>Journal of Ethics in Entrepreneurship and Technology</w:t>
      </w:r>
      <w:r w:rsidRPr="00505F86">
        <w:rPr>
          <w:rFonts w:ascii="Arial" w:hAnsi="Arial" w:cs="Arial"/>
        </w:rPr>
        <w:t>, 3(2), pp. 94–110.</w:t>
      </w:r>
    </w:p>
    <w:p w14:paraId="3BCCA6D0"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lblake (2022) </w:t>
      </w:r>
      <w:r w:rsidRPr="00505F86">
        <w:rPr>
          <w:rFonts w:ascii="Arial" w:hAnsi="Arial" w:cs="Arial"/>
          <w:i/>
          <w:iCs/>
        </w:rPr>
        <w:t>Making Greater Manchester Autism Friendly - Mental Health</w:t>
      </w:r>
      <w:r w:rsidRPr="00505F86">
        <w:rPr>
          <w:rFonts w:ascii="Arial" w:hAnsi="Arial" w:cs="Arial"/>
        </w:rPr>
        <w:t xml:space="preserve">, </w:t>
      </w:r>
      <w:r w:rsidRPr="00505F86">
        <w:rPr>
          <w:rFonts w:ascii="Arial" w:hAnsi="Arial" w:cs="Arial"/>
          <w:i/>
          <w:iCs/>
        </w:rPr>
        <w:t>Mental Health</w:t>
      </w:r>
      <w:r w:rsidRPr="00505F86">
        <w:rPr>
          <w:rFonts w:ascii="Arial" w:hAnsi="Arial" w:cs="Arial"/>
        </w:rPr>
        <w:t>. Available at: https://hub.gmintegratedcare.org.uk/mental-health/whats-new/making-greater-manchester-autism-friendly/ (Accessed: 10 April 2025).</w:t>
      </w:r>
    </w:p>
    <w:p w14:paraId="352843E4" w14:textId="77777777" w:rsidR="00505F86" w:rsidRPr="00505F86" w:rsidRDefault="00505F86" w:rsidP="00505F86">
      <w:pPr>
        <w:rPr>
          <w:rFonts w:ascii="Arial" w:hAnsi="Arial" w:cs="Arial"/>
          <w:lang w:val="en-US"/>
        </w:rPr>
      </w:pPr>
      <w:r w:rsidRPr="00505F86">
        <w:rPr>
          <w:rFonts w:ascii="Arial" w:hAnsi="Arial" w:cs="Arial"/>
          <w:lang w:val="en-US"/>
        </w:rPr>
        <w:t xml:space="preserve">Legg, H. and Tickle, A. (2019) ‘UK parents’ experiences of their child receiving a diagnosis of autism spectrum disorder: A systematic review of the qualitative evidence’, </w:t>
      </w:r>
      <w:r w:rsidRPr="00505F86">
        <w:rPr>
          <w:rFonts w:ascii="Arial" w:hAnsi="Arial" w:cs="Arial"/>
          <w:i/>
          <w:iCs/>
          <w:lang w:val="en-US"/>
        </w:rPr>
        <w:t>Autism</w:t>
      </w:r>
      <w:r w:rsidRPr="00505F86">
        <w:rPr>
          <w:rFonts w:ascii="Arial" w:hAnsi="Arial" w:cs="Arial"/>
          <w:lang w:val="en-US"/>
        </w:rPr>
        <w:t xml:space="preserve">, 23(8), p. 136236131984148. Available at: </w:t>
      </w:r>
      <w:hyperlink r:id="rId61" w:history="1">
        <w:r w:rsidRPr="00505F86">
          <w:rPr>
            <w:rStyle w:val="Hyperlink"/>
            <w:rFonts w:ascii="Arial" w:hAnsi="Arial" w:cs="Arial"/>
            <w:lang w:val="en-US"/>
          </w:rPr>
          <w:t>https://doi.org/10.1177/1362361319841488</w:t>
        </w:r>
      </w:hyperlink>
      <w:r w:rsidRPr="00505F86">
        <w:rPr>
          <w:rFonts w:ascii="Arial" w:hAnsi="Arial" w:cs="Arial"/>
          <w:lang w:val="en-US"/>
        </w:rPr>
        <w:t>.</w:t>
      </w:r>
    </w:p>
    <w:p w14:paraId="64C162DC"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Li, F. </w:t>
      </w:r>
      <w:r w:rsidRPr="00505F86">
        <w:rPr>
          <w:rFonts w:ascii="Arial" w:hAnsi="Arial" w:cs="Arial"/>
          <w:i/>
          <w:iCs/>
        </w:rPr>
        <w:t>et al.</w:t>
      </w:r>
      <w:r w:rsidRPr="00505F86">
        <w:rPr>
          <w:rFonts w:ascii="Arial" w:hAnsi="Arial" w:cs="Arial"/>
        </w:rPr>
        <w:t xml:space="preserve"> (2024) ‘The Support Needs of Parents of Children With Autism Spectrum Disorder: A Qualitative Study Based on the Nurturing Care Framework’, </w:t>
      </w:r>
      <w:r w:rsidRPr="00505F86">
        <w:rPr>
          <w:rFonts w:ascii="Arial" w:hAnsi="Arial" w:cs="Arial"/>
          <w:i/>
          <w:iCs/>
        </w:rPr>
        <w:t>Journal of Advanced Nursing</w:t>
      </w:r>
      <w:r w:rsidRPr="00505F86">
        <w:rPr>
          <w:rFonts w:ascii="Arial" w:hAnsi="Arial" w:cs="Arial"/>
        </w:rPr>
        <w:t xml:space="preserve"> [Preprint]. Available at: https://doi.org/10.1111/jan.16681.</w:t>
      </w:r>
    </w:p>
    <w:p w14:paraId="69FA7460" w14:textId="77777777" w:rsidR="00505F86" w:rsidRPr="00505F86" w:rsidRDefault="00505F86" w:rsidP="00505F86">
      <w:pPr>
        <w:rPr>
          <w:rFonts w:ascii="Arial" w:hAnsi="Arial" w:cs="Arial"/>
          <w:lang w:val="en-US"/>
        </w:rPr>
      </w:pPr>
      <w:r w:rsidRPr="00505F86">
        <w:rPr>
          <w:rFonts w:ascii="Arial" w:hAnsi="Arial" w:cs="Arial"/>
          <w:lang w:val="en-US"/>
        </w:rPr>
        <w:t xml:space="preserve">Lindsay, G., Wedell, K. and Dockrell, J. (2020) ‘Warnock 40 Years on: the Development of Special Educational Needs since the Warnock Report and Implications for the Future’, </w:t>
      </w:r>
      <w:r w:rsidRPr="00505F86">
        <w:rPr>
          <w:rFonts w:ascii="Arial" w:hAnsi="Arial" w:cs="Arial"/>
          <w:i/>
          <w:iCs/>
          <w:lang w:val="en-US"/>
        </w:rPr>
        <w:t>Frontiers in Education</w:t>
      </w:r>
      <w:r w:rsidRPr="00505F86">
        <w:rPr>
          <w:rFonts w:ascii="Arial" w:hAnsi="Arial" w:cs="Arial"/>
          <w:lang w:val="en-US"/>
        </w:rPr>
        <w:t xml:space="preserve">, 4(164), pp. 1–20. Available at: </w:t>
      </w:r>
      <w:hyperlink r:id="rId62" w:history="1">
        <w:r w:rsidRPr="00505F86">
          <w:rPr>
            <w:rStyle w:val="Hyperlink"/>
            <w:rFonts w:ascii="Arial" w:hAnsi="Arial" w:cs="Arial"/>
            <w:lang w:val="en-US"/>
          </w:rPr>
          <w:t>https://www.frontiersin.org/articles/10.3389/feduc.2019.00164/full</w:t>
        </w:r>
      </w:hyperlink>
      <w:r w:rsidRPr="00505F86">
        <w:rPr>
          <w:rFonts w:ascii="Arial" w:hAnsi="Arial" w:cs="Arial"/>
          <w:lang w:val="en-US"/>
        </w:rPr>
        <w:t xml:space="preserve"> (Accessed: 15 July 2025).</w:t>
      </w:r>
    </w:p>
    <w:p w14:paraId="484F7AA4" w14:textId="77777777" w:rsidR="00505F86" w:rsidRPr="00505F86" w:rsidRDefault="00505F86" w:rsidP="00505F86">
      <w:pPr>
        <w:rPr>
          <w:rFonts w:ascii="Arial" w:hAnsi="Arial" w:cs="Arial"/>
          <w:lang w:val="en-US"/>
        </w:rPr>
      </w:pPr>
      <w:r w:rsidRPr="00505F86">
        <w:rPr>
          <w:rFonts w:ascii="Arial" w:hAnsi="Arial" w:cs="Arial"/>
          <w:lang w:val="en-US"/>
        </w:rPr>
        <w:t xml:space="preserve">Living Autism (2014) </w:t>
      </w:r>
      <w:r w:rsidRPr="00505F86">
        <w:rPr>
          <w:rFonts w:ascii="Arial" w:hAnsi="Arial" w:cs="Arial"/>
          <w:i/>
          <w:iCs/>
          <w:lang w:val="en-US"/>
        </w:rPr>
        <w:t>PfA Factsheet: The Links Between The Children and Families Act 2014 and The Care Act 2014 for those on the autism spectrum - Living Autism</w:t>
      </w:r>
      <w:r w:rsidRPr="00505F86">
        <w:rPr>
          <w:rFonts w:ascii="Arial" w:hAnsi="Arial" w:cs="Arial"/>
          <w:lang w:val="en-US"/>
        </w:rPr>
        <w:t xml:space="preserve">, </w:t>
      </w:r>
      <w:r w:rsidRPr="00505F86">
        <w:rPr>
          <w:rFonts w:ascii="Arial" w:hAnsi="Arial" w:cs="Arial"/>
          <w:i/>
          <w:iCs/>
          <w:lang w:val="en-US"/>
        </w:rPr>
        <w:t>Living Autism</w:t>
      </w:r>
      <w:r w:rsidRPr="00505F86">
        <w:rPr>
          <w:rFonts w:ascii="Arial" w:hAnsi="Arial" w:cs="Arial"/>
          <w:lang w:val="en-US"/>
        </w:rPr>
        <w:t xml:space="preserve">. Available at: </w:t>
      </w:r>
      <w:hyperlink r:id="rId63" w:history="1">
        <w:r w:rsidRPr="00505F86">
          <w:rPr>
            <w:rStyle w:val="Hyperlink"/>
            <w:rFonts w:ascii="Arial" w:hAnsi="Arial" w:cs="Arial"/>
            <w:lang w:val="en-US"/>
          </w:rPr>
          <w:t>https://livingautism.com/children-and-families-act-2014-and-care-act-2014/</w:t>
        </w:r>
      </w:hyperlink>
      <w:r w:rsidRPr="00505F86">
        <w:rPr>
          <w:rFonts w:ascii="Arial" w:hAnsi="Arial" w:cs="Arial"/>
          <w:lang w:val="en-US"/>
        </w:rPr>
        <w:t xml:space="preserve"> (Accessed: 19 July 2025).</w:t>
      </w:r>
    </w:p>
    <w:p w14:paraId="2C20B168"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lastRenderedPageBreak/>
        <w:t xml:space="preserve">Long, R. and Danechi, S. (2020) ‘Special educational needs and disability support: Rescuing the reforms’, </w:t>
      </w:r>
      <w:r w:rsidRPr="00505F86">
        <w:rPr>
          <w:rFonts w:ascii="Arial" w:hAnsi="Arial" w:cs="Arial"/>
          <w:i/>
          <w:iCs/>
        </w:rPr>
        <w:t>commonslibrary.parliament.uk</w:t>
      </w:r>
      <w:r w:rsidRPr="00505F86">
        <w:rPr>
          <w:rFonts w:ascii="Arial" w:hAnsi="Arial" w:cs="Arial"/>
        </w:rPr>
        <w:t xml:space="preserve"> [Preprint]. Available at: https://commonslibrary.parliament.uk/special-educational-needs-and-disability-support-rescuing-the-reforms/ (Accessed: 9 April 2025).</w:t>
      </w:r>
    </w:p>
    <w:p w14:paraId="7D42B5B9"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Lord, C. </w:t>
      </w:r>
      <w:r w:rsidRPr="00505F86">
        <w:rPr>
          <w:rFonts w:ascii="Arial" w:hAnsi="Arial" w:cs="Arial"/>
          <w:i/>
          <w:iCs/>
        </w:rPr>
        <w:t>et al.</w:t>
      </w:r>
      <w:r w:rsidRPr="00505F86">
        <w:rPr>
          <w:rFonts w:ascii="Arial" w:hAnsi="Arial" w:cs="Arial"/>
        </w:rPr>
        <w:t xml:space="preserve"> (2018) ‘Autism Spectrum Disorder’, </w:t>
      </w:r>
      <w:r w:rsidRPr="00505F86">
        <w:rPr>
          <w:rFonts w:ascii="Arial" w:hAnsi="Arial" w:cs="Arial"/>
          <w:i/>
          <w:iCs/>
        </w:rPr>
        <w:t>The Lancet</w:t>
      </w:r>
      <w:r w:rsidRPr="00505F86">
        <w:rPr>
          <w:rFonts w:ascii="Arial" w:hAnsi="Arial" w:cs="Arial"/>
        </w:rPr>
        <w:t>, 392(10146), pp. 508–520. Available at: https://doi.org/10.1016/s0140-6736(18)31129-2.</w:t>
      </w:r>
    </w:p>
    <w:p w14:paraId="03427D56" w14:textId="77777777" w:rsidR="00505F86" w:rsidRPr="00505F86" w:rsidRDefault="00505F86" w:rsidP="00505F86">
      <w:pPr>
        <w:rPr>
          <w:rFonts w:ascii="Arial" w:hAnsi="Arial" w:cs="Arial"/>
          <w:lang w:val="en-US"/>
        </w:rPr>
      </w:pPr>
      <w:r w:rsidRPr="00505F86">
        <w:rPr>
          <w:rFonts w:ascii="Arial" w:hAnsi="Arial" w:cs="Arial"/>
          <w:lang w:val="en-US"/>
        </w:rPr>
        <w:t xml:space="preserve">Makino, A. </w:t>
      </w:r>
      <w:r w:rsidRPr="00505F86">
        <w:rPr>
          <w:rFonts w:ascii="Arial" w:hAnsi="Arial" w:cs="Arial"/>
          <w:i/>
          <w:iCs/>
          <w:lang w:val="en-US"/>
        </w:rPr>
        <w:t>et al.</w:t>
      </w:r>
      <w:r w:rsidRPr="00505F86">
        <w:rPr>
          <w:rFonts w:ascii="Arial" w:hAnsi="Arial" w:cs="Arial"/>
          <w:lang w:val="en-US"/>
        </w:rPr>
        <w:t xml:space="preserve"> (2021) ‘Parent Experiences of Autism Spectrum Disorder Diagnosis: a Scoping Review’, </w:t>
      </w:r>
      <w:r w:rsidRPr="00505F86">
        <w:rPr>
          <w:rFonts w:ascii="Arial" w:hAnsi="Arial" w:cs="Arial"/>
          <w:i/>
          <w:iCs/>
          <w:lang w:val="en-US"/>
        </w:rPr>
        <w:t>Review Journal of Autism and Developmental Disorders</w:t>
      </w:r>
      <w:r w:rsidRPr="00505F86">
        <w:rPr>
          <w:rFonts w:ascii="Arial" w:hAnsi="Arial" w:cs="Arial"/>
          <w:lang w:val="en-US"/>
        </w:rPr>
        <w:t xml:space="preserve">, 8(3). Available at: </w:t>
      </w:r>
      <w:hyperlink r:id="rId64" w:history="1">
        <w:r w:rsidRPr="00505F86">
          <w:rPr>
            <w:rStyle w:val="Hyperlink"/>
            <w:rFonts w:ascii="Arial" w:hAnsi="Arial" w:cs="Arial"/>
            <w:lang w:val="en-US"/>
          </w:rPr>
          <w:t>https://doi.org/10.1007/s40489-021-00237-y</w:t>
        </w:r>
      </w:hyperlink>
      <w:r w:rsidRPr="00505F86">
        <w:rPr>
          <w:rFonts w:ascii="Arial" w:hAnsi="Arial" w:cs="Arial"/>
          <w:lang w:val="en-US"/>
        </w:rPr>
        <w:t>.</w:t>
      </w:r>
    </w:p>
    <w:p w14:paraId="28CEFAED" w14:textId="77777777" w:rsidR="00505F86" w:rsidRPr="00505F86" w:rsidRDefault="00505F86" w:rsidP="00505F86">
      <w:pPr>
        <w:rPr>
          <w:rFonts w:ascii="Arial" w:hAnsi="Arial" w:cs="Arial"/>
          <w:lang w:val="en-US"/>
        </w:rPr>
      </w:pPr>
      <w:r w:rsidRPr="00505F86">
        <w:rPr>
          <w:rFonts w:ascii="Arial" w:hAnsi="Arial" w:cs="Arial"/>
          <w:lang w:val="en-US"/>
        </w:rPr>
        <w:t xml:space="preserve">Marsack-Topolewski, C.N. and Church, H.L. (2025) ‘Impact of Caregiver Burden on Quality of Life for Parents of Adult Children With Autism Spectrum Disorder’, </w:t>
      </w:r>
      <w:r w:rsidRPr="00505F86">
        <w:rPr>
          <w:rFonts w:ascii="Arial" w:hAnsi="Arial" w:cs="Arial"/>
          <w:i/>
          <w:iCs/>
          <w:lang w:val="en-US"/>
        </w:rPr>
        <w:t>American Journal on Intellectual and Developmental Disabilities</w:t>
      </w:r>
      <w:r w:rsidRPr="00505F86">
        <w:rPr>
          <w:rFonts w:ascii="Arial" w:hAnsi="Arial" w:cs="Arial"/>
          <w:lang w:val="en-US"/>
        </w:rPr>
        <w:t xml:space="preserve">, 124(2), pp. 145–156. Available at: </w:t>
      </w:r>
      <w:hyperlink r:id="rId65" w:history="1">
        <w:r w:rsidRPr="00505F86">
          <w:rPr>
            <w:rStyle w:val="Hyperlink"/>
            <w:rFonts w:ascii="Arial" w:hAnsi="Arial" w:cs="Arial"/>
            <w:lang w:val="en-US"/>
          </w:rPr>
          <w:t>https://doi.org/10.1352/1944-7558-124.2.145</w:t>
        </w:r>
      </w:hyperlink>
      <w:r w:rsidRPr="00505F86">
        <w:rPr>
          <w:rFonts w:ascii="Arial" w:hAnsi="Arial" w:cs="Arial"/>
          <w:lang w:val="en-US"/>
        </w:rPr>
        <w:t>.</w:t>
      </w:r>
    </w:p>
    <w:p w14:paraId="277D0FCC" w14:textId="77777777" w:rsidR="00505F86" w:rsidRPr="00505F86" w:rsidRDefault="00505F86" w:rsidP="00505F86">
      <w:pPr>
        <w:rPr>
          <w:rFonts w:ascii="Arial" w:hAnsi="Arial" w:cs="Arial"/>
          <w:lang w:val="en-US"/>
        </w:rPr>
      </w:pPr>
      <w:r w:rsidRPr="00505F86">
        <w:rPr>
          <w:rFonts w:ascii="Arial" w:hAnsi="Arial" w:cs="Arial"/>
          <w:lang w:val="en-US"/>
        </w:rPr>
        <w:t xml:space="preserve">Matin, B.K. </w:t>
      </w:r>
      <w:r w:rsidRPr="00505F86">
        <w:rPr>
          <w:rFonts w:ascii="Arial" w:hAnsi="Arial" w:cs="Arial"/>
          <w:i/>
          <w:iCs/>
          <w:lang w:val="en-US"/>
        </w:rPr>
        <w:t>et al.</w:t>
      </w:r>
      <w:r w:rsidRPr="00505F86">
        <w:rPr>
          <w:rFonts w:ascii="Arial" w:hAnsi="Arial" w:cs="Arial"/>
          <w:lang w:val="en-US"/>
        </w:rPr>
        <w:t xml:space="preserve"> (2022) ‘Contributing factors to healthcare costs in individuals with autism spectrum disorder: a systematic review’, </w:t>
      </w:r>
      <w:r w:rsidRPr="00505F86">
        <w:rPr>
          <w:rFonts w:ascii="Arial" w:hAnsi="Arial" w:cs="Arial"/>
          <w:i/>
          <w:iCs/>
          <w:lang w:val="en-US"/>
        </w:rPr>
        <w:t>BMC Health Services Research</w:t>
      </w:r>
      <w:r w:rsidRPr="00505F86">
        <w:rPr>
          <w:rFonts w:ascii="Arial" w:hAnsi="Arial" w:cs="Arial"/>
          <w:lang w:val="en-US"/>
        </w:rPr>
        <w:t xml:space="preserve">, 22(1). Available at: </w:t>
      </w:r>
      <w:hyperlink r:id="rId66" w:history="1">
        <w:r w:rsidRPr="00505F86">
          <w:rPr>
            <w:rStyle w:val="Hyperlink"/>
            <w:rFonts w:ascii="Arial" w:hAnsi="Arial" w:cs="Arial"/>
            <w:lang w:val="en-US"/>
          </w:rPr>
          <w:t>https://doi.org/10.1186/s12913-022-07932-4</w:t>
        </w:r>
      </w:hyperlink>
      <w:r w:rsidRPr="00505F86">
        <w:rPr>
          <w:rFonts w:ascii="Arial" w:hAnsi="Arial" w:cs="Arial"/>
          <w:lang w:val="en-US"/>
        </w:rPr>
        <w:t>.</w:t>
      </w:r>
    </w:p>
    <w:p w14:paraId="03D3CA59" w14:textId="77777777" w:rsidR="00505F86" w:rsidRPr="00505F86" w:rsidRDefault="00505F86" w:rsidP="00505F86">
      <w:pPr>
        <w:rPr>
          <w:rFonts w:ascii="Arial" w:hAnsi="Arial" w:cs="Arial"/>
          <w:lang w:val="en-US"/>
        </w:rPr>
      </w:pPr>
      <w:r w:rsidRPr="00505F86">
        <w:rPr>
          <w:rFonts w:ascii="Arial" w:hAnsi="Arial" w:cs="Arial"/>
          <w:lang w:val="en-US"/>
        </w:rPr>
        <w:t xml:space="preserve">Matthews, E.J. </w:t>
      </w:r>
      <w:r w:rsidRPr="00505F86">
        <w:rPr>
          <w:rFonts w:ascii="Arial" w:hAnsi="Arial" w:cs="Arial"/>
          <w:i/>
          <w:iCs/>
          <w:lang w:val="en-US"/>
        </w:rPr>
        <w:t>et al.</w:t>
      </w:r>
      <w:r w:rsidRPr="00505F86">
        <w:rPr>
          <w:rFonts w:ascii="Arial" w:hAnsi="Arial" w:cs="Arial"/>
          <w:lang w:val="en-US"/>
        </w:rPr>
        <w:t xml:space="preserve"> (2020) ‘Mediating a Fragmented System: Partnership Experiences of Parents of Children with Neurodevelopmental and Neuromuscular Disabilities’, </w:t>
      </w:r>
      <w:r w:rsidRPr="00505F86">
        <w:rPr>
          <w:rFonts w:ascii="Arial" w:hAnsi="Arial" w:cs="Arial"/>
          <w:i/>
          <w:iCs/>
          <w:lang w:val="en-US"/>
        </w:rPr>
        <w:t>Journal of Developmental and Physical Disabilities</w:t>
      </w:r>
      <w:r w:rsidRPr="00505F86">
        <w:rPr>
          <w:rFonts w:ascii="Arial" w:hAnsi="Arial" w:cs="Arial"/>
          <w:lang w:val="en-US"/>
        </w:rPr>
        <w:t xml:space="preserve"> [Preprint]. Available at: </w:t>
      </w:r>
      <w:hyperlink r:id="rId67" w:history="1">
        <w:r w:rsidRPr="00505F86">
          <w:rPr>
            <w:rStyle w:val="Hyperlink"/>
            <w:rFonts w:ascii="Arial" w:hAnsi="Arial" w:cs="Arial"/>
            <w:lang w:val="en-US"/>
          </w:rPr>
          <w:t>https://doi.org/10.1007/s10882-020-09750-0</w:t>
        </w:r>
      </w:hyperlink>
      <w:r w:rsidRPr="00505F86">
        <w:rPr>
          <w:rFonts w:ascii="Arial" w:hAnsi="Arial" w:cs="Arial"/>
          <w:lang w:val="en-US"/>
        </w:rPr>
        <w:t>.</w:t>
      </w:r>
    </w:p>
    <w:p w14:paraId="6F066583"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McCarthy, E. and Guerin, S. (2021) ‘Family</w:t>
      </w:r>
      <w:r w:rsidRPr="00505F86">
        <w:rPr>
          <w:rFonts w:ascii="Cambria Math" w:hAnsi="Cambria Math" w:cs="Cambria Math"/>
        </w:rPr>
        <w:t>‐</w:t>
      </w:r>
      <w:r w:rsidRPr="00505F86">
        <w:rPr>
          <w:rFonts w:ascii="Arial" w:hAnsi="Arial" w:cs="Arial"/>
        </w:rPr>
        <w:t>centred care in early intervention: A systematic review of the processes and outcomes of family</w:t>
      </w:r>
      <w:r w:rsidRPr="00505F86">
        <w:rPr>
          <w:rFonts w:ascii="Cambria Math" w:hAnsi="Cambria Math" w:cs="Cambria Math"/>
        </w:rPr>
        <w:t>‐</w:t>
      </w:r>
      <w:r w:rsidRPr="00505F86">
        <w:rPr>
          <w:rFonts w:ascii="Arial" w:hAnsi="Arial" w:cs="Arial"/>
        </w:rPr>
        <w:t xml:space="preserve">centred care and impacting factors’, </w:t>
      </w:r>
      <w:r w:rsidRPr="00505F86">
        <w:rPr>
          <w:rFonts w:ascii="Arial" w:hAnsi="Arial" w:cs="Arial"/>
          <w:i/>
          <w:iCs/>
        </w:rPr>
        <w:t>Child: Care, Health and Development</w:t>
      </w:r>
      <w:r w:rsidRPr="00505F86">
        <w:rPr>
          <w:rFonts w:ascii="Arial" w:hAnsi="Arial" w:cs="Arial"/>
        </w:rPr>
        <w:t>, 48(1), pp. 1–32. Available at: https://doi.org/10.1111/cch.12901.</w:t>
      </w:r>
    </w:p>
    <w:p w14:paraId="637140BC" w14:textId="77777777" w:rsidR="00505F86" w:rsidRPr="00505F86" w:rsidRDefault="00505F86" w:rsidP="00505F86">
      <w:pPr>
        <w:rPr>
          <w:rFonts w:ascii="Arial" w:hAnsi="Arial" w:cs="Arial"/>
          <w:lang w:val="en-US"/>
        </w:rPr>
      </w:pPr>
      <w:r w:rsidRPr="00505F86">
        <w:rPr>
          <w:rFonts w:ascii="Arial" w:hAnsi="Arial" w:cs="Arial"/>
          <w:lang w:val="en-US"/>
        </w:rPr>
        <w:t xml:space="preserve">Mental Health Foundation (2022) </w:t>
      </w:r>
      <w:r w:rsidRPr="00505F86">
        <w:rPr>
          <w:rFonts w:ascii="Arial" w:hAnsi="Arial" w:cs="Arial"/>
          <w:i/>
          <w:iCs/>
          <w:lang w:val="en-US"/>
        </w:rPr>
        <w:t>Family and parenting: Statistics</w:t>
      </w:r>
      <w:r w:rsidRPr="00505F86">
        <w:rPr>
          <w:rFonts w:ascii="Arial" w:hAnsi="Arial" w:cs="Arial"/>
          <w:lang w:val="en-US"/>
        </w:rPr>
        <w:t xml:space="preserve">, </w:t>
      </w:r>
      <w:r w:rsidRPr="00505F86">
        <w:rPr>
          <w:rFonts w:ascii="Arial" w:hAnsi="Arial" w:cs="Arial"/>
          <w:i/>
          <w:iCs/>
          <w:lang w:val="en-US"/>
        </w:rPr>
        <w:t>www.mentalhealth.org.uk</w:t>
      </w:r>
      <w:r w:rsidRPr="00505F86">
        <w:rPr>
          <w:rFonts w:ascii="Arial" w:hAnsi="Arial" w:cs="Arial"/>
          <w:lang w:val="en-US"/>
        </w:rPr>
        <w:t xml:space="preserve">. Available at: </w:t>
      </w:r>
      <w:hyperlink r:id="rId68" w:history="1">
        <w:r w:rsidRPr="00505F86">
          <w:rPr>
            <w:rStyle w:val="Hyperlink"/>
            <w:rFonts w:ascii="Arial" w:hAnsi="Arial" w:cs="Arial"/>
            <w:lang w:val="en-US"/>
          </w:rPr>
          <w:t>https://www.mentalhealth.org.uk/explore-mental-health/statistics/family-parenting-statistics</w:t>
        </w:r>
      </w:hyperlink>
      <w:r w:rsidRPr="00505F86">
        <w:rPr>
          <w:rFonts w:ascii="Arial" w:hAnsi="Arial" w:cs="Arial"/>
          <w:lang w:val="en-US"/>
        </w:rPr>
        <w:t xml:space="preserve"> (Accessed: 22 July 2025).</w:t>
      </w:r>
    </w:p>
    <w:p w14:paraId="0ACD46BD" w14:textId="77777777" w:rsidR="00505F86" w:rsidRPr="00505F86" w:rsidRDefault="00505F86" w:rsidP="00505F86">
      <w:pPr>
        <w:rPr>
          <w:rFonts w:ascii="Arial" w:hAnsi="Arial" w:cs="Arial"/>
          <w:lang w:val="en-US"/>
        </w:rPr>
      </w:pPr>
      <w:r w:rsidRPr="00505F86">
        <w:rPr>
          <w:rFonts w:ascii="Arial" w:hAnsi="Arial" w:cs="Arial"/>
          <w:lang w:val="en-US"/>
        </w:rPr>
        <w:t xml:space="preserve">Merritt, I. (2025) </w:t>
      </w:r>
      <w:r w:rsidRPr="00505F86">
        <w:rPr>
          <w:rFonts w:ascii="Arial" w:hAnsi="Arial" w:cs="Arial"/>
          <w:i/>
          <w:iCs/>
          <w:lang w:val="en-US"/>
        </w:rPr>
        <w:t>How Bronfenbrenner’s Ecological Theory Still Shapes Our Understanding of Human Development</w:t>
      </w:r>
      <w:r w:rsidRPr="00505F86">
        <w:rPr>
          <w:rFonts w:ascii="Arial" w:hAnsi="Arial" w:cs="Arial"/>
          <w:lang w:val="en-US"/>
        </w:rPr>
        <w:t xml:space="preserve">, </w:t>
      </w:r>
      <w:r w:rsidRPr="00505F86">
        <w:rPr>
          <w:rFonts w:ascii="Arial" w:hAnsi="Arial" w:cs="Arial"/>
          <w:i/>
          <w:iCs/>
          <w:lang w:val="en-US"/>
        </w:rPr>
        <w:t>Psychreg</w:t>
      </w:r>
      <w:r w:rsidRPr="00505F86">
        <w:rPr>
          <w:rFonts w:ascii="Arial" w:hAnsi="Arial" w:cs="Arial"/>
          <w:lang w:val="en-US"/>
        </w:rPr>
        <w:t xml:space="preserve">. Available at: </w:t>
      </w:r>
      <w:hyperlink r:id="rId69" w:history="1">
        <w:r w:rsidRPr="00505F86">
          <w:rPr>
            <w:rStyle w:val="Hyperlink"/>
            <w:rFonts w:ascii="Arial" w:hAnsi="Arial" w:cs="Arial"/>
            <w:lang w:val="en-US"/>
          </w:rPr>
          <w:t>https://www.psychreg.org/how-bronfenbrenner-ecological-theory-still-shapes-our-understanding-human-development/</w:t>
        </w:r>
      </w:hyperlink>
      <w:r w:rsidRPr="00505F86">
        <w:rPr>
          <w:rFonts w:ascii="Arial" w:hAnsi="Arial" w:cs="Arial"/>
          <w:lang w:val="en-US"/>
        </w:rPr>
        <w:t xml:space="preserve"> (Accessed: 22 July 2025).</w:t>
      </w:r>
    </w:p>
    <w:p w14:paraId="001F7D5B"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lastRenderedPageBreak/>
        <w:t xml:space="preserve">Minot, D. (2023) </w:t>
      </w:r>
      <w:r w:rsidRPr="00505F86">
        <w:rPr>
          <w:rFonts w:ascii="Arial" w:hAnsi="Arial" w:cs="Arial"/>
          <w:i/>
          <w:iCs/>
        </w:rPr>
        <w:t>Supporting Families with Autistic Children - What More Can Be Done?</w:t>
      </w:r>
      <w:r w:rsidRPr="00505F86">
        <w:rPr>
          <w:rFonts w:ascii="Arial" w:hAnsi="Arial" w:cs="Arial"/>
        </w:rPr>
        <w:t xml:space="preserve">, </w:t>
      </w:r>
      <w:r w:rsidRPr="00505F86">
        <w:rPr>
          <w:rFonts w:ascii="Arial" w:hAnsi="Arial" w:cs="Arial"/>
          <w:i/>
          <w:iCs/>
        </w:rPr>
        <w:t>Autism Spectrum News</w:t>
      </w:r>
      <w:r w:rsidRPr="00505F86">
        <w:rPr>
          <w:rFonts w:ascii="Arial" w:hAnsi="Arial" w:cs="Arial"/>
        </w:rPr>
        <w:t>. Available at: https://autismspectrumnews.org/supporting-families-with-autistic-children-what-more-can-be-done/ (Accessed: 7 April 2025).</w:t>
      </w:r>
    </w:p>
    <w:p w14:paraId="5318C47B" w14:textId="77777777" w:rsidR="00505F86" w:rsidRPr="00505F86" w:rsidRDefault="00505F86" w:rsidP="00505F86">
      <w:pPr>
        <w:rPr>
          <w:rFonts w:ascii="Arial" w:hAnsi="Arial" w:cs="Arial"/>
          <w:lang w:val="en-US"/>
        </w:rPr>
      </w:pPr>
      <w:r w:rsidRPr="00505F86">
        <w:rPr>
          <w:rFonts w:ascii="Arial" w:hAnsi="Arial" w:cs="Arial"/>
          <w:lang w:val="en-US"/>
        </w:rPr>
        <w:t xml:space="preserve">Murphy, C. </w:t>
      </w:r>
      <w:r w:rsidRPr="00505F86">
        <w:rPr>
          <w:rFonts w:ascii="Arial" w:hAnsi="Arial" w:cs="Arial"/>
          <w:i/>
          <w:iCs/>
          <w:lang w:val="en-US"/>
        </w:rPr>
        <w:t>et al.</w:t>
      </w:r>
      <w:r w:rsidRPr="00505F86">
        <w:rPr>
          <w:rFonts w:ascii="Arial" w:hAnsi="Arial" w:cs="Arial"/>
          <w:lang w:val="en-US"/>
        </w:rPr>
        <w:t xml:space="preserve"> (2021) ‘Partnership with Families in Early Childhood education: Exploratory Study’, </w:t>
      </w:r>
      <w:r w:rsidRPr="00505F86">
        <w:rPr>
          <w:rFonts w:ascii="Arial" w:hAnsi="Arial" w:cs="Arial"/>
          <w:i/>
          <w:iCs/>
          <w:lang w:val="en-US"/>
        </w:rPr>
        <w:t>Australasian Journal of Early Childhood</w:t>
      </w:r>
      <w:r w:rsidRPr="00505F86">
        <w:rPr>
          <w:rFonts w:ascii="Arial" w:hAnsi="Arial" w:cs="Arial"/>
          <w:lang w:val="en-US"/>
        </w:rPr>
        <w:t xml:space="preserve">, 46(1), pp. 93–106. Available at: </w:t>
      </w:r>
      <w:hyperlink r:id="rId70" w:history="1">
        <w:r w:rsidRPr="00505F86">
          <w:rPr>
            <w:rStyle w:val="Hyperlink"/>
            <w:rFonts w:ascii="Arial" w:hAnsi="Arial" w:cs="Arial"/>
            <w:lang w:val="en-US"/>
          </w:rPr>
          <w:t>https://journals.sagepub.com/doi/full/10.1177/1836939120979067</w:t>
        </w:r>
      </w:hyperlink>
      <w:r w:rsidRPr="00505F86">
        <w:rPr>
          <w:rFonts w:ascii="Arial" w:hAnsi="Arial" w:cs="Arial"/>
          <w:lang w:val="en-US"/>
        </w:rPr>
        <w:t xml:space="preserve"> (Accessed: 21 July 2025).</w:t>
      </w:r>
    </w:p>
    <w:p w14:paraId="783673E7" w14:textId="77777777" w:rsidR="00505F86" w:rsidRPr="00505F86" w:rsidRDefault="00505F86" w:rsidP="00505F86">
      <w:pPr>
        <w:rPr>
          <w:rFonts w:ascii="Arial" w:hAnsi="Arial" w:cs="Arial"/>
        </w:rPr>
      </w:pPr>
      <w:r w:rsidRPr="00505F86">
        <w:rPr>
          <w:rFonts w:ascii="Arial" w:hAnsi="Arial" w:cs="Arial"/>
        </w:rPr>
        <w:t xml:space="preserve">Naeem, M. </w:t>
      </w:r>
      <w:r w:rsidRPr="00505F86">
        <w:rPr>
          <w:rFonts w:ascii="Arial" w:hAnsi="Arial" w:cs="Arial"/>
          <w:i/>
          <w:iCs/>
        </w:rPr>
        <w:t>et al.</w:t>
      </w:r>
      <w:r w:rsidRPr="00505F86">
        <w:rPr>
          <w:rFonts w:ascii="Arial" w:hAnsi="Arial" w:cs="Arial"/>
        </w:rPr>
        <w:t xml:space="preserve"> (2023) ‘A step-by-step process of thematic analysis to develop a conceptual model in qualitative research’, </w:t>
      </w:r>
      <w:r w:rsidRPr="00505F86">
        <w:rPr>
          <w:rFonts w:ascii="Arial" w:hAnsi="Arial" w:cs="Arial"/>
          <w:i/>
          <w:iCs/>
        </w:rPr>
        <w:t>International Journal of Qualitative Methods</w:t>
      </w:r>
      <w:r w:rsidRPr="00505F86">
        <w:rPr>
          <w:rFonts w:ascii="Arial" w:hAnsi="Arial" w:cs="Arial"/>
        </w:rPr>
        <w:t>, 22(1), pp. 1–18. Available at: https://doi.org/10.1177/16094069231205789.</w:t>
      </w:r>
    </w:p>
    <w:p w14:paraId="5C096F9C" w14:textId="77777777" w:rsidR="00505F86" w:rsidRPr="00505F86" w:rsidRDefault="00505F86" w:rsidP="00505F86">
      <w:pPr>
        <w:rPr>
          <w:rFonts w:ascii="Arial" w:hAnsi="Arial" w:cs="Arial"/>
          <w:lang w:val="en-US"/>
        </w:rPr>
      </w:pPr>
      <w:r w:rsidRPr="00505F86">
        <w:rPr>
          <w:rFonts w:ascii="Arial" w:hAnsi="Arial" w:cs="Arial"/>
          <w:lang w:val="en-US"/>
        </w:rPr>
        <w:t xml:space="preserve">Naeem, M. </w:t>
      </w:r>
      <w:r w:rsidRPr="00505F86">
        <w:rPr>
          <w:rFonts w:ascii="Arial" w:hAnsi="Arial" w:cs="Arial"/>
          <w:i/>
          <w:iCs/>
          <w:lang w:val="en-US"/>
        </w:rPr>
        <w:t>et al.</w:t>
      </w:r>
      <w:r w:rsidRPr="00505F86">
        <w:rPr>
          <w:rFonts w:ascii="Arial" w:hAnsi="Arial" w:cs="Arial"/>
          <w:lang w:val="en-US"/>
        </w:rPr>
        <w:t xml:space="preserve"> (2023) ‘A step-by-step process of thematic analysis to develop a conceptual model in qualitative research’, </w:t>
      </w:r>
      <w:r w:rsidRPr="00505F86">
        <w:rPr>
          <w:rFonts w:ascii="Arial" w:hAnsi="Arial" w:cs="Arial"/>
          <w:i/>
          <w:iCs/>
          <w:lang w:val="en-US"/>
        </w:rPr>
        <w:t>International Journal of Qualitative Methods</w:t>
      </w:r>
      <w:r w:rsidRPr="00505F86">
        <w:rPr>
          <w:rFonts w:ascii="Arial" w:hAnsi="Arial" w:cs="Arial"/>
          <w:lang w:val="en-US"/>
        </w:rPr>
        <w:t xml:space="preserve">, 22(1), pp. 1–18. Available at: </w:t>
      </w:r>
      <w:hyperlink r:id="rId71" w:history="1">
        <w:r w:rsidRPr="00505F86">
          <w:rPr>
            <w:rStyle w:val="Hyperlink"/>
            <w:rFonts w:ascii="Arial" w:hAnsi="Arial" w:cs="Arial"/>
            <w:lang w:val="en-US"/>
          </w:rPr>
          <w:t>https://doi.org/10.1177/16094069231205789</w:t>
        </w:r>
      </w:hyperlink>
      <w:r w:rsidRPr="00505F86">
        <w:rPr>
          <w:rFonts w:ascii="Arial" w:hAnsi="Arial" w:cs="Arial"/>
          <w:lang w:val="en-US"/>
        </w:rPr>
        <w:t>.</w:t>
      </w:r>
    </w:p>
    <w:p w14:paraId="710B95E6" w14:textId="77777777" w:rsidR="00505F86" w:rsidRPr="00505F86" w:rsidRDefault="00505F86" w:rsidP="00505F86">
      <w:pPr>
        <w:rPr>
          <w:rFonts w:ascii="Arial" w:hAnsi="Arial" w:cs="Arial"/>
          <w:lang w:val="en-US"/>
        </w:rPr>
      </w:pPr>
      <w:r w:rsidRPr="00505F86">
        <w:rPr>
          <w:rFonts w:ascii="Arial" w:hAnsi="Arial" w:cs="Arial"/>
          <w:lang w:val="en-US"/>
        </w:rPr>
        <w:t xml:space="preserve">Natallia Bahdanovich Hanssen, Stefanija Ališauskienė and Daiva Kairienė (2023) ‘Family-Professional Collaboration in Early Childhood Education and Care’, </w:t>
      </w:r>
      <w:r w:rsidRPr="00505F86">
        <w:rPr>
          <w:rFonts w:ascii="Arial" w:hAnsi="Arial" w:cs="Arial"/>
          <w:i/>
          <w:iCs/>
          <w:lang w:val="en-US"/>
        </w:rPr>
        <w:t>Springer eBooks</w:t>
      </w:r>
      <w:r w:rsidRPr="00505F86">
        <w:rPr>
          <w:rFonts w:ascii="Arial" w:hAnsi="Arial" w:cs="Arial"/>
          <w:lang w:val="en-US"/>
        </w:rPr>
        <w:t xml:space="preserve">, pp. 29–42. Available at: </w:t>
      </w:r>
      <w:hyperlink r:id="rId72" w:history="1">
        <w:r w:rsidRPr="00505F86">
          <w:rPr>
            <w:rStyle w:val="Hyperlink"/>
            <w:rFonts w:ascii="Arial" w:hAnsi="Arial" w:cs="Arial"/>
            <w:lang w:val="en-US"/>
          </w:rPr>
          <w:t>https://doi.org/10.1007/978-3-031-34023-9_3</w:t>
        </w:r>
      </w:hyperlink>
      <w:r w:rsidRPr="00505F86">
        <w:rPr>
          <w:rFonts w:ascii="Arial" w:hAnsi="Arial" w:cs="Arial"/>
          <w:lang w:val="en-US"/>
        </w:rPr>
        <w:t>.</w:t>
      </w:r>
    </w:p>
    <w:p w14:paraId="64829DC6"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National Autistic Society (2018) </w:t>
      </w:r>
      <w:r w:rsidRPr="00505F86">
        <w:rPr>
          <w:rFonts w:ascii="Arial" w:hAnsi="Arial" w:cs="Arial"/>
          <w:i/>
          <w:iCs/>
        </w:rPr>
        <w:t>Lorna Wing – an autism hero</w:t>
      </w:r>
      <w:r w:rsidRPr="00505F86">
        <w:rPr>
          <w:rFonts w:ascii="Arial" w:hAnsi="Arial" w:cs="Arial"/>
        </w:rPr>
        <w:t xml:space="preserve">, </w:t>
      </w:r>
      <w:r w:rsidRPr="00505F86">
        <w:rPr>
          <w:rFonts w:ascii="Arial" w:hAnsi="Arial" w:cs="Arial"/>
          <w:i/>
          <w:iCs/>
        </w:rPr>
        <w:t>www.autism.org.uk</w:t>
      </w:r>
      <w:r w:rsidRPr="00505F86">
        <w:rPr>
          <w:rFonts w:ascii="Arial" w:hAnsi="Arial" w:cs="Arial"/>
        </w:rPr>
        <w:t>. Available at: https://www.autism.org.uk/what-we-do/news/lorna-wing-an-autism-hero (Accessed: 2 April 2025).</w:t>
      </w:r>
    </w:p>
    <w:p w14:paraId="01EBB3A3"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National Autistic Society (2022) </w:t>
      </w:r>
      <w:r w:rsidRPr="00505F86">
        <w:rPr>
          <w:rFonts w:ascii="Arial" w:hAnsi="Arial" w:cs="Arial"/>
          <w:i/>
          <w:iCs/>
        </w:rPr>
        <w:t>Our history</w:t>
      </w:r>
      <w:r w:rsidRPr="00505F86">
        <w:rPr>
          <w:rFonts w:ascii="Arial" w:hAnsi="Arial" w:cs="Arial"/>
        </w:rPr>
        <w:t xml:space="preserve">, </w:t>
      </w:r>
      <w:r w:rsidRPr="00505F86">
        <w:rPr>
          <w:rFonts w:ascii="Arial" w:hAnsi="Arial" w:cs="Arial"/>
          <w:i/>
          <w:iCs/>
        </w:rPr>
        <w:t>www.autism.org.uk</w:t>
      </w:r>
      <w:r w:rsidRPr="00505F86">
        <w:rPr>
          <w:rFonts w:ascii="Arial" w:hAnsi="Arial" w:cs="Arial"/>
        </w:rPr>
        <w:t>. Available at: https://www.autism.org.uk/what-we-do/who-we-are/our-history (Accessed: 2 April 2025).</w:t>
      </w:r>
    </w:p>
    <w:p w14:paraId="4A572D9C"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National Autistic Society (2023) </w:t>
      </w:r>
      <w:r w:rsidRPr="00505F86">
        <w:rPr>
          <w:rFonts w:ascii="Arial" w:hAnsi="Arial" w:cs="Arial"/>
          <w:i/>
          <w:iCs/>
        </w:rPr>
        <w:t>Strategies and interventions</w:t>
      </w:r>
      <w:r w:rsidRPr="00505F86">
        <w:rPr>
          <w:rFonts w:ascii="Arial" w:hAnsi="Arial" w:cs="Arial"/>
        </w:rPr>
        <w:t xml:space="preserve">, </w:t>
      </w:r>
      <w:r w:rsidRPr="00505F86">
        <w:rPr>
          <w:rFonts w:ascii="Arial" w:hAnsi="Arial" w:cs="Arial"/>
          <w:i/>
          <w:iCs/>
        </w:rPr>
        <w:t>www.autism.org.uk</w:t>
      </w:r>
      <w:r w:rsidRPr="00505F86">
        <w:rPr>
          <w:rFonts w:ascii="Arial" w:hAnsi="Arial" w:cs="Arial"/>
        </w:rPr>
        <w:t>. National Autistic Society. Available at: https://www.autism.org.uk/advice-and-guidance/topics/strategies-and-interventions (Accessed: 14 March 2025).</w:t>
      </w:r>
    </w:p>
    <w:p w14:paraId="0D7D98C3"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National Autistic Society (2024) </w:t>
      </w:r>
      <w:r w:rsidRPr="00505F86">
        <w:rPr>
          <w:rFonts w:ascii="Arial" w:hAnsi="Arial" w:cs="Arial"/>
          <w:i/>
          <w:iCs/>
        </w:rPr>
        <w:t>Family support</w:t>
      </w:r>
      <w:r w:rsidRPr="00505F86">
        <w:rPr>
          <w:rFonts w:ascii="Arial" w:hAnsi="Arial" w:cs="Arial"/>
        </w:rPr>
        <w:t xml:space="preserve">, </w:t>
      </w:r>
      <w:r w:rsidRPr="00505F86">
        <w:rPr>
          <w:rFonts w:ascii="Arial" w:hAnsi="Arial" w:cs="Arial"/>
          <w:i/>
          <w:iCs/>
        </w:rPr>
        <w:t>www.autism.org.uk</w:t>
      </w:r>
      <w:r w:rsidRPr="00505F86">
        <w:rPr>
          <w:rFonts w:ascii="Arial" w:hAnsi="Arial" w:cs="Arial"/>
        </w:rPr>
        <w:t>. Available at: https://www.autism.org.uk/what-we-do/support-in-the-community/family-support (Accessed: 9 April 2025).</w:t>
      </w:r>
    </w:p>
    <w:p w14:paraId="265A2837"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National Disability Insurance Agency (2024) </w:t>
      </w:r>
      <w:r w:rsidRPr="00505F86">
        <w:rPr>
          <w:rFonts w:ascii="Arial" w:hAnsi="Arial" w:cs="Arial"/>
          <w:i/>
          <w:iCs/>
        </w:rPr>
        <w:t>What is the NDIS?</w:t>
      </w:r>
      <w:r w:rsidRPr="00505F86">
        <w:rPr>
          <w:rFonts w:ascii="Arial" w:hAnsi="Arial" w:cs="Arial"/>
        </w:rPr>
        <w:t xml:space="preserve">, </w:t>
      </w:r>
      <w:r w:rsidRPr="00505F86">
        <w:rPr>
          <w:rFonts w:ascii="Arial" w:hAnsi="Arial" w:cs="Arial"/>
          <w:i/>
          <w:iCs/>
        </w:rPr>
        <w:t>NDIS</w:t>
      </w:r>
      <w:r w:rsidRPr="00505F86">
        <w:rPr>
          <w:rFonts w:ascii="Arial" w:hAnsi="Arial" w:cs="Arial"/>
        </w:rPr>
        <w:t>. Available at: https://www.ndis.gov.au/understanding/what-ndis (Accessed: 7 April 2025).</w:t>
      </w:r>
    </w:p>
    <w:p w14:paraId="6BC5825F" w14:textId="77777777" w:rsidR="00505F86" w:rsidRPr="00505F86" w:rsidRDefault="00505F86" w:rsidP="00505F86">
      <w:pPr>
        <w:rPr>
          <w:rFonts w:ascii="Arial" w:hAnsi="Arial" w:cs="Arial"/>
          <w:lang w:val="en-US"/>
        </w:rPr>
      </w:pPr>
      <w:r w:rsidRPr="00505F86">
        <w:rPr>
          <w:rFonts w:ascii="Arial" w:hAnsi="Arial" w:cs="Arial"/>
          <w:lang w:val="en-US"/>
        </w:rPr>
        <w:t xml:space="preserve">NCAEP (2020) </w:t>
      </w:r>
      <w:r w:rsidRPr="00505F86">
        <w:rPr>
          <w:rFonts w:ascii="Arial" w:hAnsi="Arial" w:cs="Arial"/>
          <w:i/>
          <w:iCs/>
          <w:lang w:val="en-US"/>
        </w:rPr>
        <w:t>Home | NCAEP | The National Clearinghouse on Autism Evidence and Practice</w:t>
      </w:r>
      <w:r w:rsidRPr="00505F86">
        <w:rPr>
          <w:rFonts w:ascii="Arial" w:hAnsi="Arial" w:cs="Arial"/>
          <w:lang w:val="en-US"/>
        </w:rPr>
        <w:t xml:space="preserve">, </w:t>
      </w:r>
      <w:r w:rsidRPr="00505F86">
        <w:rPr>
          <w:rFonts w:ascii="Arial" w:hAnsi="Arial" w:cs="Arial"/>
          <w:i/>
          <w:iCs/>
          <w:lang w:val="en-US"/>
        </w:rPr>
        <w:t>ncaep.fpg.unc.edu</w:t>
      </w:r>
      <w:r w:rsidRPr="00505F86">
        <w:rPr>
          <w:rFonts w:ascii="Arial" w:hAnsi="Arial" w:cs="Arial"/>
          <w:lang w:val="en-US"/>
        </w:rPr>
        <w:t xml:space="preserve">. Available at: </w:t>
      </w:r>
      <w:hyperlink r:id="rId73" w:history="1">
        <w:r w:rsidRPr="00505F86">
          <w:rPr>
            <w:rStyle w:val="Hyperlink"/>
            <w:rFonts w:ascii="Arial" w:hAnsi="Arial" w:cs="Arial"/>
            <w:lang w:val="en-US"/>
          </w:rPr>
          <w:t>https://ncaep.fpg.unc.edu/</w:t>
        </w:r>
      </w:hyperlink>
      <w:r w:rsidRPr="00505F86">
        <w:rPr>
          <w:rFonts w:ascii="Arial" w:hAnsi="Arial" w:cs="Arial"/>
          <w:lang w:val="en-US"/>
        </w:rPr>
        <w:t xml:space="preserve"> (Accessed: 20 July 2025).</w:t>
      </w:r>
    </w:p>
    <w:p w14:paraId="13275FCA" w14:textId="77777777" w:rsidR="00505F86" w:rsidRPr="00505F86" w:rsidRDefault="00505F86" w:rsidP="00505F86">
      <w:pPr>
        <w:rPr>
          <w:rFonts w:ascii="Arial" w:hAnsi="Arial" w:cs="Arial"/>
          <w:lang w:val="en-US"/>
        </w:rPr>
      </w:pPr>
      <w:r w:rsidRPr="00505F86">
        <w:rPr>
          <w:rFonts w:ascii="Arial" w:hAnsi="Arial" w:cs="Arial"/>
          <w:lang w:val="en-US"/>
        </w:rPr>
        <w:lastRenderedPageBreak/>
        <w:t xml:space="preserve">NHS (2019) </w:t>
      </w:r>
      <w:r w:rsidRPr="00505F86">
        <w:rPr>
          <w:rFonts w:ascii="Arial" w:hAnsi="Arial" w:cs="Arial"/>
          <w:i/>
          <w:iCs/>
          <w:lang w:val="en-US"/>
        </w:rPr>
        <w:t>Help for families of autistic people</w:t>
      </w:r>
      <w:r w:rsidRPr="00505F86">
        <w:rPr>
          <w:rFonts w:ascii="Arial" w:hAnsi="Arial" w:cs="Arial"/>
          <w:lang w:val="en-US"/>
        </w:rPr>
        <w:t xml:space="preserve">, </w:t>
      </w:r>
      <w:r w:rsidRPr="00505F86">
        <w:rPr>
          <w:rFonts w:ascii="Arial" w:hAnsi="Arial" w:cs="Arial"/>
          <w:i/>
          <w:iCs/>
          <w:lang w:val="en-US"/>
        </w:rPr>
        <w:t>NHS</w:t>
      </w:r>
      <w:r w:rsidRPr="00505F86">
        <w:rPr>
          <w:rFonts w:ascii="Arial" w:hAnsi="Arial" w:cs="Arial"/>
          <w:lang w:val="en-US"/>
        </w:rPr>
        <w:t xml:space="preserve">. Available at: </w:t>
      </w:r>
      <w:hyperlink r:id="rId74" w:history="1">
        <w:r w:rsidRPr="00505F86">
          <w:rPr>
            <w:rStyle w:val="Hyperlink"/>
            <w:rFonts w:ascii="Arial" w:hAnsi="Arial" w:cs="Arial"/>
            <w:lang w:val="en-US"/>
          </w:rPr>
          <w:t>https://www.nhs.uk/conditions/autism/autism-and-everyday-life/help-for-families/</w:t>
        </w:r>
      </w:hyperlink>
      <w:r w:rsidRPr="00505F86">
        <w:rPr>
          <w:rFonts w:ascii="Arial" w:hAnsi="Arial" w:cs="Arial"/>
          <w:lang w:val="en-US"/>
        </w:rPr>
        <w:t xml:space="preserve"> (Accessed: 22 July 2025).</w:t>
      </w:r>
    </w:p>
    <w:p w14:paraId="689283CC" w14:textId="77777777" w:rsidR="00505F86" w:rsidRPr="00505F86" w:rsidRDefault="00505F86" w:rsidP="00505F86">
      <w:pPr>
        <w:rPr>
          <w:rFonts w:ascii="Arial" w:hAnsi="Arial" w:cs="Arial"/>
          <w:lang w:val="en-US"/>
        </w:rPr>
      </w:pPr>
      <w:r w:rsidRPr="00505F86">
        <w:rPr>
          <w:rFonts w:ascii="Arial" w:hAnsi="Arial" w:cs="Arial"/>
          <w:lang w:val="en-US"/>
        </w:rPr>
        <w:t xml:space="preserve">NHS England (2023) </w:t>
      </w:r>
      <w:r w:rsidRPr="00505F86">
        <w:rPr>
          <w:rFonts w:ascii="Arial" w:hAnsi="Arial" w:cs="Arial"/>
          <w:i/>
          <w:iCs/>
          <w:lang w:val="en-US"/>
        </w:rPr>
        <w:t>NHS England: a National Framework to Deliver Improved Outcomes in all-age Autism Assessment pathways: Guidance for Integrated Care Boards</w:t>
      </w:r>
      <w:r w:rsidRPr="00505F86">
        <w:rPr>
          <w:rFonts w:ascii="Arial" w:hAnsi="Arial" w:cs="Arial"/>
          <w:lang w:val="en-US"/>
        </w:rPr>
        <w:t xml:space="preserve">, </w:t>
      </w:r>
      <w:r w:rsidRPr="00505F86">
        <w:rPr>
          <w:rFonts w:ascii="Arial" w:hAnsi="Arial" w:cs="Arial"/>
          <w:i/>
          <w:iCs/>
          <w:lang w:val="en-US"/>
        </w:rPr>
        <w:t>www.england.nhs.uk</w:t>
      </w:r>
      <w:r w:rsidRPr="00505F86">
        <w:rPr>
          <w:rFonts w:ascii="Arial" w:hAnsi="Arial" w:cs="Arial"/>
          <w:lang w:val="en-US"/>
        </w:rPr>
        <w:t xml:space="preserve">. Available at: </w:t>
      </w:r>
      <w:hyperlink r:id="rId75" w:history="1">
        <w:r w:rsidRPr="00505F86">
          <w:rPr>
            <w:rStyle w:val="Hyperlink"/>
            <w:rFonts w:ascii="Arial" w:hAnsi="Arial" w:cs="Arial"/>
            <w:lang w:val="en-US"/>
          </w:rPr>
          <w:t>https://www.england.nhs.uk/long-read/a-national-framework-to-deliver-improved-outcomes-in-all-age-autism-assessment-pathways-guidance-for-integrated-care-boards/</w:t>
        </w:r>
      </w:hyperlink>
      <w:r w:rsidRPr="00505F86">
        <w:rPr>
          <w:rFonts w:ascii="Arial" w:hAnsi="Arial" w:cs="Arial"/>
          <w:lang w:val="en-US"/>
        </w:rPr>
        <w:t xml:space="preserve"> (Accessed: 20 July 2025).</w:t>
      </w:r>
    </w:p>
    <w:p w14:paraId="57D72AE2"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NICE (2021) </w:t>
      </w:r>
      <w:r w:rsidRPr="00505F86">
        <w:rPr>
          <w:rFonts w:ascii="Arial" w:hAnsi="Arial" w:cs="Arial"/>
          <w:i/>
          <w:iCs/>
        </w:rPr>
        <w:t>Autism spectrum disorder in under 19s: support and management</w:t>
      </w:r>
      <w:r w:rsidRPr="00505F86">
        <w:rPr>
          <w:rFonts w:ascii="Arial" w:hAnsi="Arial" w:cs="Arial"/>
        </w:rPr>
        <w:t xml:space="preserve">, </w:t>
      </w:r>
      <w:r w:rsidRPr="00505F86">
        <w:rPr>
          <w:rFonts w:ascii="Arial" w:hAnsi="Arial" w:cs="Arial"/>
          <w:i/>
          <w:iCs/>
        </w:rPr>
        <w:t>PubMed</w:t>
      </w:r>
      <w:r w:rsidRPr="00505F86">
        <w:rPr>
          <w:rFonts w:ascii="Arial" w:hAnsi="Arial" w:cs="Arial"/>
        </w:rPr>
        <w:t>. London: National Institute for Health and Care Excellence (NICE). Available at: https://pubmed.ncbi.nlm.nih.gov/34283415/ (Accessed: 9 April 2025).</w:t>
      </w:r>
    </w:p>
    <w:p w14:paraId="74951104" w14:textId="77777777" w:rsidR="00505F86" w:rsidRPr="00505F86" w:rsidRDefault="00505F86" w:rsidP="00505F86">
      <w:pPr>
        <w:rPr>
          <w:rFonts w:ascii="Arial" w:hAnsi="Arial" w:cs="Arial"/>
        </w:rPr>
      </w:pPr>
      <w:r w:rsidRPr="00505F86">
        <w:rPr>
          <w:rFonts w:ascii="Arial" w:hAnsi="Arial" w:cs="Arial"/>
        </w:rPr>
        <w:t xml:space="preserve">Noble, H. and Smith, J. (2015) ‘Issues of Validity and Reliability in Qualitative Research’, </w:t>
      </w:r>
      <w:r w:rsidRPr="00505F86">
        <w:rPr>
          <w:rFonts w:ascii="Arial" w:hAnsi="Arial" w:cs="Arial"/>
          <w:i/>
          <w:iCs/>
        </w:rPr>
        <w:t>Evidence Based Nursing</w:t>
      </w:r>
      <w:r w:rsidRPr="00505F86">
        <w:rPr>
          <w:rFonts w:ascii="Arial" w:hAnsi="Arial" w:cs="Arial"/>
        </w:rPr>
        <w:t xml:space="preserve">, 18(2), pp. 34–35. Available at: </w:t>
      </w:r>
      <w:hyperlink r:id="rId76" w:history="1">
        <w:r w:rsidRPr="00505F86">
          <w:rPr>
            <w:rStyle w:val="Hyperlink"/>
            <w:rFonts w:ascii="Arial" w:hAnsi="Arial" w:cs="Arial"/>
          </w:rPr>
          <w:t>https://doi.org/10.1136/eb-2015-102054</w:t>
        </w:r>
      </w:hyperlink>
      <w:r w:rsidRPr="00505F86">
        <w:rPr>
          <w:rFonts w:ascii="Arial" w:hAnsi="Arial" w:cs="Arial"/>
        </w:rPr>
        <w:t>.</w:t>
      </w:r>
    </w:p>
    <w:p w14:paraId="15BABC65" w14:textId="77777777" w:rsidR="00505F86" w:rsidRPr="00505F86" w:rsidRDefault="00505F86" w:rsidP="00505F86">
      <w:pPr>
        <w:rPr>
          <w:rFonts w:ascii="Arial" w:hAnsi="Arial" w:cs="Arial"/>
          <w:lang w:val="en-US"/>
        </w:rPr>
      </w:pPr>
      <w:r w:rsidRPr="00505F86">
        <w:rPr>
          <w:rFonts w:ascii="Arial" w:hAnsi="Arial" w:cs="Arial"/>
          <w:lang w:val="en-US"/>
        </w:rPr>
        <w:t xml:space="preserve">Office for National Statistics (2019) </w:t>
      </w:r>
      <w:r w:rsidRPr="00505F86">
        <w:rPr>
          <w:rFonts w:ascii="Arial" w:hAnsi="Arial" w:cs="Arial"/>
          <w:i/>
          <w:iCs/>
          <w:lang w:val="en-US"/>
        </w:rPr>
        <w:t>Families and households - Office for National Statistics</w:t>
      </w:r>
      <w:r w:rsidRPr="00505F86">
        <w:rPr>
          <w:rFonts w:ascii="Arial" w:hAnsi="Arial" w:cs="Arial"/>
          <w:lang w:val="en-US"/>
        </w:rPr>
        <w:t xml:space="preserve">, </w:t>
      </w:r>
      <w:r w:rsidRPr="00505F86">
        <w:rPr>
          <w:rFonts w:ascii="Arial" w:hAnsi="Arial" w:cs="Arial"/>
          <w:i/>
          <w:iCs/>
          <w:lang w:val="en-US"/>
        </w:rPr>
        <w:t>Ons.gov.uk</w:t>
      </w:r>
      <w:r w:rsidRPr="00505F86">
        <w:rPr>
          <w:rFonts w:ascii="Arial" w:hAnsi="Arial" w:cs="Arial"/>
          <w:lang w:val="en-US"/>
        </w:rPr>
        <w:t xml:space="preserve">. Available at: </w:t>
      </w:r>
      <w:hyperlink r:id="rId77" w:history="1">
        <w:r w:rsidRPr="00505F86">
          <w:rPr>
            <w:rStyle w:val="Hyperlink"/>
            <w:rFonts w:ascii="Arial" w:hAnsi="Arial" w:cs="Arial"/>
            <w:lang w:val="en-US"/>
          </w:rPr>
          <w:t>https://www.ons.gov.uk/peoplepopulationandcommunity/birthsdeathsandmarriages/families/bulletins/familiesandhouseholds/2018</w:t>
        </w:r>
      </w:hyperlink>
      <w:r w:rsidRPr="00505F86">
        <w:rPr>
          <w:rFonts w:ascii="Arial" w:hAnsi="Arial" w:cs="Arial"/>
          <w:lang w:val="en-US"/>
        </w:rPr>
        <w:t xml:space="preserve"> (Accessed: 21 July 2025).</w:t>
      </w:r>
    </w:p>
    <w:p w14:paraId="37DA1E92"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Patel, A.D. </w:t>
      </w:r>
      <w:r w:rsidRPr="00505F86">
        <w:rPr>
          <w:rFonts w:ascii="Arial" w:hAnsi="Arial" w:cs="Arial"/>
          <w:i/>
          <w:iCs/>
        </w:rPr>
        <w:t>et al.</w:t>
      </w:r>
      <w:r w:rsidRPr="00505F86">
        <w:rPr>
          <w:rFonts w:ascii="Arial" w:hAnsi="Arial" w:cs="Arial"/>
        </w:rPr>
        <w:t xml:space="preserve"> (2022) ‘Burden of care and quality of life in caregivers of children and adolescents with autism spectrum disorder’, </w:t>
      </w:r>
      <w:r w:rsidRPr="00505F86">
        <w:rPr>
          <w:rFonts w:ascii="Arial" w:hAnsi="Arial" w:cs="Arial"/>
          <w:i/>
          <w:iCs/>
        </w:rPr>
        <w:t>Asian Journal of Psychiatry</w:t>
      </w:r>
      <w:r w:rsidRPr="00505F86">
        <w:rPr>
          <w:rFonts w:ascii="Arial" w:hAnsi="Arial" w:cs="Arial"/>
        </w:rPr>
        <w:t>, 70, p. 103030. Available at: https://doi.org/10.1016/j.ajp.2022.103030.</w:t>
      </w:r>
    </w:p>
    <w:p w14:paraId="45D3A380" w14:textId="77777777" w:rsidR="00505F86" w:rsidRPr="00505F86" w:rsidRDefault="00505F86" w:rsidP="00505F86">
      <w:pPr>
        <w:rPr>
          <w:rFonts w:ascii="Arial" w:hAnsi="Arial" w:cs="Arial"/>
          <w:lang w:val="en-US"/>
        </w:rPr>
      </w:pPr>
      <w:r w:rsidRPr="00505F86">
        <w:rPr>
          <w:rFonts w:ascii="Arial" w:hAnsi="Arial" w:cs="Arial"/>
          <w:lang w:val="en-US"/>
        </w:rPr>
        <w:t xml:space="preserve">PDA Society (2025) </w:t>
      </w:r>
      <w:r w:rsidRPr="00505F86">
        <w:rPr>
          <w:rFonts w:ascii="Arial" w:hAnsi="Arial" w:cs="Arial"/>
          <w:i/>
          <w:iCs/>
          <w:lang w:val="en-US"/>
        </w:rPr>
        <w:t>PDA and eating disorders - PDA Society</w:t>
      </w:r>
      <w:r w:rsidRPr="00505F86">
        <w:rPr>
          <w:rFonts w:ascii="Arial" w:hAnsi="Arial" w:cs="Arial"/>
          <w:lang w:val="en-US"/>
        </w:rPr>
        <w:t xml:space="preserve">, </w:t>
      </w:r>
      <w:r w:rsidRPr="00505F86">
        <w:rPr>
          <w:rFonts w:ascii="Arial" w:hAnsi="Arial" w:cs="Arial"/>
          <w:i/>
          <w:iCs/>
          <w:lang w:val="en-US"/>
        </w:rPr>
        <w:t>PDA Society - Pathological Demand Avoidance</w:t>
      </w:r>
      <w:r w:rsidRPr="00505F86">
        <w:rPr>
          <w:rFonts w:ascii="Arial" w:hAnsi="Arial" w:cs="Arial"/>
          <w:lang w:val="en-US"/>
        </w:rPr>
        <w:t xml:space="preserve">. Available at: </w:t>
      </w:r>
      <w:hyperlink r:id="rId78" w:history="1">
        <w:r w:rsidRPr="00505F86">
          <w:rPr>
            <w:rStyle w:val="Hyperlink"/>
            <w:rFonts w:ascii="Arial" w:hAnsi="Arial" w:cs="Arial"/>
            <w:lang w:val="en-US"/>
          </w:rPr>
          <w:t>http://s773796248.websitehome.co.uk/what-helps-guides/pda-and-eating-disorders/</w:t>
        </w:r>
      </w:hyperlink>
      <w:r w:rsidRPr="00505F86">
        <w:rPr>
          <w:rFonts w:ascii="Arial" w:hAnsi="Arial" w:cs="Arial"/>
          <w:lang w:val="en-US"/>
        </w:rPr>
        <w:t xml:space="preserve"> (Accessed: 18 July 2025).</w:t>
      </w:r>
    </w:p>
    <w:p w14:paraId="633444E2" w14:textId="77777777" w:rsidR="00505F86" w:rsidRPr="00505F86" w:rsidRDefault="00505F86" w:rsidP="00505F86">
      <w:pPr>
        <w:rPr>
          <w:rFonts w:ascii="Arial" w:hAnsi="Arial" w:cs="Arial"/>
          <w:lang w:val="en-US"/>
        </w:rPr>
      </w:pPr>
      <w:r w:rsidRPr="00505F86">
        <w:rPr>
          <w:rFonts w:ascii="Arial" w:hAnsi="Arial" w:cs="Arial"/>
          <w:lang w:val="en-US"/>
        </w:rPr>
        <w:t xml:space="preserve">Pellicano, L. </w:t>
      </w:r>
      <w:r w:rsidRPr="00505F86">
        <w:rPr>
          <w:rFonts w:ascii="Arial" w:hAnsi="Arial" w:cs="Arial"/>
          <w:i/>
          <w:iCs/>
          <w:lang w:val="en-US"/>
        </w:rPr>
        <w:t>et al.</w:t>
      </w:r>
      <w:r w:rsidRPr="00505F86">
        <w:rPr>
          <w:rFonts w:ascii="Arial" w:hAnsi="Arial" w:cs="Arial"/>
          <w:lang w:val="en-US"/>
        </w:rPr>
        <w:t xml:space="preserve"> (2018) ‘A new era for autism research, and for our journal’, </w:t>
      </w:r>
      <w:r w:rsidRPr="00505F86">
        <w:rPr>
          <w:rFonts w:ascii="Arial" w:hAnsi="Arial" w:cs="Arial"/>
          <w:i/>
          <w:iCs/>
          <w:lang w:val="en-US"/>
        </w:rPr>
        <w:t>Autism</w:t>
      </w:r>
      <w:r w:rsidRPr="00505F86">
        <w:rPr>
          <w:rFonts w:ascii="Arial" w:hAnsi="Arial" w:cs="Arial"/>
          <w:lang w:val="en-US"/>
        </w:rPr>
        <w:t xml:space="preserve">, 22(2), pp. 82–83. Available at: </w:t>
      </w:r>
      <w:hyperlink r:id="rId79" w:history="1">
        <w:r w:rsidRPr="00505F86">
          <w:rPr>
            <w:rStyle w:val="Hyperlink"/>
            <w:rFonts w:ascii="Arial" w:hAnsi="Arial" w:cs="Arial"/>
            <w:lang w:val="en-US"/>
          </w:rPr>
          <w:t>https://doi.org/10.1177/1362361317748556</w:t>
        </w:r>
      </w:hyperlink>
      <w:r w:rsidRPr="00505F86">
        <w:rPr>
          <w:rFonts w:ascii="Arial" w:hAnsi="Arial" w:cs="Arial"/>
          <w:lang w:val="en-US"/>
        </w:rPr>
        <w:t>.</w:t>
      </w:r>
    </w:p>
    <w:p w14:paraId="674374B5" w14:textId="77777777" w:rsidR="00505F86" w:rsidRPr="00505F86" w:rsidRDefault="00505F86" w:rsidP="00505F86">
      <w:pPr>
        <w:rPr>
          <w:rFonts w:ascii="Arial" w:hAnsi="Arial" w:cs="Arial"/>
          <w:lang w:val="en-US"/>
        </w:rPr>
      </w:pPr>
      <w:r w:rsidRPr="00505F86">
        <w:rPr>
          <w:rFonts w:ascii="Arial" w:hAnsi="Arial" w:cs="Arial"/>
          <w:lang w:val="en-US"/>
        </w:rPr>
        <w:t xml:space="preserve">Petty, L. (2024) </w:t>
      </w:r>
      <w:r w:rsidRPr="00505F86">
        <w:rPr>
          <w:rFonts w:ascii="Arial" w:hAnsi="Arial" w:cs="Arial"/>
          <w:i/>
          <w:iCs/>
          <w:lang w:val="en-US"/>
        </w:rPr>
        <w:t>Summary of the Children and Families Act 2014</w:t>
      </w:r>
      <w:r w:rsidRPr="00505F86">
        <w:rPr>
          <w:rFonts w:ascii="Arial" w:hAnsi="Arial" w:cs="Arial"/>
          <w:lang w:val="en-US"/>
        </w:rPr>
        <w:t xml:space="preserve">, </w:t>
      </w:r>
      <w:r w:rsidRPr="00505F86">
        <w:rPr>
          <w:rFonts w:ascii="Arial" w:hAnsi="Arial" w:cs="Arial"/>
          <w:i/>
          <w:iCs/>
          <w:lang w:val="en-US"/>
        </w:rPr>
        <w:t>The Hub | High Speed Training</w:t>
      </w:r>
      <w:r w:rsidRPr="00505F86">
        <w:rPr>
          <w:rFonts w:ascii="Arial" w:hAnsi="Arial" w:cs="Arial"/>
          <w:lang w:val="en-US"/>
        </w:rPr>
        <w:t xml:space="preserve">. Available at: </w:t>
      </w:r>
      <w:hyperlink r:id="rId80" w:history="1">
        <w:r w:rsidRPr="00505F86">
          <w:rPr>
            <w:rStyle w:val="Hyperlink"/>
            <w:rFonts w:ascii="Arial" w:hAnsi="Arial" w:cs="Arial"/>
            <w:lang w:val="en-US"/>
          </w:rPr>
          <w:t>https://www.highspeedtraining.co.uk/hub/children-and-families-act-2014/</w:t>
        </w:r>
      </w:hyperlink>
      <w:r w:rsidRPr="00505F86">
        <w:rPr>
          <w:rFonts w:ascii="Arial" w:hAnsi="Arial" w:cs="Arial"/>
          <w:lang w:val="en-US"/>
        </w:rPr>
        <w:t xml:space="preserve"> (Accessed: 22 July 2025).</w:t>
      </w:r>
    </w:p>
    <w:p w14:paraId="21E11F18" w14:textId="77777777" w:rsidR="00505F86" w:rsidRPr="00505F86" w:rsidRDefault="00505F86" w:rsidP="00505F86">
      <w:pPr>
        <w:rPr>
          <w:rFonts w:ascii="Arial" w:hAnsi="Arial" w:cs="Arial"/>
          <w:lang w:val="en-US"/>
        </w:rPr>
      </w:pPr>
      <w:r w:rsidRPr="00505F86">
        <w:rPr>
          <w:rFonts w:ascii="Arial" w:hAnsi="Arial" w:cs="Arial"/>
          <w:lang w:val="en-US"/>
        </w:rPr>
        <w:t xml:space="preserve">Plowden, B. (1967) </w:t>
      </w:r>
      <w:r w:rsidRPr="00505F86">
        <w:rPr>
          <w:rFonts w:ascii="Arial" w:hAnsi="Arial" w:cs="Arial"/>
          <w:i/>
          <w:iCs/>
          <w:lang w:val="en-US"/>
        </w:rPr>
        <w:t>Plowden Report (1967) Volume 1</w:t>
      </w:r>
      <w:r w:rsidRPr="00505F86">
        <w:rPr>
          <w:rFonts w:ascii="Arial" w:hAnsi="Arial" w:cs="Arial"/>
          <w:lang w:val="en-US"/>
        </w:rPr>
        <w:t xml:space="preserve">, </w:t>
      </w:r>
      <w:r w:rsidRPr="00505F86">
        <w:rPr>
          <w:rFonts w:ascii="Arial" w:hAnsi="Arial" w:cs="Arial"/>
          <w:i/>
          <w:iCs/>
          <w:lang w:val="en-US"/>
        </w:rPr>
        <w:t>Education in the UK</w:t>
      </w:r>
      <w:r w:rsidRPr="00505F86">
        <w:rPr>
          <w:rFonts w:ascii="Arial" w:hAnsi="Arial" w:cs="Arial"/>
          <w:lang w:val="en-US"/>
        </w:rPr>
        <w:t xml:space="preserve">. Available at: </w:t>
      </w:r>
      <w:hyperlink r:id="rId81" w:history="1">
        <w:r w:rsidRPr="00505F86">
          <w:rPr>
            <w:rStyle w:val="Hyperlink"/>
            <w:rFonts w:ascii="Arial" w:hAnsi="Arial" w:cs="Arial"/>
            <w:lang w:val="en-US"/>
          </w:rPr>
          <w:t>https://education-uk.org/documents/plowden/plowden1967-1.html</w:t>
        </w:r>
      </w:hyperlink>
      <w:r w:rsidRPr="00505F86">
        <w:rPr>
          <w:rFonts w:ascii="Arial" w:hAnsi="Arial" w:cs="Arial"/>
          <w:lang w:val="en-US"/>
        </w:rPr>
        <w:t xml:space="preserve"> (Accessed: 21 July 2025).</w:t>
      </w:r>
    </w:p>
    <w:p w14:paraId="54729F4E" w14:textId="77777777" w:rsidR="00505F86" w:rsidRPr="00505F86" w:rsidRDefault="00505F86" w:rsidP="00505F86">
      <w:pPr>
        <w:rPr>
          <w:rFonts w:ascii="Arial" w:hAnsi="Arial" w:cs="Arial"/>
          <w:lang w:val="en-US"/>
        </w:rPr>
      </w:pPr>
      <w:r w:rsidRPr="00505F86">
        <w:rPr>
          <w:rFonts w:ascii="Arial" w:hAnsi="Arial" w:cs="Arial"/>
          <w:lang w:val="en-US"/>
        </w:rPr>
        <w:lastRenderedPageBreak/>
        <w:t xml:space="preserve">Ren, X. </w:t>
      </w:r>
      <w:r w:rsidRPr="00505F86">
        <w:rPr>
          <w:rFonts w:ascii="Arial" w:hAnsi="Arial" w:cs="Arial"/>
          <w:i/>
          <w:iCs/>
          <w:lang w:val="en-US"/>
        </w:rPr>
        <w:t>et al.</w:t>
      </w:r>
      <w:r w:rsidRPr="00505F86">
        <w:rPr>
          <w:rFonts w:ascii="Arial" w:hAnsi="Arial" w:cs="Arial"/>
          <w:lang w:val="en-US"/>
        </w:rPr>
        <w:t xml:space="preserve"> (2024) ‘A systematic review of parental burnout and related factors among parents’, </w:t>
      </w:r>
      <w:r w:rsidRPr="00505F86">
        <w:rPr>
          <w:rFonts w:ascii="Arial" w:hAnsi="Arial" w:cs="Arial"/>
          <w:i/>
          <w:iCs/>
          <w:lang w:val="en-US"/>
        </w:rPr>
        <w:t>BMC Public Health</w:t>
      </w:r>
      <w:r w:rsidRPr="00505F86">
        <w:rPr>
          <w:rFonts w:ascii="Arial" w:hAnsi="Arial" w:cs="Arial"/>
          <w:lang w:val="en-US"/>
        </w:rPr>
        <w:t xml:space="preserve">, 24(1), p. 376. Available at: </w:t>
      </w:r>
      <w:hyperlink r:id="rId82" w:history="1">
        <w:r w:rsidRPr="00505F86">
          <w:rPr>
            <w:rStyle w:val="Hyperlink"/>
            <w:rFonts w:ascii="Arial" w:hAnsi="Arial" w:cs="Arial"/>
            <w:lang w:val="en-US"/>
          </w:rPr>
          <w:t>https://doi.org/10.1186/s12889-024-17829-y</w:t>
        </w:r>
      </w:hyperlink>
      <w:r w:rsidRPr="00505F86">
        <w:rPr>
          <w:rFonts w:ascii="Arial" w:hAnsi="Arial" w:cs="Arial"/>
          <w:lang w:val="en-US"/>
        </w:rPr>
        <w:t>.</w:t>
      </w:r>
    </w:p>
    <w:p w14:paraId="4C564708"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Rice, A. (2021) </w:t>
      </w:r>
      <w:r w:rsidRPr="00505F86">
        <w:rPr>
          <w:rFonts w:ascii="Arial" w:hAnsi="Arial" w:cs="Arial"/>
          <w:i/>
          <w:iCs/>
        </w:rPr>
        <w:t>How Autism Affects Families: Challenges and Positives</w:t>
      </w:r>
      <w:r w:rsidRPr="00505F86">
        <w:rPr>
          <w:rFonts w:ascii="Arial" w:hAnsi="Arial" w:cs="Arial"/>
        </w:rPr>
        <w:t xml:space="preserve">, </w:t>
      </w:r>
      <w:r w:rsidRPr="00505F86">
        <w:rPr>
          <w:rFonts w:ascii="Arial" w:hAnsi="Arial" w:cs="Arial"/>
          <w:i/>
          <w:iCs/>
        </w:rPr>
        <w:t>Psych Central</w:t>
      </w:r>
      <w:r w:rsidRPr="00505F86">
        <w:rPr>
          <w:rFonts w:ascii="Arial" w:hAnsi="Arial" w:cs="Arial"/>
        </w:rPr>
        <w:t>. Available at: https://psychcentral.com/autism/how-autism-affects-family-life (Accessed: 9 April 2025).</w:t>
      </w:r>
    </w:p>
    <w:p w14:paraId="24EFD3A0"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Saar-Heiman, Y. (2025) ‘Developing Collective Parent Advocacy in Child Protection: A Case Study of the Parent Advocacy Network in Wales’, </w:t>
      </w:r>
      <w:r w:rsidRPr="00505F86">
        <w:rPr>
          <w:rFonts w:ascii="Arial" w:hAnsi="Arial" w:cs="Arial"/>
          <w:i/>
          <w:iCs/>
        </w:rPr>
        <w:t>Journal of Progressive Human Services</w:t>
      </w:r>
      <w:r w:rsidRPr="00505F86">
        <w:rPr>
          <w:rFonts w:ascii="Arial" w:hAnsi="Arial" w:cs="Arial"/>
        </w:rPr>
        <w:t>, pp. 1–20. Available at: https://doi.org/10.1080/10428232.2025.2485822.</w:t>
      </w:r>
    </w:p>
    <w:p w14:paraId="1F96732C" w14:textId="77777777" w:rsidR="00505F86" w:rsidRPr="00505F86" w:rsidRDefault="00505F86" w:rsidP="00505F86">
      <w:pPr>
        <w:rPr>
          <w:rFonts w:ascii="Arial" w:hAnsi="Arial" w:cs="Arial"/>
          <w:lang w:val="en-US"/>
        </w:rPr>
      </w:pPr>
      <w:r w:rsidRPr="00505F86">
        <w:rPr>
          <w:rFonts w:ascii="Arial" w:hAnsi="Arial" w:cs="Arial"/>
          <w:lang w:val="en-US"/>
        </w:rPr>
        <w:t xml:space="preserve">Sales, N. and Vincent, K. (2018) ‘Strengths and Limitations of the Education, Health and Care Plan Process from a Range of Professional and Family Perspectives’, </w:t>
      </w:r>
      <w:r w:rsidRPr="00505F86">
        <w:rPr>
          <w:rFonts w:ascii="Arial" w:hAnsi="Arial" w:cs="Arial"/>
          <w:i/>
          <w:iCs/>
          <w:lang w:val="en-US"/>
        </w:rPr>
        <w:t>British Journal of Special Education</w:t>
      </w:r>
      <w:r w:rsidRPr="00505F86">
        <w:rPr>
          <w:rFonts w:ascii="Arial" w:hAnsi="Arial" w:cs="Arial"/>
          <w:lang w:val="en-US"/>
        </w:rPr>
        <w:t xml:space="preserve">, 45(1), pp. 61–80. Available at: </w:t>
      </w:r>
      <w:hyperlink r:id="rId83" w:history="1">
        <w:r w:rsidRPr="00505F86">
          <w:rPr>
            <w:rStyle w:val="Hyperlink"/>
            <w:rFonts w:ascii="Arial" w:hAnsi="Arial" w:cs="Arial"/>
            <w:lang w:val="en-US"/>
          </w:rPr>
          <w:t>https://doi.org/10.1111/1467-8578.12202</w:t>
        </w:r>
      </w:hyperlink>
      <w:r w:rsidRPr="00505F86">
        <w:rPr>
          <w:rFonts w:ascii="Arial" w:hAnsi="Arial" w:cs="Arial"/>
          <w:lang w:val="en-US"/>
        </w:rPr>
        <w:t>.</w:t>
      </w:r>
    </w:p>
    <w:p w14:paraId="69CD34DA" w14:textId="77777777" w:rsidR="00505F86" w:rsidRPr="00505F86" w:rsidRDefault="00505F86" w:rsidP="00505F86">
      <w:pPr>
        <w:rPr>
          <w:rFonts w:ascii="Arial" w:hAnsi="Arial" w:cs="Arial"/>
          <w:lang w:val="en-US"/>
        </w:rPr>
      </w:pPr>
      <w:r w:rsidRPr="00505F86">
        <w:rPr>
          <w:rFonts w:ascii="Arial" w:hAnsi="Arial" w:cs="Arial"/>
          <w:lang w:val="en-US"/>
        </w:rPr>
        <w:t xml:space="preserve">Salih Rakap and Meryem Vural-Batik (2023) ‘Mitigating the impact of family burden on psychological health in parents of children with special needs: Buffering effects of resilience and social support’, </w:t>
      </w:r>
      <w:r w:rsidRPr="00505F86">
        <w:rPr>
          <w:rFonts w:ascii="Arial" w:hAnsi="Arial" w:cs="Arial"/>
          <w:i/>
          <w:iCs/>
          <w:lang w:val="en-US"/>
        </w:rPr>
        <w:t>Mental Handicap Research</w:t>
      </w:r>
      <w:r w:rsidRPr="00505F86">
        <w:rPr>
          <w:rFonts w:ascii="Arial" w:hAnsi="Arial" w:cs="Arial"/>
          <w:lang w:val="en-US"/>
        </w:rPr>
        <w:t xml:space="preserve">, 37(1). Available at: </w:t>
      </w:r>
      <w:hyperlink r:id="rId84" w:history="1">
        <w:r w:rsidRPr="00505F86">
          <w:rPr>
            <w:rStyle w:val="Hyperlink"/>
            <w:rFonts w:ascii="Arial" w:hAnsi="Arial" w:cs="Arial"/>
            <w:lang w:val="en-US"/>
          </w:rPr>
          <w:t>https://doi.org/10.1111/jar.13179</w:t>
        </w:r>
      </w:hyperlink>
      <w:r w:rsidRPr="00505F86">
        <w:rPr>
          <w:rFonts w:ascii="Arial" w:hAnsi="Arial" w:cs="Arial"/>
          <w:lang w:val="en-US"/>
        </w:rPr>
        <w:t>.</w:t>
      </w:r>
    </w:p>
    <w:p w14:paraId="00716F2F"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SCIE (2024) </w:t>
      </w:r>
      <w:r w:rsidRPr="00505F86">
        <w:rPr>
          <w:rFonts w:ascii="Arial" w:hAnsi="Arial" w:cs="Arial"/>
          <w:i/>
          <w:iCs/>
        </w:rPr>
        <w:t>Assessment of needs</w:t>
      </w:r>
      <w:r w:rsidRPr="00505F86">
        <w:rPr>
          <w:rFonts w:ascii="Arial" w:hAnsi="Arial" w:cs="Arial"/>
        </w:rPr>
        <w:t xml:space="preserve">, </w:t>
      </w:r>
      <w:r w:rsidRPr="00505F86">
        <w:rPr>
          <w:rFonts w:ascii="Arial" w:hAnsi="Arial" w:cs="Arial"/>
          <w:i/>
          <w:iCs/>
        </w:rPr>
        <w:t>SCIE</w:t>
      </w:r>
      <w:r w:rsidRPr="00505F86">
        <w:rPr>
          <w:rFonts w:ascii="Arial" w:hAnsi="Arial" w:cs="Arial"/>
        </w:rPr>
        <w:t>. Available at: https://www.scie.org.uk/assessment-and-eligibility/assessment-of-needs-under-the-care-act-2014/ (Accessed: 9 April 2025).</w:t>
      </w:r>
    </w:p>
    <w:p w14:paraId="1AC30557" w14:textId="77777777" w:rsidR="00505F86" w:rsidRPr="00505F86" w:rsidRDefault="00505F86" w:rsidP="00505F86">
      <w:pPr>
        <w:rPr>
          <w:rFonts w:ascii="Arial" w:hAnsi="Arial" w:cs="Arial"/>
          <w:lang w:val="en-US"/>
        </w:rPr>
      </w:pPr>
      <w:r w:rsidRPr="00505F86">
        <w:rPr>
          <w:rFonts w:ascii="Arial" w:hAnsi="Arial" w:cs="Arial"/>
          <w:lang w:val="en-US"/>
        </w:rPr>
        <w:t xml:space="preserve">SCRC (2023) </w:t>
      </w:r>
      <w:r w:rsidRPr="00505F86">
        <w:rPr>
          <w:rFonts w:ascii="Arial" w:hAnsi="Arial" w:cs="Arial"/>
          <w:i/>
          <w:iCs/>
          <w:lang w:val="en-US"/>
        </w:rPr>
        <w:t>Relationship-Based Practice</w:t>
      </w:r>
      <w:r w:rsidRPr="00505F86">
        <w:rPr>
          <w:rFonts w:ascii="Arial" w:hAnsi="Arial" w:cs="Arial"/>
          <w:lang w:val="en-US"/>
        </w:rPr>
        <w:t xml:space="preserve">. Available at: </w:t>
      </w:r>
      <w:hyperlink r:id="rId85" w:history="1">
        <w:r w:rsidRPr="00505F86">
          <w:rPr>
            <w:rStyle w:val="Hyperlink"/>
            <w:rFonts w:ascii="Arial" w:hAnsi="Arial" w:cs="Arial"/>
            <w:lang w:val="en-US"/>
          </w:rPr>
          <w:t>https://www.brighton-hove.gov.uk/sites/default/files/2023-07/7743%20Relationship-Based%20Practice%20Evaluation_0.pdf</w:t>
        </w:r>
      </w:hyperlink>
      <w:r w:rsidRPr="00505F86">
        <w:rPr>
          <w:rFonts w:ascii="Arial" w:hAnsi="Arial" w:cs="Arial"/>
          <w:lang w:val="en-US"/>
        </w:rPr>
        <w:t xml:space="preserve"> (Accessed: 21 July 2025).</w:t>
      </w:r>
    </w:p>
    <w:p w14:paraId="46B094FA"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Shapiro, T. (2000) ‘Autism and the Psychoanalyst’, </w:t>
      </w:r>
      <w:r w:rsidRPr="00505F86">
        <w:rPr>
          <w:rFonts w:ascii="Arial" w:hAnsi="Arial" w:cs="Arial"/>
          <w:i/>
          <w:iCs/>
        </w:rPr>
        <w:t>Psychoanalytic Inquiry</w:t>
      </w:r>
      <w:r w:rsidRPr="00505F86">
        <w:rPr>
          <w:rFonts w:ascii="Arial" w:hAnsi="Arial" w:cs="Arial"/>
        </w:rPr>
        <w:t>, 20(5), pp. 648–659. Available at: https://doi.org/10.1080/07351692009348914.</w:t>
      </w:r>
    </w:p>
    <w:p w14:paraId="7F500CE7" w14:textId="77777777" w:rsidR="00505F86" w:rsidRPr="00505F86" w:rsidRDefault="00505F86" w:rsidP="00505F86">
      <w:pPr>
        <w:rPr>
          <w:rFonts w:ascii="Arial" w:hAnsi="Arial" w:cs="Arial"/>
          <w:lang w:val="en-US"/>
        </w:rPr>
      </w:pPr>
      <w:r w:rsidRPr="00505F86">
        <w:rPr>
          <w:rFonts w:ascii="Arial" w:hAnsi="Arial" w:cs="Arial"/>
          <w:lang w:val="en-US"/>
        </w:rPr>
        <w:t xml:space="preserve">Shepherd, D. </w:t>
      </w:r>
      <w:r w:rsidRPr="00505F86">
        <w:rPr>
          <w:rFonts w:ascii="Arial" w:hAnsi="Arial" w:cs="Arial"/>
          <w:i/>
          <w:iCs/>
          <w:lang w:val="en-US"/>
        </w:rPr>
        <w:t>et al.</w:t>
      </w:r>
      <w:r w:rsidRPr="00505F86">
        <w:rPr>
          <w:rFonts w:ascii="Arial" w:hAnsi="Arial" w:cs="Arial"/>
          <w:lang w:val="en-US"/>
        </w:rPr>
        <w:t xml:space="preserve"> (2020) ‘The Types and Functions of Social Supports Used by Parents Caring for a Child With Autism Spectrum Disorder’, </w:t>
      </w:r>
      <w:r w:rsidRPr="00505F86">
        <w:rPr>
          <w:rFonts w:ascii="Arial" w:hAnsi="Arial" w:cs="Arial"/>
          <w:i/>
          <w:iCs/>
          <w:lang w:val="en-US"/>
        </w:rPr>
        <w:t>Journal of Autism and Developmental Disorders</w:t>
      </w:r>
      <w:r w:rsidRPr="00505F86">
        <w:rPr>
          <w:rFonts w:ascii="Arial" w:hAnsi="Arial" w:cs="Arial"/>
          <w:lang w:val="en-US"/>
        </w:rPr>
        <w:t xml:space="preserve">, 50(4), pp. 1337–1352. Available at: </w:t>
      </w:r>
      <w:hyperlink r:id="rId86" w:history="1">
        <w:r w:rsidRPr="00505F86">
          <w:rPr>
            <w:rStyle w:val="Hyperlink"/>
            <w:rFonts w:ascii="Arial" w:hAnsi="Arial" w:cs="Arial"/>
            <w:lang w:val="en-US"/>
          </w:rPr>
          <w:t>https://doi.org/10.1007/s10803-019-04359-5</w:t>
        </w:r>
      </w:hyperlink>
      <w:r w:rsidRPr="00505F86">
        <w:rPr>
          <w:rFonts w:ascii="Arial" w:hAnsi="Arial" w:cs="Arial"/>
          <w:lang w:val="en-US"/>
        </w:rPr>
        <w:t>.</w:t>
      </w:r>
    </w:p>
    <w:p w14:paraId="3D0BE66A" w14:textId="77777777" w:rsidR="00505F86" w:rsidRPr="00505F86" w:rsidRDefault="00505F86" w:rsidP="00505F86">
      <w:pPr>
        <w:rPr>
          <w:rFonts w:ascii="Arial" w:hAnsi="Arial" w:cs="Arial"/>
          <w:lang w:val="en-US"/>
        </w:rPr>
      </w:pPr>
      <w:r w:rsidRPr="00505F86">
        <w:rPr>
          <w:rFonts w:ascii="Arial" w:hAnsi="Arial" w:cs="Arial"/>
          <w:lang w:val="en-US"/>
        </w:rPr>
        <w:t xml:space="preserve">Smith, T.E. </w:t>
      </w:r>
      <w:r w:rsidRPr="00505F86">
        <w:rPr>
          <w:rFonts w:ascii="Arial" w:hAnsi="Arial" w:cs="Arial"/>
          <w:i/>
          <w:iCs/>
          <w:lang w:val="en-US"/>
        </w:rPr>
        <w:t>et al.</w:t>
      </w:r>
      <w:r w:rsidRPr="00505F86">
        <w:rPr>
          <w:rFonts w:ascii="Arial" w:hAnsi="Arial" w:cs="Arial"/>
          <w:lang w:val="en-US"/>
        </w:rPr>
        <w:t xml:space="preserve"> (2019) ‘The Effects of Family-School Partnership Interventions on Academic and Social-Emotional Functioning: a Meta-Analysis Exploring What Works for Whom’, </w:t>
      </w:r>
      <w:r w:rsidRPr="00505F86">
        <w:rPr>
          <w:rFonts w:ascii="Arial" w:hAnsi="Arial" w:cs="Arial"/>
          <w:i/>
          <w:iCs/>
          <w:lang w:val="en-US"/>
        </w:rPr>
        <w:t>Educational Psychology Review</w:t>
      </w:r>
      <w:r w:rsidRPr="00505F86">
        <w:rPr>
          <w:rFonts w:ascii="Arial" w:hAnsi="Arial" w:cs="Arial"/>
          <w:lang w:val="en-US"/>
        </w:rPr>
        <w:t xml:space="preserve">, 32(2), pp. 511–544. Available at: </w:t>
      </w:r>
      <w:hyperlink r:id="rId87" w:history="1">
        <w:r w:rsidRPr="00505F86">
          <w:rPr>
            <w:rStyle w:val="Hyperlink"/>
            <w:rFonts w:ascii="Arial" w:hAnsi="Arial" w:cs="Arial"/>
            <w:lang w:val="en-US"/>
          </w:rPr>
          <w:t>https://doi.org/10.1007/s10648-019-09509-w</w:t>
        </w:r>
      </w:hyperlink>
      <w:r w:rsidRPr="00505F86">
        <w:rPr>
          <w:rFonts w:ascii="Arial" w:hAnsi="Arial" w:cs="Arial"/>
          <w:lang w:val="en-US"/>
        </w:rPr>
        <w:t>.</w:t>
      </w:r>
    </w:p>
    <w:p w14:paraId="0C934AF3" w14:textId="77777777" w:rsidR="00505F86" w:rsidRPr="00505F86" w:rsidRDefault="00505F86" w:rsidP="00505F86">
      <w:pPr>
        <w:rPr>
          <w:rFonts w:ascii="Arial" w:hAnsi="Arial" w:cs="Arial"/>
          <w:lang w:val="en-US"/>
        </w:rPr>
      </w:pPr>
      <w:r w:rsidRPr="00505F86">
        <w:rPr>
          <w:rFonts w:ascii="Arial" w:hAnsi="Arial" w:cs="Arial"/>
          <w:lang w:val="en-US"/>
        </w:rPr>
        <w:t xml:space="preserve">Smith-Young, J., Chafe, R. and Audas, R. (2020) ‘“Managing the Wait”: Parents’ Experiences in Accessing Diagnostic and Treatment Services for Children and Adolescents Diagnosed With </w:t>
      </w:r>
      <w:r w:rsidRPr="00505F86">
        <w:rPr>
          <w:rFonts w:ascii="Arial" w:hAnsi="Arial" w:cs="Arial"/>
          <w:lang w:val="en-US"/>
        </w:rPr>
        <w:lastRenderedPageBreak/>
        <w:t xml:space="preserve">Autism Spectrum Disorder’, </w:t>
      </w:r>
      <w:r w:rsidRPr="00505F86">
        <w:rPr>
          <w:rFonts w:ascii="Arial" w:hAnsi="Arial" w:cs="Arial"/>
          <w:i/>
          <w:iCs/>
          <w:lang w:val="en-US"/>
        </w:rPr>
        <w:t>Health Services Insights</w:t>
      </w:r>
      <w:r w:rsidRPr="00505F86">
        <w:rPr>
          <w:rFonts w:ascii="Arial" w:hAnsi="Arial" w:cs="Arial"/>
          <w:lang w:val="en-US"/>
        </w:rPr>
        <w:t xml:space="preserve">, 13(1), p. 117863292090214. Available at: </w:t>
      </w:r>
      <w:hyperlink r:id="rId88" w:history="1">
        <w:r w:rsidRPr="00505F86">
          <w:rPr>
            <w:rStyle w:val="Hyperlink"/>
            <w:rFonts w:ascii="Arial" w:hAnsi="Arial" w:cs="Arial"/>
            <w:lang w:val="en-US"/>
          </w:rPr>
          <w:t>https://doi.org/10.1177/1178632920902141</w:t>
        </w:r>
      </w:hyperlink>
      <w:r w:rsidRPr="00505F86">
        <w:rPr>
          <w:rFonts w:ascii="Arial" w:hAnsi="Arial" w:cs="Arial"/>
          <w:lang w:val="en-US"/>
        </w:rPr>
        <w:t>.</w:t>
      </w:r>
    </w:p>
    <w:p w14:paraId="09AF08F9"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Stanisławski, K. (2019) ‘The Coping Circumplex Model: An Integrative Model of the Structure of Coping With Stress’, </w:t>
      </w:r>
      <w:r w:rsidRPr="00505F86">
        <w:rPr>
          <w:rFonts w:ascii="Arial" w:hAnsi="Arial" w:cs="Arial"/>
          <w:i/>
          <w:iCs/>
        </w:rPr>
        <w:t>Frontiers in Psychology</w:t>
      </w:r>
      <w:r w:rsidRPr="00505F86">
        <w:rPr>
          <w:rFonts w:ascii="Arial" w:hAnsi="Arial" w:cs="Arial"/>
        </w:rPr>
        <w:t>, 10(694). Available at: https://doi.org/10.3389/fpsyg.2019.00694.</w:t>
      </w:r>
    </w:p>
    <w:p w14:paraId="1AF7F0E1"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Stevenson, J. (2020) </w:t>
      </w:r>
      <w:r w:rsidRPr="00505F86">
        <w:rPr>
          <w:rFonts w:ascii="Arial" w:hAnsi="Arial" w:cs="Arial"/>
          <w:i/>
          <w:iCs/>
        </w:rPr>
        <w:t>A digest of the published work of Michael Rutter 1958-2020</w:t>
      </w:r>
      <w:r w:rsidRPr="00505F86">
        <w:rPr>
          <w:rFonts w:ascii="Arial" w:hAnsi="Arial" w:cs="Arial"/>
        </w:rPr>
        <w:t xml:space="preserve">, </w:t>
      </w:r>
      <w:r w:rsidRPr="00505F86">
        <w:rPr>
          <w:rFonts w:ascii="Arial" w:hAnsi="Arial" w:cs="Arial"/>
          <w:i/>
          <w:iCs/>
        </w:rPr>
        <w:t>ACAMH</w:t>
      </w:r>
      <w:r w:rsidRPr="00505F86">
        <w:rPr>
          <w:rFonts w:ascii="Arial" w:hAnsi="Arial" w:cs="Arial"/>
        </w:rPr>
        <w:t>. Available at: https://www.acamh.org/blog/a-digest-of-the-published-work-of-michel-rutter-1958-2020-2/ (Accessed: 27 March 2025).</w:t>
      </w:r>
    </w:p>
    <w:p w14:paraId="34E0B8F6"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Sundsbø, A.O. and Sihvonen, E. (2018) ‘Introduction: Parenting Support in the Nordic Countries: Is there a Specific Nordic Model?’, </w:t>
      </w:r>
      <w:r w:rsidRPr="00505F86">
        <w:rPr>
          <w:rFonts w:ascii="Arial" w:hAnsi="Arial" w:cs="Arial"/>
          <w:i/>
          <w:iCs/>
        </w:rPr>
        <w:t>Social Policy and Society</w:t>
      </w:r>
      <w:r w:rsidRPr="00505F86">
        <w:rPr>
          <w:rFonts w:ascii="Arial" w:hAnsi="Arial" w:cs="Arial"/>
        </w:rPr>
        <w:t>, 17(3), pp. 425–429. Available at: https://doi.org/10.1017/s1474746417000604.</w:t>
      </w:r>
    </w:p>
    <w:p w14:paraId="2C248B50"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Tally Lichtensztejn Tafla </w:t>
      </w:r>
      <w:r w:rsidRPr="00505F86">
        <w:rPr>
          <w:rFonts w:ascii="Arial" w:hAnsi="Arial" w:cs="Arial"/>
          <w:i/>
          <w:iCs/>
        </w:rPr>
        <w:t>et al.</w:t>
      </w:r>
      <w:r w:rsidRPr="00505F86">
        <w:rPr>
          <w:rFonts w:ascii="Arial" w:hAnsi="Arial" w:cs="Arial"/>
        </w:rPr>
        <w:t xml:space="preserve"> (2024) ‘Autism spectrum disorder diagnosis across cultures: Are diagnoses equivalent?’, </w:t>
      </w:r>
      <w:r w:rsidRPr="00505F86">
        <w:rPr>
          <w:rFonts w:ascii="Arial" w:hAnsi="Arial" w:cs="Arial"/>
          <w:i/>
          <w:iCs/>
        </w:rPr>
        <w:t>Neurodiversity</w:t>
      </w:r>
      <w:r w:rsidRPr="00505F86">
        <w:rPr>
          <w:rFonts w:ascii="Arial" w:hAnsi="Arial" w:cs="Arial"/>
        </w:rPr>
        <w:t>, 2. Available at: https://doi.org/10.1177/27546330241226811.</w:t>
      </w:r>
    </w:p>
    <w:p w14:paraId="11013CA7"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Tan, C.C. </w:t>
      </w:r>
      <w:r w:rsidRPr="00505F86">
        <w:rPr>
          <w:rFonts w:ascii="Arial" w:hAnsi="Arial" w:cs="Arial"/>
          <w:i/>
          <w:iCs/>
        </w:rPr>
        <w:t>et al.</w:t>
      </w:r>
      <w:r w:rsidRPr="00505F86">
        <w:rPr>
          <w:rFonts w:ascii="Arial" w:hAnsi="Arial" w:cs="Arial"/>
        </w:rPr>
        <w:t xml:space="preserve"> (2021) ‘Singapore’s health-care system: Key features, challenges, and Shifts’, </w:t>
      </w:r>
      <w:r w:rsidRPr="00505F86">
        <w:rPr>
          <w:rFonts w:ascii="Arial" w:hAnsi="Arial" w:cs="Arial"/>
          <w:i/>
          <w:iCs/>
        </w:rPr>
        <w:t>The Lancet</w:t>
      </w:r>
      <w:r w:rsidRPr="00505F86">
        <w:rPr>
          <w:rFonts w:ascii="Arial" w:hAnsi="Arial" w:cs="Arial"/>
        </w:rPr>
        <w:t>, 398(10305), pp. 1091–1104. Available at: https://doi.org/10.1016/s0140-6736(21)00252-x.</w:t>
      </w:r>
    </w:p>
    <w:p w14:paraId="77809C2B" w14:textId="77777777" w:rsidR="00505F86" w:rsidRPr="00505F86" w:rsidRDefault="00505F86" w:rsidP="00505F86">
      <w:pPr>
        <w:rPr>
          <w:rFonts w:ascii="Arial" w:hAnsi="Arial" w:cs="Arial"/>
          <w:lang w:val="en-US"/>
        </w:rPr>
      </w:pPr>
      <w:r w:rsidRPr="00505F86">
        <w:rPr>
          <w:rFonts w:ascii="Arial" w:hAnsi="Arial" w:cs="Arial"/>
          <w:lang w:val="en-US"/>
        </w:rPr>
        <w:t xml:space="preserve">Thompson, E. (2023) </w:t>
      </w:r>
      <w:r w:rsidRPr="00505F86">
        <w:rPr>
          <w:rFonts w:ascii="Arial" w:hAnsi="Arial" w:cs="Arial"/>
          <w:i/>
          <w:iCs/>
          <w:lang w:val="en-US"/>
        </w:rPr>
        <w:t>Special Educational Needs and Disabilities Acts: A Deep Dive into Inclusivity in Education</w:t>
      </w:r>
      <w:r w:rsidRPr="00505F86">
        <w:rPr>
          <w:rFonts w:ascii="Arial" w:hAnsi="Arial" w:cs="Arial"/>
          <w:lang w:val="en-US"/>
        </w:rPr>
        <w:t xml:space="preserve">, </w:t>
      </w:r>
      <w:r w:rsidRPr="00505F86">
        <w:rPr>
          <w:rFonts w:ascii="Arial" w:hAnsi="Arial" w:cs="Arial"/>
          <w:i/>
          <w:iCs/>
          <w:lang w:val="en-US"/>
        </w:rPr>
        <w:t>Start Teaching</w:t>
      </w:r>
      <w:r w:rsidRPr="00505F86">
        <w:rPr>
          <w:rFonts w:ascii="Arial" w:hAnsi="Arial" w:cs="Arial"/>
          <w:lang w:val="en-US"/>
        </w:rPr>
        <w:t xml:space="preserve">. Available at: </w:t>
      </w:r>
      <w:hyperlink r:id="rId89" w:history="1">
        <w:r w:rsidRPr="00505F86">
          <w:rPr>
            <w:rStyle w:val="Hyperlink"/>
            <w:rFonts w:ascii="Arial" w:hAnsi="Arial" w:cs="Arial"/>
            <w:lang w:val="en-US"/>
          </w:rPr>
          <w:t>https://start-teaching.com/special-educational-needs-and-disabilities-acts-a-deep-dive-into-inclusivity-in-education/</w:t>
        </w:r>
      </w:hyperlink>
      <w:r w:rsidRPr="00505F86">
        <w:rPr>
          <w:rFonts w:ascii="Arial" w:hAnsi="Arial" w:cs="Arial"/>
          <w:lang w:val="en-US"/>
        </w:rPr>
        <w:t xml:space="preserve"> (Accessed: 16 July 2025).</w:t>
      </w:r>
    </w:p>
    <w:p w14:paraId="1BF42518" w14:textId="77777777" w:rsidR="00505F86" w:rsidRPr="00505F86" w:rsidRDefault="00505F86" w:rsidP="00505F86">
      <w:pPr>
        <w:rPr>
          <w:rFonts w:ascii="Arial" w:hAnsi="Arial" w:cs="Arial"/>
          <w:lang w:val="en-US"/>
        </w:rPr>
      </w:pPr>
      <w:r w:rsidRPr="00505F86">
        <w:rPr>
          <w:rFonts w:ascii="Arial" w:hAnsi="Arial" w:cs="Arial"/>
          <w:lang w:val="en-US"/>
        </w:rPr>
        <w:t xml:space="preserve">Tirraoro, T. (2020) </w:t>
      </w:r>
      <w:r w:rsidRPr="00505F86">
        <w:rPr>
          <w:rFonts w:ascii="Arial" w:hAnsi="Arial" w:cs="Arial"/>
          <w:i/>
          <w:iCs/>
          <w:lang w:val="en-US"/>
        </w:rPr>
        <w:t>How has special education needs evolved in the 40 years since the Warnock Report?</w:t>
      </w:r>
      <w:r w:rsidRPr="00505F86">
        <w:rPr>
          <w:rFonts w:ascii="Arial" w:hAnsi="Arial" w:cs="Arial"/>
          <w:lang w:val="en-US"/>
        </w:rPr>
        <w:t xml:space="preserve">, </w:t>
      </w:r>
      <w:r w:rsidRPr="00505F86">
        <w:rPr>
          <w:rFonts w:ascii="Arial" w:hAnsi="Arial" w:cs="Arial"/>
          <w:i/>
          <w:iCs/>
          <w:lang w:val="en-US"/>
        </w:rPr>
        <w:t>Special Needs Jungle</w:t>
      </w:r>
      <w:r w:rsidRPr="00505F86">
        <w:rPr>
          <w:rFonts w:ascii="Arial" w:hAnsi="Arial" w:cs="Arial"/>
          <w:lang w:val="en-US"/>
        </w:rPr>
        <w:t xml:space="preserve">. Available at: </w:t>
      </w:r>
      <w:hyperlink r:id="rId90" w:history="1">
        <w:r w:rsidRPr="00505F86">
          <w:rPr>
            <w:rStyle w:val="Hyperlink"/>
            <w:rFonts w:ascii="Arial" w:hAnsi="Arial" w:cs="Arial"/>
            <w:lang w:val="en-US"/>
          </w:rPr>
          <w:t>https://www.specialneedsjungle.com/how-has-special-education-needs-evolved-in-the-40-years-since-the-warnock-report/</w:t>
        </w:r>
      </w:hyperlink>
      <w:r w:rsidRPr="00505F86">
        <w:rPr>
          <w:rFonts w:ascii="Arial" w:hAnsi="Arial" w:cs="Arial"/>
          <w:lang w:val="en-US"/>
        </w:rPr>
        <w:t xml:space="preserve"> (Accessed: 15 July 2025).</w:t>
      </w:r>
    </w:p>
    <w:p w14:paraId="003FCCC9"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Tougas, J. (2002) </w:t>
      </w:r>
      <w:r w:rsidRPr="00505F86">
        <w:rPr>
          <w:rFonts w:ascii="Arial" w:hAnsi="Arial" w:cs="Arial"/>
          <w:i/>
          <w:iCs/>
        </w:rPr>
        <w:t>Reforming Québec’s early childhood care and education: The first five years</w:t>
      </w:r>
      <w:r w:rsidRPr="00505F86">
        <w:rPr>
          <w:rFonts w:ascii="Arial" w:hAnsi="Arial" w:cs="Arial"/>
        </w:rPr>
        <w:t>. Available at: https://childcarecanada.org/sites/default/files/op17ENG.pdf (Accessed: 8 April 2025).</w:t>
      </w:r>
    </w:p>
    <w:p w14:paraId="2A9FDDF0"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Trachtman, J.N. (2008) ‘Background and history of autism in relation to vision care’, </w:t>
      </w:r>
      <w:r w:rsidRPr="00505F86">
        <w:rPr>
          <w:rFonts w:ascii="Arial" w:hAnsi="Arial" w:cs="Arial"/>
          <w:i/>
          <w:iCs/>
        </w:rPr>
        <w:t>Optometry - Journal of the American Optometric Association</w:t>
      </w:r>
      <w:r w:rsidRPr="00505F86">
        <w:rPr>
          <w:rFonts w:ascii="Arial" w:hAnsi="Arial" w:cs="Arial"/>
        </w:rPr>
        <w:t>, 79(7), pp. 391–396. Available at: https://doi.org/10.1016/j.optm.2007.10.015.</w:t>
      </w:r>
    </w:p>
    <w:p w14:paraId="52120C64"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lastRenderedPageBreak/>
        <w:t xml:space="preserve">U.S. Department of Education (2024) </w:t>
      </w:r>
      <w:r w:rsidRPr="00505F86">
        <w:rPr>
          <w:rFonts w:ascii="Arial" w:hAnsi="Arial" w:cs="Arial"/>
          <w:i/>
          <w:iCs/>
        </w:rPr>
        <w:t>Individuals with disabilities education act (IDEA)</w:t>
      </w:r>
      <w:r w:rsidRPr="00505F86">
        <w:rPr>
          <w:rFonts w:ascii="Arial" w:hAnsi="Arial" w:cs="Arial"/>
        </w:rPr>
        <w:t xml:space="preserve">, </w:t>
      </w:r>
      <w:r w:rsidRPr="00505F86">
        <w:rPr>
          <w:rFonts w:ascii="Arial" w:hAnsi="Arial" w:cs="Arial"/>
          <w:i/>
          <w:iCs/>
        </w:rPr>
        <w:t>U.S. Department of Education</w:t>
      </w:r>
      <w:r w:rsidRPr="00505F86">
        <w:rPr>
          <w:rFonts w:ascii="Arial" w:hAnsi="Arial" w:cs="Arial"/>
        </w:rPr>
        <w:t>. Available at: https://www.ed.gov/laws-and-policy/individuals-disabilities/idea (Accessed: 6 April 2025).</w:t>
      </w:r>
    </w:p>
    <w:p w14:paraId="19723624" w14:textId="77777777" w:rsidR="00505F86" w:rsidRPr="00505F86" w:rsidRDefault="00505F86" w:rsidP="00505F86">
      <w:pPr>
        <w:rPr>
          <w:rFonts w:ascii="Arial" w:hAnsi="Arial" w:cs="Arial"/>
          <w:lang w:val="en-US"/>
        </w:rPr>
      </w:pPr>
      <w:r w:rsidRPr="00505F86">
        <w:rPr>
          <w:rFonts w:ascii="Arial" w:hAnsi="Arial" w:cs="Arial"/>
          <w:lang w:val="en-US"/>
        </w:rPr>
        <w:t xml:space="preserve">UK Government (1981) </w:t>
      </w:r>
      <w:r w:rsidRPr="00505F86">
        <w:rPr>
          <w:rFonts w:ascii="Arial" w:hAnsi="Arial" w:cs="Arial"/>
          <w:i/>
          <w:iCs/>
          <w:lang w:val="en-US"/>
        </w:rPr>
        <w:t>Education Act 1981</w:t>
      </w:r>
      <w:r w:rsidRPr="00505F86">
        <w:rPr>
          <w:rFonts w:ascii="Arial" w:hAnsi="Arial" w:cs="Arial"/>
          <w:lang w:val="en-US"/>
        </w:rPr>
        <w:t xml:space="preserve">, </w:t>
      </w:r>
      <w:r w:rsidRPr="00505F86">
        <w:rPr>
          <w:rFonts w:ascii="Arial" w:hAnsi="Arial" w:cs="Arial"/>
          <w:i/>
          <w:iCs/>
          <w:lang w:val="en-US"/>
        </w:rPr>
        <w:t>www.legislation.gov.uk</w:t>
      </w:r>
      <w:r w:rsidRPr="00505F86">
        <w:rPr>
          <w:rFonts w:ascii="Arial" w:hAnsi="Arial" w:cs="Arial"/>
          <w:lang w:val="en-US"/>
        </w:rPr>
        <w:t xml:space="preserve">. Available at: </w:t>
      </w:r>
      <w:hyperlink r:id="rId91" w:history="1">
        <w:r w:rsidRPr="00505F86">
          <w:rPr>
            <w:rStyle w:val="Hyperlink"/>
            <w:rFonts w:ascii="Arial" w:hAnsi="Arial" w:cs="Arial"/>
            <w:lang w:val="en-US"/>
          </w:rPr>
          <w:t>https://www.legislation.gov.uk/ukpga/1981/60/enacted</w:t>
        </w:r>
      </w:hyperlink>
      <w:r w:rsidRPr="00505F86">
        <w:rPr>
          <w:rFonts w:ascii="Arial" w:hAnsi="Arial" w:cs="Arial"/>
          <w:lang w:val="en-US"/>
        </w:rPr>
        <w:t xml:space="preserve"> (Accessed: 16 July 2025).</w:t>
      </w:r>
    </w:p>
    <w:p w14:paraId="4D93C670" w14:textId="77777777" w:rsidR="00505F86" w:rsidRPr="00505F86" w:rsidRDefault="00505F86" w:rsidP="00505F86">
      <w:pPr>
        <w:rPr>
          <w:rFonts w:ascii="Arial" w:hAnsi="Arial" w:cs="Arial"/>
          <w:lang w:val="en-US"/>
        </w:rPr>
      </w:pPr>
      <w:r w:rsidRPr="00505F86">
        <w:rPr>
          <w:rFonts w:ascii="Arial" w:hAnsi="Arial" w:cs="Arial"/>
          <w:lang w:val="en-US"/>
        </w:rPr>
        <w:t xml:space="preserve">UK Parliament (2024) </w:t>
      </w:r>
      <w:r w:rsidRPr="00505F86">
        <w:rPr>
          <w:rFonts w:ascii="Arial" w:hAnsi="Arial" w:cs="Arial"/>
          <w:i/>
          <w:iCs/>
          <w:lang w:val="en-US"/>
        </w:rPr>
        <w:t>Improving educational outcomes for disadvantaged children - Committees - UK Parliament</w:t>
      </w:r>
      <w:r w:rsidRPr="00505F86">
        <w:rPr>
          <w:rFonts w:ascii="Arial" w:hAnsi="Arial" w:cs="Arial"/>
          <w:lang w:val="en-US"/>
        </w:rPr>
        <w:t xml:space="preserve">, </w:t>
      </w:r>
      <w:r w:rsidRPr="00505F86">
        <w:rPr>
          <w:rFonts w:ascii="Arial" w:hAnsi="Arial" w:cs="Arial"/>
          <w:i/>
          <w:iCs/>
          <w:lang w:val="en-US"/>
        </w:rPr>
        <w:t>Parliament.uk</w:t>
      </w:r>
      <w:r w:rsidRPr="00505F86">
        <w:rPr>
          <w:rFonts w:ascii="Arial" w:hAnsi="Arial" w:cs="Arial"/>
          <w:lang w:val="en-US"/>
        </w:rPr>
        <w:t xml:space="preserve">. Available at: </w:t>
      </w:r>
      <w:hyperlink r:id="rId92" w:history="1">
        <w:r w:rsidRPr="00505F86">
          <w:rPr>
            <w:rStyle w:val="Hyperlink"/>
            <w:rFonts w:ascii="Arial" w:hAnsi="Arial" w:cs="Arial"/>
            <w:lang w:val="en-US"/>
          </w:rPr>
          <w:t>https://committees.parliament.uk/work/8588/improving-educational-outcomes-for-disadvantaged-children/</w:t>
        </w:r>
      </w:hyperlink>
      <w:r w:rsidRPr="00505F86">
        <w:rPr>
          <w:rFonts w:ascii="Arial" w:hAnsi="Arial" w:cs="Arial"/>
          <w:lang w:val="en-US"/>
        </w:rPr>
        <w:t xml:space="preserve"> (Accessed: 21 July 2025).</w:t>
      </w:r>
    </w:p>
    <w:p w14:paraId="39309BD7"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UK, C. (2012) </w:t>
      </w:r>
      <w:r w:rsidRPr="00505F86">
        <w:rPr>
          <w:rFonts w:ascii="Arial" w:hAnsi="Arial" w:cs="Arial"/>
          <w:i/>
          <w:iCs/>
        </w:rPr>
        <w:t>Supporting Working Carers</w:t>
      </w:r>
      <w:r w:rsidRPr="00505F86">
        <w:rPr>
          <w:rFonts w:ascii="Arial" w:hAnsi="Arial" w:cs="Arial"/>
        </w:rPr>
        <w:t xml:space="preserve">. Available at: </w:t>
      </w:r>
    </w:p>
    <w:p w14:paraId="18D76930" w14:textId="77777777" w:rsidR="00505F86" w:rsidRPr="00505F86" w:rsidRDefault="00505F86" w:rsidP="00505F86">
      <w:pPr>
        <w:rPr>
          <w:rFonts w:ascii="Arial" w:hAnsi="Arial" w:cs="Arial"/>
        </w:rPr>
      </w:pPr>
      <w:r w:rsidRPr="00505F86">
        <w:rPr>
          <w:rFonts w:ascii="Arial" w:hAnsi="Arial" w:cs="Arial"/>
        </w:rPr>
        <w:t xml:space="preserve">Veginadu, P. </w:t>
      </w:r>
      <w:r w:rsidRPr="00505F86">
        <w:rPr>
          <w:rFonts w:ascii="Arial" w:hAnsi="Arial" w:cs="Arial"/>
          <w:i/>
          <w:iCs/>
        </w:rPr>
        <w:t>et al.</w:t>
      </w:r>
      <w:r w:rsidRPr="00505F86">
        <w:rPr>
          <w:rFonts w:ascii="Arial" w:hAnsi="Arial" w:cs="Arial"/>
        </w:rPr>
        <w:t xml:space="preserve"> (2022) ‘An overview of methodological approaches in systematic reviews’, </w:t>
      </w:r>
      <w:r w:rsidRPr="00505F86">
        <w:rPr>
          <w:rFonts w:ascii="Arial" w:hAnsi="Arial" w:cs="Arial"/>
          <w:i/>
          <w:iCs/>
        </w:rPr>
        <w:t>Journal of Evidence-Based Medicine</w:t>
      </w:r>
      <w:r w:rsidRPr="00505F86">
        <w:rPr>
          <w:rFonts w:ascii="Arial" w:hAnsi="Arial" w:cs="Arial"/>
        </w:rPr>
        <w:t>, 15(1), pp. 39–54. Available at: https://doi.org/10.1111/jebm.12468.</w:t>
      </w:r>
    </w:p>
    <w:p w14:paraId="1AEB275D" w14:textId="77777777" w:rsidR="00505F86" w:rsidRPr="00505F86" w:rsidRDefault="00505F86" w:rsidP="00505F86">
      <w:pPr>
        <w:rPr>
          <w:rFonts w:ascii="Arial" w:hAnsi="Arial" w:cs="Arial"/>
          <w:lang w:val="en-US"/>
        </w:rPr>
      </w:pPr>
      <w:r w:rsidRPr="00505F86">
        <w:rPr>
          <w:rFonts w:ascii="Arial" w:hAnsi="Arial" w:cs="Arial"/>
          <w:lang w:val="en-US"/>
        </w:rPr>
        <w:t xml:space="preserve">Veginadu, P. </w:t>
      </w:r>
      <w:r w:rsidRPr="00505F86">
        <w:rPr>
          <w:rFonts w:ascii="Arial" w:hAnsi="Arial" w:cs="Arial"/>
          <w:i/>
          <w:iCs/>
          <w:lang w:val="en-US"/>
        </w:rPr>
        <w:t>et al.</w:t>
      </w:r>
      <w:r w:rsidRPr="00505F86">
        <w:rPr>
          <w:rFonts w:ascii="Arial" w:hAnsi="Arial" w:cs="Arial"/>
          <w:lang w:val="en-US"/>
        </w:rPr>
        <w:t xml:space="preserve"> (2022) ‘An overview of methodological approaches in systematic reviews’, </w:t>
      </w:r>
      <w:r w:rsidRPr="00505F86">
        <w:rPr>
          <w:rFonts w:ascii="Arial" w:hAnsi="Arial" w:cs="Arial"/>
          <w:i/>
          <w:iCs/>
          <w:lang w:val="en-US"/>
        </w:rPr>
        <w:t>Journal of Evidence-Based Medicine</w:t>
      </w:r>
      <w:r w:rsidRPr="00505F86">
        <w:rPr>
          <w:rFonts w:ascii="Arial" w:hAnsi="Arial" w:cs="Arial"/>
          <w:lang w:val="en-US"/>
        </w:rPr>
        <w:t xml:space="preserve">, 15(1), pp. 39–54. Available at: </w:t>
      </w:r>
      <w:hyperlink r:id="rId93" w:history="1">
        <w:r w:rsidRPr="00505F86">
          <w:rPr>
            <w:rStyle w:val="Hyperlink"/>
            <w:rFonts w:ascii="Arial" w:hAnsi="Arial" w:cs="Arial"/>
            <w:lang w:val="en-US"/>
          </w:rPr>
          <w:t>https://doi.org/10.1111/jebm.12468</w:t>
        </w:r>
      </w:hyperlink>
      <w:r w:rsidRPr="00505F86">
        <w:rPr>
          <w:rFonts w:ascii="Arial" w:hAnsi="Arial" w:cs="Arial"/>
          <w:lang w:val="en-US"/>
        </w:rPr>
        <w:t>.</w:t>
      </w:r>
    </w:p>
    <w:p w14:paraId="4A51D4DB"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E66580">
        <w:rPr>
          <w:rFonts w:ascii="Arial" w:hAnsi="Arial" w:cs="Arial"/>
        </w:rPr>
        <w:t xml:space="preserve">Verseone VerseOneUser (2025) </w:t>
      </w:r>
      <w:r w:rsidRPr="00E66580">
        <w:rPr>
          <w:rFonts w:ascii="Arial" w:hAnsi="Arial" w:cs="Arial"/>
          <w:i/>
          <w:iCs/>
        </w:rPr>
        <w:t>Service Detail - South London and Maudsley</w:t>
      </w:r>
      <w:r w:rsidRPr="00E66580">
        <w:rPr>
          <w:rFonts w:ascii="Arial" w:hAnsi="Arial" w:cs="Arial"/>
        </w:rPr>
        <w:t xml:space="preserve">, </w:t>
      </w:r>
      <w:r w:rsidRPr="00E66580">
        <w:rPr>
          <w:rFonts w:ascii="Arial" w:hAnsi="Arial" w:cs="Arial"/>
          <w:i/>
          <w:iCs/>
        </w:rPr>
        <w:t>Slam.nhs.uk</w:t>
      </w:r>
      <w:r w:rsidRPr="00E66580">
        <w:rPr>
          <w:rFonts w:ascii="Arial" w:hAnsi="Arial" w:cs="Arial"/>
        </w:rPr>
        <w:t>. Available at: https://slam.nhs.uk/service-detail/service/service-for-complex-autism-and-associated-neurodevelopmental-disorders-scaand-281/ (Accessed: 21 April 2025).</w:t>
      </w:r>
    </w:p>
    <w:p w14:paraId="405FA6A2" w14:textId="77777777" w:rsidR="00505F86" w:rsidRPr="00505F86" w:rsidRDefault="00505F86" w:rsidP="00505F86">
      <w:pPr>
        <w:rPr>
          <w:rFonts w:ascii="Arial" w:hAnsi="Arial" w:cs="Arial"/>
          <w:lang w:val="en-US"/>
        </w:rPr>
      </w:pPr>
      <w:r w:rsidRPr="00505F86">
        <w:rPr>
          <w:rFonts w:ascii="Arial" w:hAnsi="Arial" w:cs="Arial"/>
          <w:lang w:val="en-US"/>
        </w:rPr>
        <w:t xml:space="preserve">Verseone VerseOneUser (2025) </w:t>
      </w:r>
      <w:r w:rsidRPr="00505F86">
        <w:rPr>
          <w:rFonts w:ascii="Arial" w:hAnsi="Arial" w:cs="Arial"/>
          <w:i/>
          <w:iCs/>
          <w:lang w:val="en-US"/>
        </w:rPr>
        <w:t>Service Detail - South London and Maudsley</w:t>
      </w:r>
      <w:r w:rsidRPr="00505F86">
        <w:rPr>
          <w:rFonts w:ascii="Arial" w:hAnsi="Arial" w:cs="Arial"/>
          <w:lang w:val="en-US"/>
        </w:rPr>
        <w:t xml:space="preserve">, </w:t>
      </w:r>
      <w:r w:rsidRPr="00505F86">
        <w:rPr>
          <w:rFonts w:ascii="Arial" w:hAnsi="Arial" w:cs="Arial"/>
          <w:i/>
          <w:iCs/>
          <w:lang w:val="en-US"/>
        </w:rPr>
        <w:t>Slam.nhs.uk</w:t>
      </w:r>
      <w:r w:rsidRPr="00505F86">
        <w:rPr>
          <w:rFonts w:ascii="Arial" w:hAnsi="Arial" w:cs="Arial"/>
          <w:lang w:val="en-US"/>
        </w:rPr>
        <w:t xml:space="preserve">. Available at: </w:t>
      </w:r>
      <w:hyperlink r:id="rId94" w:history="1">
        <w:r w:rsidRPr="00505F86">
          <w:rPr>
            <w:rStyle w:val="Hyperlink"/>
            <w:rFonts w:ascii="Arial" w:hAnsi="Arial" w:cs="Arial"/>
            <w:lang w:val="en-US"/>
          </w:rPr>
          <w:t>https://slam.nhs.uk/service-detail/service/service-for-complex-autism-and-associated-neurodevelopmental-disorders-scaand-281/</w:t>
        </w:r>
      </w:hyperlink>
      <w:r w:rsidRPr="00505F86">
        <w:rPr>
          <w:rFonts w:ascii="Arial" w:hAnsi="Arial" w:cs="Arial"/>
          <w:lang w:val="en-US"/>
        </w:rPr>
        <w:t xml:space="preserve"> (Accessed: 21 April 2025).</w:t>
      </w:r>
    </w:p>
    <w:p w14:paraId="30885CDC" w14:textId="77777777" w:rsidR="00505F86" w:rsidRPr="00505F86" w:rsidRDefault="00505F86" w:rsidP="00505F86">
      <w:pPr>
        <w:rPr>
          <w:rFonts w:ascii="Arial" w:hAnsi="Arial" w:cs="Arial"/>
        </w:rPr>
      </w:pPr>
      <w:r w:rsidRPr="00505F86">
        <w:rPr>
          <w:rFonts w:ascii="Arial" w:hAnsi="Arial" w:cs="Arial"/>
        </w:rPr>
        <w:t xml:space="preserve">Vseteckova, J., Boyle, S. and Higgins, M. (2021) ‘A systematic review of parenting interventions used by social workers to support vulnerable children’, </w:t>
      </w:r>
      <w:r w:rsidRPr="00505F86">
        <w:rPr>
          <w:rFonts w:ascii="Arial" w:hAnsi="Arial" w:cs="Arial"/>
          <w:i/>
          <w:iCs/>
        </w:rPr>
        <w:t>Journal of Social Work</w:t>
      </w:r>
      <w:r w:rsidRPr="00505F86">
        <w:rPr>
          <w:rFonts w:ascii="Arial" w:hAnsi="Arial" w:cs="Arial"/>
        </w:rPr>
        <w:t xml:space="preserve">, 22(4), p. 146801732110372. Available at: </w:t>
      </w:r>
      <w:hyperlink r:id="rId95" w:history="1">
        <w:r w:rsidRPr="00505F86">
          <w:rPr>
            <w:rStyle w:val="Hyperlink"/>
            <w:rFonts w:ascii="Arial" w:hAnsi="Arial" w:cs="Arial"/>
          </w:rPr>
          <w:t>https://doi.org/10.1177/14680173211037237</w:t>
        </w:r>
      </w:hyperlink>
      <w:r w:rsidRPr="00505F86">
        <w:rPr>
          <w:rFonts w:ascii="Arial" w:hAnsi="Arial" w:cs="Arial"/>
        </w:rPr>
        <w:t>.</w:t>
      </w:r>
    </w:p>
    <w:p w14:paraId="7A5F2CC0" w14:textId="77777777" w:rsidR="00505F86" w:rsidRPr="00505F86" w:rsidRDefault="00505F86" w:rsidP="00505F86">
      <w:pPr>
        <w:rPr>
          <w:rFonts w:ascii="Arial" w:hAnsi="Arial" w:cs="Arial"/>
          <w:lang w:val="en-US"/>
        </w:rPr>
      </w:pPr>
      <w:r w:rsidRPr="00505F86">
        <w:rPr>
          <w:rFonts w:ascii="Arial" w:hAnsi="Arial" w:cs="Arial"/>
          <w:lang w:val="en-US"/>
        </w:rPr>
        <w:t xml:space="preserve">Vseteckova, J., Boyle, S. and Higgins, M. (2021) ‘A systematic review of parenting interventions used by social workers to support vulnerable children’, </w:t>
      </w:r>
      <w:r w:rsidRPr="00505F86">
        <w:rPr>
          <w:rFonts w:ascii="Arial" w:hAnsi="Arial" w:cs="Arial"/>
          <w:i/>
          <w:iCs/>
          <w:lang w:val="en-US"/>
        </w:rPr>
        <w:t>Journal of Social Work</w:t>
      </w:r>
      <w:r w:rsidRPr="00505F86">
        <w:rPr>
          <w:rFonts w:ascii="Arial" w:hAnsi="Arial" w:cs="Arial"/>
          <w:lang w:val="en-US"/>
        </w:rPr>
        <w:t xml:space="preserve">, 22(4), p. 146801732110372. Available at: </w:t>
      </w:r>
      <w:hyperlink r:id="rId96" w:history="1">
        <w:r w:rsidRPr="00505F86">
          <w:rPr>
            <w:rStyle w:val="Hyperlink"/>
            <w:rFonts w:ascii="Arial" w:hAnsi="Arial" w:cs="Arial"/>
            <w:lang w:val="en-US"/>
          </w:rPr>
          <w:t>https://doi.org/10.1177/14680173211037237</w:t>
        </w:r>
      </w:hyperlink>
      <w:r w:rsidRPr="00505F86">
        <w:rPr>
          <w:rFonts w:ascii="Arial" w:hAnsi="Arial" w:cs="Arial"/>
          <w:lang w:val="en-US"/>
        </w:rPr>
        <w:t>.</w:t>
      </w:r>
    </w:p>
    <w:p w14:paraId="3044B0DF" w14:textId="77777777" w:rsidR="00505F86" w:rsidRPr="00505F86" w:rsidRDefault="00505F86" w:rsidP="00505F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505F86">
        <w:rPr>
          <w:rFonts w:ascii="Arial" w:hAnsi="Arial" w:cs="Arial"/>
        </w:rPr>
        <w:t xml:space="preserve">Wallander, J.L. and Varni, J.W. (1998) ‘Effects of pediatric chronic physical disorders on child and family adjustment’, </w:t>
      </w:r>
      <w:r w:rsidRPr="00505F86">
        <w:rPr>
          <w:rFonts w:ascii="Arial" w:hAnsi="Arial" w:cs="Arial"/>
          <w:i/>
          <w:iCs/>
        </w:rPr>
        <w:t>Journal of Child Psychology and Psychiatry, and Allied Disciplines</w:t>
      </w:r>
      <w:r w:rsidRPr="00505F86">
        <w:rPr>
          <w:rFonts w:ascii="Arial" w:hAnsi="Arial" w:cs="Arial"/>
        </w:rPr>
        <w:t>, 39(1), pp. 29–46. Available at: https://pubmed.ncbi.nlm.nih.gov/9534085/ (Accessed: 4 April 2025).</w:t>
      </w:r>
    </w:p>
    <w:p w14:paraId="56421CDF" w14:textId="77777777" w:rsidR="00505F86" w:rsidRPr="00505F86" w:rsidRDefault="00505F86" w:rsidP="00505F86">
      <w:pPr>
        <w:rPr>
          <w:rFonts w:ascii="Arial" w:hAnsi="Arial" w:cs="Arial"/>
          <w:lang w:val="en-US"/>
        </w:rPr>
      </w:pPr>
      <w:r w:rsidRPr="00505F86">
        <w:rPr>
          <w:rFonts w:ascii="Arial" w:hAnsi="Arial" w:cs="Arial"/>
          <w:lang w:val="en-US"/>
        </w:rPr>
        <w:lastRenderedPageBreak/>
        <w:t xml:space="preserve">Weiss, J.A., Wingsiong, A. and Lunsky, Y. (2013) ‘Defining Crisis in Families of Individuals with Autism Spectrum Disorders’, </w:t>
      </w:r>
      <w:r w:rsidRPr="00505F86">
        <w:rPr>
          <w:rFonts w:ascii="Arial" w:hAnsi="Arial" w:cs="Arial"/>
          <w:i/>
          <w:iCs/>
          <w:lang w:val="en-US"/>
        </w:rPr>
        <w:t>Autism</w:t>
      </w:r>
      <w:r w:rsidRPr="00505F86">
        <w:rPr>
          <w:rFonts w:ascii="Arial" w:hAnsi="Arial" w:cs="Arial"/>
          <w:lang w:val="en-US"/>
        </w:rPr>
        <w:t xml:space="preserve">, 18(8), pp. 985–995. Available at: </w:t>
      </w:r>
      <w:hyperlink r:id="rId97" w:history="1">
        <w:r w:rsidRPr="00505F86">
          <w:rPr>
            <w:rStyle w:val="Hyperlink"/>
            <w:rFonts w:ascii="Arial" w:hAnsi="Arial" w:cs="Arial"/>
            <w:lang w:val="en-US"/>
          </w:rPr>
          <w:t>https://doi.org/10.1177/1362361313508024</w:t>
        </w:r>
      </w:hyperlink>
      <w:r w:rsidRPr="00505F86">
        <w:rPr>
          <w:rFonts w:ascii="Arial" w:hAnsi="Arial" w:cs="Arial"/>
          <w:lang w:val="en-US"/>
        </w:rPr>
        <w:t>.</w:t>
      </w:r>
    </w:p>
    <w:p w14:paraId="415A8A40" w14:textId="77777777" w:rsidR="00505F86" w:rsidRPr="00505F86" w:rsidRDefault="00505F86" w:rsidP="00505F86">
      <w:pPr>
        <w:rPr>
          <w:rFonts w:ascii="Arial" w:hAnsi="Arial" w:cs="Arial"/>
        </w:rPr>
      </w:pPr>
      <w:r w:rsidRPr="00505F86">
        <w:rPr>
          <w:rFonts w:ascii="Arial" w:hAnsi="Arial" w:cs="Arial"/>
        </w:rPr>
        <w:t xml:space="preserve">Whelan, S. </w:t>
      </w:r>
      <w:r w:rsidRPr="00505F86">
        <w:rPr>
          <w:rFonts w:ascii="Arial" w:hAnsi="Arial" w:cs="Arial"/>
          <w:i/>
          <w:iCs/>
        </w:rPr>
        <w:t>et al.</w:t>
      </w:r>
      <w:r w:rsidRPr="00505F86">
        <w:rPr>
          <w:rFonts w:ascii="Arial" w:hAnsi="Arial" w:cs="Arial"/>
        </w:rPr>
        <w:t xml:space="preserve"> (2024) ‘Parental experiences of raising an autistic child in Ireland: A qualitative thematic analysis’, </w:t>
      </w:r>
      <w:r w:rsidRPr="00505F86">
        <w:rPr>
          <w:rFonts w:ascii="Arial" w:hAnsi="Arial" w:cs="Arial"/>
          <w:i/>
          <w:iCs/>
        </w:rPr>
        <w:t>Autism</w:t>
      </w:r>
      <w:r w:rsidRPr="00505F86">
        <w:rPr>
          <w:rFonts w:ascii="Arial" w:hAnsi="Arial" w:cs="Arial"/>
        </w:rPr>
        <w:t>, 29(2), pp. 395–407. Available at: https://doi.org/10.1177/13623613241277040.</w:t>
      </w:r>
    </w:p>
    <w:p w14:paraId="4976A107" w14:textId="77777777" w:rsidR="00505F86" w:rsidRPr="00505F86" w:rsidRDefault="00505F86" w:rsidP="00505F86">
      <w:pPr>
        <w:rPr>
          <w:rFonts w:ascii="Arial" w:hAnsi="Arial" w:cs="Arial"/>
          <w:lang w:val="en-US"/>
        </w:rPr>
      </w:pPr>
      <w:r w:rsidRPr="00505F86">
        <w:rPr>
          <w:rFonts w:ascii="Arial" w:hAnsi="Arial" w:cs="Arial"/>
          <w:lang w:val="en-US"/>
        </w:rPr>
        <w:t xml:space="preserve">Whelan, S. </w:t>
      </w:r>
      <w:r w:rsidRPr="00505F86">
        <w:rPr>
          <w:rFonts w:ascii="Arial" w:hAnsi="Arial" w:cs="Arial"/>
          <w:i/>
          <w:iCs/>
          <w:lang w:val="en-US"/>
        </w:rPr>
        <w:t>et al.</w:t>
      </w:r>
      <w:r w:rsidRPr="00505F86">
        <w:rPr>
          <w:rFonts w:ascii="Arial" w:hAnsi="Arial" w:cs="Arial"/>
          <w:lang w:val="en-US"/>
        </w:rPr>
        <w:t xml:space="preserve"> (2024) ‘Parental experiences of raising an autistic child in Ireland: A qualitative thematic analysis’, </w:t>
      </w:r>
      <w:r w:rsidRPr="00505F86">
        <w:rPr>
          <w:rFonts w:ascii="Arial" w:hAnsi="Arial" w:cs="Arial"/>
          <w:i/>
          <w:iCs/>
          <w:lang w:val="en-US"/>
        </w:rPr>
        <w:t>Autism</w:t>
      </w:r>
      <w:r w:rsidRPr="00505F86">
        <w:rPr>
          <w:rFonts w:ascii="Arial" w:hAnsi="Arial" w:cs="Arial"/>
          <w:lang w:val="en-US"/>
        </w:rPr>
        <w:t xml:space="preserve">, 29(2), pp. 395–407. Available at: </w:t>
      </w:r>
      <w:hyperlink r:id="rId98" w:history="1">
        <w:r w:rsidRPr="00505F86">
          <w:rPr>
            <w:rStyle w:val="Hyperlink"/>
            <w:rFonts w:ascii="Arial" w:hAnsi="Arial" w:cs="Arial"/>
            <w:lang w:val="en-US"/>
          </w:rPr>
          <w:t>https://doi.org/10.1177/13623613241277040</w:t>
        </w:r>
      </w:hyperlink>
      <w:r w:rsidRPr="00505F86">
        <w:rPr>
          <w:rFonts w:ascii="Arial" w:hAnsi="Arial" w:cs="Arial"/>
          <w:lang w:val="en-US"/>
        </w:rPr>
        <w:t>.</w:t>
      </w:r>
    </w:p>
    <w:p w14:paraId="670C52F8" w14:textId="77777777" w:rsidR="00505F86" w:rsidRDefault="00505F86" w:rsidP="00505F86">
      <w:pPr>
        <w:rPr>
          <w:rFonts w:ascii="Arial" w:hAnsi="Arial" w:cs="Arial"/>
        </w:rPr>
      </w:pPr>
      <w:r w:rsidRPr="00505F86">
        <w:rPr>
          <w:rFonts w:ascii="Arial" w:hAnsi="Arial" w:cs="Arial"/>
          <w:lang w:val="en-US"/>
        </w:rPr>
        <w:t xml:space="preserve">Whiting, M. </w:t>
      </w:r>
      <w:r w:rsidRPr="00505F86">
        <w:rPr>
          <w:rFonts w:ascii="Arial" w:hAnsi="Arial" w:cs="Arial"/>
          <w:i/>
          <w:iCs/>
          <w:lang w:val="en-US"/>
        </w:rPr>
        <w:t>et al.</w:t>
      </w:r>
      <w:r w:rsidRPr="00505F86">
        <w:rPr>
          <w:rFonts w:ascii="Arial" w:hAnsi="Arial" w:cs="Arial"/>
          <w:lang w:val="en-US"/>
        </w:rPr>
        <w:t xml:space="preserve"> (2019) ‘Enhancing resilience and self-efficacy in the parents of children with disabilities and complex health needs’, </w:t>
      </w:r>
      <w:r w:rsidRPr="00505F86">
        <w:rPr>
          <w:rFonts w:ascii="Arial" w:hAnsi="Arial" w:cs="Arial"/>
          <w:i/>
          <w:iCs/>
          <w:lang w:val="en-US"/>
        </w:rPr>
        <w:t>Primary Health Care Research &amp; Development</w:t>
      </w:r>
      <w:r w:rsidRPr="00505F86">
        <w:rPr>
          <w:rFonts w:ascii="Arial" w:hAnsi="Arial" w:cs="Arial"/>
          <w:lang w:val="en-US"/>
        </w:rPr>
        <w:t xml:space="preserve">, 20, p. e33. Available at: </w:t>
      </w:r>
      <w:hyperlink r:id="rId99" w:history="1">
        <w:r w:rsidRPr="00505F86">
          <w:rPr>
            <w:rStyle w:val="Hyperlink"/>
            <w:rFonts w:ascii="Arial" w:hAnsi="Arial" w:cs="Arial"/>
            <w:lang w:val="en-US"/>
          </w:rPr>
          <w:t>https://doi.org/10.1017/s1463423619000112</w:t>
        </w:r>
      </w:hyperlink>
    </w:p>
    <w:p w14:paraId="017ECEBB" w14:textId="77777777" w:rsidR="00117AE4" w:rsidRPr="00117AE4" w:rsidRDefault="00117AE4" w:rsidP="00505F86">
      <w:pPr>
        <w:rPr>
          <w:rFonts w:ascii="Arial" w:hAnsi="Arial" w:cs="Arial"/>
          <w:b/>
          <w:bCs/>
          <w:sz w:val="28"/>
          <w:szCs w:val="28"/>
        </w:rPr>
      </w:pPr>
    </w:p>
    <w:p w14:paraId="341C2F23" w14:textId="77777777" w:rsidR="00404BC0" w:rsidRDefault="00404BC0" w:rsidP="00505F86">
      <w:pPr>
        <w:rPr>
          <w:rFonts w:ascii="Arial" w:hAnsi="Arial" w:cs="Arial"/>
          <w:b/>
          <w:bCs/>
          <w:sz w:val="28"/>
          <w:szCs w:val="28"/>
        </w:rPr>
      </w:pPr>
    </w:p>
    <w:p w14:paraId="68528CB0" w14:textId="77777777" w:rsidR="00404BC0" w:rsidRDefault="00404BC0" w:rsidP="00505F86">
      <w:pPr>
        <w:rPr>
          <w:rFonts w:ascii="Arial" w:hAnsi="Arial" w:cs="Arial"/>
          <w:b/>
          <w:bCs/>
          <w:sz w:val="28"/>
          <w:szCs w:val="28"/>
        </w:rPr>
      </w:pPr>
    </w:p>
    <w:p w14:paraId="1E928557" w14:textId="77777777" w:rsidR="00404BC0" w:rsidRDefault="00404BC0" w:rsidP="00505F86">
      <w:pPr>
        <w:rPr>
          <w:rFonts w:ascii="Arial" w:hAnsi="Arial" w:cs="Arial"/>
          <w:b/>
          <w:bCs/>
          <w:sz w:val="28"/>
          <w:szCs w:val="28"/>
        </w:rPr>
      </w:pPr>
    </w:p>
    <w:p w14:paraId="2E7C4440" w14:textId="77777777" w:rsidR="00404BC0" w:rsidRDefault="00404BC0" w:rsidP="00505F86">
      <w:pPr>
        <w:rPr>
          <w:rFonts w:ascii="Arial" w:hAnsi="Arial" w:cs="Arial"/>
          <w:b/>
          <w:bCs/>
          <w:sz w:val="28"/>
          <w:szCs w:val="28"/>
        </w:rPr>
      </w:pPr>
    </w:p>
    <w:p w14:paraId="3DB4D834" w14:textId="77777777" w:rsidR="00404BC0" w:rsidRDefault="00404BC0" w:rsidP="00505F86">
      <w:pPr>
        <w:rPr>
          <w:rFonts w:ascii="Arial" w:hAnsi="Arial" w:cs="Arial"/>
          <w:b/>
          <w:bCs/>
          <w:sz w:val="28"/>
          <w:szCs w:val="28"/>
        </w:rPr>
      </w:pPr>
    </w:p>
    <w:p w14:paraId="74CC842A" w14:textId="77777777" w:rsidR="0046621A" w:rsidRDefault="0046621A" w:rsidP="00505F86">
      <w:pPr>
        <w:rPr>
          <w:rFonts w:ascii="Arial" w:hAnsi="Arial" w:cs="Arial"/>
          <w:b/>
          <w:bCs/>
          <w:sz w:val="28"/>
          <w:szCs w:val="28"/>
        </w:rPr>
      </w:pPr>
    </w:p>
    <w:p w14:paraId="7F545436" w14:textId="4BA78600" w:rsidR="00117AE4" w:rsidRPr="00AD6F9C" w:rsidRDefault="00117AE4" w:rsidP="00AD6F9C">
      <w:pPr>
        <w:pStyle w:val="Heading2"/>
        <w:rPr>
          <w:rFonts w:ascii="Arial" w:hAnsi="Arial" w:cs="Arial"/>
        </w:rPr>
      </w:pPr>
      <w:bookmarkStart w:id="96" w:name="_Toc204185195"/>
      <w:bookmarkStart w:id="97" w:name="_Toc204197267"/>
      <w:r w:rsidRPr="00AD6F9C">
        <w:rPr>
          <w:rFonts w:ascii="Arial" w:hAnsi="Arial" w:cs="Arial"/>
        </w:rPr>
        <w:lastRenderedPageBreak/>
        <w:t>6.2 - Appendices:</w:t>
      </w:r>
      <w:bookmarkEnd w:id="96"/>
      <w:bookmarkEnd w:id="97"/>
    </w:p>
    <w:p w14:paraId="2328AE8D" w14:textId="0D90FB1E" w:rsidR="0046621A" w:rsidRPr="00AD6F9C" w:rsidRDefault="0046621A" w:rsidP="00AD6F9C">
      <w:pPr>
        <w:pStyle w:val="Heading2"/>
        <w:rPr>
          <w:rFonts w:ascii="Arial" w:hAnsi="Arial" w:cs="Arial"/>
        </w:rPr>
      </w:pPr>
      <w:bookmarkStart w:id="98" w:name="_Toc204185196"/>
      <w:bookmarkStart w:id="99" w:name="_Toc204197268"/>
      <w:r w:rsidRPr="00AD6F9C">
        <w:rPr>
          <w:rFonts w:ascii="Arial" w:hAnsi="Arial" w:cs="Arial"/>
        </w:rPr>
        <w:t>Methodology Poster</w:t>
      </w:r>
      <w:bookmarkEnd w:id="98"/>
      <w:bookmarkEnd w:id="99"/>
    </w:p>
    <w:p w14:paraId="6220391F" w14:textId="01923CEF" w:rsidR="0046621A" w:rsidRDefault="00404BC0" w:rsidP="00505F86">
      <w:pPr>
        <w:rPr>
          <w:rFonts w:ascii="Arial" w:hAnsi="Arial" w:cs="Arial"/>
          <w:b/>
          <w:bCs/>
          <w:sz w:val="28"/>
          <w:szCs w:val="28"/>
        </w:rPr>
      </w:pPr>
      <w:r w:rsidRPr="00C9708D">
        <w:rPr>
          <w:rFonts w:ascii="Arial" w:hAnsi="Arial" w:cs="Arial"/>
          <w:noProof/>
        </w:rPr>
        <w:drawing>
          <wp:inline distT="0" distB="0" distL="0" distR="0" wp14:anchorId="4B10D200" wp14:editId="02C4FE1E">
            <wp:extent cx="5731510" cy="4050665"/>
            <wp:effectExtent l="0" t="0" r="2540" b="6985"/>
            <wp:docPr id="4653083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572575" name="Picture 1" descr="A screenshot of a computer&#10;&#10;AI-generated content may be incorrect."/>
                    <pic:cNvPicPr/>
                  </pic:nvPicPr>
                  <pic:blipFill>
                    <a:blip r:embed="rId11"/>
                    <a:stretch>
                      <a:fillRect/>
                    </a:stretch>
                  </pic:blipFill>
                  <pic:spPr>
                    <a:xfrm>
                      <a:off x="0" y="0"/>
                      <a:ext cx="5731510" cy="4050665"/>
                    </a:xfrm>
                    <a:prstGeom prst="rect">
                      <a:avLst/>
                    </a:prstGeom>
                  </pic:spPr>
                </pic:pic>
              </a:graphicData>
            </a:graphic>
          </wp:inline>
        </w:drawing>
      </w:r>
      <w:r w:rsidRPr="00C9708D">
        <w:rPr>
          <w:rFonts w:ascii="Arial" w:hAnsi="Arial" w:cs="Arial"/>
          <w:noProof/>
        </w:rPr>
        <w:drawing>
          <wp:inline distT="0" distB="0" distL="0" distR="0" wp14:anchorId="1C924263" wp14:editId="161A375B">
            <wp:extent cx="5731510" cy="3647440"/>
            <wp:effectExtent l="0" t="0" r="2540" b="0"/>
            <wp:docPr id="1111021672" name="Picture 1" descr="A screenshot of a research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55011" name="Picture 1" descr="A screenshot of a research report&#10;&#10;AI-generated content may be incorrect."/>
                    <pic:cNvPicPr/>
                  </pic:nvPicPr>
                  <pic:blipFill>
                    <a:blip r:embed="rId12"/>
                    <a:stretch>
                      <a:fillRect/>
                    </a:stretch>
                  </pic:blipFill>
                  <pic:spPr>
                    <a:xfrm>
                      <a:off x="0" y="0"/>
                      <a:ext cx="5731510" cy="3647440"/>
                    </a:xfrm>
                    <a:prstGeom prst="rect">
                      <a:avLst/>
                    </a:prstGeom>
                  </pic:spPr>
                </pic:pic>
              </a:graphicData>
            </a:graphic>
          </wp:inline>
        </w:drawing>
      </w:r>
      <w:r w:rsidR="0046621A" w:rsidRPr="00497656">
        <w:rPr>
          <w:rStyle w:val="Heading2Char"/>
          <w:rFonts w:ascii="Arial" w:hAnsi="Arial" w:cs="Arial"/>
        </w:rPr>
        <w:t>Table:</w:t>
      </w:r>
    </w:p>
    <w:p w14:paraId="05EB2E8D" w14:textId="155F1B62" w:rsidR="00404BC0" w:rsidRPr="006063D3" w:rsidRDefault="00404BC0" w:rsidP="00621776">
      <w:pPr>
        <w:rPr>
          <w:rFonts w:ascii="Arial" w:hAnsi="Arial" w:cs="Arial"/>
        </w:rPr>
      </w:pPr>
      <w:r w:rsidRPr="00404BC0">
        <w:rPr>
          <w:rFonts w:ascii="Arial" w:hAnsi="Arial" w:cs="Arial"/>
          <w:noProof/>
        </w:rPr>
        <w:lastRenderedPageBreak/>
        <w:drawing>
          <wp:inline distT="0" distB="0" distL="0" distR="0" wp14:anchorId="6E5C8A42" wp14:editId="1E7C3770">
            <wp:extent cx="5731510" cy="3177540"/>
            <wp:effectExtent l="0" t="0" r="2540" b="3810"/>
            <wp:docPr id="1136955600"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955600" name="Picture 1" descr="A white sheet with black text&#10;&#10;AI-generated content may be incorrect."/>
                    <pic:cNvPicPr/>
                  </pic:nvPicPr>
                  <pic:blipFill>
                    <a:blip r:embed="rId100"/>
                    <a:stretch>
                      <a:fillRect/>
                    </a:stretch>
                  </pic:blipFill>
                  <pic:spPr>
                    <a:xfrm>
                      <a:off x="0" y="0"/>
                      <a:ext cx="5731510" cy="3177540"/>
                    </a:xfrm>
                    <a:prstGeom prst="rect">
                      <a:avLst/>
                    </a:prstGeom>
                  </pic:spPr>
                </pic:pic>
              </a:graphicData>
            </a:graphic>
          </wp:inline>
        </w:drawing>
      </w:r>
      <w:r w:rsidRPr="00404BC0">
        <w:rPr>
          <w:rFonts w:ascii="Arial" w:hAnsi="Arial" w:cs="Arial"/>
          <w:noProof/>
        </w:rPr>
        <w:drawing>
          <wp:inline distT="0" distB="0" distL="0" distR="0" wp14:anchorId="46FE2FF2" wp14:editId="675C2498">
            <wp:extent cx="5731510" cy="3048635"/>
            <wp:effectExtent l="0" t="0" r="2540" b="0"/>
            <wp:docPr id="310615843" name="Picture 1" descr="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615843" name="Picture 1" descr="A white grid with black text&#10;&#10;AI-generated content may be incorrect."/>
                    <pic:cNvPicPr/>
                  </pic:nvPicPr>
                  <pic:blipFill>
                    <a:blip r:embed="rId101"/>
                    <a:stretch>
                      <a:fillRect/>
                    </a:stretch>
                  </pic:blipFill>
                  <pic:spPr>
                    <a:xfrm>
                      <a:off x="0" y="0"/>
                      <a:ext cx="5731510" cy="3048635"/>
                    </a:xfrm>
                    <a:prstGeom prst="rect">
                      <a:avLst/>
                    </a:prstGeom>
                  </pic:spPr>
                </pic:pic>
              </a:graphicData>
            </a:graphic>
          </wp:inline>
        </w:drawing>
      </w:r>
      <w:r w:rsidRPr="00404BC0">
        <w:rPr>
          <w:rFonts w:ascii="Arial" w:hAnsi="Arial" w:cs="Arial"/>
          <w:noProof/>
        </w:rPr>
        <w:drawing>
          <wp:inline distT="0" distB="0" distL="0" distR="0" wp14:anchorId="53EEE679" wp14:editId="37BC0D4F">
            <wp:extent cx="5747657" cy="2407285"/>
            <wp:effectExtent l="0" t="0" r="5715" b="0"/>
            <wp:docPr id="690064606"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064606" name="Picture 1" descr="A close-up of a paper&#10;&#10;AI-generated content may be incorrect."/>
                    <pic:cNvPicPr/>
                  </pic:nvPicPr>
                  <pic:blipFill>
                    <a:blip r:embed="rId102"/>
                    <a:stretch>
                      <a:fillRect/>
                    </a:stretch>
                  </pic:blipFill>
                  <pic:spPr>
                    <a:xfrm>
                      <a:off x="0" y="0"/>
                      <a:ext cx="5753062" cy="2409549"/>
                    </a:xfrm>
                    <a:prstGeom prst="rect">
                      <a:avLst/>
                    </a:prstGeom>
                  </pic:spPr>
                </pic:pic>
              </a:graphicData>
            </a:graphic>
          </wp:inline>
        </w:drawing>
      </w:r>
    </w:p>
    <w:p w14:paraId="0D5F3838" w14:textId="77777777" w:rsidR="008C38C3" w:rsidRPr="006063D3" w:rsidRDefault="008C38C3" w:rsidP="00621776">
      <w:pPr>
        <w:rPr>
          <w:rFonts w:ascii="Arial" w:hAnsi="Arial" w:cs="Arial"/>
        </w:rPr>
      </w:pPr>
    </w:p>
    <w:p w14:paraId="438D3C08" w14:textId="77777777" w:rsidR="008C38C3" w:rsidRPr="006063D3" w:rsidRDefault="008C38C3" w:rsidP="00621776">
      <w:pPr>
        <w:rPr>
          <w:rFonts w:ascii="Arial" w:hAnsi="Arial" w:cs="Arial"/>
        </w:rPr>
      </w:pPr>
    </w:p>
    <w:p w14:paraId="18FF6044" w14:textId="77777777" w:rsidR="008C38C3" w:rsidRPr="006063D3" w:rsidRDefault="008C38C3" w:rsidP="00621776">
      <w:pPr>
        <w:rPr>
          <w:rFonts w:ascii="Arial" w:hAnsi="Arial" w:cs="Arial"/>
        </w:rPr>
      </w:pPr>
    </w:p>
    <w:p w14:paraId="268CFD1F" w14:textId="77777777" w:rsidR="008C38C3" w:rsidRPr="006063D3" w:rsidRDefault="008C38C3" w:rsidP="00621776">
      <w:pPr>
        <w:rPr>
          <w:rFonts w:ascii="Arial" w:hAnsi="Arial" w:cs="Arial"/>
        </w:rPr>
      </w:pPr>
    </w:p>
    <w:p w14:paraId="70C7CA0C" w14:textId="77777777" w:rsidR="008C38C3" w:rsidRPr="006063D3" w:rsidRDefault="008C38C3" w:rsidP="008C38C3">
      <w:pPr>
        <w:rPr>
          <w:rFonts w:ascii="Arial" w:hAnsi="Arial" w:cs="Arial"/>
        </w:rPr>
      </w:pPr>
    </w:p>
    <w:sectPr w:rsidR="008C38C3" w:rsidRPr="006063D3" w:rsidSect="00404B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C73FE" w14:textId="77777777" w:rsidR="00100EF8" w:rsidRDefault="00100EF8" w:rsidP="00211184">
      <w:pPr>
        <w:spacing w:after="0" w:line="240" w:lineRule="auto"/>
      </w:pPr>
      <w:r>
        <w:separator/>
      </w:r>
    </w:p>
  </w:endnote>
  <w:endnote w:type="continuationSeparator" w:id="0">
    <w:p w14:paraId="196936E5" w14:textId="77777777" w:rsidR="00100EF8" w:rsidRDefault="00100EF8"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489E7" w14:textId="77777777" w:rsidR="00100EF8" w:rsidRDefault="00100EF8" w:rsidP="00211184">
      <w:pPr>
        <w:spacing w:after="0" w:line="240" w:lineRule="auto"/>
      </w:pPr>
      <w:r>
        <w:separator/>
      </w:r>
    </w:p>
  </w:footnote>
  <w:footnote w:type="continuationSeparator" w:id="0">
    <w:p w14:paraId="27B8299D" w14:textId="77777777" w:rsidR="00100EF8" w:rsidRDefault="00100EF8"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B820FA3"/>
    <w:multiLevelType w:val="multilevel"/>
    <w:tmpl w:val="3FCAACDA"/>
    <w:lvl w:ilvl="0">
      <w:start w:val="3"/>
      <w:numFmt w:val="decimal"/>
      <w:lvlText w:val="%1"/>
      <w:lvlJc w:val="left"/>
      <w:pPr>
        <w:ind w:left="390" w:hanging="390"/>
      </w:pPr>
      <w:rPr>
        <w:rFonts w:hint="default"/>
      </w:rPr>
    </w:lvl>
    <w:lvl w:ilvl="1">
      <w:start w:val="5"/>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17"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3790FA6"/>
    <w:multiLevelType w:val="hybridMultilevel"/>
    <w:tmpl w:val="1C4608F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F11456"/>
    <w:multiLevelType w:val="multilevel"/>
    <w:tmpl w:val="ABAC6FE2"/>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372" w:hanging="372"/>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418C4D15"/>
    <w:multiLevelType w:val="hybridMultilevel"/>
    <w:tmpl w:val="D9321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45FD48BE"/>
    <w:multiLevelType w:val="multilevel"/>
    <w:tmpl w:val="E268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A2532C4"/>
    <w:multiLevelType w:val="multilevel"/>
    <w:tmpl w:val="9CC6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AE20D8B"/>
    <w:multiLevelType w:val="multilevel"/>
    <w:tmpl w:val="6730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4"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04F5233"/>
    <w:multiLevelType w:val="multilevel"/>
    <w:tmpl w:val="6058A48C"/>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6"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8"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22213107">
    <w:abstractNumId w:val="22"/>
  </w:num>
  <w:num w:numId="2" w16cid:durableId="1790927071">
    <w:abstractNumId w:val="16"/>
  </w:num>
  <w:num w:numId="3" w16cid:durableId="1092819689">
    <w:abstractNumId w:val="82"/>
  </w:num>
  <w:num w:numId="4" w16cid:durableId="1500121260">
    <w:abstractNumId w:val="46"/>
  </w:num>
  <w:num w:numId="5" w16cid:durableId="438111508">
    <w:abstractNumId w:val="76"/>
  </w:num>
  <w:num w:numId="6" w16cid:durableId="106121269">
    <w:abstractNumId w:val="14"/>
  </w:num>
  <w:num w:numId="7" w16cid:durableId="1859468656">
    <w:abstractNumId w:val="87"/>
  </w:num>
  <w:num w:numId="8" w16cid:durableId="407923627">
    <w:abstractNumId w:val="85"/>
  </w:num>
  <w:num w:numId="9" w16cid:durableId="1173763238">
    <w:abstractNumId w:val="58"/>
  </w:num>
  <w:num w:numId="10" w16cid:durableId="515197422">
    <w:abstractNumId w:val="38"/>
  </w:num>
  <w:num w:numId="11" w16cid:durableId="650984044">
    <w:abstractNumId w:val="11"/>
  </w:num>
  <w:num w:numId="12" w16cid:durableId="676225712">
    <w:abstractNumId w:val="79"/>
  </w:num>
  <w:num w:numId="13" w16cid:durableId="654647421">
    <w:abstractNumId w:val="57"/>
  </w:num>
  <w:num w:numId="14" w16cid:durableId="972827862">
    <w:abstractNumId w:val="59"/>
  </w:num>
  <w:num w:numId="15" w16cid:durableId="73359902">
    <w:abstractNumId w:val="36"/>
  </w:num>
  <w:num w:numId="16" w16cid:durableId="1233615214">
    <w:abstractNumId w:val="8"/>
  </w:num>
  <w:num w:numId="17" w16cid:durableId="1037585576">
    <w:abstractNumId w:val="84"/>
  </w:num>
  <w:num w:numId="18" w16cid:durableId="1454127918">
    <w:abstractNumId w:val="71"/>
  </w:num>
  <w:num w:numId="19" w16cid:durableId="1655717882">
    <w:abstractNumId w:val="27"/>
  </w:num>
  <w:num w:numId="20" w16cid:durableId="679818721">
    <w:abstractNumId w:val="5"/>
  </w:num>
  <w:num w:numId="21" w16cid:durableId="820851363">
    <w:abstractNumId w:val="1"/>
  </w:num>
  <w:num w:numId="22" w16cid:durableId="1752123437">
    <w:abstractNumId w:val="52"/>
  </w:num>
  <w:num w:numId="23" w16cid:durableId="776406381">
    <w:abstractNumId w:val="7"/>
  </w:num>
  <w:num w:numId="24" w16cid:durableId="2003772795">
    <w:abstractNumId w:val="88"/>
  </w:num>
  <w:num w:numId="25" w16cid:durableId="471214588">
    <w:abstractNumId w:val="6"/>
  </w:num>
  <w:num w:numId="26" w16cid:durableId="747188340">
    <w:abstractNumId w:val="74"/>
  </w:num>
  <w:num w:numId="27" w16cid:durableId="1617635105">
    <w:abstractNumId w:val="15"/>
  </w:num>
  <w:num w:numId="28" w16cid:durableId="1919750537">
    <w:abstractNumId w:val="80"/>
  </w:num>
  <w:num w:numId="29" w16cid:durableId="1917666381">
    <w:abstractNumId w:val="2"/>
  </w:num>
  <w:num w:numId="30" w16cid:durableId="836925604">
    <w:abstractNumId w:val="70"/>
  </w:num>
  <w:num w:numId="31" w16cid:durableId="881479433">
    <w:abstractNumId w:val="60"/>
  </w:num>
  <w:num w:numId="32" w16cid:durableId="164788852">
    <w:abstractNumId w:val="64"/>
  </w:num>
  <w:num w:numId="33" w16cid:durableId="735323509">
    <w:abstractNumId w:val="13"/>
  </w:num>
  <w:num w:numId="34" w16cid:durableId="1000431254">
    <w:abstractNumId w:val="35"/>
  </w:num>
  <w:num w:numId="35" w16cid:durableId="434404662">
    <w:abstractNumId w:val="20"/>
  </w:num>
  <w:num w:numId="36" w16cid:durableId="792409853">
    <w:abstractNumId w:val="44"/>
  </w:num>
  <w:num w:numId="37" w16cid:durableId="70469880">
    <w:abstractNumId w:val="50"/>
  </w:num>
  <w:num w:numId="38" w16cid:durableId="1255548974">
    <w:abstractNumId w:val="42"/>
  </w:num>
  <w:num w:numId="39" w16cid:durableId="509951972">
    <w:abstractNumId w:val="31"/>
  </w:num>
  <w:num w:numId="40" w16cid:durableId="1491873496">
    <w:abstractNumId w:val="54"/>
  </w:num>
  <w:num w:numId="41" w16cid:durableId="1277179892">
    <w:abstractNumId w:val="63"/>
  </w:num>
  <w:num w:numId="42" w16cid:durableId="1137721610">
    <w:abstractNumId w:val="51"/>
  </w:num>
  <w:num w:numId="43" w16cid:durableId="1569337486">
    <w:abstractNumId w:val="89"/>
  </w:num>
  <w:num w:numId="44" w16cid:durableId="1771851078">
    <w:abstractNumId w:val="3"/>
  </w:num>
  <w:num w:numId="45" w16cid:durableId="1096747610">
    <w:abstractNumId w:val="19"/>
  </w:num>
  <w:num w:numId="46" w16cid:durableId="1853105471">
    <w:abstractNumId w:val="72"/>
  </w:num>
  <w:num w:numId="47" w16cid:durableId="2016615092">
    <w:abstractNumId w:val="45"/>
  </w:num>
  <w:num w:numId="48" w16cid:durableId="439030946">
    <w:abstractNumId w:val="61"/>
  </w:num>
  <w:num w:numId="49" w16cid:durableId="315690756">
    <w:abstractNumId w:val="32"/>
  </w:num>
  <w:num w:numId="50" w16cid:durableId="1252278660">
    <w:abstractNumId w:val="10"/>
  </w:num>
  <w:num w:numId="51" w16cid:durableId="1719351677">
    <w:abstractNumId w:val="66"/>
  </w:num>
  <w:num w:numId="52" w16cid:durableId="1107427397">
    <w:abstractNumId w:val="21"/>
  </w:num>
  <w:num w:numId="53" w16cid:durableId="371266753">
    <w:abstractNumId w:val="62"/>
  </w:num>
  <w:num w:numId="54" w16cid:durableId="491869272">
    <w:abstractNumId w:val="26"/>
  </w:num>
  <w:num w:numId="55" w16cid:durableId="1351251430">
    <w:abstractNumId w:val="65"/>
  </w:num>
  <w:num w:numId="56" w16cid:durableId="1368607436">
    <w:abstractNumId w:val="81"/>
  </w:num>
  <w:num w:numId="57" w16cid:durableId="1588029100">
    <w:abstractNumId w:val="86"/>
  </w:num>
  <w:num w:numId="58" w16cid:durableId="415832180">
    <w:abstractNumId w:val="77"/>
  </w:num>
  <w:num w:numId="59" w16cid:durableId="1178735139">
    <w:abstractNumId w:val="37"/>
  </w:num>
  <w:num w:numId="60" w16cid:durableId="721834200">
    <w:abstractNumId w:val="47"/>
  </w:num>
  <w:num w:numId="61" w16cid:durableId="686251813">
    <w:abstractNumId w:val="0"/>
  </w:num>
  <w:num w:numId="62" w16cid:durableId="1960641414">
    <w:abstractNumId w:val="12"/>
  </w:num>
  <w:num w:numId="63" w16cid:durableId="39089564">
    <w:abstractNumId w:val="41"/>
  </w:num>
  <w:num w:numId="64" w16cid:durableId="1192718157">
    <w:abstractNumId w:val="18"/>
  </w:num>
  <w:num w:numId="65" w16cid:durableId="1777825955">
    <w:abstractNumId w:val="67"/>
  </w:num>
  <w:num w:numId="66" w16cid:durableId="286199487">
    <w:abstractNumId w:val="23"/>
  </w:num>
  <w:num w:numId="67" w16cid:durableId="1119490663">
    <w:abstractNumId w:val="53"/>
  </w:num>
  <w:num w:numId="68" w16cid:durableId="1353922786">
    <w:abstractNumId w:val="28"/>
  </w:num>
  <w:num w:numId="69" w16cid:durableId="492723980">
    <w:abstractNumId w:val="56"/>
  </w:num>
  <w:num w:numId="70" w16cid:durableId="526941613">
    <w:abstractNumId w:val="29"/>
  </w:num>
  <w:num w:numId="71" w16cid:durableId="320043301">
    <w:abstractNumId w:val="55"/>
  </w:num>
  <w:num w:numId="72" w16cid:durableId="2037610982">
    <w:abstractNumId w:val="4"/>
  </w:num>
  <w:num w:numId="73" w16cid:durableId="1079794559">
    <w:abstractNumId w:val="34"/>
  </w:num>
  <w:num w:numId="74" w16cid:durableId="503403534">
    <w:abstractNumId w:val="30"/>
  </w:num>
  <w:num w:numId="75" w16cid:durableId="194734275">
    <w:abstractNumId w:val="9"/>
  </w:num>
  <w:num w:numId="76" w16cid:durableId="424033359">
    <w:abstractNumId w:val="39"/>
  </w:num>
  <w:num w:numId="77" w16cid:durableId="1335066293">
    <w:abstractNumId w:val="73"/>
  </w:num>
  <w:num w:numId="78" w16cid:durableId="662587085">
    <w:abstractNumId w:val="33"/>
  </w:num>
  <w:num w:numId="79" w16cid:durableId="2071072074">
    <w:abstractNumId w:val="69"/>
  </w:num>
  <w:num w:numId="80" w16cid:durableId="1573662111">
    <w:abstractNumId w:val="83"/>
  </w:num>
  <w:num w:numId="81" w16cid:durableId="131678057">
    <w:abstractNumId w:val="78"/>
  </w:num>
  <w:num w:numId="82" w16cid:durableId="2103643901">
    <w:abstractNumId w:val="68"/>
  </w:num>
  <w:num w:numId="83" w16cid:durableId="99565733">
    <w:abstractNumId w:val="24"/>
  </w:num>
  <w:num w:numId="84" w16cid:durableId="834734195">
    <w:abstractNumId w:val="17"/>
  </w:num>
  <w:num w:numId="85" w16cid:durableId="1629579695">
    <w:abstractNumId w:val="25"/>
  </w:num>
  <w:num w:numId="86" w16cid:durableId="59596173">
    <w:abstractNumId w:val="40"/>
  </w:num>
  <w:num w:numId="87" w16cid:durableId="482351201">
    <w:abstractNumId w:val="43"/>
  </w:num>
  <w:num w:numId="88" w16cid:durableId="88820352">
    <w:abstractNumId w:val="48"/>
  </w:num>
  <w:num w:numId="89" w16cid:durableId="1224676676">
    <w:abstractNumId w:val="49"/>
  </w:num>
  <w:num w:numId="90" w16cid:durableId="2072924380">
    <w:abstractNumId w:val="7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4085"/>
    <w:rsid w:val="000075B7"/>
    <w:rsid w:val="0002087D"/>
    <w:rsid w:val="000264A2"/>
    <w:rsid w:val="00027420"/>
    <w:rsid w:val="00034F0E"/>
    <w:rsid w:val="00040568"/>
    <w:rsid w:val="00063B4C"/>
    <w:rsid w:val="000655AF"/>
    <w:rsid w:val="00065EAC"/>
    <w:rsid w:val="00077C8C"/>
    <w:rsid w:val="000859A6"/>
    <w:rsid w:val="00096F4B"/>
    <w:rsid w:val="000A00DE"/>
    <w:rsid w:val="000A0BC0"/>
    <w:rsid w:val="000C79A8"/>
    <w:rsid w:val="000D05D8"/>
    <w:rsid w:val="000D0641"/>
    <w:rsid w:val="000D2B00"/>
    <w:rsid w:val="000D2CB2"/>
    <w:rsid w:val="000D425B"/>
    <w:rsid w:val="000F3893"/>
    <w:rsid w:val="00100EF8"/>
    <w:rsid w:val="00117AE4"/>
    <w:rsid w:val="00122B33"/>
    <w:rsid w:val="0013518E"/>
    <w:rsid w:val="001356F1"/>
    <w:rsid w:val="00161D4B"/>
    <w:rsid w:val="00172CA4"/>
    <w:rsid w:val="0017350B"/>
    <w:rsid w:val="001919C9"/>
    <w:rsid w:val="00195A25"/>
    <w:rsid w:val="001B3069"/>
    <w:rsid w:val="001B781B"/>
    <w:rsid w:val="001C3AF6"/>
    <w:rsid w:val="001D1485"/>
    <w:rsid w:val="001D25CF"/>
    <w:rsid w:val="001F19A6"/>
    <w:rsid w:val="001F3613"/>
    <w:rsid w:val="0020279F"/>
    <w:rsid w:val="00204BEE"/>
    <w:rsid w:val="00211184"/>
    <w:rsid w:val="0021364B"/>
    <w:rsid w:val="00220039"/>
    <w:rsid w:val="0023776C"/>
    <w:rsid w:val="00241CA9"/>
    <w:rsid w:val="0025020C"/>
    <w:rsid w:val="00256951"/>
    <w:rsid w:val="00257867"/>
    <w:rsid w:val="00257B97"/>
    <w:rsid w:val="002661F5"/>
    <w:rsid w:val="0027386A"/>
    <w:rsid w:val="00286545"/>
    <w:rsid w:val="002865F5"/>
    <w:rsid w:val="00290C08"/>
    <w:rsid w:val="00292A36"/>
    <w:rsid w:val="002D3CDC"/>
    <w:rsid w:val="002D64A3"/>
    <w:rsid w:val="002F5E53"/>
    <w:rsid w:val="003135AD"/>
    <w:rsid w:val="00323FF3"/>
    <w:rsid w:val="0032661C"/>
    <w:rsid w:val="003508D5"/>
    <w:rsid w:val="00381639"/>
    <w:rsid w:val="00390CE6"/>
    <w:rsid w:val="00392804"/>
    <w:rsid w:val="00393F39"/>
    <w:rsid w:val="00397796"/>
    <w:rsid w:val="003A06A7"/>
    <w:rsid w:val="003A66FD"/>
    <w:rsid w:val="003B1E32"/>
    <w:rsid w:val="003B7C18"/>
    <w:rsid w:val="003E26F8"/>
    <w:rsid w:val="003E6E7D"/>
    <w:rsid w:val="003F297C"/>
    <w:rsid w:val="003F33F2"/>
    <w:rsid w:val="003F3BC0"/>
    <w:rsid w:val="00404BC0"/>
    <w:rsid w:val="00411A3D"/>
    <w:rsid w:val="00441991"/>
    <w:rsid w:val="00444438"/>
    <w:rsid w:val="00447FA6"/>
    <w:rsid w:val="0046621A"/>
    <w:rsid w:val="004665E0"/>
    <w:rsid w:val="00467063"/>
    <w:rsid w:val="00497656"/>
    <w:rsid w:val="004A6D96"/>
    <w:rsid w:val="004D4021"/>
    <w:rsid w:val="004D7D38"/>
    <w:rsid w:val="004F1D9C"/>
    <w:rsid w:val="00503A05"/>
    <w:rsid w:val="00505F86"/>
    <w:rsid w:val="00522C8D"/>
    <w:rsid w:val="00534AA4"/>
    <w:rsid w:val="00535A81"/>
    <w:rsid w:val="005446BF"/>
    <w:rsid w:val="0054715D"/>
    <w:rsid w:val="0055147E"/>
    <w:rsid w:val="005606B6"/>
    <w:rsid w:val="005826CF"/>
    <w:rsid w:val="005A2B35"/>
    <w:rsid w:val="005B6447"/>
    <w:rsid w:val="005B6E67"/>
    <w:rsid w:val="005C5E80"/>
    <w:rsid w:val="005D7A1E"/>
    <w:rsid w:val="005D7F73"/>
    <w:rsid w:val="005E1650"/>
    <w:rsid w:val="005F0740"/>
    <w:rsid w:val="005F4704"/>
    <w:rsid w:val="006005BA"/>
    <w:rsid w:val="00604A87"/>
    <w:rsid w:val="006063D3"/>
    <w:rsid w:val="00611111"/>
    <w:rsid w:val="00613C06"/>
    <w:rsid w:val="00621776"/>
    <w:rsid w:val="00621872"/>
    <w:rsid w:val="006230A2"/>
    <w:rsid w:val="00623BF2"/>
    <w:rsid w:val="00636D9A"/>
    <w:rsid w:val="006423A5"/>
    <w:rsid w:val="0065316A"/>
    <w:rsid w:val="00654730"/>
    <w:rsid w:val="00685740"/>
    <w:rsid w:val="006917B0"/>
    <w:rsid w:val="006A3F0D"/>
    <w:rsid w:val="006A4515"/>
    <w:rsid w:val="006C6343"/>
    <w:rsid w:val="006C63A7"/>
    <w:rsid w:val="006C78AA"/>
    <w:rsid w:val="006E0743"/>
    <w:rsid w:val="006F04D4"/>
    <w:rsid w:val="006F0DAD"/>
    <w:rsid w:val="006F4AB2"/>
    <w:rsid w:val="007048D4"/>
    <w:rsid w:val="00705F42"/>
    <w:rsid w:val="007063BA"/>
    <w:rsid w:val="00724DAD"/>
    <w:rsid w:val="00730C3C"/>
    <w:rsid w:val="0073280B"/>
    <w:rsid w:val="00752131"/>
    <w:rsid w:val="00753D54"/>
    <w:rsid w:val="0077163A"/>
    <w:rsid w:val="00785752"/>
    <w:rsid w:val="00787344"/>
    <w:rsid w:val="007A59C8"/>
    <w:rsid w:val="007A712E"/>
    <w:rsid w:val="007B494F"/>
    <w:rsid w:val="007C246B"/>
    <w:rsid w:val="007C2746"/>
    <w:rsid w:val="007C381A"/>
    <w:rsid w:val="007C685B"/>
    <w:rsid w:val="007D2169"/>
    <w:rsid w:val="007E53D0"/>
    <w:rsid w:val="00804B94"/>
    <w:rsid w:val="00807B11"/>
    <w:rsid w:val="008172AD"/>
    <w:rsid w:val="00820C3E"/>
    <w:rsid w:val="00837247"/>
    <w:rsid w:val="0085517C"/>
    <w:rsid w:val="00874E48"/>
    <w:rsid w:val="00880B2D"/>
    <w:rsid w:val="00881BCC"/>
    <w:rsid w:val="00883AB0"/>
    <w:rsid w:val="00894108"/>
    <w:rsid w:val="0089569A"/>
    <w:rsid w:val="00896726"/>
    <w:rsid w:val="008B1DFA"/>
    <w:rsid w:val="008B1E62"/>
    <w:rsid w:val="008C38C3"/>
    <w:rsid w:val="008D2FE7"/>
    <w:rsid w:val="008D6F0F"/>
    <w:rsid w:val="008E592A"/>
    <w:rsid w:val="008E7B2E"/>
    <w:rsid w:val="008F3BE9"/>
    <w:rsid w:val="009106D6"/>
    <w:rsid w:val="00915C73"/>
    <w:rsid w:val="00916814"/>
    <w:rsid w:val="009208A1"/>
    <w:rsid w:val="009310EA"/>
    <w:rsid w:val="00937C6B"/>
    <w:rsid w:val="00941A45"/>
    <w:rsid w:val="00954D8B"/>
    <w:rsid w:val="009603EE"/>
    <w:rsid w:val="0097375C"/>
    <w:rsid w:val="00973F6F"/>
    <w:rsid w:val="0097488E"/>
    <w:rsid w:val="00976BD8"/>
    <w:rsid w:val="00983429"/>
    <w:rsid w:val="00995444"/>
    <w:rsid w:val="009A59CD"/>
    <w:rsid w:val="009B0045"/>
    <w:rsid w:val="009D06C5"/>
    <w:rsid w:val="009D534C"/>
    <w:rsid w:val="009D575F"/>
    <w:rsid w:val="009D728C"/>
    <w:rsid w:val="009E00D1"/>
    <w:rsid w:val="009E416B"/>
    <w:rsid w:val="009E5B14"/>
    <w:rsid w:val="009F220F"/>
    <w:rsid w:val="00A02208"/>
    <w:rsid w:val="00A4789F"/>
    <w:rsid w:val="00A504E7"/>
    <w:rsid w:val="00A65AF8"/>
    <w:rsid w:val="00A83CFA"/>
    <w:rsid w:val="00A868AF"/>
    <w:rsid w:val="00A90A7A"/>
    <w:rsid w:val="00AA437C"/>
    <w:rsid w:val="00AB78F0"/>
    <w:rsid w:val="00AC0878"/>
    <w:rsid w:val="00AD249B"/>
    <w:rsid w:val="00AD60B7"/>
    <w:rsid w:val="00AD6F9C"/>
    <w:rsid w:val="00AE5B53"/>
    <w:rsid w:val="00AE6F16"/>
    <w:rsid w:val="00B01396"/>
    <w:rsid w:val="00B15CC0"/>
    <w:rsid w:val="00B31B0C"/>
    <w:rsid w:val="00B33B74"/>
    <w:rsid w:val="00B33DCE"/>
    <w:rsid w:val="00B34162"/>
    <w:rsid w:val="00B62160"/>
    <w:rsid w:val="00B6348E"/>
    <w:rsid w:val="00B74722"/>
    <w:rsid w:val="00B8062D"/>
    <w:rsid w:val="00B858A1"/>
    <w:rsid w:val="00B85EFA"/>
    <w:rsid w:val="00B860C6"/>
    <w:rsid w:val="00B93E73"/>
    <w:rsid w:val="00B94111"/>
    <w:rsid w:val="00BA2F3D"/>
    <w:rsid w:val="00BB4D67"/>
    <w:rsid w:val="00BB5FE1"/>
    <w:rsid w:val="00BB65AC"/>
    <w:rsid w:val="00BD1BBE"/>
    <w:rsid w:val="00BD2909"/>
    <w:rsid w:val="00BF182A"/>
    <w:rsid w:val="00BF2340"/>
    <w:rsid w:val="00BF46EF"/>
    <w:rsid w:val="00C044C6"/>
    <w:rsid w:val="00C06D44"/>
    <w:rsid w:val="00C1183D"/>
    <w:rsid w:val="00C22F68"/>
    <w:rsid w:val="00C252FD"/>
    <w:rsid w:val="00C46C5D"/>
    <w:rsid w:val="00C525F4"/>
    <w:rsid w:val="00C91479"/>
    <w:rsid w:val="00C9708D"/>
    <w:rsid w:val="00CA2789"/>
    <w:rsid w:val="00CB3AF6"/>
    <w:rsid w:val="00CB3C13"/>
    <w:rsid w:val="00CC144B"/>
    <w:rsid w:val="00CC4B5F"/>
    <w:rsid w:val="00CE620E"/>
    <w:rsid w:val="00CF1ED5"/>
    <w:rsid w:val="00CF586D"/>
    <w:rsid w:val="00D13A82"/>
    <w:rsid w:val="00D13DB7"/>
    <w:rsid w:val="00D158E4"/>
    <w:rsid w:val="00D27029"/>
    <w:rsid w:val="00D345B7"/>
    <w:rsid w:val="00D746AF"/>
    <w:rsid w:val="00D90BC1"/>
    <w:rsid w:val="00D966DA"/>
    <w:rsid w:val="00DA004B"/>
    <w:rsid w:val="00DB2851"/>
    <w:rsid w:val="00DC00D1"/>
    <w:rsid w:val="00DD02A4"/>
    <w:rsid w:val="00DD4927"/>
    <w:rsid w:val="00DE1A02"/>
    <w:rsid w:val="00DF04A8"/>
    <w:rsid w:val="00DF53FB"/>
    <w:rsid w:val="00E05C6C"/>
    <w:rsid w:val="00E07C47"/>
    <w:rsid w:val="00E157E1"/>
    <w:rsid w:val="00E16090"/>
    <w:rsid w:val="00E2182C"/>
    <w:rsid w:val="00E3080C"/>
    <w:rsid w:val="00E33AF0"/>
    <w:rsid w:val="00E40B0D"/>
    <w:rsid w:val="00E43344"/>
    <w:rsid w:val="00E71420"/>
    <w:rsid w:val="00E94457"/>
    <w:rsid w:val="00E94DA0"/>
    <w:rsid w:val="00E979A6"/>
    <w:rsid w:val="00EA5CC3"/>
    <w:rsid w:val="00ED15C8"/>
    <w:rsid w:val="00EF176D"/>
    <w:rsid w:val="00EF6341"/>
    <w:rsid w:val="00F0560A"/>
    <w:rsid w:val="00F158D7"/>
    <w:rsid w:val="00F1766A"/>
    <w:rsid w:val="00F20EE5"/>
    <w:rsid w:val="00F22685"/>
    <w:rsid w:val="00F24608"/>
    <w:rsid w:val="00F34515"/>
    <w:rsid w:val="00F34B88"/>
    <w:rsid w:val="00F44833"/>
    <w:rsid w:val="00F532A9"/>
    <w:rsid w:val="00F544B0"/>
    <w:rsid w:val="00F67C87"/>
    <w:rsid w:val="00F74025"/>
    <w:rsid w:val="00F815EB"/>
    <w:rsid w:val="00F846B9"/>
    <w:rsid w:val="00F84C23"/>
    <w:rsid w:val="00F869E2"/>
    <w:rsid w:val="00FA3DD5"/>
    <w:rsid w:val="00FB7A46"/>
    <w:rsid w:val="00FC2D9E"/>
    <w:rsid w:val="00FD3DE0"/>
    <w:rsid w:val="00FD7729"/>
    <w:rsid w:val="00FD7C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F6E26"/>
  <w15:chartTrackingRefBased/>
  <w15:docId w15:val="{687E7C4F-9826-48B8-B304-395F50410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7C274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8734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7C2746"/>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87344"/>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autoRedefine/>
    <w:uiPriority w:val="39"/>
    <w:unhideWhenUsed/>
    <w:rsid w:val="00787344"/>
    <w:pPr>
      <w:spacing w:after="100"/>
    </w:pPr>
  </w:style>
  <w:style w:type="paragraph" w:styleId="TOC2">
    <w:name w:val="toc 2"/>
    <w:basedOn w:val="Normal"/>
    <w:next w:val="Normal"/>
    <w:autoRedefine/>
    <w:uiPriority w:val="39"/>
    <w:unhideWhenUsed/>
    <w:rsid w:val="00787344"/>
    <w:pPr>
      <w:spacing w:after="100"/>
      <w:ind w:left="220"/>
    </w:pPr>
  </w:style>
  <w:style w:type="character" w:customStyle="1" w:styleId="Heading5Char">
    <w:name w:val="Heading 5 Char"/>
    <w:basedOn w:val="DefaultParagraphFont"/>
    <w:link w:val="Heading5"/>
    <w:uiPriority w:val="9"/>
    <w:rsid w:val="00787344"/>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687">
      <w:bodyDiv w:val="1"/>
      <w:marLeft w:val="0"/>
      <w:marRight w:val="0"/>
      <w:marTop w:val="0"/>
      <w:marBottom w:val="0"/>
      <w:divBdr>
        <w:top w:val="none" w:sz="0" w:space="0" w:color="auto"/>
        <w:left w:val="none" w:sz="0" w:space="0" w:color="auto"/>
        <w:bottom w:val="none" w:sz="0" w:space="0" w:color="auto"/>
        <w:right w:val="none" w:sz="0" w:space="0" w:color="auto"/>
      </w:divBdr>
    </w:div>
    <w:div w:id="5594952">
      <w:bodyDiv w:val="1"/>
      <w:marLeft w:val="0"/>
      <w:marRight w:val="0"/>
      <w:marTop w:val="0"/>
      <w:marBottom w:val="0"/>
      <w:divBdr>
        <w:top w:val="none" w:sz="0" w:space="0" w:color="auto"/>
        <w:left w:val="none" w:sz="0" w:space="0" w:color="auto"/>
        <w:bottom w:val="none" w:sz="0" w:space="0" w:color="auto"/>
        <w:right w:val="none" w:sz="0" w:space="0" w:color="auto"/>
      </w:divBdr>
    </w:div>
    <w:div w:id="26487014">
      <w:bodyDiv w:val="1"/>
      <w:marLeft w:val="0"/>
      <w:marRight w:val="0"/>
      <w:marTop w:val="0"/>
      <w:marBottom w:val="0"/>
      <w:divBdr>
        <w:top w:val="none" w:sz="0" w:space="0" w:color="auto"/>
        <w:left w:val="none" w:sz="0" w:space="0" w:color="auto"/>
        <w:bottom w:val="none" w:sz="0" w:space="0" w:color="auto"/>
        <w:right w:val="none" w:sz="0" w:space="0" w:color="auto"/>
      </w:divBdr>
    </w:div>
    <w:div w:id="65105586">
      <w:bodyDiv w:val="1"/>
      <w:marLeft w:val="0"/>
      <w:marRight w:val="0"/>
      <w:marTop w:val="0"/>
      <w:marBottom w:val="0"/>
      <w:divBdr>
        <w:top w:val="none" w:sz="0" w:space="0" w:color="auto"/>
        <w:left w:val="none" w:sz="0" w:space="0" w:color="auto"/>
        <w:bottom w:val="none" w:sz="0" w:space="0" w:color="auto"/>
        <w:right w:val="none" w:sz="0" w:space="0" w:color="auto"/>
      </w:divBdr>
      <w:divsChild>
        <w:div w:id="1249926018">
          <w:marLeft w:val="0"/>
          <w:marRight w:val="0"/>
          <w:marTop w:val="0"/>
          <w:marBottom w:val="480"/>
          <w:divBdr>
            <w:top w:val="none" w:sz="0" w:space="0" w:color="auto"/>
            <w:left w:val="none" w:sz="0" w:space="0" w:color="auto"/>
            <w:bottom w:val="none" w:sz="0" w:space="0" w:color="auto"/>
            <w:right w:val="none" w:sz="0" w:space="0" w:color="auto"/>
          </w:divBdr>
          <w:divsChild>
            <w:div w:id="1077631037">
              <w:marLeft w:val="0"/>
              <w:marRight w:val="0"/>
              <w:marTop w:val="0"/>
              <w:marBottom w:val="0"/>
              <w:divBdr>
                <w:top w:val="none" w:sz="0" w:space="0" w:color="auto"/>
                <w:left w:val="none" w:sz="0" w:space="0" w:color="auto"/>
                <w:bottom w:val="none" w:sz="0" w:space="0" w:color="auto"/>
                <w:right w:val="none" w:sz="0" w:space="0" w:color="auto"/>
              </w:divBdr>
              <w:divsChild>
                <w:div w:id="1296256471">
                  <w:marLeft w:val="0"/>
                  <w:marRight w:val="0"/>
                  <w:marTop w:val="0"/>
                  <w:marBottom w:val="0"/>
                  <w:divBdr>
                    <w:top w:val="none" w:sz="0" w:space="0" w:color="auto"/>
                    <w:left w:val="none" w:sz="0" w:space="0" w:color="auto"/>
                    <w:bottom w:val="none" w:sz="0" w:space="0" w:color="auto"/>
                    <w:right w:val="none" w:sz="0" w:space="0" w:color="auto"/>
                  </w:divBdr>
                  <w:divsChild>
                    <w:div w:id="1025641945">
                      <w:marLeft w:val="0"/>
                      <w:marRight w:val="0"/>
                      <w:marTop w:val="0"/>
                      <w:marBottom w:val="0"/>
                      <w:divBdr>
                        <w:top w:val="none" w:sz="0" w:space="0" w:color="auto"/>
                        <w:left w:val="none" w:sz="0" w:space="0" w:color="auto"/>
                        <w:bottom w:val="none" w:sz="0" w:space="0" w:color="auto"/>
                        <w:right w:val="none" w:sz="0" w:space="0" w:color="auto"/>
                      </w:divBdr>
                      <w:divsChild>
                        <w:div w:id="1239708948">
                          <w:marLeft w:val="0"/>
                          <w:marRight w:val="0"/>
                          <w:marTop w:val="0"/>
                          <w:marBottom w:val="0"/>
                          <w:divBdr>
                            <w:top w:val="none" w:sz="0" w:space="0" w:color="auto"/>
                            <w:left w:val="none" w:sz="0" w:space="0" w:color="auto"/>
                            <w:bottom w:val="none" w:sz="0" w:space="0" w:color="auto"/>
                            <w:right w:val="none" w:sz="0" w:space="0" w:color="auto"/>
                          </w:divBdr>
                          <w:divsChild>
                            <w:div w:id="799106214">
                              <w:marLeft w:val="0"/>
                              <w:marRight w:val="0"/>
                              <w:marTop w:val="0"/>
                              <w:marBottom w:val="0"/>
                              <w:divBdr>
                                <w:top w:val="none" w:sz="0" w:space="0" w:color="auto"/>
                                <w:left w:val="none" w:sz="0" w:space="0" w:color="auto"/>
                                <w:bottom w:val="none" w:sz="0" w:space="0" w:color="auto"/>
                                <w:right w:val="none" w:sz="0" w:space="0" w:color="auto"/>
                              </w:divBdr>
                              <w:divsChild>
                                <w:div w:id="1591622501">
                                  <w:marLeft w:val="0"/>
                                  <w:marRight w:val="0"/>
                                  <w:marTop w:val="0"/>
                                  <w:marBottom w:val="0"/>
                                  <w:divBdr>
                                    <w:top w:val="none" w:sz="0" w:space="0" w:color="auto"/>
                                    <w:left w:val="none" w:sz="0" w:space="0" w:color="auto"/>
                                    <w:bottom w:val="none" w:sz="0" w:space="0" w:color="auto"/>
                                    <w:right w:val="none" w:sz="0" w:space="0" w:color="auto"/>
                                  </w:divBdr>
                                  <w:divsChild>
                                    <w:div w:id="686906467">
                                      <w:marLeft w:val="0"/>
                                      <w:marRight w:val="0"/>
                                      <w:marTop w:val="0"/>
                                      <w:marBottom w:val="0"/>
                                      <w:divBdr>
                                        <w:top w:val="none" w:sz="0" w:space="0" w:color="auto"/>
                                        <w:left w:val="none" w:sz="0" w:space="0" w:color="auto"/>
                                        <w:bottom w:val="none" w:sz="0" w:space="0" w:color="auto"/>
                                        <w:right w:val="none" w:sz="0" w:space="0" w:color="auto"/>
                                      </w:divBdr>
                                      <w:divsChild>
                                        <w:div w:id="213667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392161">
      <w:bodyDiv w:val="1"/>
      <w:marLeft w:val="0"/>
      <w:marRight w:val="0"/>
      <w:marTop w:val="0"/>
      <w:marBottom w:val="0"/>
      <w:divBdr>
        <w:top w:val="none" w:sz="0" w:space="0" w:color="auto"/>
        <w:left w:val="none" w:sz="0" w:space="0" w:color="auto"/>
        <w:bottom w:val="none" w:sz="0" w:space="0" w:color="auto"/>
        <w:right w:val="none" w:sz="0" w:space="0" w:color="auto"/>
      </w:divBdr>
    </w:div>
    <w:div w:id="75176157">
      <w:bodyDiv w:val="1"/>
      <w:marLeft w:val="0"/>
      <w:marRight w:val="0"/>
      <w:marTop w:val="0"/>
      <w:marBottom w:val="0"/>
      <w:divBdr>
        <w:top w:val="none" w:sz="0" w:space="0" w:color="auto"/>
        <w:left w:val="none" w:sz="0" w:space="0" w:color="auto"/>
        <w:bottom w:val="none" w:sz="0" w:space="0" w:color="auto"/>
        <w:right w:val="none" w:sz="0" w:space="0" w:color="auto"/>
      </w:divBdr>
    </w:div>
    <w:div w:id="75977919">
      <w:bodyDiv w:val="1"/>
      <w:marLeft w:val="0"/>
      <w:marRight w:val="0"/>
      <w:marTop w:val="0"/>
      <w:marBottom w:val="0"/>
      <w:divBdr>
        <w:top w:val="none" w:sz="0" w:space="0" w:color="auto"/>
        <w:left w:val="none" w:sz="0" w:space="0" w:color="auto"/>
        <w:bottom w:val="none" w:sz="0" w:space="0" w:color="auto"/>
        <w:right w:val="none" w:sz="0" w:space="0" w:color="auto"/>
      </w:divBdr>
    </w:div>
    <w:div w:id="83956911">
      <w:bodyDiv w:val="1"/>
      <w:marLeft w:val="0"/>
      <w:marRight w:val="0"/>
      <w:marTop w:val="0"/>
      <w:marBottom w:val="0"/>
      <w:divBdr>
        <w:top w:val="none" w:sz="0" w:space="0" w:color="auto"/>
        <w:left w:val="none" w:sz="0" w:space="0" w:color="auto"/>
        <w:bottom w:val="none" w:sz="0" w:space="0" w:color="auto"/>
        <w:right w:val="none" w:sz="0" w:space="0" w:color="auto"/>
      </w:divBdr>
    </w:div>
    <w:div w:id="104006976">
      <w:bodyDiv w:val="1"/>
      <w:marLeft w:val="0"/>
      <w:marRight w:val="0"/>
      <w:marTop w:val="0"/>
      <w:marBottom w:val="0"/>
      <w:divBdr>
        <w:top w:val="none" w:sz="0" w:space="0" w:color="auto"/>
        <w:left w:val="none" w:sz="0" w:space="0" w:color="auto"/>
        <w:bottom w:val="none" w:sz="0" w:space="0" w:color="auto"/>
        <w:right w:val="none" w:sz="0" w:space="0" w:color="auto"/>
      </w:divBdr>
    </w:div>
    <w:div w:id="112407258">
      <w:bodyDiv w:val="1"/>
      <w:marLeft w:val="0"/>
      <w:marRight w:val="0"/>
      <w:marTop w:val="0"/>
      <w:marBottom w:val="0"/>
      <w:divBdr>
        <w:top w:val="none" w:sz="0" w:space="0" w:color="auto"/>
        <w:left w:val="none" w:sz="0" w:space="0" w:color="auto"/>
        <w:bottom w:val="none" w:sz="0" w:space="0" w:color="auto"/>
        <w:right w:val="none" w:sz="0" w:space="0" w:color="auto"/>
      </w:divBdr>
    </w:div>
    <w:div w:id="116066066">
      <w:bodyDiv w:val="1"/>
      <w:marLeft w:val="0"/>
      <w:marRight w:val="0"/>
      <w:marTop w:val="0"/>
      <w:marBottom w:val="0"/>
      <w:divBdr>
        <w:top w:val="none" w:sz="0" w:space="0" w:color="auto"/>
        <w:left w:val="none" w:sz="0" w:space="0" w:color="auto"/>
        <w:bottom w:val="none" w:sz="0" w:space="0" w:color="auto"/>
        <w:right w:val="none" w:sz="0" w:space="0" w:color="auto"/>
      </w:divBdr>
    </w:div>
    <w:div w:id="119341296">
      <w:bodyDiv w:val="1"/>
      <w:marLeft w:val="0"/>
      <w:marRight w:val="0"/>
      <w:marTop w:val="0"/>
      <w:marBottom w:val="0"/>
      <w:divBdr>
        <w:top w:val="none" w:sz="0" w:space="0" w:color="auto"/>
        <w:left w:val="none" w:sz="0" w:space="0" w:color="auto"/>
        <w:bottom w:val="none" w:sz="0" w:space="0" w:color="auto"/>
        <w:right w:val="none" w:sz="0" w:space="0" w:color="auto"/>
      </w:divBdr>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73543">
      <w:bodyDiv w:val="1"/>
      <w:marLeft w:val="0"/>
      <w:marRight w:val="0"/>
      <w:marTop w:val="0"/>
      <w:marBottom w:val="0"/>
      <w:divBdr>
        <w:top w:val="none" w:sz="0" w:space="0" w:color="auto"/>
        <w:left w:val="none" w:sz="0" w:space="0" w:color="auto"/>
        <w:bottom w:val="none" w:sz="0" w:space="0" w:color="auto"/>
        <w:right w:val="none" w:sz="0" w:space="0" w:color="auto"/>
      </w:divBdr>
    </w:div>
    <w:div w:id="206602072">
      <w:bodyDiv w:val="1"/>
      <w:marLeft w:val="0"/>
      <w:marRight w:val="0"/>
      <w:marTop w:val="0"/>
      <w:marBottom w:val="0"/>
      <w:divBdr>
        <w:top w:val="none" w:sz="0" w:space="0" w:color="auto"/>
        <w:left w:val="none" w:sz="0" w:space="0" w:color="auto"/>
        <w:bottom w:val="none" w:sz="0" w:space="0" w:color="auto"/>
        <w:right w:val="none" w:sz="0" w:space="0" w:color="auto"/>
      </w:divBdr>
    </w:div>
    <w:div w:id="225797016">
      <w:bodyDiv w:val="1"/>
      <w:marLeft w:val="0"/>
      <w:marRight w:val="0"/>
      <w:marTop w:val="0"/>
      <w:marBottom w:val="0"/>
      <w:divBdr>
        <w:top w:val="none" w:sz="0" w:space="0" w:color="auto"/>
        <w:left w:val="none" w:sz="0" w:space="0" w:color="auto"/>
        <w:bottom w:val="none" w:sz="0" w:space="0" w:color="auto"/>
        <w:right w:val="none" w:sz="0" w:space="0" w:color="auto"/>
      </w:divBdr>
    </w:div>
    <w:div w:id="308635305">
      <w:bodyDiv w:val="1"/>
      <w:marLeft w:val="0"/>
      <w:marRight w:val="0"/>
      <w:marTop w:val="0"/>
      <w:marBottom w:val="0"/>
      <w:divBdr>
        <w:top w:val="none" w:sz="0" w:space="0" w:color="auto"/>
        <w:left w:val="none" w:sz="0" w:space="0" w:color="auto"/>
        <w:bottom w:val="none" w:sz="0" w:space="0" w:color="auto"/>
        <w:right w:val="none" w:sz="0" w:space="0" w:color="auto"/>
      </w:divBdr>
    </w:div>
    <w:div w:id="319777044">
      <w:bodyDiv w:val="1"/>
      <w:marLeft w:val="0"/>
      <w:marRight w:val="0"/>
      <w:marTop w:val="0"/>
      <w:marBottom w:val="0"/>
      <w:divBdr>
        <w:top w:val="none" w:sz="0" w:space="0" w:color="auto"/>
        <w:left w:val="none" w:sz="0" w:space="0" w:color="auto"/>
        <w:bottom w:val="none" w:sz="0" w:space="0" w:color="auto"/>
        <w:right w:val="none" w:sz="0" w:space="0" w:color="auto"/>
      </w:divBdr>
    </w:div>
    <w:div w:id="327178827">
      <w:bodyDiv w:val="1"/>
      <w:marLeft w:val="0"/>
      <w:marRight w:val="0"/>
      <w:marTop w:val="0"/>
      <w:marBottom w:val="0"/>
      <w:divBdr>
        <w:top w:val="none" w:sz="0" w:space="0" w:color="auto"/>
        <w:left w:val="none" w:sz="0" w:space="0" w:color="auto"/>
        <w:bottom w:val="none" w:sz="0" w:space="0" w:color="auto"/>
        <w:right w:val="none" w:sz="0" w:space="0" w:color="auto"/>
      </w:divBdr>
    </w:div>
    <w:div w:id="336540245">
      <w:bodyDiv w:val="1"/>
      <w:marLeft w:val="0"/>
      <w:marRight w:val="0"/>
      <w:marTop w:val="0"/>
      <w:marBottom w:val="0"/>
      <w:divBdr>
        <w:top w:val="none" w:sz="0" w:space="0" w:color="auto"/>
        <w:left w:val="none" w:sz="0" w:space="0" w:color="auto"/>
        <w:bottom w:val="none" w:sz="0" w:space="0" w:color="auto"/>
        <w:right w:val="none" w:sz="0" w:space="0" w:color="auto"/>
      </w:divBdr>
    </w:div>
    <w:div w:id="343242347">
      <w:bodyDiv w:val="1"/>
      <w:marLeft w:val="0"/>
      <w:marRight w:val="0"/>
      <w:marTop w:val="0"/>
      <w:marBottom w:val="0"/>
      <w:divBdr>
        <w:top w:val="none" w:sz="0" w:space="0" w:color="auto"/>
        <w:left w:val="none" w:sz="0" w:space="0" w:color="auto"/>
        <w:bottom w:val="none" w:sz="0" w:space="0" w:color="auto"/>
        <w:right w:val="none" w:sz="0" w:space="0" w:color="auto"/>
      </w:divBdr>
    </w:div>
    <w:div w:id="345207774">
      <w:bodyDiv w:val="1"/>
      <w:marLeft w:val="0"/>
      <w:marRight w:val="0"/>
      <w:marTop w:val="0"/>
      <w:marBottom w:val="0"/>
      <w:divBdr>
        <w:top w:val="none" w:sz="0" w:space="0" w:color="auto"/>
        <w:left w:val="none" w:sz="0" w:space="0" w:color="auto"/>
        <w:bottom w:val="none" w:sz="0" w:space="0" w:color="auto"/>
        <w:right w:val="none" w:sz="0" w:space="0" w:color="auto"/>
      </w:divBdr>
    </w:div>
    <w:div w:id="356389925">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391465355">
      <w:bodyDiv w:val="1"/>
      <w:marLeft w:val="0"/>
      <w:marRight w:val="0"/>
      <w:marTop w:val="0"/>
      <w:marBottom w:val="0"/>
      <w:divBdr>
        <w:top w:val="none" w:sz="0" w:space="0" w:color="auto"/>
        <w:left w:val="none" w:sz="0" w:space="0" w:color="auto"/>
        <w:bottom w:val="none" w:sz="0" w:space="0" w:color="auto"/>
        <w:right w:val="none" w:sz="0" w:space="0" w:color="auto"/>
      </w:divBdr>
    </w:div>
    <w:div w:id="425620498">
      <w:bodyDiv w:val="1"/>
      <w:marLeft w:val="0"/>
      <w:marRight w:val="0"/>
      <w:marTop w:val="0"/>
      <w:marBottom w:val="0"/>
      <w:divBdr>
        <w:top w:val="none" w:sz="0" w:space="0" w:color="auto"/>
        <w:left w:val="none" w:sz="0" w:space="0" w:color="auto"/>
        <w:bottom w:val="none" w:sz="0" w:space="0" w:color="auto"/>
        <w:right w:val="none" w:sz="0" w:space="0" w:color="auto"/>
      </w:divBdr>
    </w:div>
    <w:div w:id="433550030">
      <w:bodyDiv w:val="1"/>
      <w:marLeft w:val="0"/>
      <w:marRight w:val="0"/>
      <w:marTop w:val="0"/>
      <w:marBottom w:val="0"/>
      <w:divBdr>
        <w:top w:val="none" w:sz="0" w:space="0" w:color="auto"/>
        <w:left w:val="none" w:sz="0" w:space="0" w:color="auto"/>
        <w:bottom w:val="none" w:sz="0" w:space="0" w:color="auto"/>
        <w:right w:val="none" w:sz="0" w:space="0" w:color="auto"/>
      </w:divBdr>
    </w:div>
    <w:div w:id="437337781">
      <w:bodyDiv w:val="1"/>
      <w:marLeft w:val="0"/>
      <w:marRight w:val="0"/>
      <w:marTop w:val="0"/>
      <w:marBottom w:val="0"/>
      <w:divBdr>
        <w:top w:val="none" w:sz="0" w:space="0" w:color="auto"/>
        <w:left w:val="none" w:sz="0" w:space="0" w:color="auto"/>
        <w:bottom w:val="none" w:sz="0" w:space="0" w:color="auto"/>
        <w:right w:val="none" w:sz="0" w:space="0" w:color="auto"/>
      </w:divBdr>
    </w:div>
    <w:div w:id="449517159">
      <w:bodyDiv w:val="1"/>
      <w:marLeft w:val="0"/>
      <w:marRight w:val="0"/>
      <w:marTop w:val="0"/>
      <w:marBottom w:val="0"/>
      <w:divBdr>
        <w:top w:val="none" w:sz="0" w:space="0" w:color="auto"/>
        <w:left w:val="none" w:sz="0" w:space="0" w:color="auto"/>
        <w:bottom w:val="none" w:sz="0" w:space="0" w:color="auto"/>
        <w:right w:val="none" w:sz="0" w:space="0" w:color="auto"/>
      </w:divBdr>
    </w:div>
    <w:div w:id="452748400">
      <w:bodyDiv w:val="1"/>
      <w:marLeft w:val="0"/>
      <w:marRight w:val="0"/>
      <w:marTop w:val="0"/>
      <w:marBottom w:val="0"/>
      <w:divBdr>
        <w:top w:val="none" w:sz="0" w:space="0" w:color="auto"/>
        <w:left w:val="none" w:sz="0" w:space="0" w:color="auto"/>
        <w:bottom w:val="none" w:sz="0" w:space="0" w:color="auto"/>
        <w:right w:val="none" w:sz="0" w:space="0" w:color="auto"/>
      </w:divBdr>
    </w:div>
    <w:div w:id="455022913">
      <w:bodyDiv w:val="1"/>
      <w:marLeft w:val="0"/>
      <w:marRight w:val="0"/>
      <w:marTop w:val="0"/>
      <w:marBottom w:val="0"/>
      <w:divBdr>
        <w:top w:val="none" w:sz="0" w:space="0" w:color="auto"/>
        <w:left w:val="none" w:sz="0" w:space="0" w:color="auto"/>
        <w:bottom w:val="none" w:sz="0" w:space="0" w:color="auto"/>
        <w:right w:val="none" w:sz="0" w:space="0" w:color="auto"/>
      </w:divBdr>
    </w:div>
    <w:div w:id="455560659">
      <w:bodyDiv w:val="1"/>
      <w:marLeft w:val="0"/>
      <w:marRight w:val="0"/>
      <w:marTop w:val="0"/>
      <w:marBottom w:val="0"/>
      <w:divBdr>
        <w:top w:val="none" w:sz="0" w:space="0" w:color="auto"/>
        <w:left w:val="none" w:sz="0" w:space="0" w:color="auto"/>
        <w:bottom w:val="none" w:sz="0" w:space="0" w:color="auto"/>
        <w:right w:val="none" w:sz="0" w:space="0" w:color="auto"/>
      </w:divBdr>
    </w:div>
    <w:div w:id="456070301">
      <w:bodyDiv w:val="1"/>
      <w:marLeft w:val="0"/>
      <w:marRight w:val="0"/>
      <w:marTop w:val="0"/>
      <w:marBottom w:val="0"/>
      <w:divBdr>
        <w:top w:val="none" w:sz="0" w:space="0" w:color="auto"/>
        <w:left w:val="none" w:sz="0" w:space="0" w:color="auto"/>
        <w:bottom w:val="none" w:sz="0" w:space="0" w:color="auto"/>
        <w:right w:val="none" w:sz="0" w:space="0" w:color="auto"/>
      </w:divBdr>
    </w:div>
    <w:div w:id="456870466">
      <w:bodyDiv w:val="1"/>
      <w:marLeft w:val="0"/>
      <w:marRight w:val="0"/>
      <w:marTop w:val="0"/>
      <w:marBottom w:val="0"/>
      <w:divBdr>
        <w:top w:val="none" w:sz="0" w:space="0" w:color="auto"/>
        <w:left w:val="none" w:sz="0" w:space="0" w:color="auto"/>
        <w:bottom w:val="none" w:sz="0" w:space="0" w:color="auto"/>
        <w:right w:val="none" w:sz="0" w:space="0" w:color="auto"/>
      </w:divBdr>
    </w:div>
    <w:div w:id="480970589">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489829911">
      <w:bodyDiv w:val="1"/>
      <w:marLeft w:val="0"/>
      <w:marRight w:val="0"/>
      <w:marTop w:val="0"/>
      <w:marBottom w:val="0"/>
      <w:divBdr>
        <w:top w:val="none" w:sz="0" w:space="0" w:color="auto"/>
        <w:left w:val="none" w:sz="0" w:space="0" w:color="auto"/>
        <w:bottom w:val="none" w:sz="0" w:space="0" w:color="auto"/>
        <w:right w:val="none" w:sz="0" w:space="0" w:color="auto"/>
      </w:divBdr>
    </w:div>
    <w:div w:id="496849523">
      <w:bodyDiv w:val="1"/>
      <w:marLeft w:val="0"/>
      <w:marRight w:val="0"/>
      <w:marTop w:val="0"/>
      <w:marBottom w:val="0"/>
      <w:divBdr>
        <w:top w:val="none" w:sz="0" w:space="0" w:color="auto"/>
        <w:left w:val="none" w:sz="0" w:space="0" w:color="auto"/>
        <w:bottom w:val="none" w:sz="0" w:space="0" w:color="auto"/>
        <w:right w:val="none" w:sz="0" w:space="0" w:color="auto"/>
      </w:divBdr>
    </w:div>
    <w:div w:id="513343910">
      <w:bodyDiv w:val="1"/>
      <w:marLeft w:val="0"/>
      <w:marRight w:val="0"/>
      <w:marTop w:val="0"/>
      <w:marBottom w:val="0"/>
      <w:divBdr>
        <w:top w:val="none" w:sz="0" w:space="0" w:color="auto"/>
        <w:left w:val="none" w:sz="0" w:space="0" w:color="auto"/>
        <w:bottom w:val="none" w:sz="0" w:space="0" w:color="auto"/>
        <w:right w:val="none" w:sz="0" w:space="0" w:color="auto"/>
      </w:divBdr>
    </w:div>
    <w:div w:id="518392918">
      <w:bodyDiv w:val="1"/>
      <w:marLeft w:val="0"/>
      <w:marRight w:val="0"/>
      <w:marTop w:val="0"/>
      <w:marBottom w:val="0"/>
      <w:divBdr>
        <w:top w:val="none" w:sz="0" w:space="0" w:color="auto"/>
        <w:left w:val="none" w:sz="0" w:space="0" w:color="auto"/>
        <w:bottom w:val="none" w:sz="0" w:space="0" w:color="auto"/>
        <w:right w:val="none" w:sz="0" w:space="0" w:color="auto"/>
      </w:divBdr>
    </w:div>
    <w:div w:id="530067360">
      <w:bodyDiv w:val="1"/>
      <w:marLeft w:val="0"/>
      <w:marRight w:val="0"/>
      <w:marTop w:val="0"/>
      <w:marBottom w:val="0"/>
      <w:divBdr>
        <w:top w:val="none" w:sz="0" w:space="0" w:color="auto"/>
        <w:left w:val="none" w:sz="0" w:space="0" w:color="auto"/>
        <w:bottom w:val="none" w:sz="0" w:space="0" w:color="auto"/>
        <w:right w:val="none" w:sz="0" w:space="0" w:color="auto"/>
      </w:divBdr>
    </w:div>
    <w:div w:id="543832774">
      <w:bodyDiv w:val="1"/>
      <w:marLeft w:val="0"/>
      <w:marRight w:val="0"/>
      <w:marTop w:val="0"/>
      <w:marBottom w:val="0"/>
      <w:divBdr>
        <w:top w:val="none" w:sz="0" w:space="0" w:color="auto"/>
        <w:left w:val="none" w:sz="0" w:space="0" w:color="auto"/>
        <w:bottom w:val="none" w:sz="0" w:space="0" w:color="auto"/>
        <w:right w:val="none" w:sz="0" w:space="0" w:color="auto"/>
      </w:divBdr>
    </w:div>
    <w:div w:id="561016046">
      <w:bodyDiv w:val="1"/>
      <w:marLeft w:val="0"/>
      <w:marRight w:val="0"/>
      <w:marTop w:val="0"/>
      <w:marBottom w:val="0"/>
      <w:divBdr>
        <w:top w:val="none" w:sz="0" w:space="0" w:color="auto"/>
        <w:left w:val="none" w:sz="0" w:space="0" w:color="auto"/>
        <w:bottom w:val="none" w:sz="0" w:space="0" w:color="auto"/>
        <w:right w:val="none" w:sz="0" w:space="0" w:color="auto"/>
      </w:divBdr>
    </w:div>
    <w:div w:id="567158288">
      <w:bodyDiv w:val="1"/>
      <w:marLeft w:val="0"/>
      <w:marRight w:val="0"/>
      <w:marTop w:val="0"/>
      <w:marBottom w:val="0"/>
      <w:divBdr>
        <w:top w:val="none" w:sz="0" w:space="0" w:color="auto"/>
        <w:left w:val="none" w:sz="0" w:space="0" w:color="auto"/>
        <w:bottom w:val="none" w:sz="0" w:space="0" w:color="auto"/>
        <w:right w:val="none" w:sz="0" w:space="0" w:color="auto"/>
      </w:divBdr>
    </w:div>
    <w:div w:id="568660424">
      <w:bodyDiv w:val="1"/>
      <w:marLeft w:val="0"/>
      <w:marRight w:val="0"/>
      <w:marTop w:val="0"/>
      <w:marBottom w:val="0"/>
      <w:divBdr>
        <w:top w:val="none" w:sz="0" w:space="0" w:color="auto"/>
        <w:left w:val="none" w:sz="0" w:space="0" w:color="auto"/>
        <w:bottom w:val="none" w:sz="0" w:space="0" w:color="auto"/>
        <w:right w:val="none" w:sz="0" w:space="0" w:color="auto"/>
      </w:divBdr>
    </w:div>
    <w:div w:id="579144204">
      <w:bodyDiv w:val="1"/>
      <w:marLeft w:val="0"/>
      <w:marRight w:val="0"/>
      <w:marTop w:val="0"/>
      <w:marBottom w:val="0"/>
      <w:divBdr>
        <w:top w:val="none" w:sz="0" w:space="0" w:color="auto"/>
        <w:left w:val="none" w:sz="0" w:space="0" w:color="auto"/>
        <w:bottom w:val="none" w:sz="0" w:space="0" w:color="auto"/>
        <w:right w:val="none" w:sz="0" w:space="0" w:color="auto"/>
      </w:divBdr>
    </w:div>
    <w:div w:id="585766371">
      <w:bodyDiv w:val="1"/>
      <w:marLeft w:val="0"/>
      <w:marRight w:val="0"/>
      <w:marTop w:val="0"/>
      <w:marBottom w:val="0"/>
      <w:divBdr>
        <w:top w:val="none" w:sz="0" w:space="0" w:color="auto"/>
        <w:left w:val="none" w:sz="0" w:space="0" w:color="auto"/>
        <w:bottom w:val="none" w:sz="0" w:space="0" w:color="auto"/>
        <w:right w:val="none" w:sz="0" w:space="0" w:color="auto"/>
      </w:divBdr>
    </w:div>
    <w:div w:id="615333083">
      <w:bodyDiv w:val="1"/>
      <w:marLeft w:val="0"/>
      <w:marRight w:val="0"/>
      <w:marTop w:val="0"/>
      <w:marBottom w:val="0"/>
      <w:divBdr>
        <w:top w:val="none" w:sz="0" w:space="0" w:color="auto"/>
        <w:left w:val="none" w:sz="0" w:space="0" w:color="auto"/>
        <w:bottom w:val="none" w:sz="0" w:space="0" w:color="auto"/>
        <w:right w:val="none" w:sz="0" w:space="0" w:color="auto"/>
      </w:divBdr>
    </w:div>
    <w:div w:id="618687147">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41889859">
      <w:bodyDiv w:val="1"/>
      <w:marLeft w:val="0"/>
      <w:marRight w:val="0"/>
      <w:marTop w:val="0"/>
      <w:marBottom w:val="0"/>
      <w:divBdr>
        <w:top w:val="none" w:sz="0" w:space="0" w:color="auto"/>
        <w:left w:val="none" w:sz="0" w:space="0" w:color="auto"/>
        <w:bottom w:val="none" w:sz="0" w:space="0" w:color="auto"/>
        <w:right w:val="none" w:sz="0" w:space="0" w:color="auto"/>
      </w:divBdr>
      <w:divsChild>
        <w:div w:id="1415399940">
          <w:marLeft w:val="0"/>
          <w:marRight w:val="0"/>
          <w:marTop w:val="0"/>
          <w:marBottom w:val="0"/>
          <w:divBdr>
            <w:top w:val="none" w:sz="0" w:space="0" w:color="auto"/>
            <w:left w:val="none" w:sz="0" w:space="0" w:color="auto"/>
            <w:bottom w:val="none" w:sz="0" w:space="0" w:color="auto"/>
            <w:right w:val="none" w:sz="0" w:space="0" w:color="auto"/>
          </w:divBdr>
        </w:div>
      </w:divsChild>
    </w:div>
    <w:div w:id="654604842">
      <w:bodyDiv w:val="1"/>
      <w:marLeft w:val="0"/>
      <w:marRight w:val="0"/>
      <w:marTop w:val="0"/>
      <w:marBottom w:val="0"/>
      <w:divBdr>
        <w:top w:val="none" w:sz="0" w:space="0" w:color="auto"/>
        <w:left w:val="none" w:sz="0" w:space="0" w:color="auto"/>
        <w:bottom w:val="none" w:sz="0" w:space="0" w:color="auto"/>
        <w:right w:val="none" w:sz="0" w:space="0" w:color="auto"/>
      </w:divBdr>
    </w:div>
    <w:div w:id="658651471">
      <w:bodyDiv w:val="1"/>
      <w:marLeft w:val="0"/>
      <w:marRight w:val="0"/>
      <w:marTop w:val="0"/>
      <w:marBottom w:val="0"/>
      <w:divBdr>
        <w:top w:val="none" w:sz="0" w:space="0" w:color="auto"/>
        <w:left w:val="none" w:sz="0" w:space="0" w:color="auto"/>
        <w:bottom w:val="none" w:sz="0" w:space="0" w:color="auto"/>
        <w:right w:val="none" w:sz="0" w:space="0" w:color="auto"/>
      </w:divBdr>
    </w:div>
    <w:div w:id="660348357">
      <w:bodyDiv w:val="1"/>
      <w:marLeft w:val="0"/>
      <w:marRight w:val="0"/>
      <w:marTop w:val="0"/>
      <w:marBottom w:val="0"/>
      <w:divBdr>
        <w:top w:val="none" w:sz="0" w:space="0" w:color="auto"/>
        <w:left w:val="none" w:sz="0" w:space="0" w:color="auto"/>
        <w:bottom w:val="none" w:sz="0" w:space="0" w:color="auto"/>
        <w:right w:val="none" w:sz="0" w:space="0" w:color="auto"/>
      </w:divBdr>
    </w:div>
    <w:div w:id="665592140">
      <w:bodyDiv w:val="1"/>
      <w:marLeft w:val="0"/>
      <w:marRight w:val="0"/>
      <w:marTop w:val="0"/>
      <w:marBottom w:val="0"/>
      <w:divBdr>
        <w:top w:val="none" w:sz="0" w:space="0" w:color="auto"/>
        <w:left w:val="none" w:sz="0" w:space="0" w:color="auto"/>
        <w:bottom w:val="none" w:sz="0" w:space="0" w:color="auto"/>
        <w:right w:val="none" w:sz="0" w:space="0" w:color="auto"/>
      </w:divBdr>
    </w:div>
    <w:div w:id="67824293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02828079">
      <w:bodyDiv w:val="1"/>
      <w:marLeft w:val="0"/>
      <w:marRight w:val="0"/>
      <w:marTop w:val="0"/>
      <w:marBottom w:val="0"/>
      <w:divBdr>
        <w:top w:val="none" w:sz="0" w:space="0" w:color="auto"/>
        <w:left w:val="none" w:sz="0" w:space="0" w:color="auto"/>
        <w:bottom w:val="none" w:sz="0" w:space="0" w:color="auto"/>
        <w:right w:val="none" w:sz="0" w:space="0" w:color="auto"/>
      </w:divBdr>
    </w:div>
    <w:div w:id="720253526">
      <w:bodyDiv w:val="1"/>
      <w:marLeft w:val="0"/>
      <w:marRight w:val="0"/>
      <w:marTop w:val="0"/>
      <w:marBottom w:val="0"/>
      <w:divBdr>
        <w:top w:val="none" w:sz="0" w:space="0" w:color="auto"/>
        <w:left w:val="none" w:sz="0" w:space="0" w:color="auto"/>
        <w:bottom w:val="none" w:sz="0" w:space="0" w:color="auto"/>
        <w:right w:val="none" w:sz="0" w:space="0" w:color="auto"/>
      </w:divBdr>
    </w:div>
    <w:div w:id="773983168">
      <w:bodyDiv w:val="1"/>
      <w:marLeft w:val="0"/>
      <w:marRight w:val="0"/>
      <w:marTop w:val="0"/>
      <w:marBottom w:val="0"/>
      <w:divBdr>
        <w:top w:val="none" w:sz="0" w:space="0" w:color="auto"/>
        <w:left w:val="none" w:sz="0" w:space="0" w:color="auto"/>
        <w:bottom w:val="none" w:sz="0" w:space="0" w:color="auto"/>
        <w:right w:val="none" w:sz="0" w:space="0" w:color="auto"/>
      </w:divBdr>
    </w:div>
    <w:div w:id="786850682">
      <w:bodyDiv w:val="1"/>
      <w:marLeft w:val="0"/>
      <w:marRight w:val="0"/>
      <w:marTop w:val="0"/>
      <w:marBottom w:val="0"/>
      <w:divBdr>
        <w:top w:val="none" w:sz="0" w:space="0" w:color="auto"/>
        <w:left w:val="none" w:sz="0" w:space="0" w:color="auto"/>
        <w:bottom w:val="none" w:sz="0" w:space="0" w:color="auto"/>
        <w:right w:val="none" w:sz="0" w:space="0" w:color="auto"/>
      </w:divBdr>
    </w:div>
    <w:div w:id="816532395">
      <w:bodyDiv w:val="1"/>
      <w:marLeft w:val="0"/>
      <w:marRight w:val="0"/>
      <w:marTop w:val="0"/>
      <w:marBottom w:val="0"/>
      <w:divBdr>
        <w:top w:val="none" w:sz="0" w:space="0" w:color="auto"/>
        <w:left w:val="none" w:sz="0" w:space="0" w:color="auto"/>
        <w:bottom w:val="none" w:sz="0" w:space="0" w:color="auto"/>
        <w:right w:val="none" w:sz="0" w:space="0" w:color="auto"/>
      </w:divBdr>
      <w:divsChild>
        <w:div w:id="1534996708">
          <w:marLeft w:val="0"/>
          <w:marRight w:val="0"/>
          <w:marTop w:val="0"/>
          <w:marBottom w:val="480"/>
          <w:divBdr>
            <w:top w:val="none" w:sz="0" w:space="0" w:color="auto"/>
            <w:left w:val="none" w:sz="0" w:space="0" w:color="auto"/>
            <w:bottom w:val="none" w:sz="0" w:space="0" w:color="auto"/>
            <w:right w:val="none" w:sz="0" w:space="0" w:color="auto"/>
          </w:divBdr>
          <w:divsChild>
            <w:div w:id="229928119">
              <w:marLeft w:val="0"/>
              <w:marRight w:val="0"/>
              <w:marTop w:val="0"/>
              <w:marBottom w:val="0"/>
              <w:divBdr>
                <w:top w:val="none" w:sz="0" w:space="0" w:color="auto"/>
                <w:left w:val="none" w:sz="0" w:space="0" w:color="auto"/>
                <w:bottom w:val="none" w:sz="0" w:space="0" w:color="auto"/>
                <w:right w:val="none" w:sz="0" w:space="0" w:color="auto"/>
              </w:divBdr>
              <w:divsChild>
                <w:div w:id="770667135">
                  <w:marLeft w:val="0"/>
                  <w:marRight w:val="0"/>
                  <w:marTop w:val="0"/>
                  <w:marBottom w:val="0"/>
                  <w:divBdr>
                    <w:top w:val="none" w:sz="0" w:space="0" w:color="auto"/>
                    <w:left w:val="none" w:sz="0" w:space="0" w:color="auto"/>
                    <w:bottom w:val="none" w:sz="0" w:space="0" w:color="auto"/>
                    <w:right w:val="none" w:sz="0" w:space="0" w:color="auto"/>
                  </w:divBdr>
                  <w:divsChild>
                    <w:div w:id="1251305914">
                      <w:marLeft w:val="0"/>
                      <w:marRight w:val="0"/>
                      <w:marTop w:val="0"/>
                      <w:marBottom w:val="0"/>
                      <w:divBdr>
                        <w:top w:val="none" w:sz="0" w:space="0" w:color="auto"/>
                        <w:left w:val="none" w:sz="0" w:space="0" w:color="auto"/>
                        <w:bottom w:val="none" w:sz="0" w:space="0" w:color="auto"/>
                        <w:right w:val="none" w:sz="0" w:space="0" w:color="auto"/>
                      </w:divBdr>
                      <w:divsChild>
                        <w:div w:id="124860368">
                          <w:marLeft w:val="0"/>
                          <w:marRight w:val="0"/>
                          <w:marTop w:val="0"/>
                          <w:marBottom w:val="0"/>
                          <w:divBdr>
                            <w:top w:val="none" w:sz="0" w:space="0" w:color="auto"/>
                            <w:left w:val="none" w:sz="0" w:space="0" w:color="auto"/>
                            <w:bottom w:val="none" w:sz="0" w:space="0" w:color="auto"/>
                            <w:right w:val="none" w:sz="0" w:space="0" w:color="auto"/>
                          </w:divBdr>
                          <w:divsChild>
                            <w:div w:id="252785981">
                              <w:marLeft w:val="0"/>
                              <w:marRight w:val="0"/>
                              <w:marTop w:val="0"/>
                              <w:marBottom w:val="0"/>
                              <w:divBdr>
                                <w:top w:val="none" w:sz="0" w:space="0" w:color="auto"/>
                                <w:left w:val="none" w:sz="0" w:space="0" w:color="auto"/>
                                <w:bottom w:val="none" w:sz="0" w:space="0" w:color="auto"/>
                                <w:right w:val="none" w:sz="0" w:space="0" w:color="auto"/>
                              </w:divBdr>
                              <w:divsChild>
                                <w:div w:id="1132289464">
                                  <w:marLeft w:val="0"/>
                                  <w:marRight w:val="0"/>
                                  <w:marTop w:val="0"/>
                                  <w:marBottom w:val="0"/>
                                  <w:divBdr>
                                    <w:top w:val="none" w:sz="0" w:space="0" w:color="auto"/>
                                    <w:left w:val="none" w:sz="0" w:space="0" w:color="auto"/>
                                    <w:bottom w:val="none" w:sz="0" w:space="0" w:color="auto"/>
                                    <w:right w:val="none" w:sz="0" w:space="0" w:color="auto"/>
                                  </w:divBdr>
                                  <w:divsChild>
                                    <w:div w:id="21980499">
                                      <w:marLeft w:val="0"/>
                                      <w:marRight w:val="0"/>
                                      <w:marTop w:val="0"/>
                                      <w:marBottom w:val="0"/>
                                      <w:divBdr>
                                        <w:top w:val="none" w:sz="0" w:space="0" w:color="auto"/>
                                        <w:left w:val="none" w:sz="0" w:space="0" w:color="auto"/>
                                        <w:bottom w:val="none" w:sz="0" w:space="0" w:color="auto"/>
                                        <w:right w:val="none" w:sz="0" w:space="0" w:color="auto"/>
                                      </w:divBdr>
                                      <w:divsChild>
                                        <w:div w:id="53118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407069">
      <w:bodyDiv w:val="1"/>
      <w:marLeft w:val="0"/>
      <w:marRight w:val="0"/>
      <w:marTop w:val="0"/>
      <w:marBottom w:val="0"/>
      <w:divBdr>
        <w:top w:val="none" w:sz="0" w:space="0" w:color="auto"/>
        <w:left w:val="none" w:sz="0" w:space="0" w:color="auto"/>
        <w:bottom w:val="none" w:sz="0" w:space="0" w:color="auto"/>
        <w:right w:val="none" w:sz="0" w:space="0" w:color="auto"/>
      </w:divBdr>
    </w:div>
    <w:div w:id="835071447">
      <w:bodyDiv w:val="1"/>
      <w:marLeft w:val="0"/>
      <w:marRight w:val="0"/>
      <w:marTop w:val="0"/>
      <w:marBottom w:val="0"/>
      <w:divBdr>
        <w:top w:val="none" w:sz="0" w:space="0" w:color="auto"/>
        <w:left w:val="none" w:sz="0" w:space="0" w:color="auto"/>
        <w:bottom w:val="none" w:sz="0" w:space="0" w:color="auto"/>
        <w:right w:val="none" w:sz="0" w:space="0" w:color="auto"/>
      </w:divBdr>
    </w:div>
    <w:div w:id="843008834">
      <w:bodyDiv w:val="1"/>
      <w:marLeft w:val="0"/>
      <w:marRight w:val="0"/>
      <w:marTop w:val="0"/>
      <w:marBottom w:val="0"/>
      <w:divBdr>
        <w:top w:val="none" w:sz="0" w:space="0" w:color="auto"/>
        <w:left w:val="none" w:sz="0" w:space="0" w:color="auto"/>
        <w:bottom w:val="none" w:sz="0" w:space="0" w:color="auto"/>
        <w:right w:val="none" w:sz="0" w:space="0" w:color="auto"/>
      </w:divBdr>
    </w:div>
    <w:div w:id="844322674">
      <w:bodyDiv w:val="1"/>
      <w:marLeft w:val="0"/>
      <w:marRight w:val="0"/>
      <w:marTop w:val="0"/>
      <w:marBottom w:val="0"/>
      <w:divBdr>
        <w:top w:val="none" w:sz="0" w:space="0" w:color="auto"/>
        <w:left w:val="none" w:sz="0" w:space="0" w:color="auto"/>
        <w:bottom w:val="none" w:sz="0" w:space="0" w:color="auto"/>
        <w:right w:val="none" w:sz="0" w:space="0" w:color="auto"/>
      </w:divBdr>
    </w:div>
    <w:div w:id="853419504">
      <w:bodyDiv w:val="1"/>
      <w:marLeft w:val="0"/>
      <w:marRight w:val="0"/>
      <w:marTop w:val="0"/>
      <w:marBottom w:val="0"/>
      <w:divBdr>
        <w:top w:val="none" w:sz="0" w:space="0" w:color="auto"/>
        <w:left w:val="none" w:sz="0" w:space="0" w:color="auto"/>
        <w:bottom w:val="none" w:sz="0" w:space="0" w:color="auto"/>
        <w:right w:val="none" w:sz="0" w:space="0" w:color="auto"/>
      </w:divBdr>
    </w:div>
    <w:div w:id="858663600">
      <w:bodyDiv w:val="1"/>
      <w:marLeft w:val="0"/>
      <w:marRight w:val="0"/>
      <w:marTop w:val="0"/>
      <w:marBottom w:val="0"/>
      <w:divBdr>
        <w:top w:val="none" w:sz="0" w:space="0" w:color="auto"/>
        <w:left w:val="none" w:sz="0" w:space="0" w:color="auto"/>
        <w:bottom w:val="none" w:sz="0" w:space="0" w:color="auto"/>
        <w:right w:val="none" w:sz="0" w:space="0" w:color="auto"/>
      </w:divBdr>
    </w:div>
    <w:div w:id="863635299">
      <w:bodyDiv w:val="1"/>
      <w:marLeft w:val="0"/>
      <w:marRight w:val="0"/>
      <w:marTop w:val="0"/>
      <w:marBottom w:val="0"/>
      <w:divBdr>
        <w:top w:val="none" w:sz="0" w:space="0" w:color="auto"/>
        <w:left w:val="none" w:sz="0" w:space="0" w:color="auto"/>
        <w:bottom w:val="none" w:sz="0" w:space="0" w:color="auto"/>
        <w:right w:val="none" w:sz="0" w:space="0" w:color="auto"/>
      </w:divBdr>
    </w:div>
    <w:div w:id="872614351">
      <w:bodyDiv w:val="1"/>
      <w:marLeft w:val="0"/>
      <w:marRight w:val="0"/>
      <w:marTop w:val="0"/>
      <w:marBottom w:val="0"/>
      <w:divBdr>
        <w:top w:val="none" w:sz="0" w:space="0" w:color="auto"/>
        <w:left w:val="none" w:sz="0" w:space="0" w:color="auto"/>
        <w:bottom w:val="none" w:sz="0" w:space="0" w:color="auto"/>
        <w:right w:val="none" w:sz="0" w:space="0" w:color="auto"/>
      </w:divBdr>
    </w:div>
    <w:div w:id="874000968">
      <w:bodyDiv w:val="1"/>
      <w:marLeft w:val="0"/>
      <w:marRight w:val="0"/>
      <w:marTop w:val="0"/>
      <w:marBottom w:val="0"/>
      <w:divBdr>
        <w:top w:val="none" w:sz="0" w:space="0" w:color="auto"/>
        <w:left w:val="none" w:sz="0" w:space="0" w:color="auto"/>
        <w:bottom w:val="none" w:sz="0" w:space="0" w:color="auto"/>
        <w:right w:val="none" w:sz="0" w:space="0" w:color="auto"/>
      </w:divBdr>
    </w:div>
    <w:div w:id="883758973">
      <w:bodyDiv w:val="1"/>
      <w:marLeft w:val="0"/>
      <w:marRight w:val="0"/>
      <w:marTop w:val="0"/>
      <w:marBottom w:val="0"/>
      <w:divBdr>
        <w:top w:val="none" w:sz="0" w:space="0" w:color="auto"/>
        <w:left w:val="none" w:sz="0" w:space="0" w:color="auto"/>
        <w:bottom w:val="none" w:sz="0" w:space="0" w:color="auto"/>
        <w:right w:val="none" w:sz="0" w:space="0" w:color="auto"/>
      </w:divBdr>
    </w:div>
    <w:div w:id="896280168">
      <w:bodyDiv w:val="1"/>
      <w:marLeft w:val="0"/>
      <w:marRight w:val="0"/>
      <w:marTop w:val="0"/>
      <w:marBottom w:val="0"/>
      <w:divBdr>
        <w:top w:val="none" w:sz="0" w:space="0" w:color="auto"/>
        <w:left w:val="none" w:sz="0" w:space="0" w:color="auto"/>
        <w:bottom w:val="none" w:sz="0" w:space="0" w:color="auto"/>
        <w:right w:val="none" w:sz="0" w:space="0" w:color="auto"/>
      </w:divBdr>
    </w:div>
    <w:div w:id="900482843">
      <w:bodyDiv w:val="1"/>
      <w:marLeft w:val="0"/>
      <w:marRight w:val="0"/>
      <w:marTop w:val="0"/>
      <w:marBottom w:val="0"/>
      <w:divBdr>
        <w:top w:val="none" w:sz="0" w:space="0" w:color="auto"/>
        <w:left w:val="none" w:sz="0" w:space="0" w:color="auto"/>
        <w:bottom w:val="none" w:sz="0" w:space="0" w:color="auto"/>
        <w:right w:val="none" w:sz="0" w:space="0" w:color="auto"/>
      </w:divBdr>
    </w:div>
    <w:div w:id="903445641">
      <w:bodyDiv w:val="1"/>
      <w:marLeft w:val="0"/>
      <w:marRight w:val="0"/>
      <w:marTop w:val="0"/>
      <w:marBottom w:val="0"/>
      <w:divBdr>
        <w:top w:val="none" w:sz="0" w:space="0" w:color="auto"/>
        <w:left w:val="none" w:sz="0" w:space="0" w:color="auto"/>
        <w:bottom w:val="none" w:sz="0" w:space="0" w:color="auto"/>
        <w:right w:val="none" w:sz="0" w:space="0" w:color="auto"/>
      </w:divBdr>
    </w:div>
    <w:div w:id="911502352">
      <w:bodyDiv w:val="1"/>
      <w:marLeft w:val="0"/>
      <w:marRight w:val="0"/>
      <w:marTop w:val="0"/>
      <w:marBottom w:val="0"/>
      <w:divBdr>
        <w:top w:val="none" w:sz="0" w:space="0" w:color="auto"/>
        <w:left w:val="none" w:sz="0" w:space="0" w:color="auto"/>
        <w:bottom w:val="none" w:sz="0" w:space="0" w:color="auto"/>
        <w:right w:val="none" w:sz="0" w:space="0" w:color="auto"/>
      </w:divBdr>
    </w:div>
    <w:div w:id="912734833">
      <w:bodyDiv w:val="1"/>
      <w:marLeft w:val="0"/>
      <w:marRight w:val="0"/>
      <w:marTop w:val="0"/>
      <w:marBottom w:val="0"/>
      <w:divBdr>
        <w:top w:val="none" w:sz="0" w:space="0" w:color="auto"/>
        <w:left w:val="none" w:sz="0" w:space="0" w:color="auto"/>
        <w:bottom w:val="none" w:sz="0" w:space="0" w:color="auto"/>
        <w:right w:val="none" w:sz="0" w:space="0" w:color="auto"/>
      </w:divBdr>
    </w:div>
    <w:div w:id="915628007">
      <w:bodyDiv w:val="1"/>
      <w:marLeft w:val="0"/>
      <w:marRight w:val="0"/>
      <w:marTop w:val="0"/>
      <w:marBottom w:val="0"/>
      <w:divBdr>
        <w:top w:val="none" w:sz="0" w:space="0" w:color="auto"/>
        <w:left w:val="none" w:sz="0" w:space="0" w:color="auto"/>
        <w:bottom w:val="none" w:sz="0" w:space="0" w:color="auto"/>
        <w:right w:val="none" w:sz="0" w:space="0" w:color="auto"/>
      </w:divBdr>
    </w:div>
    <w:div w:id="928195332">
      <w:bodyDiv w:val="1"/>
      <w:marLeft w:val="0"/>
      <w:marRight w:val="0"/>
      <w:marTop w:val="0"/>
      <w:marBottom w:val="0"/>
      <w:divBdr>
        <w:top w:val="none" w:sz="0" w:space="0" w:color="auto"/>
        <w:left w:val="none" w:sz="0" w:space="0" w:color="auto"/>
        <w:bottom w:val="none" w:sz="0" w:space="0" w:color="auto"/>
        <w:right w:val="none" w:sz="0" w:space="0" w:color="auto"/>
      </w:divBdr>
    </w:div>
    <w:div w:id="949824450">
      <w:bodyDiv w:val="1"/>
      <w:marLeft w:val="0"/>
      <w:marRight w:val="0"/>
      <w:marTop w:val="0"/>
      <w:marBottom w:val="0"/>
      <w:divBdr>
        <w:top w:val="none" w:sz="0" w:space="0" w:color="auto"/>
        <w:left w:val="none" w:sz="0" w:space="0" w:color="auto"/>
        <w:bottom w:val="none" w:sz="0" w:space="0" w:color="auto"/>
        <w:right w:val="none" w:sz="0" w:space="0" w:color="auto"/>
      </w:divBdr>
    </w:div>
    <w:div w:id="962611104">
      <w:bodyDiv w:val="1"/>
      <w:marLeft w:val="0"/>
      <w:marRight w:val="0"/>
      <w:marTop w:val="0"/>
      <w:marBottom w:val="0"/>
      <w:divBdr>
        <w:top w:val="none" w:sz="0" w:space="0" w:color="auto"/>
        <w:left w:val="none" w:sz="0" w:space="0" w:color="auto"/>
        <w:bottom w:val="none" w:sz="0" w:space="0" w:color="auto"/>
        <w:right w:val="none" w:sz="0" w:space="0" w:color="auto"/>
      </w:divBdr>
    </w:div>
    <w:div w:id="964850525">
      <w:bodyDiv w:val="1"/>
      <w:marLeft w:val="0"/>
      <w:marRight w:val="0"/>
      <w:marTop w:val="0"/>
      <w:marBottom w:val="0"/>
      <w:divBdr>
        <w:top w:val="none" w:sz="0" w:space="0" w:color="auto"/>
        <w:left w:val="none" w:sz="0" w:space="0" w:color="auto"/>
        <w:bottom w:val="none" w:sz="0" w:space="0" w:color="auto"/>
        <w:right w:val="none" w:sz="0" w:space="0" w:color="auto"/>
      </w:divBdr>
    </w:div>
    <w:div w:id="976490600">
      <w:bodyDiv w:val="1"/>
      <w:marLeft w:val="0"/>
      <w:marRight w:val="0"/>
      <w:marTop w:val="0"/>
      <w:marBottom w:val="0"/>
      <w:divBdr>
        <w:top w:val="none" w:sz="0" w:space="0" w:color="auto"/>
        <w:left w:val="none" w:sz="0" w:space="0" w:color="auto"/>
        <w:bottom w:val="none" w:sz="0" w:space="0" w:color="auto"/>
        <w:right w:val="none" w:sz="0" w:space="0" w:color="auto"/>
      </w:divBdr>
    </w:div>
    <w:div w:id="988485118">
      <w:bodyDiv w:val="1"/>
      <w:marLeft w:val="0"/>
      <w:marRight w:val="0"/>
      <w:marTop w:val="0"/>
      <w:marBottom w:val="0"/>
      <w:divBdr>
        <w:top w:val="none" w:sz="0" w:space="0" w:color="auto"/>
        <w:left w:val="none" w:sz="0" w:space="0" w:color="auto"/>
        <w:bottom w:val="none" w:sz="0" w:space="0" w:color="auto"/>
        <w:right w:val="none" w:sz="0" w:space="0" w:color="auto"/>
      </w:divBdr>
    </w:div>
    <w:div w:id="1001930359">
      <w:bodyDiv w:val="1"/>
      <w:marLeft w:val="0"/>
      <w:marRight w:val="0"/>
      <w:marTop w:val="0"/>
      <w:marBottom w:val="0"/>
      <w:divBdr>
        <w:top w:val="none" w:sz="0" w:space="0" w:color="auto"/>
        <w:left w:val="none" w:sz="0" w:space="0" w:color="auto"/>
        <w:bottom w:val="none" w:sz="0" w:space="0" w:color="auto"/>
        <w:right w:val="none" w:sz="0" w:space="0" w:color="auto"/>
      </w:divBdr>
    </w:div>
    <w:div w:id="1025012078">
      <w:bodyDiv w:val="1"/>
      <w:marLeft w:val="0"/>
      <w:marRight w:val="0"/>
      <w:marTop w:val="0"/>
      <w:marBottom w:val="0"/>
      <w:divBdr>
        <w:top w:val="none" w:sz="0" w:space="0" w:color="auto"/>
        <w:left w:val="none" w:sz="0" w:space="0" w:color="auto"/>
        <w:bottom w:val="none" w:sz="0" w:space="0" w:color="auto"/>
        <w:right w:val="none" w:sz="0" w:space="0" w:color="auto"/>
      </w:divBdr>
    </w:div>
    <w:div w:id="1032069349">
      <w:bodyDiv w:val="1"/>
      <w:marLeft w:val="0"/>
      <w:marRight w:val="0"/>
      <w:marTop w:val="0"/>
      <w:marBottom w:val="0"/>
      <w:divBdr>
        <w:top w:val="none" w:sz="0" w:space="0" w:color="auto"/>
        <w:left w:val="none" w:sz="0" w:space="0" w:color="auto"/>
        <w:bottom w:val="none" w:sz="0" w:space="0" w:color="auto"/>
        <w:right w:val="none" w:sz="0" w:space="0" w:color="auto"/>
      </w:divBdr>
    </w:div>
    <w:div w:id="1055010130">
      <w:bodyDiv w:val="1"/>
      <w:marLeft w:val="0"/>
      <w:marRight w:val="0"/>
      <w:marTop w:val="0"/>
      <w:marBottom w:val="0"/>
      <w:divBdr>
        <w:top w:val="none" w:sz="0" w:space="0" w:color="auto"/>
        <w:left w:val="none" w:sz="0" w:space="0" w:color="auto"/>
        <w:bottom w:val="none" w:sz="0" w:space="0" w:color="auto"/>
        <w:right w:val="none" w:sz="0" w:space="0" w:color="auto"/>
      </w:divBdr>
    </w:div>
    <w:div w:id="1055278957">
      <w:bodyDiv w:val="1"/>
      <w:marLeft w:val="0"/>
      <w:marRight w:val="0"/>
      <w:marTop w:val="0"/>
      <w:marBottom w:val="0"/>
      <w:divBdr>
        <w:top w:val="none" w:sz="0" w:space="0" w:color="auto"/>
        <w:left w:val="none" w:sz="0" w:space="0" w:color="auto"/>
        <w:bottom w:val="none" w:sz="0" w:space="0" w:color="auto"/>
        <w:right w:val="none" w:sz="0" w:space="0" w:color="auto"/>
      </w:divBdr>
    </w:div>
    <w:div w:id="1072200141">
      <w:bodyDiv w:val="1"/>
      <w:marLeft w:val="0"/>
      <w:marRight w:val="0"/>
      <w:marTop w:val="0"/>
      <w:marBottom w:val="0"/>
      <w:divBdr>
        <w:top w:val="none" w:sz="0" w:space="0" w:color="auto"/>
        <w:left w:val="none" w:sz="0" w:space="0" w:color="auto"/>
        <w:bottom w:val="none" w:sz="0" w:space="0" w:color="auto"/>
        <w:right w:val="none" w:sz="0" w:space="0" w:color="auto"/>
      </w:divBdr>
    </w:div>
    <w:div w:id="1084381574">
      <w:bodyDiv w:val="1"/>
      <w:marLeft w:val="0"/>
      <w:marRight w:val="0"/>
      <w:marTop w:val="0"/>
      <w:marBottom w:val="0"/>
      <w:divBdr>
        <w:top w:val="none" w:sz="0" w:space="0" w:color="auto"/>
        <w:left w:val="none" w:sz="0" w:space="0" w:color="auto"/>
        <w:bottom w:val="none" w:sz="0" w:space="0" w:color="auto"/>
        <w:right w:val="none" w:sz="0" w:space="0" w:color="auto"/>
      </w:divBdr>
      <w:divsChild>
        <w:div w:id="478958429">
          <w:marLeft w:val="0"/>
          <w:marRight w:val="0"/>
          <w:marTop w:val="0"/>
          <w:marBottom w:val="0"/>
          <w:divBdr>
            <w:top w:val="none" w:sz="0" w:space="0" w:color="auto"/>
            <w:left w:val="none" w:sz="0" w:space="0" w:color="auto"/>
            <w:bottom w:val="none" w:sz="0" w:space="0" w:color="auto"/>
            <w:right w:val="none" w:sz="0" w:space="0" w:color="auto"/>
          </w:divBdr>
        </w:div>
      </w:divsChild>
    </w:div>
    <w:div w:id="1108505620">
      <w:bodyDiv w:val="1"/>
      <w:marLeft w:val="0"/>
      <w:marRight w:val="0"/>
      <w:marTop w:val="0"/>
      <w:marBottom w:val="0"/>
      <w:divBdr>
        <w:top w:val="none" w:sz="0" w:space="0" w:color="auto"/>
        <w:left w:val="none" w:sz="0" w:space="0" w:color="auto"/>
        <w:bottom w:val="none" w:sz="0" w:space="0" w:color="auto"/>
        <w:right w:val="none" w:sz="0" w:space="0" w:color="auto"/>
      </w:divBdr>
    </w:div>
    <w:div w:id="1114833301">
      <w:bodyDiv w:val="1"/>
      <w:marLeft w:val="0"/>
      <w:marRight w:val="0"/>
      <w:marTop w:val="0"/>
      <w:marBottom w:val="0"/>
      <w:divBdr>
        <w:top w:val="none" w:sz="0" w:space="0" w:color="auto"/>
        <w:left w:val="none" w:sz="0" w:space="0" w:color="auto"/>
        <w:bottom w:val="none" w:sz="0" w:space="0" w:color="auto"/>
        <w:right w:val="none" w:sz="0" w:space="0" w:color="auto"/>
      </w:divBdr>
    </w:div>
    <w:div w:id="1145045577">
      <w:bodyDiv w:val="1"/>
      <w:marLeft w:val="0"/>
      <w:marRight w:val="0"/>
      <w:marTop w:val="0"/>
      <w:marBottom w:val="0"/>
      <w:divBdr>
        <w:top w:val="none" w:sz="0" w:space="0" w:color="auto"/>
        <w:left w:val="none" w:sz="0" w:space="0" w:color="auto"/>
        <w:bottom w:val="none" w:sz="0" w:space="0" w:color="auto"/>
        <w:right w:val="none" w:sz="0" w:space="0" w:color="auto"/>
      </w:divBdr>
    </w:div>
    <w:div w:id="1155881230">
      <w:bodyDiv w:val="1"/>
      <w:marLeft w:val="0"/>
      <w:marRight w:val="0"/>
      <w:marTop w:val="0"/>
      <w:marBottom w:val="0"/>
      <w:divBdr>
        <w:top w:val="none" w:sz="0" w:space="0" w:color="auto"/>
        <w:left w:val="none" w:sz="0" w:space="0" w:color="auto"/>
        <w:bottom w:val="none" w:sz="0" w:space="0" w:color="auto"/>
        <w:right w:val="none" w:sz="0" w:space="0" w:color="auto"/>
      </w:divBdr>
    </w:div>
    <w:div w:id="1197474395">
      <w:bodyDiv w:val="1"/>
      <w:marLeft w:val="0"/>
      <w:marRight w:val="0"/>
      <w:marTop w:val="0"/>
      <w:marBottom w:val="0"/>
      <w:divBdr>
        <w:top w:val="none" w:sz="0" w:space="0" w:color="auto"/>
        <w:left w:val="none" w:sz="0" w:space="0" w:color="auto"/>
        <w:bottom w:val="none" w:sz="0" w:space="0" w:color="auto"/>
        <w:right w:val="none" w:sz="0" w:space="0" w:color="auto"/>
      </w:divBdr>
    </w:div>
    <w:div w:id="1223759761">
      <w:bodyDiv w:val="1"/>
      <w:marLeft w:val="0"/>
      <w:marRight w:val="0"/>
      <w:marTop w:val="0"/>
      <w:marBottom w:val="0"/>
      <w:divBdr>
        <w:top w:val="none" w:sz="0" w:space="0" w:color="auto"/>
        <w:left w:val="none" w:sz="0" w:space="0" w:color="auto"/>
        <w:bottom w:val="none" w:sz="0" w:space="0" w:color="auto"/>
        <w:right w:val="none" w:sz="0" w:space="0" w:color="auto"/>
      </w:divBdr>
    </w:div>
    <w:div w:id="1239973536">
      <w:bodyDiv w:val="1"/>
      <w:marLeft w:val="0"/>
      <w:marRight w:val="0"/>
      <w:marTop w:val="0"/>
      <w:marBottom w:val="0"/>
      <w:divBdr>
        <w:top w:val="none" w:sz="0" w:space="0" w:color="auto"/>
        <w:left w:val="none" w:sz="0" w:space="0" w:color="auto"/>
        <w:bottom w:val="none" w:sz="0" w:space="0" w:color="auto"/>
        <w:right w:val="none" w:sz="0" w:space="0" w:color="auto"/>
      </w:divBdr>
      <w:divsChild>
        <w:div w:id="1560092039">
          <w:marLeft w:val="0"/>
          <w:marRight w:val="0"/>
          <w:marTop w:val="0"/>
          <w:marBottom w:val="0"/>
          <w:divBdr>
            <w:top w:val="none" w:sz="0" w:space="0" w:color="auto"/>
            <w:left w:val="none" w:sz="0" w:space="0" w:color="auto"/>
            <w:bottom w:val="none" w:sz="0" w:space="0" w:color="auto"/>
            <w:right w:val="none" w:sz="0" w:space="0" w:color="auto"/>
          </w:divBdr>
        </w:div>
      </w:divsChild>
    </w:div>
    <w:div w:id="1243300825">
      <w:bodyDiv w:val="1"/>
      <w:marLeft w:val="0"/>
      <w:marRight w:val="0"/>
      <w:marTop w:val="0"/>
      <w:marBottom w:val="0"/>
      <w:divBdr>
        <w:top w:val="none" w:sz="0" w:space="0" w:color="auto"/>
        <w:left w:val="none" w:sz="0" w:space="0" w:color="auto"/>
        <w:bottom w:val="none" w:sz="0" w:space="0" w:color="auto"/>
        <w:right w:val="none" w:sz="0" w:space="0" w:color="auto"/>
      </w:divBdr>
    </w:div>
    <w:div w:id="1244335351">
      <w:bodyDiv w:val="1"/>
      <w:marLeft w:val="0"/>
      <w:marRight w:val="0"/>
      <w:marTop w:val="0"/>
      <w:marBottom w:val="0"/>
      <w:divBdr>
        <w:top w:val="none" w:sz="0" w:space="0" w:color="auto"/>
        <w:left w:val="none" w:sz="0" w:space="0" w:color="auto"/>
        <w:bottom w:val="none" w:sz="0" w:space="0" w:color="auto"/>
        <w:right w:val="none" w:sz="0" w:space="0" w:color="auto"/>
      </w:divBdr>
    </w:div>
    <w:div w:id="1247036298">
      <w:bodyDiv w:val="1"/>
      <w:marLeft w:val="0"/>
      <w:marRight w:val="0"/>
      <w:marTop w:val="0"/>
      <w:marBottom w:val="0"/>
      <w:divBdr>
        <w:top w:val="none" w:sz="0" w:space="0" w:color="auto"/>
        <w:left w:val="none" w:sz="0" w:space="0" w:color="auto"/>
        <w:bottom w:val="none" w:sz="0" w:space="0" w:color="auto"/>
        <w:right w:val="none" w:sz="0" w:space="0" w:color="auto"/>
      </w:divBdr>
    </w:div>
    <w:div w:id="1269191262">
      <w:bodyDiv w:val="1"/>
      <w:marLeft w:val="0"/>
      <w:marRight w:val="0"/>
      <w:marTop w:val="0"/>
      <w:marBottom w:val="0"/>
      <w:divBdr>
        <w:top w:val="none" w:sz="0" w:space="0" w:color="auto"/>
        <w:left w:val="none" w:sz="0" w:space="0" w:color="auto"/>
        <w:bottom w:val="none" w:sz="0" w:space="0" w:color="auto"/>
        <w:right w:val="none" w:sz="0" w:space="0" w:color="auto"/>
      </w:divBdr>
      <w:divsChild>
        <w:div w:id="681708440">
          <w:marLeft w:val="0"/>
          <w:marRight w:val="0"/>
          <w:marTop w:val="0"/>
          <w:marBottom w:val="0"/>
          <w:divBdr>
            <w:top w:val="none" w:sz="0" w:space="0" w:color="auto"/>
            <w:left w:val="none" w:sz="0" w:space="0" w:color="auto"/>
            <w:bottom w:val="none" w:sz="0" w:space="0" w:color="auto"/>
            <w:right w:val="none" w:sz="0" w:space="0" w:color="auto"/>
          </w:divBdr>
        </w:div>
      </w:divsChild>
    </w:div>
    <w:div w:id="1270310450">
      <w:bodyDiv w:val="1"/>
      <w:marLeft w:val="0"/>
      <w:marRight w:val="0"/>
      <w:marTop w:val="0"/>
      <w:marBottom w:val="0"/>
      <w:divBdr>
        <w:top w:val="none" w:sz="0" w:space="0" w:color="auto"/>
        <w:left w:val="none" w:sz="0" w:space="0" w:color="auto"/>
        <w:bottom w:val="none" w:sz="0" w:space="0" w:color="auto"/>
        <w:right w:val="none" w:sz="0" w:space="0" w:color="auto"/>
      </w:divBdr>
      <w:divsChild>
        <w:div w:id="1537424150">
          <w:marLeft w:val="0"/>
          <w:marRight w:val="0"/>
          <w:marTop w:val="0"/>
          <w:marBottom w:val="0"/>
          <w:divBdr>
            <w:top w:val="none" w:sz="0" w:space="0" w:color="auto"/>
            <w:left w:val="none" w:sz="0" w:space="0" w:color="auto"/>
            <w:bottom w:val="none" w:sz="0" w:space="0" w:color="auto"/>
            <w:right w:val="none" w:sz="0" w:space="0" w:color="auto"/>
          </w:divBdr>
        </w:div>
      </w:divsChild>
    </w:div>
    <w:div w:id="1284388456">
      <w:bodyDiv w:val="1"/>
      <w:marLeft w:val="0"/>
      <w:marRight w:val="0"/>
      <w:marTop w:val="0"/>
      <w:marBottom w:val="0"/>
      <w:divBdr>
        <w:top w:val="none" w:sz="0" w:space="0" w:color="auto"/>
        <w:left w:val="none" w:sz="0" w:space="0" w:color="auto"/>
        <w:bottom w:val="none" w:sz="0" w:space="0" w:color="auto"/>
        <w:right w:val="none" w:sz="0" w:space="0" w:color="auto"/>
      </w:divBdr>
    </w:div>
    <w:div w:id="1285304809">
      <w:bodyDiv w:val="1"/>
      <w:marLeft w:val="0"/>
      <w:marRight w:val="0"/>
      <w:marTop w:val="0"/>
      <w:marBottom w:val="0"/>
      <w:divBdr>
        <w:top w:val="none" w:sz="0" w:space="0" w:color="auto"/>
        <w:left w:val="none" w:sz="0" w:space="0" w:color="auto"/>
        <w:bottom w:val="none" w:sz="0" w:space="0" w:color="auto"/>
        <w:right w:val="none" w:sz="0" w:space="0" w:color="auto"/>
      </w:divBdr>
    </w:div>
    <w:div w:id="1285502515">
      <w:bodyDiv w:val="1"/>
      <w:marLeft w:val="0"/>
      <w:marRight w:val="0"/>
      <w:marTop w:val="0"/>
      <w:marBottom w:val="0"/>
      <w:divBdr>
        <w:top w:val="none" w:sz="0" w:space="0" w:color="auto"/>
        <w:left w:val="none" w:sz="0" w:space="0" w:color="auto"/>
        <w:bottom w:val="none" w:sz="0" w:space="0" w:color="auto"/>
        <w:right w:val="none" w:sz="0" w:space="0" w:color="auto"/>
      </w:divBdr>
    </w:div>
    <w:div w:id="1307205160">
      <w:bodyDiv w:val="1"/>
      <w:marLeft w:val="0"/>
      <w:marRight w:val="0"/>
      <w:marTop w:val="0"/>
      <w:marBottom w:val="0"/>
      <w:divBdr>
        <w:top w:val="none" w:sz="0" w:space="0" w:color="auto"/>
        <w:left w:val="none" w:sz="0" w:space="0" w:color="auto"/>
        <w:bottom w:val="none" w:sz="0" w:space="0" w:color="auto"/>
        <w:right w:val="none" w:sz="0" w:space="0" w:color="auto"/>
      </w:divBdr>
    </w:div>
    <w:div w:id="1327516032">
      <w:bodyDiv w:val="1"/>
      <w:marLeft w:val="0"/>
      <w:marRight w:val="0"/>
      <w:marTop w:val="0"/>
      <w:marBottom w:val="0"/>
      <w:divBdr>
        <w:top w:val="none" w:sz="0" w:space="0" w:color="auto"/>
        <w:left w:val="none" w:sz="0" w:space="0" w:color="auto"/>
        <w:bottom w:val="none" w:sz="0" w:space="0" w:color="auto"/>
        <w:right w:val="none" w:sz="0" w:space="0" w:color="auto"/>
      </w:divBdr>
    </w:div>
    <w:div w:id="1330135884">
      <w:bodyDiv w:val="1"/>
      <w:marLeft w:val="0"/>
      <w:marRight w:val="0"/>
      <w:marTop w:val="0"/>
      <w:marBottom w:val="0"/>
      <w:divBdr>
        <w:top w:val="none" w:sz="0" w:space="0" w:color="auto"/>
        <w:left w:val="none" w:sz="0" w:space="0" w:color="auto"/>
        <w:bottom w:val="none" w:sz="0" w:space="0" w:color="auto"/>
        <w:right w:val="none" w:sz="0" w:space="0" w:color="auto"/>
      </w:divBdr>
    </w:div>
    <w:div w:id="1364945297">
      <w:bodyDiv w:val="1"/>
      <w:marLeft w:val="0"/>
      <w:marRight w:val="0"/>
      <w:marTop w:val="0"/>
      <w:marBottom w:val="0"/>
      <w:divBdr>
        <w:top w:val="none" w:sz="0" w:space="0" w:color="auto"/>
        <w:left w:val="none" w:sz="0" w:space="0" w:color="auto"/>
        <w:bottom w:val="none" w:sz="0" w:space="0" w:color="auto"/>
        <w:right w:val="none" w:sz="0" w:space="0" w:color="auto"/>
      </w:divBdr>
    </w:div>
    <w:div w:id="1366059425">
      <w:bodyDiv w:val="1"/>
      <w:marLeft w:val="0"/>
      <w:marRight w:val="0"/>
      <w:marTop w:val="0"/>
      <w:marBottom w:val="0"/>
      <w:divBdr>
        <w:top w:val="none" w:sz="0" w:space="0" w:color="auto"/>
        <w:left w:val="none" w:sz="0" w:space="0" w:color="auto"/>
        <w:bottom w:val="none" w:sz="0" w:space="0" w:color="auto"/>
        <w:right w:val="none" w:sz="0" w:space="0" w:color="auto"/>
      </w:divBdr>
    </w:div>
    <w:div w:id="1368487259">
      <w:bodyDiv w:val="1"/>
      <w:marLeft w:val="0"/>
      <w:marRight w:val="0"/>
      <w:marTop w:val="0"/>
      <w:marBottom w:val="0"/>
      <w:divBdr>
        <w:top w:val="none" w:sz="0" w:space="0" w:color="auto"/>
        <w:left w:val="none" w:sz="0" w:space="0" w:color="auto"/>
        <w:bottom w:val="none" w:sz="0" w:space="0" w:color="auto"/>
        <w:right w:val="none" w:sz="0" w:space="0" w:color="auto"/>
      </w:divBdr>
    </w:div>
    <w:div w:id="1374109899">
      <w:bodyDiv w:val="1"/>
      <w:marLeft w:val="0"/>
      <w:marRight w:val="0"/>
      <w:marTop w:val="0"/>
      <w:marBottom w:val="0"/>
      <w:divBdr>
        <w:top w:val="none" w:sz="0" w:space="0" w:color="auto"/>
        <w:left w:val="none" w:sz="0" w:space="0" w:color="auto"/>
        <w:bottom w:val="none" w:sz="0" w:space="0" w:color="auto"/>
        <w:right w:val="none" w:sz="0" w:space="0" w:color="auto"/>
      </w:divBdr>
    </w:div>
    <w:div w:id="1423529302">
      <w:bodyDiv w:val="1"/>
      <w:marLeft w:val="0"/>
      <w:marRight w:val="0"/>
      <w:marTop w:val="0"/>
      <w:marBottom w:val="0"/>
      <w:divBdr>
        <w:top w:val="none" w:sz="0" w:space="0" w:color="auto"/>
        <w:left w:val="none" w:sz="0" w:space="0" w:color="auto"/>
        <w:bottom w:val="none" w:sz="0" w:space="0" w:color="auto"/>
        <w:right w:val="none" w:sz="0" w:space="0" w:color="auto"/>
      </w:divBdr>
    </w:div>
    <w:div w:id="1438139596">
      <w:bodyDiv w:val="1"/>
      <w:marLeft w:val="0"/>
      <w:marRight w:val="0"/>
      <w:marTop w:val="0"/>
      <w:marBottom w:val="0"/>
      <w:divBdr>
        <w:top w:val="none" w:sz="0" w:space="0" w:color="auto"/>
        <w:left w:val="none" w:sz="0" w:space="0" w:color="auto"/>
        <w:bottom w:val="none" w:sz="0" w:space="0" w:color="auto"/>
        <w:right w:val="none" w:sz="0" w:space="0" w:color="auto"/>
      </w:divBdr>
    </w:div>
    <w:div w:id="1446802846">
      <w:bodyDiv w:val="1"/>
      <w:marLeft w:val="0"/>
      <w:marRight w:val="0"/>
      <w:marTop w:val="0"/>
      <w:marBottom w:val="0"/>
      <w:divBdr>
        <w:top w:val="none" w:sz="0" w:space="0" w:color="auto"/>
        <w:left w:val="none" w:sz="0" w:space="0" w:color="auto"/>
        <w:bottom w:val="none" w:sz="0" w:space="0" w:color="auto"/>
        <w:right w:val="none" w:sz="0" w:space="0" w:color="auto"/>
      </w:divBdr>
      <w:divsChild>
        <w:div w:id="1692952113">
          <w:marLeft w:val="0"/>
          <w:marRight w:val="0"/>
          <w:marTop w:val="0"/>
          <w:marBottom w:val="480"/>
          <w:divBdr>
            <w:top w:val="none" w:sz="0" w:space="0" w:color="auto"/>
            <w:left w:val="none" w:sz="0" w:space="0" w:color="auto"/>
            <w:bottom w:val="none" w:sz="0" w:space="0" w:color="auto"/>
            <w:right w:val="none" w:sz="0" w:space="0" w:color="auto"/>
          </w:divBdr>
          <w:divsChild>
            <w:div w:id="491721658">
              <w:marLeft w:val="0"/>
              <w:marRight w:val="0"/>
              <w:marTop w:val="0"/>
              <w:marBottom w:val="0"/>
              <w:divBdr>
                <w:top w:val="none" w:sz="0" w:space="0" w:color="auto"/>
                <w:left w:val="none" w:sz="0" w:space="0" w:color="auto"/>
                <w:bottom w:val="none" w:sz="0" w:space="0" w:color="auto"/>
                <w:right w:val="none" w:sz="0" w:space="0" w:color="auto"/>
              </w:divBdr>
              <w:divsChild>
                <w:div w:id="564923774">
                  <w:marLeft w:val="0"/>
                  <w:marRight w:val="0"/>
                  <w:marTop w:val="0"/>
                  <w:marBottom w:val="0"/>
                  <w:divBdr>
                    <w:top w:val="none" w:sz="0" w:space="0" w:color="auto"/>
                    <w:left w:val="none" w:sz="0" w:space="0" w:color="auto"/>
                    <w:bottom w:val="none" w:sz="0" w:space="0" w:color="auto"/>
                    <w:right w:val="none" w:sz="0" w:space="0" w:color="auto"/>
                  </w:divBdr>
                  <w:divsChild>
                    <w:div w:id="1727605774">
                      <w:marLeft w:val="0"/>
                      <w:marRight w:val="0"/>
                      <w:marTop w:val="0"/>
                      <w:marBottom w:val="0"/>
                      <w:divBdr>
                        <w:top w:val="none" w:sz="0" w:space="0" w:color="auto"/>
                        <w:left w:val="none" w:sz="0" w:space="0" w:color="auto"/>
                        <w:bottom w:val="none" w:sz="0" w:space="0" w:color="auto"/>
                        <w:right w:val="none" w:sz="0" w:space="0" w:color="auto"/>
                      </w:divBdr>
                      <w:divsChild>
                        <w:div w:id="778371625">
                          <w:marLeft w:val="0"/>
                          <w:marRight w:val="0"/>
                          <w:marTop w:val="0"/>
                          <w:marBottom w:val="0"/>
                          <w:divBdr>
                            <w:top w:val="none" w:sz="0" w:space="0" w:color="auto"/>
                            <w:left w:val="none" w:sz="0" w:space="0" w:color="auto"/>
                            <w:bottom w:val="none" w:sz="0" w:space="0" w:color="auto"/>
                            <w:right w:val="none" w:sz="0" w:space="0" w:color="auto"/>
                          </w:divBdr>
                          <w:divsChild>
                            <w:div w:id="479426800">
                              <w:marLeft w:val="0"/>
                              <w:marRight w:val="0"/>
                              <w:marTop w:val="0"/>
                              <w:marBottom w:val="0"/>
                              <w:divBdr>
                                <w:top w:val="none" w:sz="0" w:space="0" w:color="auto"/>
                                <w:left w:val="none" w:sz="0" w:space="0" w:color="auto"/>
                                <w:bottom w:val="none" w:sz="0" w:space="0" w:color="auto"/>
                                <w:right w:val="none" w:sz="0" w:space="0" w:color="auto"/>
                              </w:divBdr>
                              <w:divsChild>
                                <w:div w:id="597105690">
                                  <w:marLeft w:val="0"/>
                                  <w:marRight w:val="0"/>
                                  <w:marTop w:val="0"/>
                                  <w:marBottom w:val="0"/>
                                  <w:divBdr>
                                    <w:top w:val="none" w:sz="0" w:space="0" w:color="auto"/>
                                    <w:left w:val="none" w:sz="0" w:space="0" w:color="auto"/>
                                    <w:bottom w:val="none" w:sz="0" w:space="0" w:color="auto"/>
                                    <w:right w:val="none" w:sz="0" w:space="0" w:color="auto"/>
                                  </w:divBdr>
                                  <w:divsChild>
                                    <w:div w:id="177618519">
                                      <w:marLeft w:val="0"/>
                                      <w:marRight w:val="0"/>
                                      <w:marTop w:val="0"/>
                                      <w:marBottom w:val="0"/>
                                      <w:divBdr>
                                        <w:top w:val="none" w:sz="0" w:space="0" w:color="auto"/>
                                        <w:left w:val="none" w:sz="0" w:space="0" w:color="auto"/>
                                        <w:bottom w:val="none" w:sz="0" w:space="0" w:color="auto"/>
                                        <w:right w:val="none" w:sz="0" w:space="0" w:color="auto"/>
                                      </w:divBdr>
                                      <w:divsChild>
                                        <w:div w:id="99275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971722">
      <w:bodyDiv w:val="1"/>
      <w:marLeft w:val="0"/>
      <w:marRight w:val="0"/>
      <w:marTop w:val="0"/>
      <w:marBottom w:val="0"/>
      <w:divBdr>
        <w:top w:val="none" w:sz="0" w:space="0" w:color="auto"/>
        <w:left w:val="none" w:sz="0" w:space="0" w:color="auto"/>
        <w:bottom w:val="none" w:sz="0" w:space="0" w:color="auto"/>
        <w:right w:val="none" w:sz="0" w:space="0" w:color="auto"/>
      </w:divBdr>
      <w:divsChild>
        <w:div w:id="260454803">
          <w:marLeft w:val="0"/>
          <w:marRight w:val="0"/>
          <w:marTop w:val="0"/>
          <w:marBottom w:val="480"/>
          <w:divBdr>
            <w:top w:val="none" w:sz="0" w:space="0" w:color="auto"/>
            <w:left w:val="none" w:sz="0" w:space="0" w:color="auto"/>
            <w:bottom w:val="none" w:sz="0" w:space="0" w:color="auto"/>
            <w:right w:val="none" w:sz="0" w:space="0" w:color="auto"/>
          </w:divBdr>
          <w:divsChild>
            <w:div w:id="1714503905">
              <w:marLeft w:val="0"/>
              <w:marRight w:val="0"/>
              <w:marTop w:val="0"/>
              <w:marBottom w:val="0"/>
              <w:divBdr>
                <w:top w:val="none" w:sz="0" w:space="0" w:color="auto"/>
                <w:left w:val="none" w:sz="0" w:space="0" w:color="auto"/>
                <w:bottom w:val="none" w:sz="0" w:space="0" w:color="auto"/>
                <w:right w:val="none" w:sz="0" w:space="0" w:color="auto"/>
              </w:divBdr>
              <w:divsChild>
                <w:div w:id="374693941">
                  <w:marLeft w:val="0"/>
                  <w:marRight w:val="0"/>
                  <w:marTop w:val="0"/>
                  <w:marBottom w:val="0"/>
                  <w:divBdr>
                    <w:top w:val="none" w:sz="0" w:space="0" w:color="auto"/>
                    <w:left w:val="none" w:sz="0" w:space="0" w:color="auto"/>
                    <w:bottom w:val="none" w:sz="0" w:space="0" w:color="auto"/>
                    <w:right w:val="none" w:sz="0" w:space="0" w:color="auto"/>
                  </w:divBdr>
                  <w:divsChild>
                    <w:div w:id="641613792">
                      <w:marLeft w:val="0"/>
                      <w:marRight w:val="0"/>
                      <w:marTop w:val="0"/>
                      <w:marBottom w:val="0"/>
                      <w:divBdr>
                        <w:top w:val="none" w:sz="0" w:space="0" w:color="auto"/>
                        <w:left w:val="none" w:sz="0" w:space="0" w:color="auto"/>
                        <w:bottom w:val="none" w:sz="0" w:space="0" w:color="auto"/>
                        <w:right w:val="none" w:sz="0" w:space="0" w:color="auto"/>
                      </w:divBdr>
                      <w:divsChild>
                        <w:div w:id="1958028678">
                          <w:marLeft w:val="0"/>
                          <w:marRight w:val="0"/>
                          <w:marTop w:val="0"/>
                          <w:marBottom w:val="0"/>
                          <w:divBdr>
                            <w:top w:val="none" w:sz="0" w:space="0" w:color="auto"/>
                            <w:left w:val="none" w:sz="0" w:space="0" w:color="auto"/>
                            <w:bottom w:val="none" w:sz="0" w:space="0" w:color="auto"/>
                            <w:right w:val="none" w:sz="0" w:space="0" w:color="auto"/>
                          </w:divBdr>
                          <w:divsChild>
                            <w:div w:id="940063551">
                              <w:marLeft w:val="0"/>
                              <w:marRight w:val="0"/>
                              <w:marTop w:val="0"/>
                              <w:marBottom w:val="0"/>
                              <w:divBdr>
                                <w:top w:val="none" w:sz="0" w:space="0" w:color="auto"/>
                                <w:left w:val="none" w:sz="0" w:space="0" w:color="auto"/>
                                <w:bottom w:val="none" w:sz="0" w:space="0" w:color="auto"/>
                                <w:right w:val="none" w:sz="0" w:space="0" w:color="auto"/>
                              </w:divBdr>
                              <w:divsChild>
                                <w:div w:id="2012177466">
                                  <w:marLeft w:val="0"/>
                                  <w:marRight w:val="0"/>
                                  <w:marTop w:val="0"/>
                                  <w:marBottom w:val="0"/>
                                  <w:divBdr>
                                    <w:top w:val="none" w:sz="0" w:space="0" w:color="auto"/>
                                    <w:left w:val="none" w:sz="0" w:space="0" w:color="auto"/>
                                    <w:bottom w:val="none" w:sz="0" w:space="0" w:color="auto"/>
                                    <w:right w:val="none" w:sz="0" w:space="0" w:color="auto"/>
                                  </w:divBdr>
                                  <w:divsChild>
                                    <w:div w:id="28721189">
                                      <w:marLeft w:val="0"/>
                                      <w:marRight w:val="0"/>
                                      <w:marTop w:val="0"/>
                                      <w:marBottom w:val="0"/>
                                      <w:divBdr>
                                        <w:top w:val="none" w:sz="0" w:space="0" w:color="auto"/>
                                        <w:left w:val="none" w:sz="0" w:space="0" w:color="auto"/>
                                        <w:bottom w:val="none" w:sz="0" w:space="0" w:color="auto"/>
                                        <w:right w:val="none" w:sz="0" w:space="0" w:color="auto"/>
                                      </w:divBdr>
                                      <w:divsChild>
                                        <w:div w:id="193535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4544414">
      <w:bodyDiv w:val="1"/>
      <w:marLeft w:val="0"/>
      <w:marRight w:val="0"/>
      <w:marTop w:val="0"/>
      <w:marBottom w:val="0"/>
      <w:divBdr>
        <w:top w:val="none" w:sz="0" w:space="0" w:color="auto"/>
        <w:left w:val="none" w:sz="0" w:space="0" w:color="auto"/>
        <w:bottom w:val="none" w:sz="0" w:space="0" w:color="auto"/>
        <w:right w:val="none" w:sz="0" w:space="0" w:color="auto"/>
      </w:divBdr>
    </w:div>
    <w:div w:id="1469780038">
      <w:bodyDiv w:val="1"/>
      <w:marLeft w:val="0"/>
      <w:marRight w:val="0"/>
      <w:marTop w:val="0"/>
      <w:marBottom w:val="0"/>
      <w:divBdr>
        <w:top w:val="none" w:sz="0" w:space="0" w:color="auto"/>
        <w:left w:val="none" w:sz="0" w:space="0" w:color="auto"/>
        <w:bottom w:val="none" w:sz="0" w:space="0" w:color="auto"/>
        <w:right w:val="none" w:sz="0" w:space="0" w:color="auto"/>
      </w:divBdr>
    </w:div>
    <w:div w:id="1470586458">
      <w:bodyDiv w:val="1"/>
      <w:marLeft w:val="0"/>
      <w:marRight w:val="0"/>
      <w:marTop w:val="0"/>
      <w:marBottom w:val="0"/>
      <w:divBdr>
        <w:top w:val="none" w:sz="0" w:space="0" w:color="auto"/>
        <w:left w:val="none" w:sz="0" w:space="0" w:color="auto"/>
        <w:bottom w:val="none" w:sz="0" w:space="0" w:color="auto"/>
        <w:right w:val="none" w:sz="0" w:space="0" w:color="auto"/>
      </w:divBdr>
    </w:div>
    <w:div w:id="1487435430">
      <w:bodyDiv w:val="1"/>
      <w:marLeft w:val="0"/>
      <w:marRight w:val="0"/>
      <w:marTop w:val="0"/>
      <w:marBottom w:val="0"/>
      <w:divBdr>
        <w:top w:val="none" w:sz="0" w:space="0" w:color="auto"/>
        <w:left w:val="none" w:sz="0" w:space="0" w:color="auto"/>
        <w:bottom w:val="none" w:sz="0" w:space="0" w:color="auto"/>
        <w:right w:val="none" w:sz="0" w:space="0" w:color="auto"/>
      </w:divBdr>
    </w:div>
    <w:div w:id="1529830731">
      <w:bodyDiv w:val="1"/>
      <w:marLeft w:val="0"/>
      <w:marRight w:val="0"/>
      <w:marTop w:val="0"/>
      <w:marBottom w:val="0"/>
      <w:divBdr>
        <w:top w:val="none" w:sz="0" w:space="0" w:color="auto"/>
        <w:left w:val="none" w:sz="0" w:space="0" w:color="auto"/>
        <w:bottom w:val="none" w:sz="0" w:space="0" w:color="auto"/>
        <w:right w:val="none" w:sz="0" w:space="0" w:color="auto"/>
      </w:divBdr>
    </w:div>
    <w:div w:id="1532376489">
      <w:bodyDiv w:val="1"/>
      <w:marLeft w:val="0"/>
      <w:marRight w:val="0"/>
      <w:marTop w:val="0"/>
      <w:marBottom w:val="0"/>
      <w:divBdr>
        <w:top w:val="none" w:sz="0" w:space="0" w:color="auto"/>
        <w:left w:val="none" w:sz="0" w:space="0" w:color="auto"/>
        <w:bottom w:val="none" w:sz="0" w:space="0" w:color="auto"/>
        <w:right w:val="none" w:sz="0" w:space="0" w:color="auto"/>
      </w:divBdr>
    </w:div>
    <w:div w:id="1536309325">
      <w:bodyDiv w:val="1"/>
      <w:marLeft w:val="0"/>
      <w:marRight w:val="0"/>
      <w:marTop w:val="0"/>
      <w:marBottom w:val="0"/>
      <w:divBdr>
        <w:top w:val="none" w:sz="0" w:space="0" w:color="auto"/>
        <w:left w:val="none" w:sz="0" w:space="0" w:color="auto"/>
        <w:bottom w:val="none" w:sz="0" w:space="0" w:color="auto"/>
        <w:right w:val="none" w:sz="0" w:space="0" w:color="auto"/>
      </w:divBdr>
      <w:divsChild>
        <w:div w:id="1364818264">
          <w:marLeft w:val="0"/>
          <w:marRight w:val="0"/>
          <w:marTop w:val="0"/>
          <w:marBottom w:val="0"/>
          <w:divBdr>
            <w:top w:val="none" w:sz="0" w:space="0" w:color="auto"/>
            <w:left w:val="none" w:sz="0" w:space="0" w:color="auto"/>
            <w:bottom w:val="none" w:sz="0" w:space="0" w:color="auto"/>
            <w:right w:val="none" w:sz="0" w:space="0" w:color="auto"/>
          </w:divBdr>
        </w:div>
      </w:divsChild>
    </w:div>
    <w:div w:id="1548564045">
      <w:bodyDiv w:val="1"/>
      <w:marLeft w:val="0"/>
      <w:marRight w:val="0"/>
      <w:marTop w:val="0"/>
      <w:marBottom w:val="0"/>
      <w:divBdr>
        <w:top w:val="none" w:sz="0" w:space="0" w:color="auto"/>
        <w:left w:val="none" w:sz="0" w:space="0" w:color="auto"/>
        <w:bottom w:val="none" w:sz="0" w:space="0" w:color="auto"/>
        <w:right w:val="none" w:sz="0" w:space="0" w:color="auto"/>
      </w:divBdr>
      <w:divsChild>
        <w:div w:id="173500973">
          <w:marLeft w:val="0"/>
          <w:marRight w:val="0"/>
          <w:marTop w:val="0"/>
          <w:marBottom w:val="0"/>
          <w:divBdr>
            <w:top w:val="none" w:sz="0" w:space="0" w:color="auto"/>
            <w:left w:val="none" w:sz="0" w:space="0" w:color="auto"/>
            <w:bottom w:val="none" w:sz="0" w:space="0" w:color="auto"/>
            <w:right w:val="none" w:sz="0" w:space="0" w:color="auto"/>
          </w:divBdr>
        </w:div>
      </w:divsChild>
    </w:div>
    <w:div w:id="1564753216">
      <w:bodyDiv w:val="1"/>
      <w:marLeft w:val="0"/>
      <w:marRight w:val="0"/>
      <w:marTop w:val="0"/>
      <w:marBottom w:val="0"/>
      <w:divBdr>
        <w:top w:val="none" w:sz="0" w:space="0" w:color="auto"/>
        <w:left w:val="none" w:sz="0" w:space="0" w:color="auto"/>
        <w:bottom w:val="none" w:sz="0" w:space="0" w:color="auto"/>
        <w:right w:val="none" w:sz="0" w:space="0" w:color="auto"/>
      </w:divBdr>
    </w:div>
    <w:div w:id="1574049036">
      <w:bodyDiv w:val="1"/>
      <w:marLeft w:val="0"/>
      <w:marRight w:val="0"/>
      <w:marTop w:val="0"/>
      <w:marBottom w:val="0"/>
      <w:divBdr>
        <w:top w:val="none" w:sz="0" w:space="0" w:color="auto"/>
        <w:left w:val="none" w:sz="0" w:space="0" w:color="auto"/>
        <w:bottom w:val="none" w:sz="0" w:space="0" w:color="auto"/>
        <w:right w:val="none" w:sz="0" w:space="0" w:color="auto"/>
      </w:divBdr>
    </w:div>
    <w:div w:id="1574387212">
      <w:bodyDiv w:val="1"/>
      <w:marLeft w:val="0"/>
      <w:marRight w:val="0"/>
      <w:marTop w:val="0"/>
      <w:marBottom w:val="0"/>
      <w:divBdr>
        <w:top w:val="none" w:sz="0" w:space="0" w:color="auto"/>
        <w:left w:val="none" w:sz="0" w:space="0" w:color="auto"/>
        <w:bottom w:val="none" w:sz="0" w:space="0" w:color="auto"/>
        <w:right w:val="none" w:sz="0" w:space="0" w:color="auto"/>
      </w:divBdr>
    </w:div>
    <w:div w:id="1580096430">
      <w:bodyDiv w:val="1"/>
      <w:marLeft w:val="0"/>
      <w:marRight w:val="0"/>
      <w:marTop w:val="0"/>
      <w:marBottom w:val="0"/>
      <w:divBdr>
        <w:top w:val="none" w:sz="0" w:space="0" w:color="auto"/>
        <w:left w:val="none" w:sz="0" w:space="0" w:color="auto"/>
        <w:bottom w:val="none" w:sz="0" w:space="0" w:color="auto"/>
        <w:right w:val="none" w:sz="0" w:space="0" w:color="auto"/>
      </w:divBdr>
    </w:div>
    <w:div w:id="1595938344">
      <w:bodyDiv w:val="1"/>
      <w:marLeft w:val="0"/>
      <w:marRight w:val="0"/>
      <w:marTop w:val="0"/>
      <w:marBottom w:val="0"/>
      <w:divBdr>
        <w:top w:val="none" w:sz="0" w:space="0" w:color="auto"/>
        <w:left w:val="none" w:sz="0" w:space="0" w:color="auto"/>
        <w:bottom w:val="none" w:sz="0" w:space="0" w:color="auto"/>
        <w:right w:val="none" w:sz="0" w:space="0" w:color="auto"/>
      </w:divBdr>
    </w:div>
    <w:div w:id="1596748607">
      <w:bodyDiv w:val="1"/>
      <w:marLeft w:val="0"/>
      <w:marRight w:val="0"/>
      <w:marTop w:val="0"/>
      <w:marBottom w:val="0"/>
      <w:divBdr>
        <w:top w:val="none" w:sz="0" w:space="0" w:color="auto"/>
        <w:left w:val="none" w:sz="0" w:space="0" w:color="auto"/>
        <w:bottom w:val="none" w:sz="0" w:space="0" w:color="auto"/>
        <w:right w:val="none" w:sz="0" w:space="0" w:color="auto"/>
      </w:divBdr>
      <w:divsChild>
        <w:div w:id="1387297906">
          <w:marLeft w:val="0"/>
          <w:marRight w:val="0"/>
          <w:marTop w:val="0"/>
          <w:marBottom w:val="0"/>
          <w:divBdr>
            <w:top w:val="none" w:sz="0" w:space="0" w:color="auto"/>
            <w:left w:val="none" w:sz="0" w:space="0" w:color="auto"/>
            <w:bottom w:val="none" w:sz="0" w:space="0" w:color="auto"/>
            <w:right w:val="none" w:sz="0" w:space="0" w:color="auto"/>
          </w:divBdr>
        </w:div>
      </w:divsChild>
    </w:div>
    <w:div w:id="1606578420">
      <w:bodyDiv w:val="1"/>
      <w:marLeft w:val="0"/>
      <w:marRight w:val="0"/>
      <w:marTop w:val="0"/>
      <w:marBottom w:val="0"/>
      <w:divBdr>
        <w:top w:val="none" w:sz="0" w:space="0" w:color="auto"/>
        <w:left w:val="none" w:sz="0" w:space="0" w:color="auto"/>
        <w:bottom w:val="none" w:sz="0" w:space="0" w:color="auto"/>
        <w:right w:val="none" w:sz="0" w:space="0" w:color="auto"/>
      </w:divBdr>
    </w:div>
    <w:div w:id="1609001792">
      <w:bodyDiv w:val="1"/>
      <w:marLeft w:val="0"/>
      <w:marRight w:val="0"/>
      <w:marTop w:val="0"/>
      <w:marBottom w:val="0"/>
      <w:divBdr>
        <w:top w:val="none" w:sz="0" w:space="0" w:color="auto"/>
        <w:left w:val="none" w:sz="0" w:space="0" w:color="auto"/>
        <w:bottom w:val="none" w:sz="0" w:space="0" w:color="auto"/>
        <w:right w:val="none" w:sz="0" w:space="0" w:color="auto"/>
      </w:divBdr>
    </w:div>
    <w:div w:id="1609239883">
      <w:bodyDiv w:val="1"/>
      <w:marLeft w:val="0"/>
      <w:marRight w:val="0"/>
      <w:marTop w:val="0"/>
      <w:marBottom w:val="0"/>
      <w:divBdr>
        <w:top w:val="none" w:sz="0" w:space="0" w:color="auto"/>
        <w:left w:val="none" w:sz="0" w:space="0" w:color="auto"/>
        <w:bottom w:val="none" w:sz="0" w:space="0" w:color="auto"/>
        <w:right w:val="none" w:sz="0" w:space="0" w:color="auto"/>
      </w:divBdr>
    </w:div>
    <w:div w:id="1610316564">
      <w:bodyDiv w:val="1"/>
      <w:marLeft w:val="0"/>
      <w:marRight w:val="0"/>
      <w:marTop w:val="0"/>
      <w:marBottom w:val="0"/>
      <w:divBdr>
        <w:top w:val="none" w:sz="0" w:space="0" w:color="auto"/>
        <w:left w:val="none" w:sz="0" w:space="0" w:color="auto"/>
        <w:bottom w:val="none" w:sz="0" w:space="0" w:color="auto"/>
        <w:right w:val="none" w:sz="0" w:space="0" w:color="auto"/>
      </w:divBdr>
    </w:div>
    <w:div w:id="1618872420">
      <w:bodyDiv w:val="1"/>
      <w:marLeft w:val="0"/>
      <w:marRight w:val="0"/>
      <w:marTop w:val="0"/>
      <w:marBottom w:val="0"/>
      <w:divBdr>
        <w:top w:val="none" w:sz="0" w:space="0" w:color="auto"/>
        <w:left w:val="none" w:sz="0" w:space="0" w:color="auto"/>
        <w:bottom w:val="none" w:sz="0" w:space="0" w:color="auto"/>
        <w:right w:val="none" w:sz="0" w:space="0" w:color="auto"/>
      </w:divBdr>
    </w:div>
    <w:div w:id="1624000528">
      <w:bodyDiv w:val="1"/>
      <w:marLeft w:val="0"/>
      <w:marRight w:val="0"/>
      <w:marTop w:val="0"/>
      <w:marBottom w:val="0"/>
      <w:divBdr>
        <w:top w:val="none" w:sz="0" w:space="0" w:color="auto"/>
        <w:left w:val="none" w:sz="0" w:space="0" w:color="auto"/>
        <w:bottom w:val="none" w:sz="0" w:space="0" w:color="auto"/>
        <w:right w:val="none" w:sz="0" w:space="0" w:color="auto"/>
      </w:divBdr>
    </w:div>
    <w:div w:id="1630161348">
      <w:bodyDiv w:val="1"/>
      <w:marLeft w:val="0"/>
      <w:marRight w:val="0"/>
      <w:marTop w:val="0"/>
      <w:marBottom w:val="0"/>
      <w:divBdr>
        <w:top w:val="none" w:sz="0" w:space="0" w:color="auto"/>
        <w:left w:val="none" w:sz="0" w:space="0" w:color="auto"/>
        <w:bottom w:val="none" w:sz="0" w:space="0" w:color="auto"/>
        <w:right w:val="none" w:sz="0" w:space="0" w:color="auto"/>
      </w:divBdr>
    </w:div>
    <w:div w:id="1630625750">
      <w:bodyDiv w:val="1"/>
      <w:marLeft w:val="0"/>
      <w:marRight w:val="0"/>
      <w:marTop w:val="0"/>
      <w:marBottom w:val="0"/>
      <w:divBdr>
        <w:top w:val="none" w:sz="0" w:space="0" w:color="auto"/>
        <w:left w:val="none" w:sz="0" w:space="0" w:color="auto"/>
        <w:bottom w:val="none" w:sz="0" w:space="0" w:color="auto"/>
        <w:right w:val="none" w:sz="0" w:space="0" w:color="auto"/>
      </w:divBdr>
    </w:div>
    <w:div w:id="1634631624">
      <w:bodyDiv w:val="1"/>
      <w:marLeft w:val="0"/>
      <w:marRight w:val="0"/>
      <w:marTop w:val="0"/>
      <w:marBottom w:val="0"/>
      <w:divBdr>
        <w:top w:val="none" w:sz="0" w:space="0" w:color="auto"/>
        <w:left w:val="none" w:sz="0" w:space="0" w:color="auto"/>
        <w:bottom w:val="none" w:sz="0" w:space="0" w:color="auto"/>
        <w:right w:val="none" w:sz="0" w:space="0" w:color="auto"/>
      </w:divBdr>
    </w:div>
    <w:div w:id="1641416947">
      <w:bodyDiv w:val="1"/>
      <w:marLeft w:val="0"/>
      <w:marRight w:val="0"/>
      <w:marTop w:val="0"/>
      <w:marBottom w:val="0"/>
      <w:divBdr>
        <w:top w:val="none" w:sz="0" w:space="0" w:color="auto"/>
        <w:left w:val="none" w:sz="0" w:space="0" w:color="auto"/>
        <w:bottom w:val="none" w:sz="0" w:space="0" w:color="auto"/>
        <w:right w:val="none" w:sz="0" w:space="0" w:color="auto"/>
      </w:divBdr>
    </w:div>
    <w:div w:id="1657294010">
      <w:bodyDiv w:val="1"/>
      <w:marLeft w:val="0"/>
      <w:marRight w:val="0"/>
      <w:marTop w:val="0"/>
      <w:marBottom w:val="0"/>
      <w:divBdr>
        <w:top w:val="none" w:sz="0" w:space="0" w:color="auto"/>
        <w:left w:val="none" w:sz="0" w:space="0" w:color="auto"/>
        <w:bottom w:val="none" w:sz="0" w:space="0" w:color="auto"/>
        <w:right w:val="none" w:sz="0" w:space="0" w:color="auto"/>
      </w:divBdr>
    </w:div>
    <w:div w:id="1662081865">
      <w:bodyDiv w:val="1"/>
      <w:marLeft w:val="0"/>
      <w:marRight w:val="0"/>
      <w:marTop w:val="0"/>
      <w:marBottom w:val="0"/>
      <w:divBdr>
        <w:top w:val="none" w:sz="0" w:space="0" w:color="auto"/>
        <w:left w:val="none" w:sz="0" w:space="0" w:color="auto"/>
        <w:bottom w:val="none" w:sz="0" w:space="0" w:color="auto"/>
        <w:right w:val="none" w:sz="0" w:space="0" w:color="auto"/>
      </w:divBdr>
    </w:div>
    <w:div w:id="1675574692">
      <w:bodyDiv w:val="1"/>
      <w:marLeft w:val="0"/>
      <w:marRight w:val="0"/>
      <w:marTop w:val="0"/>
      <w:marBottom w:val="0"/>
      <w:divBdr>
        <w:top w:val="none" w:sz="0" w:space="0" w:color="auto"/>
        <w:left w:val="none" w:sz="0" w:space="0" w:color="auto"/>
        <w:bottom w:val="none" w:sz="0" w:space="0" w:color="auto"/>
        <w:right w:val="none" w:sz="0" w:space="0" w:color="auto"/>
      </w:divBdr>
    </w:div>
    <w:div w:id="1684746368">
      <w:bodyDiv w:val="1"/>
      <w:marLeft w:val="0"/>
      <w:marRight w:val="0"/>
      <w:marTop w:val="0"/>
      <w:marBottom w:val="0"/>
      <w:divBdr>
        <w:top w:val="none" w:sz="0" w:space="0" w:color="auto"/>
        <w:left w:val="none" w:sz="0" w:space="0" w:color="auto"/>
        <w:bottom w:val="none" w:sz="0" w:space="0" w:color="auto"/>
        <w:right w:val="none" w:sz="0" w:space="0" w:color="auto"/>
      </w:divBdr>
      <w:divsChild>
        <w:div w:id="689065622">
          <w:marLeft w:val="0"/>
          <w:marRight w:val="0"/>
          <w:marTop w:val="0"/>
          <w:marBottom w:val="0"/>
          <w:divBdr>
            <w:top w:val="none" w:sz="0" w:space="0" w:color="auto"/>
            <w:left w:val="none" w:sz="0" w:space="0" w:color="auto"/>
            <w:bottom w:val="none" w:sz="0" w:space="0" w:color="auto"/>
            <w:right w:val="none" w:sz="0" w:space="0" w:color="auto"/>
          </w:divBdr>
        </w:div>
      </w:divsChild>
    </w:div>
    <w:div w:id="1702438462">
      <w:bodyDiv w:val="1"/>
      <w:marLeft w:val="0"/>
      <w:marRight w:val="0"/>
      <w:marTop w:val="0"/>
      <w:marBottom w:val="0"/>
      <w:divBdr>
        <w:top w:val="none" w:sz="0" w:space="0" w:color="auto"/>
        <w:left w:val="none" w:sz="0" w:space="0" w:color="auto"/>
        <w:bottom w:val="none" w:sz="0" w:space="0" w:color="auto"/>
        <w:right w:val="none" w:sz="0" w:space="0" w:color="auto"/>
      </w:divBdr>
    </w:div>
    <w:div w:id="1717662223">
      <w:bodyDiv w:val="1"/>
      <w:marLeft w:val="0"/>
      <w:marRight w:val="0"/>
      <w:marTop w:val="0"/>
      <w:marBottom w:val="0"/>
      <w:divBdr>
        <w:top w:val="none" w:sz="0" w:space="0" w:color="auto"/>
        <w:left w:val="none" w:sz="0" w:space="0" w:color="auto"/>
        <w:bottom w:val="none" w:sz="0" w:space="0" w:color="auto"/>
        <w:right w:val="none" w:sz="0" w:space="0" w:color="auto"/>
      </w:divBdr>
    </w:div>
    <w:div w:id="1722824742">
      <w:bodyDiv w:val="1"/>
      <w:marLeft w:val="0"/>
      <w:marRight w:val="0"/>
      <w:marTop w:val="0"/>
      <w:marBottom w:val="0"/>
      <w:divBdr>
        <w:top w:val="none" w:sz="0" w:space="0" w:color="auto"/>
        <w:left w:val="none" w:sz="0" w:space="0" w:color="auto"/>
        <w:bottom w:val="none" w:sz="0" w:space="0" w:color="auto"/>
        <w:right w:val="none" w:sz="0" w:space="0" w:color="auto"/>
      </w:divBdr>
    </w:div>
    <w:div w:id="1734350189">
      <w:bodyDiv w:val="1"/>
      <w:marLeft w:val="0"/>
      <w:marRight w:val="0"/>
      <w:marTop w:val="0"/>
      <w:marBottom w:val="0"/>
      <w:divBdr>
        <w:top w:val="none" w:sz="0" w:space="0" w:color="auto"/>
        <w:left w:val="none" w:sz="0" w:space="0" w:color="auto"/>
        <w:bottom w:val="none" w:sz="0" w:space="0" w:color="auto"/>
        <w:right w:val="none" w:sz="0" w:space="0" w:color="auto"/>
      </w:divBdr>
    </w:div>
    <w:div w:id="1736969820">
      <w:bodyDiv w:val="1"/>
      <w:marLeft w:val="0"/>
      <w:marRight w:val="0"/>
      <w:marTop w:val="0"/>
      <w:marBottom w:val="0"/>
      <w:divBdr>
        <w:top w:val="none" w:sz="0" w:space="0" w:color="auto"/>
        <w:left w:val="none" w:sz="0" w:space="0" w:color="auto"/>
        <w:bottom w:val="none" w:sz="0" w:space="0" w:color="auto"/>
        <w:right w:val="none" w:sz="0" w:space="0" w:color="auto"/>
      </w:divBdr>
    </w:div>
    <w:div w:id="1739396518">
      <w:bodyDiv w:val="1"/>
      <w:marLeft w:val="0"/>
      <w:marRight w:val="0"/>
      <w:marTop w:val="0"/>
      <w:marBottom w:val="0"/>
      <w:divBdr>
        <w:top w:val="none" w:sz="0" w:space="0" w:color="auto"/>
        <w:left w:val="none" w:sz="0" w:space="0" w:color="auto"/>
        <w:bottom w:val="none" w:sz="0" w:space="0" w:color="auto"/>
        <w:right w:val="none" w:sz="0" w:space="0" w:color="auto"/>
      </w:divBdr>
    </w:div>
    <w:div w:id="1752195012">
      <w:bodyDiv w:val="1"/>
      <w:marLeft w:val="0"/>
      <w:marRight w:val="0"/>
      <w:marTop w:val="0"/>
      <w:marBottom w:val="0"/>
      <w:divBdr>
        <w:top w:val="none" w:sz="0" w:space="0" w:color="auto"/>
        <w:left w:val="none" w:sz="0" w:space="0" w:color="auto"/>
        <w:bottom w:val="none" w:sz="0" w:space="0" w:color="auto"/>
        <w:right w:val="none" w:sz="0" w:space="0" w:color="auto"/>
      </w:divBdr>
    </w:div>
    <w:div w:id="1754358033">
      <w:bodyDiv w:val="1"/>
      <w:marLeft w:val="0"/>
      <w:marRight w:val="0"/>
      <w:marTop w:val="0"/>
      <w:marBottom w:val="0"/>
      <w:divBdr>
        <w:top w:val="none" w:sz="0" w:space="0" w:color="auto"/>
        <w:left w:val="none" w:sz="0" w:space="0" w:color="auto"/>
        <w:bottom w:val="none" w:sz="0" w:space="0" w:color="auto"/>
        <w:right w:val="none" w:sz="0" w:space="0" w:color="auto"/>
      </w:divBdr>
    </w:div>
    <w:div w:id="1754737307">
      <w:bodyDiv w:val="1"/>
      <w:marLeft w:val="0"/>
      <w:marRight w:val="0"/>
      <w:marTop w:val="0"/>
      <w:marBottom w:val="0"/>
      <w:divBdr>
        <w:top w:val="none" w:sz="0" w:space="0" w:color="auto"/>
        <w:left w:val="none" w:sz="0" w:space="0" w:color="auto"/>
        <w:bottom w:val="none" w:sz="0" w:space="0" w:color="auto"/>
        <w:right w:val="none" w:sz="0" w:space="0" w:color="auto"/>
      </w:divBdr>
    </w:div>
    <w:div w:id="1759061450">
      <w:bodyDiv w:val="1"/>
      <w:marLeft w:val="0"/>
      <w:marRight w:val="0"/>
      <w:marTop w:val="0"/>
      <w:marBottom w:val="0"/>
      <w:divBdr>
        <w:top w:val="none" w:sz="0" w:space="0" w:color="auto"/>
        <w:left w:val="none" w:sz="0" w:space="0" w:color="auto"/>
        <w:bottom w:val="none" w:sz="0" w:space="0" w:color="auto"/>
        <w:right w:val="none" w:sz="0" w:space="0" w:color="auto"/>
      </w:divBdr>
    </w:div>
    <w:div w:id="1773239019">
      <w:bodyDiv w:val="1"/>
      <w:marLeft w:val="0"/>
      <w:marRight w:val="0"/>
      <w:marTop w:val="0"/>
      <w:marBottom w:val="0"/>
      <w:divBdr>
        <w:top w:val="none" w:sz="0" w:space="0" w:color="auto"/>
        <w:left w:val="none" w:sz="0" w:space="0" w:color="auto"/>
        <w:bottom w:val="none" w:sz="0" w:space="0" w:color="auto"/>
        <w:right w:val="none" w:sz="0" w:space="0" w:color="auto"/>
      </w:divBdr>
    </w:div>
    <w:div w:id="1781801775">
      <w:bodyDiv w:val="1"/>
      <w:marLeft w:val="0"/>
      <w:marRight w:val="0"/>
      <w:marTop w:val="0"/>
      <w:marBottom w:val="0"/>
      <w:divBdr>
        <w:top w:val="none" w:sz="0" w:space="0" w:color="auto"/>
        <w:left w:val="none" w:sz="0" w:space="0" w:color="auto"/>
        <w:bottom w:val="none" w:sz="0" w:space="0" w:color="auto"/>
        <w:right w:val="none" w:sz="0" w:space="0" w:color="auto"/>
      </w:divBdr>
    </w:div>
    <w:div w:id="1794715205">
      <w:bodyDiv w:val="1"/>
      <w:marLeft w:val="0"/>
      <w:marRight w:val="0"/>
      <w:marTop w:val="0"/>
      <w:marBottom w:val="0"/>
      <w:divBdr>
        <w:top w:val="none" w:sz="0" w:space="0" w:color="auto"/>
        <w:left w:val="none" w:sz="0" w:space="0" w:color="auto"/>
        <w:bottom w:val="none" w:sz="0" w:space="0" w:color="auto"/>
        <w:right w:val="none" w:sz="0" w:space="0" w:color="auto"/>
      </w:divBdr>
    </w:div>
    <w:div w:id="1800026711">
      <w:bodyDiv w:val="1"/>
      <w:marLeft w:val="0"/>
      <w:marRight w:val="0"/>
      <w:marTop w:val="0"/>
      <w:marBottom w:val="0"/>
      <w:divBdr>
        <w:top w:val="none" w:sz="0" w:space="0" w:color="auto"/>
        <w:left w:val="none" w:sz="0" w:space="0" w:color="auto"/>
        <w:bottom w:val="none" w:sz="0" w:space="0" w:color="auto"/>
        <w:right w:val="none" w:sz="0" w:space="0" w:color="auto"/>
      </w:divBdr>
    </w:div>
    <w:div w:id="1816294211">
      <w:bodyDiv w:val="1"/>
      <w:marLeft w:val="0"/>
      <w:marRight w:val="0"/>
      <w:marTop w:val="0"/>
      <w:marBottom w:val="0"/>
      <w:divBdr>
        <w:top w:val="none" w:sz="0" w:space="0" w:color="auto"/>
        <w:left w:val="none" w:sz="0" w:space="0" w:color="auto"/>
        <w:bottom w:val="none" w:sz="0" w:space="0" w:color="auto"/>
        <w:right w:val="none" w:sz="0" w:space="0" w:color="auto"/>
      </w:divBdr>
    </w:div>
    <w:div w:id="1833401888">
      <w:bodyDiv w:val="1"/>
      <w:marLeft w:val="0"/>
      <w:marRight w:val="0"/>
      <w:marTop w:val="0"/>
      <w:marBottom w:val="0"/>
      <w:divBdr>
        <w:top w:val="none" w:sz="0" w:space="0" w:color="auto"/>
        <w:left w:val="none" w:sz="0" w:space="0" w:color="auto"/>
        <w:bottom w:val="none" w:sz="0" w:space="0" w:color="auto"/>
        <w:right w:val="none" w:sz="0" w:space="0" w:color="auto"/>
      </w:divBdr>
    </w:div>
    <w:div w:id="1882547537">
      <w:bodyDiv w:val="1"/>
      <w:marLeft w:val="0"/>
      <w:marRight w:val="0"/>
      <w:marTop w:val="0"/>
      <w:marBottom w:val="0"/>
      <w:divBdr>
        <w:top w:val="none" w:sz="0" w:space="0" w:color="auto"/>
        <w:left w:val="none" w:sz="0" w:space="0" w:color="auto"/>
        <w:bottom w:val="none" w:sz="0" w:space="0" w:color="auto"/>
        <w:right w:val="none" w:sz="0" w:space="0" w:color="auto"/>
      </w:divBdr>
    </w:div>
    <w:div w:id="1913616188">
      <w:bodyDiv w:val="1"/>
      <w:marLeft w:val="0"/>
      <w:marRight w:val="0"/>
      <w:marTop w:val="0"/>
      <w:marBottom w:val="0"/>
      <w:divBdr>
        <w:top w:val="none" w:sz="0" w:space="0" w:color="auto"/>
        <w:left w:val="none" w:sz="0" w:space="0" w:color="auto"/>
        <w:bottom w:val="none" w:sz="0" w:space="0" w:color="auto"/>
        <w:right w:val="none" w:sz="0" w:space="0" w:color="auto"/>
      </w:divBdr>
    </w:div>
    <w:div w:id="1929146186">
      <w:bodyDiv w:val="1"/>
      <w:marLeft w:val="0"/>
      <w:marRight w:val="0"/>
      <w:marTop w:val="0"/>
      <w:marBottom w:val="0"/>
      <w:divBdr>
        <w:top w:val="none" w:sz="0" w:space="0" w:color="auto"/>
        <w:left w:val="none" w:sz="0" w:space="0" w:color="auto"/>
        <w:bottom w:val="none" w:sz="0" w:space="0" w:color="auto"/>
        <w:right w:val="none" w:sz="0" w:space="0" w:color="auto"/>
      </w:divBdr>
    </w:div>
    <w:div w:id="1929339558">
      <w:bodyDiv w:val="1"/>
      <w:marLeft w:val="0"/>
      <w:marRight w:val="0"/>
      <w:marTop w:val="0"/>
      <w:marBottom w:val="0"/>
      <w:divBdr>
        <w:top w:val="none" w:sz="0" w:space="0" w:color="auto"/>
        <w:left w:val="none" w:sz="0" w:space="0" w:color="auto"/>
        <w:bottom w:val="none" w:sz="0" w:space="0" w:color="auto"/>
        <w:right w:val="none" w:sz="0" w:space="0" w:color="auto"/>
      </w:divBdr>
    </w:div>
    <w:div w:id="1931741365">
      <w:bodyDiv w:val="1"/>
      <w:marLeft w:val="0"/>
      <w:marRight w:val="0"/>
      <w:marTop w:val="0"/>
      <w:marBottom w:val="0"/>
      <w:divBdr>
        <w:top w:val="none" w:sz="0" w:space="0" w:color="auto"/>
        <w:left w:val="none" w:sz="0" w:space="0" w:color="auto"/>
        <w:bottom w:val="none" w:sz="0" w:space="0" w:color="auto"/>
        <w:right w:val="none" w:sz="0" w:space="0" w:color="auto"/>
      </w:divBdr>
    </w:div>
    <w:div w:id="1938438555">
      <w:bodyDiv w:val="1"/>
      <w:marLeft w:val="0"/>
      <w:marRight w:val="0"/>
      <w:marTop w:val="0"/>
      <w:marBottom w:val="0"/>
      <w:divBdr>
        <w:top w:val="none" w:sz="0" w:space="0" w:color="auto"/>
        <w:left w:val="none" w:sz="0" w:space="0" w:color="auto"/>
        <w:bottom w:val="none" w:sz="0" w:space="0" w:color="auto"/>
        <w:right w:val="none" w:sz="0" w:space="0" w:color="auto"/>
      </w:divBdr>
    </w:div>
    <w:div w:id="1944262678">
      <w:bodyDiv w:val="1"/>
      <w:marLeft w:val="0"/>
      <w:marRight w:val="0"/>
      <w:marTop w:val="0"/>
      <w:marBottom w:val="0"/>
      <w:divBdr>
        <w:top w:val="none" w:sz="0" w:space="0" w:color="auto"/>
        <w:left w:val="none" w:sz="0" w:space="0" w:color="auto"/>
        <w:bottom w:val="none" w:sz="0" w:space="0" w:color="auto"/>
        <w:right w:val="none" w:sz="0" w:space="0" w:color="auto"/>
      </w:divBdr>
    </w:div>
    <w:div w:id="1945115838">
      <w:bodyDiv w:val="1"/>
      <w:marLeft w:val="0"/>
      <w:marRight w:val="0"/>
      <w:marTop w:val="0"/>
      <w:marBottom w:val="0"/>
      <w:divBdr>
        <w:top w:val="none" w:sz="0" w:space="0" w:color="auto"/>
        <w:left w:val="none" w:sz="0" w:space="0" w:color="auto"/>
        <w:bottom w:val="none" w:sz="0" w:space="0" w:color="auto"/>
        <w:right w:val="none" w:sz="0" w:space="0" w:color="auto"/>
      </w:divBdr>
      <w:divsChild>
        <w:div w:id="1136020949">
          <w:marLeft w:val="0"/>
          <w:marRight w:val="0"/>
          <w:marTop w:val="0"/>
          <w:marBottom w:val="0"/>
          <w:divBdr>
            <w:top w:val="none" w:sz="0" w:space="0" w:color="auto"/>
            <w:left w:val="none" w:sz="0" w:space="0" w:color="auto"/>
            <w:bottom w:val="none" w:sz="0" w:space="0" w:color="auto"/>
            <w:right w:val="none" w:sz="0" w:space="0" w:color="auto"/>
          </w:divBdr>
        </w:div>
      </w:divsChild>
    </w:div>
    <w:div w:id="1946569653">
      <w:bodyDiv w:val="1"/>
      <w:marLeft w:val="0"/>
      <w:marRight w:val="0"/>
      <w:marTop w:val="0"/>
      <w:marBottom w:val="0"/>
      <w:divBdr>
        <w:top w:val="none" w:sz="0" w:space="0" w:color="auto"/>
        <w:left w:val="none" w:sz="0" w:space="0" w:color="auto"/>
        <w:bottom w:val="none" w:sz="0" w:space="0" w:color="auto"/>
        <w:right w:val="none" w:sz="0" w:space="0" w:color="auto"/>
      </w:divBdr>
    </w:div>
    <w:div w:id="1956254612">
      <w:bodyDiv w:val="1"/>
      <w:marLeft w:val="0"/>
      <w:marRight w:val="0"/>
      <w:marTop w:val="0"/>
      <w:marBottom w:val="0"/>
      <w:divBdr>
        <w:top w:val="none" w:sz="0" w:space="0" w:color="auto"/>
        <w:left w:val="none" w:sz="0" w:space="0" w:color="auto"/>
        <w:bottom w:val="none" w:sz="0" w:space="0" w:color="auto"/>
        <w:right w:val="none" w:sz="0" w:space="0" w:color="auto"/>
      </w:divBdr>
    </w:div>
    <w:div w:id="1972590764">
      <w:bodyDiv w:val="1"/>
      <w:marLeft w:val="0"/>
      <w:marRight w:val="0"/>
      <w:marTop w:val="0"/>
      <w:marBottom w:val="0"/>
      <w:divBdr>
        <w:top w:val="none" w:sz="0" w:space="0" w:color="auto"/>
        <w:left w:val="none" w:sz="0" w:space="0" w:color="auto"/>
        <w:bottom w:val="none" w:sz="0" w:space="0" w:color="auto"/>
        <w:right w:val="none" w:sz="0" w:space="0" w:color="auto"/>
      </w:divBdr>
    </w:div>
    <w:div w:id="1973175543">
      <w:bodyDiv w:val="1"/>
      <w:marLeft w:val="0"/>
      <w:marRight w:val="0"/>
      <w:marTop w:val="0"/>
      <w:marBottom w:val="0"/>
      <w:divBdr>
        <w:top w:val="none" w:sz="0" w:space="0" w:color="auto"/>
        <w:left w:val="none" w:sz="0" w:space="0" w:color="auto"/>
        <w:bottom w:val="none" w:sz="0" w:space="0" w:color="auto"/>
        <w:right w:val="none" w:sz="0" w:space="0" w:color="auto"/>
      </w:divBdr>
    </w:div>
    <w:div w:id="2010058134">
      <w:bodyDiv w:val="1"/>
      <w:marLeft w:val="0"/>
      <w:marRight w:val="0"/>
      <w:marTop w:val="0"/>
      <w:marBottom w:val="0"/>
      <w:divBdr>
        <w:top w:val="none" w:sz="0" w:space="0" w:color="auto"/>
        <w:left w:val="none" w:sz="0" w:space="0" w:color="auto"/>
        <w:bottom w:val="none" w:sz="0" w:space="0" w:color="auto"/>
        <w:right w:val="none" w:sz="0" w:space="0" w:color="auto"/>
      </w:divBdr>
    </w:div>
    <w:div w:id="2022661827">
      <w:bodyDiv w:val="1"/>
      <w:marLeft w:val="0"/>
      <w:marRight w:val="0"/>
      <w:marTop w:val="0"/>
      <w:marBottom w:val="0"/>
      <w:divBdr>
        <w:top w:val="none" w:sz="0" w:space="0" w:color="auto"/>
        <w:left w:val="none" w:sz="0" w:space="0" w:color="auto"/>
        <w:bottom w:val="none" w:sz="0" w:space="0" w:color="auto"/>
        <w:right w:val="none" w:sz="0" w:space="0" w:color="auto"/>
      </w:divBdr>
    </w:div>
    <w:div w:id="2028675589">
      <w:bodyDiv w:val="1"/>
      <w:marLeft w:val="0"/>
      <w:marRight w:val="0"/>
      <w:marTop w:val="0"/>
      <w:marBottom w:val="0"/>
      <w:divBdr>
        <w:top w:val="none" w:sz="0" w:space="0" w:color="auto"/>
        <w:left w:val="none" w:sz="0" w:space="0" w:color="auto"/>
        <w:bottom w:val="none" w:sz="0" w:space="0" w:color="auto"/>
        <w:right w:val="none" w:sz="0" w:space="0" w:color="auto"/>
      </w:divBdr>
    </w:div>
    <w:div w:id="2032873979">
      <w:bodyDiv w:val="1"/>
      <w:marLeft w:val="0"/>
      <w:marRight w:val="0"/>
      <w:marTop w:val="0"/>
      <w:marBottom w:val="0"/>
      <w:divBdr>
        <w:top w:val="none" w:sz="0" w:space="0" w:color="auto"/>
        <w:left w:val="none" w:sz="0" w:space="0" w:color="auto"/>
        <w:bottom w:val="none" w:sz="0" w:space="0" w:color="auto"/>
        <w:right w:val="none" w:sz="0" w:space="0" w:color="auto"/>
      </w:divBdr>
    </w:div>
    <w:div w:id="2038697850">
      <w:bodyDiv w:val="1"/>
      <w:marLeft w:val="0"/>
      <w:marRight w:val="0"/>
      <w:marTop w:val="0"/>
      <w:marBottom w:val="0"/>
      <w:divBdr>
        <w:top w:val="none" w:sz="0" w:space="0" w:color="auto"/>
        <w:left w:val="none" w:sz="0" w:space="0" w:color="auto"/>
        <w:bottom w:val="none" w:sz="0" w:space="0" w:color="auto"/>
        <w:right w:val="none" w:sz="0" w:space="0" w:color="auto"/>
      </w:divBdr>
    </w:div>
    <w:div w:id="2044792452">
      <w:bodyDiv w:val="1"/>
      <w:marLeft w:val="0"/>
      <w:marRight w:val="0"/>
      <w:marTop w:val="0"/>
      <w:marBottom w:val="0"/>
      <w:divBdr>
        <w:top w:val="none" w:sz="0" w:space="0" w:color="auto"/>
        <w:left w:val="none" w:sz="0" w:space="0" w:color="auto"/>
        <w:bottom w:val="none" w:sz="0" w:space="0" w:color="auto"/>
        <w:right w:val="none" w:sz="0" w:space="0" w:color="auto"/>
      </w:divBdr>
    </w:div>
    <w:div w:id="2050954763">
      <w:bodyDiv w:val="1"/>
      <w:marLeft w:val="0"/>
      <w:marRight w:val="0"/>
      <w:marTop w:val="0"/>
      <w:marBottom w:val="0"/>
      <w:divBdr>
        <w:top w:val="none" w:sz="0" w:space="0" w:color="auto"/>
        <w:left w:val="none" w:sz="0" w:space="0" w:color="auto"/>
        <w:bottom w:val="none" w:sz="0" w:space="0" w:color="auto"/>
        <w:right w:val="none" w:sz="0" w:space="0" w:color="auto"/>
      </w:divBdr>
    </w:div>
    <w:div w:id="2057197516">
      <w:bodyDiv w:val="1"/>
      <w:marLeft w:val="0"/>
      <w:marRight w:val="0"/>
      <w:marTop w:val="0"/>
      <w:marBottom w:val="0"/>
      <w:divBdr>
        <w:top w:val="none" w:sz="0" w:space="0" w:color="auto"/>
        <w:left w:val="none" w:sz="0" w:space="0" w:color="auto"/>
        <w:bottom w:val="none" w:sz="0" w:space="0" w:color="auto"/>
        <w:right w:val="none" w:sz="0" w:space="0" w:color="auto"/>
      </w:divBdr>
    </w:div>
    <w:div w:id="2078045597">
      <w:bodyDiv w:val="1"/>
      <w:marLeft w:val="0"/>
      <w:marRight w:val="0"/>
      <w:marTop w:val="0"/>
      <w:marBottom w:val="0"/>
      <w:divBdr>
        <w:top w:val="none" w:sz="0" w:space="0" w:color="auto"/>
        <w:left w:val="none" w:sz="0" w:space="0" w:color="auto"/>
        <w:bottom w:val="none" w:sz="0" w:space="0" w:color="auto"/>
        <w:right w:val="none" w:sz="0" w:space="0" w:color="auto"/>
      </w:divBdr>
    </w:div>
    <w:div w:id="2078090929">
      <w:bodyDiv w:val="1"/>
      <w:marLeft w:val="0"/>
      <w:marRight w:val="0"/>
      <w:marTop w:val="0"/>
      <w:marBottom w:val="0"/>
      <w:divBdr>
        <w:top w:val="none" w:sz="0" w:space="0" w:color="auto"/>
        <w:left w:val="none" w:sz="0" w:space="0" w:color="auto"/>
        <w:bottom w:val="none" w:sz="0" w:space="0" w:color="auto"/>
        <w:right w:val="none" w:sz="0" w:space="0" w:color="auto"/>
      </w:divBdr>
    </w:div>
    <w:div w:id="2115444034">
      <w:bodyDiv w:val="1"/>
      <w:marLeft w:val="0"/>
      <w:marRight w:val="0"/>
      <w:marTop w:val="0"/>
      <w:marBottom w:val="0"/>
      <w:divBdr>
        <w:top w:val="none" w:sz="0" w:space="0" w:color="auto"/>
        <w:left w:val="none" w:sz="0" w:space="0" w:color="auto"/>
        <w:bottom w:val="none" w:sz="0" w:space="0" w:color="auto"/>
        <w:right w:val="none" w:sz="0" w:space="0" w:color="auto"/>
      </w:divBdr>
    </w:div>
    <w:div w:id="2118483400">
      <w:bodyDiv w:val="1"/>
      <w:marLeft w:val="0"/>
      <w:marRight w:val="0"/>
      <w:marTop w:val="0"/>
      <w:marBottom w:val="0"/>
      <w:divBdr>
        <w:top w:val="none" w:sz="0" w:space="0" w:color="auto"/>
        <w:left w:val="none" w:sz="0" w:space="0" w:color="auto"/>
        <w:bottom w:val="none" w:sz="0" w:space="0" w:color="auto"/>
        <w:right w:val="none" w:sz="0" w:space="0" w:color="auto"/>
      </w:divBdr>
    </w:div>
    <w:div w:id="2125466896">
      <w:bodyDiv w:val="1"/>
      <w:marLeft w:val="0"/>
      <w:marRight w:val="0"/>
      <w:marTop w:val="0"/>
      <w:marBottom w:val="0"/>
      <w:divBdr>
        <w:top w:val="none" w:sz="0" w:space="0" w:color="auto"/>
        <w:left w:val="none" w:sz="0" w:space="0" w:color="auto"/>
        <w:bottom w:val="none" w:sz="0" w:space="0" w:color="auto"/>
        <w:right w:val="none" w:sz="0" w:space="0" w:color="auto"/>
      </w:divBdr>
    </w:div>
    <w:div w:id="214211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sycnet.apa.org/record/2017-19288-021" TargetMode="External"/><Relationship Id="rId21" Type="http://schemas.openxmlformats.org/officeDocument/2006/relationships/hyperlink" Target="https://doi.org/10.1007/s44202-023-00089-z" TargetMode="External"/><Relationship Id="rId42" Type="http://schemas.openxmlformats.org/officeDocument/2006/relationships/hyperlink" Target="https://www.gov.uk/government/publications/care-act-2014-part-1-factsheets/care-act-factsheets" TargetMode="External"/><Relationship Id="rId47" Type="http://schemas.openxmlformats.org/officeDocument/2006/relationships/hyperlink" Target="https://doi.org/10.1007/978-1-4419-1005-9_215" TargetMode="External"/><Relationship Id="rId63" Type="http://schemas.openxmlformats.org/officeDocument/2006/relationships/hyperlink" Target="https://livingautism.com/children-and-families-act-2014-and-care-act-2014/" TargetMode="External"/><Relationship Id="rId68" Type="http://schemas.openxmlformats.org/officeDocument/2006/relationships/hyperlink" Target="https://www.mentalhealth.org.uk/explore-mental-health/statistics/family-parenting-statistics" TargetMode="External"/><Relationship Id="rId84" Type="http://schemas.openxmlformats.org/officeDocument/2006/relationships/hyperlink" Target="https://doi.org/10.1111/jar.13179" TargetMode="External"/><Relationship Id="rId89" Type="http://schemas.openxmlformats.org/officeDocument/2006/relationships/hyperlink" Target="https://start-teaching.com/special-educational-needs-and-disabilities-acts-a-deep-dive-into-inclusivity-in-education/" TargetMode="External"/><Relationship Id="rId16" Type="http://schemas.openxmlformats.org/officeDocument/2006/relationships/hyperlink" Target="https://amchp.org/wp-content/uploads/2021/11/Final-issue-brief_3.12.pdf" TargetMode="External"/><Relationship Id="rId11" Type="http://schemas.openxmlformats.org/officeDocument/2006/relationships/image" Target="media/image2.png"/><Relationship Id="rId32" Type="http://schemas.openxmlformats.org/officeDocument/2006/relationships/hyperlink" Target="https://www.cdc.gov/autism/living-with/index.html" TargetMode="External"/><Relationship Id="rId37" Type="http://schemas.openxmlformats.org/officeDocument/2006/relationships/hyperlink" Target="https://assets.publishing.service.gov.uk/government/uploads/system/uploads/attachment_data/file/272064/5860.pdf" TargetMode="External"/><Relationship Id="rId53" Type="http://schemas.openxmlformats.org/officeDocument/2006/relationships/hyperlink" Target="https://www.simplypsychology.org/Bronfenbrenner.html" TargetMode="External"/><Relationship Id="rId58" Type="http://schemas.openxmlformats.org/officeDocument/2006/relationships/hyperlink" Target="https://research.reading.ac.uk/inedutogether/wp-content/uploads/sites/37/pdfs/EYE-final.pdf" TargetMode="External"/><Relationship Id="rId74" Type="http://schemas.openxmlformats.org/officeDocument/2006/relationships/hyperlink" Target="https://www.nhs.uk/conditions/autism/autism-and-everyday-life/help-for-families/" TargetMode="External"/><Relationship Id="rId79" Type="http://schemas.openxmlformats.org/officeDocument/2006/relationships/hyperlink" Target="https://doi.org/10.1177/1362361317748556" TargetMode="External"/><Relationship Id="rId102" Type="http://schemas.openxmlformats.org/officeDocument/2006/relationships/image" Target="media/image6.png"/><Relationship Id="rId5" Type="http://schemas.openxmlformats.org/officeDocument/2006/relationships/webSettings" Target="webSettings.xml"/><Relationship Id="rId90" Type="http://schemas.openxmlformats.org/officeDocument/2006/relationships/hyperlink" Target="https://www.specialneedsjungle.com/how-has-special-education-needs-evolved-in-the-40-years-since-the-warnock-report/" TargetMode="External"/><Relationship Id="rId95" Type="http://schemas.openxmlformats.org/officeDocument/2006/relationships/hyperlink" Target="https://doi.org/10.1177/14680173211037237" TargetMode="External"/><Relationship Id="rId22" Type="http://schemas.openxmlformats.org/officeDocument/2006/relationships/hyperlink" Target="https://www.barnardos.org.uk/case-studies/safas-story" TargetMode="External"/><Relationship Id="rId27" Type="http://schemas.openxmlformats.org/officeDocument/2006/relationships/hyperlink" Target="https://www.ucl.ac.uk/ioe/departments-and-centres/thomas-coram-research-unit" TargetMode="External"/><Relationship Id="rId43" Type="http://schemas.openxmlformats.org/officeDocument/2006/relationships/hyperlink" Target="https://doi.org/10.1007/s40474-018-0140-7" TargetMode="External"/><Relationship Id="rId48" Type="http://schemas.openxmlformats.org/officeDocument/2006/relationships/hyperlink" Target="https://doi.org/10.1177/1362361316687989" TargetMode="External"/><Relationship Id="rId64" Type="http://schemas.openxmlformats.org/officeDocument/2006/relationships/hyperlink" Target="https://doi.org/10.1007/s40489-021-00237-y" TargetMode="External"/><Relationship Id="rId69" Type="http://schemas.openxmlformats.org/officeDocument/2006/relationships/hyperlink" Target="https://www.psychreg.org/how-bronfenbrenner-ecological-theory-still-shapes-our-understanding-human-development/" TargetMode="External"/><Relationship Id="rId80" Type="http://schemas.openxmlformats.org/officeDocument/2006/relationships/hyperlink" Target="https://www.highspeedtraining.co.uk/hub/children-and-families-act-2014/" TargetMode="External"/><Relationship Id="rId85" Type="http://schemas.openxmlformats.org/officeDocument/2006/relationships/hyperlink" Target="https://www.brighton-hove.gov.uk/sites/default/files/2023-07/7743%20Relationship-Based%20Practice%20Evaluation_0.pdf" TargetMode="External"/><Relationship Id="rId12" Type="http://schemas.openxmlformats.org/officeDocument/2006/relationships/image" Target="media/image3.png"/><Relationship Id="rId17" Type="http://schemas.openxmlformats.org/officeDocument/2006/relationships/hyperlink" Target="https://doi.org/10.17863/CAM.90564" TargetMode="External"/><Relationship Id="rId25" Type="http://schemas.openxmlformats.org/officeDocument/2006/relationships/hyperlink" Target="https://www.bbc.co.uk/news/uk-england-south-yorkshire-65459014" TargetMode="External"/><Relationship Id="rId33" Type="http://schemas.openxmlformats.org/officeDocument/2006/relationships/hyperlink" Target="https://doi.org/10.1136/ebnurs-2018-103020" TargetMode="External"/><Relationship Id="rId38" Type="http://schemas.openxmlformats.org/officeDocument/2006/relationships/hyperlink" Target="https://www.gov.uk/early-years-foundation-stage" TargetMode="External"/><Relationship Id="rId46" Type="http://schemas.openxmlformats.org/officeDocument/2006/relationships/hyperlink" Target="https://www.cypnow.co.uk/content/features/the-children-act-1989-30-years-on/" TargetMode="External"/><Relationship Id="rId59" Type="http://schemas.openxmlformats.org/officeDocument/2006/relationships/hyperlink" Target="https://www.ebsco.com/research-starters/psychology/transactional-model-stress-and-coping" TargetMode="External"/><Relationship Id="rId67" Type="http://schemas.openxmlformats.org/officeDocument/2006/relationships/hyperlink" Target="https://doi.org/10.1007/s10882-020-09750-0" TargetMode="External"/><Relationship Id="rId103" Type="http://schemas.openxmlformats.org/officeDocument/2006/relationships/fontTable" Target="fontTable.xml"/><Relationship Id="rId20" Type="http://schemas.openxmlformats.org/officeDocument/2006/relationships/hyperlink" Target="https://www.autismtoolbox.co.uk/supporting-learners-and-families/effective-partnerships-and-communication/" TargetMode="External"/><Relationship Id="rId41"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54" Type="http://schemas.openxmlformats.org/officeDocument/2006/relationships/hyperlink" Target="https://doi.org/10.1111/cch.12398" TargetMode="External"/><Relationship Id="rId62" Type="http://schemas.openxmlformats.org/officeDocument/2006/relationships/hyperlink" Target="https://www.frontiersin.org/articles/10.3389/feduc.2019.00164/full" TargetMode="External"/><Relationship Id="rId70" Type="http://schemas.openxmlformats.org/officeDocument/2006/relationships/hyperlink" Target="https://journals.sagepub.com/doi/full/10.1177/1836939120979067" TargetMode="External"/><Relationship Id="rId75" Type="http://schemas.openxmlformats.org/officeDocument/2006/relationships/hyperlink" Target="https://www.england.nhs.uk/long-read/a-national-framework-to-deliver-improved-outcomes-in-all-age-autism-assessment-pathways-guidance-for-integrated-care-boards/" TargetMode="External"/><Relationship Id="rId83" Type="http://schemas.openxmlformats.org/officeDocument/2006/relationships/hyperlink" Target="https://doi.org/10.1111/1467-8578.12202" TargetMode="External"/><Relationship Id="rId88" Type="http://schemas.openxmlformats.org/officeDocument/2006/relationships/hyperlink" Target="https://doi.org/10.1177/1178632920902141" TargetMode="External"/><Relationship Id="rId91" Type="http://schemas.openxmlformats.org/officeDocument/2006/relationships/hyperlink" Target="https://www.legislation.gov.uk/ukpga/1981/60/enacted" TargetMode="External"/><Relationship Id="rId96" Type="http://schemas.openxmlformats.org/officeDocument/2006/relationships/hyperlink" Target="https://doi.org/10.1177/1468017321103723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mbitiousaboutautism.org.uk/sites/default/files/reports/files/ambitious-about-autism-strategy-2024-2026.pdf" TargetMode="External"/><Relationship Id="rId23" Type="http://schemas.openxmlformats.org/officeDocument/2006/relationships/hyperlink" Target="https://basw.co.uk/policy-and-practice/resources/relationship-based-practice-emergent-themes-social-work-literature" TargetMode="External"/><Relationship Id="rId28" Type="http://schemas.openxmlformats.org/officeDocument/2006/relationships/hyperlink" Target="https://doi.org/10.1191/1478088706qp063oa" TargetMode="External"/><Relationship Id="rId36" Type="http://schemas.openxmlformats.org/officeDocument/2006/relationships/hyperlink" Target="https://doi.org/10.1016/j.pedhc.2019.01.005" TargetMode="External"/><Relationship Id="rId49" Type="http://schemas.openxmlformats.org/officeDocument/2006/relationships/hyperlink" Target="https://doi.org/10.5334/ijic.6693" TargetMode="External"/><Relationship Id="rId57" Type="http://schemas.openxmlformats.org/officeDocument/2006/relationships/hyperlink" Target="https://www.iriss.org.uk/sites/default/files/2018-01/insights-41_1.pdf" TargetMode="External"/><Relationship Id="rId10" Type="http://schemas.openxmlformats.org/officeDocument/2006/relationships/footer" Target="footer1.xml"/><Relationship Id="rId31" Type="http://schemas.openxmlformats.org/officeDocument/2006/relationships/hyperlink" Target="https://carers.org/carers-and-the-law/the-children-and-families-act-2014" TargetMode="External"/><Relationship Id="rId44" Type="http://schemas.openxmlformats.org/officeDocument/2006/relationships/hyperlink" Target="https://www.hekupu.ac.nz/article/intersection-proximal-processes-attachment-theory-and-internalisation-early-childhood" TargetMode="External"/><Relationship Id="rId52" Type="http://schemas.openxmlformats.org/officeDocument/2006/relationships/hyperlink" Target="https://www.gov.uk/government/publications/national-strategy-for-autistic-children-young-people-and-adults-2021-to-2026/the-national-strategy-for-autistic-children-young-people-and-adults-2021-to-2026" TargetMode="External"/><Relationship Id="rId60" Type="http://schemas.openxmlformats.org/officeDocument/2006/relationships/hyperlink" Target="https://doi.org/10.1177/1362361309104246" TargetMode="External"/><Relationship Id="rId65" Type="http://schemas.openxmlformats.org/officeDocument/2006/relationships/hyperlink" Target="https://doi.org/10.1352/1944-7558-124.2.145" TargetMode="External"/><Relationship Id="rId73" Type="http://schemas.openxmlformats.org/officeDocument/2006/relationships/hyperlink" Target="https://ncaep.fpg.unc.edu/" TargetMode="External"/><Relationship Id="rId78" Type="http://schemas.openxmlformats.org/officeDocument/2006/relationships/hyperlink" Target="http://s773796248.websitehome.co.uk/what-helps-guides/pda-and-eating-disorders/" TargetMode="External"/><Relationship Id="rId81" Type="http://schemas.openxmlformats.org/officeDocument/2006/relationships/hyperlink" Target="https://education-uk.org/documents/plowden/plowden1967-1.html" TargetMode="External"/><Relationship Id="rId86" Type="http://schemas.openxmlformats.org/officeDocument/2006/relationships/hyperlink" Target="https://doi.org/10.1007/s10803-019-04359-5" TargetMode="External"/><Relationship Id="rId94" Type="http://schemas.openxmlformats.org/officeDocument/2006/relationships/hyperlink" Target="https://slam.nhs.uk/service-detail/service/service-for-complex-autism-and-associated-neurodevelopmental-disorders-scaand-281/" TargetMode="External"/><Relationship Id="rId99" Type="http://schemas.openxmlformats.org/officeDocument/2006/relationships/hyperlink" Target="https://doi.org/10.1017/s1463423619000112" TargetMode="External"/><Relationship Id="rId10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journals.sagepub.com/doi/full/10.1177/1362361316687989?casa_token=8FNB40nXr1QAAAAA%3AuFefI1jT0Cgbp_FUp-ps4EjkrpUEHn3fZZGW16PIfoLgtpUGmtAe_DYigBjtK61GEZis1Dt-Gc55" TargetMode="External"/><Relationship Id="rId13" Type="http://schemas.openxmlformats.org/officeDocument/2006/relationships/hyperlink" Target="https://commonslibrary.parliament.uk/research-briefings/cbp-10231/" TargetMode="External"/><Relationship Id="rId18" Type="http://schemas.openxmlformats.org/officeDocument/2006/relationships/hyperlink" Target="https://cepr.net/publications/pocketing-money-meant-for-kids-private-equity-in-autism-services/" TargetMode="External"/><Relationship Id="rId39" Type="http://schemas.openxmlformats.org/officeDocument/2006/relationships/hyperlink" Target="https://www.gov.uk/government/publications/send-code-of-practice-0-to-25" TargetMode="External"/><Relationship Id="rId34" Type="http://schemas.openxmlformats.org/officeDocument/2006/relationships/hyperlink" Target="https://doi.org/10.3389/fpsyg.2019.01602" TargetMode="External"/><Relationship Id="rId50" Type="http://schemas.openxmlformats.org/officeDocument/2006/relationships/hyperlink" Target="https://www.legislation.gov.uk/ukpga/2006/21" TargetMode="External"/><Relationship Id="rId55" Type="http://schemas.openxmlformats.org/officeDocument/2006/relationships/hyperlink" Target="https://www.wm-adass.org.uk/media/veeekrna/autism-and-parental-blame-literature-review-final-version-feb-2024.pdf" TargetMode="External"/><Relationship Id="rId76" Type="http://schemas.openxmlformats.org/officeDocument/2006/relationships/hyperlink" Target="https://doi.org/10.1136/eb-2015-102054" TargetMode="External"/><Relationship Id="rId97" Type="http://schemas.openxmlformats.org/officeDocument/2006/relationships/hyperlink" Target="https://doi.org/10.1177/1362361313508024" TargetMode="External"/><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oi.org/10.1177/16094069231205789" TargetMode="External"/><Relationship Id="rId92" Type="http://schemas.openxmlformats.org/officeDocument/2006/relationships/hyperlink" Target="https://committees.parliament.uk/work/8588/improving-educational-outcomes-for-disadvantaged-children/" TargetMode="External"/><Relationship Id="rId2" Type="http://schemas.openxmlformats.org/officeDocument/2006/relationships/numbering" Target="numbering.xml"/><Relationship Id="rId29" Type="http://schemas.openxmlformats.org/officeDocument/2006/relationships/hyperlink" Target="https://doi.org/10.1016/j.socscimed.2018.08.039" TargetMode="External"/><Relationship Id="rId24" Type="http://schemas.openxmlformats.org/officeDocument/2006/relationships/hyperlink" Target="https://researchbriefings.files.parliament.uk/documents/CBP-7257/CBP-7257.pdf" TargetMode="External"/><Relationship Id="rId40" Type="http://schemas.openxmlformats.org/officeDocument/2006/relationships/hyperlink" Target="https://assets.publishing.service.gov.uk/media/6847fe05860362efc8e787ac/Supporting_Families_-_Whole_Family_Working_Informing_Future_System_Reform.pdf" TargetMode="External"/><Relationship Id="rId45" Type="http://schemas.openxmlformats.org/officeDocument/2006/relationships/hyperlink" Target="https://epi.org.uk/annual-report-2024-disadvantage-2/" TargetMode="External"/><Relationship Id="rId66" Type="http://schemas.openxmlformats.org/officeDocument/2006/relationships/hyperlink" Target="https://doi.org/10.1186/s12913-022-07932-4" TargetMode="External"/><Relationship Id="rId87" Type="http://schemas.openxmlformats.org/officeDocument/2006/relationships/hyperlink" Target="https://doi.org/10.1007/s10648-019-09509-w" TargetMode="External"/><Relationship Id="rId61" Type="http://schemas.openxmlformats.org/officeDocument/2006/relationships/hyperlink" Target="https://doi.org/10.1177/1362361319841488" TargetMode="External"/><Relationship Id="rId82" Type="http://schemas.openxmlformats.org/officeDocument/2006/relationships/hyperlink" Target="https://doi.org/10.1186/s12889-024-17829-y" TargetMode="External"/><Relationship Id="rId19" Type="http://schemas.openxmlformats.org/officeDocument/2006/relationships/hyperlink" Target="https://autismearlysupport.org.uk/wp-content/uploads/2021/02/Case-Studies.pdf" TargetMode="External"/><Relationship Id="rId14" Type="http://schemas.openxmlformats.org/officeDocument/2006/relationships/hyperlink" Target="https://doi.org/10.3390/brainsci14111116" TargetMode="External"/><Relationship Id="rId30" Type="http://schemas.openxmlformats.org/officeDocument/2006/relationships/hyperlink" Target="https://doi.org/10.1002/9780470147658.chpsy0114" TargetMode="External"/><Relationship Id="rId35" Type="http://schemas.openxmlformats.org/officeDocument/2006/relationships/hyperlink" Target="https://www.researchgate.net/publication/354193756_Ecological_Systems_Theory_Exploring_the_Development_of_the_Theoretical_Framework_as_Conceived_by_Bronfenbrenner_Article_Details" TargetMode="External"/><Relationship Id="rId56" Type="http://schemas.openxmlformats.org/officeDocument/2006/relationships/hyperlink" Target="https://doi.org/10.1007/s12144-024-06687-x" TargetMode="External"/><Relationship Id="rId77" Type="http://schemas.openxmlformats.org/officeDocument/2006/relationships/hyperlink" Target="https://www.ons.gov.uk/peoplepopulationandcommunity/birthsdeathsandmarriages/families/bulletins/familiesandhouseholds/2018" TargetMode="External"/><Relationship Id="rId100" Type="http://schemas.openxmlformats.org/officeDocument/2006/relationships/image" Target="media/image4.png"/><Relationship Id="rId8" Type="http://schemas.openxmlformats.org/officeDocument/2006/relationships/image" Target="media/image1.png"/><Relationship Id="rId51" Type="http://schemas.openxmlformats.org/officeDocument/2006/relationships/hyperlink" Target="https://www.legislation.gov.uk/ukpga/2014/6/contents" TargetMode="External"/><Relationship Id="rId72" Type="http://schemas.openxmlformats.org/officeDocument/2006/relationships/hyperlink" Target="https://doi.org/10.1007/978-3-031-34023-9_3" TargetMode="External"/><Relationship Id="rId93" Type="http://schemas.openxmlformats.org/officeDocument/2006/relationships/hyperlink" Target="https://doi.org/10.1111/jebm.12468" TargetMode="External"/><Relationship Id="rId98" Type="http://schemas.openxmlformats.org/officeDocument/2006/relationships/hyperlink" Target="https://doi.org/10.1177/13623613241277040"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16998</Words>
  <Characters>118484</Characters>
  <Application>Microsoft Office Word</Application>
  <DocSecurity>0</DocSecurity>
  <Lines>2115</Lines>
  <Paragraphs>633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Rizwana Mahmood (2215431)</cp:lastModifiedBy>
  <cp:revision>2</cp:revision>
  <dcterms:created xsi:type="dcterms:W3CDTF">2025-07-23T20:12:00Z</dcterms:created>
  <dcterms:modified xsi:type="dcterms:W3CDTF">2025-07-23T20:12:00Z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86f64e0984277fb08c57e12d9d4c9561d1135d93f7ad2265806463733ecbfb3f</vt:lpwstr>
  </property>
</Properties>
</file>