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4FBA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5BA5F9BF"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96AFF50"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8D15B4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2A6B97C"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126A0F8"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1F9F22F"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CCCAF5E"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3708F2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02FA0A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E3230CF" w14:textId="77777777" w:rsidR="00301FC1" w:rsidRPr="00D77595" w:rsidRDefault="00A22816" w:rsidP="00301FC1">
      <w:pPr>
        <w:pStyle w:val="Normal1"/>
        <w:spacing w:line="360" w:lineRule="auto"/>
        <w:jc w:val="center"/>
        <w:rPr>
          <w:rFonts w:ascii="Times New Roman" w:eastAsia="Times New Roman" w:hAnsi="Times New Roman" w:cs="Times New Roman"/>
          <w:b/>
          <w:color w:val="000000" w:themeColor="text1"/>
          <w:sz w:val="24"/>
          <w:szCs w:val="24"/>
          <w:u w:val="single"/>
          <w:lang w:val="en-GB"/>
        </w:rPr>
      </w:pPr>
      <w:r w:rsidRPr="00D77595">
        <w:rPr>
          <w:rFonts w:ascii="Times New Roman" w:eastAsia="Times New Roman" w:hAnsi="Times New Roman" w:cs="Times New Roman"/>
          <w:b/>
          <w:color w:val="000000" w:themeColor="text1"/>
          <w:sz w:val="24"/>
          <w:szCs w:val="24"/>
          <w:u w:val="single"/>
          <w:lang w:val="en-GB"/>
        </w:rPr>
        <w:t>GLOBAL BUSINESS ENVIRONMENT ASSESSMENT 2</w:t>
      </w:r>
    </w:p>
    <w:p w14:paraId="06873365"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BCB5408"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2635C13"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8CFFBFA"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2E026CB4"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2E1108CA"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5E8AE73A"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1D57E9B"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666AE5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C3A212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D15E8AD"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C8BE7BA"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E458ADC"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CECEDEC"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8701B99"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FDFA48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1B6E6AB"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20BC0710"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867BB97"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E947455"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503FD0F9"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B40B01B"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BB0D8DF"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sdt>
      <w:sdtPr>
        <w:rPr>
          <w:rFonts w:ascii="Times New Roman" w:eastAsia="Arial" w:hAnsi="Times New Roman" w:cs="Times New Roman"/>
          <w:b w:val="0"/>
          <w:bCs w:val="0"/>
          <w:color w:val="auto"/>
          <w:sz w:val="24"/>
          <w:szCs w:val="24"/>
          <w:lang w:val="en-GB" w:eastAsia="en-IN"/>
        </w:rPr>
        <w:id w:val="18582154"/>
        <w:docPartObj>
          <w:docPartGallery w:val="Table of Contents"/>
          <w:docPartUnique/>
        </w:docPartObj>
      </w:sdtPr>
      <w:sdtEndPr/>
      <w:sdtContent>
        <w:p w14:paraId="0A7CAD6B" w14:textId="77777777" w:rsidR="002B1CCB" w:rsidRPr="00D77595" w:rsidRDefault="00A22816" w:rsidP="002B1CCB">
          <w:pPr>
            <w:pStyle w:val="TOCHeading"/>
            <w:jc w:val="center"/>
            <w:rPr>
              <w:rFonts w:ascii="Times New Roman" w:hAnsi="Times New Roman" w:cs="Times New Roman"/>
              <w:sz w:val="24"/>
              <w:szCs w:val="24"/>
              <w:lang w:val="en-GB"/>
            </w:rPr>
          </w:pPr>
          <w:r w:rsidRPr="00D77595">
            <w:rPr>
              <w:rFonts w:ascii="Times New Roman" w:hAnsi="Times New Roman" w:cs="Times New Roman"/>
              <w:color w:val="000000" w:themeColor="text1"/>
              <w:sz w:val="24"/>
              <w:szCs w:val="24"/>
              <w:lang w:val="en-GB"/>
            </w:rPr>
            <w:t>Table of Contents</w:t>
          </w:r>
        </w:p>
        <w:p w14:paraId="6C15A382" w14:textId="77777777" w:rsidR="002B1CCB" w:rsidRPr="00D77595" w:rsidRDefault="00AB2596" w:rsidP="002B1CCB">
          <w:pPr>
            <w:pStyle w:val="TOC1"/>
            <w:tabs>
              <w:tab w:val="right" w:leader="dot" w:pos="9019"/>
            </w:tabs>
            <w:rPr>
              <w:rFonts w:cs="Times New Roman"/>
              <w:szCs w:val="24"/>
            </w:rPr>
          </w:pPr>
          <w:r w:rsidRPr="00D77595">
            <w:rPr>
              <w:rFonts w:cs="Times New Roman"/>
              <w:szCs w:val="24"/>
            </w:rPr>
            <w:fldChar w:fldCharType="begin"/>
          </w:r>
          <w:r w:rsidR="00A22816" w:rsidRPr="00D77595">
            <w:rPr>
              <w:rFonts w:cs="Times New Roman"/>
              <w:szCs w:val="24"/>
            </w:rPr>
            <w:instrText xml:space="preserve"> TOC \o "1-3" \h \z \u </w:instrText>
          </w:r>
          <w:r w:rsidRPr="00D77595">
            <w:rPr>
              <w:rFonts w:cs="Times New Roman"/>
              <w:szCs w:val="24"/>
            </w:rPr>
            <w:fldChar w:fldCharType="separate"/>
          </w:r>
          <w:hyperlink w:anchor="_Toc48916895" w:history="1">
            <w:r w:rsidR="00A22816" w:rsidRPr="00D77595">
              <w:rPr>
                <w:rStyle w:val="Hyperlink"/>
                <w:rFonts w:cs="Times New Roman"/>
                <w:szCs w:val="24"/>
              </w:rPr>
              <w:t>Introduction</w:t>
            </w:r>
            <w:r w:rsidR="00A22816" w:rsidRPr="00D77595">
              <w:rPr>
                <w:rFonts w:cs="Times New Roman"/>
                <w:webHidden/>
                <w:szCs w:val="24"/>
              </w:rPr>
              <w:tab/>
            </w:r>
            <w:r w:rsidRPr="00D77595">
              <w:rPr>
                <w:rFonts w:cs="Times New Roman"/>
                <w:webHidden/>
                <w:szCs w:val="24"/>
              </w:rPr>
              <w:fldChar w:fldCharType="begin"/>
            </w:r>
            <w:r w:rsidR="00A22816" w:rsidRPr="00D77595">
              <w:rPr>
                <w:rFonts w:cs="Times New Roman"/>
                <w:webHidden/>
                <w:szCs w:val="24"/>
              </w:rPr>
              <w:instrText xml:space="preserve"> PAGEREF _Toc48916895 \h </w:instrText>
            </w:r>
            <w:r w:rsidRPr="00D77595">
              <w:rPr>
                <w:rFonts w:cs="Times New Roman"/>
                <w:webHidden/>
                <w:szCs w:val="24"/>
              </w:rPr>
            </w:r>
            <w:r w:rsidRPr="00D77595">
              <w:rPr>
                <w:rFonts w:cs="Times New Roman"/>
                <w:webHidden/>
                <w:szCs w:val="24"/>
              </w:rPr>
              <w:fldChar w:fldCharType="separate"/>
            </w:r>
            <w:r w:rsidR="00A22816" w:rsidRPr="00D77595">
              <w:rPr>
                <w:rFonts w:cs="Times New Roman"/>
                <w:webHidden/>
                <w:szCs w:val="24"/>
              </w:rPr>
              <w:t>3</w:t>
            </w:r>
            <w:r w:rsidRPr="00D77595">
              <w:rPr>
                <w:rFonts w:cs="Times New Roman"/>
                <w:webHidden/>
                <w:szCs w:val="24"/>
              </w:rPr>
              <w:fldChar w:fldCharType="end"/>
            </w:r>
          </w:hyperlink>
        </w:p>
        <w:p w14:paraId="152E9090" w14:textId="77777777" w:rsidR="002B1CCB" w:rsidRPr="00D77595" w:rsidRDefault="00C56428" w:rsidP="002B1CCB">
          <w:pPr>
            <w:pStyle w:val="TOC1"/>
            <w:tabs>
              <w:tab w:val="right" w:leader="dot" w:pos="9019"/>
            </w:tabs>
            <w:rPr>
              <w:rFonts w:cs="Times New Roman"/>
              <w:szCs w:val="24"/>
            </w:rPr>
          </w:pPr>
          <w:hyperlink w:anchor="_Toc48916896" w:history="1">
            <w:r w:rsidR="00A22816" w:rsidRPr="00D77595">
              <w:rPr>
                <w:rStyle w:val="Hyperlink"/>
                <w:rFonts w:cs="Times New Roman"/>
                <w:szCs w:val="24"/>
              </w:rPr>
              <w:t>Discussion</w:t>
            </w:r>
            <w:r w:rsidR="00A22816" w:rsidRPr="00D77595">
              <w:rPr>
                <w:rFonts w:cs="Times New Roman"/>
                <w:webHidden/>
                <w:szCs w:val="24"/>
              </w:rPr>
              <w:tab/>
            </w:r>
            <w:r w:rsidR="00AB2596" w:rsidRPr="00D77595">
              <w:rPr>
                <w:rFonts w:cs="Times New Roman"/>
                <w:webHidden/>
                <w:szCs w:val="24"/>
              </w:rPr>
              <w:fldChar w:fldCharType="begin"/>
            </w:r>
            <w:r w:rsidR="00A22816" w:rsidRPr="00D77595">
              <w:rPr>
                <w:rFonts w:cs="Times New Roman"/>
                <w:webHidden/>
                <w:szCs w:val="24"/>
              </w:rPr>
              <w:instrText xml:space="preserve"> PAGEREF _Toc48916896 \h </w:instrText>
            </w:r>
            <w:r w:rsidR="00AB2596" w:rsidRPr="00D77595">
              <w:rPr>
                <w:rFonts w:cs="Times New Roman"/>
                <w:webHidden/>
                <w:szCs w:val="24"/>
              </w:rPr>
            </w:r>
            <w:r w:rsidR="00AB2596" w:rsidRPr="00D77595">
              <w:rPr>
                <w:rFonts w:cs="Times New Roman"/>
                <w:webHidden/>
                <w:szCs w:val="24"/>
              </w:rPr>
              <w:fldChar w:fldCharType="separate"/>
            </w:r>
            <w:r w:rsidR="00A22816" w:rsidRPr="00D77595">
              <w:rPr>
                <w:rFonts w:cs="Times New Roman"/>
                <w:webHidden/>
                <w:szCs w:val="24"/>
              </w:rPr>
              <w:t>3</w:t>
            </w:r>
            <w:r w:rsidR="00AB2596" w:rsidRPr="00D77595">
              <w:rPr>
                <w:rFonts w:cs="Times New Roman"/>
                <w:webHidden/>
                <w:szCs w:val="24"/>
              </w:rPr>
              <w:fldChar w:fldCharType="end"/>
            </w:r>
          </w:hyperlink>
        </w:p>
        <w:p w14:paraId="366CB22A" w14:textId="77777777" w:rsidR="002B1CCB" w:rsidRPr="00D77595" w:rsidRDefault="00C56428" w:rsidP="002B1CCB">
          <w:pPr>
            <w:pStyle w:val="TOC1"/>
            <w:tabs>
              <w:tab w:val="right" w:leader="dot" w:pos="9019"/>
            </w:tabs>
            <w:rPr>
              <w:rFonts w:cs="Times New Roman"/>
              <w:szCs w:val="24"/>
            </w:rPr>
          </w:pPr>
          <w:hyperlink w:anchor="_Toc48916897" w:history="1">
            <w:r w:rsidR="00A22816" w:rsidRPr="00D77595">
              <w:rPr>
                <w:rStyle w:val="Hyperlink"/>
                <w:rFonts w:cs="Times New Roman"/>
                <w:szCs w:val="24"/>
              </w:rPr>
              <w:t>Conclusion</w:t>
            </w:r>
            <w:r w:rsidR="00A22816" w:rsidRPr="00D77595">
              <w:rPr>
                <w:rFonts w:cs="Times New Roman"/>
                <w:webHidden/>
                <w:szCs w:val="24"/>
              </w:rPr>
              <w:tab/>
            </w:r>
            <w:r w:rsidR="00AB2596" w:rsidRPr="00D77595">
              <w:rPr>
                <w:rFonts w:cs="Times New Roman"/>
                <w:webHidden/>
                <w:szCs w:val="24"/>
              </w:rPr>
              <w:fldChar w:fldCharType="begin"/>
            </w:r>
            <w:r w:rsidR="00A22816" w:rsidRPr="00D77595">
              <w:rPr>
                <w:rFonts w:cs="Times New Roman"/>
                <w:webHidden/>
                <w:szCs w:val="24"/>
              </w:rPr>
              <w:instrText xml:space="preserve"> PAGEREF _Toc48916897 \h </w:instrText>
            </w:r>
            <w:r w:rsidR="00AB2596" w:rsidRPr="00D77595">
              <w:rPr>
                <w:rFonts w:cs="Times New Roman"/>
                <w:webHidden/>
                <w:szCs w:val="24"/>
              </w:rPr>
            </w:r>
            <w:r w:rsidR="00AB2596" w:rsidRPr="00D77595">
              <w:rPr>
                <w:rFonts w:cs="Times New Roman"/>
                <w:webHidden/>
                <w:szCs w:val="24"/>
              </w:rPr>
              <w:fldChar w:fldCharType="separate"/>
            </w:r>
            <w:r w:rsidR="00A22816" w:rsidRPr="00D77595">
              <w:rPr>
                <w:rFonts w:cs="Times New Roman"/>
                <w:webHidden/>
                <w:szCs w:val="24"/>
              </w:rPr>
              <w:t>8</w:t>
            </w:r>
            <w:r w:rsidR="00AB2596" w:rsidRPr="00D77595">
              <w:rPr>
                <w:rFonts w:cs="Times New Roman"/>
                <w:webHidden/>
                <w:szCs w:val="24"/>
              </w:rPr>
              <w:fldChar w:fldCharType="end"/>
            </w:r>
          </w:hyperlink>
        </w:p>
        <w:p w14:paraId="02FBC489" w14:textId="77777777" w:rsidR="002B1CCB" w:rsidRPr="00D77595" w:rsidRDefault="00C56428" w:rsidP="002B1CCB">
          <w:pPr>
            <w:pStyle w:val="TOC1"/>
            <w:tabs>
              <w:tab w:val="right" w:leader="dot" w:pos="9019"/>
            </w:tabs>
            <w:rPr>
              <w:rFonts w:cs="Times New Roman"/>
              <w:szCs w:val="24"/>
            </w:rPr>
          </w:pPr>
          <w:hyperlink w:anchor="_Toc48916898" w:history="1">
            <w:r w:rsidR="00A22816" w:rsidRPr="00D77595">
              <w:rPr>
                <w:rStyle w:val="Hyperlink"/>
                <w:rFonts w:cs="Times New Roman"/>
                <w:szCs w:val="24"/>
              </w:rPr>
              <w:t>References</w:t>
            </w:r>
            <w:r w:rsidR="00A22816" w:rsidRPr="00D77595">
              <w:rPr>
                <w:rFonts w:cs="Times New Roman"/>
                <w:webHidden/>
                <w:szCs w:val="24"/>
              </w:rPr>
              <w:tab/>
            </w:r>
            <w:r w:rsidR="00AB2596" w:rsidRPr="00D77595">
              <w:rPr>
                <w:rFonts w:cs="Times New Roman"/>
                <w:webHidden/>
                <w:szCs w:val="24"/>
              </w:rPr>
              <w:fldChar w:fldCharType="begin"/>
            </w:r>
            <w:r w:rsidR="00A22816" w:rsidRPr="00D77595">
              <w:rPr>
                <w:rFonts w:cs="Times New Roman"/>
                <w:webHidden/>
                <w:szCs w:val="24"/>
              </w:rPr>
              <w:instrText xml:space="preserve"> PAGEREF _Toc48916898 \h </w:instrText>
            </w:r>
            <w:r w:rsidR="00AB2596" w:rsidRPr="00D77595">
              <w:rPr>
                <w:rFonts w:cs="Times New Roman"/>
                <w:webHidden/>
                <w:szCs w:val="24"/>
              </w:rPr>
            </w:r>
            <w:r w:rsidR="00AB2596" w:rsidRPr="00D77595">
              <w:rPr>
                <w:rFonts w:cs="Times New Roman"/>
                <w:webHidden/>
                <w:szCs w:val="24"/>
              </w:rPr>
              <w:fldChar w:fldCharType="separate"/>
            </w:r>
            <w:r w:rsidR="00A22816" w:rsidRPr="00D77595">
              <w:rPr>
                <w:rFonts w:cs="Times New Roman"/>
                <w:webHidden/>
                <w:szCs w:val="24"/>
              </w:rPr>
              <w:t>9</w:t>
            </w:r>
            <w:r w:rsidR="00AB2596" w:rsidRPr="00D77595">
              <w:rPr>
                <w:rFonts w:cs="Times New Roman"/>
                <w:webHidden/>
                <w:szCs w:val="24"/>
              </w:rPr>
              <w:fldChar w:fldCharType="end"/>
            </w:r>
          </w:hyperlink>
        </w:p>
        <w:p w14:paraId="0FAF75FE" w14:textId="77777777" w:rsidR="002B1CCB" w:rsidRPr="00D77595" w:rsidRDefault="00AB2596" w:rsidP="002B1CCB">
          <w:pPr>
            <w:rPr>
              <w:rFonts w:cs="Times New Roman"/>
              <w:szCs w:val="24"/>
            </w:rPr>
          </w:pPr>
          <w:r w:rsidRPr="00D77595">
            <w:rPr>
              <w:rFonts w:cs="Times New Roman"/>
              <w:szCs w:val="24"/>
            </w:rPr>
            <w:fldChar w:fldCharType="end"/>
          </w:r>
        </w:p>
      </w:sdtContent>
    </w:sdt>
    <w:p w14:paraId="594E49EC" w14:textId="77777777" w:rsidR="00301FC1" w:rsidRPr="00D77595" w:rsidRDefault="00301FC1" w:rsidP="002B1CCB">
      <w:pPr>
        <w:pStyle w:val="Normal1"/>
        <w:spacing w:line="360" w:lineRule="auto"/>
        <w:jc w:val="both"/>
        <w:rPr>
          <w:rFonts w:ascii="Times New Roman" w:eastAsia="Times New Roman" w:hAnsi="Times New Roman" w:cs="Times New Roman"/>
          <w:b/>
          <w:color w:val="000000" w:themeColor="text1"/>
          <w:sz w:val="24"/>
          <w:szCs w:val="24"/>
          <w:lang w:val="en-GB"/>
        </w:rPr>
      </w:pPr>
    </w:p>
    <w:p w14:paraId="2B76B98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4B74A6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6AD2DC7"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CC1EA29"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640E994"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34DC5EE"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9AF1C58"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5DDF307D"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5654010D"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FB94129"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105C23F"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4F9CA92"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DDD1B28"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6679862"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2F4DD30D"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57A65F54"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24A40FE8"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502EA75"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BE966AB"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41471A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F582093"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2E6A79A"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5B8B70F"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A537484"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EA9E364"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6853B55"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0421B12" w14:textId="77777777" w:rsidR="00360AFF" w:rsidRPr="00D77595" w:rsidRDefault="00A22816" w:rsidP="00301FC1">
      <w:pPr>
        <w:pStyle w:val="Heading1"/>
        <w:rPr>
          <w:b w:val="0"/>
          <w:lang w:val="en-GB"/>
        </w:rPr>
      </w:pPr>
      <w:bookmarkStart w:id="0" w:name="_Toc48916895"/>
      <w:r w:rsidRPr="00D77595">
        <w:rPr>
          <w:lang w:val="en-GB"/>
        </w:rPr>
        <w:lastRenderedPageBreak/>
        <w:t>Introduction</w:t>
      </w:r>
      <w:bookmarkEnd w:id="0"/>
    </w:p>
    <w:p w14:paraId="331570A9"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The global business environment refers to the environment of different operating countries including certain fundamentals that are similar to the "home environment" of any business organisation. This module will be discussing the global business environment of Tesla, a UK based electric car manufacturer. Established in 2003 by Elon Musk, Tesla is recorded to earn annual revenue of 24.6 billion dollars in 2019 (Statistica, 2020). This module will be focusing on the various national and international aspects that influence the global business environment of Tesla. PESTEL analysis and Porter's five forces model will be conducted for identifying the reasons behind the international trade of Tesla. Lastly, the limitations of Porter's five forces model will be discussed.</w:t>
      </w:r>
    </w:p>
    <w:p w14:paraId="588FC541" w14:textId="77777777" w:rsidR="00360AFF" w:rsidRPr="00D77595" w:rsidRDefault="00A22816" w:rsidP="00301FC1">
      <w:pPr>
        <w:pStyle w:val="Heading1"/>
        <w:rPr>
          <w:lang w:val="en-GB"/>
        </w:rPr>
      </w:pPr>
      <w:bookmarkStart w:id="1" w:name="_Toc48916896"/>
      <w:r w:rsidRPr="00D77595">
        <w:rPr>
          <w:lang w:val="en-GB"/>
        </w:rPr>
        <w:t>Discussion</w:t>
      </w:r>
      <w:bookmarkEnd w:id="1"/>
    </w:p>
    <w:p w14:paraId="1E8F41DB"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The global business environment is important for the growth and business expansion of any organisation like Tesla. This kind of environment contributes to enhancing the productivity, employee morale, and profitability of the business organisations (</w:t>
      </w:r>
      <w:r w:rsidRPr="00D77595">
        <w:rPr>
          <w:rFonts w:ascii="Times New Roman" w:hAnsi="Times New Roman" w:cs="Times New Roman"/>
          <w:color w:val="000000" w:themeColor="text1"/>
          <w:sz w:val="24"/>
          <w:szCs w:val="24"/>
          <w:highlight w:val="white"/>
          <w:lang w:val="en-GB"/>
        </w:rPr>
        <w:t xml:space="preserve">Kerr </w:t>
      </w:r>
      <w:r w:rsidRPr="00D77595">
        <w:rPr>
          <w:rFonts w:ascii="Times New Roman" w:hAnsi="Times New Roman" w:cs="Times New Roman"/>
          <w:i/>
          <w:color w:val="000000" w:themeColor="text1"/>
          <w:sz w:val="24"/>
          <w:szCs w:val="24"/>
          <w:highlight w:val="white"/>
          <w:lang w:val="en-GB"/>
        </w:rPr>
        <w:t>et al</w:t>
      </w:r>
      <w:r w:rsidRPr="00D77595">
        <w:rPr>
          <w:rFonts w:ascii="Times New Roman" w:hAnsi="Times New Roman" w:cs="Times New Roman"/>
          <w:color w:val="000000" w:themeColor="text1"/>
          <w:sz w:val="24"/>
          <w:szCs w:val="24"/>
          <w:highlight w:val="white"/>
          <w:lang w:val="en-GB"/>
        </w:rPr>
        <w:t>., 2014)</w:t>
      </w:r>
      <w:r w:rsidRPr="00D77595">
        <w:rPr>
          <w:rFonts w:ascii="Times New Roman" w:eastAsia="Times New Roman" w:hAnsi="Times New Roman" w:cs="Times New Roman"/>
          <w:color w:val="000000" w:themeColor="text1"/>
          <w:sz w:val="24"/>
          <w:szCs w:val="24"/>
          <w:lang w:val="en-GB"/>
        </w:rPr>
        <w:t xml:space="preserve">. The change in the global economy ensures the sustainability and success of business organisations. This model will be conducting </w:t>
      </w:r>
      <w:r w:rsidRPr="00D77595">
        <w:rPr>
          <w:rFonts w:ascii="Times New Roman" w:eastAsia="Times New Roman" w:hAnsi="Times New Roman" w:cs="Times New Roman"/>
          <w:b/>
          <w:i/>
          <w:color w:val="000000" w:themeColor="text1"/>
          <w:sz w:val="24"/>
          <w:szCs w:val="24"/>
          <w:lang w:val="en-GB"/>
        </w:rPr>
        <w:t xml:space="preserve">a PESTEL analysis </w:t>
      </w:r>
      <w:r w:rsidRPr="00D77595">
        <w:rPr>
          <w:rFonts w:ascii="Times New Roman" w:eastAsia="Times New Roman" w:hAnsi="Times New Roman" w:cs="Times New Roman"/>
          <w:color w:val="000000" w:themeColor="text1"/>
          <w:sz w:val="24"/>
          <w:szCs w:val="24"/>
          <w:lang w:val="en-GB"/>
        </w:rPr>
        <w:t xml:space="preserve">for identifying the various factors that influence the business environment of Tesla. PESTEL analysis consists of six main factors namely political, technological, social, environmental, economic, legal, and environmental. </w:t>
      </w:r>
    </w:p>
    <w:p w14:paraId="78DE2FF8"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The </w:t>
      </w:r>
      <w:r w:rsidRPr="00D77595">
        <w:rPr>
          <w:rFonts w:ascii="Times New Roman" w:eastAsia="Times New Roman" w:hAnsi="Times New Roman" w:cs="Times New Roman"/>
          <w:b/>
          <w:i/>
          <w:color w:val="000000" w:themeColor="text1"/>
          <w:sz w:val="24"/>
          <w:szCs w:val="24"/>
          <w:lang w:val="en-GB"/>
        </w:rPr>
        <w:t xml:space="preserve">international political </w:t>
      </w:r>
      <w:r w:rsidRPr="00D77595">
        <w:rPr>
          <w:rFonts w:ascii="Times New Roman" w:eastAsia="Times New Roman" w:hAnsi="Times New Roman" w:cs="Times New Roman"/>
          <w:color w:val="000000" w:themeColor="text1"/>
          <w:sz w:val="24"/>
          <w:szCs w:val="24"/>
          <w:lang w:val="en-GB"/>
        </w:rPr>
        <w:t xml:space="preserve">factors that have a direct impact on the business environment of Tesla include the </w:t>
      </w:r>
      <w:r w:rsidRPr="00D77595">
        <w:rPr>
          <w:rFonts w:ascii="Times New Roman" w:eastAsia="Times New Roman" w:hAnsi="Times New Roman" w:cs="Times New Roman"/>
          <w:b/>
          <w:i/>
          <w:color w:val="000000" w:themeColor="text1"/>
          <w:sz w:val="24"/>
          <w:szCs w:val="24"/>
          <w:lang w:val="en-GB"/>
        </w:rPr>
        <w:t>gradual rise in taxes</w:t>
      </w:r>
      <w:r w:rsidRPr="00D77595">
        <w:rPr>
          <w:rFonts w:ascii="Times New Roman" w:eastAsia="Times New Roman" w:hAnsi="Times New Roman" w:cs="Times New Roman"/>
          <w:color w:val="000000" w:themeColor="text1"/>
          <w:sz w:val="24"/>
          <w:szCs w:val="24"/>
          <w:lang w:val="en-GB"/>
        </w:rPr>
        <w:t xml:space="preserve"> on luxury cars that has a negative impact on the automobile industry in the </w:t>
      </w:r>
      <w:r w:rsidRPr="00D77595">
        <w:rPr>
          <w:rFonts w:ascii="Times New Roman" w:eastAsia="Times New Roman" w:hAnsi="Times New Roman" w:cs="Times New Roman"/>
          <w:b/>
          <w:i/>
          <w:color w:val="000000" w:themeColor="text1"/>
          <w:sz w:val="24"/>
          <w:szCs w:val="24"/>
          <w:lang w:val="en-GB"/>
        </w:rPr>
        <w:t xml:space="preserve">global market </w:t>
      </w:r>
      <w:r w:rsidRPr="00D77595">
        <w:rPr>
          <w:rFonts w:ascii="Times New Roman" w:eastAsia="Times New Roman" w:hAnsi="Times New Roman" w:cs="Times New Roman"/>
          <w:color w:val="000000" w:themeColor="text1"/>
          <w:sz w:val="24"/>
          <w:szCs w:val="24"/>
          <w:lang w:val="en-GB"/>
        </w:rPr>
        <w:t>(</w:t>
      </w:r>
      <w:r w:rsidRPr="00D77595">
        <w:rPr>
          <w:rFonts w:ascii="Times New Roman" w:hAnsi="Times New Roman" w:cs="Times New Roman"/>
          <w:color w:val="000000" w:themeColor="text1"/>
          <w:sz w:val="24"/>
          <w:szCs w:val="24"/>
          <w:highlight w:val="white"/>
          <w:lang w:val="en-GB"/>
        </w:rPr>
        <w:t>Wetherly, 2014)</w:t>
      </w:r>
      <w:r w:rsidRPr="00D77595">
        <w:rPr>
          <w:rFonts w:ascii="Times New Roman" w:eastAsia="Times New Roman" w:hAnsi="Times New Roman" w:cs="Times New Roman"/>
          <w:color w:val="000000" w:themeColor="text1"/>
          <w:sz w:val="24"/>
          <w:szCs w:val="24"/>
          <w:lang w:val="en-GB"/>
        </w:rPr>
        <w:t xml:space="preserve">. There are various </w:t>
      </w:r>
      <w:r w:rsidRPr="00D77595">
        <w:rPr>
          <w:rFonts w:ascii="Times New Roman" w:eastAsia="Times New Roman" w:hAnsi="Times New Roman" w:cs="Times New Roman"/>
          <w:b/>
          <w:i/>
          <w:color w:val="000000" w:themeColor="text1"/>
          <w:sz w:val="24"/>
          <w:szCs w:val="24"/>
          <w:lang w:val="en-GB"/>
        </w:rPr>
        <w:t>import rules</w:t>
      </w:r>
      <w:r w:rsidRPr="00D77595">
        <w:rPr>
          <w:rFonts w:ascii="Times New Roman" w:eastAsia="Times New Roman" w:hAnsi="Times New Roman" w:cs="Times New Roman"/>
          <w:color w:val="000000" w:themeColor="text1"/>
          <w:sz w:val="24"/>
          <w:szCs w:val="24"/>
          <w:lang w:val="en-GB"/>
        </w:rPr>
        <w:t xml:space="preserve"> in various countries depending on the government regime, hence, having a direct impact on the business operations of the automobile industry. Considering the </w:t>
      </w:r>
      <w:r w:rsidRPr="00D77595">
        <w:rPr>
          <w:rFonts w:ascii="Times New Roman" w:eastAsia="Times New Roman" w:hAnsi="Times New Roman" w:cs="Times New Roman"/>
          <w:b/>
          <w:i/>
          <w:color w:val="000000" w:themeColor="text1"/>
          <w:sz w:val="24"/>
          <w:szCs w:val="24"/>
          <w:lang w:val="en-GB"/>
        </w:rPr>
        <w:t>national aspects</w:t>
      </w:r>
      <w:r w:rsidRPr="00D77595">
        <w:rPr>
          <w:rFonts w:ascii="Times New Roman" w:eastAsia="Times New Roman" w:hAnsi="Times New Roman" w:cs="Times New Roman"/>
          <w:color w:val="000000" w:themeColor="text1"/>
          <w:sz w:val="24"/>
          <w:szCs w:val="24"/>
          <w:lang w:val="en-GB"/>
        </w:rPr>
        <w:t xml:space="preserve">, </w:t>
      </w:r>
      <w:r w:rsidR="00301FC1" w:rsidRPr="00D77595">
        <w:rPr>
          <w:rFonts w:ascii="Times New Roman" w:eastAsia="Times New Roman" w:hAnsi="Times New Roman" w:cs="Times New Roman"/>
          <w:color w:val="000000" w:themeColor="text1"/>
          <w:sz w:val="24"/>
          <w:szCs w:val="24"/>
          <w:lang w:val="en-GB"/>
        </w:rPr>
        <w:t xml:space="preserve">the free trade deals </w:t>
      </w:r>
      <w:r w:rsidRPr="00D77595">
        <w:rPr>
          <w:rFonts w:ascii="Times New Roman" w:eastAsia="Times New Roman" w:hAnsi="Times New Roman" w:cs="Times New Roman"/>
          <w:color w:val="000000" w:themeColor="text1"/>
          <w:sz w:val="24"/>
          <w:szCs w:val="24"/>
          <w:lang w:val="en-GB"/>
        </w:rPr>
        <w:t>of the UK and the current BREXIT issue between the UK and the EU</w:t>
      </w:r>
      <w:r w:rsidR="00301FC1" w:rsidRPr="00D77595">
        <w:rPr>
          <w:rFonts w:ascii="Times New Roman" w:eastAsia="Times New Roman" w:hAnsi="Times New Roman" w:cs="Times New Roman"/>
          <w:color w:val="000000" w:themeColor="text1"/>
          <w:sz w:val="24"/>
          <w:szCs w:val="24"/>
          <w:lang w:val="en-GB"/>
        </w:rPr>
        <w:t xml:space="preserve"> have a direct influence on the automobile industry</w:t>
      </w:r>
      <w:r w:rsidRPr="00D77595">
        <w:rPr>
          <w:rFonts w:ascii="Times New Roman" w:eastAsia="Times New Roman" w:hAnsi="Times New Roman" w:cs="Times New Roman"/>
          <w:color w:val="000000" w:themeColor="text1"/>
          <w:sz w:val="24"/>
          <w:szCs w:val="24"/>
          <w:lang w:val="en-GB"/>
        </w:rPr>
        <w:t xml:space="preserve">. The </w:t>
      </w:r>
      <w:r w:rsidRPr="00D77595">
        <w:rPr>
          <w:rFonts w:ascii="Times New Roman" w:eastAsia="Times New Roman" w:hAnsi="Times New Roman" w:cs="Times New Roman"/>
          <w:b/>
          <w:i/>
          <w:color w:val="000000" w:themeColor="text1"/>
          <w:sz w:val="24"/>
          <w:szCs w:val="24"/>
          <w:lang w:val="en-GB"/>
        </w:rPr>
        <w:t xml:space="preserve">trade </w:t>
      </w:r>
      <w:r w:rsidR="00301FC1" w:rsidRPr="00D77595">
        <w:rPr>
          <w:rFonts w:ascii="Times New Roman" w:eastAsia="Times New Roman" w:hAnsi="Times New Roman" w:cs="Times New Roman"/>
          <w:b/>
          <w:i/>
          <w:color w:val="000000" w:themeColor="text1"/>
          <w:sz w:val="24"/>
          <w:szCs w:val="24"/>
          <w:lang w:val="en-GB"/>
        </w:rPr>
        <w:t xml:space="preserve">deals </w:t>
      </w:r>
      <w:r w:rsidR="00301FC1" w:rsidRPr="00D77595">
        <w:rPr>
          <w:rFonts w:ascii="Times New Roman" w:eastAsia="Times New Roman" w:hAnsi="Times New Roman" w:cs="Times New Roman"/>
          <w:color w:val="000000" w:themeColor="text1"/>
          <w:sz w:val="24"/>
          <w:szCs w:val="24"/>
          <w:lang w:val="en-GB"/>
        </w:rPr>
        <w:t>secured by the UK with 48 countries for replicating the existing agreements with the EU have</w:t>
      </w:r>
      <w:r w:rsidRPr="00D77595">
        <w:rPr>
          <w:rFonts w:ascii="Times New Roman" w:eastAsia="Times New Roman" w:hAnsi="Times New Roman" w:cs="Times New Roman"/>
          <w:color w:val="000000" w:themeColor="text1"/>
          <w:sz w:val="24"/>
          <w:szCs w:val="24"/>
          <w:lang w:val="en-GB"/>
        </w:rPr>
        <w:t xml:space="preserve"> contributed to enhancing the diversification of the different business operations of the automobile industry in the UK (Gov, 2019). However, the current </w:t>
      </w:r>
      <w:r w:rsidRPr="00D77595">
        <w:rPr>
          <w:rFonts w:ascii="Times New Roman" w:eastAsia="Times New Roman" w:hAnsi="Times New Roman" w:cs="Times New Roman"/>
          <w:b/>
          <w:i/>
          <w:color w:val="000000" w:themeColor="text1"/>
          <w:sz w:val="24"/>
          <w:szCs w:val="24"/>
          <w:lang w:val="en-GB"/>
        </w:rPr>
        <w:t>BREXIT issue</w:t>
      </w:r>
      <w:r w:rsidRPr="00D77595">
        <w:rPr>
          <w:rFonts w:ascii="Times New Roman" w:eastAsia="Times New Roman" w:hAnsi="Times New Roman" w:cs="Times New Roman"/>
          <w:color w:val="000000" w:themeColor="text1"/>
          <w:sz w:val="24"/>
          <w:szCs w:val="24"/>
          <w:lang w:val="en-GB"/>
        </w:rPr>
        <w:t xml:space="preserve"> between the UK and the EU has restricted the successful business operations of the automobile industry outside the UK. Hence, this has a negative impact on the business environment of Tesla. </w:t>
      </w:r>
    </w:p>
    <w:p w14:paraId="7EE32CE2"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lastRenderedPageBreak/>
        <w:t>Considering the</w:t>
      </w:r>
      <w:r w:rsidRPr="00D77595">
        <w:rPr>
          <w:rFonts w:ascii="Times New Roman" w:eastAsia="Times New Roman" w:hAnsi="Times New Roman" w:cs="Times New Roman"/>
          <w:b/>
          <w:i/>
          <w:color w:val="000000" w:themeColor="text1"/>
          <w:sz w:val="24"/>
          <w:szCs w:val="24"/>
          <w:lang w:val="en-GB"/>
        </w:rPr>
        <w:t xml:space="preserve"> international economical</w:t>
      </w:r>
      <w:r w:rsidRPr="00D77595">
        <w:rPr>
          <w:rFonts w:ascii="Times New Roman" w:eastAsia="Times New Roman" w:hAnsi="Times New Roman" w:cs="Times New Roman"/>
          <w:color w:val="000000" w:themeColor="text1"/>
          <w:sz w:val="24"/>
          <w:szCs w:val="24"/>
          <w:lang w:val="en-GB"/>
        </w:rPr>
        <w:t xml:space="preserve"> factors, the </w:t>
      </w:r>
      <w:r w:rsidRPr="00D77595">
        <w:rPr>
          <w:rFonts w:ascii="Times New Roman" w:eastAsia="Times New Roman" w:hAnsi="Times New Roman" w:cs="Times New Roman"/>
          <w:b/>
          <w:i/>
          <w:color w:val="000000" w:themeColor="text1"/>
          <w:sz w:val="24"/>
          <w:szCs w:val="24"/>
          <w:lang w:val="en-GB"/>
        </w:rPr>
        <w:t>developing countries</w:t>
      </w:r>
      <w:r w:rsidRPr="00D77595">
        <w:rPr>
          <w:rFonts w:ascii="Times New Roman" w:eastAsia="Times New Roman" w:hAnsi="Times New Roman" w:cs="Times New Roman"/>
          <w:color w:val="000000" w:themeColor="text1"/>
          <w:sz w:val="24"/>
          <w:szCs w:val="24"/>
          <w:lang w:val="en-GB"/>
        </w:rPr>
        <w:t xml:space="preserve"> that are economically not strong have a negative impact on the growth of the automobile industry in the global market. These countries tend to have </w:t>
      </w:r>
      <w:r w:rsidRPr="00D77595">
        <w:rPr>
          <w:rFonts w:ascii="Times New Roman" w:eastAsia="Times New Roman" w:hAnsi="Times New Roman" w:cs="Times New Roman"/>
          <w:b/>
          <w:i/>
          <w:color w:val="000000" w:themeColor="text1"/>
          <w:sz w:val="24"/>
          <w:szCs w:val="24"/>
          <w:lang w:val="en-GB"/>
        </w:rPr>
        <w:t>high inflation rates</w:t>
      </w:r>
      <w:r w:rsidRPr="00D77595">
        <w:rPr>
          <w:rFonts w:ascii="Times New Roman" w:eastAsia="Times New Roman" w:hAnsi="Times New Roman" w:cs="Times New Roman"/>
          <w:color w:val="000000" w:themeColor="text1"/>
          <w:sz w:val="24"/>
          <w:szCs w:val="24"/>
          <w:lang w:val="en-GB"/>
        </w:rPr>
        <w:t xml:space="preserve"> which also contribute to reducing the total profit margin gained by the automobile industry. Whereas in developed countries, they have strong economic conditions and low inflation rates, hence, contribute to the successful growth of the automobile industry (</w:t>
      </w:r>
      <w:r w:rsidRPr="00D77595">
        <w:rPr>
          <w:rFonts w:ascii="Times New Roman" w:hAnsi="Times New Roman" w:cs="Times New Roman"/>
          <w:color w:val="000000" w:themeColor="text1"/>
          <w:sz w:val="24"/>
          <w:szCs w:val="24"/>
          <w:highlight w:val="white"/>
          <w:lang w:val="en-GB"/>
        </w:rPr>
        <w:t xml:space="preserve">Groşanu </w:t>
      </w:r>
      <w:r w:rsidRPr="00D77595">
        <w:rPr>
          <w:rFonts w:ascii="Times New Roman" w:hAnsi="Times New Roman" w:cs="Times New Roman"/>
          <w:i/>
          <w:color w:val="000000" w:themeColor="text1"/>
          <w:sz w:val="24"/>
          <w:szCs w:val="24"/>
          <w:highlight w:val="white"/>
          <w:lang w:val="en-GB"/>
        </w:rPr>
        <w:t>et al</w:t>
      </w:r>
      <w:r w:rsidRPr="00D77595">
        <w:rPr>
          <w:rFonts w:ascii="Times New Roman" w:hAnsi="Times New Roman" w:cs="Times New Roman"/>
          <w:color w:val="000000" w:themeColor="text1"/>
          <w:sz w:val="24"/>
          <w:szCs w:val="24"/>
          <w:highlight w:val="white"/>
          <w:lang w:val="en-GB"/>
        </w:rPr>
        <w:t>., 2015)</w:t>
      </w:r>
      <w:r w:rsidRPr="00D77595">
        <w:rPr>
          <w:rFonts w:ascii="Times New Roman" w:eastAsia="Times New Roman" w:hAnsi="Times New Roman" w:cs="Times New Roman"/>
          <w:color w:val="000000" w:themeColor="text1"/>
          <w:sz w:val="24"/>
          <w:szCs w:val="24"/>
          <w:lang w:val="en-GB"/>
        </w:rPr>
        <w:t>. Considering the</w:t>
      </w:r>
      <w:r w:rsidRPr="00D77595">
        <w:rPr>
          <w:rFonts w:ascii="Times New Roman" w:eastAsia="Times New Roman" w:hAnsi="Times New Roman" w:cs="Times New Roman"/>
          <w:b/>
          <w:i/>
          <w:color w:val="000000" w:themeColor="text1"/>
          <w:sz w:val="24"/>
          <w:szCs w:val="24"/>
          <w:lang w:val="en-GB"/>
        </w:rPr>
        <w:t xml:space="preserve"> national</w:t>
      </w:r>
      <w:r w:rsidRPr="00D77595">
        <w:rPr>
          <w:rFonts w:ascii="Times New Roman" w:eastAsia="Times New Roman" w:hAnsi="Times New Roman" w:cs="Times New Roman"/>
          <w:color w:val="000000" w:themeColor="text1"/>
          <w:sz w:val="24"/>
          <w:szCs w:val="24"/>
          <w:lang w:val="en-GB"/>
        </w:rPr>
        <w:t xml:space="preserve"> aspects, the UK is a </w:t>
      </w:r>
      <w:r w:rsidRPr="00D77595">
        <w:rPr>
          <w:rFonts w:ascii="Times New Roman" w:eastAsia="Times New Roman" w:hAnsi="Times New Roman" w:cs="Times New Roman"/>
          <w:b/>
          <w:i/>
          <w:color w:val="000000" w:themeColor="text1"/>
          <w:sz w:val="24"/>
          <w:szCs w:val="24"/>
          <w:lang w:val="en-GB"/>
        </w:rPr>
        <w:t>developed</w:t>
      </w:r>
      <w:r w:rsidRPr="00D77595">
        <w:rPr>
          <w:rFonts w:ascii="Times New Roman" w:eastAsia="Times New Roman" w:hAnsi="Times New Roman" w:cs="Times New Roman"/>
          <w:color w:val="000000" w:themeColor="text1"/>
          <w:sz w:val="24"/>
          <w:szCs w:val="24"/>
          <w:lang w:val="en-GB"/>
        </w:rPr>
        <w:t xml:space="preserve"> country with 1.78% of</w:t>
      </w:r>
      <w:r w:rsidRPr="00D77595">
        <w:rPr>
          <w:rFonts w:ascii="Times New Roman" w:eastAsia="Times New Roman" w:hAnsi="Times New Roman" w:cs="Times New Roman"/>
          <w:b/>
          <w:i/>
          <w:color w:val="000000" w:themeColor="text1"/>
          <w:sz w:val="24"/>
          <w:szCs w:val="24"/>
          <w:lang w:val="en-GB"/>
        </w:rPr>
        <w:t xml:space="preserve"> the inflation rate</w:t>
      </w:r>
      <w:r w:rsidR="00565655" w:rsidRPr="00D77595">
        <w:rPr>
          <w:rFonts w:ascii="Times New Roman" w:eastAsia="Times New Roman" w:hAnsi="Times New Roman" w:cs="Times New Roman"/>
          <w:b/>
          <w:i/>
          <w:color w:val="000000" w:themeColor="text1"/>
          <w:sz w:val="24"/>
          <w:szCs w:val="24"/>
          <w:lang w:val="en-GB"/>
        </w:rPr>
        <w:t xml:space="preserve"> </w:t>
      </w:r>
      <w:r w:rsidR="00565655" w:rsidRPr="00D77595">
        <w:rPr>
          <w:rFonts w:ascii="Times New Roman" w:eastAsia="Times New Roman" w:hAnsi="Times New Roman" w:cs="Times New Roman"/>
          <w:color w:val="000000" w:themeColor="text1"/>
          <w:sz w:val="24"/>
          <w:szCs w:val="24"/>
          <w:lang w:val="en-GB"/>
        </w:rPr>
        <w:t>(Statistica, 2020)</w:t>
      </w:r>
      <w:r w:rsidRPr="00D77595">
        <w:rPr>
          <w:rFonts w:ascii="Times New Roman" w:eastAsia="Times New Roman" w:hAnsi="Times New Roman" w:cs="Times New Roman"/>
          <w:color w:val="000000" w:themeColor="text1"/>
          <w:sz w:val="24"/>
          <w:szCs w:val="24"/>
          <w:lang w:val="en-GB"/>
        </w:rPr>
        <w:t xml:space="preserve">. As a result, this helps the automobile industry to perform various business operations at much lower costs. The </w:t>
      </w:r>
      <w:r w:rsidRPr="00D77595">
        <w:rPr>
          <w:rFonts w:ascii="Times New Roman" w:eastAsia="Times New Roman" w:hAnsi="Times New Roman" w:cs="Times New Roman"/>
          <w:b/>
          <w:i/>
          <w:color w:val="000000" w:themeColor="text1"/>
          <w:sz w:val="24"/>
          <w:szCs w:val="24"/>
          <w:lang w:val="en-GB"/>
        </w:rPr>
        <w:t>GDP</w:t>
      </w:r>
      <w:r w:rsidRPr="00D77595">
        <w:rPr>
          <w:rFonts w:ascii="Times New Roman" w:eastAsia="Times New Roman" w:hAnsi="Times New Roman" w:cs="Times New Roman"/>
          <w:color w:val="000000" w:themeColor="text1"/>
          <w:sz w:val="24"/>
          <w:szCs w:val="24"/>
          <w:lang w:val="en-GB"/>
        </w:rPr>
        <w:t xml:space="preserve"> of the UK is nearly 43,000 dollars per capita which implies the high purchasing capability of the people of the UK (Statistica, 2020). Hence, national factors are beneficial for the growth of Tesla in the UK market.  </w:t>
      </w:r>
    </w:p>
    <w:p w14:paraId="6C3DDA9A"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The </w:t>
      </w:r>
      <w:r w:rsidRPr="00D77595">
        <w:rPr>
          <w:rFonts w:ascii="Times New Roman" w:eastAsia="Times New Roman" w:hAnsi="Times New Roman" w:cs="Times New Roman"/>
          <w:b/>
          <w:i/>
          <w:color w:val="000000" w:themeColor="text1"/>
          <w:sz w:val="24"/>
          <w:szCs w:val="24"/>
          <w:lang w:val="en-GB"/>
        </w:rPr>
        <w:t xml:space="preserve">international social </w:t>
      </w:r>
      <w:r w:rsidRPr="00D77595">
        <w:rPr>
          <w:rFonts w:ascii="Times New Roman" w:eastAsia="Times New Roman" w:hAnsi="Times New Roman" w:cs="Times New Roman"/>
          <w:color w:val="000000" w:themeColor="text1"/>
          <w:sz w:val="24"/>
          <w:szCs w:val="24"/>
          <w:lang w:val="en-GB"/>
        </w:rPr>
        <w:t>factors involve</w:t>
      </w:r>
      <w:r w:rsidRPr="00D77595">
        <w:rPr>
          <w:rFonts w:ascii="Times New Roman" w:eastAsia="Times New Roman" w:hAnsi="Times New Roman" w:cs="Times New Roman"/>
          <w:b/>
          <w:i/>
          <w:color w:val="000000" w:themeColor="text1"/>
          <w:sz w:val="24"/>
          <w:szCs w:val="24"/>
          <w:lang w:val="en-GB"/>
        </w:rPr>
        <w:t xml:space="preserve"> highly populated countries </w:t>
      </w:r>
      <w:r w:rsidRPr="00D77595">
        <w:rPr>
          <w:rFonts w:ascii="Times New Roman" w:eastAsia="Times New Roman" w:hAnsi="Times New Roman" w:cs="Times New Roman"/>
          <w:color w:val="000000" w:themeColor="text1"/>
          <w:sz w:val="24"/>
          <w:szCs w:val="24"/>
          <w:lang w:val="en-GB"/>
        </w:rPr>
        <w:t>that encourage the rapid development of the automobile industry (</w:t>
      </w:r>
      <w:r w:rsidRPr="00D77595">
        <w:rPr>
          <w:rFonts w:ascii="Times New Roman" w:hAnsi="Times New Roman" w:cs="Times New Roman"/>
          <w:color w:val="000000" w:themeColor="text1"/>
          <w:sz w:val="24"/>
          <w:szCs w:val="24"/>
          <w:highlight w:val="white"/>
          <w:lang w:val="en-GB"/>
        </w:rPr>
        <w:t xml:space="preserve">Botha </w:t>
      </w:r>
      <w:r w:rsidRPr="00D77595">
        <w:rPr>
          <w:rFonts w:ascii="Times New Roman" w:hAnsi="Times New Roman" w:cs="Times New Roman"/>
          <w:i/>
          <w:color w:val="000000" w:themeColor="text1"/>
          <w:sz w:val="24"/>
          <w:szCs w:val="24"/>
          <w:highlight w:val="white"/>
          <w:lang w:val="en-GB"/>
        </w:rPr>
        <w:t>et al</w:t>
      </w:r>
      <w:r w:rsidRPr="00D77595">
        <w:rPr>
          <w:rFonts w:ascii="Times New Roman" w:hAnsi="Times New Roman" w:cs="Times New Roman"/>
          <w:color w:val="000000" w:themeColor="text1"/>
          <w:sz w:val="24"/>
          <w:szCs w:val="24"/>
          <w:highlight w:val="white"/>
          <w:lang w:val="en-GB"/>
        </w:rPr>
        <w:t>., 2014)</w:t>
      </w:r>
      <w:r w:rsidRPr="00D77595">
        <w:rPr>
          <w:rFonts w:ascii="Times New Roman" w:eastAsia="Times New Roman" w:hAnsi="Times New Roman" w:cs="Times New Roman"/>
          <w:color w:val="000000" w:themeColor="text1"/>
          <w:sz w:val="24"/>
          <w:szCs w:val="24"/>
          <w:lang w:val="en-GB"/>
        </w:rPr>
        <w:t xml:space="preserve">. Considering the </w:t>
      </w:r>
      <w:r w:rsidRPr="00D77595">
        <w:rPr>
          <w:rFonts w:ascii="Times New Roman" w:eastAsia="Times New Roman" w:hAnsi="Times New Roman" w:cs="Times New Roman"/>
          <w:b/>
          <w:i/>
          <w:color w:val="000000" w:themeColor="text1"/>
          <w:sz w:val="24"/>
          <w:szCs w:val="24"/>
          <w:lang w:val="en-GB"/>
        </w:rPr>
        <w:t>national</w:t>
      </w:r>
      <w:r w:rsidRPr="00D77595">
        <w:rPr>
          <w:rFonts w:ascii="Times New Roman" w:eastAsia="Times New Roman" w:hAnsi="Times New Roman" w:cs="Times New Roman"/>
          <w:color w:val="000000" w:themeColor="text1"/>
          <w:sz w:val="24"/>
          <w:szCs w:val="24"/>
          <w:lang w:val="en-GB"/>
        </w:rPr>
        <w:t xml:space="preserve"> aspect, the UK is</w:t>
      </w:r>
      <w:r w:rsidRPr="00D77595">
        <w:rPr>
          <w:rFonts w:ascii="Times New Roman" w:eastAsia="Times New Roman" w:hAnsi="Times New Roman" w:cs="Times New Roman"/>
          <w:b/>
          <w:i/>
          <w:color w:val="000000" w:themeColor="text1"/>
          <w:sz w:val="24"/>
          <w:szCs w:val="24"/>
          <w:lang w:val="en-GB"/>
        </w:rPr>
        <w:t xml:space="preserve"> highly populated</w:t>
      </w:r>
      <w:r w:rsidRPr="00D77595">
        <w:rPr>
          <w:rFonts w:ascii="Times New Roman" w:eastAsia="Times New Roman" w:hAnsi="Times New Roman" w:cs="Times New Roman"/>
          <w:color w:val="000000" w:themeColor="text1"/>
          <w:sz w:val="24"/>
          <w:szCs w:val="24"/>
          <w:lang w:val="en-GB"/>
        </w:rPr>
        <w:t xml:space="preserve"> with more than 66 million people (Ons.gov, 2019). Hence, it contributes to enhancing the chances of the successful growth of the automobile industry. As a result, this has a positive impact on the business environment of Tesla contributing to its increased business expansion.</w:t>
      </w:r>
    </w:p>
    <w:p w14:paraId="1BF83391"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With the </w:t>
      </w:r>
      <w:r w:rsidRPr="00D77595">
        <w:rPr>
          <w:rFonts w:ascii="Times New Roman" w:eastAsia="Times New Roman" w:hAnsi="Times New Roman" w:cs="Times New Roman"/>
          <w:b/>
          <w:i/>
          <w:color w:val="000000" w:themeColor="text1"/>
          <w:sz w:val="24"/>
          <w:szCs w:val="24"/>
          <w:lang w:val="en-GB"/>
        </w:rPr>
        <w:t>advancement of technology</w:t>
      </w:r>
      <w:r w:rsidRPr="00D77595">
        <w:rPr>
          <w:rFonts w:ascii="Times New Roman" w:eastAsia="Times New Roman" w:hAnsi="Times New Roman" w:cs="Times New Roman"/>
          <w:color w:val="000000" w:themeColor="text1"/>
          <w:sz w:val="24"/>
          <w:szCs w:val="24"/>
          <w:lang w:val="en-GB"/>
        </w:rPr>
        <w:t xml:space="preserve">, the </w:t>
      </w:r>
      <w:r w:rsidRPr="00D77595">
        <w:rPr>
          <w:rFonts w:ascii="Times New Roman" w:eastAsia="Times New Roman" w:hAnsi="Times New Roman" w:cs="Times New Roman"/>
          <w:b/>
          <w:i/>
          <w:color w:val="000000" w:themeColor="text1"/>
          <w:sz w:val="24"/>
          <w:szCs w:val="24"/>
          <w:lang w:val="en-GB"/>
        </w:rPr>
        <w:t>international</w:t>
      </w:r>
      <w:r w:rsidRPr="00D77595">
        <w:rPr>
          <w:rFonts w:ascii="Times New Roman" w:eastAsia="Times New Roman" w:hAnsi="Times New Roman" w:cs="Times New Roman"/>
          <w:color w:val="000000" w:themeColor="text1"/>
          <w:sz w:val="24"/>
          <w:szCs w:val="24"/>
          <w:lang w:val="en-GB"/>
        </w:rPr>
        <w:t xml:space="preserve"> market has demanded automation cars, electric cars, and others which contribute to the technological development in the automobile industry in the global market (</w:t>
      </w:r>
      <w:r w:rsidRPr="00D77595">
        <w:rPr>
          <w:rFonts w:ascii="Times New Roman" w:hAnsi="Times New Roman" w:cs="Times New Roman"/>
          <w:color w:val="000000" w:themeColor="text1"/>
          <w:sz w:val="24"/>
          <w:szCs w:val="24"/>
          <w:highlight w:val="white"/>
          <w:lang w:val="en-GB"/>
        </w:rPr>
        <w:t>Peng, 2016)</w:t>
      </w:r>
      <w:r w:rsidRPr="00D77595">
        <w:rPr>
          <w:rFonts w:ascii="Times New Roman" w:eastAsia="Times New Roman" w:hAnsi="Times New Roman" w:cs="Times New Roman"/>
          <w:color w:val="000000" w:themeColor="text1"/>
          <w:sz w:val="24"/>
          <w:szCs w:val="24"/>
          <w:lang w:val="en-GB"/>
        </w:rPr>
        <w:t xml:space="preserve">. Considering the </w:t>
      </w:r>
      <w:r w:rsidRPr="00D77595">
        <w:rPr>
          <w:rFonts w:ascii="Times New Roman" w:eastAsia="Times New Roman" w:hAnsi="Times New Roman" w:cs="Times New Roman"/>
          <w:b/>
          <w:i/>
          <w:color w:val="000000" w:themeColor="text1"/>
          <w:sz w:val="24"/>
          <w:szCs w:val="24"/>
          <w:lang w:val="en-GB"/>
        </w:rPr>
        <w:t xml:space="preserve">national </w:t>
      </w:r>
      <w:r w:rsidRPr="00D77595">
        <w:rPr>
          <w:rFonts w:ascii="Times New Roman" w:eastAsia="Times New Roman" w:hAnsi="Times New Roman" w:cs="Times New Roman"/>
          <w:color w:val="000000" w:themeColor="text1"/>
          <w:sz w:val="24"/>
          <w:szCs w:val="24"/>
          <w:lang w:val="en-GB"/>
        </w:rPr>
        <w:t>aspect, the UK is a technologically developed country, hence, the implementation of various modern technologies for the development of automated and electric vehicles in the automobile industry in the UK market. Hence, this factor has a positive impact on the business expansion of Tesla.</w:t>
      </w:r>
    </w:p>
    <w:p w14:paraId="1BDF11A0"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Considering the </w:t>
      </w:r>
      <w:r w:rsidRPr="00D77595">
        <w:rPr>
          <w:rFonts w:ascii="Times New Roman" w:eastAsia="Times New Roman" w:hAnsi="Times New Roman" w:cs="Times New Roman"/>
          <w:b/>
          <w:i/>
          <w:color w:val="000000" w:themeColor="text1"/>
          <w:sz w:val="24"/>
          <w:szCs w:val="24"/>
          <w:lang w:val="en-GB"/>
        </w:rPr>
        <w:t xml:space="preserve">international </w:t>
      </w:r>
      <w:r w:rsidRPr="00D77595">
        <w:rPr>
          <w:rFonts w:ascii="Times New Roman" w:eastAsia="Times New Roman" w:hAnsi="Times New Roman" w:cs="Times New Roman"/>
          <w:color w:val="000000" w:themeColor="text1"/>
          <w:sz w:val="24"/>
          <w:szCs w:val="24"/>
          <w:lang w:val="en-GB"/>
        </w:rPr>
        <w:t xml:space="preserve">aspects related to </w:t>
      </w:r>
      <w:r w:rsidRPr="00D77595">
        <w:rPr>
          <w:rFonts w:ascii="Times New Roman" w:eastAsia="Times New Roman" w:hAnsi="Times New Roman" w:cs="Times New Roman"/>
          <w:b/>
          <w:i/>
          <w:color w:val="000000" w:themeColor="text1"/>
          <w:sz w:val="24"/>
          <w:szCs w:val="24"/>
          <w:lang w:val="en-GB"/>
        </w:rPr>
        <w:t xml:space="preserve">environmental </w:t>
      </w:r>
      <w:r w:rsidRPr="00D77595">
        <w:rPr>
          <w:rFonts w:ascii="Times New Roman" w:eastAsia="Times New Roman" w:hAnsi="Times New Roman" w:cs="Times New Roman"/>
          <w:color w:val="000000" w:themeColor="text1"/>
          <w:sz w:val="24"/>
          <w:szCs w:val="24"/>
          <w:lang w:val="en-GB"/>
        </w:rPr>
        <w:t xml:space="preserve">factors, reducing </w:t>
      </w:r>
      <w:r w:rsidRPr="00D77595">
        <w:rPr>
          <w:rFonts w:ascii="Times New Roman" w:eastAsia="Times New Roman" w:hAnsi="Times New Roman" w:cs="Times New Roman"/>
          <w:b/>
          <w:i/>
          <w:color w:val="000000" w:themeColor="text1"/>
          <w:sz w:val="24"/>
          <w:szCs w:val="24"/>
          <w:lang w:val="en-GB"/>
        </w:rPr>
        <w:t>environmental pollution</w:t>
      </w:r>
      <w:r w:rsidRPr="00D77595">
        <w:rPr>
          <w:rFonts w:ascii="Times New Roman" w:eastAsia="Times New Roman" w:hAnsi="Times New Roman" w:cs="Times New Roman"/>
          <w:color w:val="000000" w:themeColor="text1"/>
          <w:sz w:val="24"/>
          <w:szCs w:val="24"/>
          <w:lang w:val="en-GB"/>
        </w:rPr>
        <w:t xml:space="preserve"> has been a global issue. Most of the countries have various legal rules and regulations regarding the pollution issues that enhance the demands for fuel-efficient and automation vehicles. The "United Nations Environmental Programs" (UNEP) highlights the various issues related to environmental pollution at the global level (Un, 2019).  Hence, this results in enhanced growth of the automobile industry in the </w:t>
      </w:r>
      <w:r w:rsidRPr="00D77595">
        <w:rPr>
          <w:rFonts w:ascii="Times New Roman" w:eastAsia="Times New Roman" w:hAnsi="Times New Roman" w:cs="Times New Roman"/>
          <w:b/>
          <w:i/>
          <w:color w:val="000000" w:themeColor="text1"/>
          <w:sz w:val="24"/>
          <w:szCs w:val="24"/>
          <w:lang w:val="en-GB"/>
        </w:rPr>
        <w:t xml:space="preserve">global </w:t>
      </w:r>
      <w:r w:rsidRPr="00D77595">
        <w:rPr>
          <w:rFonts w:ascii="Times New Roman" w:eastAsia="Times New Roman" w:hAnsi="Times New Roman" w:cs="Times New Roman"/>
          <w:color w:val="000000" w:themeColor="text1"/>
          <w:sz w:val="24"/>
          <w:szCs w:val="24"/>
          <w:lang w:val="en-GB"/>
        </w:rPr>
        <w:t>market. On the basis of the</w:t>
      </w:r>
      <w:r w:rsidRPr="00D77595">
        <w:rPr>
          <w:rFonts w:ascii="Times New Roman" w:eastAsia="Times New Roman" w:hAnsi="Times New Roman" w:cs="Times New Roman"/>
          <w:b/>
          <w:i/>
          <w:color w:val="000000" w:themeColor="text1"/>
          <w:sz w:val="24"/>
          <w:szCs w:val="24"/>
          <w:lang w:val="en-GB"/>
        </w:rPr>
        <w:t xml:space="preserve"> national</w:t>
      </w:r>
      <w:r w:rsidRPr="00D77595">
        <w:rPr>
          <w:rFonts w:ascii="Times New Roman" w:eastAsia="Times New Roman" w:hAnsi="Times New Roman" w:cs="Times New Roman"/>
          <w:color w:val="000000" w:themeColor="text1"/>
          <w:sz w:val="24"/>
          <w:szCs w:val="24"/>
          <w:lang w:val="en-GB"/>
        </w:rPr>
        <w:t xml:space="preserve"> aspect, the government of the UK has already introduced various </w:t>
      </w:r>
      <w:r w:rsidRPr="00D77595">
        <w:rPr>
          <w:rFonts w:ascii="Times New Roman" w:eastAsia="Times New Roman" w:hAnsi="Times New Roman" w:cs="Times New Roman"/>
          <w:b/>
          <w:i/>
          <w:color w:val="000000" w:themeColor="text1"/>
          <w:sz w:val="24"/>
          <w:szCs w:val="24"/>
          <w:lang w:val="en-GB"/>
        </w:rPr>
        <w:t>environmental laws</w:t>
      </w:r>
      <w:r w:rsidRPr="00D77595">
        <w:rPr>
          <w:rFonts w:ascii="Times New Roman" w:eastAsia="Times New Roman" w:hAnsi="Times New Roman" w:cs="Times New Roman"/>
          <w:color w:val="000000" w:themeColor="text1"/>
          <w:sz w:val="24"/>
          <w:szCs w:val="24"/>
          <w:lang w:val="en-GB"/>
        </w:rPr>
        <w:t xml:space="preserve"> like Control of </w:t>
      </w:r>
      <w:r w:rsidR="00572FB9" w:rsidRPr="00D77595">
        <w:rPr>
          <w:rFonts w:ascii="Times New Roman" w:eastAsia="Times New Roman" w:hAnsi="Times New Roman" w:cs="Times New Roman"/>
          <w:color w:val="000000" w:themeColor="text1"/>
          <w:sz w:val="24"/>
          <w:szCs w:val="24"/>
          <w:lang w:val="en-GB"/>
        </w:rPr>
        <w:t>P</w:t>
      </w:r>
      <w:r w:rsidRPr="00D77595">
        <w:rPr>
          <w:rFonts w:ascii="Times New Roman" w:eastAsia="Times New Roman" w:hAnsi="Times New Roman" w:cs="Times New Roman"/>
          <w:color w:val="000000" w:themeColor="text1"/>
          <w:sz w:val="24"/>
          <w:szCs w:val="24"/>
          <w:lang w:val="en-GB"/>
        </w:rPr>
        <w:t xml:space="preserve">ollution </w:t>
      </w:r>
      <w:r w:rsidR="00572FB9" w:rsidRPr="00D77595">
        <w:rPr>
          <w:rFonts w:ascii="Times New Roman" w:eastAsia="Times New Roman" w:hAnsi="Times New Roman" w:cs="Times New Roman"/>
          <w:color w:val="000000" w:themeColor="text1"/>
          <w:sz w:val="24"/>
          <w:szCs w:val="24"/>
          <w:lang w:val="en-GB"/>
        </w:rPr>
        <w:t>A</w:t>
      </w:r>
      <w:r w:rsidRPr="00D77595">
        <w:rPr>
          <w:rFonts w:ascii="Times New Roman" w:eastAsia="Times New Roman" w:hAnsi="Times New Roman" w:cs="Times New Roman"/>
          <w:color w:val="000000" w:themeColor="text1"/>
          <w:sz w:val="24"/>
          <w:szCs w:val="24"/>
          <w:lang w:val="en-GB"/>
        </w:rPr>
        <w:t xml:space="preserve">ct 1974, Environmental </w:t>
      </w:r>
      <w:r w:rsidR="00D16A5C" w:rsidRPr="00D77595">
        <w:rPr>
          <w:rFonts w:ascii="Times New Roman" w:eastAsia="Times New Roman" w:hAnsi="Times New Roman" w:cs="Times New Roman"/>
          <w:color w:val="000000" w:themeColor="text1"/>
          <w:sz w:val="24"/>
          <w:szCs w:val="24"/>
          <w:lang w:val="en-GB"/>
        </w:rPr>
        <w:t>P</w:t>
      </w:r>
      <w:r w:rsidRPr="00D77595">
        <w:rPr>
          <w:rFonts w:ascii="Times New Roman" w:eastAsia="Times New Roman" w:hAnsi="Times New Roman" w:cs="Times New Roman"/>
          <w:color w:val="000000" w:themeColor="text1"/>
          <w:sz w:val="24"/>
          <w:szCs w:val="24"/>
          <w:lang w:val="en-GB"/>
        </w:rPr>
        <w:t xml:space="preserve">rotection </w:t>
      </w:r>
      <w:r w:rsidR="00D16A5C" w:rsidRPr="00D77595">
        <w:rPr>
          <w:rFonts w:ascii="Times New Roman" w:eastAsia="Times New Roman" w:hAnsi="Times New Roman" w:cs="Times New Roman"/>
          <w:color w:val="000000" w:themeColor="text1"/>
          <w:sz w:val="24"/>
          <w:szCs w:val="24"/>
          <w:lang w:val="en-GB"/>
        </w:rPr>
        <w:t>A</w:t>
      </w:r>
      <w:r w:rsidRPr="00D77595">
        <w:rPr>
          <w:rFonts w:ascii="Times New Roman" w:eastAsia="Times New Roman" w:hAnsi="Times New Roman" w:cs="Times New Roman"/>
          <w:color w:val="000000" w:themeColor="text1"/>
          <w:sz w:val="24"/>
          <w:szCs w:val="24"/>
          <w:lang w:val="en-GB"/>
        </w:rPr>
        <w:t xml:space="preserve">ct 1974, and others which </w:t>
      </w:r>
      <w:r w:rsidR="0061697A" w:rsidRPr="00D77595">
        <w:rPr>
          <w:rFonts w:ascii="Times New Roman" w:eastAsia="Times New Roman" w:hAnsi="Times New Roman" w:cs="Times New Roman"/>
          <w:color w:val="000000" w:themeColor="text1"/>
          <w:sz w:val="24"/>
          <w:szCs w:val="24"/>
          <w:lang w:val="en-GB"/>
        </w:rPr>
        <w:t>encourage</w:t>
      </w:r>
      <w:r w:rsidRPr="00D77595">
        <w:rPr>
          <w:rFonts w:ascii="Times New Roman" w:eastAsia="Times New Roman" w:hAnsi="Times New Roman" w:cs="Times New Roman"/>
          <w:color w:val="000000" w:themeColor="text1"/>
          <w:sz w:val="24"/>
          <w:szCs w:val="24"/>
          <w:lang w:val="en-GB"/>
        </w:rPr>
        <w:t xml:space="preserve"> the demand of electric cars in the automobile industry</w:t>
      </w:r>
      <w:r w:rsidR="00D16A5C" w:rsidRPr="00D77595">
        <w:rPr>
          <w:rFonts w:ascii="Times New Roman" w:eastAsia="Times New Roman" w:hAnsi="Times New Roman" w:cs="Times New Roman"/>
          <w:color w:val="000000" w:themeColor="text1"/>
          <w:sz w:val="24"/>
          <w:szCs w:val="24"/>
          <w:lang w:val="en-GB"/>
        </w:rPr>
        <w:t xml:space="preserve"> </w:t>
      </w:r>
      <w:r w:rsidR="00D16A5C" w:rsidRPr="00D77595">
        <w:rPr>
          <w:rFonts w:ascii="Times New Roman" w:hAnsi="Times New Roman" w:cs="Times New Roman"/>
          <w:sz w:val="24"/>
          <w:szCs w:val="24"/>
          <w:lang w:val="en-GB"/>
        </w:rPr>
        <w:t>(Legislation, 2020)</w:t>
      </w:r>
      <w:r w:rsidRPr="00D77595">
        <w:rPr>
          <w:rFonts w:ascii="Times New Roman" w:eastAsia="Times New Roman" w:hAnsi="Times New Roman" w:cs="Times New Roman"/>
          <w:color w:val="000000" w:themeColor="text1"/>
          <w:sz w:val="24"/>
          <w:szCs w:val="24"/>
          <w:lang w:val="en-GB"/>
        </w:rPr>
        <w:t xml:space="preserve">. As a result, this has a positive impact on the business operations of Tesla. </w:t>
      </w:r>
      <w:r w:rsidRPr="00D77595">
        <w:rPr>
          <w:rFonts w:ascii="Times New Roman" w:eastAsia="Times New Roman" w:hAnsi="Times New Roman" w:cs="Times New Roman"/>
          <w:color w:val="000000" w:themeColor="text1"/>
          <w:sz w:val="24"/>
          <w:szCs w:val="24"/>
          <w:lang w:val="en-GB"/>
        </w:rPr>
        <w:lastRenderedPageBreak/>
        <w:t xml:space="preserve">Moreover, the </w:t>
      </w:r>
      <w:r w:rsidRPr="00D77595">
        <w:rPr>
          <w:rFonts w:ascii="Times New Roman" w:eastAsia="Times New Roman" w:hAnsi="Times New Roman" w:cs="Times New Roman"/>
          <w:b/>
          <w:i/>
          <w:color w:val="000000" w:themeColor="text1"/>
          <w:sz w:val="24"/>
          <w:szCs w:val="24"/>
          <w:lang w:val="en-GB"/>
        </w:rPr>
        <w:t>sudden outbreak of COVID 19</w:t>
      </w:r>
      <w:r w:rsidRPr="00D77595">
        <w:rPr>
          <w:rFonts w:ascii="Times New Roman" w:eastAsia="Times New Roman" w:hAnsi="Times New Roman" w:cs="Times New Roman"/>
          <w:color w:val="000000" w:themeColor="text1"/>
          <w:sz w:val="24"/>
          <w:szCs w:val="24"/>
          <w:lang w:val="en-GB"/>
        </w:rPr>
        <w:t xml:space="preserve"> has both influenced the international as well as the national aspects in the growth of the automobile industry in the global and the UK market on account of the prevailing lockdowns and maintaining social distance. Hence, Tesla will be facing problems to operate efficiently due to this global pandemic.</w:t>
      </w:r>
    </w:p>
    <w:p w14:paraId="57B3F9B2"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On the basis of the </w:t>
      </w:r>
      <w:r w:rsidRPr="00D77595">
        <w:rPr>
          <w:rFonts w:ascii="Times New Roman" w:eastAsia="Times New Roman" w:hAnsi="Times New Roman" w:cs="Times New Roman"/>
          <w:b/>
          <w:i/>
          <w:color w:val="000000" w:themeColor="text1"/>
          <w:sz w:val="24"/>
          <w:szCs w:val="24"/>
          <w:lang w:val="en-GB"/>
        </w:rPr>
        <w:t>international</w:t>
      </w:r>
      <w:r w:rsidRPr="00D77595">
        <w:rPr>
          <w:rFonts w:ascii="Times New Roman" w:eastAsia="Times New Roman" w:hAnsi="Times New Roman" w:cs="Times New Roman"/>
          <w:color w:val="000000" w:themeColor="text1"/>
          <w:sz w:val="24"/>
          <w:szCs w:val="24"/>
          <w:lang w:val="en-GB"/>
        </w:rPr>
        <w:t xml:space="preserve"> aspects of </w:t>
      </w:r>
      <w:r w:rsidRPr="00D77595">
        <w:rPr>
          <w:rFonts w:ascii="Times New Roman" w:eastAsia="Times New Roman" w:hAnsi="Times New Roman" w:cs="Times New Roman"/>
          <w:b/>
          <w:i/>
          <w:color w:val="000000" w:themeColor="text1"/>
          <w:sz w:val="24"/>
          <w:szCs w:val="24"/>
          <w:lang w:val="en-GB"/>
        </w:rPr>
        <w:t>legal</w:t>
      </w:r>
      <w:r w:rsidRPr="00D77595">
        <w:rPr>
          <w:rFonts w:ascii="Times New Roman" w:eastAsia="Times New Roman" w:hAnsi="Times New Roman" w:cs="Times New Roman"/>
          <w:color w:val="000000" w:themeColor="text1"/>
          <w:sz w:val="24"/>
          <w:szCs w:val="24"/>
          <w:lang w:val="en-GB"/>
        </w:rPr>
        <w:t xml:space="preserve"> factors, the different </w:t>
      </w:r>
      <w:r w:rsidRPr="00D77595">
        <w:rPr>
          <w:rFonts w:ascii="Times New Roman" w:eastAsia="Times New Roman" w:hAnsi="Times New Roman" w:cs="Times New Roman"/>
          <w:b/>
          <w:i/>
          <w:color w:val="000000" w:themeColor="text1"/>
          <w:sz w:val="24"/>
          <w:szCs w:val="24"/>
          <w:lang w:val="en-GB"/>
        </w:rPr>
        <w:t>export laws</w:t>
      </w:r>
      <w:r w:rsidRPr="00D77595">
        <w:rPr>
          <w:rFonts w:ascii="Times New Roman" w:eastAsia="Times New Roman" w:hAnsi="Times New Roman" w:cs="Times New Roman"/>
          <w:color w:val="000000" w:themeColor="text1"/>
          <w:sz w:val="24"/>
          <w:szCs w:val="24"/>
          <w:lang w:val="en-GB"/>
        </w:rPr>
        <w:t xml:space="preserve"> in different countries have a direct impact on the business operations of the automobile industry. The </w:t>
      </w:r>
      <w:r w:rsidRPr="00D77595">
        <w:rPr>
          <w:rFonts w:ascii="Times New Roman" w:eastAsia="Times New Roman" w:hAnsi="Times New Roman" w:cs="Times New Roman"/>
          <w:b/>
          <w:i/>
          <w:color w:val="000000" w:themeColor="text1"/>
          <w:sz w:val="24"/>
          <w:szCs w:val="24"/>
          <w:lang w:val="en-GB"/>
        </w:rPr>
        <w:t xml:space="preserve">“Global technical regulation” </w:t>
      </w:r>
      <w:r w:rsidRPr="00D77595">
        <w:rPr>
          <w:rFonts w:ascii="Times New Roman" w:eastAsia="Times New Roman" w:hAnsi="Times New Roman" w:cs="Times New Roman"/>
          <w:color w:val="000000" w:themeColor="text1"/>
          <w:sz w:val="24"/>
          <w:szCs w:val="24"/>
          <w:lang w:val="en-GB"/>
        </w:rPr>
        <w:t xml:space="preserve">established by the UN has enabled the process of approving the car designs before opting for the manufacturing processes in the automobile industry worldwide. However, considering the </w:t>
      </w:r>
      <w:r w:rsidRPr="00D77595">
        <w:rPr>
          <w:rFonts w:ascii="Times New Roman" w:eastAsia="Times New Roman" w:hAnsi="Times New Roman" w:cs="Times New Roman"/>
          <w:b/>
          <w:i/>
          <w:color w:val="000000" w:themeColor="text1"/>
          <w:sz w:val="24"/>
          <w:szCs w:val="24"/>
          <w:lang w:val="en-GB"/>
        </w:rPr>
        <w:t>national</w:t>
      </w:r>
      <w:r w:rsidRPr="00D77595">
        <w:rPr>
          <w:rFonts w:ascii="Times New Roman" w:eastAsia="Times New Roman" w:hAnsi="Times New Roman" w:cs="Times New Roman"/>
          <w:color w:val="000000" w:themeColor="text1"/>
          <w:sz w:val="24"/>
          <w:szCs w:val="24"/>
          <w:lang w:val="en-GB"/>
        </w:rPr>
        <w:t xml:space="preserve"> aspects, there is no such legislation in the UK for the automobile industry (</w:t>
      </w:r>
      <w:r w:rsidRPr="00D77595">
        <w:rPr>
          <w:rFonts w:ascii="Times New Roman" w:hAnsi="Times New Roman" w:cs="Times New Roman"/>
          <w:color w:val="000000" w:themeColor="text1"/>
          <w:sz w:val="24"/>
          <w:szCs w:val="24"/>
          <w:highlight w:val="white"/>
          <w:lang w:val="en-GB"/>
        </w:rPr>
        <w:t>Hooper, 2016)</w:t>
      </w:r>
      <w:r w:rsidRPr="00D77595">
        <w:rPr>
          <w:rFonts w:ascii="Times New Roman" w:eastAsia="Times New Roman" w:hAnsi="Times New Roman" w:cs="Times New Roman"/>
          <w:color w:val="000000" w:themeColor="text1"/>
          <w:sz w:val="24"/>
          <w:szCs w:val="24"/>
          <w:lang w:val="en-GB"/>
        </w:rPr>
        <w:t xml:space="preserve">. The </w:t>
      </w:r>
      <w:r w:rsidRPr="00D77595">
        <w:rPr>
          <w:rFonts w:ascii="Times New Roman" w:eastAsia="Times New Roman" w:hAnsi="Times New Roman" w:cs="Times New Roman"/>
          <w:b/>
          <w:i/>
          <w:color w:val="000000" w:themeColor="text1"/>
          <w:sz w:val="24"/>
          <w:szCs w:val="24"/>
          <w:lang w:val="en-GB"/>
        </w:rPr>
        <w:t xml:space="preserve">Clean Air Act </w:t>
      </w:r>
      <w:r w:rsidRPr="00D77595">
        <w:rPr>
          <w:rFonts w:ascii="Times New Roman" w:eastAsia="Times New Roman" w:hAnsi="Times New Roman" w:cs="Times New Roman"/>
          <w:color w:val="000000" w:themeColor="text1"/>
          <w:sz w:val="24"/>
          <w:szCs w:val="24"/>
          <w:lang w:val="en-GB"/>
        </w:rPr>
        <w:t>proposed by the UK government encourages the introduction of fuel-efficient, automation, and electric cars from the automobile industry to reduce the pollution level</w:t>
      </w:r>
      <w:r w:rsidR="00045712" w:rsidRPr="00D77595">
        <w:rPr>
          <w:rFonts w:ascii="Times New Roman" w:eastAsia="Times New Roman" w:hAnsi="Times New Roman" w:cs="Times New Roman"/>
          <w:color w:val="000000" w:themeColor="text1"/>
          <w:sz w:val="24"/>
          <w:szCs w:val="24"/>
          <w:lang w:val="en-GB"/>
        </w:rPr>
        <w:t xml:space="preserve"> </w:t>
      </w:r>
      <w:r w:rsidR="00045712" w:rsidRPr="00D77595">
        <w:rPr>
          <w:rFonts w:ascii="Times New Roman" w:hAnsi="Times New Roman" w:cs="Times New Roman"/>
          <w:sz w:val="24"/>
          <w:szCs w:val="24"/>
          <w:lang w:val="en-GB"/>
        </w:rPr>
        <w:t>(Legislation, 2020)</w:t>
      </w:r>
      <w:r w:rsidRPr="00D77595">
        <w:rPr>
          <w:rFonts w:ascii="Times New Roman" w:eastAsia="Times New Roman" w:hAnsi="Times New Roman" w:cs="Times New Roman"/>
          <w:color w:val="000000" w:themeColor="text1"/>
          <w:sz w:val="24"/>
          <w:szCs w:val="24"/>
          <w:lang w:val="en-GB"/>
        </w:rPr>
        <w:t>. Hence, Tesla being the manufacturer of electric cars has huge opportunities to enhance its business operations in the global as well as the UK markets.</w:t>
      </w:r>
    </w:p>
    <w:p w14:paraId="2E7F01F3"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Most of the business organisations </w:t>
      </w:r>
      <w:r w:rsidRPr="00D77595">
        <w:rPr>
          <w:rFonts w:ascii="Times New Roman" w:eastAsia="Times New Roman" w:hAnsi="Times New Roman" w:cs="Times New Roman"/>
          <w:b/>
          <w:i/>
          <w:color w:val="000000" w:themeColor="text1"/>
          <w:sz w:val="24"/>
          <w:szCs w:val="24"/>
          <w:lang w:val="en-GB"/>
        </w:rPr>
        <w:t>engage themselves in international trade</w:t>
      </w:r>
      <w:r w:rsidRPr="00D77595">
        <w:rPr>
          <w:rFonts w:ascii="Times New Roman" w:eastAsia="Times New Roman" w:hAnsi="Times New Roman" w:cs="Times New Roman"/>
          <w:color w:val="000000" w:themeColor="text1"/>
          <w:sz w:val="24"/>
          <w:szCs w:val="24"/>
          <w:lang w:val="en-GB"/>
        </w:rPr>
        <w:t xml:space="preserve"> with the main motive of expanding their business operations in the global market that will lead to enhanced profitability and brand value. Introducing various international strategies like establishing a business in foreign markets or recruiting international candidates for employment purposes, help organisations like Tesla to diversify their services for meeting the demands of different customers in the global market, hence, enhancing the sales graph (</w:t>
      </w:r>
      <w:r w:rsidRPr="00D77595">
        <w:rPr>
          <w:rFonts w:ascii="Times New Roman" w:hAnsi="Times New Roman" w:cs="Times New Roman"/>
          <w:color w:val="000000" w:themeColor="text1"/>
          <w:sz w:val="24"/>
          <w:szCs w:val="24"/>
          <w:highlight w:val="white"/>
          <w:lang w:val="en-GB"/>
        </w:rPr>
        <w:t>Kauerhof, 2017)</w:t>
      </w:r>
      <w:r w:rsidRPr="00D77595">
        <w:rPr>
          <w:rFonts w:ascii="Times New Roman" w:eastAsia="Times New Roman" w:hAnsi="Times New Roman" w:cs="Times New Roman"/>
          <w:color w:val="000000" w:themeColor="text1"/>
          <w:sz w:val="24"/>
          <w:szCs w:val="24"/>
          <w:lang w:val="en-GB"/>
        </w:rPr>
        <w:t xml:space="preserve">. According to </w:t>
      </w:r>
      <w:r w:rsidRPr="00D77595">
        <w:rPr>
          <w:rFonts w:ascii="Times New Roman" w:hAnsi="Times New Roman" w:cs="Times New Roman"/>
          <w:color w:val="000000" w:themeColor="text1"/>
          <w:sz w:val="24"/>
          <w:szCs w:val="24"/>
          <w:highlight w:val="white"/>
          <w:lang w:val="en-GB"/>
        </w:rPr>
        <w:t>Cherunilam (2016)</w:t>
      </w:r>
      <w:r w:rsidRPr="00D77595">
        <w:rPr>
          <w:rFonts w:ascii="Times New Roman" w:eastAsia="Times New Roman" w:hAnsi="Times New Roman" w:cs="Times New Roman"/>
          <w:color w:val="000000" w:themeColor="text1"/>
          <w:sz w:val="24"/>
          <w:szCs w:val="24"/>
          <w:lang w:val="en-GB"/>
        </w:rPr>
        <w:t xml:space="preserve">, the global automobile industry is said to contribute to every “major economy” in the world. Hence, the industry is considered to be one of the competitive and growing industries in the global markets. In order to measure the competitiveness of the automobile industry in both global and national markets, this module will be implementing </w:t>
      </w:r>
      <w:r w:rsidRPr="00D77595">
        <w:rPr>
          <w:rFonts w:ascii="Times New Roman" w:eastAsia="Times New Roman" w:hAnsi="Times New Roman" w:cs="Times New Roman"/>
          <w:b/>
          <w:i/>
          <w:color w:val="000000" w:themeColor="text1"/>
          <w:sz w:val="24"/>
          <w:szCs w:val="24"/>
          <w:lang w:val="en-GB"/>
        </w:rPr>
        <w:t>Porter’s five forces model</w:t>
      </w:r>
      <w:r w:rsidRPr="00D77595">
        <w:rPr>
          <w:rFonts w:ascii="Times New Roman" w:eastAsia="Times New Roman" w:hAnsi="Times New Roman" w:cs="Times New Roman"/>
          <w:color w:val="000000" w:themeColor="text1"/>
          <w:sz w:val="24"/>
          <w:szCs w:val="24"/>
          <w:lang w:val="en-GB"/>
        </w:rPr>
        <w:t xml:space="preserve">. This model is a method consisting of five main factors that help in analysing the competition in a specified market. Considering the </w:t>
      </w:r>
      <w:r w:rsidRPr="00D77595">
        <w:rPr>
          <w:rFonts w:ascii="Times New Roman" w:eastAsia="Times New Roman" w:hAnsi="Times New Roman" w:cs="Times New Roman"/>
          <w:b/>
          <w:i/>
          <w:color w:val="000000" w:themeColor="text1"/>
          <w:sz w:val="24"/>
          <w:szCs w:val="24"/>
          <w:lang w:val="en-GB"/>
        </w:rPr>
        <w:t>international</w:t>
      </w:r>
      <w:r w:rsidRPr="00D77595">
        <w:rPr>
          <w:rFonts w:ascii="Times New Roman" w:eastAsia="Times New Roman" w:hAnsi="Times New Roman" w:cs="Times New Roman"/>
          <w:color w:val="000000" w:themeColor="text1"/>
          <w:sz w:val="24"/>
          <w:szCs w:val="24"/>
          <w:lang w:val="en-GB"/>
        </w:rPr>
        <w:t xml:space="preserve"> aspects, the </w:t>
      </w:r>
      <w:r w:rsidRPr="00D77595">
        <w:rPr>
          <w:rFonts w:ascii="Times New Roman" w:eastAsia="Times New Roman" w:hAnsi="Times New Roman" w:cs="Times New Roman"/>
          <w:b/>
          <w:i/>
          <w:color w:val="000000" w:themeColor="text1"/>
          <w:sz w:val="24"/>
          <w:szCs w:val="24"/>
          <w:lang w:val="en-GB"/>
        </w:rPr>
        <w:t>threat of new entrants</w:t>
      </w:r>
      <w:r w:rsidRPr="00D77595">
        <w:rPr>
          <w:rFonts w:ascii="Times New Roman" w:eastAsia="Times New Roman" w:hAnsi="Times New Roman" w:cs="Times New Roman"/>
          <w:color w:val="000000" w:themeColor="text1"/>
          <w:sz w:val="24"/>
          <w:szCs w:val="24"/>
          <w:lang w:val="en-GB"/>
        </w:rPr>
        <w:t xml:space="preserve"> is comparatively </w:t>
      </w:r>
      <w:r w:rsidRPr="00D77595">
        <w:rPr>
          <w:rFonts w:ascii="Times New Roman" w:eastAsia="Times New Roman" w:hAnsi="Times New Roman" w:cs="Times New Roman"/>
          <w:b/>
          <w:i/>
          <w:color w:val="000000" w:themeColor="text1"/>
          <w:sz w:val="24"/>
          <w:szCs w:val="24"/>
          <w:lang w:val="en-GB"/>
        </w:rPr>
        <w:t>low</w:t>
      </w:r>
      <w:r w:rsidRPr="00D77595">
        <w:rPr>
          <w:rFonts w:ascii="Times New Roman" w:eastAsia="Times New Roman" w:hAnsi="Times New Roman" w:cs="Times New Roman"/>
          <w:color w:val="000000" w:themeColor="text1"/>
          <w:sz w:val="24"/>
          <w:szCs w:val="24"/>
          <w:lang w:val="en-GB"/>
        </w:rPr>
        <w:t xml:space="preserve"> in the automobile industry due to the existence of already established and reputed automobile organisations like Tesla, BMW, Jaguar, Mercedes, and many others. These organisations have a strong and loyal customer base that restricts the rise of new entrants (</w:t>
      </w:r>
      <w:r w:rsidRPr="00D77595">
        <w:rPr>
          <w:rFonts w:ascii="Times New Roman" w:hAnsi="Times New Roman" w:cs="Times New Roman"/>
          <w:color w:val="000000" w:themeColor="text1"/>
          <w:sz w:val="24"/>
          <w:szCs w:val="24"/>
          <w:highlight w:val="white"/>
          <w:lang w:val="en-GB"/>
        </w:rPr>
        <w:t xml:space="preserve">Ortega </w:t>
      </w:r>
      <w:r w:rsidRPr="00D77595">
        <w:rPr>
          <w:rFonts w:ascii="Times New Roman" w:hAnsi="Times New Roman" w:cs="Times New Roman"/>
          <w:i/>
          <w:color w:val="000000" w:themeColor="text1"/>
          <w:sz w:val="24"/>
          <w:szCs w:val="24"/>
          <w:highlight w:val="white"/>
          <w:lang w:val="en-GB"/>
        </w:rPr>
        <w:t>et al</w:t>
      </w:r>
      <w:r w:rsidRPr="00D77595">
        <w:rPr>
          <w:rFonts w:ascii="Times New Roman" w:hAnsi="Times New Roman" w:cs="Times New Roman"/>
          <w:color w:val="000000" w:themeColor="text1"/>
          <w:sz w:val="24"/>
          <w:szCs w:val="24"/>
          <w:highlight w:val="white"/>
          <w:lang w:val="en-GB"/>
        </w:rPr>
        <w:t>., 2019)</w:t>
      </w:r>
      <w:r w:rsidRPr="00D77595">
        <w:rPr>
          <w:rFonts w:ascii="Times New Roman" w:eastAsia="Times New Roman" w:hAnsi="Times New Roman" w:cs="Times New Roman"/>
          <w:color w:val="000000" w:themeColor="text1"/>
          <w:sz w:val="24"/>
          <w:szCs w:val="24"/>
          <w:lang w:val="en-GB"/>
        </w:rPr>
        <w:t xml:space="preserve">. Moreover, the use of modern technologies, manufacturing innovative products for fulfilling customer demands, and others are considered to be the </w:t>
      </w:r>
      <w:r w:rsidRPr="00D77595">
        <w:rPr>
          <w:rFonts w:ascii="Times New Roman" w:eastAsia="Times New Roman" w:hAnsi="Times New Roman" w:cs="Times New Roman"/>
          <w:b/>
          <w:i/>
          <w:color w:val="000000" w:themeColor="text1"/>
          <w:sz w:val="24"/>
          <w:szCs w:val="24"/>
          <w:lang w:val="en-GB"/>
        </w:rPr>
        <w:t>major forces</w:t>
      </w:r>
      <w:r w:rsidRPr="00D77595">
        <w:rPr>
          <w:rFonts w:ascii="Times New Roman" w:eastAsia="Times New Roman" w:hAnsi="Times New Roman" w:cs="Times New Roman"/>
          <w:color w:val="000000" w:themeColor="text1"/>
          <w:sz w:val="24"/>
          <w:szCs w:val="24"/>
          <w:lang w:val="en-GB"/>
        </w:rPr>
        <w:t xml:space="preserve"> for shaping the business environment of the automobile industry on a global level. However, the new entrants have to provide superior quality of products and services to the customers at the lowest cost which is not easy. Considering the</w:t>
      </w:r>
      <w:r w:rsidRPr="00D77595">
        <w:rPr>
          <w:rFonts w:ascii="Times New Roman" w:eastAsia="Times New Roman" w:hAnsi="Times New Roman" w:cs="Times New Roman"/>
          <w:b/>
          <w:i/>
          <w:color w:val="000000" w:themeColor="text1"/>
          <w:sz w:val="24"/>
          <w:szCs w:val="24"/>
          <w:lang w:val="en-GB"/>
        </w:rPr>
        <w:t xml:space="preserve"> </w:t>
      </w:r>
      <w:r w:rsidRPr="00D77595">
        <w:rPr>
          <w:rFonts w:ascii="Times New Roman" w:eastAsia="Times New Roman" w:hAnsi="Times New Roman" w:cs="Times New Roman"/>
          <w:b/>
          <w:i/>
          <w:color w:val="000000" w:themeColor="text1"/>
          <w:sz w:val="24"/>
          <w:szCs w:val="24"/>
          <w:lang w:val="en-GB"/>
        </w:rPr>
        <w:lastRenderedPageBreak/>
        <w:t xml:space="preserve">national </w:t>
      </w:r>
      <w:r w:rsidRPr="00D77595">
        <w:rPr>
          <w:rFonts w:ascii="Times New Roman" w:eastAsia="Times New Roman" w:hAnsi="Times New Roman" w:cs="Times New Roman"/>
          <w:color w:val="000000" w:themeColor="text1"/>
          <w:sz w:val="24"/>
          <w:szCs w:val="24"/>
          <w:lang w:val="en-GB"/>
        </w:rPr>
        <w:t>aspects also, the threat of new entrants is low in the automobile industry of the UK. Hence, this is an opportunity for Tesla to enhance its business growth in the UK market and gain a huge profit margin (</w:t>
      </w:r>
      <w:r w:rsidRPr="00D77595">
        <w:rPr>
          <w:rFonts w:ascii="Times New Roman" w:hAnsi="Times New Roman" w:cs="Times New Roman"/>
          <w:color w:val="000000" w:themeColor="text1"/>
          <w:sz w:val="24"/>
          <w:szCs w:val="24"/>
          <w:highlight w:val="white"/>
          <w:lang w:val="en-GB"/>
        </w:rPr>
        <w:t xml:space="preserve">Utami </w:t>
      </w:r>
      <w:r w:rsidRPr="00D77595">
        <w:rPr>
          <w:rFonts w:ascii="Times New Roman" w:hAnsi="Times New Roman" w:cs="Times New Roman"/>
          <w:i/>
          <w:color w:val="000000" w:themeColor="text1"/>
          <w:sz w:val="24"/>
          <w:szCs w:val="24"/>
          <w:highlight w:val="white"/>
          <w:lang w:val="en-GB"/>
        </w:rPr>
        <w:t>et al.</w:t>
      </w:r>
      <w:r w:rsidRPr="00D77595">
        <w:rPr>
          <w:rFonts w:ascii="Times New Roman" w:hAnsi="Times New Roman" w:cs="Times New Roman"/>
          <w:color w:val="000000" w:themeColor="text1"/>
          <w:sz w:val="24"/>
          <w:szCs w:val="24"/>
          <w:highlight w:val="white"/>
          <w:lang w:val="en-GB"/>
        </w:rPr>
        <w:t>, 2014)</w:t>
      </w:r>
      <w:r w:rsidRPr="00D77595">
        <w:rPr>
          <w:rFonts w:ascii="Times New Roman" w:eastAsia="Times New Roman" w:hAnsi="Times New Roman" w:cs="Times New Roman"/>
          <w:color w:val="000000" w:themeColor="text1"/>
          <w:sz w:val="24"/>
          <w:szCs w:val="24"/>
          <w:lang w:val="en-GB"/>
        </w:rPr>
        <w:t>.</w:t>
      </w:r>
    </w:p>
    <w:p w14:paraId="597A8A69"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Taking the </w:t>
      </w:r>
      <w:r w:rsidRPr="00D77595">
        <w:rPr>
          <w:rFonts w:ascii="Times New Roman" w:eastAsia="Times New Roman" w:hAnsi="Times New Roman" w:cs="Times New Roman"/>
          <w:b/>
          <w:i/>
          <w:color w:val="000000" w:themeColor="text1"/>
          <w:sz w:val="24"/>
          <w:szCs w:val="24"/>
          <w:lang w:val="en-GB"/>
        </w:rPr>
        <w:t>international</w:t>
      </w:r>
      <w:r w:rsidRPr="00D77595">
        <w:rPr>
          <w:rFonts w:ascii="Times New Roman" w:eastAsia="Times New Roman" w:hAnsi="Times New Roman" w:cs="Times New Roman"/>
          <w:color w:val="000000" w:themeColor="text1"/>
          <w:sz w:val="24"/>
          <w:szCs w:val="24"/>
          <w:lang w:val="en-GB"/>
        </w:rPr>
        <w:t xml:space="preserve"> aspects into consideration, the </w:t>
      </w:r>
      <w:r w:rsidRPr="00D77595">
        <w:rPr>
          <w:rFonts w:ascii="Times New Roman" w:eastAsia="Times New Roman" w:hAnsi="Times New Roman" w:cs="Times New Roman"/>
          <w:b/>
          <w:i/>
          <w:color w:val="000000" w:themeColor="text1"/>
          <w:sz w:val="24"/>
          <w:szCs w:val="24"/>
          <w:lang w:val="en-GB"/>
        </w:rPr>
        <w:t xml:space="preserve">“rivalry among competitors” </w:t>
      </w:r>
      <w:r w:rsidRPr="00D77595">
        <w:rPr>
          <w:rFonts w:ascii="Times New Roman" w:eastAsia="Times New Roman" w:hAnsi="Times New Roman" w:cs="Times New Roman"/>
          <w:color w:val="000000" w:themeColor="text1"/>
          <w:sz w:val="24"/>
          <w:szCs w:val="24"/>
          <w:lang w:val="en-GB"/>
        </w:rPr>
        <w:t xml:space="preserve">is very </w:t>
      </w:r>
      <w:r w:rsidRPr="00D77595">
        <w:rPr>
          <w:rFonts w:ascii="Times New Roman" w:eastAsia="Times New Roman" w:hAnsi="Times New Roman" w:cs="Times New Roman"/>
          <w:b/>
          <w:i/>
          <w:color w:val="000000" w:themeColor="text1"/>
          <w:sz w:val="24"/>
          <w:szCs w:val="24"/>
          <w:lang w:val="en-GB"/>
        </w:rPr>
        <w:t xml:space="preserve">high </w:t>
      </w:r>
      <w:r w:rsidRPr="00D77595">
        <w:rPr>
          <w:rFonts w:ascii="Times New Roman" w:eastAsia="Times New Roman" w:hAnsi="Times New Roman" w:cs="Times New Roman"/>
          <w:color w:val="000000" w:themeColor="text1"/>
          <w:sz w:val="24"/>
          <w:szCs w:val="24"/>
          <w:lang w:val="en-GB"/>
        </w:rPr>
        <w:t>in the automobile industry due to the presence of various famous brands like Toyota, Honda, BMW, Volkswagen, Mercedes, and many others in the global market. These brands introduce different strategies to gain more competitive advantages against each other and enhance profitability (</w:t>
      </w:r>
      <w:r w:rsidRPr="00D77595">
        <w:rPr>
          <w:rFonts w:ascii="Times New Roman" w:hAnsi="Times New Roman" w:cs="Times New Roman"/>
          <w:color w:val="000000" w:themeColor="text1"/>
          <w:sz w:val="24"/>
          <w:szCs w:val="24"/>
          <w:highlight w:val="white"/>
          <w:lang w:val="en-GB"/>
        </w:rPr>
        <w:t xml:space="preserve">Wirtz </w:t>
      </w:r>
      <w:r w:rsidRPr="00D77595">
        <w:rPr>
          <w:rFonts w:ascii="Times New Roman" w:hAnsi="Times New Roman" w:cs="Times New Roman"/>
          <w:i/>
          <w:color w:val="000000" w:themeColor="text1"/>
          <w:sz w:val="24"/>
          <w:szCs w:val="24"/>
          <w:highlight w:val="white"/>
          <w:lang w:val="en-GB"/>
        </w:rPr>
        <w:t>et al</w:t>
      </w:r>
      <w:r w:rsidRPr="00D77595">
        <w:rPr>
          <w:rFonts w:ascii="Times New Roman" w:hAnsi="Times New Roman" w:cs="Times New Roman"/>
          <w:color w:val="000000" w:themeColor="text1"/>
          <w:sz w:val="24"/>
          <w:szCs w:val="24"/>
          <w:highlight w:val="white"/>
          <w:lang w:val="en-GB"/>
        </w:rPr>
        <w:t>., 2015)</w:t>
      </w:r>
      <w:r w:rsidRPr="00D77595">
        <w:rPr>
          <w:rFonts w:ascii="Times New Roman" w:eastAsia="Times New Roman" w:hAnsi="Times New Roman" w:cs="Times New Roman"/>
          <w:color w:val="000000" w:themeColor="text1"/>
          <w:sz w:val="24"/>
          <w:szCs w:val="24"/>
          <w:lang w:val="en-GB"/>
        </w:rPr>
        <w:t xml:space="preserve">. Considering the </w:t>
      </w:r>
      <w:r w:rsidRPr="00D77595">
        <w:rPr>
          <w:rFonts w:ascii="Times New Roman" w:eastAsia="Times New Roman" w:hAnsi="Times New Roman" w:cs="Times New Roman"/>
          <w:b/>
          <w:i/>
          <w:color w:val="000000" w:themeColor="text1"/>
          <w:sz w:val="24"/>
          <w:szCs w:val="24"/>
          <w:lang w:val="en-GB"/>
        </w:rPr>
        <w:t>national</w:t>
      </w:r>
      <w:r w:rsidRPr="00D77595">
        <w:rPr>
          <w:rFonts w:ascii="Times New Roman" w:eastAsia="Times New Roman" w:hAnsi="Times New Roman" w:cs="Times New Roman"/>
          <w:color w:val="000000" w:themeColor="text1"/>
          <w:sz w:val="24"/>
          <w:szCs w:val="24"/>
          <w:lang w:val="en-GB"/>
        </w:rPr>
        <w:t xml:space="preserve"> aspects, in the UK market, the rate of competition is very </w:t>
      </w:r>
      <w:r w:rsidRPr="00D77595">
        <w:rPr>
          <w:rFonts w:ascii="Times New Roman" w:eastAsia="Times New Roman" w:hAnsi="Times New Roman" w:cs="Times New Roman"/>
          <w:b/>
          <w:i/>
          <w:color w:val="000000" w:themeColor="text1"/>
          <w:sz w:val="24"/>
          <w:szCs w:val="24"/>
          <w:lang w:val="en-GB"/>
        </w:rPr>
        <w:t>high</w:t>
      </w:r>
      <w:r w:rsidRPr="00D77595">
        <w:rPr>
          <w:rFonts w:ascii="Times New Roman" w:eastAsia="Times New Roman" w:hAnsi="Times New Roman" w:cs="Times New Roman"/>
          <w:color w:val="000000" w:themeColor="text1"/>
          <w:sz w:val="24"/>
          <w:szCs w:val="24"/>
          <w:lang w:val="en-GB"/>
        </w:rPr>
        <w:t xml:space="preserve"> in the automobile industry. As a result, Tesla needs to operate in an effective manner to fulfil the customer demands for gaining competitive advantages against the other existing rivals like Jaguar, Land Rover, Aston Martin, and many others.</w:t>
      </w:r>
    </w:p>
    <w:p w14:paraId="4D1CD4C1"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Considering the </w:t>
      </w:r>
      <w:r w:rsidRPr="00D77595">
        <w:rPr>
          <w:rFonts w:ascii="Times New Roman" w:eastAsia="Times New Roman" w:hAnsi="Times New Roman" w:cs="Times New Roman"/>
          <w:b/>
          <w:i/>
          <w:color w:val="000000" w:themeColor="text1"/>
          <w:sz w:val="24"/>
          <w:szCs w:val="24"/>
          <w:lang w:val="en-GB"/>
        </w:rPr>
        <w:t>international</w:t>
      </w:r>
      <w:r w:rsidRPr="00D77595">
        <w:rPr>
          <w:rFonts w:ascii="Times New Roman" w:eastAsia="Times New Roman" w:hAnsi="Times New Roman" w:cs="Times New Roman"/>
          <w:color w:val="000000" w:themeColor="text1"/>
          <w:sz w:val="24"/>
          <w:szCs w:val="24"/>
          <w:lang w:val="en-GB"/>
        </w:rPr>
        <w:t xml:space="preserve"> aspects, the </w:t>
      </w:r>
      <w:r w:rsidRPr="00D77595">
        <w:rPr>
          <w:rFonts w:ascii="Times New Roman" w:eastAsia="Times New Roman" w:hAnsi="Times New Roman" w:cs="Times New Roman"/>
          <w:b/>
          <w:i/>
          <w:color w:val="000000" w:themeColor="text1"/>
          <w:sz w:val="24"/>
          <w:szCs w:val="24"/>
          <w:lang w:val="en-GB"/>
        </w:rPr>
        <w:t>“Bargaining power of customers”</w:t>
      </w:r>
      <w:r w:rsidRPr="00D77595">
        <w:rPr>
          <w:rFonts w:ascii="Times New Roman" w:eastAsia="Times New Roman" w:hAnsi="Times New Roman" w:cs="Times New Roman"/>
          <w:color w:val="000000" w:themeColor="text1"/>
          <w:sz w:val="24"/>
          <w:szCs w:val="24"/>
          <w:lang w:val="en-GB"/>
        </w:rPr>
        <w:t xml:space="preserve"> is very </w:t>
      </w:r>
      <w:r w:rsidRPr="00D77595">
        <w:rPr>
          <w:rFonts w:ascii="Times New Roman" w:eastAsia="Times New Roman" w:hAnsi="Times New Roman" w:cs="Times New Roman"/>
          <w:b/>
          <w:i/>
          <w:color w:val="000000" w:themeColor="text1"/>
          <w:sz w:val="24"/>
          <w:szCs w:val="24"/>
          <w:lang w:val="en-GB"/>
        </w:rPr>
        <w:t>high</w:t>
      </w:r>
      <w:r w:rsidRPr="00D77595">
        <w:rPr>
          <w:rFonts w:ascii="Times New Roman" w:eastAsia="Times New Roman" w:hAnsi="Times New Roman" w:cs="Times New Roman"/>
          <w:color w:val="000000" w:themeColor="text1"/>
          <w:sz w:val="24"/>
          <w:szCs w:val="24"/>
          <w:lang w:val="en-GB"/>
        </w:rPr>
        <w:t xml:space="preserve"> in the automobile industry in the global market. Due to the presence of various automobile brands in the global markets, the customers have a wide range of options to choose the best product and services at the most suitable price. As a result, this makes the customers more powerful and they contribute to the successful business operations of the automobile industry to a great extent (</w:t>
      </w:r>
      <w:r w:rsidRPr="00D77595">
        <w:rPr>
          <w:rFonts w:ascii="Times New Roman" w:hAnsi="Times New Roman" w:cs="Times New Roman"/>
          <w:color w:val="000000" w:themeColor="text1"/>
          <w:sz w:val="24"/>
          <w:szCs w:val="24"/>
          <w:highlight w:val="white"/>
          <w:lang w:val="en-GB"/>
        </w:rPr>
        <w:t>Cherunilam, 2016)</w:t>
      </w:r>
      <w:r w:rsidRPr="00D77595">
        <w:rPr>
          <w:rFonts w:ascii="Times New Roman" w:eastAsia="Times New Roman" w:hAnsi="Times New Roman" w:cs="Times New Roman"/>
          <w:color w:val="000000" w:themeColor="text1"/>
          <w:sz w:val="24"/>
          <w:szCs w:val="24"/>
          <w:lang w:val="en-GB"/>
        </w:rPr>
        <w:t xml:space="preserve">. In </w:t>
      </w:r>
      <w:r w:rsidRPr="00D77595">
        <w:rPr>
          <w:rFonts w:ascii="Times New Roman" w:eastAsia="Times New Roman" w:hAnsi="Times New Roman" w:cs="Times New Roman"/>
          <w:b/>
          <w:i/>
          <w:color w:val="000000" w:themeColor="text1"/>
          <w:sz w:val="24"/>
          <w:szCs w:val="24"/>
          <w:lang w:val="en-GB"/>
        </w:rPr>
        <w:t>national</w:t>
      </w:r>
      <w:r w:rsidRPr="00D77595">
        <w:rPr>
          <w:rFonts w:ascii="Times New Roman" w:eastAsia="Times New Roman" w:hAnsi="Times New Roman" w:cs="Times New Roman"/>
          <w:color w:val="000000" w:themeColor="text1"/>
          <w:sz w:val="24"/>
          <w:szCs w:val="24"/>
          <w:lang w:val="en-GB"/>
        </w:rPr>
        <w:t xml:space="preserve"> aspects too, the power of customers is high in the automobile industry. Various reputed brands like Land Rover, Jaguar, and others are available for fulfilling customer demands. Hence, Tesla needs to perform detailed market research to identify the various marketing and pricing strategies implemented by these organisations and offer its products at the best price in the UK market.</w:t>
      </w:r>
    </w:p>
    <w:p w14:paraId="661ADE8E"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The </w:t>
      </w:r>
      <w:r w:rsidRPr="00D77595">
        <w:rPr>
          <w:rFonts w:ascii="Times New Roman" w:eastAsia="Times New Roman" w:hAnsi="Times New Roman" w:cs="Times New Roman"/>
          <w:b/>
          <w:i/>
          <w:color w:val="000000" w:themeColor="text1"/>
          <w:sz w:val="24"/>
          <w:szCs w:val="24"/>
          <w:lang w:val="en-GB"/>
        </w:rPr>
        <w:t xml:space="preserve">“bargaining power of the suppliers” </w:t>
      </w:r>
      <w:r w:rsidRPr="00D77595">
        <w:rPr>
          <w:rFonts w:ascii="Times New Roman" w:eastAsia="Times New Roman" w:hAnsi="Times New Roman" w:cs="Times New Roman"/>
          <w:color w:val="000000" w:themeColor="text1"/>
          <w:sz w:val="24"/>
          <w:szCs w:val="24"/>
          <w:lang w:val="en-GB"/>
        </w:rPr>
        <w:t xml:space="preserve">related to the automobile industry in both international and national aspects is quite </w:t>
      </w:r>
      <w:r w:rsidRPr="00D77595">
        <w:rPr>
          <w:rFonts w:ascii="Times New Roman" w:eastAsia="Times New Roman" w:hAnsi="Times New Roman" w:cs="Times New Roman"/>
          <w:b/>
          <w:i/>
          <w:color w:val="000000" w:themeColor="text1"/>
          <w:sz w:val="24"/>
          <w:szCs w:val="24"/>
          <w:lang w:val="en-GB"/>
        </w:rPr>
        <w:t>high</w:t>
      </w:r>
      <w:r w:rsidRPr="00D77595">
        <w:rPr>
          <w:rFonts w:ascii="Times New Roman" w:eastAsia="Times New Roman" w:hAnsi="Times New Roman" w:cs="Times New Roman"/>
          <w:color w:val="000000" w:themeColor="text1"/>
          <w:sz w:val="24"/>
          <w:szCs w:val="24"/>
          <w:lang w:val="en-GB"/>
        </w:rPr>
        <w:t xml:space="preserve">. Considering the </w:t>
      </w:r>
      <w:r w:rsidRPr="00D77595">
        <w:rPr>
          <w:rFonts w:ascii="Times New Roman" w:eastAsia="Times New Roman" w:hAnsi="Times New Roman" w:cs="Times New Roman"/>
          <w:b/>
          <w:i/>
          <w:color w:val="000000" w:themeColor="text1"/>
          <w:sz w:val="24"/>
          <w:szCs w:val="24"/>
          <w:lang w:val="en-GB"/>
        </w:rPr>
        <w:t>international</w:t>
      </w:r>
      <w:r w:rsidRPr="00D77595">
        <w:rPr>
          <w:rFonts w:ascii="Times New Roman" w:eastAsia="Times New Roman" w:hAnsi="Times New Roman" w:cs="Times New Roman"/>
          <w:color w:val="000000" w:themeColor="text1"/>
          <w:sz w:val="24"/>
          <w:szCs w:val="24"/>
          <w:lang w:val="en-GB"/>
        </w:rPr>
        <w:t xml:space="preserve"> aspects, the presence of various automobile brands in the global market like Toyota, Audi, Mercedes, Honda, and others provide huge options for the suppliers to provide necessary resources (</w:t>
      </w:r>
      <w:r w:rsidRPr="00D77595">
        <w:rPr>
          <w:rFonts w:ascii="Times New Roman" w:hAnsi="Times New Roman" w:cs="Times New Roman"/>
          <w:color w:val="000000" w:themeColor="text1"/>
          <w:sz w:val="24"/>
          <w:szCs w:val="24"/>
          <w:highlight w:val="white"/>
          <w:lang w:val="en-GB"/>
        </w:rPr>
        <w:t xml:space="preserve">Groşanu </w:t>
      </w:r>
      <w:r w:rsidRPr="00D77595">
        <w:rPr>
          <w:rFonts w:ascii="Times New Roman" w:hAnsi="Times New Roman" w:cs="Times New Roman"/>
          <w:i/>
          <w:color w:val="000000" w:themeColor="text1"/>
          <w:sz w:val="24"/>
          <w:szCs w:val="24"/>
          <w:highlight w:val="white"/>
          <w:lang w:val="en-GB"/>
        </w:rPr>
        <w:t>et al</w:t>
      </w:r>
      <w:r w:rsidRPr="00D77595">
        <w:rPr>
          <w:rFonts w:ascii="Times New Roman" w:hAnsi="Times New Roman" w:cs="Times New Roman"/>
          <w:color w:val="000000" w:themeColor="text1"/>
          <w:sz w:val="24"/>
          <w:szCs w:val="24"/>
          <w:highlight w:val="white"/>
          <w:lang w:val="en-GB"/>
        </w:rPr>
        <w:t>., 2015)</w:t>
      </w:r>
      <w:r w:rsidRPr="00D77595">
        <w:rPr>
          <w:rFonts w:ascii="Times New Roman" w:eastAsia="Times New Roman" w:hAnsi="Times New Roman" w:cs="Times New Roman"/>
          <w:color w:val="000000" w:themeColor="text1"/>
          <w:sz w:val="24"/>
          <w:szCs w:val="24"/>
          <w:lang w:val="en-GB"/>
        </w:rPr>
        <w:t xml:space="preserve">. On the basis of </w:t>
      </w:r>
      <w:r w:rsidRPr="00D77595">
        <w:rPr>
          <w:rFonts w:ascii="Times New Roman" w:eastAsia="Times New Roman" w:hAnsi="Times New Roman" w:cs="Times New Roman"/>
          <w:b/>
          <w:i/>
          <w:color w:val="000000" w:themeColor="text1"/>
          <w:sz w:val="24"/>
          <w:szCs w:val="24"/>
          <w:lang w:val="en-GB"/>
        </w:rPr>
        <w:t>national</w:t>
      </w:r>
      <w:r w:rsidRPr="00D77595">
        <w:rPr>
          <w:rFonts w:ascii="Times New Roman" w:eastAsia="Times New Roman" w:hAnsi="Times New Roman" w:cs="Times New Roman"/>
          <w:color w:val="000000" w:themeColor="text1"/>
          <w:sz w:val="24"/>
          <w:szCs w:val="24"/>
          <w:lang w:val="en-GB"/>
        </w:rPr>
        <w:t xml:space="preserve"> aspects, the suppliers in the UK market also have a wide range of options available to provide their services. Hence, Tesla needs to maintain a strong relationship with its suppliers for an efficient supply of resources that will facilitate the manufacturing of the desired products and services for the customers in the UK market.</w:t>
      </w:r>
    </w:p>
    <w:p w14:paraId="2FD8E3C0"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The </w:t>
      </w:r>
      <w:r w:rsidRPr="00D77595">
        <w:rPr>
          <w:rFonts w:ascii="Times New Roman" w:eastAsia="Times New Roman" w:hAnsi="Times New Roman" w:cs="Times New Roman"/>
          <w:b/>
          <w:i/>
          <w:color w:val="000000" w:themeColor="text1"/>
          <w:sz w:val="24"/>
          <w:szCs w:val="24"/>
          <w:lang w:val="en-GB"/>
        </w:rPr>
        <w:t xml:space="preserve">“chances of getting substituted” </w:t>
      </w:r>
      <w:r w:rsidRPr="00D77595">
        <w:rPr>
          <w:rFonts w:ascii="Times New Roman" w:eastAsia="Times New Roman" w:hAnsi="Times New Roman" w:cs="Times New Roman"/>
          <w:color w:val="000000" w:themeColor="text1"/>
          <w:sz w:val="24"/>
          <w:szCs w:val="24"/>
          <w:lang w:val="en-GB"/>
        </w:rPr>
        <w:t xml:space="preserve">in the automobile industry with respect to the various international as well as national aspects are very </w:t>
      </w:r>
      <w:r w:rsidRPr="00D77595">
        <w:rPr>
          <w:rFonts w:ascii="Times New Roman" w:eastAsia="Times New Roman" w:hAnsi="Times New Roman" w:cs="Times New Roman"/>
          <w:b/>
          <w:i/>
          <w:color w:val="000000" w:themeColor="text1"/>
          <w:sz w:val="24"/>
          <w:szCs w:val="24"/>
          <w:lang w:val="en-GB"/>
        </w:rPr>
        <w:t>high</w:t>
      </w:r>
      <w:r w:rsidRPr="00D77595">
        <w:rPr>
          <w:rFonts w:ascii="Times New Roman" w:eastAsia="Times New Roman" w:hAnsi="Times New Roman" w:cs="Times New Roman"/>
          <w:color w:val="000000" w:themeColor="text1"/>
          <w:sz w:val="24"/>
          <w:szCs w:val="24"/>
          <w:lang w:val="en-GB"/>
        </w:rPr>
        <w:t>.</w:t>
      </w:r>
      <w:r w:rsidR="00301FC1" w:rsidRPr="00D77595">
        <w:rPr>
          <w:rFonts w:ascii="Times New Roman" w:eastAsia="Times New Roman" w:hAnsi="Times New Roman" w:cs="Times New Roman"/>
          <w:color w:val="000000" w:themeColor="text1"/>
          <w:sz w:val="24"/>
          <w:szCs w:val="24"/>
          <w:lang w:val="en-GB"/>
        </w:rPr>
        <w:t xml:space="preserve"> </w:t>
      </w:r>
      <w:r w:rsidRPr="00D77595">
        <w:rPr>
          <w:rFonts w:ascii="Times New Roman" w:eastAsia="Times New Roman" w:hAnsi="Times New Roman" w:cs="Times New Roman"/>
          <w:color w:val="000000" w:themeColor="text1"/>
          <w:sz w:val="24"/>
          <w:szCs w:val="24"/>
          <w:lang w:val="en-GB"/>
        </w:rPr>
        <w:t xml:space="preserve">On the basis of the </w:t>
      </w:r>
      <w:r w:rsidRPr="00D77595">
        <w:rPr>
          <w:rFonts w:ascii="Times New Roman" w:eastAsia="Times New Roman" w:hAnsi="Times New Roman" w:cs="Times New Roman"/>
          <w:b/>
          <w:i/>
          <w:color w:val="000000" w:themeColor="text1"/>
          <w:sz w:val="24"/>
          <w:szCs w:val="24"/>
          <w:lang w:val="en-GB"/>
        </w:rPr>
        <w:t>international</w:t>
      </w:r>
      <w:r w:rsidRPr="00D77595">
        <w:rPr>
          <w:rFonts w:ascii="Times New Roman" w:eastAsia="Times New Roman" w:hAnsi="Times New Roman" w:cs="Times New Roman"/>
          <w:color w:val="000000" w:themeColor="text1"/>
          <w:sz w:val="24"/>
          <w:szCs w:val="24"/>
          <w:lang w:val="en-GB"/>
        </w:rPr>
        <w:t xml:space="preserve"> aspects, the automobile industry consisting of numerous reputed brands like BMW, Hyundai, </w:t>
      </w:r>
      <w:r w:rsidRPr="00D77595">
        <w:rPr>
          <w:rFonts w:ascii="Times New Roman" w:eastAsia="Times New Roman" w:hAnsi="Times New Roman" w:cs="Times New Roman"/>
          <w:color w:val="000000" w:themeColor="text1"/>
          <w:sz w:val="24"/>
          <w:szCs w:val="24"/>
          <w:lang w:val="en-GB"/>
        </w:rPr>
        <w:lastRenderedPageBreak/>
        <w:t>Mercedes, and others share a high level of competition and hence, have high chances of substituting each other in the global market (</w:t>
      </w:r>
      <w:r w:rsidRPr="00D77595">
        <w:rPr>
          <w:rFonts w:ascii="Times New Roman" w:hAnsi="Times New Roman" w:cs="Times New Roman"/>
          <w:color w:val="000000" w:themeColor="text1"/>
          <w:sz w:val="24"/>
          <w:szCs w:val="24"/>
          <w:highlight w:val="white"/>
          <w:lang w:val="en-GB"/>
        </w:rPr>
        <w:t>Kauerhof, 2017)</w:t>
      </w:r>
      <w:r w:rsidRPr="00D77595">
        <w:rPr>
          <w:rFonts w:ascii="Times New Roman" w:eastAsia="Times New Roman" w:hAnsi="Times New Roman" w:cs="Times New Roman"/>
          <w:color w:val="000000" w:themeColor="text1"/>
          <w:sz w:val="24"/>
          <w:szCs w:val="24"/>
          <w:lang w:val="en-GB"/>
        </w:rPr>
        <w:t>. These brands implement various innovative strategies for attracting customers and mitigating their needs which contribute to the substitution process. Considering the national aspects, the automobile industry in the UK market also experiences the high chances of substitution. As a result, due to the presence of other automobile brands like Land Rover, Jaguar, and others, Tesla needs to have a clear understanding of the different customer demands and fulfil the same in an efficient manner to prevent the chances of getting substituted in the UK market.</w:t>
      </w:r>
    </w:p>
    <w:p w14:paraId="2EA60163"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The </w:t>
      </w:r>
      <w:r w:rsidRPr="00D77595">
        <w:rPr>
          <w:rFonts w:ascii="Times New Roman" w:eastAsia="Times New Roman" w:hAnsi="Times New Roman" w:cs="Times New Roman"/>
          <w:b/>
          <w:i/>
          <w:color w:val="000000" w:themeColor="text1"/>
          <w:sz w:val="24"/>
          <w:szCs w:val="24"/>
          <w:lang w:val="en-GB"/>
        </w:rPr>
        <w:t xml:space="preserve">market </w:t>
      </w:r>
      <w:r w:rsidR="00301FC1" w:rsidRPr="00D77595">
        <w:rPr>
          <w:rFonts w:ascii="Times New Roman" w:eastAsia="Times New Roman" w:hAnsi="Times New Roman" w:cs="Times New Roman"/>
          <w:b/>
          <w:i/>
          <w:color w:val="000000" w:themeColor="text1"/>
          <w:sz w:val="24"/>
          <w:szCs w:val="24"/>
          <w:lang w:val="en-GB"/>
        </w:rPr>
        <w:t>structure</w:t>
      </w:r>
      <w:r w:rsidR="00301FC1" w:rsidRPr="00D77595">
        <w:rPr>
          <w:rFonts w:ascii="Times New Roman" w:eastAsia="Times New Roman" w:hAnsi="Times New Roman" w:cs="Times New Roman"/>
          <w:color w:val="000000" w:themeColor="text1"/>
          <w:sz w:val="24"/>
          <w:szCs w:val="24"/>
          <w:lang w:val="en-GB"/>
        </w:rPr>
        <w:t xml:space="preserve"> for the automobile industry in both international and national aspects has</w:t>
      </w:r>
      <w:r w:rsidRPr="00D77595">
        <w:rPr>
          <w:rFonts w:ascii="Times New Roman" w:eastAsia="Times New Roman" w:hAnsi="Times New Roman" w:cs="Times New Roman"/>
          <w:color w:val="000000" w:themeColor="text1"/>
          <w:sz w:val="24"/>
          <w:szCs w:val="24"/>
          <w:lang w:val="en-GB"/>
        </w:rPr>
        <w:t xml:space="preserve"> been very attractive and demanding which in turn has a strong</w:t>
      </w:r>
      <w:r w:rsidRPr="00D77595">
        <w:rPr>
          <w:rFonts w:ascii="Times New Roman" w:eastAsia="Times New Roman" w:hAnsi="Times New Roman" w:cs="Times New Roman"/>
          <w:b/>
          <w:i/>
          <w:color w:val="000000" w:themeColor="text1"/>
          <w:sz w:val="24"/>
          <w:szCs w:val="24"/>
          <w:lang w:val="en-GB"/>
        </w:rPr>
        <w:t xml:space="preserve"> influence</w:t>
      </w:r>
      <w:r w:rsidRPr="00D77595">
        <w:rPr>
          <w:rFonts w:ascii="Times New Roman" w:eastAsia="Times New Roman" w:hAnsi="Times New Roman" w:cs="Times New Roman"/>
          <w:color w:val="000000" w:themeColor="text1"/>
          <w:sz w:val="24"/>
          <w:szCs w:val="24"/>
          <w:lang w:val="en-GB"/>
        </w:rPr>
        <w:t xml:space="preserve"> and a vital contribution to the enhanced growth and efficient business operations of Tesla (</w:t>
      </w:r>
      <w:r w:rsidRPr="00D77595">
        <w:rPr>
          <w:rFonts w:ascii="Times New Roman" w:hAnsi="Times New Roman" w:cs="Times New Roman"/>
          <w:color w:val="000000" w:themeColor="text1"/>
          <w:sz w:val="24"/>
          <w:szCs w:val="24"/>
          <w:highlight w:val="white"/>
          <w:lang w:val="en-GB"/>
        </w:rPr>
        <w:t>Peng, 2016)</w:t>
      </w:r>
      <w:r w:rsidRPr="00D77595">
        <w:rPr>
          <w:rFonts w:ascii="Times New Roman" w:eastAsia="Times New Roman" w:hAnsi="Times New Roman" w:cs="Times New Roman"/>
          <w:color w:val="000000" w:themeColor="text1"/>
          <w:sz w:val="24"/>
          <w:szCs w:val="24"/>
          <w:lang w:val="en-GB"/>
        </w:rPr>
        <w:t xml:space="preserve">. Moreover, the </w:t>
      </w:r>
      <w:r w:rsidRPr="00D77595">
        <w:rPr>
          <w:rFonts w:ascii="Times New Roman" w:eastAsia="Times New Roman" w:hAnsi="Times New Roman" w:cs="Times New Roman"/>
          <w:b/>
          <w:i/>
          <w:color w:val="000000" w:themeColor="text1"/>
          <w:sz w:val="24"/>
          <w:szCs w:val="24"/>
          <w:lang w:val="en-GB"/>
        </w:rPr>
        <w:t>major features</w:t>
      </w:r>
      <w:r w:rsidRPr="00D77595">
        <w:rPr>
          <w:rFonts w:ascii="Times New Roman" w:eastAsia="Times New Roman" w:hAnsi="Times New Roman" w:cs="Times New Roman"/>
          <w:color w:val="000000" w:themeColor="text1"/>
          <w:sz w:val="24"/>
          <w:szCs w:val="24"/>
          <w:lang w:val="en-GB"/>
        </w:rPr>
        <w:t xml:space="preserve"> that have been contributing to the current international economy include different international aspects, emerging new markets, enhanced productivity, and many others.</w:t>
      </w:r>
    </w:p>
    <w:p w14:paraId="318FF521"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Although Porter’s five forces model is efficient in measuring the competitiveness of any industry in global and regional markets, there are certain </w:t>
      </w:r>
      <w:r w:rsidRPr="00D77595">
        <w:rPr>
          <w:rFonts w:ascii="Times New Roman" w:eastAsia="Times New Roman" w:hAnsi="Times New Roman" w:cs="Times New Roman"/>
          <w:b/>
          <w:i/>
          <w:color w:val="000000" w:themeColor="text1"/>
          <w:sz w:val="24"/>
          <w:szCs w:val="24"/>
          <w:lang w:val="en-GB"/>
        </w:rPr>
        <w:t>limitations</w:t>
      </w:r>
      <w:r w:rsidRPr="00D77595">
        <w:rPr>
          <w:rFonts w:ascii="Times New Roman" w:eastAsia="Times New Roman" w:hAnsi="Times New Roman" w:cs="Times New Roman"/>
          <w:color w:val="000000" w:themeColor="text1"/>
          <w:sz w:val="24"/>
          <w:szCs w:val="24"/>
          <w:lang w:val="en-GB"/>
        </w:rPr>
        <w:t xml:space="preserve"> related to this model. This model provides relevant information about a specific industry (</w:t>
      </w:r>
      <w:r w:rsidRPr="00D77595">
        <w:rPr>
          <w:rFonts w:ascii="Times New Roman" w:hAnsi="Times New Roman" w:cs="Times New Roman"/>
          <w:color w:val="000000" w:themeColor="text1"/>
          <w:sz w:val="24"/>
          <w:szCs w:val="24"/>
          <w:highlight w:val="white"/>
          <w:lang w:val="en-GB"/>
        </w:rPr>
        <w:t xml:space="preserve">Wirtz </w:t>
      </w:r>
      <w:r w:rsidRPr="00D77595">
        <w:rPr>
          <w:rFonts w:ascii="Times New Roman" w:hAnsi="Times New Roman" w:cs="Times New Roman"/>
          <w:i/>
          <w:color w:val="000000" w:themeColor="text1"/>
          <w:sz w:val="24"/>
          <w:szCs w:val="24"/>
          <w:highlight w:val="white"/>
          <w:lang w:val="en-GB"/>
        </w:rPr>
        <w:t>et al.</w:t>
      </w:r>
      <w:r w:rsidRPr="00D77595">
        <w:rPr>
          <w:rFonts w:ascii="Times New Roman" w:hAnsi="Times New Roman" w:cs="Times New Roman"/>
          <w:color w:val="000000" w:themeColor="text1"/>
          <w:sz w:val="24"/>
          <w:szCs w:val="24"/>
          <w:highlight w:val="white"/>
          <w:lang w:val="en-GB"/>
        </w:rPr>
        <w:t>, 2015)</w:t>
      </w:r>
      <w:r w:rsidRPr="00D77595">
        <w:rPr>
          <w:rFonts w:ascii="Times New Roman" w:eastAsia="Times New Roman" w:hAnsi="Times New Roman" w:cs="Times New Roman"/>
          <w:color w:val="000000" w:themeColor="text1"/>
          <w:sz w:val="24"/>
          <w:szCs w:val="24"/>
          <w:lang w:val="en-GB"/>
        </w:rPr>
        <w:t xml:space="preserve">. Hence, the business organisations operating in more than one industry have to implement this model separately for each business line which makes the whole process very complicated. </w:t>
      </w:r>
    </w:p>
    <w:p w14:paraId="7ABBB55F"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E29FB2B"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B956B9F"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2E4EAC26"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B2EEB2C"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200C7C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22FC2FFA" w14:textId="77777777" w:rsidR="00D77595" w:rsidRPr="00D77595" w:rsidRDefault="00D77595">
      <w:pPr>
        <w:spacing w:line="276" w:lineRule="auto"/>
        <w:jc w:val="left"/>
        <w:rPr>
          <w:b/>
          <w:color w:val="000000" w:themeColor="text1"/>
          <w:sz w:val="32"/>
          <w:szCs w:val="40"/>
        </w:rPr>
      </w:pPr>
      <w:bookmarkStart w:id="2" w:name="_Toc48916897"/>
      <w:r w:rsidRPr="00D77595">
        <w:br w:type="page"/>
      </w:r>
    </w:p>
    <w:p w14:paraId="3FC93CD9" w14:textId="77777777" w:rsidR="00360AFF" w:rsidRPr="00D77595" w:rsidRDefault="00A22816" w:rsidP="00301FC1">
      <w:pPr>
        <w:pStyle w:val="Heading1"/>
        <w:rPr>
          <w:lang w:val="en-GB"/>
        </w:rPr>
      </w:pPr>
      <w:r w:rsidRPr="00D77595">
        <w:rPr>
          <w:lang w:val="en-GB"/>
        </w:rPr>
        <w:lastRenderedPageBreak/>
        <w:t>Conclusion</w:t>
      </w:r>
      <w:bookmarkEnd w:id="2"/>
    </w:p>
    <w:p w14:paraId="26301F0F" w14:textId="77777777" w:rsidR="00360AFF" w:rsidRPr="00D77595" w:rsidRDefault="00A22816"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The automobile industry is considered to be one of the growing industries in the global market. Tesla has always been a prominent name in both global and the UK automobile industries. This module highlighted the different international as well as national aspects which have a direct and strong impact on the growth and business expansion of Tesla in both global and the UK markets. PESTEL analysis has been conducted for identifying the various elements responsible for influencing the business operations of Tesla. Porter’s five forces model has been conducted for evaluating the competitiveness in the automobile industry considering both global and regional aspects. Lastly, the limitations related to  Porter’s five forces model has been discussed.</w:t>
      </w:r>
    </w:p>
    <w:p w14:paraId="1F244E34"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ED8ECDE"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303E187"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6EFF2EC"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E4743BD"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EFE9B2D"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893EE6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E2CE1B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ADB3711"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56DC5314"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5D6C002E"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134FBD5B"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51FFAF6"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6EBA454"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90C192E"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602F04C7"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6D724EE"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6B081C0"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C6E5A92"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7095793D"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31591013"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40CA6692"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2FCDB553" w14:textId="77777777" w:rsidR="00301FC1" w:rsidRPr="00D77595" w:rsidRDefault="00301FC1" w:rsidP="00301FC1">
      <w:pPr>
        <w:pStyle w:val="Normal1"/>
        <w:spacing w:line="360" w:lineRule="auto"/>
        <w:jc w:val="both"/>
        <w:rPr>
          <w:rFonts w:ascii="Times New Roman" w:eastAsia="Times New Roman" w:hAnsi="Times New Roman" w:cs="Times New Roman"/>
          <w:b/>
          <w:color w:val="000000" w:themeColor="text1"/>
          <w:sz w:val="24"/>
          <w:szCs w:val="24"/>
          <w:lang w:val="en-GB"/>
        </w:rPr>
      </w:pPr>
    </w:p>
    <w:p w14:paraId="01B1F32B" w14:textId="77777777" w:rsidR="00360AFF" w:rsidRPr="00D77595" w:rsidRDefault="00A22816" w:rsidP="00301FC1">
      <w:pPr>
        <w:pStyle w:val="Heading1"/>
        <w:rPr>
          <w:lang w:val="en-GB"/>
        </w:rPr>
      </w:pPr>
      <w:bookmarkStart w:id="3" w:name="_Toc48916898"/>
      <w:r w:rsidRPr="00D77595">
        <w:rPr>
          <w:lang w:val="en-GB"/>
        </w:rPr>
        <w:lastRenderedPageBreak/>
        <w:t>References</w:t>
      </w:r>
      <w:bookmarkEnd w:id="3"/>
    </w:p>
    <w:p w14:paraId="22CA6D13"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Botha, A., Kourie, D. and Snyman, R., 2014. </w:t>
      </w:r>
      <w:r w:rsidRPr="00D77595">
        <w:rPr>
          <w:rFonts w:ascii="Times New Roman" w:hAnsi="Times New Roman" w:cs="Times New Roman"/>
          <w:i/>
          <w:color w:val="000000" w:themeColor="text1"/>
          <w:sz w:val="24"/>
          <w:szCs w:val="24"/>
          <w:highlight w:val="white"/>
          <w:lang w:val="en-GB"/>
        </w:rPr>
        <w:t>Coping with continuous change in the business environment: Knowledge management and knowledge management technology</w:t>
      </w:r>
      <w:r w:rsidRPr="00D77595">
        <w:rPr>
          <w:rFonts w:ascii="Times New Roman" w:hAnsi="Times New Roman" w:cs="Times New Roman"/>
          <w:color w:val="000000" w:themeColor="text1"/>
          <w:sz w:val="24"/>
          <w:szCs w:val="24"/>
          <w:highlight w:val="white"/>
          <w:lang w:val="en-GB"/>
        </w:rPr>
        <w:t>. Elsevier.</w:t>
      </w:r>
    </w:p>
    <w:p w14:paraId="4AC72B13"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Cherunilam, F., 2016. </w:t>
      </w:r>
      <w:r w:rsidRPr="00D77595">
        <w:rPr>
          <w:rFonts w:ascii="Times New Roman" w:hAnsi="Times New Roman" w:cs="Times New Roman"/>
          <w:i/>
          <w:color w:val="000000" w:themeColor="text1"/>
          <w:sz w:val="24"/>
          <w:szCs w:val="24"/>
          <w:highlight w:val="white"/>
          <w:lang w:val="en-GB"/>
        </w:rPr>
        <w:t>Business environment</w:t>
      </w:r>
      <w:r w:rsidRPr="00D77595">
        <w:rPr>
          <w:rFonts w:ascii="Times New Roman" w:hAnsi="Times New Roman" w:cs="Times New Roman"/>
          <w:color w:val="000000" w:themeColor="text1"/>
          <w:sz w:val="24"/>
          <w:szCs w:val="24"/>
          <w:highlight w:val="white"/>
          <w:lang w:val="en-GB"/>
        </w:rPr>
        <w:t>. Himalaya Publishing House.</w:t>
      </w:r>
    </w:p>
    <w:p w14:paraId="55CC5915" w14:textId="77777777" w:rsidR="00C7314E" w:rsidRPr="00D77595" w:rsidRDefault="00C7314E"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Gov.uk, 2019,</w:t>
      </w:r>
      <w:r w:rsidRPr="00D77595">
        <w:rPr>
          <w:rFonts w:ascii="Times New Roman" w:eastAsia="Times New Roman" w:hAnsi="Times New Roman" w:cs="Times New Roman"/>
          <w:i/>
          <w:color w:val="000000" w:themeColor="text1"/>
          <w:sz w:val="24"/>
          <w:szCs w:val="24"/>
          <w:lang w:val="en-GB"/>
        </w:rPr>
        <w:t xml:space="preserve"> UK trade agreements with non-EU countries in a no-deal Brexit </w:t>
      </w:r>
      <w:r w:rsidRPr="00D77595">
        <w:rPr>
          <w:rFonts w:ascii="Times New Roman" w:eastAsia="Times New Roman" w:hAnsi="Times New Roman" w:cs="Times New Roman"/>
          <w:color w:val="000000" w:themeColor="text1"/>
          <w:sz w:val="24"/>
          <w:szCs w:val="24"/>
          <w:lang w:val="en-GB"/>
        </w:rPr>
        <w:t>[Online] Available at :&lt;</w:t>
      </w:r>
      <w:hyperlink r:id="rId7" w:history="1">
        <w:r w:rsidRPr="00D77595">
          <w:rPr>
            <w:rFonts w:ascii="Times New Roman" w:eastAsia="Times New Roman" w:hAnsi="Times New Roman" w:cs="Times New Roman"/>
            <w:color w:val="000000" w:themeColor="text1"/>
            <w:sz w:val="24"/>
            <w:szCs w:val="24"/>
            <w:lang w:val="en-GB"/>
          </w:rPr>
          <w:t>https://www.gov.uk/guidance/uk-trade-agreements-with-non-eu-countries-in-a-no-deal-brexit</w:t>
        </w:r>
      </w:hyperlink>
      <w:r w:rsidRPr="00D77595">
        <w:rPr>
          <w:rFonts w:ascii="Times New Roman" w:eastAsia="Times New Roman" w:hAnsi="Times New Roman" w:cs="Times New Roman"/>
          <w:color w:val="000000" w:themeColor="text1"/>
          <w:sz w:val="24"/>
          <w:szCs w:val="24"/>
          <w:lang w:val="en-GB"/>
        </w:rPr>
        <w:t>&gt; [Accessed on August 21, 2020]</w:t>
      </w:r>
    </w:p>
    <w:p w14:paraId="1B826B06"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Groşanu, A., Boţa-Avram, C., Răchişan, P.R., Vesselinov, R. and Tiron-Tudor, A., 2015. The influence of country-level governance on business environment and entrepreneurship: A global perspective. </w:t>
      </w:r>
      <w:r w:rsidRPr="00D77595">
        <w:rPr>
          <w:rFonts w:ascii="Times New Roman" w:hAnsi="Times New Roman" w:cs="Times New Roman"/>
          <w:i/>
          <w:color w:val="000000" w:themeColor="text1"/>
          <w:sz w:val="24"/>
          <w:szCs w:val="24"/>
          <w:highlight w:val="white"/>
          <w:lang w:val="en-GB"/>
        </w:rPr>
        <w:t>Amfiteatru Economic Journal</w:t>
      </w:r>
      <w:r w:rsidRPr="00D77595">
        <w:rPr>
          <w:rFonts w:ascii="Times New Roman" w:hAnsi="Times New Roman" w:cs="Times New Roman"/>
          <w:color w:val="000000" w:themeColor="text1"/>
          <w:sz w:val="24"/>
          <w:szCs w:val="24"/>
          <w:highlight w:val="white"/>
          <w:lang w:val="en-GB"/>
        </w:rPr>
        <w:t xml:space="preserve">, </w:t>
      </w:r>
      <w:r w:rsidRPr="00D77595">
        <w:rPr>
          <w:rFonts w:ascii="Times New Roman" w:hAnsi="Times New Roman" w:cs="Times New Roman"/>
          <w:i/>
          <w:color w:val="000000" w:themeColor="text1"/>
          <w:sz w:val="24"/>
          <w:szCs w:val="24"/>
          <w:highlight w:val="white"/>
          <w:lang w:val="en-GB"/>
        </w:rPr>
        <w:t>17</w:t>
      </w:r>
      <w:r w:rsidRPr="00D77595">
        <w:rPr>
          <w:rFonts w:ascii="Times New Roman" w:hAnsi="Times New Roman" w:cs="Times New Roman"/>
          <w:color w:val="000000" w:themeColor="text1"/>
          <w:sz w:val="24"/>
          <w:szCs w:val="24"/>
          <w:highlight w:val="white"/>
          <w:lang w:val="en-GB"/>
        </w:rPr>
        <w:t>(38), pp.60-75.</w:t>
      </w:r>
    </w:p>
    <w:p w14:paraId="75508A56"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Hooper, M.J., 2016. </w:t>
      </w:r>
      <w:r w:rsidRPr="00D77595">
        <w:rPr>
          <w:rFonts w:ascii="Times New Roman" w:hAnsi="Times New Roman" w:cs="Times New Roman"/>
          <w:i/>
          <w:color w:val="000000" w:themeColor="text1"/>
          <w:sz w:val="24"/>
          <w:szCs w:val="24"/>
          <w:highlight w:val="white"/>
          <w:lang w:val="en-GB"/>
        </w:rPr>
        <w:t>The global business handbook: The eight dimensions of international management</w:t>
      </w:r>
      <w:r w:rsidRPr="00D77595">
        <w:rPr>
          <w:rFonts w:ascii="Times New Roman" w:hAnsi="Times New Roman" w:cs="Times New Roman"/>
          <w:color w:val="000000" w:themeColor="text1"/>
          <w:sz w:val="24"/>
          <w:szCs w:val="24"/>
          <w:highlight w:val="white"/>
          <w:lang w:val="en-GB"/>
        </w:rPr>
        <w:t>. CRC Press.</w:t>
      </w:r>
    </w:p>
    <w:p w14:paraId="2DD7F82F"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Kauerhof, A., 2017. </w:t>
      </w:r>
      <w:r w:rsidRPr="00D77595">
        <w:rPr>
          <w:rFonts w:ascii="Times New Roman" w:hAnsi="Times New Roman" w:cs="Times New Roman"/>
          <w:i/>
          <w:color w:val="000000" w:themeColor="text1"/>
          <w:sz w:val="24"/>
          <w:szCs w:val="24"/>
          <w:highlight w:val="white"/>
          <w:lang w:val="en-GB"/>
        </w:rPr>
        <w:t>Strategies for Autonomous, Connected and Smart Mobility in the Automotive Industry. A Comparative Analysis of BMW Group and Tesla Motors Inc</w:t>
      </w:r>
      <w:r w:rsidRPr="00D77595">
        <w:rPr>
          <w:rFonts w:ascii="Times New Roman" w:hAnsi="Times New Roman" w:cs="Times New Roman"/>
          <w:color w:val="000000" w:themeColor="text1"/>
          <w:sz w:val="24"/>
          <w:szCs w:val="24"/>
          <w:highlight w:val="white"/>
          <w:lang w:val="en-GB"/>
        </w:rPr>
        <w:t>. GRIN Publishing.</w:t>
      </w:r>
    </w:p>
    <w:p w14:paraId="5158EF20"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Kerr, W. and Perdikis, N., 2014. </w:t>
      </w:r>
      <w:r w:rsidRPr="00D77595">
        <w:rPr>
          <w:rFonts w:ascii="Times New Roman" w:hAnsi="Times New Roman" w:cs="Times New Roman"/>
          <w:i/>
          <w:color w:val="000000" w:themeColor="text1"/>
          <w:sz w:val="24"/>
          <w:szCs w:val="24"/>
          <w:highlight w:val="white"/>
          <w:lang w:val="en-GB"/>
        </w:rPr>
        <w:t>A guide to the global business environment: the economics of international commerce</w:t>
      </w:r>
      <w:r w:rsidRPr="00D77595">
        <w:rPr>
          <w:rFonts w:ascii="Times New Roman" w:hAnsi="Times New Roman" w:cs="Times New Roman"/>
          <w:color w:val="000000" w:themeColor="text1"/>
          <w:sz w:val="24"/>
          <w:szCs w:val="24"/>
          <w:highlight w:val="white"/>
          <w:lang w:val="en-GB"/>
        </w:rPr>
        <w:t>. Edward Elgar Publishing.</w:t>
      </w:r>
    </w:p>
    <w:p w14:paraId="5BDA8679" w14:textId="77777777" w:rsidR="00C7314E" w:rsidRPr="00D77595" w:rsidRDefault="00C7314E" w:rsidP="00C7314E">
      <w:r w:rsidRPr="00D77595">
        <w:t>Legislation</w:t>
      </w:r>
      <w:r w:rsidRPr="00D77595">
        <w:rPr>
          <w:i/>
          <w:iCs/>
        </w:rPr>
        <w:t xml:space="preserve"> </w:t>
      </w:r>
      <w:r w:rsidRPr="00D77595">
        <w:t xml:space="preserve">2020. </w:t>
      </w:r>
      <w:r w:rsidRPr="00D77595">
        <w:rPr>
          <w:i/>
          <w:iCs/>
        </w:rPr>
        <w:t>Clean Air Act 1956</w:t>
      </w:r>
      <w:r w:rsidRPr="00D77595">
        <w:t> Available at: &lt;https://www.legislation.gov.uk/ukpga/Eliz2/4-5/52/enacted&gt; [Accessed 21 August 2020].</w:t>
      </w:r>
    </w:p>
    <w:p w14:paraId="6965C6B7" w14:textId="77777777" w:rsidR="00C7314E" w:rsidRPr="00D77595" w:rsidRDefault="00C7314E" w:rsidP="00C7314E">
      <w:r w:rsidRPr="00D77595">
        <w:t>Legislation</w:t>
      </w:r>
      <w:r w:rsidRPr="00D77595">
        <w:rPr>
          <w:i/>
          <w:iCs/>
        </w:rPr>
        <w:t xml:space="preserve"> </w:t>
      </w:r>
      <w:r w:rsidRPr="00D77595">
        <w:t xml:space="preserve">2020. </w:t>
      </w:r>
      <w:r w:rsidRPr="00D77595">
        <w:rPr>
          <w:i/>
          <w:iCs/>
        </w:rPr>
        <w:t>Control of Pollution Act 1974</w:t>
      </w:r>
      <w:r w:rsidRPr="00D77595">
        <w:t> Available at: &lt;https://www.legislation.gov.uk/ukpga/1974/40&gt; [Accessed 21 August 2020].</w:t>
      </w:r>
    </w:p>
    <w:p w14:paraId="008556DE" w14:textId="77777777" w:rsidR="00C7314E" w:rsidRPr="00D77595" w:rsidRDefault="00C7314E" w:rsidP="00301FC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77595">
        <w:rPr>
          <w:rFonts w:ascii="Times New Roman" w:eastAsia="Times New Roman" w:hAnsi="Times New Roman" w:cs="Times New Roman"/>
          <w:color w:val="000000" w:themeColor="text1"/>
          <w:sz w:val="24"/>
          <w:szCs w:val="24"/>
          <w:highlight w:val="white"/>
          <w:lang w:val="en-GB"/>
        </w:rPr>
        <w:t>Ons.gov.uk, 2019, People, Population, and Community [Online] Available at :&lt;</w:t>
      </w:r>
      <w:hyperlink r:id="rId8" w:history="1">
        <w:r w:rsidRPr="00D77595">
          <w:rPr>
            <w:rFonts w:ascii="Times New Roman" w:eastAsia="Times New Roman" w:hAnsi="Times New Roman" w:cs="Times New Roman"/>
            <w:color w:val="000000" w:themeColor="text1"/>
            <w:sz w:val="24"/>
            <w:szCs w:val="24"/>
            <w:highlight w:val="white"/>
            <w:lang w:val="en-GB"/>
          </w:rPr>
          <w:t>https://www.ons.gov.uk/peoplepopulationandcommunity/populationandmigration/populationestimates</w:t>
        </w:r>
      </w:hyperlink>
      <w:r w:rsidRPr="00D77595">
        <w:rPr>
          <w:rFonts w:ascii="Times New Roman" w:eastAsia="Times New Roman" w:hAnsi="Times New Roman" w:cs="Times New Roman"/>
          <w:color w:val="000000" w:themeColor="text1"/>
          <w:sz w:val="24"/>
          <w:szCs w:val="24"/>
          <w:highlight w:val="white"/>
          <w:lang w:val="en-GB"/>
        </w:rPr>
        <w:t>&gt; [Accessed on August 21, 2020]</w:t>
      </w:r>
    </w:p>
    <w:p w14:paraId="166223D8"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Ortega, R.G., Rodríguez, M.D.O., Vázquez, M.L., Ricardo, J.E., Figueiredo, J.A.S. and Smarandache, F., 2019. </w:t>
      </w:r>
      <w:r w:rsidRPr="00D77595">
        <w:rPr>
          <w:rFonts w:ascii="Times New Roman" w:hAnsi="Times New Roman" w:cs="Times New Roman"/>
          <w:i/>
          <w:color w:val="000000" w:themeColor="text1"/>
          <w:sz w:val="24"/>
          <w:szCs w:val="24"/>
          <w:highlight w:val="white"/>
          <w:lang w:val="en-GB"/>
        </w:rPr>
        <w:t>Pestel analysis based on neutrosophic cognitive maps and neutrosophic numbers for the sinos river basin management</w:t>
      </w:r>
      <w:r w:rsidRPr="00D77595">
        <w:rPr>
          <w:rFonts w:ascii="Times New Roman" w:hAnsi="Times New Roman" w:cs="Times New Roman"/>
          <w:color w:val="000000" w:themeColor="text1"/>
          <w:sz w:val="24"/>
          <w:szCs w:val="24"/>
          <w:highlight w:val="white"/>
          <w:lang w:val="en-GB"/>
        </w:rPr>
        <w:t>. Infinite Study.</w:t>
      </w:r>
    </w:p>
    <w:p w14:paraId="4E05DADA"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Peng, M.W., 2016. </w:t>
      </w:r>
      <w:r w:rsidRPr="00D77595">
        <w:rPr>
          <w:rFonts w:ascii="Times New Roman" w:hAnsi="Times New Roman" w:cs="Times New Roman"/>
          <w:i/>
          <w:color w:val="000000" w:themeColor="text1"/>
          <w:sz w:val="24"/>
          <w:szCs w:val="24"/>
          <w:highlight w:val="white"/>
          <w:lang w:val="en-GB"/>
        </w:rPr>
        <w:t>Global business</w:t>
      </w:r>
      <w:r w:rsidRPr="00D77595">
        <w:rPr>
          <w:rFonts w:ascii="Times New Roman" w:hAnsi="Times New Roman" w:cs="Times New Roman"/>
          <w:color w:val="000000" w:themeColor="text1"/>
          <w:sz w:val="24"/>
          <w:szCs w:val="24"/>
          <w:highlight w:val="white"/>
          <w:lang w:val="en-GB"/>
        </w:rPr>
        <w:t>. Cengage learning.</w:t>
      </w:r>
    </w:p>
    <w:p w14:paraId="51A9CA2E" w14:textId="77777777" w:rsidR="00C7314E" w:rsidRPr="00D77595" w:rsidRDefault="00C7314E" w:rsidP="00301FC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Statistica.com, 2020, </w:t>
      </w:r>
      <w:r w:rsidRPr="00D77595">
        <w:rPr>
          <w:rFonts w:ascii="Times New Roman" w:eastAsia="Times New Roman" w:hAnsi="Times New Roman" w:cs="Times New Roman"/>
          <w:i/>
          <w:color w:val="000000" w:themeColor="text1"/>
          <w:sz w:val="24"/>
          <w:szCs w:val="24"/>
          <w:highlight w:val="white"/>
          <w:lang w:val="en-GB"/>
        </w:rPr>
        <w:t xml:space="preserve">Tesla's revenue from FY 2008 to FY 2019 </w:t>
      </w:r>
      <w:r w:rsidRPr="00D77595">
        <w:rPr>
          <w:rFonts w:ascii="Times New Roman" w:eastAsia="Times New Roman" w:hAnsi="Times New Roman" w:cs="Times New Roman"/>
          <w:color w:val="000000" w:themeColor="text1"/>
          <w:sz w:val="24"/>
          <w:szCs w:val="24"/>
          <w:highlight w:val="white"/>
          <w:lang w:val="en-GB"/>
        </w:rPr>
        <w:t>[Online] Available at :&lt;</w:t>
      </w:r>
      <w:hyperlink r:id="rId9" w:history="1">
        <w:r w:rsidRPr="00D77595">
          <w:rPr>
            <w:rFonts w:ascii="Times New Roman" w:eastAsia="Times New Roman" w:hAnsi="Times New Roman" w:cs="Times New Roman"/>
            <w:color w:val="000000" w:themeColor="text1"/>
            <w:sz w:val="24"/>
            <w:szCs w:val="24"/>
            <w:highlight w:val="white"/>
            <w:lang w:val="en-GB"/>
          </w:rPr>
          <w:t>https://www.statista.com/statistics/272120/revenue-of-tesla/</w:t>
        </w:r>
      </w:hyperlink>
      <w:r w:rsidRPr="00D77595">
        <w:rPr>
          <w:rFonts w:ascii="Times New Roman" w:eastAsia="Times New Roman" w:hAnsi="Times New Roman" w:cs="Times New Roman"/>
          <w:color w:val="000000" w:themeColor="text1"/>
          <w:sz w:val="24"/>
          <w:szCs w:val="24"/>
          <w:highlight w:val="white"/>
          <w:lang w:val="en-GB"/>
        </w:rPr>
        <w:t>&gt; [Accessed on August 21, 2020]</w:t>
      </w:r>
    </w:p>
    <w:p w14:paraId="79BE14EF" w14:textId="77777777" w:rsidR="00C7314E" w:rsidRPr="00D77595" w:rsidRDefault="00C7314E" w:rsidP="00301FC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77595">
        <w:rPr>
          <w:rFonts w:ascii="Times New Roman" w:eastAsia="Times New Roman" w:hAnsi="Times New Roman" w:cs="Times New Roman"/>
          <w:color w:val="000000" w:themeColor="text1"/>
          <w:sz w:val="24"/>
          <w:szCs w:val="24"/>
          <w:highlight w:val="white"/>
          <w:lang w:val="en-GB"/>
        </w:rPr>
        <w:lastRenderedPageBreak/>
        <w:t xml:space="preserve">Statistica.com, 2020, </w:t>
      </w:r>
      <w:r w:rsidRPr="00D77595">
        <w:rPr>
          <w:rFonts w:ascii="Times New Roman" w:eastAsia="Times New Roman" w:hAnsi="Times New Roman" w:cs="Times New Roman"/>
          <w:i/>
          <w:color w:val="000000" w:themeColor="text1"/>
          <w:sz w:val="24"/>
          <w:szCs w:val="24"/>
          <w:highlight w:val="white"/>
          <w:lang w:val="en-GB"/>
        </w:rPr>
        <w:t xml:space="preserve">United Kingdom: Inflation rate from 1984 to 2021 </w:t>
      </w:r>
      <w:r w:rsidRPr="00D77595">
        <w:rPr>
          <w:rFonts w:ascii="Times New Roman" w:eastAsia="Times New Roman" w:hAnsi="Times New Roman" w:cs="Times New Roman"/>
          <w:color w:val="000000" w:themeColor="text1"/>
          <w:sz w:val="24"/>
          <w:szCs w:val="24"/>
          <w:highlight w:val="white"/>
          <w:lang w:val="en-GB"/>
        </w:rPr>
        <w:t>[Online] Available at :&lt;</w:t>
      </w:r>
      <w:hyperlink r:id="rId10" w:history="1">
        <w:r w:rsidRPr="00D77595">
          <w:rPr>
            <w:rFonts w:ascii="Times New Roman" w:eastAsia="Times New Roman" w:hAnsi="Times New Roman" w:cs="Times New Roman"/>
            <w:color w:val="000000" w:themeColor="text1"/>
            <w:sz w:val="24"/>
            <w:szCs w:val="24"/>
            <w:highlight w:val="white"/>
            <w:lang w:val="en-GB"/>
          </w:rPr>
          <w:t>https://www.statista.com/statistics/270384/inflation-rate-in-the-united-kingdom/</w:t>
        </w:r>
      </w:hyperlink>
      <w:r w:rsidRPr="00D77595">
        <w:rPr>
          <w:rFonts w:ascii="Times New Roman" w:eastAsia="Times New Roman" w:hAnsi="Times New Roman" w:cs="Times New Roman"/>
          <w:color w:val="000000" w:themeColor="text1"/>
          <w:sz w:val="24"/>
          <w:szCs w:val="24"/>
          <w:highlight w:val="white"/>
          <w:lang w:val="en-GB"/>
        </w:rPr>
        <w:t>&gt; [Accessed on August 21, 2020]</w:t>
      </w:r>
    </w:p>
    <w:p w14:paraId="0C3606F2" w14:textId="77777777" w:rsidR="00C7314E" w:rsidRPr="00D77595" w:rsidRDefault="00C7314E" w:rsidP="00301FC1">
      <w:pPr>
        <w:pStyle w:val="Normal1"/>
        <w:spacing w:line="360" w:lineRule="auto"/>
        <w:jc w:val="both"/>
        <w:rPr>
          <w:rFonts w:ascii="Times New Roman" w:eastAsia="Times New Roman" w:hAnsi="Times New Roman" w:cs="Times New Roman"/>
          <w:color w:val="000000" w:themeColor="text1"/>
          <w:sz w:val="24"/>
          <w:szCs w:val="24"/>
          <w:lang w:val="en-GB"/>
        </w:rPr>
      </w:pPr>
      <w:r w:rsidRPr="00D77595">
        <w:rPr>
          <w:rFonts w:ascii="Times New Roman" w:eastAsia="Times New Roman" w:hAnsi="Times New Roman" w:cs="Times New Roman"/>
          <w:color w:val="000000" w:themeColor="text1"/>
          <w:sz w:val="24"/>
          <w:szCs w:val="24"/>
          <w:lang w:val="en-GB"/>
        </w:rPr>
        <w:t xml:space="preserve">Un.org, 2019, </w:t>
      </w:r>
      <w:r w:rsidRPr="00D77595">
        <w:rPr>
          <w:rFonts w:ascii="Times New Roman" w:eastAsia="Times New Roman" w:hAnsi="Times New Roman" w:cs="Times New Roman"/>
          <w:i/>
          <w:color w:val="000000" w:themeColor="text1"/>
          <w:sz w:val="24"/>
          <w:szCs w:val="24"/>
          <w:lang w:val="en-GB"/>
        </w:rPr>
        <w:t>Environmental law</w:t>
      </w:r>
      <w:r w:rsidRPr="00D77595">
        <w:rPr>
          <w:rFonts w:ascii="Times New Roman" w:eastAsia="Times New Roman" w:hAnsi="Times New Roman" w:cs="Times New Roman"/>
          <w:color w:val="000000" w:themeColor="text1"/>
          <w:sz w:val="24"/>
          <w:szCs w:val="24"/>
          <w:lang w:val="en-GB"/>
        </w:rPr>
        <w:t xml:space="preserve"> [Online] Available at :&lt;</w:t>
      </w:r>
      <w:hyperlink r:id="rId11" w:anchor=":~:text=United%20Nations%20Environment%20Programme%20(UNEP,the%20global%20and%20regional%20levels.&amp;text=One%20of%20its%20key%20mandates,implementation%20of%20international%20environmental%20law." w:history="1">
        <w:r w:rsidRPr="00D77595">
          <w:rPr>
            <w:rFonts w:ascii="Times New Roman" w:eastAsia="Times New Roman" w:hAnsi="Times New Roman" w:cs="Times New Roman"/>
            <w:color w:val="000000" w:themeColor="text1"/>
            <w:sz w:val="24"/>
            <w:szCs w:val="24"/>
            <w:lang w:val="en-GB"/>
          </w:rPr>
          <w:t>https://www.un.org/ruleoflaw/thematic-areas/land-property-environment/environmental-law/#:~:text=United%20Nations%20Environment%20Programme%20(UNEP,the%20global%20and%20regional%20levels.&amp;text=One%20of%20its%20key%20mandates,implementation%20of%20international%20environmental%20law.</w:t>
        </w:r>
      </w:hyperlink>
      <w:r w:rsidRPr="00D77595">
        <w:rPr>
          <w:rFonts w:ascii="Times New Roman" w:eastAsia="Times New Roman" w:hAnsi="Times New Roman" w:cs="Times New Roman"/>
          <w:color w:val="000000" w:themeColor="text1"/>
          <w:sz w:val="24"/>
          <w:szCs w:val="24"/>
          <w:lang w:val="en-GB"/>
        </w:rPr>
        <w:t>&gt; [Accessed on August 21, 2020]</w:t>
      </w:r>
    </w:p>
    <w:p w14:paraId="0FB5179B"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Utami, R.M. and Lantu, D.C., 2014. Development competitiveness model for small-medium enterprises among the creative industry in bandung. </w:t>
      </w:r>
      <w:r w:rsidRPr="00D77595">
        <w:rPr>
          <w:rFonts w:ascii="Times New Roman" w:hAnsi="Times New Roman" w:cs="Times New Roman"/>
          <w:i/>
          <w:color w:val="000000" w:themeColor="text1"/>
          <w:sz w:val="24"/>
          <w:szCs w:val="24"/>
          <w:highlight w:val="white"/>
          <w:lang w:val="en-GB"/>
        </w:rPr>
        <w:t>Procedia-Social and Behavioral Sciences</w:t>
      </w:r>
      <w:r w:rsidRPr="00D77595">
        <w:rPr>
          <w:rFonts w:ascii="Times New Roman" w:hAnsi="Times New Roman" w:cs="Times New Roman"/>
          <w:color w:val="000000" w:themeColor="text1"/>
          <w:sz w:val="24"/>
          <w:szCs w:val="24"/>
          <w:highlight w:val="white"/>
          <w:lang w:val="en-GB"/>
        </w:rPr>
        <w:t xml:space="preserve">, </w:t>
      </w:r>
      <w:r w:rsidRPr="00D77595">
        <w:rPr>
          <w:rFonts w:ascii="Times New Roman" w:hAnsi="Times New Roman" w:cs="Times New Roman"/>
          <w:i/>
          <w:color w:val="000000" w:themeColor="text1"/>
          <w:sz w:val="24"/>
          <w:szCs w:val="24"/>
          <w:highlight w:val="white"/>
          <w:lang w:val="en-GB"/>
        </w:rPr>
        <w:t>115</w:t>
      </w:r>
      <w:r w:rsidRPr="00D77595">
        <w:rPr>
          <w:rFonts w:ascii="Times New Roman" w:hAnsi="Times New Roman" w:cs="Times New Roman"/>
          <w:color w:val="000000" w:themeColor="text1"/>
          <w:sz w:val="24"/>
          <w:szCs w:val="24"/>
          <w:highlight w:val="white"/>
          <w:lang w:val="en-GB"/>
        </w:rPr>
        <w:t>(21), pp.305-323.</w:t>
      </w:r>
    </w:p>
    <w:p w14:paraId="315756CC"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Wetherly, P., 2014. </w:t>
      </w:r>
      <w:r w:rsidRPr="00D77595">
        <w:rPr>
          <w:rFonts w:ascii="Times New Roman" w:hAnsi="Times New Roman" w:cs="Times New Roman"/>
          <w:i/>
          <w:color w:val="000000" w:themeColor="text1"/>
          <w:sz w:val="24"/>
          <w:szCs w:val="24"/>
          <w:highlight w:val="white"/>
          <w:lang w:val="en-GB"/>
        </w:rPr>
        <w:t>The business environment: themes and issues in a globalizing world</w:t>
      </w:r>
      <w:r w:rsidRPr="00D77595">
        <w:rPr>
          <w:rFonts w:ascii="Times New Roman" w:hAnsi="Times New Roman" w:cs="Times New Roman"/>
          <w:color w:val="000000" w:themeColor="text1"/>
          <w:sz w:val="24"/>
          <w:szCs w:val="24"/>
          <w:highlight w:val="white"/>
          <w:lang w:val="en-GB"/>
        </w:rPr>
        <w:t>. Oxford University Press.</w:t>
      </w:r>
    </w:p>
    <w:p w14:paraId="7EA9A081" w14:textId="77777777" w:rsidR="00C7314E" w:rsidRPr="00D77595" w:rsidRDefault="00C7314E" w:rsidP="00301FC1">
      <w:pPr>
        <w:pStyle w:val="Normal1"/>
        <w:spacing w:line="360" w:lineRule="auto"/>
        <w:jc w:val="both"/>
        <w:rPr>
          <w:rFonts w:ascii="Times New Roman" w:hAnsi="Times New Roman" w:cs="Times New Roman"/>
          <w:color w:val="000000" w:themeColor="text1"/>
          <w:sz w:val="24"/>
          <w:szCs w:val="24"/>
          <w:highlight w:val="white"/>
          <w:lang w:val="en-GB"/>
        </w:rPr>
      </w:pPr>
      <w:r w:rsidRPr="00D77595">
        <w:rPr>
          <w:rFonts w:ascii="Times New Roman" w:hAnsi="Times New Roman" w:cs="Times New Roman"/>
          <w:color w:val="000000" w:themeColor="text1"/>
          <w:sz w:val="24"/>
          <w:szCs w:val="24"/>
          <w:highlight w:val="white"/>
          <w:lang w:val="en-GB"/>
        </w:rPr>
        <w:t xml:space="preserve">Wirtz, J., Tuzovic, S. and Ehret, M., 2015. Global business services. </w:t>
      </w:r>
      <w:r w:rsidRPr="00D77595">
        <w:rPr>
          <w:rFonts w:ascii="Times New Roman" w:hAnsi="Times New Roman" w:cs="Times New Roman"/>
          <w:i/>
          <w:color w:val="000000" w:themeColor="text1"/>
          <w:sz w:val="24"/>
          <w:szCs w:val="24"/>
          <w:highlight w:val="white"/>
          <w:lang w:val="en-GB"/>
        </w:rPr>
        <w:t>Journal of Service Management</w:t>
      </w:r>
      <w:r w:rsidRPr="00D77595">
        <w:rPr>
          <w:rFonts w:ascii="Times New Roman" w:hAnsi="Times New Roman" w:cs="Times New Roman"/>
          <w:color w:val="000000" w:themeColor="text1"/>
          <w:sz w:val="24"/>
          <w:szCs w:val="24"/>
          <w:highlight w:val="white"/>
          <w:lang w:val="en-GB"/>
        </w:rPr>
        <w:t xml:space="preserve">, </w:t>
      </w:r>
      <w:r w:rsidRPr="00D77595">
        <w:rPr>
          <w:rFonts w:ascii="Times New Roman" w:hAnsi="Times New Roman" w:cs="Times New Roman"/>
          <w:i/>
          <w:color w:val="000000" w:themeColor="text1"/>
          <w:sz w:val="24"/>
          <w:szCs w:val="24"/>
          <w:highlight w:val="white"/>
          <w:lang w:val="en-GB"/>
        </w:rPr>
        <w:t>26</w:t>
      </w:r>
      <w:r w:rsidRPr="00D77595">
        <w:rPr>
          <w:rFonts w:ascii="Times New Roman" w:hAnsi="Times New Roman" w:cs="Times New Roman"/>
          <w:color w:val="000000" w:themeColor="text1"/>
          <w:sz w:val="24"/>
          <w:szCs w:val="24"/>
          <w:highlight w:val="white"/>
          <w:lang w:val="en-GB"/>
        </w:rPr>
        <w:t>(4), pp.565-587.</w:t>
      </w:r>
    </w:p>
    <w:p w14:paraId="4C7F713E" w14:textId="77777777" w:rsidR="00360AFF" w:rsidRPr="00D77595" w:rsidRDefault="00360AFF" w:rsidP="00301FC1">
      <w:pPr>
        <w:pStyle w:val="Normal1"/>
        <w:spacing w:line="360" w:lineRule="auto"/>
        <w:jc w:val="both"/>
        <w:rPr>
          <w:rFonts w:ascii="Times New Roman" w:eastAsia="Times New Roman" w:hAnsi="Times New Roman" w:cs="Times New Roman"/>
          <w:color w:val="000000" w:themeColor="text1"/>
          <w:sz w:val="24"/>
          <w:szCs w:val="24"/>
          <w:lang w:val="en-GB"/>
        </w:rPr>
      </w:pPr>
    </w:p>
    <w:p w14:paraId="50284571" w14:textId="77777777" w:rsidR="00360AFF" w:rsidRPr="00D77595" w:rsidRDefault="00360AFF" w:rsidP="00301FC1">
      <w:pPr>
        <w:pStyle w:val="Normal1"/>
        <w:spacing w:line="360" w:lineRule="auto"/>
        <w:jc w:val="both"/>
        <w:rPr>
          <w:rFonts w:ascii="Times New Roman" w:eastAsia="Times New Roman" w:hAnsi="Times New Roman" w:cs="Times New Roman"/>
          <w:color w:val="000000" w:themeColor="text1"/>
          <w:sz w:val="24"/>
          <w:szCs w:val="24"/>
          <w:lang w:val="en-GB"/>
        </w:rPr>
      </w:pPr>
    </w:p>
    <w:p w14:paraId="33FCEBCC" w14:textId="77777777" w:rsidR="00360AFF" w:rsidRPr="00D77595" w:rsidRDefault="00360AFF" w:rsidP="00301FC1">
      <w:pPr>
        <w:pStyle w:val="Normal1"/>
        <w:spacing w:line="360" w:lineRule="auto"/>
        <w:jc w:val="both"/>
        <w:rPr>
          <w:rFonts w:ascii="Times New Roman" w:eastAsia="Times New Roman" w:hAnsi="Times New Roman" w:cs="Times New Roman"/>
          <w:color w:val="000000" w:themeColor="text1"/>
          <w:sz w:val="24"/>
          <w:szCs w:val="24"/>
          <w:lang w:val="en-GB"/>
        </w:rPr>
      </w:pPr>
    </w:p>
    <w:sectPr w:rsidR="00360AFF" w:rsidRPr="00D77595" w:rsidSect="00360AFF">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A0D0FB" w14:textId="77777777" w:rsidR="00C56428" w:rsidRDefault="00C56428" w:rsidP="00D4180D">
      <w:pPr>
        <w:spacing w:line="240" w:lineRule="auto"/>
      </w:pPr>
      <w:r>
        <w:separator/>
      </w:r>
    </w:p>
  </w:endnote>
  <w:endnote w:type="continuationSeparator" w:id="0">
    <w:p w14:paraId="6916B4E2" w14:textId="77777777" w:rsidR="00C56428" w:rsidRDefault="00C56428" w:rsidP="00D418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82153"/>
      <w:docPartObj>
        <w:docPartGallery w:val="Page Numbers (Bottom of Page)"/>
        <w:docPartUnique/>
      </w:docPartObj>
    </w:sdtPr>
    <w:sdtEndPr/>
    <w:sdtContent>
      <w:p w14:paraId="37F6DE80" w14:textId="77777777" w:rsidR="00301FC1" w:rsidRDefault="00AB2596">
        <w:pPr>
          <w:pStyle w:val="Footer"/>
          <w:jc w:val="right"/>
        </w:pPr>
        <w:r>
          <w:fldChar w:fldCharType="begin"/>
        </w:r>
        <w:r w:rsidR="00A22816">
          <w:instrText xml:space="preserve"> PAGE   \* MERGEFORMAT </w:instrText>
        </w:r>
        <w:r>
          <w:fldChar w:fldCharType="separate"/>
        </w:r>
        <w:r w:rsidR="00D77595">
          <w:rPr>
            <w:noProof/>
          </w:rPr>
          <w:t>2</w:t>
        </w:r>
        <w:r>
          <w:rPr>
            <w:noProof/>
          </w:rPr>
          <w:fldChar w:fldCharType="end"/>
        </w:r>
      </w:p>
    </w:sdtContent>
  </w:sdt>
  <w:p w14:paraId="14C297B7" w14:textId="77777777" w:rsidR="00301FC1" w:rsidRDefault="00301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CA1DBF" w14:textId="77777777" w:rsidR="00C56428" w:rsidRDefault="00C56428" w:rsidP="00D4180D">
      <w:pPr>
        <w:spacing w:line="240" w:lineRule="auto"/>
      </w:pPr>
      <w:r>
        <w:separator/>
      </w:r>
    </w:p>
  </w:footnote>
  <w:footnote w:type="continuationSeparator" w:id="0">
    <w:p w14:paraId="2559693B" w14:textId="77777777" w:rsidR="00C56428" w:rsidRDefault="00C56428" w:rsidP="00D418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0AFF"/>
    <w:rsid w:val="00045712"/>
    <w:rsid w:val="002B1CCB"/>
    <w:rsid w:val="00301FC1"/>
    <w:rsid w:val="00360AFF"/>
    <w:rsid w:val="00565655"/>
    <w:rsid w:val="00572FB9"/>
    <w:rsid w:val="00590666"/>
    <w:rsid w:val="0061697A"/>
    <w:rsid w:val="008809B4"/>
    <w:rsid w:val="008A4C45"/>
    <w:rsid w:val="009E34F0"/>
    <w:rsid w:val="00A22816"/>
    <w:rsid w:val="00AB2596"/>
    <w:rsid w:val="00C56428"/>
    <w:rsid w:val="00C7314E"/>
    <w:rsid w:val="00D16A5C"/>
    <w:rsid w:val="00D4180D"/>
    <w:rsid w:val="00D775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B934A"/>
  <w15:docId w15:val="{92E0751E-855D-724B-BE3F-13387050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97A"/>
    <w:pPr>
      <w:spacing w:line="360" w:lineRule="auto"/>
      <w:jc w:val="both"/>
    </w:pPr>
    <w:rPr>
      <w:rFonts w:ascii="Times New Roman" w:hAnsi="Times New Roman"/>
      <w:sz w:val="24"/>
      <w:lang w:val="en-GB"/>
    </w:rPr>
  </w:style>
  <w:style w:type="paragraph" w:styleId="Heading1">
    <w:name w:val="heading 1"/>
    <w:basedOn w:val="Normal1"/>
    <w:next w:val="Normal1"/>
    <w:rsid w:val="00D77595"/>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D77595"/>
    <w:pPr>
      <w:keepNext/>
      <w:keepLines/>
      <w:spacing w:before="360" w:after="120" w:line="360" w:lineRule="auto"/>
      <w:jc w:val="both"/>
      <w:outlineLvl w:val="1"/>
    </w:pPr>
    <w:rPr>
      <w:rFonts w:ascii="Times New Roman" w:hAnsi="Times New Roman"/>
      <w:sz w:val="28"/>
      <w:szCs w:val="32"/>
    </w:rPr>
  </w:style>
  <w:style w:type="paragraph" w:styleId="Heading3">
    <w:name w:val="heading 3"/>
    <w:basedOn w:val="Normal1"/>
    <w:next w:val="Normal1"/>
    <w:rsid w:val="00360AFF"/>
    <w:pPr>
      <w:keepNext/>
      <w:keepLines/>
      <w:spacing w:before="320" w:after="80"/>
      <w:outlineLvl w:val="2"/>
    </w:pPr>
    <w:rPr>
      <w:color w:val="434343"/>
      <w:sz w:val="28"/>
      <w:szCs w:val="28"/>
    </w:rPr>
  </w:style>
  <w:style w:type="paragraph" w:styleId="Heading4">
    <w:name w:val="heading 4"/>
    <w:basedOn w:val="Normal1"/>
    <w:next w:val="Normal1"/>
    <w:rsid w:val="00360AFF"/>
    <w:pPr>
      <w:keepNext/>
      <w:keepLines/>
      <w:spacing w:before="280" w:after="80"/>
      <w:outlineLvl w:val="3"/>
    </w:pPr>
    <w:rPr>
      <w:color w:val="666666"/>
      <w:sz w:val="24"/>
      <w:szCs w:val="24"/>
    </w:rPr>
  </w:style>
  <w:style w:type="paragraph" w:styleId="Heading5">
    <w:name w:val="heading 5"/>
    <w:basedOn w:val="Normal1"/>
    <w:next w:val="Normal1"/>
    <w:rsid w:val="00360AFF"/>
    <w:pPr>
      <w:keepNext/>
      <w:keepLines/>
      <w:spacing w:before="240" w:after="80"/>
      <w:outlineLvl w:val="4"/>
    </w:pPr>
    <w:rPr>
      <w:color w:val="666666"/>
    </w:rPr>
  </w:style>
  <w:style w:type="paragraph" w:styleId="Heading6">
    <w:name w:val="heading 6"/>
    <w:basedOn w:val="Normal1"/>
    <w:next w:val="Normal1"/>
    <w:rsid w:val="00360AF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60AFF"/>
  </w:style>
  <w:style w:type="paragraph" w:styleId="Title">
    <w:name w:val="Title"/>
    <w:basedOn w:val="Normal1"/>
    <w:next w:val="Normal1"/>
    <w:rsid w:val="00360AFF"/>
    <w:pPr>
      <w:keepNext/>
      <w:keepLines/>
      <w:spacing w:after="60"/>
    </w:pPr>
    <w:rPr>
      <w:sz w:val="52"/>
      <w:szCs w:val="52"/>
    </w:rPr>
  </w:style>
  <w:style w:type="paragraph" w:styleId="Subtitle">
    <w:name w:val="Subtitle"/>
    <w:basedOn w:val="Normal1"/>
    <w:next w:val="Normal1"/>
    <w:rsid w:val="00360AF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60AFF"/>
    <w:pPr>
      <w:spacing w:line="240" w:lineRule="auto"/>
    </w:pPr>
    <w:rPr>
      <w:sz w:val="20"/>
      <w:szCs w:val="20"/>
    </w:rPr>
  </w:style>
  <w:style w:type="character" w:customStyle="1" w:styleId="CommentTextChar">
    <w:name w:val="Comment Text Char"/>
    <w:basedOn w:val="DefaultParagraphFont"/>
    <w:link w:val="CommentText"/>
    <w:uiPriority w:val="99"/>
    <w:semiHidden/>
    <w:rsid w:val="00360AFF"/>
    <w:rPr>
      <w:sz w:val="20"/>
      <w:szCs w:val="20"/>
    </w:rPr>
  </w:style>
  <w:style w:type="character" w:styleId="CommentReference">
    <w:name w:val="annotation reference"/>
    <w:basedOn w:val="DefaultParagraphFont"/>
    <w:uiPriority w:val="99"/>
    <w:semiHidden/>
    <w:unhideWhenUsed/>
    <w:rsid w:val="00360AFF"/>
    <w:rPr>
      <w:sz w:val="16"/>
      <w:szCs w:val="16"/>
    </w:rPr>
  </w:style>
  <w:style w:type="paragraph" w:styleId="BalloonText">
    <w:name w:val="Balloon Text"/>
    <w:basedOn w:val="Normal"/>
    <w:link w:val="BalloonTextChar"/>
    <w:uiPriority w:val="99"/>
    <w:semiHidden/>
    <w:unhideWhenUsed/>
    <w:rsid w:val="00301F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FC1"/>
    <w:rPr>
      <w:rFonts w:ascii="Tahoma" w:hAnsi="Tahoma" w:cs="Tahoma"/>
      <w:sz w:val="16"/>
      <w:szCs w:val="16"/>
    </w:rPr>
  </w:style>
  <w:style w:type="paragraph" w:styleId="Header">
    <w:name w:val="header"/>
    <w:basedOn w:val="Normal"/>
    <w:link w:val="HeaderChar"/>
    <w:uiPriority w:val="99"/>
    <w:semiHidden/>
    <w:unhideWhenUsed/>
    <w:rsid w:val="00301FC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301FC1"/>
  </w:style>
  <w:style w:type="paragraph" w:styleId="Footer">
    <w:name w:val="footer"/>
    <w:basedOn w:val="Normal"/>
    <w:link w:val="FooterChar"/>
    <w:uiPriority w:val="99"/>
    <w:unhideWhenUsed/>
    <w:rsid w:val="00301FC1"/>
    <w:pPr>
      <w:tabs>
        <w:tab w:val="center" w:pos="4513"/>
        <w:tab w:val="right" w:pos="9026"/>
      </w:tabs>
      <w:spacing w:line="240" w:lineRule="auto"/>
    </w:pPr>
  </w:style>
  <w:style w:type="character" w:customStyle="1" w:styleId="FooterChar">
    <w:name w:val="Footer Char"/>
    <w:basedOn w:val="DefaultParagraphFont"/>
    <w:link w:val="Footer"/>
    <w:uiPriority w:val="99"/>
    <w:rsid w:val="00301FC1"/>
  </w:style>
  <w:style w:type="paragraph" w:styleId="TOCHeading">
    <w:name w:val="TOC Heading"/>
    <w:basedOn w:val="Heading1"/>
    <w:next w:val="Normal"/>
    <w:uiPriority w:val="39"/>
    <w:semiHidden/>
    <w:unhideWhenUsed/>
    <w:qFormat/>
    <w:rsid w:val="002B1CCB"/>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B1CCB"/>
    <w:pPr>
      <w:spacing w:after="100"/>
    </w:pPr>
  </w:style>
  <w:style w:type="character" w:styleId="Hyperlink">
    <w:name w:val="Hyperlink"/>
    <w:basedOn w:val="DefaultParagraphFont"/>
    <w:uiPriority w:val="99"/>
    <w:unhideWhenUsed/>
    <w:rsid w:val="002B1C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421253">
      <w:bodyDiv w:val="1"/>
      <w:marLeft w:val="0"/>
      <w:marRight w:val="0"/>
      <w:marTop w:val="0"/>
      <w:marBottom w:val="0"/>
      <w:divBdr>
        <w:top w:val="none" w:sz="0" w:space="0" w:color="auto"/>
        <w:left w:val="none" w:sz="0" w:space="0" w:color="auto"/>
        <w:bottom w:val="none" w:sz="0" w:space="0" w:color="auto"/>
        <w:right w:val="none" w:sz="0" w:space="0" w:color="auto"/>
      </w:divBdr>
    </w:div>
    <w:div w:id="2115250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populationandmigration/populationestimat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uidance/uk-trade-agreements-with-non-eu-countries-in-a-no-deal-brex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n.org/ruleoflaw/thematic-areas/land-property-environment/environmental-law/" TargetMode="External"/><Relationship Id="rId5" Type="http://schemas.openxmlformats.org/officeDocument/2006/relationships/footnotes" Target="footnotes.xml"/><Relationship Id="rId10" Type="http://schemas.openxmlformats.org/officeDocument/2006/relationships/hyperlink" Target="https://www.statista.com/statistics/270384/inflation-rate-in-the-united-kingdom/" TargetMode="External"/><Relationship Id="rId4" Type="http://schemas.openxmlformats.org/officeDocument/2006/relationships/webSettings" Target="webSettings.xml"/><Relationship Id="rId9" Type="http://schemas.openxmlformats.org/officeDocument/2006/relationships/hyperlink" Target="https://www.statista.com/statistics/272120/revenue-of-tesl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BF75F-DE5C-4CAC-986C-95BADC425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2425</Words>
  <Characters>14485</Characters>
  <Application>Microsoft Office Word</Application>
  <DocSecurity>0</DocSecurity>
  <Lines>307</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16873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12</cp:revision>
  <dcterms:created xsi:type="dcterms:W3CDTF">2020-08-21T10:07:00Z</dcterms:created>
  <dcterms:modified xsi:type="dcterms:W3CDTF">2020-08-21T19:41:00Z</dcterms:modified>
  <cp:category/>
</cp:coreProperties>
</file>