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5AFC" w:rsidRPr="00DA5AFC" w:rsidRDefault="00DA5AFC" w:rsidP="008C6A5F">
      <w:pPr>
        <w:spacing w:after="0" w:line="360" w:lineRule="auto"/>
        <w:jc w:val="center"/>
        <w:rPr>
          <w:rFonts w:ascii="Times New Roman" w:eastAsia="Times New Roman" w:hAnsi="Times New Roman" w:cs="Times New Roman"/>
          <w:b/>
          <w:sz w:val="36"/>
          <w:szCs w:val="24"/>
          <w:lang w:eastAsia="en-IN"/>
        </w:rPr>
      </w:pPr>
    </w:p>
    <w:p w:rsidR="00136F42" w:rsidRPr="00136F42" w:rsidRDefault="00136F42" w:rsidP="008C6A5F">
      <w:pPr>
        <w:spacing w:after="0" w:line="360" w:lineRule="auto"/>
        <w:jc w:val="center"/>
        <w:rPr>
          <w:rFonts w:ascii="Times New Roman" w:eastAsia="Times New Roman" w:hAnsi="Times New Roman" w:cs="Times New Roman"/>
          <w:b/>
          <w:sz w:val="36"/>
          <w:szCs w:val="36"/>
          <w:lang w:eastAsia="en-US"/>
        </w:rPr>
      </w:pPr>
      <w:r>
        <w:rPr>
          <w:rFonts w:ascii="Times New Roman" w:eastAsia="Times New Roman" w:hAnsi="Times New Roman" w:cs="Times New Roman"/>
          <w:b/>
          <w:sz w:val="36"/>
          <w:szCs w:val="36"/>
          <w:lang w:eastAsia="en-US"/>
        </w:rPr>
        <w:t xml:space="preserve">Module Name- </w:t>
      </w:r>
      <w:r w:rsidRPr="00DA5AFC">
        <w:rPr>
          <w:rFonts w:ascii="Times New Roman" w:eastAsia="Times New Roman" w:hAnsi="Times New Roman" w:cs="Times New Roman"/>
          <w:b/>
          <w:sz w:val="36"/>
          <w:szCs w:val="24"/>
          <w:lang w:eastAsia="en-IN"/>
        </w:rPr>
        <w:t>Financial Management for the Hotel Industry</w:t>
      </w:r>
    </w:p>
    <w:p w:rsidR="00136F42" w:rsidRPr="00136F42" w:rsidRDefault="00136F42" w:rsidP="008C6A5F">
      <w:pPr>
        <w:spacing w:after="0" w:line="360" w:lineRule="auto"/>
        <w:jc w:val="center"/>
        <w:rPr>
          <w:rFonts w:ascii="Times New Roman" w:eastAsia="Times New Roman" w:hAnsi="Times New Roman" w:cs="Times New Roman"/>
          <w:b/>
          <w:sz w:val="36"/>
          <w:szCs w:val="36"/>
          <w:lang w:eastAsia="en-US"/>
        </w:rPr>
      </w:pPr>
      <w:r>
        <w:rPr>
          <w:rFonts w:ascii="Times New Roman" w:eastAsia="Times New Roman" w:hAnsi="Times New Roman" w:cs="Times New Roman"/>
          <w:b/>
          <w:sz w:val="36"/>
          <w:szCs w:val="36"/>
          <w:lang w:eastAsia="en-US"/>
        </w:rPr>
        <w:t>Module Code- BMIH5007</w:t>
      </w:r>
    </w:p>
    <w:p w:rsidR="00136F42" w:rsidRDefault="00136F42" w:rsidP="008C6A5F">
      <w:pPr>
        <w:spacing w:after="0" w:line="360" w:lineRule="auto"/>
        <w:jc w:val="center"/>
        <w:rPr>
          <w:rFonts w:ascii="Times New Roman" w:eastAsia="Times New Roman" w:hAnsi="Times New Roman" w:cs="Times New Roman"/>
          <w:b/>
          <w:sz w:val="36"/>
          <w:szCs w:val="36"/>
          <w:lang w:eastAsia="en-US"/>
        </w:rPr>
      </w:pPr>
      <w:r w:rsidRPr="00136F42">
        <w:rPr>
          <w:rFonts w:ascii="Times New Roman" w:eastAsia="Times New Roman" w:hAnsi="Times New Roman" w:cs="Times New Roman"/>
          <w:b/>
          <w:sz w:val="36"/>
          <w:szCs w:val="36"/>
          <w:lang w:eastAsia="en-US"/>
        </w:rPr>
        <w:t>Student Name</w:t>
      </w:r>
      <w:r w:rsidR="0014583E">
        <w:rPr>
          <w:rFonts w:ascii="Times New Roman" w:eastAsia="Times New Roman" w:hAnsi="Times New Roman" w:cs="Times New Roman"/>
          <w:b/>
          <w:sz w:val="36"/>
          <w:szCs w:val="36"/>
          <w:lang w:eastAsia="en-US"/>
        </w:rPr>
        <w:t xml:space="preserve"> </w:t>
      </w:r>
      <w:r w:rsidRPr="00136F42">
        <w:rPr>
          <w:rFonts w:ascii="Times New Roman" w:eastAsia="Times New Roman" w:hAnsi="Times New Roman" w:cs="Times New Roman"/>
          <w:b/>
          <w:sz w:val="36"/>
          <w:szCs w:val="36"/>
          <w:lang w:eastAsia="en-US"/>
        </w:rPr>
        <w:t>-</w:t>
      </w:r>
      <w:r w:rsidR="0014583E">
        <w:rPr>
          <w:rFonts w:ascii="Times New Roman" w:eastAsia="Times New Roman" w:hAnsi="Times New Roman" w:cs="Times New Roman"/>
          <w:b/>
          <w:sz w:val="36"/>
          <w:szCs w:val="36"/>
          <w:lang w:eastAsia="en-US"/>
        </w:rPr>
        <w:t xml:space="preserve"> </w:t>
      </w:r>
      <w:proofErr w:type="spellStart"/>
      <w:r>
        <w:rPr>
          <w:rFonts w:ascii="Times New Roman" w:eastAsia="Times New Roman" w:hAnsi="Times New Roman" w:cs="Times New Roman"/>
          <w:b/>
          <w:sz w:val="36"/>
          <w:szCs w:val="36"/>
          <w:lang w:eastAsia="en-US"/>
        </w:rPr>
        <w:t>Alina</w:t>
      </w:r>
      <w:proofErr w:type="spellEnd"/>
      <w:r>
        <w:rPr>
          <w:rFonts w:ascii="Times New Roman" w:eastAsia="Times New Roman" w:hAnsi="Times New Roman" w:cs="Times New Roman"/>
          <w:b/>
          <w:sz w:val="36"/>
          <w:szCs w:val="36"/>
          <w:lang w:eastAsia="en-US"/>
        </w:rPr>
        <w:t xml:space="preserve"> </w:t>
      </w:r>
      <w:proofErr w:type="spellStart"/>
      <w:r>
        <w:rPr>
          <w:rFonts w:ascii="Times New Roman" w:eastAsia="Times New Roman" w:hAnsi="Times New Roman" w:cs="Times New Roman"/>
          <w:b/>
          <w:sz w:val="36"/>
          <w:szCs w:val="36"/>
          <w:lang w:eastAsia="en-US"/>
        </w:rPr>
        <w:t>Pandrea</w:t>
      </w:r>
      <w:proofErr w:type="spellEnd"/>
    </w:p>
    <w:p w:rsidR="00DD53B8" w:rsidRPr="00136F42" w:rsidRDefault="0014583E" w:rsidP="008C6A5F">
      <w:pPr>
        <w:spacing w:after="0" w:line="360" w:lineRule="auto"/>
        <w:jc w:val="center"/>
        <w:rPr>
          <w:rFonts w:ascii="Times New Roman" w:eastAsia="Times New Roman" w:hAnsi="Times New Roman" w:cs="Times New Roman"/>
          <w:b/>
          <w:sz w:val="36"/>
          <w:szCs w:val="36"/>
          <w:lang w:eastAsia="en-US"/>
        </w:rPr>
      </w:pPr>
      <w:r>
        <w:rPr>
          <w:rFonts w:ascii="Times New Roman" w:eastAsia="Times New Roman" w:hAnsi="Times New Roman" w:cs="Times New Roman"/>
          <w:b/>
          <w:sz w:val="36"/>
          <w:szCs w:val="36"/>
          <w:lang w:eastAsia="en-US"/>
        </w:rPr>
        <w:t xml:space="preserve">Lecturer Name </w:t>
      </w:r>
      <w:r w:rsidR="00DD53B8">
        <w:rPr>
          <w:rFonts w:ascii="Times New Roman" w:eastAsia="Times New Roman" w:hAnsi="Times New Roman" w:cs="Times New Roman"/>
          <w:b/>
          <w:sz w:val="36"/>
          <w:szCs w:val="36"/>
          <w:lang w:eastAsia="en-US"/>
        </w:rPr>
        <w:t>-</w:t>
      </w:r>
      <w:r>
        <w:rPr>
          <w:rFonts w:ascii="Times New Roman" w:eastAsia="Times New Roman" w:hAnsi="Times New Roman" w:cs="Times New Roman"/>
          <w:b/>
          <w:sz w:val="36"/>
          <w:szCs w:val="36"/>
          <w:lang w:eastAsia="en-US"/>
        </w:rPr>
        <w:t xml:space="preserve"> Tristan Hawkins</w:t>
      </w:r>
    </w:p>
    <w:p w:rsidR="00136F42" w:rsidRDefault="00136F42" w:rsidP="008C6A5F">
      <w:pPr>
        <w:spacing w:after="0" w:line="360" w:lineRule="auto"/>
        <w:jc w:val="center"/>
        <w:rPr>
          <w:rFonts w:ascii="Times New Roman" w:eastAsia="Times New Roman" w:hAnsi="Times New Roman" w:cs="Times New Roman"/>
          <w:b/>
          <w:sz w:val="36"/>
          <w:szCs w:val="36"/>
          <w:lang w:eastAsia="en-US"/>
        </w:rPr>
      </w:pPr>
      <w:r w:rsidRPr="00136F42">
        <w:rPr>
          <w:rFonts w:ascii="Times New Roman" w:eastAsia="Times New Roman" w:hAnsi="Times New Roman" w:cs="Times New Roman"/>
          <w:b/>
          <w:sz w:val="36"/>
          <w:szCs w:val="36"/>
          <w:lang w:eastAsia="en-US"/>
        </w:rPr>
        <w:t>Student ID</w:t>
      </w:r>
      <w:r w:rsidR="0014583E">
        <w:rPr>
          <w:rFonts w:ascii="Times New Roman" w:eastAsia="Times New Roman" w:hAnsi="Times New Roman" w:cs="Times New Roman"/>
          <w:b/>
          <w:sz w:val="36"/>
          <w:szCs w:val="36"/>
          <w:lang w:eastAsia="en-US"/>
        </w:rPr>
        <w:t xml:space="preserve"> </w:t>
      </w:r>
      <w:r w:rsidRPr="00136F42">
        <w:rPr>
          <w:rFonts w:ascii="Times New Roman" w:eastAsia="Times New Roman" w:hAnsi="Times New Roman" w:cs="Times New Roman"/>
          <w:b/>
          <w:sz w:val="36"/>
          <w:szCs w:val="36"/>
          <w:lang w:eastAsia="en-US"/>
        </w:rPr>
        <w:t>-</w:t>
      </w:r>
      <w:r w:rsidR="0014583E">
        <w:rPr>
          <w:rFonts w:ascii="Times New Roman" w:eastAsia="Times New Roman" w:hAnsi="Times New Roman" w:cs="Times New Roman"/>
          <w:b/>
          <w:sz w:val="36"/>
          <w:szCs w:val="36"/>
          <w:lang w:eastAsia="en-US"/>
        </w:rPr>
        <w:t xml:space="preserve"> 2226713</w:t>
      </w:r>
    </w:p>
    <w:p w:rsidR="0014583E" w:rsidRPr="00136F42" w:rsidRDefault="0014583E" w:rsidP="008C6A5F">
      <w:pPr>
        <w:spacing w:after="0" w:line="360" w:lineRule="auto"/>
        <w:jc w:val="center"/>
        <w:rPr>
          <w:rFonts w:ascii="Times New Roman" w:eastAsia="Times New Roman" w:hAnsi="Times New Roman" w:cs="Times New Roman"/>
          <w:b/>
          <w:sz w:val="36"/>
          <w:szCs w:val="36"/>
          <w:lang w:eastAsia="en-US"/>
        </w:rPr>
      </w:pPr>
    </w:p>
    <w:p w:rsidR="00DA5AFC" w:rsidRPr="00DD53B8" w:rsidRDefault="0014583E" w:rsidP="00DD53B8">
      <w:pPr>
        <w:spacing w:after="0" w:line="360" w:lineRule="auto"/>
        <w:jc w:val="center"/>
        <w:rPr>
          <w:rFonts w:ascii="Times New Roman" w:eastAsia="Times New Roman" w:hAnsi="Times New Roman" w:cs="Times New Roman"/>
          <w:b/>
          <w:sz w:val="36"/>
          <w:szCs w:val="36"/>
          <w:lang w:eastAsia="en-US"/>
        </w:rPr>
      </w:pPr>
      <w:r w:rsidRPr="0014583E">
        <w:rPr>
          <w:rFonts w:ascii="Times New Roman" w:eastAsia="Times New Roman" w:hAnsi="Times New Roman" w:cs="Times New Roman"/>
          <w:b/>
          <w:sz w:val="36"/>
          <w:szCs w:val="36"/>
          <w:lang w:eastAsia="en-US"/>
        </w:rPr>
        <w:t>Business Report – Comparison of Shangri-La Hotels and Travelodge Hotels</w:t>
      </w:r>
    </w:p>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CB27C4" w:rsidRDefault="00CB27C4" w:rsidP="00DA5AFC">
      <w:pPr>
        <w:spacing w:after="0" w:line="360" w:lineRule="auto"/>
        <w:jc w:val="center"/>
      </w:pPr>
    </w:p>
    <w:p w:rsidR="00CB27C4" w:rsidRDefault="00CB27C4" w:rsidP="00DA5AFC">
      <w:pPr>
        <w:spacing w:after="0" w:line="360" w:lineRule="auto"/>
        <w:jc w:val="center"/>
      </w:pPr>
    </w:p>
    <w:p w:rsidR="00825343" w:rsidRDefault="00825343" w:rsidP="00DA5AFC">
      <w:pPr>
        <w:spacing w:after="0" w:line="360" w:lineRule="auto"/>
        <w:jc w:val="center"/>
        <w:rPr>
          <w:rFonts w:ascii="Times New Roman" w:eastAsia="Times New Roman" w:hAnsi="Times New Roman" w:cs="Times New Roman"/>
          <w:b/>
          <w:sz w:val="24"/>
          <w:szCs w:val="24"/>
          <w:lang w:eastAsia="en-IN"/>
        </w:rPr>
      </w:pPr>
    </w:p>
    <w:p w:rsidR="00DA5AFC" w:rsidRPr="00DA5AFC" w:rsidRDefault="00DA5AFC" w:rsidP="00DA5AFC">
      <w:pPr>
        <w:spacing w:after="0" w:line="360" w:lineRule="auto"/>
        <w:jc w:val="center"/>
        <w:rPr>
          <w:rFonts w:ascii="Times New Roman" w:eastAsia="Times New Roman" w:hAnsi="Times New Roman" w:cs="Times New Roman"/>
          <w:b/>
          <w:sz w:val="24"/>
          <w:szCs w:val="24"/>
          <w:lang w:eastAsia="en-IN"/>
        </w:rPr>
      </w:pPr>
      <w:r w:rsidRPr="00DA5AFC">
        <w:rPr>
          <w:rFonts w:ascii="Times New Roman" w:eastAsia="Times New Roman" w:hAnsi="Times New Roman" w:cs="Times New Roman"/>
          <w:b/>
          <w:sz w:val="24"/>
          <w:szCs w:val="24"/>
          <w:lang w:eastAsia="en-IN"/>
        </w:rPr>
        <w:lastRenderedPageBreak/>
        <w:t xml:space="preserve">Executive Summary </w:t>
      </w:r>
    </w:p>
    <w:p w:rsidR="00DA5AFC" w:rsidRPr="00DA5AFC" w:rsidRDefault="00DA5AFC" w:rsidP="00DA5AFC">
      <w:pPr>
        <w:spacing w:after="0" w:line="360" w:lineRule="auto"/>
        <w:jc w:val="both"/>
        <w:rPr>
          <w:rFonts w:ascii="Times New Roman" w:eastAsia="Times New Roman" w:hAnsi="Times New Roman" w:cs="Times New Roman"/>
          <w:sz w:val="24"/>
          <w:szCs w:val="24"/>
          <w:lang w:eastAsia="en-IN"/>
        </w:rPr>
      </w:pPr>
      <w:r w:rsidRPr="00DA5AFC">
        <w:rPr>
          <w:rFonts w:ascii="Times New Roman" w:eastAsia="Times New Roman" w:hAnsi="Times New Roman" w:cs="Times New Roman"/>
          <w:sz w:val="24"/>
          <w:szCs w:val="24"/>
          <w:lang w:eastAsia="en-IN"/>
        </w:rPr>
        <w:t xml:space="preserve">The benchmarking concept is one type of Comparative analysis related to the managerial concept which allows to provision of some basic initiative of intra and inter-comparative analysis support. In which report mainly a comparative analysis between two hospitality businesses that also performed in the United Kingdom has been evaluated. Those are the Shangri-La Hotel and Travelodge. Along with the revenue, the marketing growth, and operating initiatives including the comparative formulations with </w:t>
      </w:r>
      <w:proofErr w:type="spellStart"/>
      <w:r w:rsidRPr="00DA5AFC">
        <w:rPr>
          <w:rFonts w:ascii="Times New Roman" w:eastAsia="Times New Roman" w:hAnsi="Times New Roman" w:cs="Times New Roman"/>
          <w:sz w:val="24"/>
          <w:szCs w:val="24"/>
          <w:lang w:eastAsia="en-IN"/>
        </w:rPr>
        <w:t>Ansoff’s</w:t>
      </w:r>
      <w:proofErr w:type="spellEnd"/>
      <w:r w:rsidRPr="00DA5AFC">
        <w:rPr>
          <w:rFonts w:ascii="Times New Roman" w:eastAsia="Times New Roman" w:hAnsi="Times New Roman" w:cs="Times New Roman"/>
          <w:sz w:val="24"/>
          <w:szCs w:val="24"/>
          <w:lang w:eastAsia="en-IN"/>
        </w:rPr>
        <w:t xml:space="preserve"> Matrix have been initiated that bring an optimised development initiative support for the business on an effective basis. </w:t>
      </w:r>
    </w:p>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p w:rsidR="00DA5AFC" w:rsidRDefault="00DA5AFC"/>
    <w:sdt>
      <w:sdtPr>
        <w:rPr>
          <w:rFonts w:ascii="Times New Roman" w:eastAsia="Times New Roman" w:hAnsi="Times New Roman" w:cs="Times New Roman"/>
          <w:sz w:val="24"/>
          <w:szCs w:val="24"/>
          <w:lang w:eastAsia="en-IN"/>
        </w:rPr>
        <w:id w:val="-1114825050"/>
        <w:docPartObj>
          <w:docPartGallery w:val="Table of Contents"/>
          <w:docPartUnique/>
        </w:docPartObj>
      </w:sdtPr>
      <w:sdtEndPr>
        <w:rPr>
          <w:b/>
          <w:bCs/>
          <w:noProof/>
        </w:rPr>
      </w:sdtEndPr>
      <w:sdtContent>
        <w:p w:rsidR="00DA5AFC" w:rsidRPr="00DA5AFC" w:rsidRDefault="00DA5AFC" w:rsidP="00DA5AFC">
          <w:pPr>
            <w:keepNext/>
            <w:keepLines/>
            <w:spacing w:before="240" w:after="0" w:line="259" w:lineRule="auto"/>
            <w:jc w:val="center"/>
            <w:rPr>
              <w:rFonts w:ascii="Times New Roman" w:eastAsia="Times New Roman" w:hAnsi="Times New Roman" w:cs="Times New Roman"/>
              <w:b/>
              <w:color w:val="365F91"/>
              <w:sz w:val="32"/>
              <w:szCs w:val="32"/>
              <w:lang w:val="en-US" w:eastAsia="en-US"/>
            </w:rPr>
          </w:pPr>
          <w:r w:rsidRPr="00DA5AFC">
            <w:rPr>
              <w:rFonts w:ascii="Times New Roman" w:eastAsia="Times New Roman" w:hAnsi="Times New Roman" w:cs="Times New Roman"/>
              <w:b/>
              <w:color w:val="365F91"/>
              <w:sz w:val="32"/>
              <w:szCs w:val="32"/>
              <w:lang w:val="en-US" w:eastAsia="en-US"/>
            </w:rPr>
            <w:t>Table of Contents</w:t>
          </w:r>
        </w:p>
        <w:p w:rsidR="00DA5AFC" w:rsidRPr="00DA5AFC" w:rsidRDefault="00A72B56" w:rsidP="00DA5AFC">
          <w:pPr>
            <w:tabs>
              <w:tab w:val="right" w:leader="dot" w:pos="9350"/>
            </w:tabs>
            <w:spacing w:after="100" w:line="360" w:lineRule="auto"/>
            <w:jc w:val="both"/>
            <w:rPr>
              <w:rFonts w:ascii="Times New Roman" w:eastAsia="Times New Roman" w:hAnsi="Times New Roman" w:cs="Times New Roman"/>
              <w:noProof/>
              <w:color w:val="000000" w:themeColor="text1"/>
              <w:sz w:val="24"/>
              <w:szCs w:val="24"/>
              <w:lang w:eastAsia="en-IN"/>
            </w:rPr>
          </w:pPr>
          <w:r w:rsidRPr="00A72B56">
            <w:rPr>
              <w:rFonts w:ascii="Times New Roman" w:eastAsia="Times New Roman" w:hAnsi="Times New Roman" w:cs="Times New Roman"/>
              <w:sz w:val="24"/>
              <w:szCs w:val="24"/>
              <w:lang w:eastAsia="en-IN"/>
            </w:rPr>
            <w:fldChar w:fldCharType="begin"/>
          </w:r>
          <w:r w:rsidR="00DA5AFC" w:rsidRPr="00DA5AFC">
            <w:rPr>
              <w:rFonts w:ascii="Times New Roman" w:eastAsia="Times New Roman" w:hAnsi="Times New Roman" w:cs="Times New Roman"/>
              <w:sz w:val="24"/>
              <w:szCs w:val="24"/>
              <w:lang w:eastAsia="en-IN"/>
            </w:rPr>
            <w:instrText xml:space="preserve"> TOC \o "1-3" \h \z \u </w:instrText>
          </w:r>
          <w:r w:rsidRPr="00A72B56">
            <w:rPr>
              <w:rFonts w:ascii="Times New Roman" w:eastAsia="Times New Roman" w:hAnsi="Times New Roman" w:cs="Times New Roman"/>
              <w:sz w:val="24"/>
              <w:szCs w:val="24"/>
              <w:lang w:eastAsia="en-IN"/>
            </w:rPr>
            <w:fldChar w:fldCharType="separate"/>
          </w:r>
          <w:hyperlink w:anchor="_Toc166054322" w:history="1">
            <w:r w:rsidR="00DA5AFC" w:rsidRPr="00DA5AFC">
              <w:rPr>
                <w:rFonts w:ascii="Times New Roman" w:eastAsia="Times New Roman" w:hAnsi="Times New Roman" w:cs="Times New Roman"/>
                <w:noProof/>
                <w:color w:val="000000" w:themeColor="text1"/>
                <w:sz w:val="24"/>
                <w:szCs w:val="24"/>
                <w:u w:val="single"/>
                <w:lang w:eastAsia="en-IN"/>
              </w:rPr>
              <w:t>Introduction</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_Toc166054322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4</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jc w:val="both"/>
            <w:rPr>
              <w:rFonts w:ascii="Times New Roman" w:eastAsia="Times New Roman" w:hAnsi="Times New Roman" w:cs="Times New Roman"/>
              <w:noProof/>
              <w:color w:val="000000" w:themeColor="text1"/>
              <w:sz w:val="24"/>
              <w:szCs w:val="24"/>
              <w:lang w:eastAsia="en-IN"/>
            </w:rPr>
          </w:pPr>
          <w:hyperlink w:anchor="_Toc166054323" w:history="1">
            <w:r w:rsidR="00DA5AFC" w:rsidRPr="00DA5AFC">
              <w:rPr>
                <w:rFonts w:ascii="Times New Roman" w:eastAsia="Times New Roman" w:hAnsi="Times New Roman" w:cs="Times New Roman"/>
                <w:noProof/>
                <w:color w:val="000000" w:themeColor="text1"/>
                <w:sz w:val="24"/>
                <w:szCs w:val="24"/>
                <w:u w:val="single"/>
                <w:lang w:eastAsia="en-IN"/>
              </w:rPr>
              <w:t>Discussions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_Toc166054323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5</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ind w:left="240"/>
            <w:jc w:val="both"/>
            <w:rPr>
              <w:rFonts w:ascii="Times New Roman" w:eastAsia="Times New Roman" w:hAnsi="Times New Roman" w:cs="Times New Roman"/>
              <w:noProof/>
              <w:color w:val="000000" w:themeColor="text1"/>
              <w:sz w:val="24"/>
              <w:szCs w:val="24"/>
              <w:lang w:eastAsia="en-IN"/>
            </w:rPr>
          </w:pPr>
          <w:hyperlink w:anchor="_Toc166054324" w:history="1">
            <w:r w:rsidR="00DA5AFC" w:rsidRPr="00DA5AFC">
              <w:rPr>
                <w:rFonts w:ascii="Times New Roman" w:eastAsia="Times New Roman" w:hAnsi="Times New Roman" w:cs="Times New Roman"/>
                <w:noProof/>
                <w:color w:val="000000" w:themeColor="text1"/>
                <w:sz w:val="24"/>
                <w:szCs w:val="24"/>
                <w:u w:val="single"/>
                <w:lang w:eastAsia="en-IN"/>
              </w:rPr>
              <w:t>Basic overview related to operations for both the business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_Toc166054324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5</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ind w:left="240"/>
            <w:jc w:val="both"/>
            <w:rPr>
              <w:rFonts w:ascii="Times New Roman" w:eastAsia="Times New Roman" w:hAnsi="Times New Roman" w:cs="Times New Roman"/>
              <w:noProof/>
              <w:color w:val="000000" w:themeColor="text1"/>
              <w:sz w:val="24"/>
              <w:szCs w:val="24"/>
              <w:lang w:eastAsia="en-IN"/>
            </w:rPr>
          </w:pPr>
          <w:hyperlink w:anchor="_Toc166054325" w:history="1">
            <w:r w:rsidR="00DA5AFC" w:rsidRPr="00DA5AFC">
              <w:rPr>
                <w:rFonts w:ascii="Times New Roman" w:eastAsia="Times New Roman" w:hAnsi="Times New Roman" w:cs="Times New Roman"/>
                <w:noProof/>
                <w:color w:val="000000" w:themeColor="text1"/>
                <w:sz w:val="24"/>
                <w:szCs w:val="24"/>
                <w:u w:val="single"/>
                <w:lang w:eastAsia="en-IN"/>
              </w:rPr>
              <w:t>A comparative analysis regarding the revenue positioning structure for both businesses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_Toc166054325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5</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ind w:left="240"/>
            <w:jc w:val="both"/>
            <w:rPr>
              <w:rFonts w:ascii="Times New Roman" w:eastAsia="Times New Roman" w:hAnsi="Times New Roman" w:cs="Times New Roman"/>
              <w:noProof/>
              <w:color w:val="000000" w:themeColor="text1"/>
              <w:sz w:val="24"/>
              <w:szCs w:val="24"/>
              <w:lang w:eastAsia="en-IN"/>
            </w:rPr>
          </w:pPr>
          <w:hyperlink w:anchor="_Toc166054326" w:history="1">
            <w:r w:rsidR="00DA5AFC" w:rsidRPr="00DA5AFC">
              <w:rPr>
                <w:rFonts w:ascii="Times New Roman" w:eastAsia="Times New Roman" w:hAnsi="Times New Roman" w:cs="Times New Roman"/>
                <w:noProof/>
                <w:color w:val="000000" w:themeColor="text1"/>
                <w:sz w:val="24"/>
                <w:szCs w:val="24"/>
                <w:u w:val="single"/>
                <w:lang w:eastAsia="en-IN"/>
              </w:rPr>
              <w:t>Differentiations related to the market growth positioning for both businesses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_Toc166054326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6</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ind w:left="240"/>
            <w:jc w:val="both"/>
            <w:rPr>
              <w:rFonts w:ascii="Times New Roman" w:eastAsia="Times New Roman" w:hAnsi="Times New Roman" w:cs="Times New Roman"/>
              <w:noProof/>
              <w:color w:val="000000" w:themeColor="text1"/>
              <w:sz w:val="24"/>
              <w:szCs w:val="24"/>
              <w:lang w:eastAsia="en-IN"/>
            </w:rPr>
          </w:pPr>
          <w:hyperlink w:anchor="_Toc166054327" w:history="1">
            <w:r w:rsidR="00DA5AFC" w:rsidRPr="00DA5AFC">
              <w:rPr>
                <w:rFonts w:ascii="Times New Roman" w:eastAsia="Times New Roman" w:hAnsi="Times New Roman" w:cs="Times New Roman"/>
                <w:noProof/>
                <w:color w:val="000000" w:themeColor="text1"/>
                <w:sz w:val="24"/>
                <w:szCs w:val="24"/>
                <w:u w:val="single"/>
                <w:lang w:eastAsia="en-IN"/>
              </w:rPr>
              <w:t>Applications of Ansoff’s matrix for operating growth measurement</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_Toc166054327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8</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ind w:left="240"/>
            <w:jc w:val="both"/>
            <w:rPr>
              <w:rFonts w:ascii="Times New Roman" w:eastAsia="Times New Roman" w:hAnsi="Times New Roman" w:cs="Times New Roman"/>
              <w:noProof/>
              <w:color w:val="000000" w:themeColor="text1"/>
              <w:sz w:val="24"/>
              <w:szCs w:val="24"/>
              <w:lang w:eastAsia="en-IN"/>
            </w:rPr>
          </w:pPr>
          <w:hyperlink w:anchor="_Toc166054328" w:history="1">
            <w:r w:rsidR="00DA5AFC" w:rsidRPr="00DA5AFC">
              <w:rPr>
                <w:rFonts w:ascii="Times New Roman" w:eastAsia="Times New Roman" w:hAnsi="Times New Roman" w:cs="Times New Roman"/>
                <w:noProof/>
                <w:color w:val="000000" w:themeColor="text1"/>
                <w:sz w:val="24"/>
                <w:szCs w:val="24"/>
                <w:u w:val="single"/>
                <w:lang w:eastAsia="en-IN"/>
              </w:rPr>
              <w:t>Identified commitment towards the CSR processing</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_Toc166054328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10</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jc w:val="both"/>
            <w:rPr>
              <w:rFonts w:ascii="Times New Roman" w:eastAsia="Times New Roman" w:hAnsi="Times New Roman" w:cs="Times New Roman"/>
              <w:noProof/>
              <w:color w:val="000000" w:themeColor="text1"/>
              <w:sz w:val="24"/>
              <w:szCs w:val="24"/>
              <w:lang w:eastAsia="en-IN"/>
            </w:rPr>
          </w:pPr>
          <w:hyperlink w:anchor="_Toc166054329" w:history="1">
            <w:r w:rsidR="00DA5AFC" w:rsidRPr="00DA5AFC">
              <w:rPr>
                <w:rFonts w:ascii="Times New Roman" w:eastAsia="Times New Roman" w:hAnsi="Times New Roman" w:cs="Times New Roman"/>
                <w:noProof/>
                <w:color w:val="000000" w:themeColor="text1"/>
                <w:sz w:val="24"/>
                <w:szCs w:val="24"/>
                <w:u w:val="single"/>
                <w:lang w:eastAsia="en-IN"/>
              </w:rPr>
              <w:t>Recommendation</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_Toc166054329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10</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jc w:val="both"/>
            <w:rPr>
              <w:rFonts w:ascii="Times New Roman" w:eastAsia="Times New Roman" w:hAnsi="Times New Roman" w:cs="Times New Roman"/>
              <w:noProof/>
              <w:color w:val="000000" w:themeColor="text1"/>
              <w:sz w:val="24"/>
              <w:szCs w:val="24"/>
              <w:lang w:eastAsia="en-IN"/>
            </w:rPr>
          </w:pPr>
          <w:hyperlink w:anchor="_Toc166054330" w:history="1">
            <w:r w:rsidR="00DA5AFC" w:rsidRPr="00DA5AFC">
              <w:rPr>
                <w:rFonts w:ascii="Times New Roman" w:eastAsia="Times New Roman" w:hAnsi="Times New Roman" w:cs="Times New Roman"/>
                <w:noProof/>
                <w:color w:val="000000" w:themeColor="text1"/>
                <w:sz w:val="24"/>
                <w:szCs w:val="24"/>
                <w:u w:val="single"/>
                <w:lang w:eastAsia="en-IN"/>
              </w:rPr>
              <w:t>Conclusions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_Toc166054330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11</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66054331" w:history="1">
            <w:r w:rsidR="00DA5AFC" w:rsidRPr="00DA5AFC">
              <w:rPr>
                <w:rFonts w:ascii="Times New Roman" w:eastAsia="Times New Roman" w:hAnsi="Times New Roman" w:cs="Times New Roman"/>
                <w:noProof/>
                <w:color w:val="000000" w:themeColor="text1"/>
                <w:sz w:val="24"/>
                <w:szCs w:val="24"/>
                <w:u w:val="single"/>
                <w:lang w:eastAsia="en-IN"/>
              </w:rPr>
              <w:t>References</w:t>
            </w:r>
            <w:r w:rsidR="00DA5AFC" w:rsidRPr="00DA5AFC">
              <w:rPr>
                <w:rFonts w:ascii="Times New Roman" w:eastAsia="Times New Roman" w:hAnsi="Times New Roman" w:cs="Times New Roman"/>
                <w:noProof/>
                <w:webHidden/>
                <w:color w:val="000000" w:themeColor="text1"/>
                <w:sz w:val="24"/>
                <w:szCs w:val="24"/>
                <w:lang w:eastAsia="en-IN"/>
              </w:rPr>
              <w:tab/>
            </w:r>
            <w:r w:rsidRPr="00DA5AFC">
              <w:rPr>
                <w:rFonts w:ascii="Times New Roman" w:eastAsia="Times New Roman" w:hAnsi="Times New Roman" w:cs="Times New Roman"/>
                <w:noProof/>
                <w:webHidden/>
                <w:color w:val="000000" w:themeColor="text1"/>
                <w:sz w:val="24"/>
                <w:szCs w:val="24"/>
                <w:lang w:eastAsia="en-IN"/>
              </w:rPr>
              <w:fldChar w:fldCharType="begin"/>
            </w:r>
            <w:r w:rsidR="00DA5AFC" w:rsidRPr="00DA5AFC">
              <w:rPr>
                <w:rFonts w:ascii="Times New Roman" w:eastAsia="Times New Roman" w:hAnsi="Times New Roman" w:cs="Times New Roman"/>
                <w:noProof/>
                <w:webHidden/>
                <w:color w:val="000000" w:themeColor="text1"/>
                <w:sz w:val="24"/>
                <w:szCs w:val="24"/>
                <w:lang w:eastAsia="en-IN"/>
              </w:rPr>
              <w:instrText xml:space="preserve"> PAGEREF _Toc166054331 \h </w:instrText>
            </w:r>
            <w:r w:rsidRPr="00DA5AFC">
              <w:rPr>
                <w:rFonts w:ascii="Times New Roman" w:eastAsia="Times New Roman" w:hAnsi="Times New Roman" w:cs="Times New Roman"/>
                <w:noProof/>
                <w:webHidden/>
                <w:color w:val="000000" w:themeColor="text1"/>
                <w:sz w:val="24"/>
                <w:szCs w:val="24"/>
                <w:lang w:eastAsia="en-IN"/>
              </w:rPr>
            </w:r>
            <w:r w:rsidRPr="00DA5AFC">
              <w:rPr>
                <w:rFonts w:ascii="Times New Roman" w:eastAsia="Times New Roman" w:hAnsi="Times New Roman" w:cs="Times New Roman"/>
                <w:noProof/>
                <w:webHidden/>
                <w:color w:val="000000" w:themeColor="text1"/>
                <w:sz w:val="24"/>
                <w:szCs w:val="24"/>
                <w:lang w:eastAsia="en-IN"/>
              </w:rPr>
              <w:fldChar w:fldCharType="separate"/>
            </w:r>
            <w:r w:rsidR="00DA5AFC" w:rsidRPr="00DA5AFC">
              <w:rPr>
                <w:rFonts w:ascii="Times New Roman" w:eastAsia="Times New Roman" w:hAnsi="Times New Roman" w:cs="Times New Roman"/>
                <w:noProof/>
                <w:webHidden/>
                <w:color w:val="000000" w:themeColor="text1"/>
                <w:sz w:val="24"/>
                <w:szCs w:val="24"/>
                <w:lang w:eastAsia="en-IN"/>
              </w:rPr>
              <w:t>12</w:t>
            </w:r>
            <w:r w:rsidRPr="00DA5AFC">
              <w:rPr>
                <w:rFonts w:ascii="Times New Roman" w:eastAsia="Times New Roman" w:hAnsi="Times New Roman" w:cs="Times New Roman"/>
                <w:noProof/>
                <w:webHidden/>
                <w:color w:val="000000" w:themeColor="text1"/>
                <w:sz w:val="24"/>
                <w:szCs w:val="24"/>
                <w:lang w:eastAsia="en-IN"/>
              </w:rPr>
              <w:fldChar w:fldCharType="end"/>
            </w:r>
          </w:hyperlink>
        </w:p>
        <w:p w:rsidR="00DA5AFC" w:rsidRPr="00DA5AFC" w:rsidRDefault="00A72B56" w:rsidP="00DA5AFC">
          <w:pPr>
            <w:spacing w:after="0" w:line="360" w:lineRule="auto"/>
            <w:jc w:val="both"/>
            <w:rPr>
              <w:rFonts w:ascii="Times New Roman" w:eastAsia="Times New Roman" w:hAnsi="Times New Roman" w:cs="Times New Roman"/>
              <w:b/>
              <w:bCs/>
              <w:noProof/>
              <w:sz w:val="24"/>
              <w:szCs w:val="24"/>
              <w:lang w:eastAsia="en-IN"/>
            </w:rPr>
          </w:pPr>
          <w:r w:rsidRPr="00DA5AFC">
            <w:rPr>
              <w:rFonts w:ascii="Times New Roman" w:eastAsia="Times New Roman" w:hAnsi="Times New Roman" w:cs="Times New Roman"/>
              <w:b/>
              <w:bCs/>
              <w:noProof/>
              <w:sz w:val="24"/>
              <w:szCs w:val="24"/>
              <w:lang w:eastAsia="en-IN"/>
            </w:rPr>
            <w:fldChar w:fldCharType="end"/>
          </w:r>
        </w:p>
      </w:sdtContent>
    </w:sdt>
    <w:p w:rsidR="00DA5AFC" w:rsidRDefault="00DA5AFC"/>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Default="006C6927"/>
    <w:p w:rsidR="006C6927" w:rsidRPr="006C6927" w:rsidRDefault="006C6927" w:rsidP="006C6927">
      <w:pPr>
        <w:spacing w:after="0" w:line="360" w:lineRule="auto"/>
        <w:jc w:val="both"/>
        <w:outlineLvl w:val="0"/>
        <w:rPr>
          <w:rFonts w:ascii="Times New Roman" w:eastAsia="Times New Roman" w:hAnsi="Times New Roman" w:cs="Times New Roman"/>
          <w:b/>
          <w:sz w:val="24"/>
          <w:szCs w:val="24"/>
          <w:lang w:eastAsia="en-IN"/>
        </w:rPr>
      </w:pPr>
      <w:bookmarkStart w:id="0" w:name="_Toc166054322"/>
      <w:r w:rsidRPr="006C6927">
        <w:rPr>
          <w:rFonts w:ascii="Times New Roman" w:eastAsia="Times New Roman" w:hAnsi="Times New Roman" w:cs="Times New Roman"/>
          <w:b/>
          <w:sz w:val="24"/>
          <w:szCs w:val="24"/>
          <w:lang w:eastAsia="en-IN"/>
        </w:rPr>
        <w:lastRenderedPageBreak/>
        <w:t>Introduction</w:t>
      </w:r>
      <w:bookmarkEnd w:id="0"/>
    </w:p>
    <w:p w:rsid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An identified structure for the comparative analysis of business position is necessary and also influential for the determination of improvement and the competitive edge of success. An applied initiative of both the internal and external factors is used to formulate the business development positioning support and some of the strategic initiative that ultimately brings the competency of stability (Drury, 2021). In the year 2019, overall economic output level related to the hospitality sector was around £59.3 billion representing around 3% of the total UK output. However, after the pandemic due to the declining standard of living, inflation, interest charges, lockdown and several other reasons, the general demand and operating positioning approach of this sector has mainly decreased on a rapid basis. As per the general report during the pandemic, only 43% of UK hospitality businesses were trading while 55% were paused and 2% had permanently ceased their trading (Hutton and Foley, 2021). </w:t>
      </w:r>
    </w:p>
    <w:p w:rsid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noProof/>
          <w:sz w:val="24"/>
          <w:szCs w:val="24"/>
        </w:rPr>
        <w:drawing>
          <wp:inline distT="114300" distB="114300" distL="114300" distR="114300">
            <wp:extent cx="4868256" cy="3346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4868256" cy="3346400"/>
                    </a:xfrm>
                    <a:prstGeom prst="rect">
                      <a:avLst/>
                    </a:prstGeom>
                    <a:ln/>
                  </pic:spPr>
                </pic:pic>
              </a:graphicData>
            </a:graphic>
          </wp:inline>
        </w:drawing>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To evaluate the basic initiative and positioning approach related to the hospitality business, a comparative analysis between Shangri-La Hotel and Travelodge has been initiated in relation to revenue, growth, marketing and other relevant aspects basis.</w:t>
      </w:r>
    </w:p>
    <w:p w:rsidR="006C6927" w:rsidRDefault="006C6927"/>
    <w:p w:rsidR="006C6927" w:rsidRDefault="006C6927"/>
    <w:p w:rsidR="006C6927" w:rsidRDefault="006C6927"/>
    <w:p w:rsidR="006C6927" w:rsidRDefault="006C6927"/>
    <w:p w:rsidR="006C6927" w:rsidRDefault="006C6927"/>
    <w:p w:rsidR="006C6927" w:rsidRPr="006C6927" w:rsidRDefault="006C6927" w:rsidP="006C6927">
      <w:pPr>
        <w:spacing w:after="0" w:line="360" w:lineRule="auto"/>
        <w:jc w:val="both"/>
        <w:outlineLvl w:val="0"/>
        <w:rPr>
          <w:rFonts w:ascii="Times New Roman" w:eastAsia="Times New Roman" w:hAnsi="Times New Roman" w:cs="Times New Roman"/>
          <w:b/>
          <w:sz w:val="24"/>
          <w:szCs w:val="24"/>
          <w:lang w:eastAsia="en-IN"/>
        </w:rPr>
      </w:pPr>
      <w:bookmarkStart w:id="1" w:name="_Toc166054323"/>
      <w:r w:rsidRPr="006C6927">
        <w:rPr>
          <w:rFonts w:ascii="Times New Roman" w:eastAsia="Times New Roman" w:hAnsi="Times New Roman" w:cs="Times New Roman"/>
          <w:b/>
          <w:sz w:val="24"/>
          <w:szCs w:val="24"/>
          <w:lang w:eastAsia="en-IN"/>
        </w:rPr>
        <w:lastRenderedPageBreak/>
        <w:t>Discussions</w:t>
      </w:r>
      <w:bookmarkEnd w:id="1"/>
    </w:p>
    <w:p w:rsidR="006C6927" w:rsidRPr="006C6927" w:rsidRDefault="006C6927" w:rsidP="006C6927">
      <w:pPr>
        <w:spacing w:after="0" w:line="360" w:lineRule="auto"/>
        <w:jc w:val="both"/>
        <w:outlineLvl w:val="1"/>
        <w:rPr>
          <w:rFonts w:ascii="Times New Roman" w:eastAsia="Times New Roman" w:hAnsi="Times New Roman" w:cs="Times New Roman"/>
          <w:b/>
          <w:sz w:val="24"/>
          <w:szCs w:val="24"/>
          <w:lang w:eastAsia="en-IN"/>
        </w:rPr>
      </w:pPr>
      <w:bookmarkStart w:id="2" w:name="_Toc166054324"/>
      <w:r w:rsidRPr="006C6927">
        <w:rPr>
          <w:rFonts w:ascii="Times New Roman" w:eastAsia="Times New Roman" w:hAnsi="Times New Roman" w:cs="Times New Roman"/>
          <w:b/>
          <w:sz w:val="24"/>
          <w:szCs w:val="24"/>
          <w:lang w:eastAsia="en-IN"/>
        </w:rPr>
        <w:t>Basic overview related to operations for both the business</w:t>
      </w:r>
      <w:bookmarkEnd w:id="2"/>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Shangri-La Hotel is a Chinese hospitality business which is also operated in the United Kingdom and used to serve an immense number of customers in the present situation that represents a Contemporary development positioning approach for the business in the UK industry. Present branding and level of popularity of this business formulate a significant level of business operating support that initiates a progressive developing approach for the business. Applicability of positive strategic attributes is generally used to provide some properly optimised opportunity which ultimately provides systematic growth in the form of financial value (Seal, 2019). The applied initiative of 24-hour customer support initiated a progressive opportunity for the business in relation to their customer-centric attributes that ultimately restructured the overall operating position and business compatibility level in a different phase. In the present year, the volume of Occupancy rate of this particular business was indicating the level of 62% which is expanded from the previous level of 37%. According to the basic identifications after the pandemic, the overall value related to the </w:t>
      </w:r>
      <w:proofErr w:type="spellStart"/>
      <w:r w:rsidRPr="006C6927">
        <w:rPr>
          <w:rFonts w:ascii="Times New Roman" w:eastAsia="Times New Roman" w:hAnsi="Times New Roman" w:cs="Times New Roman"/>
          <w:sz w:val="24"/>
          <w:szCs w:val="24"/>
          <w:lang w:eastAsia="en-IN"/>
        </w:rPr>
        <w:t>RevPAR</w:t>
      </w:r>
      <w:proofErr w:type="spellEnd"/>
      <w:r w:rsidRPr="006C6927">
        <w:rPr>
          <w:rFonts w:ascii="Times New Roman" w:eastAsia="Times New Roman" w:hAnsi="Times New Roman" w:cs="Times New Roman"/>
          <w:sz w:val="24"/>
          <w:szCs w:val="24"/>
          <w:lang w:eastAsia="en-IN"/>
        </w:rPr>
        <w:t xml:space="preserve"> level of the business is expanded by $56 (in USD) associated with the present marketing positioning support (Shangri-La Group, 2020). </w:t>
      </w:r>
    </w:p>
    <w:p w:rsidR="006C6927" w:rsidRPr="006C6927" w:rsidRDefault="006C6927" w:rsidP="006C6927">
      <w:pPr>
        <w:spacing w:after="0" w:line="360" w:lineRule="auto"/>
        <w:jc w:val="both"/>
        <w:rPr>
          <w:rFonts w:ascii="Times New Roman" w:eastAsia="Times New Roman" w:hAnsi="Times New Roman" w:cs="Times New Roman"/>
          <w:b/>
          <w:sz w:val="24"/>
          <w:szCs w:val="24"/>
          <w:lang w:eastAsia="en-IN"/>
        </w:rPr>
      </w:pPr>
      <w:r w:rsidRPr="006C6927">
        <w:rPr>
          <w:rFonts w:ascii="Times New Roman" w:eastAsia="Times New Roman" w:hAnsi="Times New Roman" w:cs="Times New Roman"/>
          <w:b/>
          <w:sz w:val="24"/>
          <w:szCs w:val="24"/>
          <w:lang w:eastAsia="en-IN"/>
        </w:rPr>
        <w:t xml:space="preserve">Travelodge </w:t>
      </w:r>
      <w:r w:rsidRPr="006C6927">
        <w:rPr>
          <w:rFonts w:ascii="Times New Roman" w:eastAsia="Times New Roman" w:hAnsi="Times New Roman" w:cs="Times New Roman"/>
          <w:sz w:val="24"/>
          <w:szCs w:val="24"/>
          <w:lang w:eastAsia="en-IN"/>
        </w:rPr>
        <w:t xml:space="preserve">is a British origin that was formed during the period of 1985. Currently along with the United Kingdom, it is also operated in Spain and Ireland. With providing importance to the customer-centric approach the management of the business mainly focused on service quality and also the affordable pricing structure as the primary USP of this business. After the pandemic to initiate a positive volume of business development and contemporary growth, the managerial department also focused on the branding initiative and initiated some specified political attributes so that the stability positioning approach can be formatted. In the present position, the business is operated with the support of 600 hotels including 45000-bedroom support which represents a different market portfolio structure among the competitors. The primary identified value related to the level of </w:t>
      </w:r>
      <w:proofErr w:type="spellStart"/>
      <w:r w:rsidRPr="006C6927">
        <w:rPr>
          <w:rFonts w:ascii="Times New Roman" w:eastAsia="Times New Roman" w:hAnsi="Times New Roman" w:cs="Times New Roman"/>
          <w:sz w:val="24"/>
          <w:szCs w:val="24"/>
          <w:lang w:eastAsia="en-IN"/>
        </w:rPr>
        <w:t>RevPAR</w:t>
      </w:r>
      <w:proofErr w:type="spellEnd"/>
      <w:r w:rsidRPr="006C6927">
        <w:rPr>
          <w:rFonts w:ascii="Times New Roman" w:eastAsia="Times New Roman" w:hAnsi="Times New Roman" w:cs="Times New Roman"/>
          <w:sz w:val="24"/>
          <w:szCs w:val="24"/>
          <w:lang w:eastAsia="en-IN"/>
        </w:rPr>
        <w:t xml:space="preserve"> of this particular business represents the level of £52.59 indicating optimised market opportunities and feasibility support (Travelodge Corporate Website, 2023). </w:t>
      </w:r>
    </w:p>
    <w:p w:rsidR="006C6927" w:rsidRPr="006C6927" w:rsidRDefault="006C6927" w:rsidP="006C6927">
      <w:pPr>
        <w:spacing w:after="0" w:line="360" w:lineRule="auto"/>
        <w:jc w:val="both"/>
        <w:outlineLvl w:val="1"/>
        <w:rPr>
          <w:rFonts w:ascii="Times New Roman" w:eastAsia="Times New Roman" w:hAnsi="Times New Roman" w:cs="Times New Roman"/>
          <w:b/>
          <w:sz w:val="24"/>
          <w:szCs w:val="24"/>
          <w:lang w:eastAsia="en-IN"/>
        </w:rPr>
      </w:pPr>
      <w:bookmarkStart w:id="3" w:name="_Toc166054325"/>
      <w:r w:rsidRPr="006C6927">
        <w:rPr>
          <w:rFonts w:ascii="Times New Roman" w:eastAsia="Times New Roman" w:hAnsi="Times New Roman" w:cs="Times New Roman"/>
          <w:b/>
          <w:sz w:val="24"/>
          <w:szCs w:val="24"/>
          <w:lang w:eastAsia="en-IN"/>
        </w:rPr>
        <w:t>A comparative analysis regarding the revenue positioning structure for both businesses</w:t>
      </w:r>
      <w:bookmarkEnd w:id="3"/>
    </w:p>
    <w:p w:rsidR="006C6927" w:rsidRDefault="006C6927" w:rsidP="006C6927">
      <w:pPr>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The formulated concept of business revenue is one of the primary determinants with the maintenance of which the competitive gaining approach in a particular form of market can be identified. A proper volume of business revenue position has been initiated to manage the</w:t>
      </w:r>
    </w:p>
    <w:p w:rsidR="006C6927" w:rsidRDefault="006C6927" w:rsidP="006C6927">
      <w:pPr>
        <w:rPr>
          <w:rFonts w:ascii="Times New Roman" w:eastAsia="Times New Roman" w:hAnsi="Times New Roman" w:cs="Times New Roman"/>
          <w:sz w:val="24"/>
          <w:szCs w:val="24"/>
          <w:lang w:eastAsia="en-IN"/>
        </w:rPr>
      </w:pP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lastRenderedPageBreak/>
        <w:t xml:space="preserve">competitive gaining structure including the stability in a different basis that ultimately formulates the optimised value initiative and accountability formulation support (Walker, 2021). The primary identifications and the operating initiative position of the </w:t>
      </w:r>
      <w:r w:rsidRPr="006C6927">
        <w:rPr>
          <w:rFonts w:ascii="Times New Roman" w:eastAsia="Times New Roman" w:hAnsi="Times New Roman" w:cs="Times New Roman"/>
          <w:b/>
          <w:sz w:val="24"/>
          <w:szCs w:val="24"/>
          <w:lang w:eastAsia="en-IN"/>
        </w:rPr>
        <w:t xml:space="preserve">Shangri-La Hotel </w:t>
      </w:r>
      <w:r w:rsidRPr="006C6927">
        <w:rPr>
          <w:rFonts w:ascii="Times New Roman" w:eastAsia="Times New Roman" w:hAnsi="Times New Roman" w:cs="Times New Roman"/>
          <w:sz w:val="24"/>
          <w:szCs w:val="24"/>
          <w:lang w:eastAsia="en-IN"/>
        </w:rPr>
        <w:t xml:space="preserve">Currently indicate a positive branding and formulated operating structure to expand the </w:t>
      </w:r>
      <w:proofErr w:type="spellStart"/>
      <w:r w:rsidRPr="006C6927">
        <w:rPr>
          <w:rFonts w:ascii="Times New Roman" w:eastAsia="Times New Roman" w:hAnsi="Times New Roman" w:cs="Times New Roman"/>
          <w:sz w:val="24"/>
          <w:szCs w:val="24"/>
          <w:lang w:eastAsia="en-IN"/>
        </w:rPr>
        <w:t>RevPAR</w:t>
      </w:r>
      <w:proofErr w:type="spellEnd"/>
      <w:r w:rsidRPr="006C6927">
        <w:rPr>
          <w:rFonts w:ascii="Times New Roman" w:eastAsia="Times New Roman" w:hAnsi="Times New Roman" w:cs="Times New Roman"/>
          <w:sz w:val="24"/>
          <w:szCs w:val="24"/>
          <w:lang w:eastAsia="en-IN"/>
        </w:rPr>
        <w:t xml:space="preserve"> level of the business up to $56 (USD) that is formulated for an optimised marketing initiative approach. According to the basic identification details provided in the income statement in the present year, the primary value related to revenues from the hotel properties has expanded from the level of 1049.4 million to 1261.9 million which represents around a 20.2% growth approach. On the same measurement, consolidated revenue level of the business has also expanded from 1241.0 million to 1462.1 million which represents around 17.8% growth initiatives (Shangri-la.com, 2022). </w:t>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The primary identifications related to the same measurement approach for the business of Travelodge indicate the current operating position and expanded </w:t>
      </w:r>
      <w:proofErr w:type="spellStart"/>
      <w:r w:rsidRPr="006C6927">
        <w:rPr>
          <w:rFonts w:ascii="Times New Roman" w:eastAsia="Times New Roman" w:hAnsi="Times New Roman" w:cs="Times New Roman"/>
          <w:sz w:val="24"/>
          <w:szCs w:val="24"/>
          <w:lang w:eastAsia="en-IN"/>
        </w:rPr>
        <w:t>RevPAR</w:t>
      </w:r>
      <w:proofErr w:type="spellEnd"/>
      <w:r w:rsidRPr="006C6927">
        <w:rPr>
          <w:rFonts w:ascii="Times New Roman" w:eastAsia="Times New Roman" w:hAnsi="Times New Roman" w:cs="Times New Roman"/>
          <w:sz w:val="24"/>
          <w:szCs w:val="24"/>
          <w:lang w:eastAsia="en-IN"/>
        </w:rPr>
        <w:t xml:space="preserve"> level up to £52.59 from the previous level of £33.04 (in 2021), which also indicates an optimised positioning opportunity approach in the current market position for the business. According to the basic attribute of value-based operating position and also the initiated customer Centre approach with affordable pricing structure initiate a systematic volume of development for the business who is represents a comparatively progressive opportunity for the business. As per the basic identifications, the present volume of Occupancy rate related to this particular business has been expanded up to the level of 81.8% growth support with the expanded revenue positioning approach from the level of 566.7 million to 910.8 million currently with the optimised progressive EBITDA level of 212.9 million in the present period (Travelodge.co.uk, 2022). Even the current initiative of applying a “next-generation room” facility with technical Advancement identified a new form of a strategic initiative for this business which formulates the branding quality and also the competitive positioning approach for this business in a specified order (The Caterer, 2023).  </w:t>
      </w:r>
    </w:p>
    <w:p w:rsidR="006C6927" w:rsidRPr="006C6927" w:rsidRDefault="006C6927" w:rsidP="006C6927">
      <w:pPr>
        <w:spacing w:after="0" w:line="360" w:lineRule="auto"/>
        <w:jc w:val="both"/>
        <w:outlineLvl w:val="1"/>
        <w:rPr>
          <w:rFonts w:ascii="Times New Roman" w:eastAsia="Times New Roman" w:hAnsi="Times New Roman" w:cs="Times New Roman"/>
          <w:b/>
          <w:sz w:val="24"/>
          <w:szCs w:val="24"/>
          <w:lang w:eastAsia="en-IN"/>
        </w:rPr>
      </w:pPr>
      <w:bookmarkStart w:id="4" w:name="_Toc166054326"/>
      <w:r w:rsidRPr="006C6927">
        <w:rPr>
          <w:rFonts w:ascii="Times New Roman" w:eastAsia="Times New Roman" w:hAnsi="Times New Roman" w:cs="Times New Roman"/>
          <w:b/>
          <w:sz w:val="24"/>
          <w:szCs w:val="24"/>
          <w:lang w:eastAsia="en-IN"/>
        </w:rPr>
        <w:t>Differentiations related to the market growth positioning for both businesses</w:t>
      </w:r>
      <w:bookmarkEnd w:id="4"/>
    </w:p>
    <w:p w:rsidR="006C6927" w:rsidRPr="006C6927" w:rsidRDefault="006C6927" w:rsidP="006C6927">
      <w:pPr>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The primary identifications of the current elite-class hotel initiative for the business of Shangri-La hotels bring a stable development including formulated progressive support that formulates the business marketing structure on a different basis. The applied initiative of the present new strategic initiative regarding the 24-hour customer-centric service initiates a proper quality</w:t>
      </w:r>
      <w:r>
        <w:rPr>
          <w:rFonts w:ascii="Times New Roman" w:eastAsia="Times New Roman" w:hAnsi="Times New Roman" w:cs="Times New Roman"/>
          <w:sz w:val="24"/>
          <w:szCs w:val="24"/>
          <w:lang w:eastAsia="en-IN"/>
        </w:rPr>
        <w:t xml:space="preserve"> </w:t>
      </w:r>
      <w:r w:rsidRPr="006C6927">
        <w:rPr>
          <w:rFonts w:ascii="Times New Roman" w:eastAsia="Times New Roman" w:hAnsi="Times New Roman" w:cs="Times New Roman"/>
          <w:sz w:val="24"/>
          <w:szCs w:val="24"/>
          <w:lang w:eastAsia="en-IN"/>
        </w:rPr>
        <w:t>development including the branding formulation approach for this business which ultimately standardises the positioning support of goodwill in a different order (</w:t>
      </w:r>
      <w:proofErr w:type="spellStart"/>
      <w:r w:rsidRPr="006C6927">
        <w:rPr>
          <w:rFonts w:ascii="Times New Roman" w:eastAsia="Times New Roman" w:hAnsi="Times New Roman" w:cs="Times New Roman"/>
          <w:sz w:val="24"/>
          <w:szCs w:val="24"/>
          <w:lang w:eastAsia="en-IN"/>
        </w:rPr>
        <w:t>Statista</w:t>
      </w:r>
      <w:proofErr w:type="spellEnd"/>
      <w:r w:rsidRPr="006C6927">
        <w:rPr>
          <w:rFonts w:ascii="Times New Roman" w:eastAsia="Times New Roman" w:hAnsi="Times New Roman" w:cs="Times New Roman"/>
          <w:sz w:val="24"/>
          <w:szCs w:val="24"/>
          <w:lang w:eastAsia="en-IN"/>
        </w:rPr>
        <w:t xml:space="preserve">, 2022). </w:t>
      </w:r>
    </w:p>
    <w:p w:rsidR="006C6927" w:rsidRDefault="006C6927" w:rsidP="006C6927">
      <w:pPr>
        <w:rPr>
          <w:rFonts w:ascii="Times New Roman" w:eastAsia="Times New Roman" w:hAnsi="Times New Roman" w:cs="Times New Roman"/>
          <w:sz w:val="24"/>
          <w:szCs w:val="24"/>
          <w:lang w:eastAsia="en-IN"/>
        </w:rPr>
      </w:pPr>
    </w:p>
    <w:p w:rsidR="006C6927" w:rsidRDefault="006C6927" w:rsidP="006C6927">
      <w:pPr>
        <w:rPr>
          <w:rFonts w:ascii="Times New Roman" w:eastAsia="Times New Roman" w:hAnsi="Times New Roman" w:cs="Times New Roman"/>
          <w:sz w:val="24"/>
          <w:szCs w:val="24"/>
          <w:lang w:eastAsia="en-IN"/>
        </w:rPr>
      </w:pPr>
      <w:r w:rsidRPr="006C6927">
        <w:rPr>
          <w:rFonts w:ascii="Times New Roman" w:eastAsia="Times New Roman" w:hAnsi="Times New Roman" w:cs="Times New Roman"/>
          <w:noProof/>
          <w:sz w:val="24"/>
          <w:szCs w:val="24"/>
        </w:rPr>
        <w:lastRenderedPageBreak/>
        <w:drawing>
          <wp:inline distT="114300" distB="114300" distL="114300" distR="114300">
            <wp:extent cx="4371975" cy="2667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371975" cy="2667000"/>
                    </a:xfrm>
                    <a:prstGeom prst="rect">
                      <a:avLst/>
                    </a:prstGeom>
                    <a:ln/>
                  </pic:spPr>
                </pic:pic>
              </a:graphicData>
            </a:graphic>
          </wp:inline>
        </w:drawing>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The ap</w:t>
      </w:r>
      <w:r w:rsidR="008B10E8">
        <w:rPr>
          <w:rFonts w:ascii="Times New Roman" w:eastAsia="Times New Roman" w:hAnsi="Times New Roman" w:cs="Times New Roman"/>
          <w:sz w:val="24"/>
          <w:szCs w:val="24"/>
          <w:lang w:eastAsia="en-IN"/>
        </w:rPr>
        <w:t>plied initiative of current valu</w:t>
      </w:r>
      <w:r w:rsidRPr="006C6927">
        <w:rPr>
          <w:rFonts w:ascii="Times New Roman" w:eastAsia="Times New Roman" w:hAnsi="Times New Roman" w:cs="Times New Roman"/>
          <w:sz w:val="24"/>
          <w:szCs w:val="24"/>
          <w:lang w:eastAsia="en-IN"/>
        </w:rPr>
        <w:t>e is up to 280.65 million in this business has been generated with the support of resort facility basis that ultimately formulate the market capitalise positioning support of the business up to $2.51 Billion or average 2.09% expansions support compared to the previous standard position (companiesmarketcap.com, 2024). At the present situation, it is recognised that though the primary origin of the business belongs to China however, the current marketing initiative including the Occupancy rate of the business is indicating the level of 79% in the United Kingdom formulates a proper volume of progressive stability and market tutorial initiative for this business in the UK hospitality industry (</w:t>
      </w:r>
      <w:proofErr w:type="spellStart"/>
      <w:r w:rsidRPr="006C6927">
        <w:rPr>
          <w:rFonts w:ascii="Times New Roman" w:eastAsia="Times New Roman" w:hAnsi="Times New Roman" w:cs="Times New Roman"/>
          <w:sz w:val="24"/>
          <w:szCs w:val="24"/>
          <w:lang w:eastAsia="en-IN"/>
        </w:rPr>
        <w:t>Lun</w:t>
      </w:r>
      <w:proofErr w:type="spellEnd"/>
      <w:r w:rsidRPr="006C6927">
        <w:rPr>
          <w:rFonts w:ascii="Times New Roman" w:eastAsia="Times New Roman" w:hAnsi="Times New Roman" w:cs="Times New Roman"/>
          <w:sz w:val="24"/>
          <w:szCs w:val="24"/>
          <w:lang w:eastAsia="en-IN"/>
        </w:rPr>
        <w:t xml:space="preserve">, 2023). </w:t>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Associated with the same approach at the current positions the primary initiative of flat Occupancy rate for the business of </w:t>
      </w:r>
      <w:r w:rsidRPr="006C6927">
        <w:rPr>
          <w:rFonts w:ascii="Times New Roman" w:eastAsia="Times New Roman" w:hAnsi="Times New Roman" w:cs="Times New Roman"/>
          <w:b/>
          <w:sz w:val="24"/>
          <w:szCs w:val="24"/>
          <w:lang w:eastAsia="en-IN"/>
        </w:rPr>
        <w:t xml:space="preserve">Travelodge </w:t>
      </w:r>
      <w:r w:rsidRPr="006C6927">
        <w:rPr>
          <w:rFonts w:ascii="Times New Roman" w:eastAsia="Times New Roman" w:hAnsi="Times New Roman" w:cs="Times New Roman"/>
          <w:sz w:val="24"/>
          <w:szCs w:val="24"/>
          <w:lang w:eastAsia="en-IN"/>
        </w:rPr>
        <w:t xml:space="preserve">represents the standard position of 81.8% which indicates the general expansions of average room rate value up to 12.5% in the present market position for this business. </w:t>
      </w:r>
    </w:p>
    <w:p w:rsidR="006C6927" w:rsidRDefault="006C6927" w:rsidP="006C6927">
      <w:pPr>
        <w:rPr>
          <w:rFonts w:ascii="Times New Roman" w:eastAsia="Times New Roman" w:hAnsi="Times New Roman" w:cs="Times New Roman"/>
          <w:sz w:val="24"/>
          <w:szCs w:val="24"/>
          <w:lang w:eastAsia="en-IN"/>
        </w:rPr>
      </w:pPr>
    </w:p>
    <w:p w:rsidR="006C6927" w:rsidRDefault="006C6927" w:rsidP="006C6927">
      <w:pPr>
        <w:rPr>
          <w:rFonts w:ascii="Times New Roman" w:eastAsia="Times New Roman" w:hAnsi="Times New Roman" w:cs="Times New Roman"/>
          <w:sz w:val="24"/>
          <w:szCs w:val="24"/>
          <w:lang w:eastAsia="en-IN"/>
        </w:rPr>
      </w:pPr>
    </w:p>
    <w:p w:rsidR="006C6927" w:rsidRDefault="006C6927" w:rsidP="006C6927">
      <w:pPr>
        <w:rPr>
          <w:rFonts w:ascii="Times New Roman" w:eastAsia="Times New Roman" w:hAnsi="Times New Roman" w:cs="Times New Roman"/>
          <w:sz w:val="24"/>
          <w:szCs w:val="24"/>
          <w:lang w:eastAsia="en-IN"/>
        </w:rPr>
      </w:pPr>
    </w:p>
    <w:p w:rsidR="006C6927" w:rsidRDefault="006C6927" w:rsidP="006C6927"/>
    <w:p w:rsidR="006C6927" w:rsidRDefault="006C6927"/>
    <w:p w:rsidR="006C6927" w:rsidRDefault="006C6927"/>
    <w:p w:rsidR="006C6927" w:rsidRDefault="006C6927"/>
    <w:p w:rsidR="006C6927" w:rsidRDefault="006C6927"/>
    <w:p w:rsidR="006C6927" w:rsidRDefault="006C6927">
      <w:r w:rsidRPr="006C6927">
        <w:rPr>
          <w:noProof/>
        </w:rPr>
        <w:lastRenderedPageBreak/>
        <w:drawing>
          <wp:inline distT="114300" distB="114300" distL="114300" distR="114300">
            <wp:extent cx="4591050" cy="29908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91050" cy="2990850"/>
                    </a:xfrm>
                    <a:prstGeom prst="rect">
                      <a:avLst/>
                    </a:prstGeom>
                    <a:ln/>
                  </pic:spPr>
                </pic:pic>
              </a:graphicData>
            </a:graphic>
          </wp:inline>
        </w:drawing>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The identified measurements indicate the general value of revenue formulations for this particular business derived 91% due to the reasons of organisation awareness and also around 34% due to the reasons of their popularity or branding initiative (</w:t>
      </w:r>
      <w:proofErr w:type="spellStart"/>
      <w:r w:rsidRPr="006C6927">
        <w:rPr>
          <w:rFonts w:ascii="Times New Roman" w:eastAsia="Times New Roman" w:hAnsi="Times New Roman" w:cs="Times New Roman"/>
          <w:sz w:val="24"/>
          <w:szCs w:val="24"/>
          <w:lang w:eastAsia="en-IN"/>
        </w:rPr>
        <w:t>Statista</w:t>
      </w:r>
      <w:proofErr w:type="spellEnd"/>
      <w:r w:rsidRPr="006C6927">
        <w:rPr>
          <w:rFonts w:ascii="Times New Roman" w:eastAsia="Times New Roman" w:hAnsi="Times New Roman" w:cs="Times New Roman"/>
          <w:sz w:val="24"/>
          <w:szCs w:val="24"/>
          <w:lang w:eastAsia="en-IN"/>
        </w:rPr>
        <w:t xml:space="preserve">, 2022). For the reasons of initiating a proper volume of market statutory development in 2020, the organisation initiated a master strategy in the market related to regarding “total of 1 million rooms for £25 or less a night” for initiating a positive business branding development including the marketing progressive support in associated with the market value (uk.finance.yahoo.com, 2022). Even after the pandemic with the intention of Business expansion and operating formulations the business also initiated the strategy of reconstructing their sixth Spanish hotel in Madrid with the contribution of €1 million for refurbishing (Hospitality Net, 2023). The formulation of this type of strategic approach brings a contemporary initiative for the development approach of the business in a specified manner. </w:t>
      </w:r>
    </w:p>
    <w:p w:rsidR="006C6927" w:rsidRPr="006C6927" w:rsidRDefault="006C6927" w:rsidP="006C6927">
      <w:pPr>
        <w:spacing w:after="0" w:line="360" w:lineRule="auto"/>
        <w:jc w:val="both"/>
        <w:outlineLvl w:val="1"/>
        <w:rPr>
          <w:rFonts w:ascii="Times New Roman" w:eastAsia="Times New Roman" w:hAnsi="Times New Roman" w:cs="Times New Roman"/>
          <w:b/>
          <w:sz w:val="24"/>
          <w:szCs w:val="24"/>
          <w:lang w:eastAsia="en-IN"/>
        </w:rPr>
      </w:pPr>
      <w:bookmarkStart w:id="5" w:name="_Toc166054327"/>
      <w:r w:rsidRPr="006C6927">
        <w:rPr>
          <w:rFonts w:ascii="Times New Roman" w:eastAsia="Times New Roman" w:hAnsi="Times New Roman" w:cs="Times New Roman"/>
          <w:b/>
          <w:sz w:val="24"/>
          <w:szCs w:val="24"/>
          <w:lang w:eastAsia="en-IN"/>
        </w:rPr>
        <w:t xml:space="preserve">Applications of </w:t>
      </w:r>
      <w:proofErr w:type="spellStart"/>
      <w:r w:rsidRPr="006C6927">
        <w:rPr>
          <w:rFonts w:ascii="Times New Roman" w:eastAsia="Times New Roman" w:hAnsi="Times New Roman" w:cs="Times New Roman"/>
          <w:b/>
          <w:sz w:val="24"/>
          <w:szCs w:val="24"/>
          <w:lang w:eastAsia="en-IN"/>
        </w:rPr>
        <w:t>Ansoff’s</w:t>
      </w:r>
      <w:proofErr w:type="spellEnd"/>
      <w:r w:rsidRPr="006C6927">
        <w:rPr>
          <w:rFonts w:ascii="Times New Roman" w:eastAsia="Times New Roman" w:hAnsi="Times New Roman" w:cs="Times New Roman"/>
          <w:b/>
          <w:sz w:val="24"/>
          <w:szCs w:val="24"/>
          <w:lang w:eastAsia="en-IN"/>
        </w:rPr>
        <w:t xml:space="preserve"> matrix for operating growth measurement</w:t>
      </w:r>
      <w:bookmarkEnd w:id="5"/>
    </w:p>
    <w:p w:rsidR="006C6927" w:rsidRPr="006C6927" w:rsidRDefault="006C6927" w:rsidP="006C6927">
      <w:pPr>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The primary approach of the financial aspect in relation to the revenue formulation and the profitability initiative are the primary attributes for the determination of strategic growth in a specified order (</w:t>
      </w:r>
      <w:proofErr w:type="spellStart"/>
      <w:r w:rsidRPr="006C6927">
        <w:rPr>
          <w:rFonts w:ascii="Times New Roman" w:eastAsia="Times New Roman" w:hAnsi="Times New Roman" w:cs="Times New Roman"/>
          <w:sz w:val="24"/>
          <w:szCs w:val="24"/>
          <w:lang w:eastAsia="en-IN"/>
        </w:rPr>
        <w:t>Atrill</w:t>
      </w:r>
      <w:proofErr w:type="spellEnd"/>
      <w:r w:rsidRPr="006C6927">
        <w:rPr>
          <w:rFonts w:ascii="Times New Roman" w:eastAsia="Times New Roman" w:hAnsi="Times New Roman" w:cs="Times New Roman"/>
          <w:sz w:val="24"/>
          <w:szCs w:val="24"/>
          <w:lang w:eastAsia="en-IN"/>
        </w:rPr>
        <w:t xml:space="preserve"> and </w:t>
      </w:r>
      <w:proofErr w:type="spellStart"/>
      <w:r w:rsidRPr="006C6927">
        <w:rPr>
          <w:rFonts w:ascii="Times New Roman" w:eastAsia="Times New Roman" w:hAnsi="Times New Roman" w:cs="Times New Roman"/>
          <w:sz w:val="24"/>
          <w:szCs w:val="24"/>
          <w:lang w:eastAsia="en-IN"/>
        </w:rPr>
        <w:t>McLaney</w:t>
      </w:r>
      <w:proofErr w:type="spellEnd"/>
      <w:r w:rsidRPr="006C6927">
        <w:rPr>
          <w:rFonts w:ascii="Times New Roman" w:eastAsia="Times New Roman" w:hAnsi="Times New Roman" w:cs="Times New Roman"/>
          <w:sz w:val="24"/>
          <w:szCs w:val="24"/>
          <w:lang w:eastAsia="en-IN"/>
        </w:rPr>
        <w:t>, 2021). Apart from the general engagement of financial attributes some of the non-financial measurements are also initiated a progressive development formulation for both the business to formulate the optimised positioning development in a</w:t>
      </w:r>
      <w:r>
        <w:rPr>
          <w:rFonts w:ascii="Times New Roman" w:eastAsia="Times New Roman" w:hAnsi="Times New Roman" w:cs="Times New Roman"/>
          <w:sz w:val="24"/>
          <w:szCs w:val="24"/>
          <w:lang w:eastAsia="en-IN"/>
        </w:rPr>
        <w:t xml:space="preserve"> </w:t>
      </w:r>
      <w:r w:rsidRPr="006C6927">
        <w:rPr>
          <w:rFonts w:ascii="Times New Roman" w:eastAsia="Times New Roman" w:hAnsi="Times New Roman" w:cs="Times New Roman"/>
          <w:sz w:val="24"/>
          <w:szCs w:val="24"/>
          <w:lang w:eastAsia="en-IN"/>
        </w:rPr>
        <w:t xml:space="preserve">compatible basis. For the identification of this type of growth evaluation, the applicability of </w:t>
      </w:r>
      <w:proofErr w:type="spellStart"/>
      <w:r w:rsidRPr="006C6927">
        <w:rPr>
          <w:rFonts w:ascii="Times New Roman" w:eastAsia="Times New Roman" w:hAnsi="Times New Roman" w:cs="Times New Roman"/>
          <w:sz w:val="24"/>
          <w:szCs w:val="24"/>
          <w:lang w:eastAsia="en-IN"/>
        </w:rPr>
        <w:t>Ansoff’s</w:t>
      </w:r>
      <w:proofErr w:type="spellEnd"/>
      <w:r w:rsidRPr="006C6927">
        <w:rPr>
          <w:rFonts w:ascii="Times New Roman" w:eastAsia="Times New Roman" w:hAnsi="Times New Roman" w:cs="Times New Roman"/>
          <w:sz w:val="24"/>
          <w:szCs w:val="24"/>
          <w:lang w:eastAsia="en-IN"/>
        </w:rPr>
        <w:t xml:space="preserve"> matrix has been initiated. </w:t>
      </w:r>
    </w:p>
    <w:p w:rsidR="006C6927" w:rsidRPr="006C6927" w:rsidRDefault="006C6927" w:rsidP="006C6927">
      <w:pPr>
        <w:rPr>
          <w:rFonts w:ascii="Times New Roman" w:eastAsia="Times New Roman" w:hAnsi="Times New Roman" w:cs="Times New Roman"/>
          <w:sz w:val="24"/>
          <w:szCs w:val="24"/>
          <w:lang w:eastAsia="en-IN"/>
        </w:rPr>
      </w:pPr>
    </w:p>
    <w:p w:rsidR="006C6927" w:rsidRDefault="006C6927"/>
    <w:p w:rsid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lastRenderedPageBreak/>
        <w:t xml:space="preserve">With providing a general volume of importance to the branding initiative the present operating standard of Shangri-La Hotel Group provides a proper significance to the marketing approach which is accountable for the formulated support of business growth. As per basic identifications the applied initiative of “Pioneers of Asian Hospitality” indicates the primary market penetration approach for the business that formulate is systematic opportunity including the contemporary market development initiative. Additionally, the primary approach of “Iconic Global Projects” the business initiates a positive strategic formulation related to the engagement of diversification that brings the operating value positioning growth and standardised development positioning in a formulated basis. Even the management also initiated “Holistic Programmes for the Modern Urbanite” for the operating development and formulated business growth positioning support that initiates new service engagement benefits for the business (Shangri-la.com, 2020). </w:t>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 w:rsidRPr="006C6927">
        <w:rPr>
          <w:noProof/>
        </w:rPr>
        <w:drawing>
          <wp:inline distT="114300" distB="114300" distL="114300" distR="114300">
            <wp:extent cx="4181475" cy="3652838"/>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81475" cy="3652838"/>
                    </a:xfrm>
                    <a:prstGeom prst="rect">
                      <a:avLst/>
                    </a:prstGeom>
                    <a:ln/>
                  </pic:spPr>
                </pic:pic>
              </a:graphicData>
            </a:graphic>
          </wp:inline>
        </w:drawing>
      </w:r>
    </w:p>
    <w:p w:rsidR="006C6927" w:rsidRPr="006C6927" w:rsidRDefault="006C6927" w:rsidP="006C6927">
      <w:pPr>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On the other hand, providing importance to the customer-centric attributes the managerial department of Travelodge initiate the formulated focus on the best local locations and operations along with customer satisfaction that formulates a positive market development initiative mainly (Travelodge Corporate Website, 2022). Additionally, to provide some specified optimal</w:t>
      </w:r>
      <w:r>
        <w:rPr>
          <w:rFonts w:ascii="Times New Roman" w:eastAsia="Times New Roman" w:hAnsi="Times New Roman" w:cs="Times New Roman"/>
          <w:sz w:val="24"/>
          <w:szCs w:val="24"/>
          <w:lang w:eastAsia="en-IN"/>
        </w:rPr>
        <w:t xml:space="preserve"> </w:t>
      </w:r>
      <w:r w:rsidRPr="006C6927">
        <w:rPr>
          <w:rFonts w:ascii="Times New Roman" w:eastAsia="Times New Roman" w:hAnsi="Times New Roman" w:cs="Times New Roman"/>
          <w:sz w:val="24"/>
          <w:szCs w:val="24"/>
          <w:lang w:eastAsia="en-IN"/>
        </w:rPr>
        <w:t>opportunities support the management also initiates the engagement of “</w:t>
      </w:r>
      <w:proofErr w:type="spellStart"/>
      <w:r w:rsidRPr="006C6927">
        <w:rPr>
          <w:rFonts w:ascii="Times New Roman" w:eastAsia="Times New Roman" w:hAnsi="Times New Roman" w:cs="Times New Roman"/>
          <w:sz w:val="24"/>
          <w:szCs w:val="24"/>
          <w:lang w:eastAsia="en-IN"/>
        </w:rPr>
        <w:t>Medallia</w:t>
      </w:r>
      <w:proofErr w:type="spellEnd"/>
      <w:r w:rsidRPr="006C6927">
        <w:rPr>
          <w:rFonts w:ascii="Times New Roman" w:eastAsia="Times New Roman" w:hAnsi="Times New Roman" w:cs="Times New Roman"/>
          <w:sz w:val="24"/>
          <w:szCs w:val="24"/>
          <w:lang w:eastAsia="en-IN"/>
        </w:rPr>
        <w:t xml:space="preserve"> to power its new voice of the Customer Programme” which brings the operation development including the value positioning support regarding the optimised and contemporary operating development approach (businesswire.com, 2022).  </w:t>
      </w:r>
    </w:p>
    <w:p w:rsidR="006C6927" w:rsidRPr="006C6927" w:rsidRDefault="006C6927" w:rsidP="006C6927">
      <w:pPr>
        <w:spacing w:after="0" w:line="360" w:lineRule="auto"/>
        <w:jc w:val="both"/>
        <w:outlineLvl w:val="1"/>
        <w:rPr>
          <w:rFonts w:ascii="Times New Roman" w:eastAsia="Times New Roman" w:hAnsi="Times New Roman" w:cs="Times New Roman"/>
          <w:b/>
          <w:sz w:val="24"/>
          <w:szCs w:val="24"/>
          <w:lang w:eastAsia="en-IN"/>
        </w:rPr>
      </w:pPr>
      <w:bookmarkStart w:id="6" w:name="_Toc166054328"/>
      <w:r w:rsidRPr="006C6927">
        <w:rPr>
          <w:rFonts w:ascii="Times New Roman" w:eastAsia="Times New Roman" w:hAnsi="Times New Roman" w:cs="Times New Roman"/>
          <w:b/>
          <w:sz w:val="24"/>
          <w:szCs w:val="24"/>
          <w:lang w:eastAsia="en-IN"/>
        </w:rPr>
        <w:lastRenderedPageBreak/>
        <w:t>Identified commitment towards the CSR processing</w:t>
      </w:r>
      <w:bookmarkEnd w:id="6"/>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The identified formulation and the structural engagement ESG metric is one of the primary attributes with the processing of which some of the basic environment and contributions can be evaluated.  according to the basic identification in the present year, the managerial department of Shangri-La Hotel Group Contributed a significant strategic approach related to sustainability development along with the implementation of a green building standard approach. To expand the business operating development including the stability formulations along with the green energy establishing support the business also committed to 39 green building certifications and 44th properties along with green energy initiatives. Additionally, to provide a proper volume of development related to the organisational stability the business also initiated a commitment to eliminating 100% usage of plastic bags and containers and also initiated the attribute of a 74% diversion rate for food waste to formulate a proper volume of stability growth related to the sustainability position. </w:t>
      </w:r>
    </w:p>
    <w:p w:rsid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On the other hand, the presence of CSR processing related to Travelodge Also represents a contemporary development including some of the employee formulation approaches mainly which are influential for social support. As per the basic identification in the present year the overall Greenhouse gas emissions controlling position has reached the level of 41270 tonnes which has initiated a progressive growth support of 3.40% of development compared to the previous position. Additionally, in the present situation, the general volume of emissions from the combustion of gas has also declined to 11.20% which indicates a positive environmental stability approach by the business. Apart from the environmental contribution in the present year the business also initiates a proper charitable engagement to provide positive prevention support regarding human trafficking and child abuse (Better Future, 2022).</w:t>
      </w:r>
    </w:p>
    <w:p w:rsidR="006C6927" w:rsidRPr="006C6927" w:rsidRDefault="006C6927" w:rsidP="006C6927">
      <w:pPr>
        <w:spacing w:after="0" w:line="360" w:lineRule="auto"/>
        <w:jc w:val="both"/>
        <w:outlineLvl w:val="0"/>
        <w:rPr>
          <w:rFonts w:ascii="Times New Roman" w:eastAsia="Times New Roman" w:hAnsi="Times New Roman" w:cs="Times New Roman"/>
          <w:b/>
          <w:sz w:val="24"/>
          <w:szCs w:val="24"/>
          <w:lang w:eastAsia="en-IN"/>
        </w:rPr>
      </w:pPr>
      <w:bookmarkStart w:id="7" w:name="_Toc166054329"/>
      <w:r w:rsidRPr="006C6927">
        <w:rPr>
          <w:rFonts w:ascii="Times New Roman" w:eastAsia="Times New Roman" w:hAnsi="Times New Roman" w:cs="Times New Roman"/>
          <w:b/>
          <w:sz w:val="24"/>
          <w:szCs w:val="24"/>
          <w:lang w:eastAsia="en-IN"/>
        </w:rPr>
        <w:t>Recommendation</w:t>
      </w:r>
      <w:bookmarkEnd w:id="7"/>
    </w:p>
    <w:p w:rsidR="006C6927" w:rsidRPr="006C6927" w:rsidRDefault="006C6927" w:rsidP="006C6927">
      <w:pPr>
        <w:numPr>
          <w:ilvl w:val="0"/>
          <w:numId w:val="2"/>
        </w:num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In </w:t>
      </w:r>
      <w:r w:rsidRPr="006C6927">
        <w:rPr>
          <w:rFonts w:ascii="Times New Roman" w:eastAsia="Times New Roman" w:hAnsi="Times New Roman" w:cs="Times New Roman"/>
          <w:b/>
          <w:sz w:val="24"/>
          <w:szCs w:val="24"/>
          <w:lang w:eastAsia="en-IN"/>
        </w:rPr>
        <w:t>Shangri-La</w:t>
      </w:r>
      <w:r w:rsidRPr="006C6927">
        <w:rPr>
          <w:rFonts w:ascii="Times New Roman" w:eastAsia="Times New Roman" w:hAnsi="Times New Roman" w:cs="Times New Roman"/>
          <w:sz w:val="24"/>
          <w:szCs w:val="24"/>
          <w:lang w:eastAsia="en-IN"/>
        </w:rPr>
        <w:t>, the managerial department of the business needs to focus on their “Pioneers of Asian Hospitality strategy” on a formulated basis so that the operating</w:t>
      </w:r>
      <w:r>
        <w:rPr>
          <w:rFonts w:ascii="Times New Roman" w:eastAsia="Times New Roman" w:hAnsi="Times New Roman" w:cs="Times New Roman"/>
          <w:sz w:val="24"/>
          <w:szCs w:val="24"/>
          <w:lang w:eastAsia="en-IN"/>
        </w:rPr>
        <w:t xml:space="preserve"> </w:t>
      </w:r>
      <w:r w:rsidRPr="006C6927">
        <w:rPr>
          <w:rFonts w:ascii="Times New Roman" w:eastAsia="Times New Roman" w:hAnsi="Times New Roman" w:cs="Times New Roman"/>
          <w:sz w:val="24"/>
          <w:szCs w:val="24"/>
          <w:lang w:eastAsia="en-IN"/>
        </w:rPr>
        <w:t xml:space="preserve">growth including the business formulation strategies can be initiated on a progressive basis. </w:t>
      </w:r>
    </w:p>
    <w:p w:rsidR="006C6927" w:rsidRPr="006C6927" w:rsidRDefault="006C6927" w:rsidP="006C6927">
      <w:pPr>
        <w:numPr>
          <w:ilvl w:val="0"/>
          <w:numId w:val="2"/>
        </w:num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The managerial department of </w:t>
      </w:r>
      <w:r w:rsidRPr="006C6927">
        <w:rPr>
          <w:rFonts w:ascii="Times New Roman" w:eastAsia="Times New Roman" w:hAnsi="Times New Roman" w:cs="Times New Roman"/>
          <w:b/>
          <w:sz w:val="24"/>
          <w:szCs w:val="24"/>
          <w:lang w:eastAsia="en-IN"/>
        </w:rPr>
        <w:t>Travelodge</w:t>
      </w:r>
      <w:r w:rsidRPr="006C6927">
        <w:rPr>
          <w:rFonts w:ascii="Times New Roman" w:eastAsia="Times New Roman" w:hAnsi="Times New Roman" w:cs="Times New Roman"/>
          <w:sz w:val="24"/>
          <w:szCs w:val="24"/>
          <w:lang w:eastAsia="en-IN"/>
        </w:rPr>
        <w:t xml:space="preserve"> needs to provide a positive development initiative regarding the promotional attribute and also needs to focus on their current strategy on the locally based location with and well price quality approach so that the contemporary initiative of a customer-centric approach can be formulated. </w:t>
      </w: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Pr="006C6927" w:rsidRDefault="006C6927" w:rsidP="006C6927">
      <w:pPr>
        <w:spacing w:after="0" w:line="360" w:lineRule="auto"/>
        <w:jc w:val="both"/>
        <w:outlineLvl w:val="0"/>
        <w:rPr>
          <w:rFonts w:ascii="Times New Roman" w:eastAsia="Times New Roman" w:hAnsi="Times New Roman" w:cs="Times New Roman"/>
          <w:b/>
          <w:sz w:val="24"/>
          <w:szCs w:val="24"/>
          <w:lang w:eastAsia="en-IN"/>
        </w:rPr>
      </w:pPr>
      <w:bookmarkStart w:id="8" w:name="_Toc166054330"/>
      <w:r w:rsidRPr="006C6927">
        <w:rPr>
          <w:rFonts w:ascii="Times New Roman" w:eastAsia="Times New Roman" w:hAnsi="Times New Roman" w:cs="Times New Roman"/>
          <w:b/>
          <w:sz w:val="24"/>
          <w:szCs w:val="24"/>
          <w:lang w:eastAsia="en-IN"/>
        </w:rPr>
        <w:lastRenderedPageBreak/>
        <w:t>Conclusions</w:t>
      </w:r>
      <w:bookmarkEnd w:id="8"/>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eastAsia="en-IN"/>
        </w:rPr>
        <w:t xml:space="preserve">In conclusion, it is identifiable that the application of the present analysis related to the revenue and other non-financial attributes mainly indicates a contemporary positioning approach for both the business which is influential for the strategic development and compatibility. In the present position, the marketing initiative including the contemporary development approach of the business is initiating a standardised consistency initiative structure which is influential for the business's future progress and stability. The present market structure and the initiated positioning approach also represent a statutory formulation initiative also which is progressive for the maintenance of standardized growth formulation in the upcoming period. </w:t>
      </w: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Pr="006C6927" w:rsidRDefault="006C6927" w:rsidP="006C6927">
      <w:pPr>
        <w:spacing w:after="0" w:line="360" w:lineRule="auto"/>
        <w:jc w:val="both"/>
        <w:outlineLvl w:val="0"/>
        <w:rPr>
          <w:rFonts w:ascii="Times New Roman" w:eastAsia="Times New Roman" w:hAnsi="Times New Roman" w:cs="Times New Roman"/>
          <w:b/>
          <w:sz w:val="24"/>
          <w:szCs w:val="24"/>
          <w:lang w:eastAsia="en-IN"/>
        </w:rPr>
      </w:pPr>
      <w:bookmarkStart w:id="9" w:name="_Toc166054331"/>
      <w:r w:rsidRPr="006C6927">
        <w:rPr>
          <w:rFonts w:ascii="Times New Roman" w:eastAsia="Times New Roman" w:hAnsi="Times New Roman" w:cs="Times New Roman"/>
          <w:b/>
          <w:sz w:val="24"/>
          <w:szCs w:val="24"/>
          <w:lang w:eastAsia="en-IN"/>
        </w:rPr>
        <w:lastRenderedPageBreak/>
        <w:t>References</w:t>
      </w:r>
      <w:bookmarkEnd w:id="9"/>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proofErr w:type="spellStart"/>
      <w:r w:rsidRPr="006C6927">
        <w:rPr>
          <w:rFonts w:ascii="Times New Roman" w:eastAsia="Times New Roman" w:hAnsi="Times New Roman" w:cs="Times New Roman"/>
          <w:sz w:val="24"/>
          <w:szCs w:val="24"/>
          <w:lang w:val="en-IN" w:eastAsia="en-IN"/>
        </w:rPr>
        <w:t>Atrill</w:t>
      </w:r>
      <w:proofErr w:type="spellEnd"/>
      <w:r w:rsidRPr="006C6927">
        <w:rPr>
          <w:rFonts w:ascii="Times New Roman" w:eastAsia="Times New Roman" w:hAnsi="Times New Roman" w:cs="Times New Roman"/>
          <w:sz w:val="24"/>
          <w:szCs w:val="24"/>
          <w:lang w:val="en-IN" w:eastAsia="en-IN"/>
        </w:rPr>
        <w:t xml:space="preserve"> P, and </w:t>
      </w:r>
      <w:proofErr w:type="spellStart"/>
      <w:r w:rsidRPr="006C6927">
        <w:rPr>
          <w:rFonts w:ascii="Times New Roman" w:eastAsia="Times New Roman" w:hAnsi="Times New Roman" w:cs="Times New Roman"/>
          <w:sz w:val="24"/>
          <w:szCs w:val="24"/>
          <w:lang w:val="en-IN" w:eastAsia="en-IN"/>
        </w:rPr>
        <w:t>McLaney</w:t>
      </w:r>
      <w:proofErr w:type="spellEnd"/>
      <w:r w:rsidRPr="006C6927">
        <w:rPr>
          <w:rFonts w:ascii="Times New Roman" w:eastAsia="Times New Roman" w:hAnsi="Times New Roman" w:cs="Times New Roman"/>
          <w:sz w:val="24"/>
          <w:szCs w:val="24"/>
          <w:lang w:val="en-IN" w:eastAsia="en-IN"/>
        </w:rPr>
        <w:t xml:space="preserve"> E (2021). Management Accounting for Decision Makers, FT Prentice Hall</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Better Future. (2022). Available at: https://www.travelodgesustainability.co.uk/wp-content/uploads/sites/2/2023/05/Better-Future-Report-2023.pdf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businesswire.com. (2022). </w:t>
      </w:r>
      <w:r w:rsidRPr="006C6927">
        <w:rPr>
          <w:rFonts w:ascii="Times New Roman" w:eastAsia="Times New Roman" w:hAnsi="Times New Roman" w:cs="Times New Roman"/>
          <w:i/>
          <w:iCs/>
          <w:sz w:val="24"/>
          <w:szCs w:val="24"/>
          <w:lang w:val="en-IN" w:eastAsia="en-IN"/>
        </w:rPr>
        <w:t xml:space="preserve">Travelodge (UK) Selects </w:t>
      </w:r>
      <w:proofErr w:type="spellStart"/>
      <w:r w:rsidRPr="006C6927">
        <w:rPr>
          <w:rFonts w:ascii="Times New Roman" w:eastAsia="Times New Roman" w:hAnsi="Times New Roman" w:cs="Times New Roman"/>
          <w:i/>
          <w:iCs/>
          <w:sz w:val="24"/>
          <w:szCs w:val="24"/>
          <w:lang w:val="en-IN" w:eastAsia="en-IN"/>
        </w:rPr>
        <w:t>Medallia</w:t>
      </w:r>
      <w:proofErr w:type="spellEnd"/>
      <w:r w:rsidRPr="006C6927">
        <w:rPr>
          <w:rFonts w:ascii="Times New Roman" w:eastAsia="Times New Roman" w:hAnsi="Times New Roman" w:cs="Times New Roman"/>
          <w:i/>
          <w:iCs/>
          <w:sz w:val="24"/>
          <w:szCs w:val="24"/>
          <w:lang w:val="en-IN" w:eastAsia="en-IN"/>
        </w:rPr>
        <w:t xml:space="preserve"> to Power its New Voice of the Customer Programme</w:t>
      </w:r>
      <w:r w:rsidRPr="006C6927">
        <w:rPr>
          <w:rFonts w:ascii="Times New Roman" w:eastAsia="Times New Roman" w:hAnsi="Times New Roman" w:cs="Times New Roman"/>
          <w:sz w:val="24"/>
          <w:szCs w:val="24"/>
          <w:lang w:val="en-IN" w:eastAsia="en-IN"/>
        </w:rPr>
        <w:t>. [online] Available at: https://www.businesswire.com/news/home/20220616005140/en/Travelodge-UK-Selects-Medallia-to-Power-its-New-Voice-of-the-Customer-Programme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eastAsia="en-IN"/>
        </w:rPr>
        <w:t xml:space="preserve">companiesmarketcap.com. (2024). </w:t>
      </w:r>
      <w:r w:rsidRPr="006C6927">
        <w:rPr>
          <w:rFonts w:ascii="Times New Roman" w:eastAsia="Times New Roman" w:hAnsi="Times New Roman" w:cs="Times New Roman"/>
          <w:i/>
          <w:iCs/>
          <w:sz w:val="24"/>
          <w:szCs w:val="24"/>
          <w:lang w:eastAsia="en-IN"/>
        </w:rPr>
        <w:t>Shangri-La (0069.HK) - Market capitalization</w:t>
      </w:r>
      <w:r w:rsidRPr="006C6927">
        <w:rPr>
          <w:rFonts w:ascii="Times New Roman" w:eastAsia="Times New Roman" w:hAnsi="Times New Roman" w:cs="Times New Roman"/>
          <w:sz w:val="24"/>
          <w:szCs w:val="24"/>
          <w:lang w:eastAsia="en-IN"/>
        </w:rPr>
        <w:t>. [online] Available at: https://companiesmarketcap.com/shangri-la/marketcap/ [</w:t>
      </w:r>
      <w:r w:rsidRPr="006C6927">
        <w:rPr>
          <w:rFonts w:ascii="Times New Roman" w:eastAsia="Times New Roman" w:hAnsi="Times New Roman" w:cs="Times New Roman"/>
          <w:sz w:val="24"/>
          <w:szCs w:val="24"/>
          <w:lang w:val="en-IN" w:eastAsia="en-IN"/>
        </w:rPr>
        <w:t>Accessed 8 May 2024</w:t>
      </w:r>
      <w:r w:rsidRPr="006C6927">
        <w:rPr>
          <w:rFonts w:ascii="Times New Roman" w:eastAsia="Times New Roman" w:hAnsi="Times New Roman" w:cs="Times New Roman"/>
          <w:sz w:val="24"/>
          <w:szCs w:val="24"/>
          <w:lang w:eastAsia="en-IN"/>
        </w:rPr>
        <w:t>].</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Drury C (2021) (11th Ed) Management and Cost Accounting, London, Prentice Hall</w:t>
      </w: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proofErr w:type="spellStart"/>
      <w:r w:rsidRPr="006C6927">
        <w:rPr>
          <w:rFonts w:ascii="Times New Roman" w:eastAsia="Times New Roman" w:hAnsi="Times New Roman" w:cs="Times New Roman"/>
          <w:sz w:val="24"/>
          <w:szCs w:val="24"/>
          <w:lang w:eastAsia="en-IN"/>
        </w:rPr>
        <w:t>Guilding</w:t>
      </w:r>
      <w:proofErr w:type="spellEnd"/>
      <w:r w:rsidRPr="006C6927">
        <w:rPr>
          <w:rFonts w:ascii="Times New Roman" w:eastAsia="Times New Roman" w:hAnsi="Times New Roman" w:cs="Times New Roman"/>
          <w:sz w:val="24"/>
          <w:szCs w:val="24"/>
          <w:lang w:eastAsia="en-IN"/>
        </w:rPr>
        <w:t>, C. (2014) (3</w:t>
      </w:r>
      <w:r w:rsidRPr="006C6927">
        <w:rPr>
          <w:rFonts w:ascii="Times New Roman" w:eastAsia="Times New Roman" w:hAnsi="Times New Roman" w:cs="Times New Roman"/>
          <w:sz w:val="24"/>
          <w:szCs w:val="24"/>
          <w:vertAlign w:val="superscript"/>
          <w:lang w:eastAsia="en-IN"/>
        </w:rPr>
        <w:t>rd</w:t>
      </w:r>
      <w:r w:rsidRPr="006C6927">
        <w:rPr>
          <w:rFonts w:ascii="Times New Roman" w:eastAsia="Times New Roman" w:hAnsi="Times New Roman" w:cs="Times New Roman"/>
          <w:sz w:val="24"/>
          <w:szCs w:val="24"/>
          <w:lang w:eastAsia="en-IN"/>
        </w:rPr>
        <w:t xml:space="preserve"> Edition) Accounting Essentials for Hospitality Managers, London, </w:t>
      </w:r>
      <w:proofErr w:type="spellStart"/>
      <w:r w:rsidRPr="006C6927">
        <w:rPr>
          <w:rFonts w:ascii="Times New Roman" w:eastAsia="Times New Roman" w:hAnsi="Times New Roman" w:cs="Times New Roman"/>
          <w:sz w:val="24"/>
          <w:szCs w:val="24"/>
          <w:lang w:eastAsia="en-IN"/>
        </w:rPr>
        <w:t>Routledge</w:t>
      </w:r>
      <w:proofErr w:type="spellEnd"/>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Hospitality Net. (2023). </w:t>
      </w:r>
      <w:r w:rsidRPr="006C6927">
        <w:rPr>
          <w:rFonts w:ascii="Times New Roman" w:eastAsia="Times New Roman" w:hAnsi="Times New Roman" w:cs="Times New Roman"/>
          <w:i/>
          <w:iCs/>
          <w:sz w:val="24"/>
          <w:szCs w:val="24"/>
          <w:lang w:val="en-IN" w:eastAsia="en-IN"/>
        </w:rPr>
        <w:t>Travelodge officially opens its sixth Spanish hotel in Madrid</w:t>
      </w:r>
      <w:r w:rsidRPr="006C6927">
        <w:rPr>
          <w:rFonts w:ascii="Times New Roman" w:eastAsia="Times New Roman" w:hAnsi="Times New Roman" w:cs="Times New Roman"/>
          <w:sz w:val="24"/>
          <w:szCs w:val="24"/>
          <w:lang w:val="en-IN" w:eastAsia="en-IN"/>
        </w:rPr>
        <w:t>. [online] Available at: https://www.hospitalitynet.org/announcement/41010183.html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Hutton, G. and Foley, N. (2021). Hospitality industry and Covid-19 Contents: 1. Hospitality industry in the UK 2. Impact of Covid-19 on hospitality industry 3. Support for the hospitality industry 2 Hospitality industry and Covid-19. </w:t>
      </w:r>
      <w:r w:rsidRPr="006C6927">
        <w:rPr>
          <w:rFonts w:ascii="Times New Roman" w:eastAsia="Times New Roman" w:hAnsi="Times New Roman" w:cs="Times New Roman"/>
          <w:i/>
          <w:iCs/>
          <w:sz w:val="24"/>
          <w:szCs w:val="24"/>
          <w:lang w:val="en-IN" w:eastAsia="en-IN"/>
        </w:rPr>
        <w:t>Number CBP</w:t>
      </w:r>
      <w:r w:rsidRPr="006C6927">
        <w:rPr>
          <w:rFonts w:ascii="Times New Roman" w:eastAsia="Times New Roman" w:hAnsi="Times New Roman" w:cs="Times New Roman"/>
          <w:sz w:val="24"/>
          <w:szCs w:val="24"/>
          <w:lang w:val="en-IN" w:eastAsia="en-IN"/>
        </w:rPr>
        <w:t>, [online] 9111. Available at: https://www.instituteofhospitality.org/wp-content/uploads/2021/09/Hospitality-House-of-Commons-Briefing.pdf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proofErr w:type="spellStart"/>
      <w:r w:rsidRPr="006C6927">
        <w:rPr>
          <w:rFonts w:ascii="Times New Roman" w:eastAsia="Times New Roman" w:hAnsi="Times New Roman" w:cs="Times New Roman"/>
          <w:sz w:val="24"/>
          <w:szCs w:val="24"/>
          <w:lang w:val="en-IN" w:eastAsia="en-IN"/>
        </w:rPr>
        <w:t>Lun</w:t>
      </w:r>
      <w:proofErr w:type="spellEnd"/>
      <w:r w:rsidRPr="006C6927">
        <w:rPr>
          <w:rFonts w:ascii="Times New Roman" w:eastAsia="Times New Roman" w:hAnsi="Times New Roman" w:cs="Times New Roman"/>
          <w:sz w:val="24"/>
          <w:szCs w:val="24"/>
          <w:lang w:val="en-IN" w:eastAsia="en-IN"/>
        </w:rPr>
        <w:t xml:space="preserve">, T.N. (2023). Shangri-La Asia posts H1 net profit of $177m on recovery of hotel business. </w:t>
      </w:r>
      <w:r w:rsidRPr="006C6927">
        <w:rPr>
          <w:rFonts w:ascii="Times New Roman" w:eastAsia="Times New Roman" w:hAnsi="Times New Roman" w:cs="Times New Roman"/>
          <w:i/>
          <w:iCs/>
          <w:sz w:val="24"/>
          <w:szCs w:val="24"/>
          <w:lang w:val="en-IN" w:eastAsia="en-IN"/>
        </w:rPr>
        <w:t>The Straits Times</w:t>
      </w:r>
      <w:r w:rsidRPr="006C6927">
        <w:rPr>
          <w:rFonts w:ascii="Times New Roman" w:eastAsia="Times New Roman" w:hAnsi="Times New Roman" w:cs="Times New Roman"/>
          <w:sz w:val="24"/>
          <w:szCs w:val="24"/>
          <w:lang w:val="en-IN" w:eastAsia="en-IN"/>
        </w:rPr>
        <w:t>. [online] 30 Aug. Available at: https://www.straitstimes.com/business/companies-markets/shangri-la-asia-posts-h1-net-profit-of-us1314-million-on-recovery-of-hotel-business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Seal W (2019) (6th Ed) Management Accounting, London, McGraw Hill</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Shangri-La Group (2020). </w:t>
      </w:r>
      <w:r w:rsidRPr="006C6927">
        <w:rPr>
          <w:rFonts w:ascii="Times New Roman" w:eastAsia="Times New Roman" w:hAnsi="Times New Roman" w:cs="Times New Roman"/>
          <w:i/>
          <w:iCs/>
          <w:sz w:val="24"/>
          <w:szCs w:val="24"/>
          <w:lang w:val="en-IN" w:eastAsia="en-IN"/>
        </w:rPr>
        <w:t>About Shangri-La</w:t>
      </w:r>
      <w:r w:rsidRPr="006C6927">
        <w:rPr>
          <w:rFonts w:ascii="Times New Roman" w:eastAsia="Times New Roman" w:hAnsi="Times New Roman" w:cs="Times New Roman"/>
          <w:sz w:val="24"/>
          <w:szCs w:val="24"/>
          <w:lang w:val="en-IN" w:eastAsia="en-IN"/>
        </w:rPr>
        <w:t>. [online] Shangri-la.com. Available at: https://www.shangri-la.com/group/our-story/about-shangri-la [Accessed 8 May 2024].</w:t>
      </w:r>
    </w:p>
    <w:p w:rsidR="006C6927" w:rsidRDefault="006C6927" w:rsidP="006C6927">
      <w:pPr>
        <w:spacing w:after="0" w:line="360" w:lineRule="auto"/>
        <w:jc w:val="both"/>
        <w:rPr>
          <w:rFonts w:ascii="Times New Roman" w:eastAsia="Times New Roman" w:hAnsi="Times New Roman" w:cs="Times New Roman"/>
          <w:sz w:val="24"/>
          <w:szCs w:val="24"/>
          <w:lang w:eastAsia="en-IN"/>
        </w:rPr>
      </w:pPr>
      <w:r w:rsidRPr="006C6927">
        <w:rPr>
          <w:rFonts w:ascii="Times New Roman" w:eastAsia="Times New Roman" w:hAnsi="Times New Roman" w:cs="Times New Roman"/>
          <w:sz w:val="24"/>
          <w:szCs w:val="24"/>
          <w:lang w:val="en-IN" w:eastAsia="en-IN"/>
        </w:rPr>
        <w:t xml:space="preserve">shangri-la.com (2022). </w:t>
      </w:r>
      <w:r w:rsidRPr="006C6927">
        <w:rPr>
          <w:rFonts w:ascii="Times New Roman" w:eastAsia="Times New Roman" w:hAnsi="Times New Roman" w:cs="Times New Roman"/>
          <w:i/>
          <w:iCs/>
          <w:sz w:val="24"/>
          <w:szCs w:val="24"/>
          <w:lang w:val="en-IN" w:eastAsia="en-IN"/>
        </w:rPr>
        <w:t xml:space="preserve">Cover Photos: 1. JEN Shenzhen </w:t>
      </w:r>
      <w:proofErr w:type="spellStart"/>
      <w:r w:rsidRPr="006C6927">
        <w:rPr>
          <w:rFonts w:ascii="Times New Roman" w:eastAsia="Times New Roman" w:hAnsi="Times New Roman" w:cs="Times New Roman"/>
          <w:i/>
          <w:iCs/>
          <w:sz w:val="24"/>
          <w:szCs w:val="24"/>
          <w:lang w:val="en-IN" w:eastAsia="en-IN"/>
        </w:rPr>
        <w:t>Qianhai</w:t>
      </w:r>
      <w:proofErr w:type="spellEnd"/>
      <w:r w:rsidRPr="006C6927">
        <w:rPr>
          <w:rFonts w:ascii="Times New Roman" w:eastAsia="Times New Roman" w:hAnsi="Times New Roman" w:cs="Times New Roman"/>
          <w:i/>
          <w:iCs/>
          <w:sz w:val="24"/>
          <w:szCs w:val="24"/>
          <w:lang w:val="en-IN" w:eastAsia="en-IN"/>
        </w:rPr>
        <w:t xml:space="preserve"> by Shangri-La 2. Kerry Hotel</w:t>
      </w:r>
      <w:r w:rsidRPr="006C6927">
        <w:rPr>
          <w:rFonts w:ascii="Times New Roman" w:eastAsia="Times New Roman" w:hAnsi="Times New Roman" w:cs="Times New Roman"/>
          <w:sz w:val="24"/>
          <w:szCs w:val="24"/>
          <w:lang w:val="en-IN" w:eastAsia="en-IN"/>
        </w:rPr>
        <w:t>. [online] Available at: https://sitecore-cd.shangri-la.com/-/media/Project/Shangri-La- Group/Investor/Files/Public-Disclosures/Latest-Top-Publications/e0069_230418_AR.pdf [Accessed 8 May 2024].</w:t>
      </w: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lastRenderedPageBreak/>
        <w:t xml:space="preserve">Shangri-la.com. (2020). </w:t>
      </w:r>
      <w:r w:rsidRPr="006C6927">
        <w:rPr>
          <w:rFonts w:ascii="Times New Roman" w:eastAsia="Times New Roman" w:hAnsi="Times New Roman" w:cs="Times New Roman"/>
          <w:i/>
          <w:iCs/>
          <w:sz w:val="24"/>
          <w:szCs w:val="24"/>
          <w:lang w:val="en-IN" w:eastAsia="en-IN"/>
        </w:rPr>
        <w:t>business operating strategies</w:t>
      </w:r>
      <w:r w:rsidRPr="006C6927">
        <w:rPr>
          <w:rFonts w:ascii="Times New Roman" w:eastAsia="Times New Roman" w:hAnsi="Times New Roman" w:cs="Times New Roman"/>
          <w:sz w:val="24"/>
          <w:szCs w:val="24"/>
          <w:lang w:val="en-IN" w:eastAsia="en-IN"/>
        </w:rPr>
        <w:t>. [online] Available at: https://www.shangri-la.com/group/our-businesses/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proofErr w:type="spellStart"/>
      <w:r w:rsidRPr="006C6927">
        <w:rPr>
          <w:rFonts w:ascii="Times New Roman" w:eastAsia="Times New Roman" w:hAnsi="Times New Roman" w:cs="Times New Roman"/>
          <w:sz w:val="24"/>
          <w:szCs w:val="24"/>
          <w:lang w:val="en-IN" w:eastAsia="en-IN"/>
        </w:rPr>
        <w:t>Statista</w:t>
      </w:r>
      <w:proofErr w:type="spellEnd"/>
      <w:r w:rsidRPr="006C6927">
        <w:rPr>
          <w:rFonts w:ascii="Times New Roman" w:eastAsia="Times New Roman" w:hAnsi="Times New Roman" w:cs="Times New Roman"/>
          <w:sz w:val="24"/>
          <w:szCs w:val="24"/>
          <w:lang w:val="en-IN" w:eastAsia="en-IN"/>
        </w:rPr>
        <w:t xml:space="preserve">. (2022). </w:t>
      </w:r>
      <w:r w:rsidRPr="006C6927">
        <w:rPr>
          <w:rFonts w:ascii="Times New Roman" w:eastAsia="Times New Roman" w:hAnsi="Times New Roman" w:cs="Times New Roman"/>
          <w:i/>
          <w:iCs/>
          <w:sz w:val="24"/>
          <w:szCs w:val="24"/>
          <w:lang w:val="en-IN" w:eastAsia="en-IN"/>
        </w:rPr>
        <w:t>Travelodge UK revenue 2020</w:t>
      </w:r>
      <w:r w:rsidRPr="006C6927">
        <w:rPr>
          <w:rFonts w:ascii="Times New Roman" w:eastAsia="Times New Roman" w:hAnsi="Times New Roman" w:cs="Times New Roman"/>
          <w:sz w:val="24"/>
          <w:szCs w:val="24"/>
          <w:lang w:val="en-IN" w:eastAsia="en-IN"/>
        </w:rPr>
        <w:t>. [online] Available at: https://www.statista.com/statistics/429089/travelodge-total-revenue-united-kingdom-uk/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The Caterer. (2023). </w:t>
      </w:r>
      <w:r w:rsidRPr="006C6927">
        <w:rPr>
          <w:rFonts w:ascii="Times New Roman" w:eastAsia="Times New Roman" w:hAnsi="Times New Roman" w:cs="Times New Roman"/>
          <w:i/>
          <w:iCs/>
          <w:sz w:val="24"/>
          <w:szCs w:val="24"/>
          <w:lang w:val="en-IN" w:eastAsia="en-IN"/>
        </w:rPr>
        <w:t>Travelodge reports ‘record’ results for...</w:t>
      </w:r>
      <w:r w:rsidRPr="006C6927">
        <w:rPr>
          <w:rFonts w:ascii="Times New Roman" w:eastAsia="Times New Roman" w:hAnsi="Times New Roman" w:cs="Times New Roman"/>
          <w:sz w:val="24"/>
          <w:szCs w:val="24"/>
          <w:lang w:val="en-IN" w:eastAsia="en-IN"/>
        </w:rPr>
        <w:t xml:space="preserve"> [online] Available at: https://www.thecaterer.com/news/travelodge-record-2022-financial-results-encouraging-start-2023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Travelodge Corporate Website. (2022). </w:t>
      </w:r>
      <w:r w:rsidRPr="006C6927">
        <w:rPr>
          <w:rFonts w:ascii="Times New Roman" w:eastAsia="Times New Roman" w:hAnsi="Times New Roman" w:cs="Times New Roman"/>
          <w:i/>
          <w:iCs/>
          <w:sz w:val="24"/>
          <w:szCs w:val="24"/>
          <w:lang w:val="en-IN" w:eastAsia="en-IN"/>
        </w:rPr>
        <w:t>Business Model &amp; Strategy</w:t>
      </w:r>
      <w:r w:rsidRPr="006C6927">
        <w:rPr>
          <w:rFonts w:ascii="Times New Roman" w:eastAsia="Times New Roman" w:hAnsi="Times New Roman" w:cs="Times New Roman"/>
          <w:sz w:val="24"/>
          <w:szCs w:val="24"/>
          <w:lang w:val="en-IN" w:eastAsia="en-IN"/>
        </w:rPr>
        <w:t>. [online] Available at: https://travelodge.co.uk/our-business/about-us/business-model-and-strategy/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Travelodge Corporate Website. (2023). </w:t>
      </w:r>
      <w:r w:rsidRPr="006C6927">
        <w:rPr>
          <w:rFonts w:ascii="Times New Roman" w:eastAsia="Times New Roman" w:hAnsi="Times New Roman" w:cs="Times New Roman"/>
          <w:i/>
          <w:iCs/>
          <w:sz w:val="24"/>
          <w:szCs w:val="24"/>
          <w:lang w:val="en-IN" w:eastAsia="en-IN"/>
        </w:rPr>
        <w:t>About Us</w:t>
      </w:r>
      <w:r w:rsidRPr="006C6927">
        <w:rPr>
          <w:rFonts w:ascii="Times New Roman" w:eastAsia="Times New Roman" w:hAnsi="Times New Roman" w:cs="Times New Roman"/>
          <w:sz w:val="24"/>
          <w:szCs w:val="24"/>
          <w:lang w:val="en-IN" w:eastAsia="en-IN"/>
        </w:rPr>
        <w:t>. [online] Available at: https://travelodge.co.uk/our-business/about-us/#:~:text=visitors%20each%20year.-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Travelodge.co.uk (2022). </w:t>
      </w:r>
      <w:r w:rsidRPr="006C6927">
        <w:rPr>
          <w:rFonts w:ascii="Times New Roman" w:eastAsia="Times New Roman" w:hAnsi="Times New Roman" w:cs="Times New Roman"/>
          <w:i/>
          <w:iCs/>
          <w:sz w:val="24"/>
          <w:szCs w:val="24"/>
          <w:lang w:val="en-IN" w:eastAsia="en-IN"/>
        </w:rPr>
        <w:t>Travelodge Investor Site</w:t>
      </w:r>
      <w:r w:rsidRPr="006C6927">
        <w:rPr>
          <w:rFonts w:ascii="Times New Roman" w:eastAsia="Times New Roman" w:hAnsi="Times New Roman" w:cs="Times New Roman"/>
          <w:sz w:val="24"/>
          <w:szCs w:val="24"/>
          <w:lang w:val="en-IN" w:eastAsia="en-IN"/>
        </w:rPr>
        <w:t>. [online] www.travelodge.co.uk. Available at: https://www.travelodge.co.uk/investors/home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 xml:space="preserve">uk.finance.yahoo.com. (2022). </w:t>
      </w:r>
      <w:r w:rsidRPr="006C6927">
        <w:rPr>
          <w:rFonts w:ascii="Times New Roman" w:eastAsia="Times New Roman" w:hAnsi="Times New Roman" w:cs="Times New Roman"/>
          <w:i/>
          <w:iCs/>
          <w:sz w:val="24"/>
          <w:szCs w:val="24"/>
          <w:lang w:val="en-IN" w:eastAsia="en-IN"/>
        </w:rPr>
        <w:t xml:space="preserve">Travelodge responds to </w:t>
      </w:r>
      <w:proofErr w:type="spellStart"/>
      <w:r w:rsidRPr="006C6927">
        <w:rPr>
          <w:rFonts w:ascii="Times New Roman" w:eastAsia="Times New Roman" w:hAnsi="Times New Roman" w:cs="Times New Roman"/>
          <w:i/>
          <w:iCs/>
          <w:sz w:val="24"/>
          <w:szCs w:val="24"/>
          <w:lang w:val="en-IN" w:eastAsia="en-IN"/>
        </w:rPr>
        <w:t>coronavirus</w:t>
      </w:r>
      <w:proofErr w:type="spellEnd"/>
      <w:r w:rsidRPr="006C6927">
        <w:rPr>
          <w:rFonts w:ascii="Times New Roman" w:eastAsia="Times New Roman" w:hAnsi="Times New Roman" w:cs="Times New Roman"/>
          <w:i/>
          <w:iCs/>
          <w:sz w:val="24"/>
          <w:szCs w:val="24"/>
          <w:lang w:val="en-IN" w:eastAsia="en-IN"/>
        </w:rPr>
        <w:t xml:space="preserve"> by offering 1 million rooms for £25 or less a night</w:t>
      </w:r>
      <w:r w:rsidRPr="006C6927">
        <w:rPr>
          <w:rFonts w:ascii="Times New Roman" w:eastAsia="Times New Roman" w:hAnsi="Times New Roman" w:cs="Times New Roman"/>
          <w:sz w:val="24"/>
          <w:szCs w:val="24"/>
          <w:lang w:val="en-IN" w:eastAsia="en-IN"/>
        </w:rPr>
        <w:t>. [online] Available at: https://uk.finance.yahoo.com/news/travelodge-coronavirus-million-rooms-night-134153116.html [Accessed 8 May 2024].</w:t>
      </w:r>
    </w:p>
    <w:p w:rsidR="006C6927" w:rsidRPr="006C6927" w:rsidRDefault="006C6927" w:rsidP="006C6927">
      <w:pPr>
        <w:spacing w:after="0" w:line="360" w:lineRule="auto"/>
        <w:jc w:val="both"/>
        <w:rPr>
          <w:rFonts w:ascii="Times New Roman" w:eastAsia="Times New Roman" w:hAnsi="Times New Roman" w:cs="Times New Roman"/>
          <w:sz w:val="24"/>
          <w:szCs w:val="24"/>
          <w:lang w:val="en-IN" w:eastAsia="en-IN"/>
        </w:rPr>
      </w:pPr>
      <w:r w:rsidRPr="006C6927">
        <w:rPr>
          <w:rFonts w:ascii="Times New Roman" w:eastAsia="Times New Roman" w:hAnsi="Times New Roman" w:cs="Times New Roman"/>
          <w:sz w:val="24"/>
          <w:szCs w:val="24"/>
          <w:lang w:val="en-IN" w:eastAsia="en-IN"/>
        </w:rPr>
        <w:t>Walker J (2021) Introduction to Hospitality, Harlow, Pearson</w:t>
      </w: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Pr="006C6927" w:rsidRDefault="006C6927" w:rsidP="006C6927">
      <w:pPr>
        <w:spacing w:after="0" w:line="360" w:lineRule="auto"/>
        <w:jc w:val="both"/>
        <w:rPr>
          <w:rFonts w:ascii="Times New Roman" w:eastAsia="Times New Roman" w:hAnsi="Times New Roman" w:cs="Times New Roman"/>
          <w:sz w:val="24"/>
          <w:szCs w:val="24"/>
          <w:lang w:eastAsia="en-IN"/>
        </w:rPr>
      </w:pPr>
    </w:p>
    <w:p w:rsidR="006C6927" w:rsidRDefault="006C6927"/>
    <w:sectPr w:rsidR="006C6927" w:rsidSect="0073594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340AEC"/>
    <w:multiLevelType w:val="multilevel"/>
    <w:tmpl w:val="79124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8F302D8"/>
    <w:multiLevelType w:val="hybridMultilevel"/>
    <w:tmpl w:val="9B9AE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1418F4"/>
    <w:rsid w:val="0009219B"/>
    <w:rsid w:val="00136F42"/>
    <w:rsid w:val="001418F4"/>
    <w:rsid w:val="0014583E"/>
    <w:rsid w:val="0025079A"/>
    <w:rsid w:val="0039692E"/>
    <w:rsid w:val="003F0C46"/>
    <w:rsid w:val="00471073"/>
    <w:rsid w:val="005B088D"/>
    <w:rsid w:val="006C6927"/>
    <w:rsid w:val="0073594C"/>
    <w:rsid w:val="00825343"/>
    <w:rsid w:val="008B10E8"/>
    <w:rsid w:val="008C6A5F"/>
    <w:rsid w:val="009274EE"/>
    <w:rsid w:val="00A72B56"/>
    <w:rsid w:val="00AC3A56"/>
    <w:rsid w:val="00B83233"/>
    <w:rsid w:val="00CB27C4"/>
    <w:rsid w:val="00DA5AFC"/>
    <w:rsid w:val="00DD53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94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A5A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5AFC"/>
    <w:rPr>
      <w:rFonts w:ascii="Tahoma" w:hAnsi="Tahoma" w:cs="Tahoma"/>
      <w:sz w:val="16"/>
      <w:szCs w:val="16"/>
    </w:rPr>
  </w:style>
  <w:style w:type="paragraph" w:styleId="ListParagraph">
    <w:name w:val="List Paragraph"/>
    <w:basedOn w:val="Normal"/>
    <w:uiPriority w:val="34"/>
    <w:qFormat/>
    <w:rsid w:val="006C692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13</Pages>
  <Words>3086</Words>
  <Characters>17591</Characters>
  <Application>Microsoft Office Word</Application>
  <DocSecurity>0</DocSecurity>
  <Lines>146</Lines>
  <Paragraphs>41</Paragraphs>
  <ScaleCrop>false</ScaleCrop>
  <Company/>
  <LinksUpToDate>false</LinksUpToDate>
  <CharactersWithSpaces>20636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15</cp:revision>
  <dcterms:created xsi:type="dcterms:W3CDTF">2024-04-29T20:05:00Z</dcterms:created>
  <dcterms:modified xsi:type="dcterms:W3CDTF">2024-05-10T20:33:00Z</dcterms:modified>
</cp:coreProperties>
</file>