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5E5787A5" wp14:textId="77777777" wp14:noSpellErr="1">
      <w:r w:rsidR="248DD53C">
        <w:drawing>
          <wp:anchor xmlns:wp14="http://schemas.microsoft.com/office/word/2010/wordprocessingDrawing" distT="0" distB="0" distL="114300" distR="114300" simplePos="0" relativeHeight="251658240" behindDoc="0" locked="0" layoutInCell="1" allowOverlap="1" wp14:anchorId="6BC99801" wp14:editId="318C45F0">
            <wp:simplePos x="0" y="0"/>
            <wp:positionH relativeFrom="column">
              <wp:posOffset>3286125</wp:posOffset>
            </wp:positionH>
            <wp:positionV relativeFrom="paragraph">
              <wp:posOffset>-723900</wp:posOffset>
            </wp:positionV>
            <wp:extent cx="2426565" cy="3233627"/>
            <wp:effectExtent l="0" t="0" r="0" b="0"/>
            <wp:wrapNone/>
            <wp:docPr id="100585012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05850120" name=""/>
                    <pic:cNvPicPr/>
                  </pic:nvPicPr>
                  <pic:blipFill>
                    <a:blip xmlns:r="http://schemas.openxmlformats.org/officeDocument/2006/relationships" r:embed="rId11627202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426565" cy="323362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616F208A">
        <w:drawing>
          <wp:anchor xmlns:wp14="http://schemas.microsoft.com/office/word/2010/wordprocessingDrawing" distT="0" distB="0" distL="114300" distR="114300" simplePos="0" relativeHeight="251658240" behindDoc="0" locked="0" layoutInCell="1" allowOverlap="1" wp14:anchorId="075D55E1" wp14:editId="1413CBD5">
            <wp:simplePos x="0" y="0"/>
            <wp:positionH relativeFrom="column">
              <wp:posOffset>9525</wp:posOffset>
            </wp:positionH>
            <wp:positionV relativeFrom="paragraph">
              <wp:posOffset>-742950</wp:posOffset>
            </wp:positionV>
            <wp:extent cx="2448266" cy="3262545"/>
            <wp:effectExtent l="0" t="0" r="0" b="0"/>
            <wp:wrapNone/>
            <wp:docPr id="102223423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22234230" name=""/>
                    <pic:cNvPicPr/>
                  </pic:nvPicPr>
                  <pic:blipFill>
                    <a:blip xmlns:r="http://schemas.openxmlformats.org/officeDocument/2006/relationships" r:embed="rId133665978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448266" cy="3262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3F6E4FA0" w:rsidP="22F189E7" w:rsidRDefault="3F6E4FA0" w14:paraId="22C3EBF1" w14:textId="1BE2F471">
      <w:pPr>
        <w:pStyle w:val="Normal"/>
      </w:pPr>
    </w:p>
    <w:p w:rsidR="3F6E4FA0" w:rsidP="248DD53C" w:rsidRDefault="3F6E4FA0" w14:paraId="6DEEBE1E" w14:textId="7A23A41C">
      <w:pPr>
        <w:pStyle w:val="Normal"/>
      </w:pPr>
    </w:p>
    <w:p w:rsidR="3F6E4FA0" w:rsidRDefault="3F6E4FA0" w14:paraId="3CADA4CB" w14:textId="1247BE3E"/>
    <w:p w:rsidR="3F6E4FA0" w:rsidRDefault="3F6E4FA0" w14:paraId="075621DD" w14:textId="4E4D6401"/>
    <w:p w:rsidR="616F208A" w:rsidP="616F208A" w:rsidRDefault="616F208A" w14:paraId="5535702B" w14:textId="0F976CC6">
      <w:pPr>
        <w:rPr>
          <w:sz w:val="18"/>
          <w:szCs w:val="18"/>
        </w:rPr>
      </w:pPr>
    </w:p>
    <w:p w:rsidR="616F208A" w:rsidP="616F208A" w:rsidRDefault="616F208A" w14:paraId="210B5E86" w14:textId="77DC3BEC">
      <w:pPr>
        <w:rPr>
          <w:sz w:val="18"/>
          <w:szCs w:val="18"/>
        </w:rPr>
      </w:pPr>
    </w:p>
    <w:p w:rsidR="616F208A" w:rsidP="616F208A" w:rsidRDefault="616F208A" w14:paraId="6F78ABAF" w14:textId="1EAC57B0">
      <w:pPr>
        <w:rPr>
          <w:sz w:val="18"/>
          <w:szCs w:val="18"/>
        </w:rPr>
      </w:pPr>
    </w:p>
    <w:p w:rsidR="616F208A" w:rsidP="616F208A" w:rsidRDefault="616F208A" w14:paraId="5E45C8C1" w14:textId="78E548EE">
      <w:pPr>
        <w:rPr>
          <w:sz w:val="18"/>
          <w:szCs w:val="18"/>
        </w:rPr>
      </w:pPr>
    </w:p>
    <w:p w:rsidR="4993C00B" w:rsidP="2F6F781A" w:rsidRDefault="4993C00B" w14:paraId="3CFE2266" w14:textId="255FE06A" w14:noSpellErr="1">
      <w:pPr>
        <w:rPr>
          <w:color w:val="501549" w:themeColor="accent5" w:themeTint="FF" w:themeShade="80"/>
          <w:sz w:val="18"/>
          <w:szCs w:val="18"/>
        </w:rPr>
      </w:pPr>
      <w:r w:rsidRPr="2F6F781A" w:rsidR="331061C3">
        <w:rPr>
          <w:color w:val="501549" w:themeColor="accent5" w:themeTint="FF" w:themeShade="80"/>
          <w:sz w:val="18"/>
          <w:szCs w:val="18"/>
        </w:rPr>
        <w:t>Figure 1</w:t>
      </w:r>
      <w:r w:rsidRPr="2F6F781A" w:rsidR="156F17F5">
        <w:rPr>
          <w:color w:val="501549" w:themeColor="accent5" w:themeTint="FF" w:themeShade="80"/>
          <w:sz w:val="18"/>
          <w:szCs w:val="18"/>
        </w:rPr>
        <w:t>.</w:t>
      </w:r>
      <w:r w:rsidRPr="2F6F781A" w:rsidR="331061C3">
        <w:rPr>
          <w:color w:val="501549" w:themeColor="accent5" w:themeTint="FF" w:themeShade="80"/>
          <w:sz w:val="18"/>
          <w:szCs w:val="18"/>
        </w:rPr>
        <w:t xml:space="preserve"> Author’s </w:t>
      </w:r>
      <w:r w:rsidRPr="2F6F781A" w:rsidR="1C7D7D09">
        <w:rPr>
          <w:color w:val="501549" w:themeColor="accent5" w:themeTint="FF" w:themeShade="80"/>
          <w:sz w:val="18"/>
          <w:szCs w:val="18"/>
        </w:rPr>
        <w:t xml:space="preserve">own </w:t>
      </w:r>
      <w:r w:rsidRPr="2F6F781A" w:rsidR="331061C3">
        <w:rPr>
          <w:color w:val="501549" w:themeColor="accent5" w:themeTint="FF" w:themeShade="80"/>
          <w:sz w:val="18"/>
          <w:szCs w:val="18"/>
        </w:rPr>
        <w:t>photo</w:t>
      </w:r>
      <w:r w:rsidRPr="2F6F781A" w:rsidR="6941302D">
        <w:rPr>
          <w:color w:val="501549" w:themeColor="accent5" w:themeTint="FF" w:themeShade="80"/>
          <w:sz w:val="18"/>
          <w:szCs w:val="18"/>
        </w:rPr>
        <w:t xml:space="preserve">, </w:t>
      </w:r>
      <w:r w:rsidRPr="2F6F781A" w:rsidR="04B696DC">
        <w:rPr>
          <w:color w:val="501549" w:themeColor="accent5" w:themeTint="FF" w:themeShade="80"/>
          <w:sz w:val="18"/>
          <w:szCs w:val="18"/>
        </w:rPr>
        <w:t xml:space="preserve">taken on </w:t>
      </w:r>
      <w:r w:rsidRPr="2F6F781A" w:rsidR="6941302D">
        <w:rPr>
          <w:color w:val="501549" w:themeColor="accent5" w:themeTint="FF" w:themeShade="80"/>
          <w:sz w:val="18"/>
          <w:szCs w:val="18"/>
        </w:rPr>
        <w:t>3</w:t>
      </w:r>
      <w:r w:rsidRPr="2F6F781A" w:rsidR="4344CB3D">
        <w:rPr>
          <w:color w:val="501549" w:themeColor="accent5" w:themeTint="FF" w:themeShade="80"/>
          <w:sz w:val="18"/>
          <w:szCs w:val="18"/>
        </w:rPr>
        <w:t>/10/2025</w:t>
      </w:r>
      <w:r w:rsidRPr="2F6F781A" w:rsidR="331061C3">
        <w:rPr>
          <w:color w:val="501549" w:themeColor="accent5" w:themeTint="FF" w:themeShade="80"/>
          <w:sz w:val="18"/>
          <w:szCs w:val="18"/>
        </w:rPr>
        <w:t xml:space="preserve">   </w:t>
      </w:r>
      <w:r w:rsidRPr="2F6F781A" w:rsidR="331061C3">
        <w:rPr>
          <w:sz w:val="18"/>
          <w:szCs w:val="18"/>
        </w:rPr>
        <w:t xml:space="preserve">                                  </w:t>
      </w:r>
      <w:r w:rsidRPr="2F6F781A" w:rsidR="331061C3">
        <w:rPr>
          <w:color w:val="501549" w:themeColor="accent5" w:themeTint="FF" w:themeShade="80"/>
          <w:sz w:val="18"/>
          <w:szCs w:val="18"/>
        </w:rPr>
        <w:t>Figure 2</w:t>
      </w:r>
      <w:r w:rsidRPr="2F6F781A" w:rsidR="191D39A6">
        <w:rPr>
          <w:color w:val="501549" w:themeColor="accent5" w:themeTint="FF" w:themeShade="80"/>
          <w:sz w:val="18"/>
          <w:szCs w:val="18"/>
        </w:rPr>
        <w:t>.</w:t>
      </w:r>
      <w:r w:rsidRPr="2F6F781A" w:rsidR="331061C3">
        <w:rPr>
          <w:color w:val="501549" w:themeColor="accent5" w:themeTint="FF" w:themeShade="80"/>
          <w:sz w:val="18"/>
          <w:szCs w:val="18"/>
        </w:rPr>
        <w:t xml:space="preserve"> Author’s</w:t>
      </w:r>
      <w:r w:rsidRPr="2F6F781A" w:rsidR="3D5294AB">
        <w:rPr>
          <w:color w:val="501549" w:themeColor="accent5" w:themeTint="FF" w:themeShade="80"/>
          <w:sz w:val="18"/>
          <w:szCs w:val="18"/>
        </w:rPr>
        <w:t xml:space="preserve"> own</w:t>
      </w:r>
      <w:r w:rsidRPr="2F6F781A" w:rsidR="331061C3">
        <w:rPr>
          <w:color w:val="501549" w:themeColor="accent5" w:themeTint="FF" w:themeShade="80"/>
          <w:sz w:val="18"/>
          <w:szCs w:val="18"/>
        </w:rPr>
        <w:t xml:space="preserve"> photo</w:t>
      </w:r>
      <w:r w:rsidRPr="2F6F781A" w:rsidR="64B4D018">
        <w:rPr>
          <w:color w:val="501549" w:themeColor="accent5" w:themeTint="FF" w:themeShade="80"/>
          <w:sz w:val="18"/>
          <w:szCs w:val="18"/>
        </w:rPr>
        <w:t>,</w:t>
      </w:r>
      <w:r w:rsidRPr="2F6F781A" w:rsidR="522D80D8">
        <w:rPr>
          <w:color w:val="501549" w:themeColor="accent5" w:themeTint="FF" w:themeShade="80"/>
          <w:sz w:val="18"/>
          <w:szCs w:val="18"/>
        </w:rPr>
        <w:t xml:space="preserve"> taken on</w:t>
      </w:r>
      <w:r w:rsidRPr="2F6F781A" w:rsidR="64B4D018">
        <w:rPr>
          <w:color w:val="501549" w:themeColor="accent5" w:themeTint="FF" w:themeShade="80"/>
          <w:sz w:val="18"/>
          <w:szCs w:val="18"/>
        </w:rPr>
        <w:t xml:space="preserve"> </w:t>
      </w:r>
      <w:r w:rsidRPr="2F6F781A" w:rsidR="64B4D018">
        <w:rPr>
          <w:color w:val="501549" w:themeColor="accent5" w:themeTint="FF" w:themeShade="80"/>
          <w:sz w:val="18"/>
          <w:szCs w:val="18"/>
        </w:rPr>
        <w:t>3/10/2025</w:t>
      </w:r>
    </w:p>
    <w:p w:rsidR="3F6E4FA0" w:rsidP="3F6E4FA0" w:rsidRDefault="3F6E4FA0" w14:paraId="53EB43D4" w14:textId="14BDE0CA" w14:noSpellErr="1">
      <w:pPr>
        <w:rPr>
          <w:sz w:val="18"/>
          <w:szCs w:val="18"/>
        </w:rPr>
      </w:pPr>
    </w:p>
    <w:p w:rsidR="3F6E4FA0" w:rsidP="22F189E7" w:rsidRDefault="3F6E4FA0" w14:paraId="222CC504" w14:noSpellErr="1" w14:textId="564088C9">
      <w:pPr>
        <w:rPr>
          <w:b w:val="1"/>
          <w:bCs w:val="1"/>
          <w:sz w:val="22"/>
          <w:szCs w:val="22"/>
        </w:rPr>
      </w:pPr>
      <w:r w:rsidRPr="22F189E7" w:rsidR="0AA78037">
        <w:rPr>
          <w:b w:val="1"/>
          <w:bCs w:val="1"/>
          <w:sz w:val="22"/>
          <w:szCs w:val="22"/>
        </w:rPr>
        <w:t>Amulets</w:t>
      </w:r>
    </w:p>
    <w:p w:rsidR="6F6078C6" w:rsidP="3F6E4FA0" w:rsidRDefault="6F6078C6" w14:paraId="2EE75815" w14:noSpellErr="1" w14:textId="3DB2DF7C">
      <w:pPr>
        <w:rPr>
          <w:b w:val="1"/>
          <w:bCs w:val="1"/>
          <w:sz w:val="20"/>
          <w:szCs w:val="20"/>
        </w:rPr>
      </w:pPr>
      <w:r w:rsidRPr="22F189E7" w:rsidR="2039E900">
        <w:rPr>
          <w:b w:val="1"/>
          <w:bCs w:val="1"/>
          <w:sz w:val="20"/>
          <w:szCs w:val="20"/>
        </w:rPr>
        <w:t>Cyfarthfa</w:t>
      </w:r>
      <w:r w:rsidRPr="22F189E7" w:rsidR="4F7BA001">
        <w:rPr>
          <w:b w:val="1"/>
          <w:bCs w:val="1"/>
          <w:sz w:val="20"/>
          <w:szCs w:val="20"/>
        </w:rPr>
        <w:t xml:space="preserve"> Castle </w:t>
      </w:r>
      <w:r w:rsidRPr="22F189E7" w:rsidR="4F7BA001">
        <w:rPr>
          <w:b w:val="1"/>
          <w:bCs w:val="1"/>
          <w:sz w:val="20"/>
          <w:szCs w:val="20"/>
        </w:rPr>
        <w:t>Museum</w:t>
      </w:r>
      <w:r w:rsidRPr="22F189E7" w:rsidR="07031A21">
        <w:rPr>
          <w:b w:val="1"/>
          <w:bCs w:val="1"/>
          <w:sz w:val="20"/>
          <w:szCs w:val="20"/>
        </w:rPr>
        <w:t>, Merthyr Tydfil</w:t>
      </w:r>
      <w:r w:rsidRPr="22F189E7" w:rsidR="4F7BA001">
        <w:rPr>
          <w:b w:val="1"/>
          <w:bCs w:val="1"/>
          <w:sz w:val="20"/>
          <w:szCs w:val="20"/>
        </w:rPr>
        <w:t xml:space="preserve"> </w:t>
      </w:r>
      <w:r w:rsidRPr="22F189E7" w:rsidR="720B9FB4">
        <w:rPr>
          <w:b w:val="1"/>
          <w:bCs w:val="1"/>
          <w:sz w:val="20"/>
          <w:szCs w:val="20"/>
        </w:rPr>
        <w:t>348.004</w:t>
      </w:r>
    </w:p>
    <w:p w:rsidR="6F6078C6" w:rsidP="3F6E4FA0" w:rsidRDefault="6F6078C6" w14:paraId="6FE58B59" w14:textId="4D931E36">
      <w:pPr>
        <w:rPr>
          <w:b w:val="1"/>
          <w:bCs w:val="1"/>
          <w:sz w:val="20"/>
          <w:szCs w:val="20"/>
        </w:rPr>
      </w:pPr>
      <w:r w:rsidRPr="3F6E4FA0" w:rsidR="6F6078C6">
        <w:rPr>
          <w:b w:val="1"/>
          <w:bCs w:val="1"/>
          <w:sz w:val="20"/>
          <w:szCs w:val="20"/>
        </w:rPr>
        <w:t>Object Type: Amulet</w:t>
      </w:r>
    </w:p>
    <w:p w:rsidR="6F6078C6" w:rsidP="3F6E4FA0" w:rsidRDefault="6F6078C6" w14:paraId="1E0FA3D8" w14:textId="6B5D1B3C">
      <w:pPr>
        <w:rPr>
          <w:b w:val="1"/>
          <w:bCs w:val="1"/>
          <w:sz w:val="20"/>
          <w:szCs w:val="20"/>
        </w:rPr>
      </w:pPr>
      <w:r w:rsidRPr="3F6E4FA0" w:rsidR="6F6078C6">
        <w:rPr>
          <w:b w:val="1"/>
          <w:bCs w:val="1"/>
          <w:sz w:val="20"/>
          <w:szCs w:val="20"/>
        </w:rPr>
        <w:t>Material: Faience</w:t>
      </w:r>
    </w:p>
    <w:p w:rsidR="6F6078C6" w:rsidP="3F6E4FA0" w:rsidRDefault="6F6078C6" w14:paraId="2CEBDADA" w14:noSpellErr="1" w14:textId="233104C5">
      <w:pPr>
        <w:rPr>
          <w:b w:val="1"/>
          <w:bCs w:val="1"/>
          <w:sz w:val="20"/>
          <w:szCs w:val="20"/>
        </w:rPr>
      </w:pPr>
      <w:r w:rsidRPr="22F189E7" w:rsidR="3C3BC52C">
        <w:rPr>
          <w:b w:val="1"/>
          <w:bCs w:val="1"/>
          <w:sz w:val="20"/>
          <w:szCs w:val="20"/>
        </w:rPr>
        <w:t>Period: ???</w:t>
      </w:r>
    </w:p>
    <w:p w:rsidR="6F6078C6" w:rsidP="3F6E4FA0" w:rsidRDefault="6F6078C6" w14:paraId="46440BAF" w14:noSpellErr="1" w14:textId="7FBA3F12">
      <w:pPr>
        <w:rPr>
          <w:b w:val="1"/>
          <w:bCs w:val="1"/>
          <w:sz w:val="20"/>
          <w:szCs w:val="20"/>
        </w:rPr>
      </w:pPr>
      <w:r w:rsidRPr="22F189E7" w:rsidR="4F7BA001">
        <w:rPr>
          <w:b w:val="1"/>
          <w:bCs w:val="1"/>
          <w:sz w:val="20"/>
          <w:szCs w:val="20"/>
        </w:rPr>
        <w:t>Provenance:</w:t>
      </w:r>
      <w:r w:rsidRPr="22F189E7" w:rsidR="45910A5C">
        <w:rPr>
          <w:b w:val="1"/>
          <w:bCs w:val="1"/>
          <w:sz w:val="20"/>
          <w:szCs w:val="20"/>
        </w:rPr>
        <w:t xml:space="preserve"> Unprovenanced</w:t>
      </w:r>
      <w:r w:rsidRPr="22F189E7" w:rsidR="4F7BA001">
        <w:rPr>
          <w:b w:val="1"/>
          <w:bCs w:val="1"/>
          <w:sz w:val="20"/>
          <w:szCs w:val="20"/>
        </w:rPr>
        <w:t xml:space="preserve"> </w:t>
      </w:r>
      <w:r w:rsidRPr="22F189E7" w:rsidR="508105F6">
        <w:rPr>
          <w:b w:val="1"/>
          <w:bCs w:val="1"/>
          <w:sz w:val="20"/>
          <w:szCs w:val="20"/>
        </w:rPr>
        <w:t>(</w:t>
      </w:r>
      <w:r w:rsidRPr="22F189E7" w:rsidR="4F7BA001">
        <w:rPr>
          <w:b w:val="1"/>
          <w:bCs w:val="1"/>
          <w:sz w:val="20"/>
          <w:szCs w:val="20"/>
        </w:rPr>
        <w:t>Egypt</w:t>
      </w:r>
      <w:r w:rsidRPr="22F189E7" w:rsidR="6CE05EEE">
        <w:rPr>
          <w:b w:val="1"/>
          <w:bCs w:val="1"/>
          <w:sz w:val="20"/>
          <w:szCs w:val="20"/>
        </w:rPr>
        <w:t>)</w:t>
      </w:r>
    </w:p>
    <w:p w:rsidR="74FB54D4" w:rsidP="22F189E7" w:rsidRDefault="74FB54D4" w14:paraId="66B6A7E6" w14:textId="67236CF6">
      <w:pPr>
        <w:rPr>
          <w:b w:val="1"/>
          <w:bCs w:val="1"/>
          <w:sz w:val="20"/>
          <w:szCs w:val="20"/>
        </w:rPr>
      </w:pPr>
      <w:r w:rsidRPr="22F189E7" w:rsidR="74FB54D4">
        <w:rPr>
          <w:b w:val="1"/>
          <w:bCs w:val="1"/>
          <w:sz w:val="20"/>
          <w:szCs w:val="20"/>
        </w:rPr>
        <w:t>Condition: Mostly intact, some parts broken off</w:t>
      </w:r>
    </w:p>
    <w:p w:rsidR="6F6078C6" w:rsidP="3F6E4FA0" w:rsidRDefault="6F6078C6" w14:paraId="0BB39885" w14:textId="0C525B31">
      <w:pPr>
        <w:rPr>
          <w:b w:val="1"/>
          <w:bCs w:val="1"/>
          <w:sz w:val="20"/>
          <w:szCs w:val="20"/>
        </w:rPr>
      </w:pPr>
      <w:r w:rsidRPr="3F6E4FA0" w:rsidR="6F6078C6">
        <w:rPr>
          <w:b w:val="1"/>
          <w:bCs w:val="1"/>
          <w:sz w:val="20"/>
          <w:szCs w:val="20"/>
        </w:rPr>
        <w:t>Dimensions:</w:t>
      </w:r>
    </w:p>
    <w:p w:rsidR="6F6078C6" w:rsidP="22F189E7" w:rsidRDefault="6F6078C6" w14:paraId="1709C828" w14:noSpellErr="1" w14:textId="3E4C2AF7">
      <w:pPr>
        <w:rPr>
          <w:b w:val="1"/>
          <w:bCs w:val="1"/>
          <w:sz w:val="20"/>
          <w:szCs w:val="20"/>
        </w:rPr>
      </w:pPr>
      <w:r w:rsidRPr="22F189E7" w:rsidR="606E5246">
        <w:rPr>
          <w:b w:val="0"/>
          <w:bCs w:val="0"/>
          <w:sz w:val="20"/>
          <w:szCs w:val="20"/>
        </w:rPr>
        <w:t>Object analysis</w:t>
      </w:r>
      <w:r w:rsidRPr="22F189E7" w:rsidR="4F7BA001">
        <w:rPr>
          <w:b w:val="0"/>
          <w:bCs w:val="0"/>
          <w:sz w:val="20"/>
          <w:szCs w:val="20"/>
        </w:rPr>
        <w:t xml:space="preserve"> by </w:t>
      </w:r>
      <w:r w:rsidRPr="22F189E7" w:rsidR="4F7BA001">
        <w:rPr>
          <w:b w:val="1"/>
          <w:bCs w:val="1"/>
          <w:sz w:val="20"/>
          <w:szCs w:val="20"/>
        </w:rPr>
        <w:t>Lizzie Mansfield</w:t>
      </w:r>
      <w:r w:rsidRPr="22F189E7" w:rsidR="5971DB6E">
        <w:rPr>
          <w:b w:val="1"/>
          <w:bCs w:val="1"/>
          <w:sz w:val="20"/>
          <w:szCs w:val="20"/>
        </w:rPr>
        <w:t>.</w:t>
      </w:r>
    </w:p>
    <w:p w:rsidR="3F6E4FA0" w:rsidP="3F6E4FA0" w:rsidRDefault="3F6E4FA0" w14:paraId="1BED55BA" w14:textId="18B51823">
      <w:pPr>
        <w:rPr>
          <w:b w:val="1"/>
          <w:bCs w:val="1"/>
          <w:sz w:val="20"/>
          <w:szCs w:val="20"/>
          <w:u w:val="single"/>
        </w:rPr>
      </w:pPr>
    </w:p>
    <w:p w:rsidR="6F6078C6" w:rsidP="3F6E4FA0" w:rsidRDefault="6F6078C6" w14:paraId="62A44C6A" w14:textId="1CC8BBCA">
      <w:pPr>
        <w:rPr>
          <w:b w:val="1"/>
          <w:bCs w:val="1"/>
          <w:sz w:val="20"/>
          <w:szCs w:val="20"/>
          <w:u w:val="single"/>
        </w:rPr>
      </w:pPr>
      <w:r w:rsidRPr="3F6E4FA0" w:rsidR="6F6078C6">
        <w:rPr>
          <w:b w:val="1"/>
          <w:bCs w:val="1"/>
          <w:sz w:val="20"/>
          <w:szCs w:val="20"/>
          <w:u w:val="single"/>
        </w:rPr>
        <w:t>Description</w:t>
      </w:r>
    </w:p>
    <w:p w:rsidR="3F6E4FA0" w:rsidP="3F6E4FA0" w:rsidRDefault="3F6E4FA0" w14:paraId="2FBBACF7" w14:noSpellErr="1" w14:textId="13EA4260">
      <w:pPr>
        <w:rPr>
          <w:b w:val="0"/>
          <w:bCs w:val="0"/>
          <w:sz w:val="20"/>
          <w:szCs w:val="20"/>
          <w:u w:val="none"/>
        </w:rPr>
      </w:pPr>
      <w:r w:rsidRPr="5A4BE59A" w:rsidR="38721F15">
        <w:rPr>
          <w:b w:val="0"/>
          <w:bCs w:val="0"/>
          <w:sz w:val="20"/>
          <w:szCs w:val="20"/>
          <w:u w:val="none"/>
        </w:rPr>
        <w:t>This object is from t</w:t>
      </w:r>
      <w:r w:rsidRPr="5A4BE59A" w:rsidR="00B8A18B">
        <w:rPr>
          <w:b w:val="0"/>
          <w:bCs w:val="0"/>
          <w:sz w:val="20"/>
          <w:szCs w:val="20"/>
          <w:u w:val="none"/>
        </w:rPr>
        <w:t xml:space="preserve">he Cyfarthfa Castle Museum, and its catalogue number is 348.004. </w:t>
      </w:r>
      <w:r w:rsidRPr="5A4BE59A" w:rsidR="67034625">
        <w:rPr>
          <w:b w:val="0"/>
          <w:bCs w:val="0"/>
          <w:sz w:val="20"/>
          <w:szCs w:val="20"/>
          <w:u w:val="none"/>
        </w:rPr>
        <w:t>The object is a group of</w:t>
      </w:r>
      <w:r w:rsidRPr="5A4BE59A" w:rsidR="789A443C">
        <w:rPr>
          <w:b w:val="0"/>
          <w:bCs w:val="0"/>
          <w:sz w:val="20"/>
          <w:szCs w:val="20"/>
          <w:u w:val="none"/>
        </w:rPr>
        <w:t xml:space="preserve"> </w:t>
      </w:r>
      <w:r w:rsidRPr="5A4BE59A" w:rsidR="06058EB9">
        <w:rPr>
          <w:b w:val="0"/>
          <w:bCs w:val="0"/>
          <w:sz w:val="20"/>
          <w:szCs w:val="20"/>
          <w:u w:val="none"/>
        </w:rPr>
        <w:t xml:space="preserve">different Ancient Egyptian </w:t>
      </w:r>
      <w:r w:rsidRPr="5A4BE59A" w:rsidR="67034625">
        <w:rPr>
          <w:b w:val="0"/>
          <w:bCs w:val="0"/>
          <w:sz w:val="20"/>
          <w:szCs w:val="20"/>
          <w:u w:val="none"/>
        </w:rPr>
        <w:t xml:space="preserve">amulets that have been </w:t>
      </w:r>
      <w:r w:rsidRPr="5A4BE59A" w:rsidR="67034625">
        <w:rPr>
          <w:b w:val="0"/>
          <w:bCs w:val="0"/>
          <w:sz w:val="20"/>
          <w:szCs w:val="20"/>
          <w:u w:val="none"/>
        </w:rPr>
        <w:t>gathered together</w:t>
      </w:r>
      <w:r w:rsidRPr="5A4BE59A" w:rsidR="67034625">
        <w:rPr>
          <w:b w:val="0"/>
          <w:bCs w:val="0"/>
          <w:sz w:val="20"/>
          <w:szCs w:val="20"/>
          <w:u w:val="none"/>
        </w:rPr>
        <w:t xml:space="preserve"> and threaded with a blac</w:t>
      </w:r>
      <w:r w:rsidRPr="5A4BE59A" w:rsidR="63E0DC40">
        <w:rPr>
          <w:b w:val="0"/>
          <w:bCs w:val="0"/>
          <w:sz w:val="20"/>
          <w:szCs w:val="20"/>
          <w:u w:val="none"/>
        </w:rPr>
        <w:t xml:space="preserve">k cotton string. </w:t>
      </w:r>
      <w:r w:rsidRPr="5A4BE59A" w:rsidR="12A2C6E6">
        <w:rPr>
          <w:b w:val="0"/>
          <w:bCs w:val="0"/>
          <w:sz w:val="20"/>
          <w:szCs w:val="20"/>
          <w:u w:val="none"/>
        </w:rPr>
        <w:t xml:space="preserve">There are also a few small beads. </w:t>
      </w:r>
      <w:r w:rsidRPr="5A4BE59A" w:rsidR="7BDAF46B">
        <w:rPr>
          <w:b w:val="0"/>
          <w:bCs w:val="0"/>
          <w:sz w:val="20"/>
          <w:szCs w:val="20"/>
          <w:u w:val="none"/>
        </w:rPr>
        <w:t>This grouping of the amulets is a modern occurrence</w:t>
      </w:r>
      <w:r w:rsidRPr="5A4BE59A" w:rsidR="18CC0A01">
        <w:rPr>
          <w:b w:val="0"/>
          <w:bCs w:val="0"/>
          <w:sz w:val="20"/>
          <w:szCs w:val="20"/>
          <w:u w:val="none"/>
        </w:rPr>
        <w:t xml:space="preserve">. </w:t>
      </w:r>
      <w:r w:rsidRPr="5A4BE59A" w:rsidR="19C1F021">
        <w:rPr>
          <w:b w:val="0"/>
          <w:bCs w:val="0"/>
          <w:sz w:val="20"/>
          <w:szCs w:val="20"/>
          <w:u w:val="none"/>
        </w:rPr>
        <w:t xml:space="preserve">The amulets are </w:t>
      </w:r>
      <w:r w:rsidRPr="5A4BE59A" w:rsidR="19C1F021">
        <w:rPr>
          <w:b w:val="0"/>
          <w:bCs w:val="0"/>
          <w:sz w:val="20"/>
          <w:szCs w:val="20"/>
          <w:u w:val="none"/>
        </w:rPr>
        <w:t>probably from</w:t>
      </w:r>
      <w:r w:rsidRPr="5A4BE59A" w:rsidR="19C1F021">
        <w:rPr>
          <w:b w:val="0"/>
          <w:bCs w:val="0"/>
          <w:sz w:val="20"/>
          <w:szCs w:val="20"/>
          <w:u w:val="none"/>
        </w:rPr>
        <w:t xml:space="preserve"> different time periods to each other and </w:t>
      </w:r>
      <w:r w:rsidRPr="5A4BE59A" w:rsidR="223E3634">
        <w:rPr>
          <w:b w:val="0"/>
          <w:bCs w:val="0"/>
          <w:sz w:val="20"/>
          <w:szCs w:val="20"/>
          <w:u w:val="none"/>
        </w:rPr>
        <w:t xml:space="preserve">because </w:t>
      </w:r>
      <w:r w:rsidRPr="5A4BE59A" w:rsidR="22759A4D">
        <w:rPr>
          <w:b w:val="0"/>
          <w:bCs w:val="0"/>
          <w:sz w:val="20"/>
          <w:szCs w:val="20"/>
          <w:u w:val="none"/>
        </w:rPr>
        <w:t>they were found in Egypt but not known specifically where, they are unpr</w:t>
      </w:r>
      <w:r w:rsidRPr="5A4BE59A" w:rsidR="1499C47E">
        <w:rPr>
          <w:b w:val="0"/>
          <w:bCs w:val="0"/>
          <w:sz w:val="20"/>
          <w:szCs w:val="20"/>
          <w:u w:val="none"/>
        </w:rPr>
        <w:t xml:space="preserve">ovenanced. It is presumed that the amulets were found in </w:t>
      </w:r>
      <w:r w:rsidRPr="5A4BE59A" w:rsidR="1499C47E">
        <w:rPr>
          <w:b w:val="0"/>
          <w:bCs w:val="0"/>
          <w:sz w:val="20"/>
          <w:szCs w:val="20"/>
          <w:u w:val="none"/>
        </w:rPr>
        <w:t>different places</w:t>
      </w:r>
      <w:r w:rsidRPr="5A4BE59A" w:rsidR="1499C47E">
        <w:rPr>
          <w:b w:val="0"/>
          <w:bCs w:val="0"/>
          <w:sz w:val="20"/>
          <w:szCs w:val="20"/>
          <w:u w:val="none"/>
        </w:rPr>
        <w:t xml:space="preserve"> to each other. </w:t>
      </w:r>
      <w:r w:rsidRPr="5A4BE59A" w:rsidR="54C31644">
        <w:rPr>
          <w:b w:val="0"/>
          <w:bCs w:val="0"/>
          <w:sz w:val="20"/>
          <w:szCs w:val="20"/>
          <w:u w:val="none"/>
        </w:rPr>
        <w:t xml:space="preserve">The object is </w:t>
      </w:r>
      <w:r w:rsidRPr="5A4BE59A" w:rsidR="54C31644">
        <w:rPr>
          <w:b w:val="0"/>
          <w:bCs w:val="0"/>
          <w:sz w:val="20"/>
          <w:szCs w:val="20"/>
          <w:u w:val="none"/>
        </w:rPr>
        <w:t>very light</w:t>
      </w:r>
      <w:r w:rsidRPr="5A4BE59A" w:rsidR="54C31644">
        <w:rPr>
          <w:b w:val="0"/>
          <w:bCs w:val="0"/>
          <w:sz w:val="20"/>
          <w:szCs w:val="20"/>
          <w:u w:val="none"/>
        </w:rPr>
        <w:t xml:space="preserve"> in weight and small enough to fit in a palm of a person’s hand.</w:t>
      </w:r>
      <w:r w:rsidRPr="5A4BE59A" w:rsidR="2E1DEC10">
        <w:rPr>
          <w:b w:val="0"/>
          <w:bCs w:val="0"/>
          <w:sz w:val="20"/>
          <w:szCs w:val="20"/>
          <w:u w:val="none"/>
        </w:rPr>
        <w:t xml:space="preserve"> The amulets have been left in a </w:t>
      </w:r>
      <w:r w:rsidRPr="5A4BE59A" w:rsidR="2E1DEC10">
        <w:rPr>
          <w:b w:val="0"/>
          <w:bCs w:val="0"/>
          <w:sz w:val="20"/>
          <w:szCs w:val="20"/>
          <w:u w:val="none"/>
        </w:rPr>
        <w:t>fairly good</w:t>
      </w:r>
      <w:r w:rsidRPr="5A4BE59A" w:rsidR="2E1DEC10">
        <w:rPr>
          <w:b w:val="0"/>
          <w:bCs w:val="0"/>
          <w:sz w:val="20"/>
          <w:szCs w:val="20"/>
          <w:u w:val="none"/>
        </w:rPr>
        <w:t xml:space="preserve"> condition, mostly intact but with some parts that have clea</w:t>
      </w:r>
      <w:r w:rsidRPr="5A4BE59A" w:rsidR="63844881">
        <w:rPr>
          <w:b w:val="0"/>
          <w:bCs w:val="0"/>
          <w:sz w:val="20"/>
          <w:szCs w:val="20"/>
          <w:u w:val="none"/>
        </w:rPr>
        <w:t>rly snapped off.</w:t>
      </w:r>
      <w:r w:rsidRPr="5A4BE59A" w:rsidR="54C31644">
        <w:rPr>
          <w:b w:val="0"/>
          <w:bCs w:val="0"/>
          <w:sz w:val="20"/>
          <w:szCs w:val="20"/>
          <w:u w:val="none"/>
        </w:rPr>
        <w:t xml:space="preserve"> </w:t>
      </w:r>
      <w:r w:rsidRPr="5A4BE59A" w:rsidR="5D339DA5">
        <w:rPr>
          <w:b w:val="0"/>
          <w:bCs w:val="0"/>
          <w:sz w:val="20"/>
          <w:szCs w:val="20"/>
          <w:u w:val="none"/>
        </w:rPr>
        <w:t>The</w:t>
      </w:r>
      <w:r w:rsidRPr="5A4BE59A" w:rsidR="5D339DA5">
        <w:rPr>
          <w:b w:val="0"/>
          <w:bCs w:val="0"/>
          <w:sz w:val="20"/>
          <w:szCs w:val="20"/>
          <w:u w:val="none"/>
        </w:rPr>
        <w:t xml:space="preserve"> amulets and beads are all crafted out of </w:t>
      </w:r>
      <w:r w:rsidRPr="5A4BE59A" w:rsidR="1F79BCDC">
        <w:rPr>
          <w:b w:val="0"/>
          <w:bCs w:val="0"/>
          <w:sz w:val="20"/>
          <w:szCs w:val="20"/>
          <w:u w:val="none"/>
        </w:rPr>
        <w:t>faience,</w:t>
      </w:r>
      <w:r w:rsidRPr="5A4BE59A" w:rsidR="1F79BCDC">
        <w:rPr>
          <w:b w:val="0"/>
          <w:bCs w:val="0"/>
          <w:sz w:val="20"/>
          <w:szCs w:val="20"/>
          <w:u w:val="none"/>
        </w:rPr>
        <w:t xml:space="preserve"> and it is either blue or green in colour</w:t>
      </w:r>
      <w:r w:rsidRPr="5A4BE59A" w:rsidR="5D339DA5">
        <w:rPr>
          <w:b w:val="0"/>
          <w:bCs w:val="0"/>
          <w:sz w:val="20"/>
          <w:szCs w:val="20"/>
          <w:u w:val="none"/>
        </w:rPr>
        <w:t>.</w:t>
      </w:r>
      <w:r w:rsidRPr="5A4BE59A" w:rsidR="39D8A0CC">
        <w:rPr>
          <w:b w:val="0"/>
          <w:bCs w:val="0"/>
          <w:sz w:val="20"/>
          <w:szCs w:val="20"/>
          <w:u w:val="none"/>
        </w:rPr>
        <w:t xml:space="preserve"> </w:t>
      </w:r>
      <w:r w:rsidRPr="5A4BE59A" w:rsidR="3C95E8B7">
        <w:rPr>
          <w:b w:val="0"/>
          <w:bCs w:val="0"/>
          <w:sz w:val="20"/>
          <w:szCs w:val="20"/>
          <w:u w:val="none"/>
        </w:rPr>
        <w:t>Faience was an Ancient Egyptian material that was cons</w:t>
      </w:r>
      <w:r w:rsidRPr="5A4BE59A" w:rsidR="29D7E754">
        <w:rPr>
          <w:b w:val="0"/>
          <w:bCs w:val="0"/>
          <w:sz w:val="20"/>
          <w:szCs w:val="20"/>
          <w:u w:val="none"/>
        </w:rPr>
        <w:t xml:space="preserve">tructed out of a mixture of ground quartz or sand, </w:t>
      </w:r>
      <w:r w:rsidRPr="5A4BE59A" w:rsidR="29D7E754">
        <w:rPr>
          <w:b w:val="0"/>
          <w:bCs w:val="0"/>
          <w:sz w:val="20"/>
          <w:szCs w:val="20"/>
          <w:u w:val="none"/>
        </w:rPr>
        <w:t>natron</w:t>
      </w:r>
      <w:r w:rsidRPr="5A4BE59A" w:rsidR="29D7E754">
        <w:rPr>
          <w:b w:val="0"/>
          <w:bCs w:val="0"/>
          <w:sz w:val="20"/>
          <w:szCs w:val="20"/>
          <w:u w:val="none"/>
        </w:rPr>
        <w:t xml:space="preserve"> and lime. This mixture was then formed into the rel</w:t>
      </w:r>
      <w:r w:rsidRPr="5A4BE59A" w:rsidR="0A78D6F9">
        <w:rPr>
          <w:b w:val="0"/>
          <w:bCs w:val="0"/>
          <w:sz w:val="20"/>
          <w:szCs w:val="20"/>
          <w:u w:val="none"/>
        </w:rPr>
        <w:t xml:space="preserve">evant shape. </w:t>
      </w:r>
      <w:r w:rsidRPr="5A4BE59A" w:rsidR="450BFEE0">
        <w:rPr>
          <w:b w:val="0"/>
          <w:bCs w:val="0"/>
          <w:sz w:val="20"/>
          <w:szCs w:val="20"/>
          <w:u w:val="none"/>
        </w:rPr>
        <w:t xml:space="preserve">Afterwards it was glazed and then fired to harden it. </w:t>
      </w:r>
      <w:r w:rsidRPr="5A4BE59A" w:rsidR="65773C56">
        <w:rPr>
          <w:b w:val="0"/>
          <w:bCs w:val="0"/>
          <w:sz w:val="20"/>
          <w:szCs w:val="20"/>
          <w:u w:val="none"/>
        </w:rPr>
        <w:t>There are four main types of amu</w:t>
      </w:r>
      <w:r w:rsidRPr="5A4BE59A" w:rsidR="562515ED">
        <w:rPr>
          <w:b w:val="0"/>
          <w:bCs w:val="0"/>
          <w:sz w:val="20"/>
          <w:szCs w:val="20"/>
          <w:u w:val="none"/>
        </w:rPr>
        <w:t>lets i</w:t>
      </w:r>
      <w:r w:rsidRPr="5A4BE59A" w:rsidR="65773C56">
        <w:rPr>
          <w:b w:val="0"/>
          <w:bCs w:val="0"/>
          <w:sz w:val="20"/>
          <w:szCs w:val="20"/>
          <w:u w:val="none"/>
        </w:rPr>
        <w:t xml:space="preserve">n this grouping. </w:t>
      </w:r>
      <w:r w:rsidRPr="5A4BE59A" w:rsidR="38A8050E">
        <w:rPr>
          <w:b w:val="0"/>
          <w:bCs w:val="0"/>
          <w:sz w:val="20"/>
          <w:szCs w:val="20"/>
          <w:u w:val="none"/>
        </w:rPr>
        <w:t xml:space="preserve">These are: scarab, </w:t>
      </w:r>
      <w:r w:rsidRPr="5A4BE59A" w:rsidR="38A8050E">
        <w:rPr>
          <w:b w:val="0"/>
          <w:bCs w:val="0"/>
          <w:sz w:val="20"/>
          <w:szCs w:val="20"/>
          <w:u w:val="none"/>
        </w:rPr>
        <w:t>wadjet</w:t>
      </w:r>
      <w:r w:rsidRPr="5A4BE59A" w:rsidR="38A8050E">
        <w:rPr>
          <w:b w:val="0"/>
          <w:bCs w:val="0"/>
          <w:sz w:val="20"/>
          <w:szCs w:val="20"/>
          <w:u w:val="none"/>
        </w:rPr>
        <w:t xml:space="preserve"> eye, goddess’s </w:t>
      </w:r>
      <w:r w:rsidRPr="5A4BE59A" w:rsidR="38A8050E">
        <w:rPr>
          <w:b w:val="0"/>
          <w:bCs w:val="0"/>
          <w:sz w:val="20"/>
          <w:szCs w:val="20"/>
          <w:u w:val="none"/>
        </w:rPr>
        <w:t>head</w:t>
      </w:r>
      <w:r w:rsidRPr="5A4BE59A" w:rsidR="38A8050E">
        <w:rPr>
          <w:b w:val="0"/>
          <w:bCs w:val="0"/>
          <w:sz w:val="20"/>
          <w:szCs w:val="20"/>
          <w:u w:val="none"/>
        </w:rPr>
        <w:t xml:space="preserve"> and </w:t>
      </w:r>
      <w:r w:rsidRPr="5A4BE59A" w:rsidR="6F5C3A62">
        <w:rPr>
          <w:b w:val="0"/>
          <w:bCs w:val="0"/>
          <w:sz w:val="20"/>
          <w:szCs w:val="20"/>
          <w:u w:val="none"/>
        </w:rPr>
        <w:t>the bird form of Horus.</w:t>
      </w:r>
    </w:p>
    <w:p w:rsidR="7B6E46F6" w:rsidP="7B6E46F6" w:rsidRDefault="7B6E46F6" w14:paraId="79B89975" w14:noSpellErr="1" w14:textId="34365F82">
      <w:pPr>
        <w:pStyle w:val="Normal"/>
      </w:pPr>
      <w:r w:rsidRPr="5A4BE59A" w:rsidR="236AA2DD">
        <w:rPr>
          <w:b w:val="0"/>
          <w:bCs w:val="0"/>
          <w:sz w:val="20"/>
          <w:szCs w:val="20"/>
          <w:u w:val="none"/>
        </w:rPr>
        <w:t>Amulets were an important item in Ancient Egyptian funerary practices. They were often place</w:t>
      </w:r>
      <w:r w:rsidRPr="5A4BE59A" w:rsidR="46ECD02D">
        <w:rPr>
          <w:b w:val="0"/>
          <w:bCs w:val="0"/>
          <w:sz w:val="20"/>
          <w:szCs w:val="20"/>
          <w:u w:val="none"/>
        </w:rPr>
        <w:t xml:space="preserve">d into the sarcophagus and put under the wrappings of the deceased themself. </w:t>
      </w:r>
      <w:r w:rsidRPr="5A4BE59A" w:rsidR="2C9EDEBB">
        <w:rPr>
          <w:b w:val="0"/>
          <w:bCs w:val="0"/>
          <w:sz w:val="20"/>
          <w:szCs w:val="20"/>
          <w:u w:val="none"/>
        </w:rPr>
        <w:t>Blue and green faience was often used for funerary amulets</w:t>
      </w:r>
      <w:r w:rsidRPr="5A4BE59A" w:rsidR="0CA1D9DD">
        <w:rPr>
          <w:b w:val="0"/>
          <w:bCs w:val="0"/>
          <w:sz w:val="20"/>
          <w:szCs w:val="20"/>
          <w:u w:val="none"/>
        </w:rPr>
        <w:t>, due to the colours symbolising “resurrection and rebi</w:t>
      </w:r>
      <w:r w:rsidRPr="5A4BE59A" w:rsidR="4C81D7DB">
        <w:rPr>
          <w:b w:val="0"/>
          <w:bCs w:val="0"/>
          <w:sz w:val="20"/>
          <w:szCs w:val="20"/>
          <w:u w:val="none"/>
        </w:rPr>
        <w:t>rth” (Ikram, 2015, p. 97).</w:t>
      </w:r>
      <w:r w:rsidRPr="5A4BE59A" w:rsidR="1D18FC69">
        <w:rPr>
          <w:b w:val="0"/>
          <w:bCs w:val="0"/>
          <w:sz w:val="20"/>
          <w:szCs w:val="20"/>
          <w:u w:val="none"/>
        </w:rPr>
        <w:t xml:space="preserve"> This was significant, as the Ancient Egyptians believed that there was a life after death </w:t>
      </w:r>
      <w:r w:rsidRPr="5A4BE59A" w:rsidR="4AF79789">
        <w:rPr>
          <w:b w:val="0"/>
          <w:bCs w:val="0"/>
          <w:sz w:val="20"/>
          <w:szCs w:val="20"/>
          <w:u w:val="none"/>
        </w:rPr>
        <w:t>and the deceased person was reborn in a way.</w:t>
      </w:r>
    </w:p>
    <w:p w:rsidR="27ED11DB" w:rsidP="7B6E46F6" w:rsidRDefault="27ED11DB" w14:paraId="199430DA" w14:noSpellErr="1" w14:textId="1B5B43FC">
      <w:pPr>
        <w:pStyle w:val="Normal"/>
        <w:rPr>
          <w:b w:val="1"/>
          <w:bCs w:val="1"/>
          <w:sz w:val="20"/>
          <w:szCs w:val="20"/>
          <w:u w:val="single"/>
        </w:rPr>
      </w:pPr>
      <w:r w:rsidRPr="7B6E46F6" w:rsidR="095F3C29">
        <w:rPr>
          <w:b w:val="1"/>
          <w:bCs w:val="1"/>
          <w:sz w:val="20"/>
          <w:szCs w:val="20"/>
          <w:u w:val="single"/>
        </w:rPr>
        <w:t>Scarab</w:t>
      </w:r>
    </w:p>
    <w:p w:rsidR="290D8738" w:rsidP="2F6F781A" w:rsidRDefault="290D8738" w14:paraId="542F6FFE" w14:noSpellErr="1" w14:textId="76A488CD">
      <w:pPr>
        <w:pStyle w:val="Normal"/>
        <w:ind w:left="3402" w:firstLine="0"/>
        <w:rPr>
          <w:b w:val="0"/>
          <w:bCs w:val="0"/>
          <w:sz w:val="20"/>
          <w:szCs w:val="20"/>
          <w:u w:val="none"/>
        </w:rPr>
      </w:pPr>
      <w:r w:rsidR="2784F611">
        <w:drawing>
          <wp:anchor distT="0" distB="0" distL="114300" distR="114300" simplePos="0" relativeHeight="251658240" behindDoc="0" locked="0" layoutInCell="1" allowOverlap="1" wp14:anchorId="480AFDB0" wp14:editId="75E1B813">
            <wp:simplePos x="0" y="0"/>
            <wp:positionH relativeFrom="column">
              <wp:posOffset>-200025</wp:posOffset>
            </wp:positionH>
            <wp:positionV relativeFrom="paragraph">
              <wp:posOffset>66675</wp:posOffset>
            </wp:positionV>
            <wp:extent cx="2286000" cy="2289810"/>
            <wp:effectExtent l="0" t="0" r="0" b="0"/>
            <wp:wrapNone/>
            <wp:docPr id="1033767782" name="drawing" descr="A stone beetle with a scarab&#10;&#10;AI-generated content may be incorrect.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33767782" name=""/>
                    <pic:cNvPicPr/>
                  </pic:nvPicPr>
                  <pic:blipFill>
                    <a:blip xmlns:r="http://schemas.openxmlformats.org/officeDocument/2006/relationships" r:embed="rId57473584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286000" cy="22898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7B6E46F6" w:rsidR="2784F611">
        <w:rPr>
          <w:b w:val="0"/>
          <w:bCs w:val="0"/>
          <w:sz w:val="20"/>
          <w:szCs w:val="20"/>
          <w:u w:val="none"/>
        </w:rPr>
        <w:t xml:space="preserve">The scarab amulet </w:t>
      </w:r>
      <w:r w:rsidRPr="7B6E46F6" w:rsidR="68CA92D4">
        <w:rPr>
          <w:b w:val="0"/>
          <w:bCs w:val="0"/>
          <w:sz w:val="20"/>
          <w:szCs w:val="20"/>
          <w:u w:val="none"/>
        </w:rPr>
        <w:t xml:space="preserve">compared to the others is much </w:t>
      </w:r>
      <w:r w:rsidRPr="7B6E46F6" w:rsidR="68CA92D4">
        <w:rPr>
          <w:b w:val="0"/>
          <w:bCs w:val="0"/>
          <w:sz w:val="20"/>
          <w:szCs w:val="20"/>
          <w:u w:val="none"/>
        </w:rPr>
        <w:t>more glossy</w:t>
      </w:r>
      <w:r w:rsidRPr="7B6E46F6" w:rsidR="68CA92D4">
        <w:rPr>
          <w:b w:val="0"/>
          <w:bCs w:val="0"/>
          <w:sz w:val="20"/>
          <w:szCs w:val="20"/>
          <w:u w:val="none"/>
        </w:rPr>
        <w:t xml:space="preserve"> and a brighter blue colour.</w:t>
      </w:r>
      <w:r w:rsidRPr="7B6E46F6" w:rsidR="2D56AE09">
        <w:rPr>
          <w:b w:val="0"/>
          <w:bCs w:val="0"/>
          <w:sz w:val="20"/>
          <w:szCs w:val="20"/>
          <w:u w:val="none"/>
        </w:rPr>
        <w:t xml:space="preserve"> This suggests that this amulet might have been of </w:t>
      </w:r>
      <w:r w:rsidRPr="7B6E46F6" w:rsidR="2D56AE09">
        <w:rPr>
          <w:b w:val="0"/>
          <w:bCs w:val="0"/>
          <w:sz w:val="20"/>
          <w:szCs w:val="20"/>
          <w:u w:val="none"/>
        </w:rPr>
        <w:t>particular import</w:t>
      </w:r>
      <w:r w:rsidRPr="7B6E46F6" w:rsidR="70C807CF">
        <w:rPr>
          <w:b w:val="0"/>
          <w:bCs w:val="0"/>
          <w:sz w:val="20"/>
          <w:szCs w:val="20"/>
          <w:u w:val="none"/>
        </w:rPr>
        <w:t xml:space="preserve">, due to the fact it seems to have been made with better materials. </w:t>
      </w:r>
      <w:r w:rsidRPr="7B6E46F6" w:rsidR="2DDD55E6">
        <w:rPr>
          <w:b w:val="0"/>
          <w:bCs w:val="0"/>
          <w:sz w:val="20"/>
          <w:szCs w:val="20"/>
          <w:u w:val="none"/>
        </w:rPr>
        <w:t xml:space="preserve">The amulet is quite </w:t>
      </w:r>
      <w:r w:rsidRPr="7B6E46F6" w:rsidR="16904AFF">
        <w:rPr>
          <w:b w:val="0"/>
          <w:bCs w:val="0"/>
          <w:sz w:val="20"/>
          <w:szCs w:val="20"/>
          <w:u w:val="none"/>
        </w:rPr>
        <w:t xml:space="preserve">broken, </w:t>
      </w:r>
      <w:r w:rsidRPr="7B6E46F6" w:rsidR="16904AFF">
        <w:rPr>
          <w:b w:val="0"/>
          <w:bCs w:val="0"/>
          <w:sz w:val="20"/>
          <w:szCs w:val="20"/>
          <w:u w:val="none"/>
        </w:rPr>
        <w:t>retaining</w:t>
      </w:r>
      <w:r w:rsidRPr="7B6E46F6" w:rsidR="16904AFF">
        <w:rPr>
          <w:b w:val="0"/>
          <w:bCs w:val="0"/>
          <w:sz w:val="20"/>
          <w:szCs w:val="20"/>
          <w:u w:val="none"/>
        </w:rPr>
        <w:t xml:space="preserve"> </w:t>
      </w:r>
      <w:r w:rsidRPr="7B6E46F6" w:rsidR="0A556C6E">
        <w:rPr>
          <w:b w:val="0"/>
          <w:bCs w:val="0"/>
          <w:sz w:val="20"/>
          <w:szCs w:val="20"/>
          <w:u w:val="none"/>
        </w:rPr>
        <w:t xml:space="preserve">only the</w:t>
      </w:r>
      <w:r w:rsidRPr="7B6E46F6" w:rsidR="16904AFF">
        <w:rPr>
          <w:b w:val="0"/>
          <w:bCs w:val="0"/>
          <w:sz w:val="20"/>
          <w:szCs w:val="20"/>
          <w:u w:val="none"/>
        </w:rPr>
        <w:t xml:space="preserve"> Clypeus and the Head of the scarab. </w:t>
      </w:r>
      <w:r w:rsidRPr="7B6E46F6" w:rsidR="2266268B">
        <w:rPr>
          <w:b w:val="0"/>
          <w:bCs w:val="0"/>
          <w:sz w:val="20"/>
          <w:szCs w:val="20"/>
          <w:u w:val="none"/>
        </w:rPr>
        <w:t>Other intact scarab amulets have the entire body of the beetle displayed</w:t>
      </w:r>
      <w:r w:rsidRPr="7B6E46F6" w:rsidR="62F7DABE">
        <w:rPr>
          <w:b w:val="0"/>
          <w:bCs w:val="0"/>
          <w:sz w:val="20"/>
          <w:szCs w:val="20"/>
          <w:u w:val="none"/>
        </w:rPr>
        <w:t xml:space="preserve"> (see Figure 3). </w:t>
      </w:r>
      <w:r w:rsidRPr="7B6E46F6" w:rsidR="6FC8BCE8">
        <w:rPr>
          <w:b w:val="0"/>
          <w:bCs w:val="0"/>
          <w:sz w:val="20"/>
          <w:szCs w:val="20"/>
          <w:u w:val="none"/>
        </w:rPr>
        <w:t xml:space="preserve">Scarabs were Eg</w:t>
      </w:r>
      <w:r w:rsidRPr="7B6E46F6" w:rsidR="5424FA33">
        <w:rPr>
          <w:b w:val="0"/>
          <w:bCs w:val="0"/>
          <w:sz w:val="20"/>
          <w:szCs w:val="20"/>
          <w:u w:val="none"/>
        </w:rPr>
        <w:t xml:space="preserve">yptian Dung </w:t>
      </w:r>
      <w:r w:rsidRPr="7B6E46F6" w:rsidR="2EBAEE8C">
        <w:rPr>
          <w:b w:val="0"/>
          <w:bCs w:val="0"/>
          <w:sz w:val="20"/>
          <w:szCs w:val="20"/>
          <w:u w:val="none"/>
        </w:rPr>
        <w:t xml:space="preserve">beetles, and they reproduced by laying their eggs in the balls of dung they rolled up</w:t>
      </w:r>
      <w:r w:rsidRPr="7B6E46F6" w:rsidR="410EF86E">
        <w:rPr>
          <w:b w:val="0"/>
          <w:bCs w:val="0"/>
          <w:sz w:val="20"/>
          <w:szCs w:val="20"/>
          <w:u w:val="none"/>
        </w:rPr>
        <w:t xml:space="preserve">. Ancient Egyptians </w:t>
      </w:r>
      <w:r w:rsidRPr="7B6E46F6" w:rsidR="410EF86E">
        <w:rPr>
          <w:b w:val="0"/>
          <w:bCs w:val="0"/>
          <w:sz w:val="20"/>
          <w:szCs w:val="20"/>
          <w:u w:val="none"/>
        </w:rPr>
        <w:t xml:space="preserve">observed</w:t>
      </w:r>
      <w:r w:rsidRPr="7B6E46F6" w:rsidR="410EF86E">
        <w:rPr>
          <w:b w:val="0"/>
          <w:bCs w:val="0"/>
          <w:sz w:val="20"/>
          <w:szCs w:val="20"/>
          <w:u w:val="none"/>
        </w:rPr>
        <w:t xml:space="preserve"> this behaviour and </w:t>
      </w:r>
      <w:r w:rsidRPr="7B6E46F6" w:rsidR="1B291B90">
        <w:rPr>
          <w:b w:val="0"/>
          <w:bCs w:val="0"/>
          <w:sz w:val="20"/>
          <w:szCs w:val="20"/>
          <w:u w:val="none"/>
        </w:rPr>
        <w:t xml:space="preserve">concluded that it was like </w:t>
      </w:r>
      <w:r w:rsidRPr="7B6E46F6" w:rsidR="71E9B675">
        <w:rPr>
          <w:b w:val="0"/>
          <w:bCs w:val="0"/>
          <w:sz w:val="20"/>
          <w:szCs w:val="20"/>
          <w:u w:val="none"/>
        </w:rPr>
        <w:t xml:space="preserve">the” cycle</w:t>
      </w:r>
      <w:r w:rsidRPr="7B6E46F6" w:rsidR="1B291B90">
        <w:rPr>
          <w:b w:val="0"/>
          <w:bCs w:val="0"/>
          <w:sz w:val="20"/>
          <w:szCs w:val="20"/>
          <w:u w:val="none"/>
        </w:rPr>
        <w:t xml:space="preserve"> of solar death and rebirth”</w:t>
      </w:r>
      <w:r w:rsidRPr="7B6E46F6" w:rsidR="4AFA5A7C">
        <w:rPr>
          <w:b w:val="0"/>
          <w:bCs w:val="0"/>
          <w:sz w:val="20"/>
          <w:szCs w:val="20"/>
          <w:u w:val="none"/>
        </w:rPr>
        <w:t xml:space="preserve"> </w:t>
      </w:r>
      <w:r w:rsidRPr="7B6E46F6" w:rsidR="6C87CA5D">
        <w:rPr>
          <w:b w:val="0"/>
          <w:bCs w:val="0"/>
          <w:sz w:val="20"/>
          <w:szCs w:val="20"/>
          <w:u w:val="none"/>
        </w:rPr>
        <w:t xml:space="preserve">(Cooney, 2008, p. 1). </w:t>
      </w:r>
      <w:r w:rsidRPr="7B6E46F6" w:rsidR="7365214F">
        <w:rPr>
          <w:b w:val="0"/>
          <w:bCs w:val="0"/>
          <w:sz w:val="20"/>
          <w:szCs w:val="20"/>
          <w:u w:val="none"/>
        </w:rPr>
        <w:t xml:space="preserve">Therefore,</w:t>
      </w:r>
      <w:r w:rsidRPr="7B6E46F6" w:rsidR="6C87CA5D">
        <w:rPr>
          <w:b w:val="0"/>
          <w:bCs w:val="0"/>
          <w:sz w:val="20"/>
          <w:szCs w:val="20"/>
          <w:u w:val="none"/>
        </w:rPr>
        <w:t xml:space="preserve"> the scarab became a symbol of </w:t>
      </w:r>
      <w:r w:rsidRPr="7B6E46F6" w:rsidR="2AC5BE7A">
        <w:rPr>
          <w:b w:val="0"/>
          <w:bCs w:val="0"/>
          <w:sz w:val="20"/>
          <w:szCs w:val="20"/>
          <w:u w:val="none"/>
        </w:rPr>
        <w:t xml:space="preserve">the Sun god</w:t>
      </w:r>
      <w:r w:rsidRPr="7B6E46F6" w:rsidR="3481039B">
        <w:rPr>
          <w:b w:val="0"/>
          <w:bCs w:val="0"/>
          <w:sz w:val="20"/>
          <w:szCs w:val="20"/>
          <w:u w:val="none"/>
        </w:rPr>
        <w:t xml:space="preserve"> and </w:t>
      </w:r>
      <w:r w:rsidRPr="7B6E46F6" w:rsidR="21B71CDD">
        <w:rPr>
          <w:b w:val="0"/>
          <w:bCs w:val="0"/>
          <w:sz w:val="20"/>
          <w:szCs w:val="20"/>
          <w:u w:val="none"/>
        </w:rPr>
        <w:t xml:space="preserve">represented</w:t>
      </w:r>
      <w:r w:rsidRPr="7B6E46F6" w:rsidR="3481039B">
        <w:rPr>
          <w:b w:val="0"/>
          <w:bCs w:val="0"/>
          <w:sz w:val="20"/>
          <w:szCs w:val="20"/>
          <w:u w:val="none"/>
        </w:rPr>
        <w:t xml:space="preserve"> resurrection</w:t>
      </w:r>
      <w:r w:rsidRPr="7B6E46F6" w:rsidR="7D6E9C1B">
        <w:rPr>
          <w:b w:val="0"/>
          <w:bCs w:val="0"/>
          <w:sz w:val="20"/>
          <w:szCs w:val="20"/>
          <w:u w:val="none"/>
        </w:rPr>
        <w:t xml:space="preserve">, making it an extremely common type of funerary amulet.</w:t>
      </w:r>
    </w:p>
    <w:p w:rsidR="2F6F781A" w:rsidP="5A4BE59A" w:rsidRDefault="2F6F781A" w14:paraId="28A5F02A" w14:noSpellErr="1" w14:textId="46183CB3">
      <w:pPr>
        <w:pStyle w:val="Normal"/>
        <w:ind w:left="0" w:right="5669" w:hanging="0"/>
        <w:rPr>
          <w:b w:val="0"/>
          <w:bCs w:val="0"/>
          <w:color w:val="501549" w:themeColor="accent5" w:themeTint="FF" w:themeShade="80"/>
          <w:sz w:val="20"/>
          <w:szCs w:val="20"/>
          <w:u w:val="none"/>
        </w:rPr>
      </w:pPr>
      <w:r w:rsidRPr="5A4BE59A" w:rsidR="65BF503D">
        <w:rPr>
          <w:b w:val="0"/>
          <w:bCs w:val="0"/>
          <w:color w:val="501549" w:themeColor="accent5" w:themeTint="FF" w:themeShade="80"/>
          <w:sz w:val="18"/>
          <w:szCs w:val="18"/>
          <w:u w:val="none"/>
        </w:rPr>
        <w:t>Figure 3. Scarab amulet, 1070-736 BCE (Third Intermediate Period)</w:t>
      </w:r>
      <w:r w:rsidRPr="5A4BE59A" w:rsidR="65BF503D">
        <w:rPr>
          <w:b w:val="0"/>
          <w:bCs w:val="0"/>
          <w:color w:val="501549" w:themeColor="accent5" w:themeTint="FF" w:themeShade="80"/>
          <w:sz w:val="18"/>
          <w:szCs w:val="18"/>
          <w:u w:val="none"/>
        </w:rPr>
        <w:t xml:space="preserve">  </w:t>
      </w:r>
    </w:p>
    <w:p w:rsidR="4D8B39D5" w:rsidP="2F6F781A" w:rsidRDefault="4D8B39D5" w14:paraId="299CA50B" w14:textId="22D2D889">
      <w:pPr>
        <w:pStyle w:val="Normal"/>
        <w:ind w:left="0" w:right="5669" w:hanging="0"/>
        <w:rPr>
          <w:b w:val="1"/>
          <w:bCs w:val="1"/>
          <w:color w:val="auto"/>
          <w:sz w:val="20"/>
          <w:szCs w:val="20"/>
          <w:u w:val="single"/>
        </w:rPr>
      </w:pPr>
      <w:r w:rsidRPr="2F6F781A" w:rsidR="4D8B39D5">
        <w:rPr>
          <w:b w:val="1"/>
          <w:bCs w:val="1"/>
          <w:color w:val="auto"/>
          <w:sz w:val="20"/>
          <w:szCs w:val="20"/>
          <w:u w:val="single"/>
        </w:rPr>
        <w:t>Wadjet</w:t>
      </w:r>
      <w:r w:rsidRPr="2F6F781A" w:rsidR="4D8B39D5">
        <w:rPr>
          <w:b w:val="1"/>
          <w:bCs w:val="1"/>
          <w:color w:val="auto"/>
          <w:sz w:val="20"/>
          <w:szCs w:val="20"/>
          <w:u w:val="single"/>
        </w:rPr>
        <w:t xml:space="preserve"> Eye</w:t>
      </w:r>
    </w:p>
    <w:p w:rsidR="4C11C7A4" w:rsidP="2F6F781A" w:rsidRDefault="4C11C7A4" w14:textId="038E43B9" w14:paraId="5550F8E7" w14:noSpellErr="1">
      <w:pPr>
        <w:pStyle w:val="Normal"/>
        <w:ind w:left="0" w:right="0" w:hanging="0"/>
        <w:rPr>
          <w:b w:val="0"/>
          <w:bCs w:val="0"/>
          <w:color w:val="auto"/>
          <w:sz w:val="20"/>
          <w:szCs w:val="20"/>
          <w:u w:val="none"/>
        </w:rPr>
      </w:pPr>
      <w:r w:rsidRPr="4DC401B5" w:rsidR="7FF0B362">
        <w:rPr>
          <w:b w:val="0"/>
          <w:bCs w:val="0"/>
          <w:color w:val="auto"/>
          <w:sz w:val="20"/>
          <w:szCs w:val="20"/>
          <w:u w:val="none"/>
        </w:rPr>
        <w:t xml:space="preserve">There are four </w:t>
      </w:r>
      <w:r w:rsidRPr="4DC401B5" w:rsidR="7FF0B362">
        <w:rPr>
          <w:b w:val="0"/>
          <w:bCs w:val="0"/>
          <w:color w:val="auto"/>
          <w:sz w:val="20"/>
          <w:szCs w:val="20"/>
          <w:u w:val="none"/>
        </w:rPr>
        <w:t>Wadjet</w:t>
      </w:r>
      <w:r w:rsidRPr="4DC401B5" w:rsidR="7FF0B362">
        <w:rPr>
          <w:b w:val="0"/>
          <w:bCs w:val="0"/>
          <w:color w:val="auto"/>
          <w:sz w:val="20"/>
          <w:szCs w:val="20"/>
          <w:u w:val="none"/>
        </w:rPr>
        <w:t xml:space="preserve"> eye amulets in this grouping.</w:t>
      </w:r>
      <w:r w:rsidRPr="4DC401B5" w:rsidR="36055C41">
        <w:rPr>
          <w:b w:val="0"/>
          <w:bCs w:val="0"/>
          <w:color w:val="auto"/>
          <w:sz w:val="20"/>
          <w:szCs w:val="20"/>
          <w:u w:val="none"/>
        </w:rPr>
        <w:t xml:space="preserve"> Two are </w:t>
      </w:r>
      <w:r w:rsidRPr="4DC401B5" w:rsidR="36055C41">
        <w:rPr>
          <w:b w:val="0"/>
          <w:bCs w:val="0"/>
          <w:color w:val="auto"/>
          <w:sz w:val="20"/>
          <w:szCs w:val="20"/>
          <w:u w:val="none"/>
        </w:rPr>
        <w:t>very similar</w:t>
      </w:r>
      <w:r w:rsidRPr="4DC401B5" w:rsidR="36055C41">
        <w:rPr>
          <w:b w:val="0"/>
          <w:bCs w:val="0"/>
          <w:color w:val="auto"/>
          <w:sz w:val="20"/>
          <w:szCs w:val="20"/>
          <w:u w:val="none"/>
        </w:rPr>
        <w:t xml:space="preserve"> to each other, although one is a lot more worn in appearance. </w:t>
      </w:r>
      <w:r w:rsidRPr="4DC401B5" w:rsidR="5E375568">
        <w:rPr>
          <w:b w:val="0"/>
          <w:bCs w:val="0"/>
          <w:color w:val="auto"/>
          <w:sz w:val="20"/>
          <w:szCs w:val="20"/>
          <w:u w:val="none"/>
        </w:rPr>
        <w:t xml:space="preserve">The smallest amulet has four </w:t>
      </w:r>
      <w:r w:rsidRPr="4DC401B5" w:rsidR="5E375568">
        <w:rPr>
          <w:b w:val="0"/>
          <w:bCs w:val="0"/>
          <w:color w:val="auto"/>
          <w:sz w:val="20"/>
          <w:szCs w:val="20"/>
          <w:u w:val="none"/>
        </w:rPr>
        <w:t>Wadjet</w:t>
      </w:r>
      <w:r w:rsidRPr="4DC401B5" w:rsidR="5E375568">
        <w:rPr>
          <w:b w:val="0"/>
          <w:bCs w:val="0"/>
          <w:color w:val="auto"/>
          <w:sz w:val="20"/>
          <w:szCs w:val="20"/>
          <w:u w:val="none"/>
        </w:rPr>
        <w:t xml:space="preserve"> eyes on it and the biggest has the </w:t>
      </w:r>
      <w:r w:rsidRPr="4DC401B5" w:rsidR="5E375568">
        <w:rPr>
          <w:b w:val="0"/>
          <w:bCs w:val="0"/>
          <w:color w:val="auto"/>
          <w:sz w:val="20"/>
          <w:szCs w:val="20"/>
          <w:u w:val="none"/>
        </w:rPr>
        <w:t>Wadjet</w:t>
      </w:r>
      <w:r w:rsidRPr="4DC401B5" w:rsidR="5E375568">
        <w:rPr>
          <w:b w:val="0"/>
          <w:bCs w:val="0"/>
          <w:color w:val="auto"/>
          <w:sz w:val="20"/>
          <w:szCs w:val="20"/>
          <w:u w:val="none"/>
        </w:rPr>
        <w:t xml:space="preserve"> eye in </w:t>
      </w:r>
      <w:r w:rsidRPr="4DC401B5" w:rsidR="4ED0262F">
        <w:rPr>
          <w:b w:val="0"/>
          <w:bCs w:val="0"/>
          <w:color w:val="auto"/>
          <w:sz w:val="20"/>
          <w:szCs w:val="20"/>
          <w:u w:val="none"/>
        </w:rPr>
        <w:t xml:space="preserve">its centre. These last two amulets are fairly worn. </w:t>
      </w:r>
      <w:r w:rsidRPr="4DC401B5" w:rsidR="3631A916">
        <w:rPr>
          <w:b w:val="0"/>
          <w:bCs w:val="0"/>
          <w:color w:val="auto"/>
          <w:sz w:val="20"/>
          <w:szCs w:val="20"/>
          <w:u w:val="none"/>
        </w:rPr>
        <w:t xml:space="preserve">The </w:t>
      </w:r>
      <w:r w:rsidRPr="4DC401B5" w:rsidR="3631A916">
        <w:rPr>
          <w:b w:val="0"/>
          <w:bCs w:val="0"/>
          <w:color w:val="auto"/>
          <w:sz w:val="20"/>
          <w:szCs w:val="20"/>
          <w:u w:val="none"/>
        </w:rPr>
        <w:t>Wadjet</w:t>
      </w:r>
      <w:r w:rsidRPr="4DC401B5" w:rsidR="3631A916">
        <w:rPr>
          <w:b w:val="0"/>
          <w:bCs w:val="0"/>
          <w:color w:val="auto"/>
          <w:sz w:val="20"/>
          <w:szCs w:val="20"/>
          <w:u w:val="none"/>
        </w:rPr>
        <w:t xml:space="preserve"> eye was an important </w:t>
      </w:r>
      <w:r w:rsidRPr="4DC401B5" w:rsidR="20A08BD5">
        <w:rPr>
          <w:b w:val="0"/>
          <w:bCs w:val="0"/>
          <w:color w:val="auto"/>
          <w:sz w:val="20"/>
          <w:szCs w:val="20"/>
          <w:u w:val="none"/>
        </w:rPr>
        <w:t xml:space="preserve">symbol in Ancient Egyptian funerary practices. </w:t>
      </w:r>
      <w:r w:rsidRPr="4DC401B5" w:rsidR="27284116">
        <w:rPr>
          <w:b w:val="0"/>
          <w:bCs w:val="0"/>
          <w:color w:val="auto"/>
          <w:sz w:val="20"/>
          <w:szCs w:val="20"/>
          <w:u w:val="none"/>
        </w:rPr>
        <w:t xml:space="preserve">The eye was also known by another name: the Eye of Horus, and it was meant to </w:t>
      </w:r>
      <w:r w:rsidRPr="4DC401B5" w:rsidR="7429A573">
        <w:rPr>
          <w:b w:val="0"/>
          <w:bCs w:val="0"/>
          <w:color w:val="auto"/>
          <w:sz w:val="20"/>
          <w:szCs w:val="20"/>
          <w:u w:val="none"/>
        </w:rPr>
        <w:t xml:space="preserve">portray the eye that the god Horus lost in his fight against the god Set, who was his uncle. </w:t>
      </w:r>
      <w:r w:rsidRPr="4DC401B5" w:rsidR="64A9BEED">
        <w:rPr>
          <w:b w:val="0"/>
          <w:bCs w:val="0"/>
          <w:color w:val="auto"/>
          <w:sz w:val="20"/>
          <w:szCs w:val="20"/>
          <w:u w:val="none"/>
        </w:rPr>
        <w:t xml:space="preserve">Later </w:t>
      </w:r>
      <w:r w:rsidRPr="4DC401B5" w:rsidR="3184A816">
        <w:rPr>
          <w:b w:val="0"/>
          <w:bCs w:val="0"/>
          <w:color w:val="auto"/>
          <w:sz w:val="20"/>
          <w:szCs w:val="20"/>
          <w:u w:val="none"/>
        </w:rPr>
        <w:t>on</w:t>
      </w:r>
      <w:r w:rsidRPr="4DC401B5" w:rsidR="3184A816">
        <w:rPr>
          <w:b w:val="0"/>
          <w:bCs w:val="0"/>
          <w:color w:val="auto"/>
          <w:sz w:val="20"/>
          <w:szCs w:val="20"/>
          <w:u w:val="none"/>
        </w:rPr>
        <w:t>,</w:t>
      </w:r>
      <w:r w:rsidRPr="4DC401B5" w:rsidR="64A9BEED">
        <w:rPr>
          <w:b w:val="0"/>
          <w:bCs w:val="0"/>
          <w:color w:val="auto"/>
          <w:sz w:val="20"/>
          <w:szCs w:val="20"/>
          <w:u w:val="none"/>
        </w:rPr>
        <w:t xml:space="preserve"> the god Thoth </w:t>
      </w:r>
      <w:r w:rsidRPr="4DC401B5" w:rsidR="508E1736">
        <w:rPr>
          <w:b w:val="0"/>
          <w:bCs w:val="0"/>
          <w:color w:val="auto"/>
          <w:sz w:val="20"/>
          <w:szCs w:val="20"/>
          <w:u w:val="none"/>
        </w:rPr>
        <w:t xml:space="preserve">mended the </w:t>
      </w:r>
      <w:r w:rsidRPr="4DC401B5" w:rsidR="712A89DD">
        <w:rPr>
          <w:b w:val="0"/>
          <w:bCs w:val="0"/>
          <w:color w:val="auto"/>
          <w:sz w:val="20"/>
          <w:szCs w:val="20"/>
          <w:u w:val="none"/>
        </w:rPr>
        <w:t>eye,</w:t>
      </w:r>
      <w:r w:rsidRPr="4DC401B5" w:rsidR="508E1736">
        <w:rPr>
          <w:b w:val="0"/>
          <w:bCs w:val="0"/>
          <w:color w:val="auto"/>
          <w:sz w:val="20"/>
          <w:szCs w:val="20"/>
          <w:u w:val="none"/>
        </w:rPr>
        <w:t xml:space="preserve"> and Horus handed it to his father</w:t>
      </w:r>
      <w:r w:rsidRPr="4DC401B5" w:rsidR="7ECC0EC8">
        <w:rPr>
          <w:b w:val="0"/>
          <w:bCs w:val="0"/>
          <w:color w:val="auto"/>
          <w:sz w:val="20"/>
          <w:szCs w:val="20"/>
          <w:u w:val="none"/>
        </w:rPr>
        <w:t xml:space="preserve"> Osiris, who ate it </w:t>
      </w:r>
      <w:r w:rsidRPr="4DC401B5" w:rsidR="4A958409">
        <w:rPr>
          <w:b w:val="0"/>
          <w:bCs w:val="0"/>
          <w:color w:val="auto"/>
          <w:sz w:val="20"/>
          <w:szCs w:val="20"/>
          <w:u w:val="none"/>
        </w:rPr>
        <w:t>and was restored to life (Tuzo, 202</w:t>
      </w:r>
      <w:r w:rsidRPr="4DC401B5" w:rsidR="02671467">
        <w:rPr>
          <w:b w:val="0"/>
          <w:bCs w:val="0"/>
          <w:color w:val="auto"/>
          <w:sz w:val="20"/>
          <w:szCs w:val="20"/>
          <w:u w:val="none"/>
        </w:rPr>
        <w:t>5)</w:t>
      </w:r>
      <w:r w:rsidRPr="4DC401B5" w:rsidR="4A958409">
        <w:rPr>
          <w:b w:val="0"/>
          <w:bCs w:val="0"/>
          <w:color w:val="auto"/>
          <w:sz w:val="20"/>
          <w:szCs w:val="20"/>
          <w:u w:val="none"/>
        </w:rPr>
        <w:t>.</w:t>
      </w:r>
      <w:r w:rsidRPr="4DC401B5" w:rsidR="655F5421">
        <w:rPr>
          <w:b w:val="0"/>
          <w:bCs w:val="0"/>
          <w:color w:val="auto"/>
          <w:sz w:val="20"/>
          <w:szCs w:val="20"/>
          <w:u w:val="none"/>
        </w:rPr>
        <w:t xml:space="preserve"> Due to this story</w:t>
      </w:r>
      <w:r w:rsidRPr="4DC401B5" w:rsidR="61271EBE">
        <w:rPr>
          <w:b w:val="0"/>
          <w:bCs w:val="0"/>
          <w:color w:val="auto"/>
          <w:sz w:val="20"/>
          <w:szCs w:val="20"/>
          <w:u w:val="none"/>
        </w:rPr>
        <w:t xml:space="preserve">, the </w:t>
      </w:r>
      <w:r w:rsidRPr="4DC401B5" w:rsidR="61271EBE">
        <w:rPr>
          <w:b w:val="0"/>
          <w:bCs w:val="0"/>
          <w:color w:val="auto"/>
          <w:sz w:val="20"/>
          <w:szCs w:val="20"/>
          <w:u w:val="none"/>
        </w:rPr>
        <w:t>Wadjet</w:t>
      </w:r>
      <w:r w:rsidRPr="4DC401B5" w:rsidR="61271EBE">
        <w:rPr>
          <w:b w:val="0"/>
          <w:bCs w:val="0"/>
          <w:color w:val="auto"/>
          <w:sz w:val="20"/>
          <w:szCs w:val="20"/>
          <w:u w:val="none"/>
        </w:rPr>
        <w:t xml:space="preserve"> eye became associated with “the power of healing and revival” (</w:t>
      </w:r>
      <w:r w:rsidRPr="4DC401B5" w:rsidR="61271EBE">
        <w:rPr>
          <w:b w:val="0"/>
          <w:bCs w:val="0"/>
          <w:color w:val="auto"/>
          <w:sz w:val="20"/>
          <w:szCs w:val="20"/>
          <w:u w:val="none"/>
        </w:rPr>
        <w:t>Gryzbowski</w:t>
      </w:r>
      <w:r w:rsidRPr="4DC401B5" w:rsidR="61271EBE">
        <w:rPr>
          <w:b w:val="0"/>
          <w:bCs w:val="0"/>
          <w:color w:val="auto"/>
          <w:sz w:val="20"/>
          <w:szCs w:val="20"/>
          <w:u w:val="none"/>
        </w:rPr>
        <w:t xml:space="preserve">, </w:t>
      </w:r>
      <w:r w:rsidRPr="4DC401B5" w:rsidR="7BD59E84">
        <w:rPr>
          <w:b w:val="0"/>
          <w:bCs w:val="0"/>
          <w:color w:val="auto"/>
          <w:sz w:val="20"/>
          <w:szCs w:val="20"/>
          <w:u w:val="none"/>
        </w:rPr>
        <w:t xml:space="preserve">2017). </w:t>
      </w:r>
      <w:r w:rsidRPr="4DC401B5" w:rsidR="3090D3E1">
        <w:rPr>
          <w:b w:val="0"/>
          <w:bCs w:val="0"/>
          <w:color w:val="auto"/>
          <w:sz w:val="20"/>
          <w:szCs w:val="20"/>
          <w:u w:val="none"/>
        </w:rPr>
        <w:t>Moreover,</w:t>
      </w:r>
      <w:r w:rsidRPr="4DC401B5" w:rsidR="3E059222">
        <w:rPr>
          <w:b w:val="0"/>
          <w:bCs w:val="0"/>
          <w:color w:val="auto"/>
          <w:sz w:val="20"/>
          <w:szCs w:val="20"/>
          <w:u w:val="none"/>
        </w:rPr>
        <w:t xml:space="preserve"> it became a popular kind of funerary amulet</w:t>
      </w:r>
      <w:r w:rsidRPr="4DC401B5" w:rsidR="355BFA93">
        <w:rPr>
          <w:b w:val="0"/>
          <w:bCs w:val="0"/>
          <w:color w:val="auto"/>
          <w:sz w:val="20"/>
          <w:szCs w:val="20"/>
          <w:u w:val="none"/>
        </w:rPr>
        <w:t xml:space="preserve">, with the </w:t>
      </w:r>
      <w:r w:rsidRPr="4DC401B5" w:rsidR="1F23AD8F">
        <w:rPr>
          <w:b w:val="0"/>
          <w:bCs w:val="0"/>
          <w:color w:val="auto"/>
          <w:sz w:val="20"/>
          <w:szCs w:val="20"/>
          <w:u w:val="none"/>
        </w:rPr>
        <w:t>ability</w:t>
      </w:r>
      <w:r w:rsidRPr="4DC401B5" w:rsidR="355BFA93">
        <w:rPr>
          <w:b w:val="0"/>
          <w:bCs w:val="0"/>
          <w:color w:val="auto"/>
          <w:sz w:val="20"/>
          <w:szCs w:val="20"/>
          <w:u w:val="none"/>
        </w:rPr>
        <w:t xml:space="preserve"> to imbue </w:t>
      </w:r>
      <w:r w:rsidRPr="4DC401B5" w:rsidR="16AB39FB">
        <w:rPr>
          <w:b w:val="0"/>
          <w:bCs w:val="0"/>
          <w:color w:val="auto"/>
          <w:sz w:val="20"/>
          <w:szCs w:val="20"/>
          <w:u w:val="none"/>
        </w:rPr>
        <w:t>protection and healing to the dead.</w:t>
      </w:r>
      <w:r w:rsidR="4DC401B5">
        <w:drawing>
          <wp:anchor distT="0" distB="0" distL="114300" distR="114300" simplePos="0" relativeHeight="251658240" behindDoc="0" locked="0" layoutInCell="1" allowOverlap="1" wp14:anchorId="04E6F9BE" wp14:editId="6E293255">
            <wp:simplePos x="0" y="0"/>
            <wp:positionH relativeFrom="column">
              <wp:posOffset>4133850</wp:posOffset>
            </wp:positionH>
            <wp:positionV relativeFrom="paragraph">
              <wp:posOffset>1543050</wp:posOffset>
            </wp:positionV>
            <wp:extent cx="1728637" cy="2590800"/>
            <wp:effectExtent l="0" t="0" r="0" b="0"/>
            <wp:wrapNone/>
            <wp:docPr id="115925645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59256457" name=""/>
                    <pic:cNvPicPr/>
                  </pic:nvPicPr>
                  <pic:blipFill>
                    <a:blip xmlns:r="http://schemas.openxmlformats.org/officeDocument/2006/relationships" r:embed="rId14026792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728637" cy="2590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1E4949A8" w:rsidP="2F6F781A" w:rsidRDefault="1E4949A8" w14:paraId="013019AE" w14:textId="5F8BBF45">
      <w:pPr>
        <w:pStyle w:val="Normal"/>
        <w:ind w:left="0" w:right="0" w:hanging="0"/>
        <w:rPr>
          <w:b w:val="1"/>
          <w:bCs w:val="1"/>
          <w:color w:val="auto"/>
          <w:sz w:val="20"/>
          <w:szCs w:val="20"/>
          <w:u w:val="single"/>
        </w:rPr>
      </w:pPr>
      <w:r w:rsidRPr="2F6F781A" w:rsidR="1E4949A8">
        <w:rPr>
          <w:b w:val="1"/>
          <w:bCs w:val="1"/>
          <w:color w:val="auto"/>
          <w:sz w:val="20"/>
          <w:szCs w:val="20"/>
          <w:u w:val="single"/>
        </w:rPr>
        <w:t>Goddess’s head</w:t>
      </w:r>
    </w:p>
    <w:p w:rsidR="689B6BDC" w:rsidP="5A4BE59A" w:rsidRDefault="689B6BDC" w14:noSpellErr="1" w14:paraId="318F09F7" w14:textId="5915F601">
      <w:pPr>
        <w:pStyle w:val="Normal"/>
        <w:ind w:left="0" w:right="2835" w:hanging="0"/>
        <w:rPr>
          <w:b w:val="0"/>
          <w:bCs w:val="0"/>
          <w:color w:val="auto"/>
          <w:sz w:val="20"/>
          <w:szCs w:val="20"/>
          <w:u w:val="none"/>
        </w:rPr>
      </w:pPr>
      <w:r w:rsidRPr="5A4BE59A" w:rsidR="3A4F0BB5">
        <w:rPr>
          <w:b w:val="0"/>
          <w:bCs w:val="0"/>
          <w:color w:val="auto"/>
          <w:sz w:val="20"/>
          <w:szCs w:val="20"/>
          <w:u w:val="none"/>
        </w:rPr>
        <w:t>The amulet of the goddess’s head is quite intact, albeit a bit weathered</w:t>
      </w:r>
      <w:r w:rsidRPr="5A4BE59A" w:rsidR="17EFE86E">
        <w:rPr>
          <w:b w:val="0"/>
          <w:bCs w:val="0"/>
          <w:color w:val="auto"/>
          <w:sz w:val="20"/>
          <w:szCs w:val="20"/>
          <w:u w:val="none"/>
        </w:rPr>
        <w:t>. However she is missing her headdress, which would</w:t>
      </w:r>
      <w:r w:rsidRPr="5A4BE59A" w:rsidR="17EFE86E">
        <w:rPr>
          <w:b w:val="0"/>
          <w:bCs w:val="0"/>
          <w:color w:val="auto"/>
          <w:sz w:val="20"/>
          <w:szCs w:val="20"/>
          <w:u w:val="none"/>
        </w:rPr>
        <w:t xml:space="preserve"> be an imp</w:t>
      </w:r>
      <w:r w:rsidRPr="5A4BE59A" w:rsidR="48A66B8C">
        <w:rPr>
          <w:b w:val="0"/>
          <w:bCs w:val="0"/>
          <w:color w:val="auto"/>
          <w:sz w:val="20"/>
          <w:szCs w:val="20"/>
          <w:u w:val="none"/>
        </w:rPr>
        <w:t xml:space="preserve">ortant indicator to </w:t>
      </w:r>
      <w:r w:rsidRPr="5A4BE59A" w:rsidR="48A66B8C">
        <w:rPr>
          <w:b w:val="0"/>
          <w:bCs w:val="0"/>
          <w:color w:val="auto"/>
          <w:sz w:val="20"/>
          <w:szCs w:val="20"/>
          <w:u w:val="none"/>
        </w:rPr>
        <w:t>determine</w:t>
      </w:r>
      <w:r w:rsidRPr="5A4BE59A" w:rsidR="48A66B8C">
        <w:rPr>
          <w:b w:val="0"/>
          <w:bCs w:val="0"/>
          <w:color w:val="auto"/>
          <w:sz w:val="20"/>
          <w:szCs w:val="20"/>
          <w:u w:val="none"/>
        </w:rPr>
        <w:t xml:space="preserve"> which Ancient Egyptian goddess </w:t>
      </w:r>
      <w:r w:rsidRPr="5A4BE59A" w:rsidR="28022860">
        <w:rPr>
          <w:b w:val="0"/>
          <w:bCs w:val="0"/>
          <w:color w:val="auto"/>
          <w:sz w:val="20"/>
          <w:szCs w:val="20"/>
          <w:u w:val="none"/>
        </w:rPr>
        <w:t xml:space="preserve">exactly she is. </w:t>
      </w:r>
      <w:r w:rsidRPr="5A4BE59A" w:rsidR="293AF94C">
        <w:rPr>
          <w:b w:val="0"/>
          <w:bCs w:val="0"/>
          <w:color w:val="auto"/>
          <w:sz w:val="20"/>
          <w:szCs w:val="20"/>
          <w:u w:val="none"/>
        </w:rPr>
        <w:t xml:space="preserve">It is most likely to be either Hathor or Isis, as they were </w:t>
      </w:r>
      <w:r w:rsidRPr="5A4BE59A" w:rsidR="293AF94C">
        <w:rPr>
          <w:b w:val="0"/>
          <w:bCs w:val="0"/>
          <w:color w:val="auto"/>
          <w:sz w:val="20"/>
          <w:szCs w:val="20"/>
          <w:u w:val="none"/>
        </w:rPr>
        <w:t>fre</w:t>
      </w:r>
      <w:r w:rsidRPr="5A4BE59A" w:rsidR="6AE09074">
        <w:rPr>
          <w:b w:val="0"/>
          <w:bCs w:val="0"/>
          <w:color w:val="auto"/>
          <w:sz w:val="20"/>
          <w:szCs w:val="20"/>
          <w:u w:val="none"/>
        </w:rPr>
        <w:t>quently</w:t>
      </w:r>
      <w:r w:rsidRPr="5A4BE59A" w:rsidR="6AE09074">
        <w:rPr>
          <w:b w:val="0"/>
          <w:bCs w:val="0"/>
          <w:color w:val="auto"/>
          <w:sz w:val="20"/>
          <w:szCs w:val="20"/>
          <w:u w:val="none"/>
        </w:rPr>
        <w:t xml:space="preserve"> a part of funerary customs. </w:t>
      </w:r>
      <w:r w:rsidRPr="5A4BE59A" w:rsidR="6C79DBEA">
        <w:rPr>
          <w:b w:val="0"/>
          <w:bCs w:val="0"/>
          <w:color w:val="auto"/>
          <w:sz w:val="20"/>
          <w:szCs w:val="20"/>
          <w:u w:val="none"/>
        </w:rPr>
        <w:t xml:space="preserve">Isis usually appeared wearing a headdress with a throne on it. </w:t>
      </w:r>
      <w:r w:rsidRPr="5A4BE59A" w:rsidR="2F600B58">
        <w:rPr>
          <w:b w:val="0"/>
          <w:bCs w:val="0"/>
          <w:color w:val="auto"/>
          <w:sz w:val="20"/>
          <w:szCs w:val="20"/>
          <w:u w:val="none"/>
        </w:rPr>
        <w:t>Whereas Hathor is usually depicted wearing a headdress with the sun and horns on</w:t>
      </w:r>
      <w:r w:rsidRPr="5A4BE59A" w:rsidR="68C93892">
        <w:rPr>
          <w:b w:val="0"/>
          <w:bCs w:val="0"/>
          <w:color w:val="auto"/>
          <w:sz w:val="20"/>
          <w:szCs w:val="20"/>
          <w:u w:val="none"/>
        </w:rPr>
        <w:t xml:space="preserve"> it (</w:t>
      </w:r>
      <w:r w:rsidRPr="5A4BE59A" w:rsidR="4538298F">
        <w:rPr>
          <w:b w:val="0"/>
          <w:bCs w:val="0"/>
          <w:color w:val="auto"/>
          <w:sz w:val="20"/>
          <w:szCs w:val="20"/>
          <w:u w:val="none"/>
        </w:rPr>
        <w:t xml:space="preserve">see Figure 4). </w:t>
      </w:r>
      <w:r w:rsidRPr="5A4BE59A" w:rsidR="58917EC0">
        <w:rPr>
          <w:b w:val="0"/>
          <w:bCs w:val="0"/>
          <w:color w:val="auto"/>
          <w:sz w:val="20"/>
          <w:szCs w:val="20"/>
          <w:u w:val="none"/>
        </w:rPr>
        <w:t xml:space="preserve">Isis was the goddess of fertility, </w:t>
      </w:r>
      <w:r w:rsidRPr="5A4BE59A" w:rsidR="58917EC0">
        <w:rPr>
          <w:b w:val="0"/>
          <w:bCs w:val="0"/>
          <w:color w:val="auto"/>
          <w:sz w:val="20"/>
          <w:szCs w:val="20"/>
          <w:u w:val="none"/>
        </w:rPr>
        <w:t>magic</w:t>
      </w:r>
      <w:r w:rsidRPr="5A4BE59A" w:rsidR="58917EC0">
        <w:rPr>
          <w:b w:val="0"/>
          <w:bCs w:val="0"/>
          <w:color w:val="auto"/>
          <w:sz w:val="20"/>
          <w:szCs w:val="20"/>
          <w:u w:val="none"/>
        </w:rPr>
        <w:t xml:space="preserve"> and motherhood. She is also credited with the cr</w:t>
      </w:r>
      <w:r w:rsidRPr="5A4BE59A" w:rsidR="56DFA93E">
        <w:rPr>
          <w:b w:val="0"/>
          <w:bCs w:val="0"/>
          <w:color w:val="auto"/>
          <w:sz w:val="20"/>
          <w:szCs w:val="20"/>
          <w:u w:val="none"/>
        </w:rPr>
        <w:t>eation of the first mummy</w:t>
      </w:r>
      <w:r w:rsidRPr="5A4BE59A" w:rsidR="3838D99E">
        <w:rPr>
          <w:b w:val="0"/>
          <w:bCs w:val="0"/>
          <w:color w:val="auto"/>
          <w:sz w:val="20"/>
          <w:szCs w:val="20"/>
          <w:u w:val="none"/>
        </w:rPr>
        <w:t xml:space="preserve"> </w:t>
      </w:r>
      <w:r w:rsidRPr="5A4BE59A" w:rsidR="56DFA93E">
        <w:rPr>
          <w:b w:val="0"/>
          <w:bCs w:val="0"/>
          <w:color w:val="auto"/>
          <w:sz w:val="20"/>
          <w:szCs w:val="20"/>
          <w:u w:val="none"/>
        </w:rPr>
        <w:t xml:space="preserve">by restoring her husband </w:t>
      </w:r>
      <w:r w:rsidRPr="5A4BE59A" w:rsidR="0DAC9286">
        <w:rPr>
          <w:b w:val="0"/>
          <w:bCs w:val="0"/>
          <w:color w:val="auto"/>
          <w:sz w:val="20"/>
          <w:szCs w:val="20"/>
          <w:u w:val="none"/>
        </w:rPr>
        <w:t>Osiris</w:t>
      </w:r>
      <w:r w:rsidRPr="5A4BE59A" w:rsidR="636B79CB">
        <w:rPr>
          <w:b w:val="0"/>
          <w:bCs w:val="0"/>
          <w:color w:val="auto"/>
          <w:sz w:val="20"/>
          <w:szCs w:val="20"/>
          <w:u w:val="none"/>
        </w:rPr>
        <w:t>, who had been murdered and his body cut into pieces by his brother Set.</w:t>
      </w:r>
      <w:r w:rsidRPr="5A4BE59A" w:rsidR="5D4A52D3">
        <w:rPr>
          <w:b w:val="0"/>
          <w:bCs w:val="0"/>
          <w:color w:val="auto"/>
          <w:sz w:val="20"/>
          <w:szCs w:val="20"/>
          <w:u w:val="none"/>
        </w:rPr>
        <w:t xml:space="preserve"> </w:t>
      </w:r>
    </w:p>
    <w:p w:rsidR="689B6BDC" w:rsidP="5A4BE59A" w:rsidRDefault="689B6BDC" w14:paraId="279D1587" w14:textId="7FBF8501">
      <w:pPr>
        <w:pStyle w:val="Normal"/>
        <w:ind w:left="6803" w:right="0" w:hanging="0"/>
        <w:rPr>
          <w:b w:val="0"/>
          <w:bCs w:val="0"/>
          <w:color w:val="501549" w:themeColor="accent5" w:themeTint="FF" w:themeShade="80"/>
          <w:sz w:val="18"/>
          <w:szCs w:val="18"/>
          <w:u w:val="none"/>
        </w:rPr>
      </w:pPr>
    </w:p>
    <w:p w:rsidR="689B6BDC" w:rsidP="5A4BE59A" w:rsidRDefault="689B6BDC" w14:paraId="61A09FFA" w14:textId="49C120E9">
      <w:pPr>
        <w:pStyle w:val="Normal"/>
        <w:ind w:left="6803" w:right="0" w:hanging="0"/>
        <w:rPr>
          <w:b w:val="0"/>
          <w:bCs w:val="0"/>
          <w:color w:val="501549" w:themeColor="accent5" w:themeTint="FF" w:themeShade="80"/>
          <w:sz w:val="18"/>
          <w:szCs w:val="18"/>
          <w:u w:val="none"/>
        </w:rPr>
      </w:pPr>
      <w:r w:rsidRPr="5A4BE59A" w:rsidR="0AE57A0E">
        <w:rPr>
          <w:b w:val="0"/>
          <w:bCs w:val="0"/>
          <w:color w:val="501549" w:themeColor="accent5" w:themeTint="FF" w:themeShade="80"/>
          <w:sz w:val="18"/>
          <w:szCs w:val="18"/>
          <w:u w:val="none"/>
        </w:rPr>
        <w:t>Figure 4.</w:t>
      </w:r>
      <w:r w:rsidRPr="5A4BE59A" w:rsidR="51B60B63">
        <w:rPr>
          <w:b w:val="0"/>
          <w:bCs w:val="0"/>
          <w:color w:val="501549" w:themeColor="accent5" w:themeTint="FF" w:themeShade="80"/>
          <w:sz w:val="18"/>
          <w:szCs w:val="18"/>
          <w:u w:val="none"/>
        </w:rPr>
        <w:t xml:space="preserve"> </w:t>
      </w:r>
      <w:r w:rsidRPr="5A4BE59A" w:rsidR="0AE57A0E">
        <w:rPr>
          <w:b w:val="0"/>
          <w:bCs w:val="0"/>
          <w:color w:val="501549" w:themeColor="accent5" w:themeTint="FF" w:themeShade="80"/>
          <w:sz w:val="18"/>
          <w:szCs w:val="18"/>
          <w:u w:val="none"/>
        </w:rPr>
        <w:t>Egyptian Faience Goddess Hathor Amulet</w:t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:rsidR="689B6BDC" w:rsidP="5A4BE59A" w:rsidRDefault="689B6BDC" w14:paraId="7E5061F2" w14:textId="283E1D0C">
      <w:pPr>
        <w:pStyle w:val="Normal"/>
        <w:ind w:left="0" w:right="0" w:hanging="0"/>
        <w:rPr>
          <w:b w:val="0"/>
          <w:bCs w:val="0"/>
          <w:color w:val="auto"/>
          <w:sz w:val="20"/>
          <w:szCs w:val="20"/>
          <w:u w:val="none"/>
        </w:rPr>
      </w:pPr>
      <w:r w:rsidRPr="5A4BE59A" w:rsidR="5D4A52D3">
        <w:rPr>
          <w:b w:val="0"/>
          <w:bCs w:val="0"/>
          <w:color w:val="auto"/>
          <w:sz w:val="20"/>
          <w:szCs w:val="20"/>
          <w:u w:val="none"/>
        </w:rPr>
        <w:t xml:space="preserve">Afterwards, Osiris became the God of the Underworld and </w:t>
      </w:r>
      <w:r w:rsidRPr="5A4BE59A" w:rsidR="4E5743BB">
        <w:rPr>
          <w:b w:val="0"/>
          <w:bCs w:val="0"/>
          <w:color w:val="auto"/>
          <w:sz w:val="20"/>
          <w:szCs w:val="20"/>
          <w:u w:val="none"/>
        </w:rPr>
        <w:t>as his wife, Isis played a pivotal role in the funeral rites of the de</w:t>
      </w:r>
      <w:r w:rsidRPr="5A4BE59A" w:rsidR="45A40879">
        <w:rPr>
          <w:b w:val="0"/>
          <w:bCs w:val="0"/>
          <w:color w:val="auto"/>
          <w:sz w:val="20"/>
          <w:szCs w:val="20"/>
          <w:u w:val="none"/>
        </w:rPr>
        <w:t xml:space="preserve">ceased. </w:t>
      </w:r>
      <w:r w:rsidRPr="5A4BE59A" w:rsidR="4766C7A9">
        <w:rPr>
          <w:b w:val="0"/>
          <w:bCs w:val="0"/>
          <w:color w:val="auto"/>
          <w:sz w:val="20"/>
          <w:szCs w:val="20"/>
          <w:u w:val="none"/>
        </w:rPr>
        <w:t xml:space="preserve"> Both her and her sister Nephthys acted as mourners</w:t>
      </w:r>
      <w:r w:rsidRPr="5A4BE59A" w:rsidR="43E8F25F">
        <w:rPr>
          <w:b w:val="0"/>
          <w:bCs w:val="0"/>
          <w:color w:val="auto"/>
          <w:sz w:val="20"/>
          <w:szCs w:val="20"/>
          <w:u w:val="none"/>
        </w:rPr>
        <w:t xml:space="preserve"> to the dead, “and her maternal care was often depicted as extending to the dead in the underworld” (Britannica, 2025).  </w:t>
      </w:r>
      <w:r w:rsidRPr="5A4BE59A" w:rsidR="29D52E22">
        <w:rPr>
          <w:b w:val="0"/>
          <w:bCs w:val="0"/>
          <w:color w:val="auto"/>
          <w:sz w:val="20"/>
          <w:szCs w:val="20"/>
          <w:u w:val="none"/>
        </w:rPr>
        <w:t xml:space="preserve">Hathor was the goddess of dance, beauty, </w:t>
      </w:r>
      <w:r w:rsidRPr="5A4BE59A" w:rsidR="29D52E22">
        <w:rPr>
          <w:b w:val="0"/>
          <w:bCs w:val="0"/>
          <w:color w:val="auto"/>
          <w:sz w:val="20"/>
          <w:szCs w:val="20"/>
          <w:u w:val="none"/>
        </w:rPr>
        <w:t>fertility</w:t>
      </w:r>
      <w:r w:rsidRPr="5A4BE59A" w:rsidR="29D52E22">
        <w:rPr>
          <w:b w:val="0"/>
          <w:bCs w:val="0"/>
          <w:color w:val="auto"/>
          <w:sz w:val="20"/>
          <w:szCs w:val="20"/>
          <w:u w:val="none"/>
        </w:rPr>
        <w:t xml:space="preserve"> and music. </w:t>
      </w:r>
      <w:r w:rsidRPr="5A4BE59A" w:rsidR="20AA6C25">
        <w:rPr>
          <w:b w:val="0"/>
          <w:bCs w:val="0"/>
          <w:color w:val="auto"/>
          <w:sz w:val="20"/>
          <w:szCs w:val="20"/>
          <w:u w:val="none"/>
        </w:rPr>
        <w:t>In addition, she was also called the ‘Mistress of the West’</w:t>
      </w:r>
      <w:r w:rsidRPr="5A4BE59A" w:rsidR="1F76727C">
        <w:rPr>
          <w:b w:val="0"/>
          <w:bCs w:val="0"/>
          <w:color w:val="auto"/>
          <w:sz w:val="20"/>
          <w:szCs w:val="20"/>
          <w:u w:val="none"/>
        </w:rPr>
        <w:t xml:space="preserve"> (due to tombs having been built on the West side of the river Nile)</w:t>
      </w:r>
      <w:r w:rsidRPr="5A4BE59A" w:rsidR="08DA61AD">
        <w:rPr>
          <w:b w:val="0"/>
          <w:bCs w:val="0"/>
          <w:color w:val="auto"/>
          <w:sz w:val="20"/>
          <w:szCs w:val="20"/>
          <w:u w:val="none"/>
        </w:rPr>
        <w:t xml:space="preserve"> </w:t>
      </w:r>
      <w:r w:rsidRPr="5A4BE59A" w:rsidR="08DA61AD">
        <w:rPr>
          <w:b w:val="0"/>
          <w:bCs w:val="0"/>
          <w:color w:val="auto"/>
          <w:sz w:val="20"/>
          <w:szCs w:val="20"/>
          <w:u w:val="none"/>
        </w:rPr>
        <w:t xml:space="preserve">and in this </w:t>
      </w:r>
      <w:r w:rsidRPr="5A4BE59A" w:rsidR="08DA61AD">
        <w:rPr>
          <w:b w:val="0"/>
          <w:bCs w:val="0"/>
          <w:color w:val="auto"/>
          <w:sz w:val="20"/>
          <w:szCs w:val="20"/>
          <w:u w:val="none"/>
        </w:rPr>
        <w:t xml:space="preserve">role she greeted the dead to the afterlife. </w:t>
      </w:r>
      <w:r w:rsidRPr="5A4BE59A" w:rsidR="2D4173D7">
        <w:rPr>
          <w:b w:val="0"/>
          <w:bCs w:val="0"/>
          <w:color w:val="auto"/>
          <w:sz w:val="20"/>
          <w:szCs w:val="20"/>
          <w:u w:val="none"/>
        </w:rPr>
        <w:t xml:space="preserve">“She provided comfort and guidance to the deceased, ensuring their safe passage” (Centre of Excellence, 2025).   </w:t>
      </w:r>
    </w:p>
    <w:p w:rsidR="61028031" w:rsidP="5A4BE59A" w:rsidRDefault="61028031" w14:paraId="5BD2E0B5" w14:textId="55022717">
      <w:pPr>
        <w:pStyle w:val="Normal"/>
        <w:ind w:left="0" w:right="0" w:hanging="0"/>
        <w:rPr>
          <w:b w:val="1"/>
          <w:bCs w:val="1"/>
          <w:color w:val="auto"/>
          <w:sz w:val="20"/>
          <w:szCs w:val="20"/>
          <w:u w:val="single"/>
        </w:rPr>
      </w:pPr>
      <w:r w:rsidRPr="5A4BE59A" w:rsidR="61028031">
        <w:rPr>
          <w:b w:val="1"/>
          <w:bCs w:val="1"/>
          <w:color w:val="auto"/>
          <w:sz w:val="20"/>
          <w:szCs w:val="20"/>
          <w:u w:val="single"/>
        </w:rPr>
        <w:t>The Bird form of Horus</w:t>
      </w:r>
    </w:p>
    <w:p w:rsidR="61028031" w:rsidP="57ABBDDA" w:rsidRDefault="61028031" w14:noSpellErr="1" w14:paraId="39CBB45A" w14:textId="1BFCB9C8">
      <w:pPr>
        <w:pStyle w:val="Normal"/>
        <w:ind w:left="2835" w:right="0" w:hanging="0"/>
        <w:rPr>
          <w:b w:val="0"/>
          <w:bCs w:val="0"/>
          <w:color w:val="501549" w:themeColor="accent5" w:themeTint="FF" w:themeShade="80"/>
          <w:sz w:val="18"/>
          <w:szCs w:val="18"/>
          <w:u w:val="none"/>
        </w:rPr>
      </w:pPr>
      <w:r w:rsidRPr="5A4BE59A" w:rsidR="61028031">
        <w:rPr>
          <w:b w:val="0"/>
          <w:bCs w:val="0"/>
          <w:color w:val="auto"/>
          <w:sz w:val="20"/>
          <w:szCs w:val="20"/>
          <w:u w:val="none"/>
        </w:rPr>
        <w:t xml:space="preserve">This amulet is in </w:t>
      </w:r>
      <w:r w:rsidRPr="5A4BE59A" w:rsidR="61028031">
        <w:rPr>
          <w:b w:val="0"/>
          <w:bCs w:val="0"/>
          <w:color w:val="auto"/>
          <w:sz w:val="20"/>
          <w:szCs w:val="20"/>
          <w:u w:val="none"/>
        </w:rPr>
        <w:t>fairly good</w:t>
      </w:r>
      <w:r w:rsidRPr="5A4BE59A" w:rsidR="61028031">
        <w:rPr>
          <w:b w:val="0"/>
          <w:bCs w:val="0"/>
          <w:color w:val="auto"/>
          <w:sz w:val="20"/>
          <w:szCs w:val="20"/>
          <w:u w:val="none"/>
        </w:rPr>
        <w:t xml:space="preserve"> condition, however</w:t>
      </w:r>
      <w:r w:rsidRPr="5A4BE59A" w:rsidR="72AE392E">
        <w:rPr>
          <w:b w:val="0"/>
          <w:bCs w:val="0"/>
          <w:color w:val="auto"/>
          <w:sz w:val="20"/>
          <w:szCs w:val="20"/>
          <w:u w:val="none"/>
        </w:rPr>
        <w:t xml:space="preserve"> the </w:t>
      </w:r>
      <w:r w:rsidRPr="5A4BE59A" w:rsidR="0285C784">
        <w:rPr>
          <w:b w:val="0"/>
          <w:bCs w:val="0"/>
          <w:color w:val="auto"/>
          <w:sz w:val="20"/>
          <w:szCs w:val="20"/>
          <w:u w:val="none"/>
        </w:rPr>
        <w:t>sculpted</w:t>
      </w:r>
      <w:r w:rsidRPr="5A4BE59A" w:rsidR="72AE392E">
        <w:rPr>
          <w:b w:val="0"/>
          <w:bCs w:val="0"/>
          <w:color w:val="auto"/>
          <w:sz w:val="20"/>
          <w:szCs w:val="20"/>
          <w:u w:val="none"/>
        </w:rPr>
        <w:t xml:space="preserve"> column of </w:t>
      </w:r>
      <w:r w:rsidRPr="5A4BE59A" w:rsidR="5258EBE7">
        <w:rPr>
          <w:b w:val="0"/>
          <w:bCs w:val="0"/>
          <w:color w:val="auto"/>
          <w:sz w:val="20"/>
          <w:szCs w:val="20"/>
          <w:u w:val="none"/>
        </w:rPr>
        <w:t>papyrus</w:t>
      </w:r>
      <w:r w:rsidRPr="5A4BE59A" w:rsidR="72AE392E">
        <w:rPr>
          <w:b w:val="0"/>
          <w:bCs w:val="0"/>
          <w:color w:val="auto"/>
          <w:sz w:val="20"/>
          <w:szCs w:val="20"/>
          <w:u w:val="none"/>
        </w:rPr>
        <w:t xml:space="preserve"> that Horus is supposed to be perched on </w:t>
      </w:r>
      <w:r w:rsidRPr="5A4BE59A" w:rsidR="23BB8E60">
        <w:rPr>
          <w:b w:val="0"/>
          <w:bCs w:val="0"/>
          <w:color w:val="auto"/>
          <w:sz w:val="20"/>
          <w:szCs w:val="20"/>
          <w:u w:val="none"/>
        </w:rPr>
        <w:t>has snapped off at some point</w:t>
      </w:r>
      <w:r w:rsidRPr="5A4BE59A" w:rsidR="01BDC301">
        <w:rPr>
          <w:b w:val="0"/>
          <w:bCs w:val="0"/>
          <w:color w:val="auto"/>
          <w:sz w:val="20"/>
          <w:szCs w:val="20"/>
          <w:u w:val="none"/>
        </w:rPr>
        <w:t xml:space="preserve"> (see Figure 5)</w:t>
      </w:r>
      <w:r w:rsidRPr="5A4BE59A" w:rsidR="23BB8E60">
        <w:rPr>
          <w:b w:val="0"/>
          <w:bCs w:val="0"/>
          <w:color w:val="auto"/>
          <w:sz w:val="20"/>
          <w:szCs w:val="20"/>
          <w:u w:val="none"/>
        </w:rPr>
        <w:t xml:space="preserve">. </w:t>
      </w:r>
      <w:r w:rsidRPr="5A4BE59A" w:rsidR="374089A4">
        <w:rPr>
          <w:b w:val="0"/>
          <w:bCs w:val="0"/>
          <w:color w:val="auto"/>
          <w:sz w:val="20"/>
          <w:szCs w:val="20"/>
          <w:u w:val="none"/>
        </w:rPr>
        <w:t xml:space="preserve">Horus was the god of kingship, the sun, </w:t>
      </w:r>
      <w:r w:rsidRPr="5A4BE59A" w:rsidR="374089A4">
        <w:rPr>
          <w:b w:val="0"/>
          <w:bCs w:val="0"/>
          <w:color w:val="auto"/>
          <w:sz w:val="20"/>
          <w:szCs w:val="20"/>
          <w:u w:val="none"/>
        </w:rPr>
        <w:t>war</w:t>
      </w:r>
      <w:r w:rsidRPr="5A4BE59A" w:rsidR="374089A4">
        <w:rPr>
          <w:b w:val="0"/>
          <w:bCs w:val="0"/>
          <w:color w:val="auto"/>
          <w:sz w:val="20"/>
          <w:szCs w:val="20"/>
          <w:u w:val="none"/>
        </w:rPr>
        <w:t xml:space="preserve"> and the sky,</w:t>
      </w:r>
      <w:r w:rsidRPr="5A4BE59A" w:rsidR="6C85F693">
        <w:rPr>
          <w:b w:val="0"/>
          <w:bCs w:val="0"/>
          <w:color w:val="auto"/>
          <w:sz w:val="20"/>
          <w:szCs w:val="20"/>
          <w:u w:val="none"/>
        </w:rPr>
        <w:t xml:space="preserve"> and</w:t>
      </w:r>
      <w:r w:rsidRPr="5A4BE59A" w:rsidR="374089A4">
        <w:rPr>
          <w:b w:val="0"/>
          <w:bCs w:val="0"/>
          <w:color w:val="auto"/>
          <w:sz w:val="20"/>
          <w:szCs w:val="20"/>
          <w:u w:val="none"/>
        </w:rPr>
        <w:t xml:space="preserve"> to the ancient Egyptians the sun represented </w:t>
      </w:r>
      <w:r w:rsidRPr="5A4BE59A" w:rsidR="1E3AB560">
        <w:rPr>
          <w:b w:val="0"/>
          <w:bCs w:val="0"/>
          <w:color w:val="auto"/>
          <w:sz w:val="20"/>
          <w:szCs w:val="20"/>
          <w:u w:val="none"/>
        </w:rPr>
        <w:t>rebirth which</w:t>
      </w:r>
      <w:r w:rsidR="7F1BC737">
        <w:drawing>
          <wp:anchor distT="0" distB="0" distL="114300" distR="114300" simplePos="0" relativeHeight="251658240" behindDoc="0" locked="0" layoutInCell="1" allowOverlap="1" wp14:editId="3FD73E5C" wp14:anchorId="3DBE6D77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1295400" cy="2359198"/>
            <wp:effectExtent l="0" t="0" r="0" b="0"/>
            <wp:wrapNone/>
            <wp:docPr id="1527443493" name="drawing" descr="A close up of a statue&#10;&#10;AI-generated content may be incorrect.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27443493" name=""/>
                    <pic:cNvPicPr/>
                  </pic:nvPicPr>
                  <pic:blipFill>
                    <a:blip xmlns:r="http://schemas.openxmlformats.org/officeDocument/2006/relationships" r:embed="rId158120120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295400" cy="235919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5A4BE59A" w:rsidR="7F1BC737">
        <w:rPr>
          <w:b w:val="0"/>
          <w:bCs w:val="0"/>
          <w:color w:val="auto"/>
          <w:sz w:val="20"/>
          <w:szCs w:val="20"/>
          <w:u w:val="none"/>
        </w:rPr>
        <w:t xml:space="preserve"> was a key funerary aspect. </w:t>
      </w:r>
      <w:r w:rsidRPr="57ABBDDA" w:rsidR="37A5BA23">
        <w:rPr>
          <w:b w:val="0"/>
          <w:bCs w:val="0"/>
          <w:color w:val="auto"/>
          <w:sz w:val="20"/>
          <w:szCs w:val="20"/>
          <w:u w:val="none"/>
        </w:rPr>
        <w:t xml:space="preserve">"Horus’s victory over Set made him into a god associated with resurrection and life after death. As such, he sometimes played a role in guiding and protecting souls in the afterlife" (Leiva, 2024).  </w:t>
      </w:r>
      <w:r w:rsidRPr="57ABBDDA" w:rsidR="2198A91C">
        <w:rPr>
          <w:b w:val="0"/>
          <w:bCs w:val="0"/>
          <w:color w:val="auto"/>
          <w:sz w:val="20"/>
          <w:szCs w:val="20"/>
          <w:u w:val="none"/>
        </w:rPr>
        <w:t>Moreover, he was also connected to the afterlife via his four sons, who watched over the vital organs of the dea</w:t>
      </w:r>
      <w:r w:rsidRPr="57ABBDDA" w:rsidR="0E950243">
        <w:rPr>
          <w:b w:val="0"/>
          <w:bCs w:val="0"/>
          <w:color w:val="auto"/>
          <w:sz w:val="20"/>
          <w:szCs w:val="20"/>
          <w:u w:val="none"/>
        </w:rPr>
        <w:t xml:space="preserve">d in canopic jars. </w:t>
      </w:r>
      <w:r w:rsidRPr="57ABBDDA" w:rsidR="77FCF367">
        <w:rPr>
          <w:b w:val="0"/>
          <w:bCs w:val="0"/>
          <w:color w:val="auto"/>
          <w:sz w:val="20"/>
          <w:szCs w:val="20"/>
          <w:u w:val="none"/>
        </w:rPr>
        <w:t xml:space="preserve">They were” seen as manifestations of Horus who was a friend to the dead. Horus was invoked at funerals for protection and guidance for those who had </w:t>
      </w:r>
      <w:r w:rsidRPr="57ABBDDA" w:rsidR="77FCF367">
        <w:rPr>
          <w:b w:val="0"/>
          <w:bCs w:val="0"/>
          <w:color w:val="auto"/>
          <w:sz w:val="20"/>
          <w:szCs w:val="20"/>
          <w:u w:val="none"/>
        </w:rPr>
        <w:t>departed</w:t>
      </w:r>
      <w:r w:rsidRPr="57ABBDDA" w:rsidR="77FCF367">
        <w:rPr>
          <w:b w:val="0"/>
          <w:bCs w:val="0"/>
          <w:color w:val="auto"/>
          <w:sz w:val="20"/>
          <w:szCs w:val="20"/>
          <w:u w:val="none"/>
        </w:rPr>
        <w:t xml:space="preserve"> and for the living who remained behind” (Mark, 2016).  </w:t>
      </w:r>
    </w:p>
    <w:p w:rsidR="61028031" w:rsidP="57ABBDDA" w:rsidRDefault="61028031" w14:paraId="7B461090" w14:textId="09E794C5">
      <w:pPr>
        <w:pStyle w:val="Normal"/>
        <w:ind w:left="0" w:right="6803" w:hanging="0"/>
        <w:rPr>
          <w:b w:val="0"/>
          <w:bCs w:val="0"/>
          <w:color w:val="501549" w:themeColor="accent5" w:themeTint="FF" w:themeShade="80"/>
          <w:sz w:val="18"/>
          <w:szCs w:val="18"/>
          <w:u w:val="none"/>
        </w:rPr>
      </w:pPr>
      <w:r w:rsidRPr="57ABBDDA" w:rsidR="49B4BDCB">
        <w:rPr>
          <w:b w:val="0"/>
          <w:bCs w:val="0"/>
          <w:color w:val="501549" w:themeColor="accent5" w:themeTint="FF" w:themeShade="80"/>
          <w:sz w:val="18"/>
          <w:szCs w:val="18"/>
          <w:u w:val="none"/>
        </w:rPr>
        <w:t>Figure 5</w:t>
      </w:r>
      <w:r w:rsidRPr="57ABBDDA" w:rsidR="49B4BDCB">
        <w:rPr>
          <w:b w:val="0"/>
          <w:bCs w:val="0"/>
          <w:color w:val="501549" w:themeColor="accent5" w:themeTint="FF" w:themeShade="80"/>
          <w:sz w:val="18"/>
          <w:szCs w:val="18"/>
          <w:u w:val="none"/>
        </w:rPr>
        <w:t xml:space="preserve">. amulet; figure. British Museum  </w:t>
      </w:r>
    </w:p>
    <w:p w:rsidR="61028031" w:rsidP="57ABBDDA" w:rsidRDefault="61028031" w14:paraId="70900396" w14:textId="3376207B">
      <w:pPr>
        <w:pStyle w:val="Normal"/>
        <w:ind w:left="0" w:right="6803" w:hanging="0"/>
        <w:rPr>
          <w:b w:val="0"/>
          <w:bCs w:val="0"/>
          <w:color w:val="501549" w:themeColor="accent5" w:themeTint="FF" w:themeShade="80"/>
          <w:sz w:val="18"/>
          <w:szCs w:val="18"/>
          <w:u w:val="none"/>
        </w:rPr>
      </w:pPr>
    </w:p>
    <w:p w:rsidR="61028031" w:rsidP="57ABBDDA" w:rsidRDefault="61028031" w14:paraId="7849D65B" w14:textId="670431B1">
      <w:pPr>
        <w:pStyle w:val="Normal"/>
        <w:ind w:left="0" w:right="0" w:hanging="0"/>
        <w:rPr>
          <w:b w:val="0"/>
          <w:bCs w:val="0"/>
          <w:color w:val="auto"/>
          <w:sz w:val="20"/>
          <w:szCs w:val="20"/>
          <w:u w:val="none"/>
        </w:rPr>
      </w:pPr>
      <w:r w:rsidRPr="57ABBDDA" w:rsidR="7450A577">
        <w:rPr>
          <w:b w:val="0"/>
          <w:bCs w:val="0"/>
          <w:color w:val="auto"/>
          <w:sz w:val="20"/>
          <w:szCs w:val="20"/>
          <w:u w:val="none"/>
        </w:rPr>
        <w:t>In conclusion, these pro</w:t>
      </w:r>
      <w:r w:rsidRPr="57ABBDDA" w:rsidR="32B528AC">
        <w:rPr>
          <w:b w:val="0"/>
          <w:bCs w:val="0"/>
          <w:color w:val="auto"/>
          <w:sz w:val="20"/>
          <w:szCs w:val="20"/>
          <w:u w:val="none"/>
        </w:rPr>
        <w:t>bable funerary amulets were used to defend the de</w:t>
      </w:r>
      <w:r w:rsidRPr="57ABBDDA" w:rsidR="085C82F8">
        <w:rPr>
          <w:b w:val="0"/>
          <w:bCs w:val="0"/>
          <w:color w:val="auto"/>
          <w:sz w:val="20"/>
          <w:szCs w:val="20"/>
          <w:u w:val="none"/>
        </w:rPr>
        <w:t xml:space="preserve">ceased from threats and guide their journey to rebirth in the afterlife. The ones in the shape of </w:t>
      </w:r>
      <w:r w:rsidRPr="57ABBDDA" w:rsidR="5F93A3C8">
        <w:rPr>
          <w:b w:val="0"/>
          <w:bCs w:val="0"/>
          <w:color w:val="auto"/>
          <w:sz w:val="20"/>
          <w:szCs w:val="20"/>
          <w:u w:val="none"/>
        </w:rPr>
        <w:t>deities invoked the powers and the protection of the relevant god/goddess</w:t>
      </w:r>
      <w:r w:rsidRPr="57ABBDDA" w:rsidR="35DBFFC4">
        <w:rPr>
          <w:b w:val="0"/>
          <w:bCs w:val="0"/>
          <w:color w:val="auto"/>
          <w:sz w:val="20"/>
          <w:szCs w:val="20"/>
          <w:u w:val="none"/>
        </w:rPr>
        <w:t xml:space="preserve"> in aid for the dead.</w:t>
      </w:r>
    </w:p>
    <w:p w:rsidR="61028031" w:rsidP="57ABBDDA" w:rsidRDefault="61028031" w14:paraId="6A482209" w14:textId="4550BFB7">
      <w:pPr>
        <w:pStyle w:val="Normal"/>
        <w:ind w:left="0" w:right="0" w:hanging="0"/>
        <w:rPr>
          <w:b w:val="0"/>
          <w:bCs w:val="0"/>
          <w:color w:val="auto"/>
          <w:sz w:val="20"/>
          <w:szCs w:val="20"/>
          <w:u w:val="none"/>
        </w:rPr>
      </w:pPr>
    </w:p>
    <w:p w:rsidR="61028031" w:rsidP="57ABBDDA" w:rsidRDefault="61028031" w14:paraId="57C45C8D" w14:textId="7713F6ED">
      <w:pPr>
        <w:pStyle w:val="Normal"/>
        <w:ind w:left="0" w:right="0" w:hanging="0"/>
        <w:rPr>
          <w:b w:val="1"/>
          <w:bCs w:val="1"/>
          <w:color w:val="auto"/>
          <w:sz w:val="20"/>
          <w:szCs w:val="20"/>
          <w:u w:val="single"/>
        </w:rPr>
      </w:pPr>
      <w:r w:rsidRPr="57ABBDDA" w:rsidR="74EAD12E">
        <w:rPr>
          <w:b w:val="1"/>
          <w:bCs w:val="1"/>
          <w:color w:val="auto"/>
          <w:sz w:val="20"/>
          <w:szCs w:val="20"/>
          <w:u w:val="single"/>
        </w:rPr>
        <w:t>Bibliography</w:t>
      </w:r>
    </w:p>
    <w:p w:rsidR="61028031" w:rsidP="57ABBDDA" w:rsidRDefault="61028031" w14:paraId="0D131F36" w14:textId="164A574D">
      <w:pPr>
        <w:pStyle w:val="Normal"/>
        <w:ind w:left="0" w:right="0" w:hanging="0"/>
        <w:rPr>
          <w:b w:val="0"/>
          <w:bCs w:val="0"/>
          <w:color w:val="auto"/>
          <w:sz w:val="16"/>
          <w:szCs w:val="16"/>
          <w:u w:val="none"/>
        </w:rPr>
      </w:pPr>
      <w:r w:rsidRPr="57ABBDDA" w:rsidR="2633AD41">
        <w:rPr>
          <w:b w:val="0"/>
          <w:bCs w:val="0"/>
          <w:color w:val="auto"/>
          <w:sz w:val="16"/>
          <w:szCs w:val="16"/>
          <w:u w:val="none"/>
        </w:rPr>
        <w:t xml:space="preserve">Britannica (2025) </w:t>
      </w:r>
      <w:r w:rsidRPr="57ABBDDA" w:rsidR="2633AD41">
        <w:rPr>
          <w:b w:val="0"/>
          <w:bCs w:val="0"/>
          <w:i w:val="1"/>
          <w:iCs w:val="1"/>
          <w:color w:val="auto"/>
          <w:sz w:val="16"/>
          <w:szCs w:val="16"/>
          <w:u w:val="none"/>
        </w:rPr>
        <w:t>11 Egyptian Gods and Goddesses.</w:t>
      </w:r>
      <w:r w:rsidRPr="57ABBDDA" w:rsidR="2633AD41">
        <w:rPr>
          <w:b w:val="0"/>
          <w:bCs w:val="0"/>
          <w:color w:val="auto"/>
          <w:sz w:val="16"/>
          <w:szCs w:val="16"/>
          <w:u w:val="none"/>
        </w:rPr>
        <w:t xml:space="preserve"> Available at: https://www.britannica.com/topic/mother-goddess (Accessed: 31/10/2025).</w:t>
      </w:r>
    </w:p>
    <w:p w:rsidR="61028031" w:rsidP="57ABBDDA" w:rsidRDefault="61028031" w14:paraId="73F96A7E" w14:textId="704555E1">
      <w:pPr>
        <w:pStyle w:val="Normal"/>
        <w:ind w:left="0" w:right="0" w:hanging="0"/>
        <w:rPr>
          <w:b w:val="0"/>
          <w:bCs w:val="0"/>
          <w:color w:val="auto"/>
          <w:sz w:val="16"/>
          <w:szCs w:val="16"/>
          <w:u w:val="none"/>
        </w:rPr>
      </w:pPr>
      <w:r w:rsidRPr="57ABBDDA" w:rsidR="1CC32AC4">
        <w:rPr>
          <w:b w:val="0"/>
          <w:bCs w:val="0"/>
          <w:color w:val="auto"/>
          <w:sz w:val="16"/>
          <w:szCs w:val="16"/>
          <w:u w:val="none"/>
        </w:rPr>
        <w:t xml:space="preserve">Centre of Excellence (2025) </w:t>
      </w:r>
      <w:r w:rsidRPr="57ABBDDA" w:rsidR="1CC32AC4">
        <w:rPr>
          <w:b w:val="0"/>
          <w:bCs w:val="0"/>
          <w:i w:val="1"/>
          <w:iCs w:val="1"/>
          <w:color w:val="auto"/>
          <w:sz w:val="16"/>
          <w:szCs w:val="16"/>
          <w:u w:val="none"/>
        </w:rPr>
        <w:t>12 Important Ancient Egyptian Gods and Goddesses.</w:t>
      </w:r>
      <w:r w:rsidRPr="57ABBDDA" w:rsidR="1CC32AC4">
        <w:rPr>
          <w:b w:val="0"/>
          <w:bCs w:val="0"/>
          <w:color w:val="auto"/>
          <w:sz w:val="16"/>
          <w:szCs w:val="16"/>
          <w:u w:val="none"/>
        </w:rPr>
        <w:t xml:space="preserve"> Available at: https://www.centreofexcellence.com/12-egyptian-gods-and-goddesses/ (Accessed: 31/10/2025).</w:t>
      </w:r>
    </w:p>
    <w:p w:rsidR="61028031" w:rsidP="57ABBDDA" w:rsidRDefault="61028031" w14:paraId="1565B157" w14:textId="5E466BD2">
      <w:pPr>
        <w:pStyle w:val="Normal"/>
        <w:ind w:left="0" w:right="0" w:hanging="0"/>
        <w:rPr>
          <w:b w:val="0"/>
          <w:bCs w:val="0"/>
          <w:color w:val="auto"/>
          <w:sz w:val="16"/>
          <w:szCs w:val="16"/>
          <w:u w:val="none"/>
        </w:rPr>
      </w:pPr>
      <w:r w:rsidRPr="57ABBDDA" w:rsidR="1CC32AC4">
        <w:rPr>
          <w:b w:val="0"/>
          <w:bCs w:val="0"/>
          <w:color w:val="auto"/>
          <w:sz w:val="16"/>
          <w:szCs w:val="16"/>
          <w:u w:val="none"/>
        </w:rPr>
        <w:t xml:space="preserve">Cooney, Kathlyn M (2008) 'Scarab', </w:t>
      </w:r>
      <w:r w:rsidRPr="57ABBDDA" w:rsidR="1CC32AC4">
        <w:rPr>
          <w:b w:val="0"/>
          <w:bCs w:val="0"/>
          <w:i w:val="1"/>
          <w:iCs w:val="1"/>
          <w:color w:val="auto"/>
          <w:sz w:val="16"/>
          <w:szCs w:val="16"/>
          <w:u w:val="none"/>
        </w:rPr>
        <w:t xml:space="preserve">UCLA </w:t>
      </w:r>
      <w:r w:rsidRPr="57ABBDDA" w:rsidR="1CC32AC4">
        <w:rPr>
          <w:b w:val="0"/>
          <w:bCs w:val="0"/>
          <w:i w:val="1"/>
          <w:iCs w:val="1"/>
          <w:color w:val="auto"/>
          <w:sz w:val="16"/>
          <w:szCs w:val="16"/>
          <w:u w:val="none"/>
        </w:rPr>
        <w:t>Encyclopedia</w:t>
      </w:r>
      <w:r w:rsidRPr="57ABBDDA" w:rsidR="1CC32AC4">
        <w:rPr>
          <w:b w:val="0"/>
          <w:bCs w:val="0"/>
          <w:i w:val="1"/>
          <w:iCs w:val="1"/>
          <w:color w:val="auto"/>
          <w:sz w:val="16"/>
          <w:szCs w:val="16"/>
          <w:u w:val="none"/>
        </w:rPr>
        <w:t xml:space="preserve"> of Egyptology</w:t>
      </w:r>
      <w:r w:rsidRPr="57ABBDDA" w:rsidR="1CC32AC4">
        <w:rPr>
          <w:b w:val="0"/>
          <w:bCs w:val="0"/>
          <w:color w:val="auto"/>
          <w:sz w:val="16"/>
          <w:szCs w:val="16"/>
          <w:u w:val="none"/>
        </w:rPr>
        <w:t>, 1034 Version 1 (October). Available at: https://escholarship.org/uc/item/13v7v5gd</w:t>
      </w:r>
    </w:p>
    <w:p w:rsidR="61028031" w:rsidP="57ABBDDA" w:rsidRDefault="61028031" w14:paraId="3F2113B8" w14:textId="143BB75E">
      <w:pPr>
        <w:pStyle w:val="Normal"/>
        <w:ind w:left="0" w:right="0" w:hanging="0"/>
        <w:rPr>
          <w:b w:val="0"/>
          <w:bCs w:val="0"/>
          <w:color w:val="auto"/>
          <w:sz w:val="16"/>
          <w:szCs w:val="16"/>
          <w:u w:val="none"/>
        </w:rPr>
      </w:pPr>
      <w:r w:rsidRPr="57ABBDDA" w:rsidR="1CC32AC4">
        <w:rPr>
          <w:b w:val="0"/>
          <w:bCs w:val="0"/>
          <w:color w:val="auto"/>
          <w:sz w:val="16"/>
          <w:szCs w:val="16"/>
          <w:u w:val="none"/>
        </w:rPr>
        <w:t>Gryzbowski</w:t>
      </w:r>
      <w:r w:rsidRPr="57ABBDDA" w:rsidR="1CC32AC4">
        <w:rPr>
          <w:b w:val="0"/>
          <w:bCs w:val="0"/>
          <w:color w:val="auto"/>
          <w:sz w:val="16"/>
          <w:szCs w:val="16"/>
          <w:u w:val="none"/>
        </w:rPr>
        <w:t xml:space="preserve">, A (2017) 'Eye of Horus', </w:t>
      </w:r>
      <w:r w:rsidRPr="57ABBDDA" w:rsidR="1CC32AC4">
        <w:rPr>
          <w:b w:val="0"/>
          <w:bCs w:val="0"/>
          <w:i w:val="1"/>
          <w:iCs w:val="1"/>
          <w:color w:val="auto"/>
          <w:sz w:val="16"/>
          <w:szCs w:val="16"/>
          <w:u w:val="none"/>
        </w:rPr>
        <w:t>Special Issue: Abstracts from the 2017 European Association for Vision and Eye Research Conference</w:t>
      </w:r>
      <w:r w:rsidRPr="57ABBDDA" w:rsidR="1CC32AC4">
        <w:rPr>
          <w:b w:val="0"/>
          <w:bCs w:val="0"/>
          <w:color w:val="auto"/>
          <w:sz w:val="16"/>
          <w:szCs w:val="16"/>
          <w:u w:val="none"/>
        </w:rPr>
        <w:t>, 95(S259). Available at: https://onlinelibrary.wiley.com/doi/abs/10.1111/j.1755-3768.2017.03672</w:t>
      </w:r>
    </w:p>
    <w:p w:rsidR="61028031" w:rsidP="57ABBDDA" w:rsidRDefault="61028031" w14:paraId="7885E02C" w14:textId="0BFCC30B">
      <w:pPr>
        <w:pStyle w:val="Normal"/>
        <w:ind w:left="0" w:right="0" w:hanging="0"/>
        <w:rPr>
          <w:b w:val="0"/>
          <w:bCs w:val="0"/>
          <w:color w:val="auto"/>
          <w:sz w:val="16"/>
          <w:szCs w:val="16"/>
          <w:u w:val="none"/>
        </w:rPr>
      </w:pPr>
      <w:r w:rsidRPr="57ABBDDA" w:rsidR="1CC32AC4">
        <w:rPr>
          <w:b w:val="0"/>
          <w:bCs w:val="0"/>
          <w:color w:val="auto"/>
          <w:sz w:val="16"/>
          <w:szCs w:val="16"/>
          <w:u w:val="none"/>
        </w:rPr>
        <w:t>Ikram</w:t>
      </w:r>
      <w:r w:rsidRPr="57ABBDDA" w:rsidR="1CC32AC4">
        <w:rPr>
          <w:b w:val="0"/>
          <w:bCs w:val="0"/>
          <w:color w:val="auto"/>
          <w:sz w:val="16"/>
          <w:szCs w:val="16"/>
          <w:u w:val="none"/>
        </w:rPr>
        <w:t>, Salima (2015)</w:t>
      </w:r>
      <w:r w:rsidRPr="57ABBDDA" w:rsidR="1CC32AC4">
        <w:rPr>
          <w:b w:val="0"/>
          <w:bCs w:val="0"/>
          <w:i w:val="1"/>
          <w:iCs w:val="1"/>
          <w:color w:val="auto"/>
          <w:sz w:val="16"/>
          <w:szCs w:val="16"/>
          <w:u w:val="none"/>
        </w:rPr>
        <w:t xml:space="preserve"> Death and Burial in Ancient Egypt. </w:t>
      </w:r>
      <w:r w:rsidRPr="57ABBDDA" w:rsidR="1CC32AC4">
        <w:rPr>
          <w:b w:val="0"/>
          <w:bCs w:val="0"/>
          <w:color w:val="auto"/>
          <w:sz w:val="16"/>
          <w:szCs w:val="16"/>
          <w:u w:val="none"/>
        </w:rPr>
        <w:t>The American University in Cairo Press.</w:t>
      </w:r>
    </w:p>
    <w:p w:rsidR="61028031" w:rsidP="57ABBDDA" w:rsidRDefault="61028031" w14:paraId="7F88AB1B" w14:textId="35B7CC08">
      <w:pPr>
        <w:pStyle w:val="Normal"/>
        <w:ind w:left="0" w:right="0" w:hanging="0"/>
        <w:rPr>
          <w:b w:val="0"/>
          <w:bCs w:val="0"/>
          <w:color w:val="auto"/>
          <w:sz w:val="16"/>
          <w:szCs w:val="16"/>
          <w:u w:val="none"/>
        </w:rPr>
      </w:pPr>
      <w:r w:rsidRPr="57ABBDDA" w:rsidR="1CC32AC4">
        <w:rPr>
          <w:b w:val="0"/>
          <w:bCs w:val="0"/>
          <w:color w:val="auto"/>
          <w:sz w:val="16"/>
          <w:szCs w:val="16"/>
          <w:u w:val="none"/>
        </w:rPr>
        <w:t xml:space="preserve">Leiva, Mateo (2024). </w:t>
      </w:r>
      <w:r w:rsidRPr="57ABBDDA" w:rsidR="1CC32AC4">
        <w:rPr>
          <w:b w:val="0"/>
          <w:bCs w:val="0"/>
          <w:i w:val="1"/>
          <w:iCs w:val="1"/>
          <w:color w:val="auto"/>
          <w:sz w:val="16"/>
          <w:szCs w:val="16"/>
          <w:u w:val="none"/>
        </w:rPr>
        <w:t xml:space="preserve">5 Roles of the God Horus in Ancient Egyptian Mythology. </w:t>
      </w:r>
      <w:r w:rsidRPr="57ABBDDA" w:rsidR="1CC32AC4">
        <w:rPr>
          <w:b w:val="0"/>
          <w:bCs w:val="0"/>
          <w:color w:val="auto"/>
          <w:sz w:val="16"/>
          <w:szCs w:val="16"/>
          <w:u w:val="none"/>
        </w:rPr>
        <w:t>Available at: https://www.culturefrontier.com/horus-god/ (Accessed: 31/10/2025).</w:t>
      </w:r>
    </w:p>
    <w:p w:rsidR="61028031" w:rsidP="57ABBDDA" w:rsidRDefault="61028031" w14:paraId="50996F09" w14:textId="2C6B1DDD">
      <w:pPr>
        <w:pStyle w:val="Normal"/>
        <w:ind w:left="0" w:right="0" w:hanging="0"/>
        <w:rPr>
          <w:b w:val="0"/>
          <w:bCs w:val="0"/>
          <w:color w:val="auto"/>
          <w:sz w:val="16"/>
          <w:szCs w:val="16"/>
          <w:u w:val="none"/>
        </w:rPr>
      </w:pPr>
      <w:r w:rsidRPr="57ABBDDA" w:rsidR="1CC32AC4">
        <w:rPr>
          <w:b w:val="0"/>
          <w:bCs w:val="0"/>
          <w:color w:val="auto"/>
          <w:sz w:val="16"/>
          <w:szCs w:val="16"/>
          <w:u w:val="none"/>
        </w:rPr>
        <w:t xml:space="preserve">Mark, Joshua J (2016) </w:t>
      </w:r>
      <w:r w:rsidRPr="57ABBDDA" w:rsidR="1CC32AC4">
        <w:rPr>
          <w:b w:val="0"/>
          <w:bCs w:val="0"/>
          <w:i w:val="1"/>
          <w:iCs w:val="1"/>
          <w:color w:val="auto"/>
          <w:sz w:val="16"/>
          <w:szCs w:val="16"/>
          <w:u w:val="none"/>
        </w:rPr>
        <w:t>Horus.</w:t>
      </w:r>
      <w:r w:rsidRPr="57ABBDDA" w:rsidR="1CC32AC4">
        <w:rPr>
          <w:b w:val="0"/>
          <w:bCs w:val="0"/>
          <w:color w:val="auto"/>
          <w:sz w:val="16"/>
          <w:szCs w:val="16"/>
          <w:u w:val="none"/>
        </w:rPr>
        <w:t xml:space="preserve"> Available at: https://www.worldhistory.org/Horus/ (Accessed: 31/10/2025).</w:t>
      </w:r>
    </w:p>
    <w:p w:rsidR="61028031" w:rsidP="57ABBDDA" w:rsidRDefault="61028031" w14:paraId="424E2BD5" w14:textId="1385620B">
      <w:pPr>
        <w:pStyle w:val="Normal"/>
        <w:ind w:left="0" w:right="0" w:hanging="0"/>
        <w:rPr>
          <w:b w:val="0"/>
          <w:bCs w:val="0"/>
          <w:color w:val="auto"/>
          <w:sz w:val="16"/>
          <w:szCs w:val="16"/>
          <w:u w:val="none"/>
        </w:rPr>
      </w:pPr>
      <w:r w:rsidRPr="57ABBDDA" w:rsidR="1CC32AC4">
        <w:rPr>
          <w:b w:val="0"/>
          <w:bCs w:val="0"/>
          <w:color w:val="auto"/>
          <w:sz w:val="16"/>
          <w:szCs w:val="16"/>
          <w:u w:val="none"/>
        </w:rPr>
        <w:t xml:space="preserve">Tuzo, Allison (2025) </w:t>
      </w:r>
      <w:r w:rsidRPr="57ABBDDA" w:rsidR="1CC32AC4">
        <w:rPr>
          <w:b w:val="0"/>
          <w:bCs w:val="0"/>
          <w:i w:val="1"/>
          <w:iCs w:val="1"/>
          <w:color w:val="auto"/>
          <w:sz w:val="16"/>
          <w:szCs w:val="16"/>
          <w:u w:val="none"/>
        </w:rPr>
        <w:t>Bracelet (carnelian; gold; faience; glass).</w:t>
      </w:r>
      <w:r w:rsidRPr="57ABBDDA" w:rsidR="1CC32AC4">
        <w:rPr>
          <w:b w:val="0"/>
          <w:bCs w:val="0"/>
          <w:color w:val="auto"/>
          <w:sz w:val="16"/>
          <w:szCs w:val="16"/>
          <w:u w:val="none"/>
        </w:rPr>
        <w:t xml:space="preserve"> Available at: https://www.jstor.org/stable/community.11652660 (Accessed: 31/10/2025).</w:t>
      </w:r>
    </w:p>
    <w:p w:rsidR="61028031" w:rsidP="57ABBDDA" w:rsidRDefault="61028031" w14:paraId="5E8D2E21" w14:textId="6745FDE5">
      <w:pPr>
        <w:pStyle w:val="Normal"/>
        <w:ind w:left="0" w:right="0" w:hanging="0"/>
        <w:rPr>
          <w:b w:val="1"/>
          <w:bCs w:val="1"/>
          <w:color w:val="auto"/>
          <w:sz w:val="20"/>
          <w:szCs w:val="20"/>
          <w:u w:val="single"/>
        </w:rPr>
      </w:pPr>
      <w:r w:rsidRPr="57ABBDDA" w:rsidR="1CC32AC4">
        <w:rPr>
          <w:b w:val="1"/>
          <w:bCs w:val="1"/>
          <w:color w:val="auto"/>
          <w:sz w:val="20"/>
          <w:szCs w:val="20"/>
          <w:u w:val="single"/>
        </w:rPr>
        <w:t>Bibliography- Images</w:t>
      </w:r>
    </w:p>
    <w:p w:rsidR="61028031" w:rsidP="57ABBDDA" w:rsidRDefault="61028031" w14:paraId="37486B84" w14:textId="3F3354C6">
      <w:pPr>
        <w:pStyle w:val="ListParagraph"/>
        <w:numPr>
          <w:ilvl w:val="0"/>
          <w:numId w:val="1"/>
        </w:numPr>
        <w:ind w:right="0"/>
        <w:rPr>
          <w:b w:val="0"/>
          <w:bCs w:val="0"/>
          <w:color w:val="auto"/>
          <w:sz w:val="16"/>
          <w:szCs w:val="16"/>
          <w:u w:val="none"/>
        </w:rPr>
      </w:pPr>
      <w:r w:rsidRPr="57ABBDDA" w:rsidR="1CC32AC4">
        <w:rPr>
          <w:b w:val="0"/>
          <w:bCs w:val="0"/>
          <w:color w:val="auto"/>
          <w:sz w:val="16"/>
          <w:szCs w:val="16"/>
          <w:u w:val="none"/>
        </w:rPr>
        <w:t>Mansfield, Lizzie (2025)</w:t>
      </w:r>
    </w:p>
    <w:p w:rsidR="61028031" w:rsidP="57ABBDDA" w:rsidRDefault="61028031" w14:paraId="3FA6D8D4" w14:textId="55D3563C">
      <w:pPr>
        <w:pStyle w:val="ListParagraph"/>
        <w:numPr>
          <w:ilvl w:val="0"/>
          <w:numId w:val="1"/>
        </w:numPr>
        <w:ind w:right="0"/>
        <w:rPr>
          <w:b w:val="0"/>
          <w:bCs w:val="0"/>
          <w:color w:val="auto"/>
          <w:sz w:val="16"/>
          <w:szCs w:val="16"/>
          <w:u w:val="none"/>
        </w:rPr>
      </w:pPr>
      <w:r w:rsidRPr="57ABBDDA" w:rsidR="1CC32AC4">
        <w:rPr>
          <w:b w:val="0"/>
          <w:bCs w:val="0"/>
          <w:color w:val="auto"/>
          <w:sz w:val="16"/>
          <w:szCs w:val="16"/>
          <w:u w:val="none"/>
        </w:rPr>
        <w:t>Mansfield, Lizzie (2025)</w:t>
      </w:r>
    </w:p>
    <w:p w:rsidR="61028031" w:rsidP="57ABBDDA" w:rsidRDefault="61028031" w14:paraId="10024FB0" w14:textId="5DAB7244">
      <w:pPr>
        <w:pStyle w:val="ListParagraph"/>
        <w:numPr>
          <w:ilvl w:val="0"/>
          <w:numId w:val="1"/>
        </w:numPr>
        <w:ind w:right="0"/>
        <w:rPr>
          <w:b w:val="0"/>
          <w:bCs w:val="0"/>
          <w:color w:val="auto"/>
          <w:sz w:val="16"/>
          <w:szCs w:val="16"/>
          <w:u w:val="none"/>
        </w:rPr>
      </w:pPr>
      <w:r w:rsidRPr="57ABBDDA" w:rsidR="1CC32AC4">
        <w:rPr>
          <w:b w:val="0"/>
          <w:bCs w:val="0"/>
          <w:color w:val="auto"/>
          <w:sz w:val="16"/>
          <w:szCs w:val="16"/>
          <w:u w:val="none"/>
        </w:rPr>
        <w:t xml:space="preserve">The Walters Art Museum (2025). Available at: </w:t>
      </w:r>
      <w:hyperlink r:id="Rfe03f4e425ca4b8f">
        <w:r w:rsidRPr="57ABBDDA" w:rsidR="1CC32AC4">
          <w:rPr>
            <w:rStyle w:val="Hyperlink"/>
            <w:b w:val="0"/>
            <w:bCs w:val="0"/>
            <w:sz w:val="16"/>
            <w:szCs w:val="16"/>
          </w:rPr>
          <w:t>https://art.thewalters.org/object/42.58/</w:t>
        </w:r>
      </w:hyperlink>
      <w:r w:rsidRPr="57ABBDDA" w:rsidR="5F0FD37C">
        <w:rPr>
          <w:b w:val="0"/>
          <w:bCs w:val="0"/>
          <w:color w:val="auto"/>
          <w:sz w:val="16"/>
          <w:szCs w:val="16"/>
          <w:u w:val="none"/>
        </w:rPr>
        <w:t xml:space="preserve"> </w:t>
      </w:r>
      <w:r w:rsidRPr="57ABBDDA" w:rsidR="1CC32AC4">
        <w:rPr>
          <w:b w:val="0"/>
          <w:bCs w:val="0"/>
          <w:color w:val="auto"/>
          <w:sz w:val="16"/>
          <w:szCs w:val="16"/>
          <w:u w:val="none"/>
        </w:rPr>
        <w:t>(Accessed: 31/10/2025).</w:t>
      </w:r>
    </w:p>
    <w:p w:rsidR="61028031" w:rsidP="57ABBDDA" w:rsidRDefault="61028031" w14:paraId="5C814B04" w14:textId="77D315B2">
      <w:pPr>
        <w:pStyle w:val="ListParagraph"/>
        <w:numPr>
          <w:ilvl w:val="0"/>
          <w:numId w:val="1"/>
        </w:numPr>
        <w:ind w:right="0"/>
        <w:rPr>
          <w:b w:val="0"/>
          <w:bCs w:val="0"/>
          <w:color w:val="auto"/>
          <w:sz w:val="16"/>
          <w:szCs w:val="16"/>
          <w:u w:val="none"/>
        </w:rPr>
      </w:pPr>
      <w:r w:rsidRPr="57ABBDDA" w:rsidR="1CC32AC4">
        <w:rPr>
          <w:b w:val="0"/>
          <w:bCs w:val="0"/>
          <w:color w:val="auto"/>
          <w:sz w:val="16"/>
          <w:szCs w:val="16"/>
          <w:u w:val="none"/>
        </w:rPr>
        <w:t xml:space="preserve">Thomaston Place Auction Galleries (2019). Available at: </w:t>
      </w:r>
      <w:hyperlink r:id="R885da0dd77264380">
        <w:r w:rsidRPr="57ABBDDA" w:rsidR="61ADB011">
          <w:rPr>
            <w:rStyle w:val="Hyperlink"/>
            <w:b w:val="0"/>
            <w:bCs w:val="0"/>
            <w:sz w:val="16"/>
            <w:szCs w:val="16"/>
          </w:rPr>
          <w:t>https://live.thomastonauction.com/auction-lot/egyptian-faience-goddess-hathor-amulet_027463286C</w:t>
        </w:r>
      </w:hyperlink>
      <w:r w:rsidRPr="57ABBDDA" w:rsidR="61ADB011">
        <w:rPr>
          <w:b w:val="0"/>
          <w:bCs w:val="0"/>
          <w:sz w:val="16"/>
          <w:szCs w:val="16"/>
        </w:rPr>
        <w:t xml:space="preserve"> (Accessed: 1/11/2025).</w:t>
      </w:r>
    </w:p>
    <w:p w:rsidR="61028031" w:rsidP="57ABBDDA" w:rsidRDefault="61028031" w14:paraId="7D34A56E" w14:textId="21AF2478">
      <w:pPr>
        <w:pStyle w:val="ListParagraph"/>
        <w:numPr>
          <w:ilvl w:val="0"/>
          <w:numId w:val="1"/>
        </w:numPr>
        <w:ind w:right="0"/>
        <w:rPr>
          <w:b w:val="0"/>
          <w:bCs w:val="0"/>
          <w:color w:val="auto"/>
          <w:sz w:val="16"/>
          <w:szCs w:val="16"/>
          <w:u w:val="none"/>
        </w:rPr>
      </w:pPr>
      <w:r w:rsidRPr="57ABBDDA" w:rsidR="006FB681">
        <w:rPr>
          <w:b w:val="0"/>
          <w:bCs w:val="0"/>
          <w:color w:val="auto"/>
          <w:sz w:val="16"/>
          <w:szCs w:val="16"/>
          <w:u w:val="none"/>
        </w:rPr>
        <w:t xml:space="preserve">The British Museum (2025) amulet; figure. Available at: </w:t>
      </w:r>
      <w:hyperlink r:id="Rfcbfa7671c2447c8">
        <w:r w:rsidRPr="57ABBDDA" w:rsidR="006FB681">
          <w:rPr>
            <w:rStyle w:val="Hyperlink"/>
            <w:b w:val="0"/>
            <w:bCs w:val="0"/>
            <w:sz w:val="16"/>
            <w:szCs w:val="16"/>
          </w:rPr>
          <w:t>https://www.britishmuseum.org/collection/object/X_4608</w:t>
        </w:r>
      </w:hyperlink>
      <w:r w:rsidRPr="57ABBDDA" w:rsidR="006FB681">
        <w:rPr>
          <w:b w:val="0"/>
          <w:bCs w:val="0"/>
          <w:color w:val="auto"/>
          <w:sz w:val="16"/>
          <w:szCs w:val="16"/>
          <w:u w:val="none"/>
        </w:rPr>
        <w:t xml:space="preserve"> (Accessed: 31/10/2025). </w:t>
      </w:r>
    </w:p>
    <w:p w:rsidR="61028031" w:rsidP="57ABBDDA" w:rsidRDefault="61028031" w14:paraId="1B37C93B" w14:textId="59E4D198">
      <w:pPr>
        <w:pStyle w:val="ListParagraph"/>
        <w:ind w:left="720" w:right="0"/>
        <w:rPr>
          <w:b w:val="0"/>
          <w:bCs w:val="0"/>
          <w:color w:val="auto"/>
          <w:sz w:val="16"/>
          <w:szCs w:val="16"/>
          <w:u w:val="none"/>
        </w:rPr>
      </w:pPr>
    </w:p>
    <w:p w:rsidR="57ABBDDA" w:rsidP="57ABBDDA" w:rsidRDefault="57ABBDDA" w14:paraId="120A6D34" w14:textId="6CF716BA">
      <w:pPr>
        <w:pStyle w:val="Normal"/>
        <w:ind w:left="0" w:right="0" w:hanging="0"/>
        <w:rPr>
          <w:b w:val="0"/>
          <w:bCs w:val="0"/>
          <w:color w:val="auto"/>
          <w:sz w:val="20"/>
          <w:szCs w:val="20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9d5a1c17ac3945fe"/>
      <w:footerReference w:type="default" r:id="R05777888de05456e"/>
      <w:titlePg w:val="1"/>
      <w:headerReference w:type="even" r:id="Racc4e2ebc0c1456b"/>
      <w:headerReference w:type="first" r:id="Rc793cb43b24a4d31"/>
      <w:footerReference w:type="even" r:id="R6828ee1a0de74819"/>
      <w:footerReference w:type="first" r:id="R3ab25984df56499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DC401B5" w:rsidTr="5A4BE59A" w14:paraId="792DD089">
      <w:trPr>
        <w:trHeight w:val="300"/>
      </w:trPr>
      <w:tc>
        <w:tcPr>
          <w:tcW w:w="3005" w:type="dxa"/>
          <w:tcMar/>
        </w:tcPr>
        <w:p w:rsidR="4DC401B5" w:rsidP="4DC401B5" w:rsidRDefault="4DC401B5" w14:paraId="56D9395B" w14:textId="336EF83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DC401B5" w:rsidP="4DC401B5" w:rsidRDefault="4DC401B5" w14:paraId="0276A162" w14:textId="691F1ED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DC401B5" w:rsidP="5A4BE59A" w:rsidRDefault="4DC401B5" w14:paraId="7D653AC6" w14:noSpellErr="1" w14:textId="23949185">
          <w:pPr>
            <w:pStyle w:val="Header"/>
            <w:bidi w:val="0"/>
            <w:ind w:right="-115"/>
            <w:jc w:val="right"/>
            <w:rPr>
              <w:color w:val="501549" w:themeColor="accent5" w:themeTint="FF" w:themeShade="80"/>
              <w:sz w:val="18"/>
              <w:szCs w:val="18"/>
            </w:rPr>
          </w:pPr>
        </w:p>
      </w:tc>
    </w:tr>
  </w:tbl>
  <w:p w:rsidR="4DC401B5" w:rsidP="4DC401B5" w:rsidRDefault="4DC401B5" w14:paraId="6498C4A9" w14:textId="42886F3F">
    <w:pPr>
      <w:pStyle w:val="Footer"/>
      <w:bidi w:val="0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A4BE59A" w:rsidTr="5A4BE59A" w14:paraId="080A8A41">
      <w:trPr>
        <w:trHeight w:val="300"/>
      </w:trPr>
      <w:tc>
        <w:tcPr>
          <w:tcW w:w="3005" w:type="dxa"/>
          <w:tcMar/>
        </w:tcPr>
        <w:p w:rsidR="5A4BE59A" w:rsidP="5A4BE59A" w:rsidRDefault="5A4BE59A" w14:paraId="7E07998F" w14:textId="7B945F1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A4BE59A" w:rsidP="5A4BE59A" w:rsidRDefault="5A4BE59A" w14:paraId="4A31B1D5" w14:textId="58652F9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A4BE59A" w:rsidP="5A4BE59A" w:rsidRDefault="5A4BE59A" w14:paraId="6AC4437B" w14:textId="7178E229">
          <w:pPr>
            <w:pStyle w:val="Header"/>
            <w:bidi w:val="0"/>
            <w:ind w:right="-115"/>
            <w:jc w:val="right"/>
          </w:pPr>
        </w:p>
      </w:tc>
    </w:tr>
  </w:tbl>
  <w:p w:rsidR="5A4BE59A" w:rsidP="5A4BE59A" w:rsidRDefault="5A4BE59A" w14:paraId="00B3F800" w14:textId="643705D6">
    <w:pPr>
      <w:pStyle w:val="Footer"/>
      <w:bidi w:val="0"/>
    </w:pPr>
  </w:p>
</w:ftr>
</file>

<file path=word/footer3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A4BE59A" w:rsidTr="5A4BE59A" w14:paraId="28B844DA">
      <w:trPr>
        <w:trHeight w:val="300"/>
      </w:trPr>
      <w:tc>
        <w:tcPr>
          <w:tcW w:w="3005" w:type="dxa"/>
          <w:tcMar/>
        </w:tcPr>
        <w:p w:rsidR="5A4BE59A" w:rsidP="5A4BE59A" w:rsidRDefault="5A4BE59A" w14:paraId="14BA697D" w14:textId="5239A0D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A4BE59A" w:rsidP="5A4BE59A" w:rsidRDefault="5A4BE59A" w14:paraId="3314D009" w14:textId="0C32ACB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A4BE59A" w:rsidP="5A4BE59A" w:rsidRDefault="5A4BE59A" w14:paraId="5005BF9C" w14:textId="5E76A538">
          <w:pPr>
            <w:pStyle w:val="Header"/>
            <w:bidi w:val="0"/>
            <w:ind w:right="-115"/>
            <w:jc w:val="right"/>
          </w:pPr>
        </w:p>
      </w:tc>
    </w:tr>
  </w:tbl>
  <w:p w:rsidR="5A4BE59A" w:rsidP="5A4BE59A" w:rsidRDefault="5A4BE59A" w14:paraId="67658063" w14:textId="2B893A8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DC401B5" w:rsidTr="4DC401B5" w14:paraId="68D87747">
      <w:trPr>
        <w:trHeight w:val="300"/>
      </w:trPr>
      <w:tc>
        <w:tcPr>
          <w:tcW w:w="3005" w:type="dxa"/>
          <w:tcMar/>
        </w:tcPr>
        <w:p w:rsidR="4DC401B5" w:rsidP="4DC401B5" w:rsidRDefault="4DC401B5" w14:paraId="23EE71DB" w14:textId="3BF507E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DC401B5" w:rsidP="4DC401B5" w:rsidRDefault="4DC401B5" w14:paraId="7560E594" w14:textId="3A18579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DC401B5" w:rsidP="4DC401B5" w:rsidRDefault="4DC401B5" w14:paraId="3A480FB9" w14:textId="32FF6EA9">
          <w:pPr>
            <w:pStyle w:val="Header"/>
            <w:bidi w:val="0"/>
            <w:ind w:right="-115"/>
            <w:jc w:val="right"/>
          </w:pPr>
        </w:p>
      </w:tc>
    </w:tr>
  </w:tbl>
  <w:p w:rsidR="4DC401B5" w:rsidP="4DC401B5" w:rsidRDefault="4DC401B5" w14:paraId="104D1579" w14:textId="3FC2B462">
    <w:pPr>
      <w:pStyle w:val="Header"/>
      <w:bidi w:val="0"/>
    </w:pPr>
  </w:p>
</w:hd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A4BE59A" w:rsidTr="5A4BE59A" w14:paraId="092DE193">
      <w:trPr>
        <w:trHeight w:val="300"/>
      </w:trPr>
      <w:tc>
        <w:tcPr>
          <w:tcW w:w="3005" w:type="dxa"/>
          <w:tcMar/>
        </w:tcPr>
        <w:p w:rsidR="5A4BE59A" w:rsidP="5A4BE59A" w:rsidRDefault="5A4BE59A" w14:paraId="628FDA14" w14:textId="6A55140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A4BE59A" w:rsidP="5A4BE59A" w:rsidRDefault="5A4BE59A" w14:paraId="7428DCA2" w14:textId="5B0C8AC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A4BE59A" w:rsidP="5A4BE59A" w:rsidRDefault="5A4BE59A" w14:paraId="3DD9574A" w14:textId="1E79AAC1">
          <w:pPr>
            <w:pStyle w:val="Header"/>
            <w:bidi w:val="0"/>
            <w:ind w:right="-115"/>
            <w:jc w:val="right"/>
          </w:pPr>
        </w:p>
      </w:tc>
    </w:tr>
  </w:tbl>
  <w:p w:rsidR="5A4BE59A" w:rsidP="5A4BE59A" w:rsidRDefault="5A4BE59A" w14:paraId="21ABFA4F" w14:textId="19EBE03F">
    <w:pPr>
      <w:pStyle w:val="Header"/>
      <w:bidi w:val="0"/>
    </w:pPr>
  </w:p>
</w:hdr>
</file>

<file path=word/header3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A4BE59A" w:rsidTr="5A4BE59A" w14:paraId="142AD408">
      <w:trPr>
        <w:trHeight w:val="300"/>
      </w:trPr>
      <w:tc>
        <w:tcPr>
          <w:tcW w:w="3005" w:type="dxa"/>
          <w:tcMar/>
        </w:tcPr>
        <w:p w:rsidR="5A4BE59A" w:rsidP="5A4BE59A" w:rsidRDefault="5A4BE59A" w14:paraId="2FE6C529" w14:textId="39E8840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A4BE59A" w:rsidP="5A4BE59A" w:rsidRDefault="5A4BE59A" w14:paraId="72C85B5F" w14:textId="637BEAE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A4BE59A" w:rsidP="5A4BE59A" w:rsidRDefault="5A4BE59A" w14:paraId="487F3D2F" w14:textId="7AC60B1D">
          <w:pPr>
            <w:pStyle w:val="Header"/>
            <w:bidi w:val="0"/>
            <w:ind w:right="-115"/>
            <w:jc w:val="right"/>
          </w:pPr>
        </w:p>
      </w:tc>
    </w:tr>
  </w:tbl>
  <w:p w:rsidR="5A4BE59A" w:rsidP="5A4BE59A" w:rsidRDefault="5A4BE59A" w14:paraId="7645D551" w14:textId="460F8829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02aba5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4B89865"/>
    <w:rsid w:val="0060EB86"/>
    <w:rsid w:val="006FB681"/>
    <w:rsid w:val="00B825E9"/>
    <w:rsid w:val="00B8A18B"/>
    <w:rsid w:val="00EC8062"/>
    <w:rsid w:val="00F737DF"/>
    <w:rsid w:val="00FAD53A"/>
    <w:rsid w:val="011F5B82"/>
    <w:rsid w:val="013BDCC2"/>
    <w:rsid w:val="01BDC301"/>
    <w:rsid w:val="01DE25CB"/>
    <w:rsid w:val="01E78A0B"/>
    <w:rsid w:val="02594B97"/>
    <w:rsid w:val="02671467"/>
    <w:rsid w:val="0285C784"/>
    <w:rsid w:val="02F22425"/>
    <w:rsid w:val="02FB64B0"/>
    <w:rsid w:val="03C56D0E"/>
    <w:rsid w:val="04117794"/>
    <w:rsid w:val="0434A5FF"/>
    <w:rsid w:val="04B696DC"/>
    <w:rsid w:val="04C0A5B3"/>
    <w:rsid w:val="0554F0CC"/>
    <w:rsid w:val="057E1E1C"/>
    <w:rsid w:val="0594F566"/>
    <w:rsid w:val="06058EB9"/>
    <w:rsid w:val="066C2FF7"/>
    <w:rsid w:val="0682AE86"/>
    <w:rsid w:val="07031A21"/>
    <w:rsid w:val="0771063B"/>
    <w:rsid w:val="07BA3760"/>
    <w:rsid w:val="0803FE90"/>
    <w:rsid w:val="085C82F8"/>
    <w:rsid w:val="08DA61AD"/>
    <w:rsid w:val="08DD9F11"/>
    <w:rsid w:val="08FEBB3E"/>
    <w:rsid w:val="090B7D0B"/>
    <w:rsid w:val="095F3C29"/>
    <w:rsid w:val="0A3E91D5"/>
    <w:rsid w:val="0A556C6E"/>
    <w:rsid w:val="0A56450E"/>
    <w:rsid w:val="0A78D6F9"/>
    <w:rsid w:val="0AA78037"/>
    <w:rsid w:val="0AE57A0E"/>
    <w:rsid w:val="0B4D57F7"/>
    <w:rsid w:val="0C3C6C05"/>
    <w:rsid w:val="0C9976D9"/>
    <w:rsid w:val="0CA1D9DD"/>
    <w:rsid w:val="0CD5B408"/>
    <w:rsid w:val="0D06C772"/>
    <w:rsid w:val="0DA17CE7"/>
    <w:rsid w:val="0DAC9286"/>
    <w:rsid w:val="0DE23CE1"/>
    <w:rsid w:val="0E950243"/>
    <w:rsid w:val="0F01BE07"/>
    <w:rsid w:val="0F949A96"/>
    <w:rsid w:val="104676CF"/>
    <w:rsid w:val="10B1F8AA"/>
    <w:rsid w:val="10BDA692"/>
    <w:rsid w:val="10F15700"/>
    <w:rsid w:val="110D1610"/>
    <w:rsid w:val="112F5DF6"/>
    <w:rsid w:val="118FF847"/>
    <w:rsid w:val="11A01809"/>
    <w:rsid w:val="12A2C6E6"/>
    <w:rsid w:val="139D4DD2"/>
    <w:rsid w:val="1431EF33"/>
    <w:rsid w:val="1455B379"/>
    <w:rsid w:val="146928D1"/>
    <w:rsid w:val="1499C47E"/>
    <w:rsid w:val="14B8345D"/>
    <w:rsid w:val="14D65FCA"/>
    <w:rsid w:val="1500240D"/>
    <w:rsid w:val="156F17F5"/>
    <w:rsid w:val="159AA8F9"/>
    <w:rsid w:val="15AFB90B"/>
    <w:rsid w:val="15D058FA"/>
    <w:rsid w:val="15EB3FCE"/>
    <w:rsid w:val="163CEE26"/>
    <w:rsid w:val="163D6FB1"/>
    <w:rsid w:val="16904AFF"/>
    <w:rsid w:val="16AB39FB"/>
    <w:rsid w:val="16D7A5CA"/>
    <w:rsid w:val="17856E70"/>
    <w:rsid w:val="178B56BC"/>
    <w:rsid w:val="17A681CD"/>
    <w:rsid w:val="17EFE86E"/>
    <w:rsid w:val="1838FA23"/>
    <w:rsid w:val="18CC0A01"/>
    <w:rsid w:val="18EF4018"/>
    <w:rsid w:val="191D39A6"/>
    <w:rsid w:val="19AB5C9E"/>
    <w:rsid w:val="19B61F0E"/>
    <w:rsid w:val="19C1F021"/>
    <w:rsid w:val="1A40C5EB"/>
    <w:rsid w:val="1A91117F"/>
    <w:rsid w:val="1AC0319D"/>
    <w:rsid w:val="1AFF35B6"/>
    <w:rsid w:val="1B291B90"/>
    <w:rsid w:val="1B41154A"/>
    <w:rsid w:val="1B44C80C"/>
    <w:rsid w:val="1B9FF7C1"/>
    <w:rsid w:val="1BA6CBF7"/>
    <w:rsid w:val="1C7D7D09"/>
    <w:rsid w:val="1CA7AB21"/>
    <w:rsid w:val="1CB6C83A"/>
    <w:rsid w:val="1CC32AC4"/>
    <w:rsid w:val="1CF3FBDA"/>
    <w:rsid w:val="1D18FC69"/>
    <w:rsid w:val="1D35206D"/>
    <w:rsid w:val="1E3AB560"/>
    <w:rsid w:val="1E42DB36"/>
    <w:rsid w:val="1E4949A8"/>
    <w:rsid w:val="1EF70FF4"/>
    <w:rsid w:val="1F23AD8F"/>
    <w:rsid w:val="1F4D0521"/>
    <w:rsid w:val="1F76727C"/>
    <w:rsid w:val="1F79BCDC"/>
    <w:rsid w:val="1F8EE034"/>
    <w:rsid w:val="1FC31791"/>
    <w:rsid w:val="2039E900"/>
    <w:rsid w:val="20A08BD5"/>
    <w:rsid w:val="20AA6C25"/>
    <w:rsid w:val="20E6C440"/>
    <w:rsid w:val="2128312B"/>
    <w:rsid w:val="215668D4"/>
    <w:rsid w:val="216CBFDB"/>
    <w:rsid w:val="217E2AAA"/>
    <w:rsid w:val="2198A91C"/>
    <w:rsid w:val="21B71CDD"/>
    <w:rsid w:val="21ECCDF9"/>
    <w:rsid w:val="223E3634"/>
    <w:rsid w:val="2266268B"/>
    <w:rsid w:val="22759A4D"/>
    <w:rsid w:val="228EE25D"/>
    <w:rsid w:val="22F189E7"/>
    <w:rsid w:val="22F8135F"/>
    <w:rsid w:val="236AA2DD"/>
    <w:rsid w:val="23BB8E60"/>
    <w:rsid w:val="248DD53C"/>
    <w:rsid w:val="256C43FD"/>
    <w:rsid w:val="25DBD812"/>
    <w:rsid w:val="2633AD41"/>
    <w:rsid w:val="264C4D0B"/>
    <w:rsid w:val="26573F9D"/>
    <w:rsid w:val="27284116"/>
    <w:rsid w:val="2784F611"/>
    <w:rsid w:val="27DD727C"/>
    <w:rsid w:val="27E7F6A3"/>
    <w:rsid w:val="27ED11DB"/>
    <w:rsid w:val="28022860"/>
    <w:rsid w:val="287A07BD"/>
    <w:rsid w:val="288C6F00"/>
    <w:rsid w:val="28FC2BB4"/>
    <w:rsid w:val="290D8738"/>
    <w:rsid w:val="291237B3"/>
    <w:rsid w:val="293AF94C"/>
    <w:rsid w:val="29C80409"/>
    <w:rsid w:val="29D52E22"/>
    <w:rsid w:val="29D7E754"/>
    <w:rsid w:val="2A0525D4"/>
    <w:rsid w:val="2A132B8C"/>
    <w:rsid w:val="2A46C4CF"/>
    <w:rsid w:val="2AC5BE7A"/>
    <w:rsid w:val="2B389B83"/>
    <w:rsid w:val="2B5E281E"/>
    <w:rsid w:val="2B99A45C"/>
    <w:rsid w:val="2BA1103A"/>
    <w:rsid w:val="2BCF1A17"/>
    <w:rsid w:val="2C19B230"/>
    <w:rsid w:val="2C1FE9F8"/>
    <w:rsid w:val="2C9EDEBB"/>
    <w:rsid w:val="2D081CA0"/>
    <w:rsid w:val="2D370081"/>
    <w:rsid w:val="2D4173D7"/>
    <w:rsid w:val="2D56AE09"/>
    <w:rsid w:val="2DD4D2A4"/>
    <w:rsid w:val="2DDD55E6"/>
    <w:rsid w:val="2DE60854"/>
    <w:rsid w:val="2E00F383"/>
    <w:rsid w:val="2E1DEC10"/>
    <w:rsid w:val="2EBAEE8C"/>
    <w:rsid w:val="2ED51C58"/>
    <w:rsid w:val="2F31538A"/>
    <w:rsid w:val="2F600B58"/>
    <w:rsid w:val="2F6F781A"/>
    <w:rsid w:val="300442D8"/>
    <w:rsid w:val="3090D3E1"/>
    <w:rsid w:val="309DAC63"/>
    <w:rsid w:val="31177AE4"/>
    <w:rsid w:val="314DB1E0"/>
    <w:rsid w:val="3184A816"/>
    <w:rsid w:val="31C61306"/>
    <w:rsid w:val="32563CAA"/>
    <w:rsid w:val="32B528AC"/>
    <w:rsid w:val="331061C3"/>
    <w:rsid w:val="331F1C16"/>
    <w:rsid w:val="33CB2A9E"/>
    <w:rsid w:val="3481039B"/>
    <w:rsid w:val="34B89865"/>
    <w:rsid w:val="34C712F3"/>
    <w:rsid w:val="3501FF84"/>
    <w:rsid w:val="351151DD"/>
    <w:rsid w:val="353FA8B5"/>
    <w:rsid w:val="355BFA93"/>
    <w:rsid w:val="3591F807"/>
    <w:rsid w:val="35BA35E1"/>
    <w:rsid w:val="35DBFFC4"/>
    <w:rsid w:val="36055C41"/>
    <w:rsid w:val="362DF7C8"/>
    <w:rsid w:val="3631A916"/>
    <w:rsid w:val="36343A5E"/>
    <w:rsid w:val="364DB5F9"/>
    <w:rsid w:val="367811DB"/>
    <w:rsid w:val="371017A5"/>
    <w:rsid w:val="37333FD3"/>
    <w:rsid w:val="374089A4"/>
    <w:rsid w:val="3759F3C7"/>
    <w:rsid w:val="37657BE3"/>
    <w:rsid w:val="37A5BA23"/>
    <w:rsid w:val="37B70BF5"/>
    <w:rsid w:val="3838D99E"/>
    <w:rsid w:val="385148C8"/>
    <w:rsid w:val="38721F15"/>
    <w:rsid w:val="3873AE80"/>
    <w:rsid w:val="38A8050E"/>
    <w:rsid w:val="38AEAA22"/>
    <w:rsid w:val="39006B53"/>
    <w:rsid w:val="3918B413"/>
    <w:rsid w:val="399C72BD"/>
    <w:rsid w:val="39D8A0CC"/>
    <w:rsid w:val="3A3845AA"/>
    <w:rsid w:val="3A4F0BB5"/>
    <w:rsid w:val="3AA0DB14"/>
    <w:rsid w:val="3BB74E82"/>
    <w:rsid w:val="3C283365"/>
    <w:rsid w:val="3C3BC52C"/>
    <w:rsid w:val="3C560B82"/>
    <w:rsid w:val="3C5D7266"/>
    <w:rsid w:val="3C95E8B7"/>
    <w:rsid w:val="3CE1653A"/>
    <w:rsid w:val="3D5294AB"/>
    <w:rsid w:val="3DA0C74C"/>
    <w:rsid w:val="3DFFC1AE"/>
    <w:rsid w:val="3E059222"/>
    <w:rsid w:val="3EBAF6D6"/>
    <w:rsid w:val="3F6E4FA0"/>
    <w:rsid w:val="40654637"/>
    <w:rsid w:val="406F94E9"/>
    <w:rsid w:val="410EF86E"/>
    <w:rsid w:val="41243D37"/>
    <w:rsid w:val="41797980"/>
    <w:rsid w:val="41957B1A"/>
    <w:rsid w:val="41DF2570"/>
    <w:rsid w:val="41E25A27"/>
    <w:rsid w:val="42D8A9CE"/>
    <w:rsid w:val="4344CB3D"/>
    <w:rsid w:val="434D1FBF"/>
    <w:rsid w:val="43E8F25F"/>
    <w:rsid w:val="44148026"/>
    <w:rsid w:val="444EF838"/>
    <w:rsid w:val="445BDD21"/>
    <w:rsid w:val="450BFEE0"/>
    <w:rsid w:val="452E10D9"/>
    <w:rsid w:val="4538298F"/>
    <w:rsid w:val="45768880"/>
    <w:rsid w:val="4586B88F"/>
    <w:rsid w:val="45910A5C"/>
    <w:rsid w:val="45A40879"/>
    <w:rsid w:val="45FB7960"/>
    <w:rsid w:val="4626F842"/>
    <w:rsid w:val="46605E2C"/>
    <w:rsid w:val="46ECD02D"/>
    <w:rsid w:val="4766C7A9"/>
    <w:rsid w:val="47A88CB5"/>
    <w:rsid w:val="47E92E15"/>
    <w:rsid w:val="47EF0479"/>
    <w:rsid w:val="47F6FDB8"/>
    <w:rsid w:val="48A66B8C"/>
    <w:rsid w:val="48B2EFE1"/>
    <w:rsid w:val="48B99549"/>
    <w:rsid w:val="48CB1120"/>
    <w:rsid w:val="48CC529A"/>
    <w:rsid w:val="48F14428"/>
    <w:rsid w:val="49572E38"/>
    <w:rsid w:val="4993C00B"/>
    <w:rsid w:val="49B4BDCB"/>
    <w:rsid w:val="4A680B49"/>
    <w:rsid w:val="4A7A35EE"/>
    <w:rsid w:val="4A958409"/>
    <w:rsid w:val="4ACAE012"/>
    <w:rsid w:val="4AF79789"/>
    <w:rsid w:val="4AF82EAE"/>
    <w:rsid w:val="4AFA5A7C"/>
    <w:rsid w:val="4B7AEAFF"/>
    <w:rsid w:val="4BF50405"/>
    <w:rsid w:val="4C11C7A4"/>
    <w:rsid w:val="4C2FF096"/>
    <w:rsid w:val="4C81D7DB"/>
    <w:rsid w:val="4CAE0B64"/>
    <w:rsid w:val="4CEC9E96"/>
    <w:rsid w:val="4D1548B4"/>
    <w:rsid w:val="4D36A2A2"/>
    <w:rsid w:val="4D8B39D5"/>
    <w:rsid w:val="4DBB30E0"/>
    <w:rsid w:val="4DC401B5"/>
    <w:rsid w:val="4E117AF5"/>
    <w:rsid w:val="4E5743BB"/>
    <w:rsid w:val="4ED0262F"/>
    <w:rsid w:val="4F108D4F"/>
    <w:rsid w:val="4F263E9D"/>
    <w:rsid w:val="4F7BA001"/>
    <w:rsid w:val="4FBECDB9"/>
    <w:rsid w:val="50368D30"/>
    <w:rsid w:val="508105F6"/>
    <w:rsid w:val="508E1736"/>
    <w:rsid w:val="51132659"/>
    <w:rsid w:val="51629EB0"/>
    <w:rsid w:val="51B60B63"/>
    <w:rsid w:val="522D80D8"/>
    <w:rsid w:val="52314D37"/>
    <w:rsid w:val="52479464"/>
    <w:rsid w:val="5258EBE7"/>
    <w:rsid w:val="52A6A4A9"/>
    <w:rsid w:val="532F65E7"/>
    <w:rsid w:val="5353201D"/>
    <w:rsid w:val="5391785E"/>
    <w:rsid w:val="53F3D81A"/>
    <w:rsid w:val="53F4FEDB"/>
    <w:rsid w:val="5424FA33"/>
    <w:rsid w:val="548A50DC"/>
    <w:rsid w:val="54C31644"/>
    <w:rsid w:val="54CA0A05"/>
    <w:rsid w:val="54D379C6"/>
    <w:rsid w:val="54E8A41F"/>
    <w:rsid w:val="54EC8162"/>
    <w:rsid w:val="55A5726C"/>
    <w:rsid w:val="562515ED"/>
    <w:rsid w:val="568E9B1F"/>
    <w:rsid w:val="56DFA93E"/>
    <w:rsid w:val="57041F0A"/>
    <w:rsid w:val="57205B29"/>
    <w:rsid w:val="5737D4FE"/>
    <w:rsid w:val="57ABBDDA"/>
    <w:rsid w:val="57C95670"/>
    <w:rsid w:val="5855A717"/>
    <w:rsid w:val="589047B6"/>
    <w:rsid w:val="58917EC0"/>
    <w:rsid w:val="58B5B952"/>
    <w:rsid w:val="58B85A95"/>
    <w:rsid w:val="58DF9F74"/>
    <w:rsid w:val="58FB4750"/>
    <w:rsid w:val="5939CD3C"/>
    <w:rsid w:val="5965CA61"/>
    <w:rsid w:val="5971DB6E"/>
    <w:rsid w:val="5979D601"/>
    <w:rsid w:val="5A4BE59A"/>
    <w:rsid w:val="5A572464"/>
    <w:rsid w:val="5A5B8B52"/>
    <w:rsid w:val="5B30B8A3"/>
    <w:rsid w:val="5B5FDB8A"/>
    <w:rsid w:val="5BC223A8"/>
    <w:rsid w:val="5BC8DCB5"/>
    <w:rsid w:val="5C3DDC87"/>
    <w:rsid w:val="5C5A53C1"/>
    <w:rsid w:val="5CFAA420"/>
    <w:rsid w:val="5D0232B1"/>
    <w:rsid w:val="5D0AF111"/>
    <w:rsid w:val="5D339DA5"/>
    <w:rsid w:val="5D4A52D3"/>
    <w:rsid w:val="5E345074"/>
    <w:rsid w:val="5E375568"/>
    <w:rsid w:val="5E4C50CC"/>
    <w:rsid w:val="5E8AF4FB"/>
    <w:rsid w:val="5E97305D"/>
    <w:rsid w:val="5E9AD2D6"/>
    <w:rsid w:val="5EBB5EC6"/>
    <w:rsid w:val="5EE39F37"/>
    <w:rsid w:val="5F0FD37C"/>
    <w:rsid w:val="5F93A3C8"/>
    <w:rsid w:val="5FDB1A0E"/>
    <w:rsid w:val="60058FFC"/>
    <w:rsid w:val="600E7435"/>
    <w:rsid w:val="604A2CBF"/>
    <w:rsid w:val="606E5246"/>
    <w:rsid w:val="60E01229"/>
    <w:rsid w:val="60F150C1"/>
    <w:rsid w:val="61020D7A"/>
    <w:rsid w:val="61028031"/>
    <w:rsid w:val="61271EBE"/>
    <w:rsid w:val="61377EFE"/>
    <w:rsid w:val="616F208A"/>
    <w:rsid w:val="6198AD44"/>
    <w:rsid w:val="61ADB011"/>
    <w:rsid w:val="623D06B0"/>
    <w:rsid w:val="626B9D99"/>
    <w:rsid w:val="627D016A"/>
    <w:rsid w:val="62F44606"/>
    <w:rsid w:val="62F7DABE"/>
    <w:rsid w:val="631F3D03"/>
    <w:rsid w:val="634F78CC"/>
    <w:rsid w:val="636A561F"/>
    <w:rsid w:val="636B79CB"/>
    <w:rsid w:val="63844881"/>
    <w:rsid w:val="63E0DC40"/>
    <w:rsid w:val="63F47A31"/>
    <w:rsid w:val="64355271"/>
    <w:rsid w:val="64A9BEED"/>
    <w:rsid w:val="64B4D018"/>
    <w:rsid w:val="64F72FA7"/>
    <w:rsid w:val="6535ADCE"/>
    <w:rsid w:val="654195BD"/>
    <w:rsid w:val="65517916"/>
    <w:rsid w:val="655F5421"/>
    <w:rsid w:val="65773C56"/>
    <w:rsid w:val="65A8FB28"/>
    <w:rsid w:val="65BF503D"/>
    <w:rsid w:val="65D51C69"/>
    <w:rsid w:val="66B281D6"/>
    <w:rsid w:val="66E61C29"/>
    <w:rsid w:val="67034625"/>
    <w:rsid w:val="67233469"/>
    <w:rsid w:val="67692C55"/>
    <w:rsid w:val="676B13EB"/>
    <w:rsid w:val="67824AA3"/>
    <w:rsid w:val="679CFE6A"/>
    <w:rsid w:val="67D94A06"/>
    <w:rsid w:val="68139ABE"/>
    <w:rsid w:val="684BCE82"/>
    <w:rsid w:val="689B6BDC"/>
    <w:rsid w:val="68ADAD31"/>
    <w:rsid w:val="68C93892"/>
    <w:rsid w:val="68CA92D4"/>
    <w:rsid w:val="6941302D"/>
    <w:rsid w:val="695EDB04"/>
    <w:rsid w:val="698BDA77"/>
    <w:rsid w:val="6A0DAB99"/>
    <w:rsid w:val="6A7145EB"/>
    <w:rsid w:val="6AE09074"/>
    <w:rsid w:val="6AF15D93"/>
    <w:rsid w:val="6B10E3BC"/>
    <w:rsid w:val="6B26599A"/>
    <w:rsid w:val="6C0EC70B"/>
    <w:rsid w:val="6C333339"/>
    <w:rsid w:val="6C79DBEA"/>
    <w:rsid w:val="6C825A38"/>
    <w:rsid w:val="6C85F693"/>
    <w:rsid w:val="6C87CA5D"/>
    <w:rsid w:val="6CE05EEE"/>
    <w:rsid w:val="6D05C9E6"/>
    <w:rsid w:val="6D09F849"/>
    <w:rsid w:val="6DC3F01A"/>
    <w:rsid w:val="6E392EEC"/>
    <w:rsid w:val="6E3ACCC7"/>
    <w:rsid w:val="6F01D327"/>
    <w:rsid w:val="6F5C3A62"/>
    <w:rsid w:val="6F6078C6"/>
    <w:rsid w:val="6FC8BCE8"/>
    <w:rsid w:val="6FDBDBB7"/>
    <w:rsid w:val="7037F7DD"/>
    <w:rsid w:val="703BF17E"/>
    <w:rsid w:val="70884A08"/>
    <w:rsid w:val="708B69C1"/>
    <w:rsid w:val="70C6797C"/>
    <w:rsid w:val="70C807CF"/>
    <w:rsid w:val="70DECB94"/>
    <w:rsid w:val="712A89DD"/>
    <w:rsid w:val="71E9B675"/>
    <w:rsid w:val="720B9FB4"/>
    <w:rsid w:val="720E8686"/>
    <w:rsid w:val="7215A2BD"/>
    <w:rsid w:val="724189A7"/>
    <w:rsid w:val="7258F75B"/>
    <w:rsid w:val="72759239"/>
    <w:rsid w:val="7293BF72"/>
    <w:rsid w:val="72AE392E"/>
    <w:rsid w:val="7365214F"/>
    <w:rsid w:val="73B65781"/>
    <w:rsid w:val="7429A573"/>
    <w:rsid w:val="7450A577"/>
    <w:rsid w:val="74EAD12E"/>
    <w:rsid w:val="74FB54D4"/>
    <w:rsid w:val="75837EFD"/>
    <w:rsid w:val="75C9C9BE"/>
    <w:rsid w:val="75E4B18B"/>
    <w:rsid w:val="7604E074"/>
    <w:rsid w:val="760F359A"/>
    <w:rsid w:val="76A84CDC"/>
    <w:rsid w:val="76BBD28E"/>
    <w:rsid w:val="77F7526D"/>
    <w:rsid w:val="77FCF367"/>
    <w:rsid w:val="780BAEED"/>
    <w:rsid w:val="78296C92"/>
    <w:rsid w:val="78308EB7"/>
    <w:rsid w:val="7896E508"/>
    <w:rsid w:val="789A443C"/>
    <w:rsid w:val="78D9F4DE"/>
    <w:rsid w:val="7966D555"/>
    <w:rsid w:val="79A6367A"/>
    <w:rsid w:val="79FBC59B"/>
    <w:rsid w:val="79FF1668"/>
    <w:rsid w:val="7A233A8B"/>
    <w:rsid w:val="7A5A57CF"/>
    <w:rsid w:val="7AA9303E"/>
    <w:rsid w:val="7B15C6BC"/>
    <w:rsid w:val="7B6E46F6"/>
    <w:rsid w:val="7B809862"/>
    <w:rsid w:val="7B93ACF4"/>
    <w:rsid w:val="7BD246DB"/>
    <w:rsid w:val="7BD59E84"/>
    <w:rsid w:val="7BDAF46B"/>
    <w:rsid w:val="7BEEB9CA"/>
    <w:rsid w:val="7C78941E"/>
    <w:rsid w:val="7CD048E6"/>
    <w:rsid w:val="7CEB38AB"/>
    <w:rsid w:val="7D6E9C1B"/>
    <w:rsid w:val="7DF7B4D9"/>
    <w:rsid w:val="7E3E460A"/>
    <w:rsid w:val="7ECC0EC8"/>
    <w:rsid w:val="7EE2232E"/>
    <w:rsid w:val="7EE5E39B"/>
    <w:rsid w:val="7F10824D"/>
    <w:rsid w:val="7F1BC737"/>
    <w:rsid w:val="7F490D1E"/>
    <w:rsid w:val="7FDDC96F"/>
    <w:rsid w:val="7FF0B362"/>
    <w:rsid w:val="7FF182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B89865"/>
  <w15:chartTrackingRefBased/>
  <w15:docId w15:val="{8EA1C23C-2AEE-444C-AC38-E44199BF04C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4DC401B5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DC401B5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uiPriority w:val="34"/>
    <w:name w:val="List Paragraph"/>
    <w:basedOn w:val="Normal"/>
    <w:qFormat/>
    <w:rsid w:val="57ABBDDA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57ABBDD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Id1336659780" /><Relationship Type="http://schemas.openxmlformats.org/officeDocument/2006/relationships/image" Target="/media/image2.jpg" Id="rId116272029" /><Relationship Type="http://schemas.openxmlformats.org/officeDocument/2006/relationships/image" Target="/media/image5.jpg" Id="rId574735840" /><Relationship Type="http://schemas.openxmlformats.org/officeDocument/2006/relationships/image" Target="/media/image.png" Id="rId1402679218" /><Relationship Type="http://schemas.openxmlformats.org/officeDocument/2006/relationships/header" Target="/word/header.xml" Id="R9d5a1c17ac3945fe" /><Relationship Type="http://schemas.openxmlformats.org/officeDocument/2006/relationships/footer" Target="/word/footer.xml" Id="R05777888de05456e" /><Relationship Type="http://schemas.openxmlformats.org/officeDocument/2006/relationships/image" Target="/media/image4.jpg" Id="rId1581201208" /><Relationship Type="http://schemas.openxmlformats.org/officeDocument/2006/relationships/header" Target="/word/header2.xml" Id="Racc4e2ebc0c1456b" /><Relationship Type="http://schemas.openxmlformats.org/officeDocument/2006/relationships/header" Target="/word/header3.xml" Id="Rc793cb43b24a4d31" /><Relationship Type="http://schemas.openxmlformats.org/officeDocument/2006/relationships/footer" Target="/word/footer2.xml" Id="R6828ee1a0de74819" /><Relationship Type="http://schemas.openxmlformats.org/officeDocument/2006/relationships/footer" Target="/word/footer3.xml" Id="R3ab25984df564990" /><Relationship Type="http://schemas.openxmlformats.org/officeDocument/2006/relationships/hyperlink" Target="https://art.thewalters.org/object/42.58/" TargetMode="External" Id="Rfe03f4e425ca4b8f" /><Relationship Type="http://schemas.openxmlformats.org/officeDocument/2006/relationships/hyperlink" Target="https://live.thomastonauction.com/auction-lot/egyptian-faience-goddess-hathor-amulet_027463286C" TargetMode="External" Id="R885da0dd77264380" /><Relationship Type="http://schemas.openxmlformats.org/officeDocument/2006/relationships/hyperlink" Target="https://www.britishmuseum.org/collection/object/X_4608" TargetMode="External" Id="Rfcbfa7671c2447c8" /><Relationship Type="http://schemas.openxmlformats.org/officeDocument/2006/relationships/numbering" Target="/word/numbering.xml" Id="R9189ad24a4be4a2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Lizzie Mansfield</dc:creator>
  <keywords/>
  <dc:description/>
  <lastModifiedBy>Lizzie Mansfield</lastModifiedBy>
  <revision>12</revision>
  <dcterms:created xsi:type="dcterms:W3CDTF">2025-10-30T04:18:41.2883013Z</dcterms:created>
  <dcterms:modified xsi:type="dcterms:W3CDTF">2025-11-02T02:08:47.2348908Z</dcterms:modified>
</coreProperties>
</file>