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1"/>
        <w:tblW w:w="8928.0" w:type="dxa"/>
        <w:jc w:val="left"/>
        <w:tblInd w:w="-180.0" w:type="dxa"/>
        <w:tblLayout w:type="fixed"/>
        <w:tblLook w:val="0000"/>
      </w:tblPr>
      <w:tblGrid>
        <w:gridCol w:w="4249"/>
        <w:gridCol w:w="2339"/>
        <w:gridCol w:w="2340"/>
        <w:tblGridChange w:id="0">
          <w:tblGrid>
            <w:gridCol w:w="4249"/>
            <w:gridCol w:w="2339"/>
            <w:gridCol w:w="2340"/>
          </w:tblGrid>
        </w:tblGridChange>
      </w:tblGrid>
      <w:tr>
        <w:trPr>
          <w:cantSplit w:val="0"/>
          <w:trHeight w:val="1255" w:hRule="atLeast"/>
          <w:tblHeader w:val="0"/>
        </w:trPr>
        <w:tc>
          <w:tcPr>
            <w:vAlign w:val="center"/>
          </w:tcPr>
          <w:p w:rsidR="00000000" w:rsidDel="00000000" w:rsidP="00000000" w:rsidRDefault="00000000" w:rsidRPr="00000000" w14:paraId="00000003">
            <w:pPr>
              <w:jc w:val="center"/>
              <w:rPr>
                <w:b w:val="0"/>
                <w:bCs w:val="0"/>
                <w:sz w:val="28"/>
                <w:szCs w:val="28"/>
                <w:vertAlign w:val="baseline"/>
              </w:rPr>
            </w:pPr>
            <w:r w:rsidDel="00000000" w:rsidR="00000000" w:rsidRPr="00000000">
              <w:rPr>
                <w:b w:val="1"/>
                <w:bCs w:val="1"/>
                <w:sz w:val="28"/>
                <w:szCs w:val="28"/>
                <w:vertAlign w:val="baseline"/>
              </w:rPr>
              <w:drawing>
                <wp:inline distB="0" distT="0" distL="114300" distR="114300">
                  <wp:extent cx="2560955" cy="828675"/>
                  <wp:effectExtent b="0" l="0" r="0" t="0"/>
                  <wp:docPr descr="TSD_logo2010" id="1026" name="image1.jpg"/>
                  <a:graphic>
                    <a:graphicData uri="http://schemas.openxmlformats.org/drawingml/2006/picture">
                      <pic:pic>
                        <pic:nvPicPr>
                          <pic:cNvPr descr="TSD_logo2010" id="0" name="image1.jpg"/>
                          <pic:cNvPicPr preferRelativeResize="0"/>
                        </pic:nvPicPr>
                        <pic:blipFill>
                          <a:blip r:embed="rId7"/>
                          <a:srcRect b="0" l="0" r="0" t="0"/>
                          <a:stretch>
                            <a:fillRect/>
                          </a:stretch>
                        </pic:blipFill>
                        <pic:spPr>
                          <a:xfrm>
                            <a:off x="0" y="0"/>
                            <a:ext cx="2560955" cy="8286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4">
            <w:pPr>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005">
            <w:pPr>
              <w:jc w:val="center"/>
              <w:rPr>
                <w:b w:val="0"/>
                <w:bCs w:val="0"/>
                <w:sz w:val="28"/>
                <w:szCs w:val="28"/>
                <w:vertAlign w:val="baseline"/>
              </w:rPr>
            </w:pPr>
            <w:r w:rsidDel="00000000" w:rsidR="00000000" w:rsidRPr="00000000">
              <w:rPr>
                <w:rtl w:val="0"/>
              </w:rPr>
            </w:r>
          </w:p>
        </w:tc>
      </w:tr>
    </w:tbl>
    <w:p w:rsidR="00000000" w:rsidDel="00000000" w:rsidP="00000000" w:rsidRDefault="00000000" w:rsidRPr="00000000" w14:paraId="00000006">
      <w:pPr>
        <w:rPr>
          <w:vertAlign w:val="baseline"/>
        </w:rPr>
      </w:pP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Institute of Education and Humanities/</w:t>
      </w:r>
    </w:p>
    <w:p w:rsidR="00000000" w:rsidDel="00000000" w:rsidP="00000000" w:rsidRDefault="00000000" w:rsidRPr="00000000" w14:paraId="00000009">
      <w:pPr>
        <w:jc w:val="cente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Yr Athrofa Addysg a’r Dyniaethau</w:t>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0"/>
          <w:bCs w:val="0"/>
          <w:sz w:val="28"/>
          <w:szCs w:val="28"/>
          <w:vertAlign w:val="baseline"/>
        </w:rPr>
      </w:pPr>
      <w:r w:rsidDel="00000000" w:rsidR="00000000" w:rsidRPr="00000000">
        <w:rPr>
          <w:rFonts w:ascii="Arial" w:cs="Arial" w:eastAsia="Arial" w:hAnsi="Arial"/>
          <w:b w:val="1"/>
          <w:bCs w:val="1"/>
          <w:sz w:val="28"/>
          <w:szCs w:val="28"/>
          <w:vertAlign w:val="baseline"/>
          <w:rtl w:val="0"/>
        </w:rPr>
        <w:t xml:space="preserve">MA Dissertation Approval Form/ </w:t>
      </w:r>
      <w:r w:rsidDel="00000000" w:rsidR="00000000" w:rsidRPr="00000000">
        <w:rPr>
          <w:rtl w:val="0"/>
        </w:rPr>
      </w:r>
    </w:p>
    <w:p w:rsidR="00000000" w:rsidDel="00000000" w:rsidP="00000000" w:rsidRDefault="00000000" w:rsidRPr="00000000" w14:paraId="0000000C">
      <w:pPr>
        <w:jc w:val="center"/>
        <w:rPr>
          <w:rFonts w:ascii="Arial" w:cs="Arial" w:eastAsia="Arial" w:hAnsi="Arial"/>
          <w:b w:val="0"/>
          <w:bCs w:val="0"/>
          <w:sz w:val="28"/>
          <w:szCs w:val="28"/>
          <w:vertAlign w:val="baseline"/>
        </w:rPr>
      </w:pPr>
      <w:r w:rsidDel="00000000" w:rsidR="00000000" w:rsidRPr="00000000">
        <w:rPr>
          <w:rFonts w:ascii="Arial" w:cs="Arial" w:eastAsia="Arial" w:hAnsi="Arial"/>
          <w:b w:val="1"/>
          <w:bCs w:val="1"/>
          <w:sz w:val="28"/>
          <w:szCs w:val="28"/>
          <w:vertAlign w:val="baseline"/>
          <w:rtl w:val="0"/>
        </w:rPr>
        <w:t xml:space="preserve">Ffurflen Gymeradwyo Traethawd Hir MA</w:t>
      </w:r>
      <w:r w:rsidDel="00000000" w:rsidR="00000000" w:rsidRPr="00000000">
        <w:rPr>
          <w:rtl w:val="0"/>
        </w:rPr>
      </w:r>
    </w:p>
    <w:p w:rsidR="00000000" w:rsidDel="00000000" w:rsidP="00000000" w:rsidRDefault="00000000" w:rsidRPr="00000000" w14:paraId="0000000D">
      <w:pPr>
        <w:rPr>
          <w:rFonts w:ascii="Arial" w:cs="Arial" w:eastAsia="Arial" w:hAnsi="Arial"/>
          <w:vertAlign w:val="baseline"/>
        </w:rPr>
      </w:pPr>
      <w:r w:rsidDel="00000000" w:rsidR="00000000" w:rsidRPr="00000000">
        <w:rPr>
          <w:rtl w:val="0"/>
        </w:rPr>
      </w:r>
    </w:p>
    <w:tbl>
      <w:tblPr>
        <w:tblStyle w:val="Table2"/>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8"/>
        <w:gridCol w:w="6768"/>
        <w:tblGridChange w:id="0">
          <w:tblGrid>
            <w:gridCol w:w="2088"/>
            <w:gridCol w:w="6768"/>
          </w:tblGrid>
        </w:tblGridChange>
      </w:tblGrid>
      <w:tr>
        <w:trPr>
          <w:cantSplit w:val="0"/>
          <w:tblHeader w:val="0"/>
        </w:trPr>
        <w:tc>
          <w:tcPr>
            <w:vAlign w:val="center"/>
          </w:tcPr>
          <w:p w:rsidR="00000000" w:rsidDel="00000000" w:rsidP="00000000" w:rsidRDefault="00000000" w:rsidRPr="00000000" w14:paraId="0000000E">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Student Name/ </w:t>
            </w:r>
            <w:r w:rsidDel="00000000" w:rsidR="00000000" w:rsidRPr="00000000">
              <w:rPr>
                <w:rFonts w:ascii="Arial" w:cs="Arial" w:eastAsia="Arial" w:hAnsi="Arial"/>
                <w:i w:val="1"/>
                <w:iCs w:val="1"/>
                <w:vertAlign w:val="baseline"/>
                <w:rtl w:val="0"/>
              </w:rPr>
              <w:t xml:space="preserve">Enw Myfyriwr</w:t>
            </w:r>
            <w:r w:rsidDel="00000000" w:rsidR="00000000" w:rsidRPr="00000000">
              <w:rPr>
                <w:rtl w:val="0"/>
              </w:rPr>
            </w:r>
          </w:p>
        </w:tc>
        <w:tc>
          <w:tcPr>
            <w:vAlign w:val="top"/>
          </w:tcPr>
          <w:p w:rsidR="00000000" w:rsidDel="00000000" w:rsidP="00000000" w:rsidRDefault="00000000" w:rsidRPr="00000000" w14:paraId="0000000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Sonia Limbrick</w:t>
            </w:r>
          </w:p>
          <w:p w:rsidR="00000000" w:rsidDel="00000000" w:rsidP="00000000" w:rsidRDefault="00000000" w:rsidRPr="00000000" w14:paraId="00000011">
            <w:pPr>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Degree Scheme/ </w:t>
            </w:r>
            <w:r w:rsidDel="00000000" w:rsidR="00000000" w:rsidRPr="00000000">
              <w:rPr>
                <w:rFonts w:ascii="Arial" w:cs="Arial" w:eastAsia="Arial" w:hAnsi="Arial"/>
                <w:i w:val="1"/>
                <w:iCs w:val="1"/>
                <w:vertAlign w:val="baseline"/>
                <w:rtl w:val="0"/>
              </w:rPr>
              <w:t xml:space="preserve">Cynllun Gradd</w:t>
            </w:r>
            <w:r w:rsidDel="00000000" w:rsidR="00000000" w:rsidRPr="00000000">
              <w:rPr>
                <w:rtl w:val="0"/>
              </w:rPr>
            </w:r>
          </w:p>
        </w:tc>
        <w:tc>
          <w:tcPr>
            <w:vAlign w:val="top"/>
          </w:tcPr>
          <w:p w:rsidR="00000000" w:rsidDel="00000000" w:rsidP="00000000" w:rsidRDefault="00000000" w:rsidRPr="00000000" w14:paraId="00000013">
            <w:pPr>
              <w:rPr>
                <w:rFonts w:ascii="Arial" w:cs="Arial" w:eastAsia="Arial" w:hAnsi="Arial"/>
                <w:vertAlign w:val="baseline"/>
              </w:rPr>
            </w:pPr>
            <w:r w:rsidDel="00000000" w:rsidR="00000000" w:rsidRPr="00000000">
              <w:rPr>
                <w:rFonts w:ascii="Arial" w:cs="Arial" w:eastAsia="Arial" w:hAnsi="Arial"/>
                <w:rtl w:val="0"/>
              </w:rPr>
              <w:t xml:space="preserve">MA Heritage</w:t>
            </w:r>
            <w:r w:rsidDel="00000000" w:rsidR="00000000" w:rsidRPr="00000000">
              <w:rPr>
                <w:rtl w:val="0"/>
              </w:rPr>
            </w:r>
          </w:p>
          <w:p w:rsidR="00000000" w:rsidDel="00000000" w:rsidP="00000000" w:rsidRDefault="00000000" w:rsidRPr="00000000" w14:paraId="00000014">
            <w:pPr>
              <w:rPr>
                <w:rFonts w:ascii="Arial" w:cs="Arial" w:eastAsia="Arial" w:hAnsi="Arial"/>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Start date/ </w:t>
            </w:r>
            <w:r w:rsidDel="00000000" w:rsidR="00000000" w:rsidRPr="00000000">
              <w:rPr>
                <w:rFonts w:ascii="Arial" w:cs="Arial" w:eastAsia="Arial" w:hAnsi="Arial"/>
                <w:i w:val="1"/>
                <w:iCs w:val="1"/>
                <w:vertAlign w:val="baseline"/>
                <w:rtl w:val="0"/>
              </w:rPr>
              <w:t xml:space="preserve">Dyddiad cychwyn</w:t>
            </w:r>
            <w:r w:rsidDel="00000000" w:rsidR="00000000" w:rsidRPr="00000000">
              <w:rPr>
                <w:rtl w:val="0"/>
              </w:rPr>
            </w:r>
          </w:p>
        </w:tc>
        <w:tc>
          <w:tcPr>
            <w:vAlign w:val="top"/>
          </w:tcPr>
          <w:p w:rsidR="00000000" w:rsidDel="00000000" w:rsidP="00000000" w:rsidRDefault="00000000" w:rsidRPr="00000000" w14:paraId="0000001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7">
            <w:pPr>
              <w:rPr>
                <w:rFonts w:ascii="Arial" w:cs="Arial" w:eastAsia="Arial" w:hAnsi="Arial"/>
                <w:vertAlign w:val="baseline"/>
              </w:rPr>
            </w:pPr>
            <w:r w:rsidDel="00000000" w:rsidR="00000000" w:rsidRPr="00000000">
              <w:rPr>
                <w:rFonts w:ascii="Arial" w:cs="Arial" w:eastAsia="Arial" w:hAnsi="Arial"/>
                <w:rtl w:val="0"/>
              </w:rPr>
              <w:t xml:space="preserve">October 2024</w:t>
            </w:r>
            <w:r w:rsidDel="00000000" w:rsidR="00000000" w:rsidRPr="00000000">
              <w:rPr>
                <w:rtl w:val="0"/>
              </w:rPr>
            </w:r>
          </w:p>
        </w:tc>
      </w:tr>
    </w:tbl>
    <w:p w:rsidR="00000000" w:rsidDel="00000000" w:rsidP="00000000" w:rsidRDefault="00000000" w:rsidRPr="00000000" w14:paraId="0000001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A">
      <w:pPr>
        <w:rPr>
          <w:rFonts w:ascii="Arial" w:cs="Arial" w:eastAsia="Arial" w:hAnsi="Arial"/>
          <w:vertAlign w:val="baseline"/>
        </w:rPr>
      </w:pPr>
      <w:r w:rsidDel="00000000" w:rsidR="00000000" w:rsidRPr="00000000">
        <w:rPr>
          <w:rFonts w:ascii="Arial" w:cs="Arial" w:eastAsia="Arial" w:hAnsi="Arial"/>
          <w:vertAlign w:val="baseline"/>
          <w:rtl w:val="0"/>
        </w:rPr>
        <w:t xml:space="preserve">I have completed Part 1 of my degree.</w:t>
      </w:r>
    </w:p>
    <w:p w:rsidR="00000000" w:rsidDel="00000000" w:rsidP="00000000" w:rsidRDefault="00000000" w:rsidRPr="00000000" w14:paraId="0000001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C">
      <w:pPr>
        <w:rPr>
          <w:rFonts w:ascii="Arial" w:cs="Arial" w:eastAsia="Arial" w:hAnsi="Arial"/>
          <w:i w:val="0"/>
          <w:iCs w:val="0"/>
          <w:color w:val="222222"/>
          <w:vertAlign w:val="baseline"/>
        </w:rPr>
      </w:pPr>
      <w:r w:rsidDel="00000000" w:rsidR="00000000" w:rsidRPr="00000000">
        <w:rPr>
          <w:rFonts w:ascii="Arial" w:cs="Arial" w:eastAsia="Arial" w:hAnsi="Arial"/>
          <w:i w:val="1"/>
          <w:iCs w:val="1"/>
          <w:vertAlign w:val="baseline"/>
          <w:rtl w:val="0"/>
        </w:rPr>
        <w:t xml:space="preserve">Yr wyf wedi</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i w:val="1"/>
          <w:iCs w:val="1"/>
          <w:vertAlign w:val="baseline"/>
          <w:rtl w:val="0"/>
        </w:rPr>
        <w:t xml:space="preserve">Rhan 1 o fy ngradd</w:t>
      </w:r>
      <w:r w:rsidDel="00000000" w:rsidR="00000000" w:rsidRPr="00000000">
        <w:rPr>
          <w:rtl w:val="0"/>
        </w:rPr>
      </w:r>
    </w:p>
    <w:p w:rsidR="00000000" w:rsidDel="00000000" w:rsidP="00000000" w:rsidRDefault="00000000" w:rsidRPr="00000000" w14:paraId="0000001D">
      <w:pPr>
        <w:rPr>
          <w:rFonts w:ascii="Arial" w:cs="Arial" w:eastAsia="Arial" w:hAnsi="Arial"/>
          <w:vertAlign w:val="baseline"/>
        </w:rPr>
      </w:pPr>
      <w:r w:rsidDel="00000000" w:rsidR="00000000" w:rsidRPr="00000000">
        <w:rPr>
          <w:rtl w:val="0"/>
        </w:rPr>
      </w:r>
    </w:p>
    <w:tbl>
      <w:tblPr>
        <w:tblStyle w:val="Table3"/>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56"/>
        <w:tblGridChange w:id="0">
          <w:tblGrid>
            <w:gridCol w:w="8856"/>
          </w:tblGrid>
        </w:tblGridChange>
      </w:tblGrid>
      <w:tr>
        <w:trPr>
          <w:cantSplit w:val="0"/>
          <w:tblHeader w:val="0"/>
        </w:trPr>
        <w:tc>
          <w:tcPr>
            <w:vAlign w:val="top"/>
          </w:tcPr>
          <w:p w:rsidR="00000000" w:rsidDel="00000000" w:rsidP="00000000" w:rsidRDefault="00000000" w:rsidRPr="00000000" w14:paraId="0000001E">
            <w:pPr>
              <w:rPr>
                <w:rFonts w:ascii="Arial" w:cs="Arial" w:eastAsia="Arial" w:hAnsi="Arial"/>
                <w:vertAlign w:val="baseline"/>
              </w:rPr>
            </w:pPr>
            <w:r w:rsidDel="00000000" w:rsidR="00000000" w:rsidRPr="00000000">
              <w:rPr>
                <w:rFonts w:ascii="Arial" w:cs="Arial" w:eastAsia="Arial" w:hAnsi="Arial"/>
                <w:vertAlign w:val="baseline"/>
                <w:rtl w:val="0"/>
              </w:rPr>
              <w:t xml:space="preserve">Title of Dissertation:</w:t>
            </w:r>
          </w:p>
          <w:p w:rsidR="00000000" w:rsidDel="00000000" w:rsidP="00000000" w:rsidRDefault="00000000" w:rsidRPr="00000000" w14:paraId="0000001F">
            <w:pPr>
              <w:rPr>
                <w:rFonts w:ascii="Arial" w:cs="Arial" w:eastAsia="Arial" w:hAnsi="Arial"/>
                <w:i w:val="1"/>
                <w:iCs w:val="1"/>
                <w:vertAlign w:val="baseline"/>
              </w:rPr>
            </w:pPr>
            <w:r w:rsidDel="00000000" w:rsidR="00000000" w:rsidRPr="00000000">
              <w:rPr>
                <w:rFonts w:ascii="Arial" w:cs="Arial" w:eastAsia="Arial" w:hAnsi="Arial"/>
                <w:i w:val="1"/>
                <w:iCs w:val="1"/>
                <w:vertAlign w:val="baseline"/>
                <w:rtl w:val="0"/>
              </w:rPr>
              <w:t xml:space="preserve">Teitl eich Traethawd Hir</w:t>
            </w:r>
          </w:p>
          <w:p w:rsidR="00000000" w:rsidDel="00000000" w:rsidP="00000000" w:rsidRDefault="00000000" w:rsidRPr="00000000" w14:paraId="00000020">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21">
            <w:pPr>
              <w:rPr>
                <w:rFonts w:ascii="Arial" w:cs="Arial" w:eastAsia="Arial" w:hAnsi="Arial"/>
                <w:vertAlign w:val="baseline"/>
              </w:rPr>
            </w:pPr>
            <w:r w:rsidDel="00000000" w:rsidR="00000000" w:rsidRPr="00000000">
              <w:rPr>
                <w:rFonts w:ascii="Arial" w:cs="Arial" w:eastAsia="Arial" w:hAnsi="Arial"/>
                <w:highlight w:val="white"/>
                <w:rtl w:val="0"/>
              </w:rPr>
              <w:t xml:space="preserve">Honouring the legacy of Harry Sunley: an evaluation of the vicissitudes of progress establishing a small public Gatehouse museum exhibiting medieval stones of St. Mary’s Abbey, Kenilworth. </w:t>
            </w:r>
            <w:r w:rsidDel="00000000" w:rsidR="00000000" w:rsidRPr="00000000">
              <w:rPr>
                <w:rtl w:val="0"/>
              </w:rPr>
            </w:r>
          </w:p>
          <w:p w:rsidR="00000000" w:rsidDel="00000000" w:rsidP="00000000" w:rsidRDefault="00000000" w:rsidRPr="00000000" w14:paraId="00000022">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3">
            <w:pPr>
              <w:rPr>
                <w:rFonts w:ascii="Arial" w:cs="Arial" w:eastAsia="Arial" w:hAnsi="Arial"/>
                <w:vertAlign w:val="baseline"/>
              </w:rPr>
            </w:pPr>
            <w:r w:rsidDel="00000000" w:rsidR="00000000" w:rsidRPr="00000000">
              <w:rPr>
                <w:rFonts w:ascii="Arial" w:cs="Arial" w:eastAsia="Arial" w:hAnsi="Arial"/>
                <w:vertAlign w:val="baseline"/>
                <w:rtl w:val="0"/>
              </w:rPr>
              <w:t xml:space="preserve">Aims and Objectives:</w:t>
            </w:r>
          </w:p>
          <w:p w:rsidR="00000000" w:rsidDel="00000000" w:rsidP="00000000" w:rsidRDefault="00000000" w:rsidRPr="00000000" w14:paraId="00000024">
            <w:pPr>
              <w:rPr>
                <w:rFonts w:ascii="Arial" w:cs="Arial" w:eastAsia="Arial" w:hAnsi="Arial"/>
                <w:i w:val="1"/>
                <w:iCs w:val="1"/>
                <w:vertAlign w:val="baseline"/>
              </w:rPr>
            </w:pPr>
            <w:r w:rsidDel="00000000" w:rsidR="00000000" w:rsidRPr="00000000">
              <w:rPr>
                <w:rFonts w:ascii="Arial" w:cs="Arial" w:eastAsia="Arial" w:hAnsi="Arial"/>
                <w:i w:val="1"/>
                <w:iCs w:val="1"/>
                <w:vertAlign w:val="baseline"/>
                <w:rtl w:val="0"/>
              </w:rPr>
              <w:t xml:space="preserve">Nodau ac Amcanion</w:t>
            </w:r>
          </w:p>
          <w:p w:rsidR="00000000" w:rsidDel="00000000" w:rsidP="00000000" w:rsidRDefault="00000000" w:rsidRPr="00000000" w14:paraId="00000025">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As a working party member of The Harry Sunley Memorial Project (HSMP) I am heavily involved with establishing a small, community charitable museum in a medieval Gatehouse of a Priory founded in 1119, elevated to Abbey 1448 and largely destroyed following Dissolution. </w:t>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rtl w:val="0"/>
              </w:rPr>
              <w:t xml:space="preserve">The evaluation of various aspects of the project, and aims to understand the historical and modern significance of the Abbey for the town is formed in four parts:</w:t>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PART 1: </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Context of the Gatehouse within the wider heritage setting of the ruined abbey, and the legacy of Harry Sunley and his aims, as carried forward by the Harry Sunley Memorial Project. Detail the agencies involved.</w:t>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rtl w:val="0"/>
              </w:rPr>
              <w:t xml:space="preserve">PART 2: </w:t>
            </w:r>
          </w:p>
          <w:p w:rsidR="00000000" w:rsidDel="00000000" w:rsidP="00000000" w:rsidRDefault="00000000" w:rsidRPr="00000000" w14:paraId="0000002E">
            <w:pPr>
              <w:rPr>
                <w:rFonts w:ascii="Arial" w:cs="Arial" w:eastAsia="Arial" w:hAnsi="Arial"/>
              </w:rPr>
            </w:pPr>
            <w:r w:rsidDel="00000000" w:rsidR="00000000" w:rsidRPr="00000000">
              <w:rPr>
                <w:rFonts w:ascii="Arial" w:cs="Arial" w:eastAsia="Arial" w:hAnsi="Arial"/>
                <w:rtl w:val="0"/>
              </w:rPr>
              <w:t xml:space="preserve">Evaluate the significance and impact of the heritage site on the local community in terms of:-</w:t>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Preservation: Demonstrate the vulnerability of the artifacts. Review preservation and conservation plans.</w:t>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2">
            <w:pPr>
              <w:pBdr>
                <w:top w:color="auto" w:space="0" w:sz="0" w:val="none"/>
                <w:bottom w:color="auto" w:space="0" w:sz="0" w:val="none"/>
                <w:right w:color="auto" w:space="0" w:sz="0" w:val="none"/>
                <w:between w:color="auto" w:space="0" w:sz="0" w:val="none"/>
              </w:pBdr>
              <w:ind w:left="0" w:firstLine="0"/>
              <w:rPr>
                <w:rFonts w:ascii="Arial" w:cs="Arial" w:eastAsia="Arial" w:hAnsi="Arial"/>
              </w:rPr>
            </w:pPr>
            <w:r w:rsidDel="00000000" w:rsidR="00000000" w:rsidRPr="00000000">
              <w:rPr>
                <w:rFonts w:ascii="Arial" w:cs="Arial" w:eastAsia="Arial" w:hAnsi="Arial"/>
                <w:rtl w:val="0"/>
              </w:rPr>
              <w:t xml:space="preserve">Education: Identify unexplored heritage aspects of the site and investigate the potential opportunities for Post-graduate students and local schools.</w:t>
            </w:r>
          </w:p>
          <w:p w:rsidR="00000000" w:rsidDel="00000000" w:rsidP="00000000" w:rsidRDefault="00000000" w:rsidRPr="00000000" w14:paraId="00000033">
            <w:pPr>
              <w:pBdr>
                <w:top w:color="auto" w:space="0" w:sz="0" w:val="none"/>
                <w:bottom w:color="auto" w:space="0" w:sz="0" w:val="none"/>
                <w:right w:color="auto" w:space="0" w:sz="0" w:val="none"/>
                <w:between w:color="auto" w:space="0" w:sz="0" w:val="none"/>
              </w:pBdr>
              <w:ind w:left="0" w:firstLine="0"/>
              <w:rPr>
                <w:rFonts w:ascii="Arial" w:cs="Arial" w:eastAsia="Arial" w:hAnsi="Arial"/>
              </w:rPr>
            </w:pPr>
            <w:r w:rsidDel="00000000" w:rsidR="00000000" w:rsidRPr="00000000">
              <w:rPr>
                <w:rtl w:val="0"/>
              </w:rPr>
            </w:r>
          </w:p>
          <w:p w:rsidR="00000000" w:rsidDel="00000000" w:rsidP="00000000" w:rsidRDefault="00000000" w:rsidRPr="00000000" w14:paraId="00000034">
            <w:pPr>
              <w:pBdr>
                <w:top w:color="auto" w:space="0" w:sz="0" w:val="none"/>
                <w:bottom w:color="auto" w:space="0" w:sz="0" w:val="none"/>
                <w:right w:color="auto" w:space="0" w:sz="0" w:val="none"/>
                <w:between w:color="auto" w:space="0" w:sz="0" w:val="none"/>
              </w:pBdr>
              <w:ind w:left="0" w:firstLine="0"/>
              <w:rPr>
                <w:rFonts w:ascii="Arial" w:cs="Arial" w:eastAsia="Arial" w:hAnsi="Arial"/>
              </w:rPr>
            </w:pPr>
            <w:r w:rsidDel="00000000" w:rsidR="00000000" w:rsidRPr="00000000">
              <w:rPr>
                <w:rFonts w:ascii="Arial" w:cs="Arial" w:eastAsia="Arial" w:hAnsi="Arial"/>
                <w:rtl w:val="0"/>
              </w:rPr>
              <w:t xml:space="preserve">Public engagement: Evaluate the significance of the site upon the town and assess methods of community involvement. Consider Sunley’s view that the stones belong to, and should be enjoyed by the people of the town.  </w:t>
            </w:r>
          </w:p>
          <w:p w:rsidR="00000000" w:rsidDel="00000000" w:rsidP="00000000" w:rsidRDefault="00000000" w:rsidRPr="00000000" w14:paraId="00000035">
            <w:pPr>
              <w:pBdr>
                <w:top w:color="auto" w:space="0" w:sz="0" w:val="none"/>
                <w:bottom w:color="auto" w:space="0" w:sz="0" w:val="none"/>
                <w:right w:color="auto" w:space="0" w:sz="0" w:val="none"/>
                <w:between w:color="auto" w:space="0" w:sz="0" w:val="none"/>
              </w:pBdr>
              <w:ind w:left="0" w:firstLine="0"/>
              <w:rPr>
                <w:rFonts w:ascii="Arial" w:cs="Arial" w:eastAsia="Arial" w:hAnsi="Arial"/>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PART 3: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Assess the extent of progress and challenges of the HSMP since its establishment to the present. Consider the Heritage value of the project to the building, to the town, and for education.</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PART 4: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Investigate the museum’s potential for financial sustainability. Question the authority and obligations of decision makers and agencies involved. Consider the value of ‘Managed Decline’.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Revisiting the question ‘Is the time, passion, effort, hardship and financial investment justified, or is there an argument for managed decline’, a review of progress and prospective opportunities indicates that the project, although suffering a lengthy period of limited progress, is on the cusp of becoming significant not only to the immediate community but also, for academic research, and as entertainment for all parts of society.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Although the crumbling damp walls are trying their best to bury the stones with the remaining ruins, current stakeholders, will do their best to keep it open to everyone, generate self-sufficient funding and pass on their passion to the next generation.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2">
            <w:pPr>
              <w:rPr>
                <w:rFonts w:ascii="Arial" w:cs="Arial" w:eastAsia="Arial" w:hAnsi="Arial"/>
              </w:rPr>
            </w:pP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rFonts w:ascii="Arial" w:cs="Arial" w:eastAsia="Arial" w:hAnsi="Arial"/>
              </w:rPr>
            </w:pP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vertAlign w:val="baseline"/>
                <w:rtl w:val="0"/>
              </w:rPr>
              <w:t xml:space="preserve">Abstract (approximately 500 words):</w:t>
            </w:r>
            <w:r w:rsidDel="00000000" w:rsidR="00000000" w:rsidRPr="00000000">
              <w:rPr>
                <w:vertAlign w:val="baseline"/>
                <w:rtl w:val="0"/>
              </w:rPr>
              <w:br w:type="textWrapping"/>
            </w:r>
            <w:r w:rsidDel="00000000" w:rsidR="00000000" w:rsidRPr="00000000">
              <w:rPr>
                <w:rFonts w:ascii="Arial" w:cs="Arial" w:eastAsia="Arial" w:hAnsi="Arial"/>
                <w:i w:val="1"/>
                <w:iCs w:val="1"/>
                <w:color w:val="222222"/>
                <w:shd w:fill="f8f9fa" w:val="clear"/>
                <w:vertAlign w:val="baseline"/>
                <w:rtl w:val="0"/>
              </w:rPr>
              <w:t xml:space="preserve">Crynodeb (tua 500 gair):</w:t>
            </w:r>
            <w:r w:rsidDel="00000000" w:rsidR="00000000" w:rsidRPr="00000000">
              <w:rPr>
                <w:rtl w:val="0"/>
              </w:rPr>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rtl w:val="0"/>
              </w:rPr>
              <w:t xml:space="preserve">The Harry Sunley Memorial Project (HSMP) aims to found a community museum of excavated stones inside a medieval Gatehouse on the site of the ruined Abbey of St. Mary the Virgin, Kenilworth.</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highlight w:val="white"/>
                <w:rtl w:val="0"/>
              </w:rPr>
              <w:t xml:space="preserve">The charity was established to ‘refurbish the Gatehouse, allow access to scholars and the general public’. </w:t>
            </w:r>
            <w:r w:rsidDel="00000000" w:rsidR="00000000" w:rsidRPr="00000000">
              <w:rPr>
                <w:rFonts w:ascii="Arial" w:cs="Arial" w:eastAsia="Arial" w:hAnsi="Arial"/>
                <w:rtl w:val="0"/>
              </w:rPr>
              <w:t xml:space="preserve">A visual and chronological progress summary will assist in the evaluation of progress, with the aim of highlighting issues relating to the challenges of opening a small community museum, and will establish the significance of the Abbey for the town’s heritage.</w:t>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highlight w:val="white"/>
              </w:rPr>
            </w:pPr>
            <w:r w:rsidDel="00000000" w:rsidR="00000000" w:rsidRPr="00000000">
              <w:rPr>
                <w:rFonts w:ascii="Arial" w:cs="Arial" w:eastAsia="Arial" w:hAnsi="Arial"/>
                <w:highlight w:val="white"/>
                <w:rtl w:val="0"/>
              </w:rPr>
              <w:t xml:space="preserve">A ‘biography’ of the stones will demonstrate their changing agency, and connection to the community from the past to the present, and will postulate on their future: from structural support to artifact, from symbol of wealth and power to instruments of conservation, education and community engagement. </w:t>
            </w:r>
          </w:p>
          <w:p w:rsidR="00000000" w:rsidDel="00000000" w:rsidP="00000000" w:rsidRDefault="00000000" w:rsidRPr="00000000" w14:paraId="00000056">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Evaluating the achievements and challenges of the project against Sunley’s legacy is expected to reveal  the significance and impact of the heritage site on the local community in terms of preservation of the Gatehouse, scholarly value, and community engagement.</w:t>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Fonts w:ascii="Arial" w:cs="Arial" w:eastAsia="Arial" w:hAnsi="Arial"/>
                <w:highlight w:val="white"/>
                <w:rtl w:val="0"/>
              </w:rPr>
              <w:t xml:space="preserve">An appraisal of the </w:t>
            </w:r>
            <w:r w:rsidDel="00000000" w:rsidR="00000000" w:rsidRPr="00000000">
              <w:rPr>
                <w:rFonts w:ascii="Arial" w:cs="Arial" w:eastAsia="Arial" w:hAnsi="Arial"/>
                <w:rtl w:val="0"/>
              </w:rPr>
              <w:t xml:space="preserve">logistical process for installing amenities and facilities is expected to lead to discussion regarding funding, sustainability, and the practicalities of satisfying multiple stakeholders.</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The argument for ‘Managed Ruination’ will be explored once the cost of conservation versus the heritage significance has been established. Evidence for the argument may be extrapolated by combining different methods including a comparative study of interpretation and exhibition techniques, focus group presentations to generate interest and funding, building a central digital and physical archive and collection inventory, and establishing a collaboration with the Medieval Archaeological Department at a local University.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Future plans for the museum will be debated within the argument for a managed approach and include a comparative analysis with the strongly linked English Heritage site of Kenilworth Castle, and their implementation of a strategic approach to interpretive planning. The transcription of excavation documents at Nuneaton Records Office may unveil similarly engaging stories with the potential to maximise Gatehouse visitors.</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An interesting comparative analysis of a trebuchet ball in the collection, with similar ammunition excavated at Kenilworth Castle will strengthen links between the two sites and support an argument for the benefits of targeted marketing initiatives for long-term safeguarding.</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Other avenues for public engagement and funding will be broadly explored, including the potential to establish an annual art and photography fundraising exhibition, improvement to the website, the establishment of regular educational activities for schools, and a social media campaign collating historic images of the Gatehouse.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Fonts w:ascii="Arial" w:cs="Arial" w:eastAsia="Arial" w:hAnsi="Arial"/>
                <w:rtl w:val="0"/>
              </w:rPr>
              <w:t xml:space="preserve">Further research avenues will be identified in order to facilitate the scholastic potential of the site including a stylistic comparison of carved heads across artistic periods, examination of fragments of glass stored at warwick museum which have not been exhibited or studied since storage, data collection and digital organisation of hundreds of excavated medieval tiles, a study of mason marks, record of the ancient graffiti, or general interpretation of the building including the sanitation system, oven, or an unidentified trough in the floor.</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rPr>
            </w:pPr>
            <w:r w:rsidDel="00000000" w:rsidR="00000000" w:rsidRPr="00000000">
              <w:rPr>
                <w:rtl w:val="0"/>
              </w:rPr>
            </w:r>
          </w:p>
          <w:p w:rsidR="00000000" w:rsidDel="00000000" w:rsidP="00000000" w:rsidRDefault="00000000" w:rsidRPr="00000000" w14:paraId="00000062">
            <w:pPr>
              <w:pBdr>
                <w:top w:color="auto" w:space="0" w:sz="0" w:val="none"/>
                <w:bottom w:color="auto" w:space="0" w:sz="0" w:val="none"/>
                <w:right w:color="auto" w:space="0" w:sz="0" w:val="none"/>
                <w:between w:color="auto" w:space="0" w:sz="0" w:val="none"/>
              </w:pBdr>
              <w:rPr>
                <w:rFonts w:ascii="Arial" w:cs="Arial" w:eastAsia="Arial" w:hAnsi="Arial"/>
              </w:rPr>
            </w:pPr>
            <w:r w:rsidDel="00000000" w:rsidR="00000000" w:rsidRPr="00000000">
              <w:rPr>
                <w:rtl w:val="0"/>
              </w:rPr>
            </w:r>
          </w:p>
          <w:p w:rsidR="00000000" w:rsidDel="00000000" w:rsidP="00000000" w:rsidRDefault="00000000" w:rsidRPr="00000000" w14:paraId="00000063">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64">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6">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6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C">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D">
            <w:pPr>
              <w:rPr>
                <w:rFonts w:ascii="Arial" w:cs="Arial" w:eastAsia="Arial" w:hAnsi="Arial"/>
                <w:vertAlign w:val="baseline"/>
              </w:rPr>
            </w:pPr>
            <w:r w:rsidDel="00000000" w:rsidR="00000000" w:rsidRPr="00000000">
              <w:rPr>
                <w:rFonts w:ascii="Arial" w:cs="Arial" w:eastAsia="Arial" w:hAnsi="Arial"/>
                <w:vertAlign w:val="baseline"/>
                <w:rtl w:val="0"/>
              </w:rPr>
              <w:t xml:space="preserve">Short Introductory Bibliography:</w:t>
            </w:r>
          </w:p>
          <w:p w:rsidR="00000000" w:rsidDel="00000000" w:rsidP="00000000" w:rsidRDefault="00000000" w:rsidRPr="00000000" w14:paraId="0000007E">
            <w:pPr>
              <w:rPr>
                <w:rFonts w:ascii="Arial" w:cs="Arial" w:eastAsia="Arial" w:hAnsi="Arial"/>
                <w:i w:val="1"/>
                <w:iCs w:val="1"/>
              </w:rPr>
            </w:pPr>
            <w:r w:rsidDel="00000000" w:rsidR="00000000" w:rsidRPr="00000000">
              <w:rPr>
                <w:rFonts w:ascii="Arial" w:cs="Arial" w:eastAsia="Arial" w:hAnsi="Arial"/>
                <w:i w:val="1"/>
                <w:iCs w:val="1"/>
                <w:vertAlign w:val="baseline"/>
                <w:rtl w:val="0"/>
              </w:rPr>
              <w:t xml:space="preserve">Llyfryddiaeth rhagarweiniol byr</w:t>
            </w: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Ahmer, C. (2020) </w:t>
            </w:r>
            <w:r w:rsidDel="00000000" w:rsidR="00000000" w:rsidRPr="00000000">
              <w:rPr>
                <w:i w:val="1"/>
                <w:iCs w:val="1"/>
                <w:rtl w:val="0"/>
              </w:rPr>
              <w:t xml:space="preserve">Riegl’s ‘Modern Cult of Monuments’ as a theory</w:t>
            </w:r>
            <w:r w:rsidDel="00000000" w:rsidR="00000000" w:rsidRPr="00000000">
              <w:rPr>
                <w:rtl w:val="0"/>
              </w:rPr>
              <w:t xml:space="preserve">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i w:val="1"/>
                <w:iCs w:val="1"/>
                <w:rtl w:val="0"/>
              </w:rPr>
              <w:t xml:space="preserve">underpinning practical conservation and restoration work. </w:t>
            </w:r>
            <w:r w:rsidDel="00000000" w:rsidR="00000000" w:rsidRPr="00000000">
              <w:rPr>
                <w:rtl w:val="0"/>
              </w:rPr>
              <w:t xml:space="preserve">Available at:  </w:t>
            </w:r>
            <w:hyperlink r:id="rId8">
              <w:r w:rsidDel="00000000" w:rsidR="00000000" w:rsidRPr="00000000">
                <w:rPr>
                  <w:color w:val="1155cc"/>
                  <w:u w:val="single"/>
                  <w:rtl w:val="0"/>
                </w:rPr>
                <w:t xml:space="preserve">https://doi.org/10.1080/13556207.2020.1738727</w:t>
              </w:r>
            </w:hyperlink>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Assmann, J., Czaplicka, J. (1995) Collective Memory and Cultural Identity in </w:t>
            </w:r>
            <w:r w:rsidDel="00000000" w:rsidR="00000000" w:rsidRPr="00000000">
              <w:rPr>
                <w:i w:val="1"/>
                <w:iCs w:val="1"/>
                <w:rtl w:val="0"/>
              </w:rPr>
              <w:t xml:space="preserve">New German Critique</w:t>
            </w:r>
            <w:r w:rsidDel="00000000" w:rsidR="00000000" w:rsidRPr="00000000">
              <w:rPr>
                <w:rtl w:val="0"/>
              </w:rPr>
              <w:t xml:space="preserve">, </w:t>
            </w:r>
            <w:r w:rsidDel="00000000" w:rsidR="00000000" w:rsidRPr="00000000">
              <w:rPr>
                <w:i w:val="1"/>
                <w:iCs w:val="1"/>
                <w:rtl w:val="0"/>
              </w:rPr>
              <w:t xml:space="preserve">65</w:t>
            </w:r>
            <w:r w:rsidDel="00000000" w:rsidR="00000000" w:rsidRPr="00000000">
              <w:rPr>
                <w:rtl w:val="0"/>
              </w:rPr>
              <w:t xml:space="preserve">, pp.125–133. Available at: </w:t>
            </w:r>
            <w:hyperlink r:id="rId9">
              <w:r w:rsidDel="00000000" w:rsidR="00000000" w:rsidRPr="00000000">
                <w:rPr>
                  <w:color w:val="1155cc"/>
                  <w:u w:val="single"/>
                  <w:rtl w:val="0"/>
                </w:rPr>
                <w:t xml:space="preserve">https://doi.org/10.2307/488538</w:t>
              </w:r>
            </w:hyperlink>
            <w:r w:rsidDel="00000000" w:rsidR="00000000" w:rsidRPr="00000000">
              <w:rPr>
                <w:rtl w:val="0"/>
              </w:rPr>
              <w:t xml:space="preserve">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Bagnall, A., South, J., Di Martino, S., Southby, K., Pilkington, G., Mitchell, B., Pennington, A., and Corcoran, R. (2018) </w:t>
            </w:r>
            <w:r w:rsidDel="00000000" w:rsidR="00000000" w:rsidRPr="00000000">
              <w:rPr>
                <w:i w:val="1"/>
                <w:iCs w:val="1"/>
                <w:rtl w:val="0"/>
              </w:rPr>
              <w:t xml:space="preserve">A systematic review of interventions to boost social relations through improvements in community infrastructure (places and spaces). Technical Report. What Works Centre for Wellbeing</w:t>
            </w:r>
            <w:r w:rsidDel="00000000" w:rsidR="00000000" w:rsidRPr="00000000">
              <w:rPr>
                <w:rtl w:val="0"/>
              </w:rPr>
              <w:t xml:space="preserve">. Available at: </w:t>
            </w:r>
            <w:hyperlink r:id="rId10">
              <w:r w:rsidDel="00000000" w:rsidR="00000000" w:rsidRPr="00000000">
                <w:rPr>
                  <w:color w:val="1155cc"/>
                  <w:u w:val="single"/>
                  <w:rtl w:val="0"/>
                </w:rPr>
                <w:t xml:space="preserve">https://eprints.leedsbeckett.ac.uk/id/eprint/4998/1/Places-spaces-people-wellbeing-full-report-MAY2018.pdf</w:t>
              </w:r>
            </w:hyperlink>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Blunt, C. (2024) </w:t>
            </w:r>
            <w:r w:rsidDel="00000000" w:rsidR="00000000" w:rsidRPr="00000000">
              <w:rPr>
                <w:i w:val="1"/>
                <w:iCs w:val="1"/>
                <w:rtl w:val="0"/>
              </w:rPr>
              <w:t xml:space="preserve">Kenilworth History. </w:t>
            </w:r>
            <w:r w:rsidDel="00000000" w:rsidR="00000000" w:rsidRPr="00000000">
              <w:rPr>
                <w:rtl w:val="0"/>
              </w:rPr>
              <w:t xml:space="preserve">Kenilworth: KHAS </w:t>
            </w: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Carey-Hill (1985) </w:t>
            </w:r>
            <w:r w:rsidDel="00000000" w:rsidR="00000000" w:rsidRPr="00000000">
              <w:rPr>
                <w:i w:val="1"/>
                <w:iCs w:val="1"/>
                <w:rtl w:val="0"/>
              </w:rPr>
              <w:t xml:space="preserve">The Abbey of St Mary Kenilworth</w:t>
            </w:r>
            <w:r w:rsidDel="00000000" w:rsidR="00000000" w:rsidRPr="00000000">
              <w:rPr>
                <w:rtl w:val="0"/>
              </w:rPr>
              <w:t xml:space="preserve">. Warwick: Warwick Printing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Davis, G. (1985) </w:t>
            </w:r>
            <w:r w:rsidDel="00000000" w:rsidR="00000000" w:rsidRPr="00000000">
              <w:rPr>
                <w:i w:val="1"/>
                <w:iCs w:val="1"/>
                <w:rtl w:val="0"/>
              </w:rPr>
              <w:t xml:space="preserve">The Abbey of St. Mary the Virgin</w:t>
            </w:r>
            <w:r w:rsidDel="00000000" w:rsidR="00000000" w:rsidRPr="00000000">
              <w:rPr>
                <w:rtl w:val="0"/>
              </w:rPr>
              <w:t xml:space="preserve">, </w:t>
            </w:r>
            <w:r w:rsidDel="00000000" w:rsidR="00000000" w:rsidRPr="00000000">
              <w:rPr>
                <w:i w:val="1"/>
                <w:iCs w:val="1"/>
                <w:rtl w:val="0"/>
              </w:rPr>
              <w:t xml:space="preserve">St, Nicholas.</w:t>
            </w:r>
            <w:r w:rsidDel="00000000" w:rsidR="00000000" w:rsidRPr="00000000">
              <w:rPr>
                <w:rtl w:val="0"/>
              </w:rPr>
              <w:t xml:space="preserve"> Leamington Spa: Parochial Church Council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DeSilvey, C. (2017) </w:t>
            </w:r>
            <w:r w:rsidDel="00000000" w:rsidR="00000000" w:rsidRPr="00000000">
              <w:rPr>
                <w:i w:val="1"/>
                <w:iCs w:val="1"/>
                <w:rtl w:val="0"/>
              </w:rPr>
              <w:t xml:space="preserve">Curated Decay : Heritage Beyond Saving. </w:t>
            </w:r>
            <w:r w:rsidDel="00000000" w:rsidR="00000000" w:rsidRPr="00000000">
              <w:rPr>
                <w:rtl w:val="0"/>
              </w:rPr>
              <w:t xml:space="preserve">Minnesota:</w:t>
            </w:r>
            <w:r w:rsidDel="00000000" w:rsidR="00000000" w:rsidRPr="00000000">
              <w:rPr>
                <w:i w:val="1"/>
                <w:iCs w:val="1"/>
                <w:rtl w:val="0"/>
              </w:rPr>
              <w:t xml:space="preserve"> </w:t>
            </w:r>
            <w:r w:rsidDel="00000000" w:rsidR="00000000" w:rsidRPr="00000000">
              <w:rPr>
                <w:rtl w:val="0"/>
              </w:rPr>
              <w:t xml:space="preserve">University Press. Available at: </w:t>
            </w:r>
            <w:hyperlink r:id="rId11">
              <w:r w:rsidDel="00000000" w:rsidR="00000000" w:rsidRPr="00000000">
                <w:rPr>
                  <w:color w:val="1155cc"/>
                  <w:u w:val="single"/>
                  <w:rtl w:val="0"/>
                </w:rPr>
                <w:t xml:space="preserve">https://ebookcentral.proquest.com/lib/trinity/detail.action?docID=4745550</w:t>
              </w:r>
            </w:hyperlink>
            <w:r w:rsidDel="00000000" w:rsidR="00000000" w:rsidRPr="00000000">
              <w:rPr>
                <w:rtl w:val="0"/>
              </w:rPr>
              <w:t xml:space="preserve">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English Heritage (n.d) </w:t>
            </w:r>
            <w:r w:rsidDel="00000000" w:rsidR="00000000" w:rsidRPr="00000000">
              <w:rPr>
                <w:i w:val="1"/>
                <w:iCs w:val="1"/>
                <w:rtl w:val="0"/>
              </w:rPr>
              <w:t xml:space="preserve">Visons and Values. </w:t>
            </w:r>
            <w:r w:rsidDel="00000000" w:rsidR="00000000" w:rsidRPr="00000000">
              <w:rPr>
                <w:rtl w:val="0"/>
              </w:rPr>
              <w:t xml:space="preserve">Available at:</w:t>
            </w:r>
            <w:r w:rsidDel="00000000" w:rsidR="00000000" w:rsidRPr="00000000">
              <w:rPr>
                <w:i w:val="1"/>
                <w:iCs w:val="1"/>
                <w:rtl w:val="0"/>
              </w:rPr>
              <w:t xml:space="preserve"> </w:t>
            </w:r>
            <w:hyperlink r:id="rId12">
              <w:r w:rsidDel="00000000" w:rsidR="00000000" w:rsidRPr="00000000">
                <w:rPr>
                  <w:color w:val="1155cc"/>
                  <w:u w:val="single"/>
                  <w:rtl w:val="0"/>
                </w:rPr>
                <w:t xml:space="preserve">https://www.english-heritage.org.uk/about/</w:t>
              </w:r>
            </w:hyperlink>
            <w:r w:rsidDel="00000000" w:rsidR="00000000" w:rsidRPr="00000000">
              <w:rPr>
                <w:rtl w:val="0"/>
              </w:rPr>
              <w:t xml:space="preserve">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Gombrich, E. (1967) </w:t>
            </w:r>
            <w:r w:rsidDel="00000000" w:rsidR="00000000" w:rsidRPr="00000000">
              <w:rPr>
                <w:i w:val="1"/>
                <w:iCs w:val="1"/>
                <w:rtl w:val="0"/>
              </w:rPr>
              <w:t xml:space="preserve">The Story of Art. </w:t>
            </w:r>
            <w:r w:rsidDel="00000000" w:rsidR="00000000" w:rsidRPr="00000000">
              <w:rPr>
                <w:rtl w:val="0"/>
              </w:rPr>
              <w:t xml:space="preserve">London, New York: Phaidon Press </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120" w:lineRule="auto"/>
              <w:rPr/>
            </w:pPr>
            <w:r w:rsidDel="00000000" w:rsidR="00000000" w:rsidRPr="00000000">
              <w:rPr>
                <w:color w:val="0f4761"/>
                <w:rtl w:val="0"/>
              </w:rPr>
              <w:t xml:space="preserve">Assman, J. (1992) Collective Memory and Cultural Identity, published in </w:t>
            </w:r>
            <w:r w:rsidDel="00000000" w:rsidR="00000000" w:rsidRPr="00000000">
              <w:rPr>
                <w:i w:val="1"/>
                <w:iCs w:val="1"/>
                <w:color w:val="0f4761"/>
                <w:rtl w:val="0"/>
              </w:rPr>
              <w:t xml:space="preserve">New German Critique, Cultural History/Cultural Studies </w:t>
            </w:r>
            <w:r w:rsidDel="00000000" w:rsidR="00000000" w:rsidRPr="00000000">
              <w:rPr>
                <w:color w:val="0f4761"/>
                <w:rtl w:val="0"/>
              </w:rPr>
              <w:t xml:space="preserve">1995:65 pp.125-133 </w:t>
            </w: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Harrison, R. (2012) </w:t>
            </w:r>
            <w:r w:rsidDel="00000000" w:rsidR="00000000" w:rsidRPr="00000000">
              <w:rPr>
                <w:i w:val="1"/>
                <w:iCs w:val="1"/>
                <w:rtl w:val="0"/>
              </w:rPr>
              <w:t xml:space="preserve">Heritage: Critical Approaches. </w:t>
            </w:r>
            <w:r w:rsidDel="00000000" w:rsidR="00000000" w:rsidRPr="00000000">
              <w:rPr>
                <w:rtl w:val="0"/>
              </w:rPr>
              <w:t xml:space="preserve">Milton Park, Abingdon: Routledge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Harrison, R. et al. (2020) </w:t>
            </w:r>
            <w:r w:rsidDel="00000000" w:rsidR="00000000" w:rsidRPr="00000000">
              <w:rPr>
                <w:i w:val="1"/>
                <w:iCs w:val="1"/>
                <w:rtl w:val="0"/>
              </w:rPr>
              <w:t xml:space="preserve">Heritage Futures: Comparative Approaches to Natural and Cultural Heritage Practices</w:t>
            </w:r>
            <w:r w:rsidDel="00000000" w:rsidR="00000000" w:rsidRPr="00000000">
              <w:rPr>
                <w:rtl w:val="0"/>
              </w:rPr>
              <w:t xml:space="preserve">. London: UCL Press. Available at: </w:t>
            </w:r>
            <w:hyperlink r:id="rId13">
              <w:r w:rsidDel="00000000" w:rsidR="00000000" w:rsidRPr="00000000">
                <w:rPr>
                  <w:color w:val="1155cc"/>
                  <w:u w:val="single"/>
                  <w:rtl w:val="0"/>
                </w:rPr>
                <w:t xml:space="preserve">https://moodle.uwtsd.ac.uk/course/view.php?id=8286&amp;section=2</w:t>
              </w:r>
            </w:hyperlink>
            <w:r w:rsidDel="00000000" w:rsidR="00000000" w:rsidRPr="00000000">
              <w:rPr>
                <w:rtl w:val="0"/>
              </w:rPr>
              <w:t xml:space="preserve"> </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Historic England (1949)</w:t>
            </w:r>
            <w:r w:rsidDel="00000000" w:rsidR="00000000" w:rsidRPr="00000000">
              <w:rPr>
                <w:i w:val="1"/>
                <w:iCs w:val="1"/>
                <w:rtl w:val="0"/>
              </w:rPr>
              <w:t xml:space="preserve"> Abbey Ruins Grade I listing 1035328.</w:t>
            </w:r>
            <w:r w:rsidDel="00000000" w:rsidR="00000000" w:rsidRPr="00000000">
              <w:rPr>
                <w:rtl w:val="0"/>
              </w:rPr>
              <w:t xml:space="preserve"> Available at: </w:t>
            </w:r>
            <w:hyperlink r:id="rId14">
              <w:r w:rsidDel="00000000" w:rsidR="00000000" w:rsidRPr="00000000">
                <w:rPr>
                  <w:color w:val="1155cc"/>
                  <w:u w:val="single"/>
                  <w:rtl w:val="0"/>
                </w:rPr>
                <w:t xml:space="preserve">https://historicengland.org.uk/listing/the-list/list-entry/1035328?section=official-list-entry</w:t>
              </w:r>
            </w:hyperlink>
            <w:r w:rsidDel="00000000" w:rsidR="00000000" w:rsidRPr="00000000">
              <w:rPr>
                <w:rtl w:val="0"/>
              </w:rPr>
              <w:t xml:space="preserve">  </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Historic England (2003) </w:t>
            </w:r>
            <w:r w:rsidDel="00000000" w:rsidR="00000000" w:rsidRPr="00000000">
              <w:rPr>
                <w:i w:val="1"/>
                <w:iCs w:val="1"/>
                <w:rtl w:val="0"/>
              </w:rPr>
              <w:t xml:space="preserve">Abbey Fields Scheduled Monument: Abbey Fields listing 1021079</w:t>
            </w:r>
            <w:r w:rsidDel="00000000" w:rsidR="00000000" w:rsidRPr="00000000">
              <w:rPr>
                <w:rtl w:val="0"/>
              </w:rPr>
              <w:t xml:space="preserve"> </w:t>
            </w:r>
            <w:r w:rsidDel="00000000" w:rsidR="00000000" w:rsidRPr="00000000">
              <w:rPr>
                <w:i w:val="1"/>
                <w:iCs w:val="1"/>
                <w:rtl w:val="0"/>
              </w:rPr>
              <w:t xml:space="preserve">1923, amended 2003.</w:t>
            </w:r>
            <w:r w:rsidDel="00000000" w:rsidR="00000000" w:rsidRPr="00000000">
              <w:rPr>
                <w:rtl w:val="0"/>
              </w:rPr>
              <w:t xml:space="preserve"> Available at: </w:t>
            </w:r>
            <w:hyperlink r:id="rId15">
              <w:r w:rsidDel="00000000" w:rsidR="00000000" w:rsidRPr="00000000">
                <w:rPr>
                  <w:color w:val="1155cc"/>
                  <w:u w:val="single"/>
                  <w:rtl w:val="0"/>
                </w:rPr>
                <w:t xml:space="preserve">https://historicengland.org.uk/listing/the-list/list-entry/1021079?section=official-list-entry</w:t>
              </w:r>
            </w:hyperlink>
            <w:r w:rsidDel="00000000" w:rsidR="00000000" w:rsidRPr="00000000">
              <w:rPr>
                <w:rtl w:val="0"/>
              </w:rPr>
              <w:t xml:space="preserve"> </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Historic England (2025) </w:t>
            </w:r>
            <w:r w:rsidDel="00000000" w:rsidR="00000000" w:rsidRPr="00000000">
              <w:rPr>
                <w:i w:val="1"/>
                <w:iCs w:val="1"/>
                <w:rtl w:val="0"/>
              </w:rPr>
              <w:t xml:space="preserve">Listings.</w:t>
            </w:r>
            <w:r w:rsidDel="00000000" w:rsidR="00000000" w:rsidRPr="00000000">
              <w:rPr>
                <w:rtl w:val="0"/>
              </w:rPr>
              <w:t xml:space="preserve"> Available at: </w:t>
            </w:r>
            <w:hyperlink r:id="rId16">
              <w:r w:rsidDel="00000000" w:rsidR="00000000" w:rsidRPr="00000000">
                <w:rPr>
                  <w:color w:val="1155cc"/>
                  <w:u w:val="single"/>
                  <w:rtl w:val="0"/>
                </w:rPr>
                <w:t xml:space="preserve">https://historicengland.org.uk/listing/the-list/list-entry/1021079?section=comments-and-photos</w:t>
              </w:r>
            </w:hyperlink>
            <w:r w:rsidDel="00000000" w:rsidR="00000000" w:rsidRPr="00000000">
              <w:rPr>
                <w:rtl w:val="0"/>
              </w:rPr>
              <w:t xml:space="preserve">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Howard, P. (2003) </w:t>
            </w:r>
            <w:r w:rsidDel="00000000" w:rsidR="00000000" w:rsidRPr="00000000">
              <w:rPr>
                <w:i w:val="1"/>
                <w:iCs w:val="1"/>
                <w:rtl w:val="0"/>
              </w:rPr>
              <w:t xml:space="preserve">Heritage Management, Interpretation, Identity. </w:t>
            </w:r>
            <w:r w:rsidDel="00000000" w:rsidR="00000000" w:rsidRPr="00000000">
              <w:rPr>
                <w:rtl w:val="0"/>
              </w:rPr>
              <w:t xml:space="preserve">London, New York: Bloomsbury. Available at: </w:t>
            </w:r>
            <w:hyperlink r:id="rId17">
              <w:r w:rsidDel="00000000" w:rsidR="00000000" w:rsidRPr="00000000">
                <w:rPr>
                  <w:color w:val="1155cc"/>
                  <w:u w:val="single"/>
                  <w:rtl w:val="0"/>
                </w:rPr>
                <w:t xml:space="preserve">https://www.google.co.uk/books/edition/Heritage/m2mvAwAAQBAJ?hl=en&amp;gbpv=1</w:t>
              </w:r>
            </w:hyperlink>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Isar, Y. (2011) Unesco and heritage: global doctrine, global practice. In Anheier, Isar, Y.R. (Eds.) </w:t>
            </w:r>
            <w:r w:rsidDel="00000000" w:rsidR="00000000" w:rsidRPr="00000000">
              <w:rPr>
                <w:i w:val="1"/>
                <w:iCs w:val="1"/>
                <w:rtl w:val="0"/>
              </w:rPr>
              <w:t xml:space="preserve">UNESCO and heritage: Global doctrine, global practice</w:t>
            </w:r>
            <w:r w:rsidDel="00000000" w:rsidR="00000000" w:rsidRPr="00000000">
              <w:rPr>
                <w:rtl w:val="0"/>
              </w:rPr>
              <w:t xml:space="preserve"> (pp. 39-52). SAGE Publications Ltd. Available at: </w:t>
            </w:r>
            <w:r w:rsidDel="00000000" w:rsidR="00000000" w:rsidRPr="00000000">
              <w:rPr>
                <w:u w:val="single"/>
                <w:rtl w:val="0"/>
              </w:rPr>
              <w:t xml:space="preserve">https://doi.org/10.4135/9781446250839</w:t>
            </w:r>
            <w:r w:rsidDel="00000000" w:rsidR="00000000" w:rsidRPr="00000000">
              <w:rPr>
                <w:rtl w:val="0"/>
              </w:rPr>
              <w:t xml:space="preserve">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pPr>
            <w:r w:rsidDel="00000000" w:rsidR="00000000" w:rsidRPr="00000000">
              <w:rPr>
                <w:rtl w:val="0"/>
              </w:rPr>
              <w:t xml:space="preserve">KAAC (2005) </w:t>
            </w:r>
            <w:r w:rsidDel="00000000" w:rsidR="00000000" w:rsidRPr="00000000">
              <w:rPr>
                <w:i w:val="1"/>
                <w:iCs w:val="1"/>
                <w:rtl w:val="0"/>
              </w:rPr>
              <w:t xml:space="preserve">Conservation Plan: Kenilworth Abbey Fields. </w:t>
            </w:r>
            <w:r w:rsidDel="00000000" w:rsidR="00000000" w:rsidRPr="00000000">
              <w:rPr>
                <w:rtl w:val="0"/>
              </w:rPr>
              <w:t xml:space="preserve">Warwick: WDC </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KHAS (2017) </w:t>
            </w:r>
            <w:r w:rsidDel="00000000" w:rsidR="00000000" w:rsidRPr="00000000">
              <w:rPr>
                <w:i w:val="1"/>
                <w:iCs w:val="1"/>
                <w:rtl w:val="0"/>
              </w:rPr>
              <w:t xml:space="preserve">The Harry Sunley Memorial Project</w:t>
            </w:r>
            <w:r w:rsidDel="00000000" w:rsidR="00000000" w:rsidRPr="00000000">
              <w:rPr>
                <w:rtl w:val="0"/>
              </w:rPr>
              <w:t xml:space="preserve">. Available at: </w:t>
            </w:r>
            <w:hyperlink r:id="rId18">
              <w:r w:rsidDel="00000000" w:rsidR="00000000" w:rsidRPr="00000000">
                <w:rPr>
                  <w:color w:val="1155cc"/>
                  <w:u w:val="single"/>
                  <w:rtl w:val="0"/>
                </w:rPr>
                <w:t xml:space="preserve">https://www.khas.co.uk/about-the-society/harry-sunley-memorial-project/</w:t>
              </w:r>
            </w:hyperlink>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KHAS (2022) </w:t>
            </w:r>
            <w:r w:rsidDel="00000000" w:rsidR="00000000" w:rsidRPr="00000000">
              <w:rPr>
                <w:i w:val="1"/>
                <w:iCs w:val="1"/>
                <w:rtl w:val="0"/>
              </w:rPr>
              <w:t xml:space="preserve">Harry Sunley Memorial Project.</w:t>
            </w:r>
            <w:r w:rsidDel="00000000" w:rsidR="00000000" w:rsidRPr="00000000">
              <w:rPr>
                <w:rtl w:val="0"/>
              </w:rPr>
              <w:t xml:space="preserve"> Accessible at: </w:t>
            </w:r>
            <w:hyperlink r:id="rId19">
              <w:r w:rsidDel="00000000" w:rsidR="00000000" w:rsidRPr="00000000">
                <w:rPr>
                  <w:color w:val="1155cc"/>
                  <w:u w:val="single"/>
                  <w:rtl w:val="0"/>
                </w:rPr>
                <w:t xml:space="preserve">https://www.khas.co.uk/about-the-society/harry-sunley-memorial-project/</w:t>
              </w:r>
            </w:hyperlink>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Kightly, C. (n.d). </w:t>
            </w:r>
            <w:r w:rsidDel="00000000" w:rsidR="00000000" w:rsidRPr="00000000">
              <w:rPr>
                <w:i w:val="1"/>
                <w:iCs w:val="1"/>
                <w:rtl w:val="0"/>
              </w:rPr>
              <w:t xml:space="preserve">Queen Elizabeth and Robert Dudley: The Real Story. </w:t>
            </w:r>
            <w:r w:rsidDel="00000000" w:rsidR="00000000" w:rsidRPr="00000000">
              <w:rPr>
                <w:rtl w:val="0"/>
              </w:rPr>
              <w:t xml:space="preserve">Available at: </w:t>
            </w:r>
            <w:hyperlink r:id="rId20">
              <w:r w:rsidDel="00000000" w:rsidR="00000000" w:rsidRPr="00000000">
                <w:rPr>
                  <w:color w:val="1155cc"/>
                  <w:u w:val="single"/>
                  <w:rtl w:val="0"/>
                </w:rPr>
                <w:t xml:space="preserve">https://www.english-heritage.org.uk/visit/inspire-me/queen-elizabeth-and-robert-dudley-the-real-story/</w:t>
              </w:r>
            </w:hyperlink>
            <w:r w:rsidDel="00000000" w:rsidR="00000000" w:rsidRPr="00000000">
              <w:rPr>
                <w:rtl w:val="0"/>
              </w:rPr>
              <w:t xml:space="preserve">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Lawson, E. (2024) </w:t>
            </w:r>
            <w:r w:rsidDel="00000000" w:rsidR="00000000" w:rsidRPr="00000000">
              <w:rPr>
                <w:i w:val="1"/>
                <w:iCs w:val="1"/>
                <w:rtl w:val="0"/>
              </w:rPr>
              <w:t xml:space="preserve">Catapult Shots from 13</w:t>
            </w:r>
            <w:r w:rsidDel="00000000" w:rsidR="00000000" w:rsidRPr="00000000">
              <w:rPr>
                <w:i w:val="1"/>
                <w:iCs w:val="1"/>
                <w:sz w:val="32"/>
                <w:szCs w:val="32"/>
                <w:vertAlign w:val="superscript"/>
                <w:rtl w:val="0"/>
              </w:rPr>
              <w:t xml:space="preserve">th</w:t>
            </w:r>
            <w:r w:rsidDel="00000000" w:rsidR="00000000" w:rsidRPr="00000000">
              <w:rPr>
                <w:i w:val="1"/>
                <w:iCs w:val="1"/>
                <w:rtl w:val="0"/>
              </w:rPr>
              <w:t xml:space="preserve"> Century Found at Castle</w:t>
            </w:r>
            <w:r w:rsidDel="00000000" w:rsidR="00000000" w:rsidRPr="00000000">
              <w:rPr>
                <w:rtl w:val="0"/>
              </w:rPr>
              <w:t xml:space="preserve">. Available at: </w:t>
            </w:r>
            <w:hyperlink r:id="rId21">
              <w:r w:rsidDel="00000000" w:rsidR="00000000" w:rsidRPr="00000000">
                <w:rPr>
                  <w:color w:val="467886"/>
                  <w:u w:val="single"/>
                  <w:rtl w:val="0"/>
                </w:rPr>
                <w:t xml:space="preserve">https://www.bbc.co.uk/news/articles/c1vvkxwg11zo</w:t>
              </w:r>
            </w:hyperlink>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Leach, R. (2017) </w:t>
            </w:r>
            <w:r w:rsidDel="00000000" w:rsidR="00000000" w:rsidRPr="00000000">
              <w:rPr>
                <w:i w:val="1"/>
                <w:iCs w:val="1"/>
                <w:rtl w:val="0"/>
              </w:rPr>
              <w:t xml:space="preserve">The Abbey Fields.</w:t>
            </w:r>
            <w:r w:rsidDel="00000000" w:rsidR="00000000" w:rsidRPr="00000000">
              <w:rPr>
                <w:rtl w:val="0"/>
              </w:rPr>
              <w:t xml:space="preserve"> Kenilworth: Rookfield Publications</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Morris, W. (1877a) </w:t>
            </w:r>
            <w:r w:rsidDel="00000000" w:rsidR="00000000" w:rsidRPr="00000000">
              <w:rPr>
                <w:i w:val="1"/>
                <w:iCs w:val="1"/>
                <w:rtl w:val="0"/>
              </w:rPr>
              <w:t xml:space="preserve">Manifesto.</w:t>
            </w:r>
            <w:r w:rsidDel="00000000" w:rsidR="00000000" w:rsidRPr="00000000">
              <w:rPr>
                <w:rtl w:val="0"/>
              </w:rPr>
              <w:t xml:space="preserve"> Available at: </w:t>
            </w:r>
            <w:hyperlink r:id="rId22">
              <w:r w:rsidDel="00000000" w:rsidR="00000000" w:rsidRPr="00000000">
                <w:rPr>
                  <w:color w:val="1155cc"/>
                  <w:u w:val="single"/>
                  <w:rtl w:val="0"/>
                </w:rPr>
                <w:t xml:space="preserve">https://www.spab.org.uk/about-us/spab-manifesto</w:t>
              </w:r>
            </w:hyperlink>
            <w:r w:rsidDel="00000000" w:rsidR="00000000" w:rsidRPr="00000000">
              <w:rPr>
                <w:rtl w:val="0"/>
              </w:rPr>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Morris, W. (1877b) The Lesser Arts, published in Morris, W. and Morris, M. </w:t>
            </w:r>
            <w:r w:rsidDel="00000000" w:rsidR="00000000" w:rsidRPr="00000000">
              <w:rPr>
                <w:i w:val="1"/>
                <w:iCs w:val="1"/>
                <w:rtl w:val="0"/>
              </w:rPr>
              <w:t xml:space="preserve">The Collected Works of William Morris </w:t>
            </w:r>
            <w:r w:rsidDel="00000000" w:rsidR="00000000" w:rsidRPr="00000000">
              <w:rPr>
                <w:rtl w:val="0"/>
              </w:rPr>
              <w:t xml:space="preserve">Cambridge: University Press 2012 pp.3–27. Available at:  </w:t>
            </w:r>
            <w:hyperlink r:id="rId23">
              <w:r w:rsidDel="00000000" w:rsidR="00000000" w:rsidRPr="00000000">
                <w:rPr>
                  <w:color w:val="1155cc"/>
                  <w:u w:val="single"/>
                  <w:rtl w:val="0"/>
                </w:rPr>
                <w:t xml:space="preserve">https://www.cambridge.org/core/books/abs/collected-works-of-william-morris/lesser-arts-1877/A2AFAC7EE8D7482D972B6E49203605B8</w:t>
              </w:r>
            </w:hyperlink>
            <w:r w:rsidDel="00000000" w:rsidR="00000000" w:rsidRPr="00000000">
              <w:rPr>
                <w:rtl w:val="0"/>
              </w:rPr>
              <w:t xml:space="preserve"> </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Our Warwickshire (2022) </w:t>
            </w:r>
            <w:r w:rsidDel="00000000" w:rsidR="00000000" w:rsidRPr="00000000">
              <w:rPr>
                <w:i w:val="1"/>
                <w:iCs w:val="1"/>
                <w:rtl w:val="0"/>
              </w:rPr>
              <w:t xml:space="preserve">The Augustinian Abbey.</w:t>
            </w:r>
            <w:r w:rsidDel="00000000" w:rsidR="00000000" w:rsidRPr="00000000">
              <w:rPr>
                <w:rtl w:val="0"/>
              </w:rPr>
              <w:t xml:space="preserve"> Available at: </w:t>
            </w:r>
            <w:hyperlink r:id="rId24">
              <w:r w:rsidDel="00000000" w:rsidR="00000000" w:rsidRPr="00000000">
                <w:rPr>
                  <w:color w:val="1155cc"/>
                  <w:u w:val="single"/>
                  <w:rtl w:val="0"/>
                </w:rPr>
                <w:t xml:space="preserve">https://www.ourwarwickshire.org.uk/content/article/augustinian-abbey-st-mary-virgin-kenilworth</w:t>
              </w:r>
            </w:hyperlink>
            <w:r w:rsidDel="00000000" w:rsidR="00000000" w:rsidRPr="00000000">
              <w:rPr>
                <w:rtl w:val="0"/>
              </w:rPr>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rPr>
                <w:u w:val="single"/>
              </w:rPr>
            </w:pPr>
            <w:r w:rsidDel="00000000" w:rsidR="00000000" w:rsidRPr="00000000">
              <w:rPr>
                <w:rtl w:val="0"/>
              </w:rPr>
              <w:t xml:space="preserve">Riegl, A. (1903) The Modern Cult of Monuments: Its Character and Its Origin, published in </w:t>
            </w:r>
            <w:r w:rsidDel="00000000" w:rsidR="00000000" w:rsidRPr="00000000">
              <w:rPr>
                <w:i w:val="1"/>
                <w:iCs w:val="1"/>
                <w:rtl w:val="0"/>
              </w:rPr>
              <w:t xml:space="preserve">Oppositions 25 </w:t>
            </w:r>
            <w:r w:rsidDel="00000000" w:rsidR="00000000" w:rsidRPr="00000000">
              <w:rPr>
                <w:rtl w:val="0"/>
              </w:rPr>
              <w:t xml:space="preserve">1982:25 pp.21-51. Cambridge: MIT Press. Available at: </w:t>
            </w:r>
            <w:hyperlink r:id="rId25">
              <w:r w:rsidDel="00000000" w:rsidR="00000000" w:rsidRPr="00000000">
                <w:rPr>
                  <w:color w:val="1155cc"/>
                  <w:u w:val="single"/>
                  <w:rtl w:val="0"/>
                </w:rPr>
                <w:t xml:space="preserve">https://www.scribd.com/document/461974819/Riegl-A-The-Modern-Cult-of-Monument-pdf</w:t>
              </w:r>
            </w:hyperlink>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u w:val="single"/>
              </w:rPr>
            </w:pPr>
            <w:r w:rsidDel="00000000" w:rsidR="00000000" w:rsidRPr="00000000">
              <w:rPr>
                <w:rtl w:val="0"/>
              </w:rPr>
              <w:t xml:space="preserve">Ruskin, J. (1849) </w:t>
            </w:r>
            <w:r w:rsidDel="00000000" w:rsidR="00000000" w:rsidRPr="00000000">
              <w:rPr>
                <w:i w:val="1"/>
                <w:iCs w:val="1"/>
                <w:rtl w:val="0"/>
              </w:rPr>
              <w:t xml:space="preserve">The Seven Lamps of Architecture. </w:t>
            </w:r>
            <w:r w:rsidDel="00000000" w:rsidR="00000000" w:rsidRPr="00000000">
              <w:rPr>
                <w:rtl w:val="0"/>
              </w:rPr>
              <w:t xml:space="preserve">New York: Wiley. Available at: </w:t>
            </w:r>
            <w:hyperlink r:id="rId26">
              <w:r w:rsidDel="00000000" w:rsidR="00000000" w:rsidRPr="00000000">
                <w:rPr>
                  <w:color w:val="1155cc"/>
                  <w:u w:val="single"/>
                  <w:rtl w:val="0"/>
                </w:rPr>
                <w:t xml:space="preserve">https://www.google.co.uk/books/edition/The_Seven_Lamps_of_Architecture/h60aAAAAYAAJ?hl=en&amp;gbpv=1&amp;pg=PA1&amp;printsec=frontcover</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Schopenhaur, A. (1891) </w:t>
            </w:r>
            <w:r w:rsidDel="00000000" w:rsidR="00000000" w:rsidRPr="00000000">
              <w:rPr>
                <w:i w:val="1"/>
                <w:iCs w:val="1"/>
                <w:rtl w:val="0"/>
              </w:rPr>
              <w:t xml:space="preserve">The World As Will and Idea</w:t>
            </w:r>
            <w:r w:rsidDel="00000000" w:rsidR="00000000" w:rsidRPr="00000000">
              <w:rPr>
                <w:rtl w:val="0"/>
              </w:rPr>
              <w:t xml:space="preserve">, translated by Haldane, M.A. and Kemp, J. London: Kegan Paul, Tench, Trubner and co. ltd. Available at: </w:t>
            </w:r>
            <w:hyperlink r:id="rId27">
              <w:r w:rsidDel="00000000" w:rsidR="00000000" w:rsidRPr="00000000">
                <w:rPr>
                  <w:color w:val="1155cc"/>
                  <w:u w:val="single"/>
                  <w:rtl w:val="0"/>
                </w:rPr>
                <w:t xml:space="preserve">https://www.google.co.uk/books/edition/The_World_as_Will_and_Idea/55YhAQAAIAAJ?hl=en&amp;gbpv=1&amp;pg=PP15&amp;printsec=frontcover</w:t>
              </w:r>
            </w:hyperlink>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Scott, W. (1821) Kenilworth. UK: Estes and Lauriat. Available at: </w:t>
            </w:r>
            <w:hyperlink r:id="rId28">
              <w:r w:rsidDel="00000000" w:rsidR="00000000" w:rsidRPr="00000000">
                <w:rPr>
                  <w:color w:val="467886"/>
                  <w:u w:val="single"/>
                  <w:rtl w:val="0"/>
                </w:rPr>
                <w:t xml:space="preserve">https://www.google.co.uk/books/edition/Kenilworth/oQmb61kpr7sC?hl=en&amp;gbpv=1&amp;pg=PA3&amp;printsec=frontcover</w:t>
              </w:r>
            </w:hyperlink>
            <w:r w:rsidDel="00000000" w:rsidR="00000000" w:rsidRPr="00000000">
              <w:rPr>
                <w:u w:val="single"/>
                <w:rtl w:val="0"/>
              </w:rPr>
              <w:t xml:space="preserv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240" w:lineRule="auto"/>
              <w:rPr/>
            </w:pPr>
            <w:r w:rsidDel="00000000" w:rsidR="00000000" w:rsidRPr="00000000">
              <w:rPr>
                <w:rtl w:val="0"/>
              </w:rPr>
              <w:t xml:space="preserve">Smith, J. (2021) </w:t>
            </w:r>
            <w:r w:rsidDel="00000000" w:rsidR="00000000" w:rsidRPr="00000000">
              <w:rPr>
                <w:b w:val="1"/>
                <w:bCs w:val="1"/>
                <w:i w:val="1"/>
                <w:iCs w:val="1"/>
                <w:rtl w:val="0"/>
              </w:rPr>
              <w:t xml:space="preserve">The Harry Sunley Memorial Project: what is it? And why should you care? </w:t>
            </w:r>
            <w:r w:rsidDel="00000000" w:rsidR="00000000" w:rsidRPr="00000000">
              <w:rPr>
                <w:b w:val="1"/>
                <w:bCs w:val="1"/>
                <w:rtl w:val="0"/>
              </w:rPr>
              <w:t xml:space="preserve">Available at: </w:t>
            </w:r>
            <w:r w:rsidDel="00000000" w:rsidR="00000000" w:rsidRPr="00000000">
              <w:rPr>
                <w:i w:val="1"/>
                <w:iCs w:val="1"/>
                <w:u w:val="single"/>
                <w:rtl w:val="0"/>
              </w:rPr>
              <w:t xml:space="preserve"> </w:t>
            </w:r>
            <w:hyperlink r:id="rId29">
              <w:r w:rsidDel="00000000" w:rsidR="00000000" w:rsidRPr="00000000">
                <w:rPr>
                  <w:color w:val="1155cc"/>
                  <w:u w:val="single"/>
                  <w:rtl w:val="0"/>
                </w:rPr>
                <w:t xml:space="preserve">https://kenilworth.nub.news/news/local-news/the-harry-sunley-memorial-project-what-is-it-and-why-should-you-care</w:t>
              </w:r>
            </w:hyperlink>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Smith, L. (2006) </w:t>
            </w:r>
            <w:r w:rsidDel="00000000" w:rsidR="00000000" w:rsidRPr="00000000">
              <w:rPr>
                <w:i w:val="1"/>
                <w:iCs w:val="1"/>
                <w:rtl w:val="0"/>
              </w:rPr>
              <w:t xml:space="preserve">Uses of Heritage.</w:t>
            </w:r>
            <w:r w:rsidDel="00000000" w:rsidR="00000000" w:rsidRPr="00000000">
              <w:rPr>
                <w:rtl w:val="0"/>
              </w:rPr>
              <w:t xml:space="preserve"> London, UK: Routledge. Available at: </w:t>
            </w:r>
            <w:hyperlink r:id="rId30">
              <w:r w:rsidDel="00000000" w:rsidR="00000000" w:rsidRPr="00000000">
                <w:rPr>
                  <w:color w:val="1155cc"/>
                  <w:u w:val="single"/>
                  <w:rtl w:val="0"/>
                </w:rPr>
                <w:t xml:space="preserve">https://hdl-handle-net.ezproxy.uwtsd.ac.uk/2027/heb40215.0001.001</w:t>
              </w:r>
            </w:hyperlink>
            <w:r w:rsidDel="00000000" w:rsidR="00000000" w:rsidRPr="00000000">
              <w:rPr>
                <w:rtl w:val="0"/>
              </w:rPr>
              <w:t xml:space="preserve"> </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SPAB (n.d.) </w:t>
            </w:r>
            <w:r w:rsidDel="00000000" w:rsidR="00000000" w:rsidRPr="00000000">
              <w:rPr>
                <w:i w:val="1"/>
                <w:iCs w:val="1"/>
                <w:rtl w:val="0"/>
              </w:rPr>
              <w:t xml:space="preserve">About Us. </w:t>
            </w:r>
            <w:r w:rsidDel="00000000" w:rsidR="00000000" w:rsidRPr="00000000">
              <w:rPr>
                <w:rtl w:val="0"/>
              </w:rPr>
              <w:t xml:space="preserve">Available at: </w:t>
            </w:r>
            <w:hyperlink r:id="rId31">
              <w:r w:rsidDel="00000000" w:rsidR="00000000" w:rsidRPr="00000000">
                <w:rPr>
                  <w:color w:val="1155cc"/>
                  <w:u w:val="single"/>
                  <w:rtl w:val="0"/>
                </w:rPr>
                <w:t xml:space="preserve">https://www.spab.org.uk/about-us</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Sunley, H and Stevens, N. (1995) </w:t>
            </w:r>
            <w:r w:rsidDel="00000000" w:rsidR="00000000" w:rsidRPr="00000000">
              <w:rPr>
                <w:i w:val="1"/>
                <w:iCs w:val="1"/>
                <w:rtl w:val="0"/>
              </w:rPr>
              <w:t xml:space="preserve">Kenilworth: The Story of the Abbey </w:t>
            </w:r>
            <w:r w:rsidDel="00000000" w:rsidR="00000000" w:rsidRPr="00000000">
              <w:rPr>
                <w:rtl w:val="0"/>
              </w:rPr>
              <w:t xml:space="preserve">London: The Pleasance Press </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UNESCO, (2025) </w:t>
            </w:r>
            <w:r w:rsidDel="00000000" w:rsidR="00000000" w:rsidRPr="00000000">
              <w:rPr>
                <w:i w:val="1"/>
                <w:iCs w:val="1"/>
                <w:rtl w:val="0"/>
              </w:rPr>
              <w:t xml:space="preserve">Definition of Heritage.</w:t>
            </w:r>
            <w:r w:rsidDel="00000000" w:rsidR="00000000" w:rsidRPr="00000000">
              <w:rPr>
                <w:rtl w:val="0"/>
              </w:rPr>
              <w:t xml:space="preserve"> Available at: </w:t>
            </w:r>
            <w:hyperlink r:id="rId32">
              <w:r w:rsidDel="00000000" w:rsidR="00000000" w:rsidRPr="00000000">
                <w:rPr>
                  <w:color w:val="1155cc"/>
                  <w:u w:val="single"/>
                  <w:rtl w:val="0"/>
                </w:rPr>
                <w:t xml:space="preserve">https://uis.unesco.org/en/glossary-term/cultural-heritage</w:t>
              </w:r>
            </w:hyperlink>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The Venice Charter (1964) </w:t>
            </w:r>
            <w:r w:rsidDel="00000000" w:rsidR="00000000" w:rsidRPr="00000000">
              <w:rPr>
                <w:i w:val="1"/>
                <w:iCs w:val="1"/>
                <w:rtl w:val="0"/>
              </w:rPr>
              <w:t xml:space="preserve">The Venice Charter</w:t>
            </w:r>
            <w:r w:rsidDel="00000000" w:rsidR="00000000" w:rsidRPr="00000000">
              <w:rPr>
                <w:rtl w:val="0"/>
              </w:rPr>
              <w:t xml:space="preserve">. Available at: </w:t>
            </w:r>
            <w:hyperlink r:id="rId33">
              <w:r w:rsidDel="00000000" w:rsidR="00000000" w:rsidRPr="00000000">
                <w:rPr>
                  <w:color w:val="1155cc"/>
                  <w:u w:val="single"/>
                  <w:rtl w:val="0"/>
                </w:rPr>
                <w:t xml:space="preserve">https://www.icomos.org/images/DOCUMENTS/Charters/venice_e.pdf</w:t>
              </w:r>
            </w:hyperlink>
            <w:r w:rsidDel="00000000" w:rsidR="00000000" w:rsidRPr="00000000">
              <w:rPr>
                <w:rtl w:val="0"/>
              </w:rPr>
              <w:t xml:space="preserve">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Arial" w:cs="Arial" w:eastAsia="Arial" w:hAnsi="Arial"/>
                <w:vertAlign w:val="baseline"/>
              </w:rPr>
            </w:pPr>
            <w:r w:rsidDel="00000000" w:rsidR="00000000" w:rsidRPr="00000000">
              <w:rPr>
                <w:rtl w:val="0"/>
              </w:rPr>
              <w:t xml:space="preserve">WDC (2022) </w:t>
            </w:r>
            <w:r w:rsidDel="00000000" w:rsidR="00000000" w:rsidRPr="00000000">
              <w:rPr>
                <w:i w:val="1"/>
                <w:iCs w:val="1"/>
                <w:rtl w:val="0"/>
              </w:rPr>
              <w:t xml:space="preserve">Understanding the Site and it’s Heritage.</w:t>
            </w:r>
            <w:r w:rsidDel="00000000" w:rsidR="00000000" w:rsidRPr="00000000">
              <w:rPr>
                <w:rtl w:val="0"/>
              </w:rPr>
              <w:t xml:space="preserve"> Available at: </w:t>
            </w:r>
            <w:hyperlink r:id="rId34">
              <w:r w:rsidDel="00000000" w:rsidR="00000000" w:rsidRPr="00000000">
                <w:rPr>
                  <w:color w:val="1155cc"/>
                  <w:u w:val="single"/>
                  <w:rtl w:val="0"/>
                </w:rPr>
                <w:t xml:space="preserve">https://www.warwickdc.gov.uk/downloads/file/8248/2_-_understanding_the_site_and_its_heritage</w:t>
              </w:r>
            </w:hyperlink>
            <w:r w:rsidDel="00000000" w:rsidR="00000000" w:rsidRPr="00000000">
              <w:rPr>
                <w:rtl w:val="0"/>
              </w:rPr>
            </w:r>
          </w:p>
        </w:tc>
      </w:tr>
      <w:tr>
        <w:trPr>
          <w:cantSplit w:val="0"/>
          <w:tblHeader w:val="0"/>
        </w:trPr>
        <w:tc>
          <w:tcPr>
            <w:vAlign w:val="top"/>
          </w:tcPr>
          <w:p w:rsidR="00000000" w:rsidDel="00000000" w:rsidP="00000000" w:rsidRDefault="00000000" w:rsidRPr="00000000" w14:paraId="000000A8">
            <w:pPr>
              <w:rPr>
                <w:rFonts w:ascii="Arial" w:cs="Arial" w:eastAsia="Arial" w:hAnsi="Arial"/>
                <w:vertAlign w:val="baseline"/>
              </w:rPr>
            </w:pPr>
            <w:r w:rsidDel="00000000" w:rsidR="00000000" w:rsidRPr="00000000">
              <w:rPr>
                <w:rFonts w:ascii="Arial" w:cs="Arial" w:eastAsia="Arial" w:hAnsi="Arial"/>
                <w:vertAlign w:val="baseline"/>
                <w:rtl w:val="0"/>
              </w:rPr>
              <w:t xml:space="preserve">Proposed Supervisor:</w:t>
            </w:r>
          </w:p>
          <w:p w:rsidR="00000000" w:rsidDel="00000000" w:rsidP="00000000" w:rsidRDefault="00000000" w:rsidRPr="00000000" w14:paraId="000000A9">
            <w:pPr>
              <w:rPr>
                <w:rFonts w:ascii="Arial" w:cs="Arial" w:eastAsia="Arial" w:hAnsi="Arial"/>
                <w:i w:val="1"/>
                <w:iCs w:val="1"/>
                <w:color w:val="222222"/>
                <w:vertAlign w:val="baseline"/>
              </w:rPr>
            </w:pPr>
            <w:r w:rsidDel="00000000" w:rsidR="00000000" w:rsidRPr="00000000">
              <w:rPr>
                <w:rFonts w:ascii="Arial" w:cs="Arial" w:eastAsia="Arial" w:hAnsi="Arial"/>
                <w:i w:val="1"/>
                <w:iCs w:val="1"/>
                <w:color w:val="222222"/>
                <w:vertAlign w:val="baseline"/>
                <w:rtl w:val="0"/>
              </w:rPr>
              <w:t xml:space="preserve">Goruchwyliwr awgrymedig</w:t>
            </w:r>
          </w:p>
          <w:p w:rsidR="00000000" w:rsidDel="00000000" w:rsidP="00000000" w:rsidRDefault="00000000" w:rsidRPr="00000000" w14:paraId="000000AA">
            <w:pPr>
              <w:rPr>
                <w:rFonts w:ascii="Arial" w:cs="Arial" w:eastAsia="Arial" w:hAnsi="Arial"/>
                <w:i w:val="1"/>
                <w:iCs w:val="1"/>
                <w:color w:val="222222"/>
              </w:rPr>
            </w:pPr>
            <w:r w:rsidDel="00000000" w:rsidR="00000000" w:rsidRPr="00000000">
              <w:rPr>
                <w:rtl w:val="0"/>
              </w:rPr>
            </w:r>
          </w:p>
          <w:p w:rsidR="00000000" w:rsidDel="00000000" w:rsidP="00000000" w:rsidRDefault="00000000" w:rsidRPr="00000000" w14:paraId="000000AB">
            <w:pPr>
              <w:rPr>
                <w:rFonts w:ascii="Arial" w:cs="Arial" w:eastAsia="Arial" w:hAnsi="Arial"/>
                <w:vertAlign w:val="baseline"/>
              </w:rPr>
            </w:pPr>
            <w:r w:rsidDel="00000000" w:rsidR="00000000" w:rsidRPr="00000000">
              <w:rPr>
                <w:rFonts w:ascii="Arial" w:cs="Arial" w:eastAsia="Arial" w:hAnsi="Arial"/>
                <w:rtl w:val="0"/>
              </w:rPr>
              <w:t xml:space="preserve">Dr Harriett Webster</w:t>
            </w:r>
            <w:r w:rsidDel="00000000" w:rsidR="00000000" w:rsidRPr="00000000">
              <w:rPr>
                <w:rtl w:val="0"/>
              </w:rPr>
            </w:r>
          </w:p>
          <w:p w:rsidR="00000000" w:rsidDel="00000000" w:rsidP="00000000" w:rsidRDefault="00000000" w:rsidRPr="00000000" w14:paraId="000000A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F">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B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3">
      <w:pPr>
        <w:rPr>
          <w:rFonts w:ascii="Arial" w:cs="Arial" w:eastAsia="Arial" w:hAnsi="Arial"/>
          <w:vertAlign w:val="baseline"/>
        </w:rPr>
      </w:pPr>
      <w:r w:rsidDel="00000000" w:rsidR="00000000" w:rsidRPr="00000000">
        <w:rPr>
          <w:rFonts w:ascii="Arial" w:cs="Arial" w:eastAsia="Arial" w:hAnsi="Arial"/>
          <w:vertAlign w:val="baseline"/>
          <w:rtl w:val="0"/>
        </w:rPr>
        <w:t xml:space="preserve">Please indicate whether ethical approval for project is needed – YES/NO</w:t>
      </w:r>
    </w:p>
    <w:p w:rsidR="00000000" w:rsidDel="00000000" w:rsidP="00000000" w:rsidRDefault="00000000" w:rsidRPr="00000000" w14:paraId="000000B4">
      <w:pPr>
        <w:rPr>
          <w:rFonts w:ascii="Arial" w:cs="Arial" w:eastAsia="Arial" w:hAnsi="Arial"/>
          <w:i w:val="0"/>
          <w:iCs w:val="0"/>
          <w:vertAlign w:val="baseline"/>
        </w:rPr>
      </w:pPr>
      <w:r w:rsidDel="00000000" w:rsidR="00000000" w:rsidRPr="00000000">
        <w:rPr>
          <w:rFonts w:ascii="Arial" w:cs="Arial" w:eastAsia="Arial" w:hAnsi="Arial"/>
          <w:i w:val="1"/>
          <w:iCs w:val="1"/>
          <w:color w:val="222222"/>
          <w:shd w:fill="f8f9fa" w:val="clear"/>
          <w:vertAlign w:val="baseline"/>
          <w:rtl w:val="0"/>
        </w:rPr>
        <w:t xml:space="preserve">Nodwch a oes angen cymeradwyaeth foesegol ar gyfer y prosiect - OES / NAC OES</w:t>
      </w:r>
      <w:r w:rsidDel="00000000" w:rsidR="00000000" w:rsidRPr="00000000">
        <w:rPr>
          <w:rtl w:val="0"/>
        </w:rPr>
      </w:r>
    </w:p>
    <w:p w:rsidR="00000000" w:rsidDel="00000000" w:rsidP="00000000" w:rsidRDefault="00000000" w:rsidRPr="00000000" w14:paraId="000000B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6">
      <w:pPr>
        <w:rPr>
          <w:rFonts w:ascii="Arial" w:cs="Arial" w:eastAsia="Arial" w:hAnsi="Arial"/>
          <w:vertAlign w:val="baseline"/>
        </w:rPr>
      </w:pPr>
      <w:r w:rsidDel="00000000" w:rsidR="00000000" w:rsidRPr="00000000">
        <w:rPr>
          <w:rFonts w:ascii="Arial" w:cs="Arial" w:eastAsia="Arial" w:hAnsi="Arial"/>
          <w:vertAlign w:val="baseline"/>
          <w:rtl w:val="0"/>
        </w:rPr>
        <w:t xml:space="preserve">Please indicate whether sufficient resources are available for the project – YES/NO</w:t>
      </w:r>
    </w:p>
    <w:p w:rsidR="00000000" w:rsidDel="00000000" w:rsidP="00000000" w:rsidRDefault="00000000" w:rsidRPr="00000000" w14:paraId="000000B7">
      <w:pPr>
        <w:rPr>
          <w:rFonts w:ascii="Arial" w:cs="Arial" w:eastAsia="Arial" w:hAnsi="Arial"/>
          <w:vertAlign w:val="baseline"/>
        </w:rPr>
      </w:pPr>
      <w:r w:rsidDel="00000000" w:rsidR="00000000" w:rsidRPr="00000000">
        <w:rPr>
          <w:rFonts w:ascii="Arial" w:cs="Arial" w:eastAsia="Arial" w:hAnsi="Arial"/>
          <w:i w:val="1"/>
          <w:iCs w:val="1"/>
          <w:color w:val="222222"/>
          <w:vertAlign w:val="baseline"/>
          <w:rtl w:val="0"/>
        </w:rPr>
        <w:t xml:space="preserve">Nodwch a oes digon o adnoddau ar gael ar gyfer y prosiect - OES / NAC OES</w:t>
      </w:r>
      <w:r w:rsidDel="00000000" w:rsidR="00000000" w:rsidRPr="00000000">
        <w:rPr>
          <w:rtl w:val="0"/>
        </w:rPr>
      </w:r>
    </w:p>
    <w:p w:rsidR="00000000" w:rsidDel="00000000" w:rsidP="00000000" w:rsidRDefault="00000000" w:rsidRPr="00000000" w14:paraId="000000B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A">
      <w:pPr>
        <w:rPr>
          <w:rFonts w:ascii="Arial" w:cs="Arial" w:eastAsia="Arial" w:hAnsi="Arial"/>
          <w:vertAlign w:val="baseline"/>
        </w:rPr>
      </w:pPr>
      <w:r w:rsidDel="00000000" w:rsidR="00000000" w:rsidRPr="00000000">
        <w:rPr>
          <w:rFonts w:ascii="Arial" w:cs="Arial" w:eastAsia="Arial" w:hAnsi="Arial"/>
          <w:vertAlign w:val="baseline"/>
          <w:rtl w:val="0"/>
        </w:rPr>
        <w:t xml:space="preserve">The above topic, proposal, and supervisor have been agreed:  </w:t>
      </w:r>
    </w:p>
    <w:p w:rsidR="00000000" w:rsidDel="00000000" w:rsidP="00000000" w:rsidRDefault="00000000" w:rsidRPr="00000000" w14:paraId="000000BB">
      <w:pPr>
        <w:rPr>
          <w:rFonts w:ascii="Arial" w:cs="Arial" w:eastAsia="Arial" w:hAnsi="Arial"/>
          <w:i w:val="0"/>
          <w:iCs w:val="0"/>
          <w:color w:val="222222"/>
          <w:shd w:fill="f8f9fa" w:val="clear"/>
          <w:vertAlign w:val="baseline"/>
        </w:rPr>
      </w:pPr>
      <w:r w:rsidDel="00000000" w:rsidR="00000000" w:rsidRPr="00000000">
        <w:rPr>
          <w:rFonts w:ascii="Arial" w:cs="Arial" w:eastAsia="Arial" w:hAnsi="Arial"/>
          <w:i w:val="1"/>
          <w:iCs w:val="1"/>
          <w:color w:val="222222"/>
          <w:shd w:fill="f8f9fa" w:val="clear"/>
          <w:vertAlign w:val="baseline"/>
          <w:rtl w:val="0"/>
        </w:rPr>
        <w:t xml:space="preserve">Cytunwyd ar y pwnc, y cynnig a'r goruchwyliwr uchod:</w:t>
      </w:r>
      <w:r w:rsidDel="00000000" w:rsidR="00000000" w:rsidRPr="00000000">
        <w:rPr>
          <w:rtl w:val="0"/>
        </w:rPr>
      </w:r>
    </w:p>
    <w:p w:rsidR="00000000" w:rsidDel="00000000" w:rsidP="00000000" w:rsidRDefault="00000000" w:rsidRPr="00000000" w14:paraId="000000BC">
      <w:pPr>
        <w:rPr>
          <w:rFonts w:ascii="Arial" w:cs="Arial" w:eastAsia="Arial" w:hAnsi="Arial"/>
          <w:color w:val="222222"/>
          <w:shd w:fill="f8f9fa" w:val="clear"/>
          <w:vertAlign w:val="baseline"/>
        </w:rPr>
      </w:pPr>
      <w:r w:rsidDel="00000000" w:rsidR="00000000" w:rsidRPr="00000000">
        <w:rPr>
          <w:rtl w:val="0"/>
        </w:rPr>
      </w:r>
    </w:p>
    <w:p w:rsidR="00000000" w:rsidDel="00000000" w:rsidP="00000000" w:rsidRDefault="00000000" w:rsidRPr="00000000" w14:paraId="000000B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F">
      <w:pPr>
        <w:rPr>
          <w:rFonts w:ascii="Arial" w:cs="Arial" w:eastAsia="Arial" w:hAnsi="Arial"/>
          <w:vertAlign w:val="baseline"/>
        </w:rPr>
      </w:pPr>
      <w:r w:rsidDel="00000000" w:rsidR="00000000" w:rsidRPr="00000000">
        <w:rPr>
          <w:rFonts w:ascii="Arial" w:cs="Arial" w:eastAsia="Arial" w:hAnsi="Arial"/>
          <w:vertAlign w:val="baseline"/>
          <w:rtl w:val="0"/>
        </w:rPr>
        <w:t xml:space="preserve">Signed : ……………………………………………………..Programme Director/ </w:t>
      </w:r>
    </w:p>
    <w:p w:rsidR="00000000" w:rsidDel="00000000" w:rsidP="00000000" w:rsidRDefault="00000000" w:rsidRPr="00000000" w14:paraId="000000C0">
      <w:pPr>
        <w:rPr>
          <w:rFonts w:ascii="Arial" w:cs="Arial" w:eastAsia="Arial" w:hAnsi="Arial"/>
          <w:vertAlign w:val="baseline"/>
        </w:rPr>
      </w:pPr>
      <w:r w:rsidDel="00000000" w:rsidR="00000000" w:rsidRPr="00000000">
        <w:rPr>
          <w:rFonts w:ascii="Arial" w:cs="Arial" w:eastAsia="Arial" w:hAnsi="Arial"/>
          <w:vertAlign w:val="baseline"/>
          <w:rtl w:val="0"/>
        </w:rPr>
        <w:t xml:space="preserve">Llofnod </w:t>
        <w:tab/>
        <w:tab/>
        <w:tab/>
        <w:tab/>
        <w:tab/>
        <w:tab/>
        <w:tab/>
        <w:t xml:space="preserve">  Cyfarwyddwr y rhaglen</w:t>
      </w:r>
    </w:p>
    <w:p w:rsidR="00000000" w:rsidDel="00000000" w:rsidP="00000000" w:rsidRDefault="00000000" w:rsidRPr="00000000" w14:paraId="000000C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3">
      <w:pPr>
        <w:rPr>
          <w:rFonts w:ascii="Arial" w:cs="Arial" w:eastAsia="Arial" w:hAnsi="Arial"/>
          <w:vertAlign w:val="baseline"/>
        </w:rPr>
      </w:pPr>
      <w:r w:rsidDel="00000000" w:rsidR="00000000" w:rsidRPr="00000000">
        <w:rPr>
          <w:rFonts w:ascii="Arial" w:cs="Arial" w:eastAsia="Arial" w:hAnsi="Arial"/>
          <w:vertAlign w:val="baseline"/>
          <w:rtl w:val="0"/>
        </w:rPr>
        <w:t xml:space="preserve">Date:……………………………………………………</w:t>
      </w:r>
    </w:p>
    <w:p w:rsidR="00000000" w:rsidDel="00000000" w:rsidP="00000000" w:rsidRDefault="00000000" w:rsidRPr="00000000" w14:paraId="000000C4">
      <w:pPr>
        <w:rPr>
          <w:rFonts w:ascii="Arial" w:cs="Arial" w:eastAsia="Arial" w:hAnsi="Arial"/>
          <w:vertAlign w:val="baseline"/>
        </w:rPr>
      </w:pPr>
      <w:r w:rsidDel="00000000" w:rsidR="00000000" w:rsidRPr="00000000">
        <w:rPr>
          <w:rFonts w:ascii="Arial" w:cs="Arial" w:eastAsia="Arial" w:hAnsi="Arial"/>
          <w:vertAlign w:val="baseline"/>
          <w:rtl w:val="0"/>
        </w:rPr>
        <w:t xml:space="preserve">Dyddiad</w:t>
      </w:r>
    </w:p>
    <w:p w:rsidR="00000000" w:rsidDel="00000000" w:rsidP="00000000" w:rsidRDefault="00000000" w:rsidRPr="00000000" w14:paraId="000000C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8">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Please return this form to your Programme Director.</w:t>
      </w:r>
      <w:r w:rsidDel="00000000" w:rsidR="00000000" w:rsidRPr="00000000">
        <w:rPr>
          <w:rtl w:val="0"/>
        </w:rPr>
      </w:r>
    </w:p>
    <w:p w:rsidR="00000000" w:rsidDel="00000000" w:rsidP="00000000" w:rsidRDefault="00000000" w:rsidRPr="00000000" w14:paraId="000000C9">
      <w:pPr>
        <w:rPr>
          <w:rFonts w:ascii="Arial" w:cs="Arial" w:eastAsia="Arial" w:hAnsi="Arial"/>
          <w:b w:val="0"/>
          <w:bCs w:val="0"/>
          <w:vertAlign w:val="baseline"/>
        </w:rPr>
      </w:pPr>
      <w:r w:rsidDel="00000000" w:rsidR="00000000" w:rsidRPr="00000000">
        <w:rPr>
          <w:rFonts w:ascii="Arial" w:cs="Arial" w:eastAsia="Arial" w:hAnsi="Arial"/>
          <w:b w:val="1"/>
          <w:bCs w:val="1"/>
          <w:color w:val="222222"/>
          <w:vertAlign w:val="baseline"/>
          <w:rtl w:val="0"/>
        </w:rPr>
        <w:t xml:space="preserve">Dychwelwch y ffurflen hon at eich Cyfarwyddwr Rhaglen.</w:t>
      </w:r>
      <w:r w:rsidDel="00000000" w:rsidR="00000000" w:rsidRPr="00000000">
        <w:rPr>
          <w:rtl w:val="0"/>
        </w:rPr>
      </w:r>
    </w:p>
    <w:p w:rsidR="00000000" w:rsidDel="00000000" w:rsidP="00000000" w:rsidRDefault="00000000" w:rsidRPr="00000000" w14:paraId="000000CA">
      <w:pPr>
        <w:rPr>
          <w:rFonts w:ascii="Arial" w:cs="Arial" w:eastAsia="Arial" w:hAnsi="Arial"/>
          <w:vertAlign w:val="baseline"/>
        </w:rPr>
      </w:pPr>
      <w:r w:rsidDel="00000000" w:rsidR="00000000" w:rsidRPr="00000000">
        <w:rPr>
          <w:rtl w:val="0"/>
        </w:rPr>
      </w:r>
    </w:p>
    <w:sectPr>
      <w:pgSz w:h="15840" w:w="1224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paragraph" w:styleId="HTMLPreformatted">
    <w:name w:val="HTML Preformatted"/>
    <w:basedOn w:val="Normal"/>
    <w:next w:val="HTMLPreformatted"/>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cs="Courier New" w:hAnsi="Courier New"/>
      <w:w w:val="100"/>
      <w:position w:val="-1"/>
      <w:sz w:val="20"/>
      <w:szCs w:val="20"/>
      <w:effect w:val="none"/>
      <w:vertAlign w:val="baseline"/>
      <w:cs w:val="0"/>
      <w:em w:val="none"/>
      <w:lang w:bidi="ar-SA" w:eastAsia="en-GB" w:val="en-GB"/>
    </w:rPr>
  </w:style>
  <w:style w:type="character" w:styleId="HTMLPreformattedChar">
    <w:name w:val="HTML Preformatted Char"/>
    <w:next w:val="HTMLPreformattedChar"/>
    <w:autoRedefine w:val="0"/>
    <w:hidden w:val="0"/>
    <w:qFormat w:val="0"/>
    <w:rPr>
      <w:rFonts w:ascii="Courier New" w:cs="Courier New" w:hAnsi="Courier New"/>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english-heritage.org.uk/visit/inspire-me/queen-elizabeth-and-robert-dudley-the-real-story/" TargetMode="External"/><Relationship Id="rId22" Type="http://schemas.openxmlformats.org/officeDocument/2006/relationships/hyperlink" Target="https://www.spab.org.uk/about-us/spab-manifesto" TargetMode="External"/><Relationship Id="rId21" Type="http://schemas.openxmlformats.org/officeDocument/2006/relationships/hyperlink" Target="https://www.bbc.co.uk/news/articles/c1vvkxwg11zo" TargetMode="External"/><Relationship Id="rId24" Type="http://schemas.openxmlformats.org/officeDocument/2006/relationships/hyperlink" Target="https://www.ourwarwickshire.org.uk/content/article/augustinian-abbey-st-mary-virgin-kenilworth" TargetMode="External"/><Relationship Id="rId23" Type="http://schemas.openxmlformats.org/officeDocument/2006/relationships/hyperlink" Target="https://www.cambridge.org/core/books/abs/collected-works-of-william-morris/lesser-arts-1877/A2AFAC7EE8D7482D972B6E49203605B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2307/488538" TargetMode="External"/><Relationship Id="rId26" Type="http://schemas.openxmlformats.org/officeDocument/2006/relationships/hyperlink" Target="https://www.google.co.uk/books/edition/The_Seven_Lamps_of_Architecture/h60aAAAAYAAJ?hl=en&amp;gbpv=1&amp;pg=PA1&amp;printsec=frontcover" TargetMode="External"/><Relationship Id="rId25" Type="http://schemas.openxmlformats.org/officeDocument/2006/relationships/hyperlink" Target="https://www.scribd.com/document/461974819/Riegl-A-The-Modern-Cult-of-Monument-pdf" TargetMode="External"/><Relationship Id="rId28" Type="http://schemas.openxmlformats.org/officeDocument/2006/relationships/hyperlink" Target="https://www.google.co.uk/books/edition/Kenilworth/oQmb61kpr7sC?hl=en&amp;gbpv=1&amp;pg=PA3&amp;printsec=frontcover" TargetMode="External"/><Relationship Id="rId27" Type="http://schemas.openxmlformats.org/officeDocument/2006/relationships/hyperlink" Target="https://www.google.co.uk/books/edition/The_World_as_Will_and_Idea/55YhAQAAIAAJ?hl=en&amp;gbpv=1&amp;pg=PP15&amp;printsec=frontcover"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kenilworth.nub.news/news/local-news/the-harry-sunley-memorial-project-what-is-it-and-why-should-you-care" TargetMode="External"/><Relationship Id="rId7" Type="http://schemas.openxmlformats.org/officeDocument/2006/relationships/image" Target="media/image1.jpg"/><Relationship Id="rId8" Type="http://schemas.openxmlformats.org/officeDocument/2006/relationships/hyperlink" Target="https://doi.org/10.1080/13556207.2020.1738727" TargetMode="External"/><Relationship Id="rId31" Type="http://schemas.openxmlformats.org/officeDocument/2006/relationships/hyperlink" Target="https://www.spab.org.uk/about-us" TargetMode="External"/><Relationship Id="rId30" Type="http://schemas.openxmlformats.org/officeDocument/2006/relationships/hyperlink" Target="https://hdl-handle-net.ezproxy.uwtsd.ac.uk/2027/heb40215.0001.001" TargetMode="External"/><Relationship Id="rId11" Type="http://schemas.openxmlformats.org/officeDocument/2006/relationships/hyperlink" Target="https://ebookcentral.proquest.com/lib/trinity/detail.action?docID=4745550" TargetMode="External"/><Relationship Id="rId33" Type="http://schemas.openxmlformats.org/officeDocument/2006/relationships/hyperlink" Target="https://www.icomos.org/images/DOCUMENTS/Charters/venice_e.pdf" TargetMode="External"/><Relationship Id="rId10" Type="http://schemas.openxmlformats.org/officeDocument/2006/relationships/hyperlink" Target="https://eprints.leedsbeckett.ac.uk/id/eprint/4998/1/Places-spaces-people-wellbeing-full-report-MAY2018.pdf" TargetMode="External"/><Relationship Id="rId32" Type="http://schemas.openxmlformats.org/officeDocument/2006/relationships/hyperlink" Target="https://uis.unesco.org/en/glossary-term/cultural-heritage" TargetMode="External"/><Relationship Id="rId13" Type="http://schemas.openxmlformats.org/officeDocument/2006/relationships/hyperlink" Target="https://moodle.uwtsd.ac.uk/course/view.php?id=8286&amp;section=2" TargetMode="External"/><Relationship Id="rId12" Type="http://schemas.openxmlformats.org/officeDocument/2006/relationships/hyperlink" Target="https://www.english-heritage.org.uk/about/" TargetMode="External"/><Relationship Id="rId34" Type="http://schemas.openxmlformats.org/officeDocument/2006/relationships/hyperlink" Target="https://www.warwickdc.gov.uk/downloads/file/8248/2_-_understanding_the_site_and_its_heritage" TargetMode="External"/><Relationship Id="rId15" Type="http://schemas.openxmlformats.org/officeDocument/2006/relationships/hyperlink" Target="https://historicengland.org.uk/listing/the-list/list-entry/1021079?section=official-list-entry" TargetMode="External"/><Relationship Id="rId14" Type="http://schemas.openxmlformats.org/officeDocument/2006/relationships/hyperlink" Target="https://historicengland.org.uk/listing/the-list/list-entry/1035328?section=official-list-entry" TargetMode="External"/><Relationship Id="rId17" Type="http://schemas.openxmlformats.org/officeDocument/2006/relationships/hyperlink" Target="https://www.google.co.uk/books/edition/Heritage/m2mvAwAAQBAJ?hl=en&amp;gbpv=1" TargetMode="External"/><Relationship Id="rId16" Type="http://schemas.openxmlformats.org/officeDocument/2006/relationships/hyperlink" Target="https://historicengland.org.uk/listing/the-list/list-entry/1021079?section=comments-and-photos" TargetMode="External"/><Relationship Id="rId19" Type="http://schemas.openxmlformats.org/officeDocument/2006/relationships/hyperlink" Target="https://www.khas.co.uk/about-the-society/harry-sunley-memorial-project/" TargetMode="External"/><Relationship Id="rId18" Type="http://schemas.openxmlformats.org/officeDocument/2006/relationships/hyperlink" Target="https://www.khas.co.uk/about-the-society/harry-sunley-memorial-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sXvul5gVtLy8Orjn6HUv6sG9DA==">CgMxLjA4AHIhMTM3SWIxaWRmcWE4Zk1LYjBKNlVhV0d0TzJ1RjFoRlRj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2020-09-10T15:59:00Z</dcterms:created>
  <dc:creator>SA042</dc:creator>
</cp:coreProperties>
</file>