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2A9F30" w14:textId="3CBFA721" w:rsidR="00B151A8" w:rsidRPr="005510C8" w:rsidRDefault="005510C8" w:rsidP="005510C8">
      <w:pPr>
        <w:jc w:val="right"/>
        <w:rPr>
          <w:rFonts w:ascii="Arial" w:hAnsi="Arial" w:cs="Arial"/>
          <w:sz w:val="48"/>
          <w:szCs w:val="48"/>
        </w:rPr>
      </w:pPr>
      <w:r w:rsidRPr="005510C8">
        <w:rPr>
          <w:rFonts w:ascii="Arial" w:hAnsi="Arial" w:cs="Arial"/>
          <w:sz w:val="48"/>
          <w:szCs w:val="48"/>
        </w:rPr>
        <w:t>Sustainable Hospitality &amp; Tourism</w:t>
      </w:r>
    </w:p>
    <w:p w14:paraId="11C96D5C" w14:textId="77777777" w:rsidR="005510C8" w:rsidRDefault="005510C8" w:rsidP="005510C8">
      <w:pPr>
        <w:jc w:val="right"/>
        <w:rPr>
          <w:rFonts w:ascii="Arial" w:hAnsi="Arial" w:cs="Arial"/>
          <w:sz w:val="48"/>
          <w:szCs w:val="48"/>
        </w:rPr>
      </w:pPr>
      <w:r w:rsidRPr="005510C8">
        <w:rPr>
          <w:rFonts w:ascii="Arial" w:hAnsi="Arial" w:cs="Arial"/>
          <w:sz w:val="48"/>
          <w:szCs w:val="48"/>
        </w:rPr>
        <w:t xml:space="preserve">BMIH5006  </w:t>
      </w:r>
    </w:p>
    <w:p w14:paraId="651784B8" w14:textId="77777777" w:rsidR="005510C8" w:rsidRDefault="005510C8" w:rsidP="005510C8">
      <w:pPr>
        <w:jc w:val="right"/>
        <w:rPr>
          <w:rFonts w:ascii="Arial" w:hAnsi="Arial" w:cs="Arial"/>
          <w:sz w:val="48"/>
          <w:szCs w:val="48"/>
        </w:rPr>
      </w:pPr>
    </w:p>
    <w:p w14:paraId="359733E5" w14:textId="77777777" w:rsidR="005510C8" w:rsidRDefault="005510C8" w:rsidP="005510C8">
      <w:pPr>
        <w:jc w:val="right"/>
        <w:rPr>
          <w:rFonts w:ascii="Arial" w:hAnsi="Arial" w:cs="Arial"/>
          <w:sz w:val="48"/>
          <w:szCs w:val="48"/>
        </w:rPr>
      </w:pPr>
    </w:p>
    <w:p w14:paraId="3D01EDCD" w14:textId="7043C842" w:rsidR="005510C8" w:rsidRDefault="005510C8" w:rsidP="005510C8">
      <w:pPr>
        <w:jc w:val="right"/>
        <w:rPr>
          <w:rFonts w:ascii="Arial" w:hAnsi="Arial" w:cs="Arial"/>
          <w:sz w:val="48"/>
          <w:szCs w:val="48"/>
        </w:rPr>
      </w:pPr>
      <w:r>
        <w:rPr>
          <w:rFonts w:ascii="Arial" w:hAnsi="Arial" w:cs="Arial"/>
          <w:sz w:val="48"/>
          <w:szCs w:val="48"/>
        </w:rPr>
        <w:t>Essay</w:t>
      </w:r>
    </w:p>
    <w:p w14:paraId="190ED6FA" w14:textId="77777777" w:rsidR="005510C8" w:rsidRDefault="005510C8" w:rsidP="005510C8">
      <w:pPr>
        <w:jc w:val="right"/>
        <w:rPr>
          <w:rFonts w:ascii="Arial" w:hAnsi="Arial" w:cs="Arial"/>
          <w:sz w:val="48"/>
          <w:szCs w:val="48"/>
        </w:rPr>
      </w:pPr>
    </w:p>
    <w:p w14:paraId="39AA37DA" w14:textId="77777777" w:rsidR="005510C8" w:rsidRDefault="005510C8" w:rsidP="005510C8">
      <w:pPr>
        <w:spacing w:line="360" w:lineRule="auto"/>
        <w:jc w:val="right"/>
        <w:rPr>
          <w:rFonts w:ascii="Arial" w:hAnsi="Arial" w:cs="Arial"/>
          <w:sz w:val="48"/>
          <w:szCs w:val="48"/>
        </w:rPr>
      </w:pPr>
    </w:p>
    <w:p w14:paraId="75F78936" w14:textId="77777777" w:rsidR="005510C8" w:rsidRPr="005510C8" w:rsidRDefault="005510C8" w:rsidP="005510C8">
      <w:pPr>
        <w:spacing w:line="360" w:lineRule="auto"/>
        <w:jc w:val="right"/>
        <w:rPr>
          <w:rFonts w:ascii="Arial" w:hAnsi="Arial" w:cs="Arial"/>
          <w:sz w:val="32"/>
          <w:szCs w:val="32"/>
        </w:rPr>
      </w:pPr>
      <w:r w:rsidRPr="005510C8">
        <w:rPr>
          <w:rFonts w:ascii="Arial" w:hAnsi="Arial" w:cs="Arial"/>
          <w:sz w:val="48"/>
          <w:szCs w:val="48"/>
        </w:rPr>
        <w:t xml:space="preserve"> </w:t>
      </w:r>
      <w:r w:rsidRPr="005510C8">
        <w:rPr>
          <w:rFonts w:ascii="Arial" w:hAnsi="Arial" w:cs="Arial"/>
          <w:sz w:val="32"/>
          <w:szCs w:val="32"/>
        </w:rPr>
        <w:t>Student name: Roxana Mihaela Panainte</w:t>
      </w:r>
    </w:p>
    <w:p w14:paraId="5CFDC688" w14:textId="3457C3B8" w:rsidR="005510C8" w:rsidRDefault="005510C8" w:rsidP="005510C8">
      <w:pPr>
        <w:spacing w:line="360" w:lineRule="auto"/>
        <w:jc w:val="right"/>
        <w:rPr>
          <w:rFonts w:ascii="Arial" w:hAnsi="Arial" w:cs="Arial"/>
          <w:sz w:val="32"/>
          <w:szCs w:val="32"/>
        </w:rPr>
      </w:pPr>
      <w:r w:rsidRPr="005510C8">
        <w:rPr>
          <w:rFonts w:ascii="Arial" w:hAnsi="Arial" w:cs="Arial"/>
          <w:sz w:val="32"/>
          <w:szCs w:val="32"/>
        </w:rPr>
        <w:t>Student id: 2219073</w:t>
      </w:r>
    </w:p>
    <w:p w14:paraId="40454180" w14:textId="1CDAD406" w:rsidR="002052D9" w:rsidRDefault="002052D9" w:rsidP="005510C8">
      <w:pPr>
        <w:spacing w:line="360" w:lineRule="auto"/>
        <w:jc w:val="right"/>
        <w:rPr>
          <w:rFonts w:ascii="Arial" w:hAnsi="Arial" w:cs="Arial"/>
          <w:sz w:val="32"/>
          <w:szCs w:val="32"/>
        </w:rPr>
      </w:pPr>
      <w:r>
        <w:rPr>
          <w:rFonts w:ascii="Arial" w:hAnsi="Arial" w:cs="Arial"/>
          <w:sz w:val="32"/>
          <w:szCs w:val="32"/>
        </w:rPr>
        <w:t>Word count: 2066</w:t>
      </w:r>
    </w:p>
    <w:p w14:paraId="29C6B9EA" w14:textId="77777777" w:rsidR="005510C8" w:rsidRDefault="005510C8" w:rsidP="005510C8">
      <w:pPr>
        <w:spacing w:line="360" w:lineRule="auto"/>
        <w:jc w:val="right"/>
        <w:rPr>
          <w:rFonts w:ascii="Arial" w:hAnsi="Arial" w:cs="Arial"/>
          <w:sz w:val="32"/>
          <w:szCs w:val="32"/>
        </w:rPr>
      </w:pPr>
    </w:p>
    <w:p w14:paraId="1F9214ED" w14:textId="77777777" w:rsidR="005510C8" w:rsidRDefault="005510C8" w:rsidP="005510C8">
      <w:pPr>
        <w:spacing w:line="360" w:lineRule="auto"/>
        <w:jc w:val="right"/>
        <w:rPr>
          <w:rFonts w:ascii="Arial" w:hAnsi="Arial" w:cs="Arial"/>
          <w:sz w:val="32"/>
          <w:szCs w:val="32"/>
        </w:rPr>
      </w:pPr>
    </w:p>
    <w:p w14:paraId="338599B8" w14:textId="77777777" w:rsidR="005510C8" w:rsidRDefault="005510C8" w:rsidP="005510C8">
      <w:pPr>
        <w:spacing w:line="360" w:lineRule="auto"/>
        <w:jc w:val="right"/>
        <w:rPr>
          <w:rFonts w:ascii="Arial" w:hAnsi="Arial" w:cs="Arial"/>
          <w:sz w:val="32"/>
          <w:szCs w:val="32"/>
        </w:rPr>
      </w:pPr>
    </w:p>
    <w:p w14:paraId="361743FB" w14:textId="77777777" w:rsidR="005510C8" w:rsidRDefault="005510C8" w:rsidP="005510C8">
      <w:pPr>
        <w:spacing w:line="360" w:lineRule="auto"/>
        <w:jc w:val="right"/>
        <w:rPr>
          <w:rFonts w:ascii="Arial" w:hAnsi="Arial" w:cs="Arial"/>
          <w:sz w:val="32"/>
          <w:szCs w:val="32"/>
        </w:rPr>
      </w:pPr>
    </w:p>
    <w:p w14:paraId="189452B6" w14:textId="77777777" w:rsidR="005510C8" w:rsidRDefault="005510C8" w:rsidP="005510C8">
      <w:pPr>
        <w:spacing w:line="360" w:lineRule="auto"/>
        <w:jc w:val="right"/>
        <w:rPr>
          <w:rFonts w:ascii="Arial" w:hAnsi="Arial" w:cs="Arial"/>
          <w:sz w:val="32"/>
          <w:szCs w:val="32"/>
        </w:rPr>
      </w:pPr>
    </w:p>
    <w:p w14:paraId="6615A7ED" w14:textId="77777777" w:rsidR="005510C8" w:rsidRDefault="005510C8" w:rsidP="005510C8">
      <w:pPr>
        <w:spacing w:line="360" w:lineRule="auto"/>
        <w:jc w:val="right"/>
        <w:rPr>
          <w:rFonts w:ascii="Arial" w:hAnsi="Arial" w:cs="Arial"/>
          <w:sz w:val="32"/>
          <w:szCs w:val="32"/>
        </w:rPr>
      </w:pPr>
    </w:p>
    <w:p w14:paraId="6A6D9C39" w14:textId="77777777" w:rsidR="005510C8" w:rsidRDefault="005510C8" w:rsidP="005510C8">
      <w:pPr>
        <w:spacing w:line="360" w:lineRule="auto"/>
        <w:jc w:val="right"/>
        <w:rPr>
          <w:rFonts w:ascii="Arial" w:hAnsi="Arial" w:cs="Arial"/>
          <w:sz w:val="32"/>
          <w:szCs w:val="32"/>
        </w:rPr>
      </w:pPr>
    </w:p>
    <w:p w14:paraId="00846AD1" w14:textId="77777777" w:rsidR="005510C8" w:rsidRDefault="005510C8" w:rsidP="005510C8">
      <w:pPr>
        <w:spacing w:line="360" w:lineRule="auto"/>
        <w:jc w:val="right"/>
        <w:rPr>
          <w:rFonts w:ascii="Arial" w:hAnsi="Arial" w:cs="Arial"/>
          <w:sz w:val="32"/>
          <w:szCs w:val="32"/>
        </w:rPr>
      </w:pPr>
    </w:p>
    <w:p w14:paraId="44A0DA1D" w14:textId="77777777" w:rsidR="005510C8" w:rsidRDefault="005510C8" w:rsidP="005510C8">
      <w:pPr>
        <w:spacing w:line="360" w:lineRule="auto"/>
        <w:jc w:val="right"/>
        <w:rPr>
          <w:rFonts w:ascii="Arial" w:hAnsi="Arial" w:cs="Arial"/>
          <w:sz w:val="32"/>
          <w:szCs w:val="32"/>
        </w:rPr>
      </w:pPr>
    </w:p>
    <w:p w14:paraId="491470C0" w14:textId="77777777" w:rsidR="005510C8" w:rsidRDefault="005510C8" w:rsidP="005510C8">
      <w:pPr>
        <w:spacing w:line="360" w:lineRule="auto"/>
        <w:jc w:val="right"/>
        <w:rPr>
          <w:rFonts w:ascii="Arial" w:hAnsi="Arial" w:cs="Arial"/>
          <w:sz w:val="32"/>
          <w:szCs w:val="32"/>
        </w:rPr>
      </w:pPr>
    </w:p>
    <w:p w14:paraId="06FB4474" w14:textId="2E12D644" w:rsidR="005510C8" w:rsidRPr="002052D9" w:rsidRDefault="00353761" w:rsidP="002052D9">
      <w:pPr>
        <w:spacing w:line="360" w:lineRule="auto"/>
        <w:jc w:val="both"/>
        <w:rPr>
          <w:rFonts w:ascii="Arial" w:hAnsi="Arial" w:cs="Arial"/>
          <w:sz w:val="24"/>
          <w:szCs w:val="24"/>
        </w:rPr>
      </w:pPr>
      <w:r w:rsidRPr="002052D9">
        <w:rPr>
          <w:rFonts w:ascii="Arial" w:hAnsi="Arial" w:cs="Arial"/>
          <w:sz w:val="24"/>
          <w:szCs w:val="24"/>
        </w:rPr>
        <w:t xml:space="preserve">One definition of sustainability in the hotel sector is a determination to maintain efficient operations while minimising negative effects on society, the environment, and the economy. Jones, Hillier, and Comfort (2016) state that </w:t>
      </w:r>
      <w:proofErr w:type="gramStart"/>
      <w:r w:rsidRPr="002052D9">
        <w:rPr>
          <w:rFonts w:ascii="Arial" w:hAnsi="Arial" w:cs="Arial"/>
          <w:sz w:val="24"/>
          <w:szCs w:val="24"/>
        </w:rPr>
        <w:t>in order for</w:t>
      </w:r>
      <w:proofErr w:type="gramEnd"/>
      <w:r w:rsidRPr="002052D9">
        <w:rPr>
          <w:rFonts w:ascii="Arial" w:hAnsi="Arial" w:cs="Arial"/>
          <w:sz w:val="24"/>
          <w:szCs w:val="24"/>
        </w:rPr>
        <w:t xml:space="preserve"> the hospitality industry to remain sustainable, there has to be a balance between the needs of the company and a continued dedication to ethical practices. Materiality, external assurance, and sustainable consumption are still growing concerns in the </w:t>
      </w:r>
      <w:proofErr w:type="gramStart"/>
      <w:r w:rsidRPr="002052D9">
        <w:rPr>
          <w:rFonts w:ascii="Arial" w:hAnsi="Arial" w:cs="Arial"/>
          <w:sz w:val="24"/>
          <w:szCs w:val="24"/>
        </w:rPr>
        <w:t>business, and</w:t>
      </w:r>
      <w:proofErr w:type="gramEnd"/>
      <w:r w:rsidRPr="002052D9">
        <w:rPr>
          <w:rFonts w:ascii="Arial" w:hAnsi="Arial" w:cs="Arial"/>
          <w:sz w:val="24"/>
          <w:szCs w:val="24"/>
        </w:rPr>
        <w:t xml:space="preserve"> resolving them typically requires this.</w:t>
      </w:r>
      <w:r w:rsidRPr="002052D9">
        <w:rPr>
          <w:rFonts w:ascii="Arial" w:hAnsi="Arial" w:cs="Arial"/>
          <w:sz w:val="24"/>
          <w:szCs w:val="24"/>
        </w:rPr>
        <w:t xml:space="preserve"> </w:t>
      </w:r>
      <w:r w:rsidRPr="002052D9">
        <w:rPr>
          <w:rFonts w:ascii="Arial" w:hAnsi="Arial" w:cs="Arial"/>
          <w:sz w:val="24"/>
          <w:szCs w:val="24"/>
        </w:rPr>
        <w:t xml:space="preserve">The alternative definition of corporate social responsibility is a company's promise to act in a way that is sustainable from an economic, social, and environmental perspective, </w:t>
      </w:r>
      <w:proofErr w:type="gramStart"/>
      <w:r w:rsidRPr="002052D9">
        <w:rPr>
          <w:rFonts w:ascii="Arial" w:hAnsi="Arial" w:cs="Arial"/>
          <w:sz w:val="24"/>
          <w:szCs w:val="24"/>
        </w:rPr>
        <w:t>taking into account</w:t>
      </w:r>
      <w:proofErr w:type="gramEnd"/>
      <w:r w:rsidRPr="002052D9">
        <w:rPr>
          <w:rFonts w:ascii="Arial" w:hAnsi="Arial" w:cs="Arial"/>
          <w:sz w:val="24"/>
          <w:szCs w:val="24"/>
        </w:rPr>
        <w:t xml:space="preserve"> the needs of all of its stakeholders. Environmental footprint reduction, local community welfare, and reporting transparency are the major goals of corporate social responsibility in the hotel business (</w:t>
      </w:r>
      <w:r w:rsidR="00422FB6" w:rsidRPr="002052D9">
        <w:rPr>
          <w:rFonts w:ascii="Arial" w:hAnsi="Arial" w:cs="Arial"/>
          <w:sz w:val="24"/>
          <w:szCs w:val="24"/>
        </w:rPr>
        <w:t>UNIDO, 2024</w:t>
      </w:r>
      <w:r w:rsidRPr="002052D9">
        <w:rPr>
          <w:rFonts w:ascii="Arial" w:hAnsi="Arial" w:cs="Arial"/>
          <w:sz w:val="24"/>
          <w:szCs w:val="24"/>
        </w:rPr>
        <w:t>).</w:t>
      </w:r>
      <w:r w:rsidRPr="002052D9">
        <w:rPr>
          <w:rFonts w:ascii="Arial" w:hAnsi="Arial" w:cs="Arial"/>
          <w:sz w:val="24"/>
          <w:szCs w:val="24"/>
        </w:rPr>
        <w:t xml:space="preserve"> </w:t>
      </w:r>
      <w:r w:rsidRPr="002052D9">
        <w:rPr>
          <w:rFonts w:ascii="Arial" w:hAnsi="Arial" w:cs="Arial"/>
          <w:sz w:val="24"/>
          <w:szCs w:val="24"/>
        </w:rPr>
        <w:t>Corporate social responsibility in the hotel industry aims to improve the company's image, win over more loyal customers, and meet all applicable social and environmental regulations</w:t>
      </w:r>
      <w:r w:rsidR="00422FB6" w:rsidRPr="002052D9">
        <w:rPr>
          <w:rFonts w:ascii="Arial" w:hAnsi="Arial" w:cs="Arial"/>
          <w:sz w:val="24"/>
          <w:szCs w:val="24"/>
        </w:rPr>
        <w:t xml:space="preserve"> (Cooper, 2021)</w:t>
      </w:r>
      <w:r w:rsidRPr="002052D9">
        <w:rPr>
          <w:rFonts w:ascii="Arial" w:hAnsi="Arial" w:cs="Arial"/>
          <w:sz w:val="24"/>
          <w:szCs w:val="24"/>
        </w:rPr>
        <w:t>. In today's hotel industry, operational economies and improved market positioning are essential, and both may be achieved via effective corporate social responsibility</w:t>
      </w:r>
      <w:r w:rsidR="00422FB6" w:rsidRPr="002052D9">
        <w:rPr>
          <w:rFonts w:ascii="Arial" w:hAnsi="Arial" w:cs="Arial"/>
          <w:sz w:val="24"/>
          <w:szCs w:val="24"/>
        </w:rPr>
        <w:t xml:space="preserve"> </w:t>
      </w:r>
      <w:r w:rsidRPr="002052D9">
        <w:rPr>
          <w:rFonts w:ascii="Arial" w:hAnsi="Arial" w:cs="Arial"/>
          <w:sz w:val="24"/>
          <w:szCs w:val="24"/>
        </w:rPr>
        <w:t>implementation (Jones,</w:t>
      </w:r>
      <w:r w:rsidR="00422FB6" w:rsidRPr="002052D9">
        <w:rPr>
          <w:rFonts w:ascii="Arial" w:hAnsi="Arial" w:cs="Arial"/>
          <w:sz w:val="24"/>
          <w:szCs w:val="24"/>
        </w:rPr>
        <w:t xml:space="preserve"> Willens and Glavas, </w:t>
      </w:r>
      <w:r w:rsidRPr="002052D9">
        <w:rPr>
          <w:rFonts w:ascii="Arial" w:hAnsi="Arial" w:cs="Arial"/>
          <w:sz w:val="24"/>
          <w:szCs w:val="24"/>
        </w:rPr>
        <w:t xml:space="preserve"> 201</w:t>
      </w:r>
      <w:r w:rsidR="00422FB6" w:rsidRPr="002052D9">
        <w:rPr>
          <w:rFonts w:ascii="Arial" w:hAnsi="Arial" w:cs="Arial"/>
          <w:sz w:val="24"/>
          <w:szCs w:val="24"/>
        </w:rPr>
        <w:t>7</w:t>
      </w:r>
      <w:r w:rsidRPr="002052D9">
        <w:rPr>
          <w:rFonts w:ascii="Arial" w:hAnsi="Arial" w:cs="Arial"/>
          <w:sz w:val="24"/>
          <w:szCs w:val="24"/>
        </w:rPr>
        <w:t>).</w:t>
      </w:r>
      <w:r w:rsidRPr="002052D9">
        <w:rPr>
          <w:rFonts w:ascii="Arial" w:hAnsi="Arial" w:cs="Arial"/>
          <w:sz w:val="24"/>
          <w:szCs w:val="24"/>
        </w:rPr>
        <w:t xml:space="preserve"> </w:t>
      </w:r>
      <w:r w:rsidRPr="002052D9">
        <w:rPr>
          <w:rFonts w:ascii="Arial" w:hAnsi="Arial" w:cs="Arial"/>
          <w:sz w:val="24"/>
          <w:szCs w:val="24"/>
        </w:rPr>
        <w:t xml:space="preserve">This essay will analyse the CSR programs of Six Senses, a well-known hotel chain with an extensive emphasis on sustainability, </w:t>
      </w:r>
      <w:proofErr w:type="gramStart"/>
      <w:r w:rsidRPr="002052D9">
        <w:rPr>
          <w:rFonts w:ascii="Arial" w:hAnsi="Arial" w:cs="Arial"/>
          <w:sz w:val="24"/>
          <w:szCs w:val="24"/>
        </w:rPr>
        <w:t>in order to</w:t>
      </w:r>
      <w:proofErr w:type="gramEnd"/>
      <w:r w:rsidRPr="002052D9">
        <w:rPr>
          <w:rFonts w:ascii="Arial" w:hAnsi="Arial" w:cs="Arial"/>
          <w:sz w:val="24"/>
          <w:szCs w:val="24"/>
        </w:rPr>
        <w:t xml:space="preserve"> determine the effectiveness of CSR in fostering sustainability in the hospitality industry as a whole. How Six Senses contributes to sustainability objectives and incorporates CSR into its operations is the focus of this article.</w:t>
      </w:r>
    </w:p>
    <w:p w14:paraId="2370591F" w14:textId="07640A28" w:rsidR="00353761" w:rsidRPr="002052D9" w:rsidRDefault="00353761" w:rsidP="002052D9">
      <w:pPr>
        <w:spacing w:line="360" w:lineRule="auto"/>
        <w:jc w:val="both"/>
        <w:rPr>
          <w:rFonts w:ascii="Arial" w:hAnsi="Arial" w:cs="Arial"/>
          <w:sz w:val="24"/>
          <w:szCs w:val="24"/>
        </w:rPr>
      </w:pPr>
      <w:r w:rsidRPr="002052D9">
        <w:rPr>
          <w:rFonts w:ascii="Arial" w:hAnsi="Arial" w:cs="Arial"/>
          <w:sz w:val="24"/>
          <w:szCs w:val="24"/>
        </w:rPr>
        <w:t>The term CSR</w:t>
      </w:r>
      <w:r w:rsidRPr="002052D9">
        <w:rPr>
          <w:rFonts w:ascii="Arial" w:hAnsi="Arial" w:cs="Arial"/>
          <w:sz w:val="24"/>
          <w:szCs w:val="24"/>
        </w:rPr>
        <w:t xml:space="preserve"> </w:t>
      </w:r>
      <w:r w:rsidRPr="002052D9">
        <w:rPr>
          <w:rFonts w:ascii="Arial" w:hAnsi="Arial" w:cs="Arial"/>
          <w:sz w:val="24"/>
          <w:szCs w:val="24"/>
        </w:rPr>
        <w:t>refers to an organization's efforts to monitor and address the ways in which its operations impact people and the planet. Corporate social responsibility in the hotel industry seeks to improve the economic and social circumstances of the local community in addition to the environmental sustainability of the company's activities</w:t>
      </w:r>
      <w:r w:rsidR="00422FB6" w:rsidRPr="002052D9">
        <w:rPr>
          <w:rFonts w:ascii="Arial" w:hAnsi="Arial" w:cs="Arial"/>
          <w:sz w:val="24"/>
          <w:szCs w:val="24"/>
        </w:rPr>
        <w:t xml:space="preserve"> (Vuong and Bui, 2023)</w:t>
      </w:r>
      <w:r w:rsidRPr="002052D9">
        <w:rPr>
          <w:rFonts w:ascii="Arial" w:hAnsi="Arial" w:cs="Arial"/>
          <w:sz w:val="24"/>
          <w:szCs w:val="24"/>
        </w:rPr>
        <w:t>. One way to look at corporate social responsibilit</w:t>
      </w:r>
      <w:r w:rsidR="00422FB6" w:rsidRPr="002052D9">
        <w:rPr>
          <w:rFonts w:ascii="Arial" w:hAnsi="Arial" w:cs="Arial"/>
          <w:sz w:val="24"/>
          <w:szCs w:val="24"/>
        </w:rPr>
        <w:t>y</w:t>
      </w:r>
      <w:r w:rsidRPr="002052D9">
        <w:rPr>
          <w:rFonts w:ascii="Arial" w:hAnsi="Arial" w:cs="Arial"/>
          <w:sz w:val="24"/>
          <w:szCs w:val="24"/>
        </w:rPr>
        <w:t xml:space="preserve"> is as a strategy that corporations use in their day-to-day operations to help achieve sustainable development objectives (</w:t>
      </w:r>
      <w:proofErr w:type="spellStart"/>
      <w:r w:rsidRPr="002052D9">
        <w:rPr>
          <w:rFonts w:ascii="Arial" w:hAnsi="Arial" w:cs="Arial"/>
          <w:sz w:val="24"/>
          <w:szCs w:val="24"/>
        </w:rPr>
        <w:t>Haski</w:t>
      </w:r>
      <w:proofErr w:type="spellEnd"/>
      <w:r w:rsidRPr="002052D9">
        <w:rPr>
          <w:rFonts w:ascii="Arial" w:hAnsi="Arial" w:cs="Arial"/>
          <w:sz w:val="24"/>
          <w:szCs w:val="24"/>
        </w:rPr>
        <w:t>-Leventhal, 2018). The hotel sector has a direct effect on local communities, economic structures, and natural resources making this an especially pressing issue. The hotel industry is a major actor in attaining larger sustainability results, as Cooper (2021) notes, since corporate social responsibility in the industry includes implementing policies and practices that promote financial success as well as social and environmental goals.</w:t>
      </w:r>
      <w:r w:rsidRPr="002052D9">
        <w:rPr>
          <w:rFonts w:ascii="Arial" w:hAnsi="Arial" w:cs="Arial"/>
          <w:sz w:val="24"/>
          <w:szCs w:val="24"/>
        </w:rPr>
        <w:t xml:space="preserve"> </w:t>
      </w:r>
      <w:r w:rsidRPr="002052D9">
        <w:rPr>
          <w:rFonts w:ascii="Arial" w:hAnsi="Arial" w:cs="Arial"/>
          <w:sz w:val="24"/>
          <w:szCs w:val="24"/>
        </w:rPr>
        <w:t>Corporate social responsibility affects environmentally responsible business operations by incorporating EMS, waste reduction initiatives, and green technology</w:t>
      </w:r>
      <w:r w:rsidR="0080158D" w:rsidRPr="002052D9">
        <w:rPr>
          <w:rFonts w:ascii="Arial" w:hAnsi="Arial" w:cs="Arial"/>
          <w:sz w:val="24"/>
          <w:szCs w:val="24"/>
        </w:rPr>
        <w:t xml:space="preserve"> (</w:t>
      </w:r>
      <w:r w:rsidR="0080158D" w:rsidRPr="002052D9">
        <w:rPr>
          <w:rFonts w:ascii="Arial" w:hAnsi="Arial" w:cs="Arial"/>
          <w:sz w:val="24"/>
          <w:szCs w:val="24"/>
        </w:rPr>
        <w:t>Sloan, Legrand,</w:t>
      </w:r>
      <w:r w:rsidR="0080158D" w:rsidRPr="002052D9">
        <w:rPr>
          <w:rFonts w:ascii="Arial" w:hAnsi="Arial" w:cs="Arial"/>
          <w:sz w:val="24"/>
          <w:szCs w:val="24"/>
        </w:rPr>
        <w:t xml:space="preserve"> </w:t>
      </w:r>
      <w:r w:rsidR="0080158D" w:rsidRPr="002052D9">
        <w:rPr>
          <w:rFonts w:ascii="Arial" w:hAnsi="Arial" w:cs="Arial"/>
          <w:sz w:val="24"/>
          <w:szCs w:val="24"/>
        </w:rPr>
        <w:t>and Chen, 2017)</w:t>
      </w:r>
      <w:r w:rsidRPr="002052D9">
        <w:rPr>
          <w:rFonts w:ascii="Arial" w:hAnsi="Arial" w:cs="Arial"/>
          <w:sz w:val="24"/>
          <w:szCs w:val="24"/>
        </w:rPr>
        <w:t>. As an example, waste management is an important part of corporate social responsibility which pushes hotels to reduce their impact on the environment via recycling, resource efficiency, and sustainable disposal methods (Cooper, 2021). In addition, CSR programs push for energy management methods that prioritise the effective utilisation of energy resources, including the implementation of renewable energy technology or the establishment of reduction objectives</w:t>
      </w:r>
      <w:r w:rsidR="0080158D" w:rsidRPr="002052D9">
        <w:rPr>
          <w:rFonts w:ascii="Arial" w:hAnsi="Arial" w:cs="Arial"/>
          <w:sz w:val="24"/>
          <w:szCs w:val="24"/>
        </w:rPr>
        <w:t xml:space="preserve"> (Costa and Costa, 2022)</w:t>
      </w:r>
      <w:r w:rsidRPr="002052D9">
        <w:rPr>
          <w:rFonts w:ascii="Arial" w:hAnsi="Arial" w:cs="Arial"/>
          <w:sz w:val="24"/>
          <w:szCs w:val="24"/>
        </w:rPr>
        <w:t>. Chandler (202</w:t>
      </w:r>
      <w:r w:rsidR="0080158D" w:rsidRPr="002052D9">
        <w:rPr>
          <w:rFonts w:ascii="Arial" w:hAnsi="Arial" w:cs="Arial"/>
          <w:sz w:val="24"/>
          <w:szCs w:val="24"/>
        </w:rPr>
        <w:t>2</w:t>
      </w:r>
      <w:r w:rsidRPr="002052D9">
        <w:rPr>
          <w:rFonts w:ascii="Arial" w:hAnsi="Arial" w:cs="Arial"/>
          <w:sz w:val="24"/>
          <w:szCs w:val="24"/>
        </w:rPr>
        <w:t xml:space="preserve">) argues that corporate social responsibility is an essential part of running a successful hospitality business </w:t>
      </w:r>
      <w:proofErr w:type="gramStart"/>
      <w:r w:rsidRPr="002052D9">
        <w:rPr>
          <w:rFonts w:ascii="Arial" w:hAnsi="Arial" w:cs="Arial"/>
          <w:sz w:val="24"/>
          <w:szCs w:val="24"/>
        </w:rPr>
        <w:t>on a daily basis</w:t>
      </w:r>
      <w:proofErr w:type="gramEnd"/>
      <w:r w:rsidRPr="002052D9">
        <w:rPr>
          <w:rFonts w:ascii="Arial" w:hAnsi="Arial" w:cs="Arial"/>
          <w:sz w:val="24"/>
          <w:szCs w:val="24"/>
        </w:rPr>
        <w:t xml:space="preserve"> because it improves operational efficiency, which in turn helps to balance stakeholder interests while pushing the sustainability agenda forward.</w:t>
      </w:r>
      <w:r w:rsidRPr="002052D9">
        <w:rPr>
          <w:rFonts w:ascii="Arial" w:hAnsi="Arial" w:cs="Arial"/>
          <w:sz w:val="24"/>
          <w:szCs w:val="24"/>
        </w:rPr>
        <w:t xml:space="preserve"> </w:t>
      </w:r>
      <w:r w:rsidRPr="002052D9">
        <w:rPr>
          <w:rFonts w:ascii="Arial" w:hAnsi="Arial" w:cs="Arial"/>
          <w:sz w:val="24"/>
          <w:szCs w:val="24"/>
        </w:rPr>
        <w:t>Six Senses is a prominent example of a luxury hotel chain that has successfully integrated corporate social responsibility into its sustainable operating methods. Using renewable energy sources, smart building designs, and technology to minimise energy usage across its properties, the firm is dedicated to decreasing its carbon footprint via its complete energy management system</w:t>
      </w:r>
      <w:r w:rsidR="0080158D" w:rsidRPr="002052D9">
        <w:rPr>
          <w:rFonts w:ascii="Arial" w:hAnsi="Arial" w:cs="Arial"/>
          <w:sz w:val="24"/>
          <w:szCs w:val="24"/>
        </w:rPr>
        <w:t xml:space="preserve"> (Six Senses, 2024)</w:t>
      </w:r>
      <w:r w:rsidRPr="002052D9">
        <w:rPr>
          <w:rFonts w:ascii="Arial" w:hAnsi="Arial" w:cs="Arial"/>
          <w:sz w:val="24"/>
          <w:szCs w:val="24"/>
        </w:rPr>
        <w:t>. In addition, Six Senses takes waste reduction seriously, using composting and recycling programs to keep environmental impacts to a minimum. Six Senses exemplifies how successful CSR policies may enhance operational efficiency and decrease greenhouse gas emissions by including sustainability into their CSR activities. Both the company's image and the sustainability movement in the hotel industry benefit from these policies</w:t>
      </w:r>
      <w:r w:rsidR="0080158D" w:rsidRPr="002052D9">
        <w:rPr>
          <w:rFonts w:ascii="Arial" w:hAnsi="Arial" w:cs="Arial"/>
          <w:sz w:val="24"/>
          <w:szCs w:val="24"/>
        </w:rPr>
        <w:t xml:space="preserve"> </w:t>
      </w:r>
      <w:r w:rsidR="0080158D" w:rsidRPr="002052D9">
        <w:rPr>
          <w:rFonts w:ascii="Arial" w:hAnsi="Arial" w:cs="Arial"/>
          <w:sz w:val="24"/>
          <w:szCs w:val="24"/>
        </w:rPr>
        <w:t>(Si</w:t>
      </w:r>
      <w:r w:rsidR="0080158D" w:rsidRPr="002052D9">
        <w:rPr>
          <w:rFonts w:ascii="Arial" w:hAnsi="Arial" w:cs="Arial"/>
          <w:sz w:val="24"/>
          <w:szCs w:val="24"/>
        </w:rPr>
        <w:t>x S</w:t>
      </w:r>
      <w:r w:rsidR="0080158D" w:rsidRPr="002052D9">
        <w:rPr>
          <w:rFonts w:ascii="Arial" w:hAnsi="Arial" w:cs="Arial"/>
          <w:sz w:val="24"/>
          <w:szCs w:val="24"/>
        </w:rPr>
        <w:t>enses, 2024)</w:t>
      </w:r>
      <w:r w:rsidRPr="002052D9">
        <w:rPr>
          <w:rFonts w:ascii="Arial" w:hAnsi="Arial" w:cs="Arial"/>
          <w:sz w:val="24"/>
          <w:szCs w:val="24"/>
        </w:rPr>
        <w:t>.</w:t>
      </w:r>
    </w:p>
    <w:p w14:paraId="64B5FF8D" w14:textId="747B1203" w:rsidR="00353761" w:rsidRPr="002052D9" w:rsidRDefault="00353761" w:rsidP="002052D9">
      <w:pPr>
        <w:spacing w:line="360" w:lineRule="auto"/>
        <w:jc w:val="both"/>
        <w:rPr>
          <w:rFonts w:ascii="Arial" w:hAnsi="Arial" w:cs="Arial"/>
          <w:sz w:val="24"/>
          <w:szCs w:val="24"/>
        </w:rPr>
      </w:pPr>
      <w:r w:rsidRPr="002052D9">
        <w:rPr>
          <w:rFonts w:ascii="Arial" w:hAnsi="Arial" w:cs="Arial"/>
          <w:sz w:val="24"/>
          <w:szCs w:val="24"/>
        </w:rPr>
        <w:t xml:space="preserve">Furthermore, </w:t>
      </w:r>
      <w:r w:rsidRPr="002052D9">
        <w:rPr>
          <w:rFonts w:ascii="Arial" w:hAnsi="Arial" w:cs="Arial"/>
          <w:sz w:val="24"/>
          <w:szCs w:val="24"/>
        </w:rPr>
        <w:t xml:space="preserve">In the hotel sector, where sustainability is crucial corporate social responsibility  is essential for increasing employee engagement. Both the business and the environment may reap the rewards of CSR programs that encourage staff to take an active role in promoting sustainable practices. When a company's CSR objectives are in line with the beliefs and expectations of its employees, it may </w:t>
      </w:r>
      <w:proofErr w:type="gramStart"/>
      <w:r w:rsidRPr="002052D9">
        <w:rPr>
          <w:rFonts w:ascii="Arial" w:hAnsi="Arial" w:cs="Arial"/>
          <w:sz w:val="24"/>
          <w:szCs w:val="24"/>
        </w:rPr>
        <w:t>greatly enhance</w:t>
      </w:r>
      <w:proofErr w:type="gramEnd"/>
      <w:r w:rsidRPr="002052D9">
        <w:rPr>
          <w:rFonts w:ascii="Arial" w:hAnsi="Arial" w:cs="Arial"/>
          <w:sz w:val="24"/>
          <w:szCs w:val="24"/>
        </w:rPr>
        <w:t xml:space="preserve"> employee commitment (Sloan, Legrand, and Chen, 2017). For example, workers are more likely to be enthusiastic and invested in their job if they believe it helps achieve important sustainability objectives. This is because it gives them a sense of purpose and makes them feel more connected to what they do.</w:t>
      </w:r>
      <w:r w:rsidRPr="002052D9">
        <w:rPr>
          <w:rFonts w:ascii="Arial" w:hAnsi="Arial" w:cs="Arial"/>
          <w:sz w:val="24"/>
          <w:szCs w:val="24"/>
        </w:rPr>
        <w:t xml:space="preserve"> </w:t>
      </w:r>
      <w:r w:rsidRPr="002052D9">
        <w:rPr>
          <w:rFonts w:ascii="Arial" w:hAnsi="Arial" w:cs="Arial"/>
          <w:sz w:val="24"/>
          <w:szCs w:val="24"/>
        </w:rPr>
        <w:t>Training programs that highlight sustainability awareness and operational adjustments to reduce environmental effect are common components of CSR policies that prioritise employee participation</w:t>
      </w:r>
      <w:r w:rsidR="0080158D" w:rsidRPr="002052D9">
        <w:rPr>
          <w:rFonts w:ascii="Arial" w:hAnsi="Arial" w:cs="Arial"/>
          <w:sz w:val="24"/>
          <w:szCs w:val="24"/>
        </w:rPr>
        <w:t xml:space="preserve"> </w:t>
      </w:r>
      <w:r w:rsidR="0080158D" w:rsidRPr="002052D9">
        <w:rPr>
          <w:rFonts w:ascii="Arial" w:hAnsi="Arial" w:cs="Arial"/>
          <w:sz w:val="24"/>
          <w:szCs w:val="24"/>
        </w:rPr>
        <w:t>(</w:t>
      </w:r>
      <w:proofErr w:type="spellStart"/>
      <w:r w:rsidR="0080158D" w:rsidRPr="002052D9">
        <w:rPr>
          <w:rFonts w:ascii="Arial" w:hAnsi="Arial" w:cs="Arial"/>
          <w:sz w:val="24"/>
          <w:szCs w:val="24"/>
        </w:rPr>
        <w:t>Zhenjing</w:t>
      </w:r>
      <w:proofErr w:type="spellEnd"/>
      <w:r w:rsidR="0080158D" w:rsidRPr="002052D9">
        <w:rPr>
          <w:rFonts w:ascii="Arial" w:hAnsi="Arial" w:cs="Arial"/>
          <w:sz w:val="24"/>
          <w:szCs w:val="24"/>
        </w:rPr>
        <w:t xml:space="preserve"> et al., 2022)</w:t>
      </w:r>
      <w:r w:rsidRPr="002052D9">
        <w:rPr>
          <w:rFonts w:ascii="Arial" w:hAnsi="Arial" w:cs="Arial"/>
          <w:sz w:val="24"/>
          <w:szCs w:val="24"/>
        </w:rPr>
        <w:t xml:space="preserve">. Both operational performance and employee empowerment may be enhanced via training staff to participate in sustainability efforts like waste reduction and energy efficiency promotion. </w:t>
      </w:r>
      <w:r w:rsidR="0080158D" w:rsidRPr="002052D9">
        <w:rPr>
          <w:rFonts w:ascii="Arial" w:hAnsi="Arial" w:cs="Arial"/>
          <w:sz w:val="24"/>
          <w:szCs w:val="24"/>
        </w:rPr>
        <w:t>Jauhari</w:t>
      </w:r>
      <w:r w:rsidRPr="002052D9">
        <w:rPr>
          <w:rFonts w:ascii="Arial" w:hAnsi="Arial" w:cs="Arial"/>
          <w:sz w:val="24"/>
          <w:szCs w:val="24"/>
        </w:rPr>
        <w:t xml:space="preserve"> (20</w:t>
      </w:r>
      <w:r w:rsidR="0080158D" w:rsidRPr="002052D9">
        <w:rPr>
          <w:rFonts w:ascii="Arial" w:hAnsi="Arial" w:cs="Arial"/>
          <w:sz w:val="24"/>
          <w:szCs w:val="24"/>
        </w:rPr>
        <w:t>21</w:t>
      </w:r>
      <w:r w:rsidRPr="002052D9">
        <w:rPr>
          <w:rFonts w:ascii="Arial" w:hAnsi="Arial" w:cs="Arial"/>
          <w:sz w:val="24"/>
          <w:szCs w:val="24"/>
        </w:rPr>
        <w:t>) state that CSR programs in the hotel industry rely on employee participation in sustainability activities to boost work satisfaction. This is because employees feel good about making a difference to the environment and society.</w:t>
      </w:r>
      <w:r w:rsidRPr="002052D9">
        <w:rPr>
          <w:rFonts w:ascii="Arial" w:hAnsi="Arial" w:cs="Arial"/>
          <w:sz w:val="24"/>
          <w:szCs w:val="24"/>
        </w:rPr>
        <w:t xml:space="preserve"> </w:t>
      </w:r>
      <w:r w:rsidRPr="002052D9">
        <w:rPr>
          <w:rFonts w:ascii="Arial" w:hAnsi="Arial" w:cs="Arial"/>
          <w:sz w:val="24"/>
          <w:szCs w:val="24"/>
        </w:rPr>
        <w:t>Six Senses has prioritised training and awareness initiatives to include staff participation into its CSR and sustainability strategy. One such program is the "Earth Lab" that the corporation runs, which provides a venue for staff and visitors to learn about conservation, renewable energy, and trash reduction (Six Senses, 202</w:t>
      </w:r>
      <w:r w:rsidR="0080158D" w:rsidRPr="002052D9">
        <w:rPr>
          <w:rFonts w:ascii="Arial" w:hAnsi="Arial" w:cs="Arial"/>
          <w:sz w:val="24"/>
          <w:szCs w:val="24"/>
        </w:rPr>
        <w:t>4</w:t>
      </w:r>
      <w:r w:rsidRPr="002052D9">
        <w:rPr>
          <w:rFonts w:ascii="Arial" w:hAnsi="Arial" w:cs="Arial"/>
          <w:sz w:val="24"/>
          <w:szCs w:val="24"/>
        </w:rPr>
        <w:t xml:space="preserve">). </w:t>
      </w:r>
      <w:proofErr w:type="gramStart"/>
      <w:r w:rsidRPr="002052D9">
        <w:rPr>
          <w:rFonts w:ascii="Arial" w:hAnsi="Arial" w:cs="Arial"/>
          <w:sz w:val="24"/>
          <w:szCs w:val="24"/>
        </w:rPr>
        <w:t>In order to</w:t>
      </w:r>
      <w:proofErr w:type="gramEnd"/>
      <w:r w:rsidRPr="002052D9">
        <w:rPr>
          <w:rFonts w:ascii="Arial" w:hAnsi="Arial" w:cs="Arial"/>
          <w:sz w:val="24"/>
          <w:szCs w:val="24"/>
        </w:rPr>
        <w:t xml:space="preserve"> cultivate a culture of environmental responsibility inside the organisation and to increase employees' understanding of sustainable habits, </w:t>
      </w:r>
      <w:r w:rsidR="0080158D" w:rsidRPr="002052D9">
        <w:rPr>
          <w:rFonts w:ascii="Arial" w:hAnsi="Arial" w:cs="Arial"/>
          <w:sz w:val="24"/>
          <w:szCs w:val="24"/>
        </w:rPr>
        <w:t>it is</w:t>
      </w:r>
      <w:r w:rsidRPr="002052D9">
        <w:rPr>
          <w:rFonts w:ascii="Arial" w:hAnsi="Arial" w:cs="Arial"/>
          <w:sz w:val="24"/>
          <w:szCs w:val="24"/>
        </w:rPr>
        <w:t xml:space="preserve"> </w:t>
      </w:r>
      <w:r w:rsidR="0080158D" w:rsidRPr="002052D9">
        <w:rPr>
          <w:rFonts w:ascii="Arial" w:hAnsi="Arial" w:cs="Arial"/>
          <w:sz w:val="24"/>
          <w:szCs w:val="24"/>
        </w:rPr>
        <w:t>advised</w:t>
      </w:r>
      <w:r w:rsidRPr="002052D9">
        <w:rPr>
          <w:rFonts w:ascii="Arial" w:hAnsi="Arial" w:cs="Arial"/>
          <w:sz w:val="24"/>
          <w:szCs w:val="24"/>
        </w:rPr>
        <w:t xml:space="preserve"> to engage in seminars and other activities that promote such habits. To further lessen its impact on the environment, Six Senses funds employee education and training in areas such as organic farming, local procurement, and waste reduction (Six Senses, 202</w:t>
      </w:r>
      <w:r w:rsidR="0080158D" w:rsidRPr="002052D9">
        <w:rPr>
          <w:rFonts w:ascii="Arial" w:hAnsi="Arial" w:cs="Arial"/>
          <w:sz w:val="24"/>
          <w:szCs w:val="24"/>
        </w:rPr>
        <w:t>4</w:t>
      </w:r>
      <w:r w:rsidRPr="002052D9">
        <w:rPr>
          <w:rFonts w:ascii="Arial" w:hAnsi="Arial" w:cs="Arial"/>
          <w:sz w:val="24"/>
          <w:szCs w:val="24"/>
        </w:rPr>
        <w:t>). Incorporating sustainability into day-to-day operations is the result of this emphasis on employee engagement, which in turn fosters a cooperative atmosphere where management and staff work together to accomplish the company's CSR objectives.</w:t>
      </w:r>
    </w:p>
    <w:p w14:paraId="6FED652D" w14:textId="391D0327" w:rsidR="00422FB6" w:rsidRPr="002052D9" w:rsidRDefault="0080158D" w:rsidP="002052D9">
      <w:pPr>
        <w:spacing w:line="360" w:lineRule="auto"/>
        <w:jc w:val="both"/>
        <w:rPr>
          <w:rFonts w:ascii="Arial" w:hAnsi="Arial" w:cs="Arial"/>
          <w:sz w:val="24"/>
          <w:szCs w:val="24"/>
        </w:rPr>
      </w:pPr>
      <w:r w:rsidRPr="002052D9">
        <w:rPr>
          <w:rFonts w:ascii="Arial" w:hAnsi="Arial" w:cs="Arial"/>
          <w:sz w:val="24"/>
          <w:szCs w:val="24"/>
        </w:rPr>
        <w:t>Similarly</w:t>
      </w:r>
      <w:r w:rsidR="00422FB6" w:rsidRPr="002052D9">
        <w:rPr>
          <w:rFonts w:ascii="Arial" w:hAnsi="Arial" w:cs="Arial"/>
          <w:sz w:val="24"/>
          <w:szCs w:val="24"/>
        </w:rPr>
        <w:t xml:space="preserve">, corporate social responsibility is essential for exceeding societal expectations. A company claims to enhance the economic and social circumstances of its local communities. CSR efforts may demonstrate that firms care about more than simply profit and improve local situations. </w:t>
      </w:r>
      <w:proofErr w:type="spellStart"/>
      <w:r w:rsidR="00422FB6" w:rsidRPr="002052D9">
        <w:rPr>
          <w:rFonts w:ascii="Arial" w:hAnsi="Arial" w:cs="Arial"/>
          <w:sz w:val="24"/>
          <w:szCs w:val="24"/>
        </w:rPr>
        <w:t>Haski</w:t>
      </w:r>
      <w:proofErr w:type="spellEnd"/>
      <w:r w:rsidR="00422FB6" w:rsidRPr="002052D9">
        <w:rPr>
          <w:rFonts w:ascii="Arial" w:hAnsi="Arial" w:cs="Arial"/>
          <w:sz w:val="24"/>
          <w:szCs w:val="24"/>
        </w:rPr>
        <w:t xml:space="preserve">-Leventhal (2018) claims that corporate social responsibility involves structural improvements that benefit local communities, not merely PR. Hotel CSR programs frequently attempt to boost area economies, improve infrastructure, generate employment, and support healthcare and education. The hotel sector benefits from </w:t>
      </w:r>
      <w:proofErr w:type="gramStart"/>
      <w:r w:rsidR="00422FB6" w:rsidRPr="002052D9">
        <w:rPr>
          <w:rFonts w:ascii="Arial" w:hAnsi="Arial" w:cs="Arial"/>
          <w:sz w:val="24"/>
          <w:szCs w:val="24"/>
        </w:rPr>
        <w:t>proactive</w:t>
      </w:r>
      <w:proofErr w:type="gramEnd"/>
      <w:r w:rsidR="00422FB6" w:rsidRPr="002052D9">
        <w:rPr>
          <w:rFonts w:ascii="Arial" w:hAnsi="Arial" w:cs="Arial"/>
          <w:sz w:val="24"/>
          <w:szCs w:val="24"/>
        </w:rPr>
        <w:t xml:space="preserve"> community engagement because it develops stakeholder relationships and promotes brand reputation and loyalty. This is a perfect "Triple Bottom Line"  situation. Elkington  introduced TBL, which measures a company's performance by financial gain, social effect, and environmental impact</w:t>
      </w:r>
      <w:r w:rsidRPr="002052D9">
        <w:rPr>
          <w:rFonts w:ascii="Arial" w:hAnsi="Arial" w:cs="Arial"/>
          <w:sz w:val="24"/>
          <w:szCs w:val="24"/>
        </w:rPr>
        <w:t xml:space="preserve"> (Adams, Frost and Webber, 2013)</w:t>
      </w:r>
      <w:r w:rsidR="00422FB6" w:rsidRPr="002052D9">
        <w:rPr>
          <w:rFonts w:ascii="Arial" w:hAnsi="Arial" w:cs="Arial"/>
          <w:sz w:val="24"/>
          <w:szCs w:val="24"/>
        </w:rPr>
        <w:t xml:space="preserve">. </w:t>
      </w:r>
      <w:r w:rsidRPr="002052D9">
        <w:rPr>
          <w:rFonts w:ascii="Arial" w:hAnsi="Arial" w:cs="Arial"/>
          <w:sz w:val="24"/>
          <w:szCs w:val="24"/>
        </w:rPr>
        <w:t>While Edgel</w:t>
      </w:r>
      <w:r w:rsidR="00422FB6" w:rsidRPr="002052D9">
        <w:rPr>
          <w:rFonts w:ascii="Arial" w:hAnsi="Arial" w:cs="Arial"/>
          <w:sz w:val="24"/>
          <w:szCs w:val="24"/>
        </w:rPr>
        <w:t xml:space="preserve"> (20</w:t>
      </w:r>
      <w:r w:rsidRPr="002052D9">
        <w:rPr>
          <w:rFonts w:ascii="Arial" w:hAnsi="Arial" w:cs="Arial"/>
          <w:sz w:val="24"/>
          <w:szCs w:val="24"/>
        </w:rPr>
        <w:t>20</w:t>
      </w:r>
      <w:r w:rsidR="00422FB6" w:rsidRPr="002052D9">
        <w:rPr>
          <w:rFonts w:ascii="Arial" w:hAnsi="Arial" w:cs="Arial"/>
          <w:sz w:val="24"/>
          <w:szCs w:val="24"/>
        </w:rPr>
        <w:t xml:space="preserve">) </w:t>
      </w:r>
      <w:proofErr w:type="gramStart"/>
      <w:r w:rsidR="00422FB6" w:rsidRPr="002052D9">
        <w:rPr>
          <w:rFonts w:ascii="Arial" w:hAnsi="Arial" w:cs="Arial"/>
          <w:sz w:val="24"/>
          <w:szCs w:val="24"/>
        </w:rPr>
        <w:t>define</w:t>
      </w:r>
      <w:proofErr w:type="gramEnd"/>
      <w:r w:rsidR="00422FB6" w:rsidRPr="002052D9">
        <w:rPr>
          <w:rFonts w:ascii="Arial" w:hAnsi="Arial" w:cs="Arial"/>
          <w:sz w:val="24"/>
          <w:szCs w:val="24"/>
        </w:rPr>
        <w:t xml:space="preserve"> social sustainability in the hospitality industry as community participation, fair employment practices, and improving local communities' quality of life. </w:t>
      </w:r>
      <w:proofErr w:type="spellStart"/>
      <w:r w:rsidR="00422FB6" w:rsidRPr="002052D9">
        <w:rPr>
          <w:rFonts w:ascii="Arial" w:hAnsi="Arial" w:cs="Arial"/>
          <w:sz w:val="24"/>
          <w:szCs w:val="24"/>
        </w:rPr>
        <w:t>Haski</w:t>
      </w:r>
      <w:proofErr w:type="spellEnd"/>
      <w:r w:rsidR="00422FB6" w:rsidRPr="002052D9">
        <w:rPr>
          <w:rFonts w:ascii="Arial" w:hAnsi="Arial" w:cs="Arial"/>
          <w:sz w:val="24"/>
          <w:szCs w:val="24"/>
        </w:rPr>
        <w:t xml:space="preserve">-Leventhal (2018) states that when hotel companies engage in local talent and employ locally produced items, it stimulates the local economy, improving quality of life and long-term economic growth. Implementing local procurement policies may reduce our environmental impact and boost local farmers and suppliers (Cooper, 2021). By purchasing local, the hotel sector may reduce its environmental effect, improve its supply chain, and promote area businesses. Tourism and hospitality training improves residents' employability and personal development, which boosts corporate social responsibility's community engagement </w:t>
      </w:r>
      <w:r w:rsidR="002052D9" w:rsidRPr="002052D9">
        <w:rPr>
          <w:rFonts w:ascii="Arial" w:hAnsi="Arial" w:cs="Arial"/>
          <w:sz w:val="24"/>
          <w:szCs w:val="24"/>
        </w:rPr>
        <w:t>(Meng et al., 2024)</w:t>
      </w:r>
      <w:r w:rsidR="002052D9" w:rsidRPr="002052D9">
        <w:rPr>
          <w:rFonts w:ascii="Arial" w:hAnsi="Arial" w:cs="Arial"/>
          <w:sz w:val="24"/>
          <w:szCs w:val="24"/>
        </w:rPr>
        <w:t xml:space="preserve">. </w:t>
      </w:r>
      <w:r w:rsidR="00422FB6" w:rsidRPr="002052D9">
        <w:rPr>
          <w:rFonts w:ascii="Arial" w:hAnsi="Arial" w:cs="Arial"/>
          <w:sz w:val="24"/>
          <w:szCs w:val="24"/>
        </w:rPr>
        <w:t xml:space="preserve">Hospitality corporations investing in healthcare, schools, and municipal cleanliness improves sustainable tourism. Large hotels' investments may </w:t>
      </w:r>
      <w:proofErr w:type="gramStart"/>
      <w:r w:rsidR="00422FB6" w:rsidRPr="002052D9">
        <w:rPr>
          <w:rFonts w:ascii="Arial" w:hAnsi="Arial" w:cs="Arial"/>
          <w:sz w:val="24"/>
          <w:szCs w:val="24"/>
        </w:rPr>
        <w:t>considerably enhance</w:t>
      </w:r>
      <w:proofErr w:type="gramEnd"/>
      <w:r w:rsidR="00422FB6" w:rsidRPr="002052D9">
        <w:rPr>
          <w:rFonts w:ascii="Arial" w:hAnsi="Arial" w:cs="Arial"/>
          <w:sz w:val="24"/>
          <w:szCs w:val="24"/>
        </w:rPr>
        <w:t xml:space="preserve"> local quality of living, making this crucial in growing nations </w:t>
      </w:r>
      <w:r w:rsidR="002052D9" w:rsidRPr="002052D9">
        <w:rPr>
          <w:rFonts w:ascii="Arial" w:hAnsi="Arial" w:cs="Arial"/>
          <w:sz w:val="24"/>
          <w:szCs w:val="24"/>
        </w:rPr>
        <w:t>(Nguyen, 2021)</w:t>
      </w:r>
      <w:r w:rsidR="002052D9" w:rsidRPr="002052D9">
        <w:rPr>
          <w:rFonts w:ascii="Arial" w:hAnsi="Arial" w:cs="Arial"/>
          <w:sz w:val="24"/>
          <w:szCs w:val="24"/>
        </w:rPr>
        <w:t>. Thus</w:t>
      </w:r>
      <w:r w:rsidR="00422FB6" w:rsidRPr="002052D9">
        <w:rPr>
          <w:rFonts w:ascii="Arial" w:hAnsi="Arial" w:cs="Arial"/>
          <w:sz w:val="24"/>
          <w:szCs w:val="24"/>
        </w:rPr>
        <w:t xml:space="preserve">, corporate social responsibility is a way for firms to benefit society and achieve long-term profitability while maintaining local calm. Porter </w:t>
      </w:r>
      <w:r w:rsidR="002052D9" w:rsidRPr="002052D9">
        <w:rPr>
          <w:rFonts w:ascii="Arial" w:hAnsi="Arial" w:cs="Arial"/>
          <w:sz w:val="24"/>
          <w:szCs w:val="24"/>
        </w:rPr>
        <w:t xml:space="preserve">and Kramer </w:t>
      </w:r>
      <w:r w:rsidR="00422FB6" w:rsidRPr="002052D9">
        <w:rPr>
          <w:rFonts w:ascii="Arial" w:hAnsi="Arial" w:cs="Arial"/>
          <w:sz w:val="24"/>
          <w:szCs w:val="24"/>
        </w:rPr>
        <w:t>(201</w:t>
      </w:r>
      <w:r w:rsidR="002052D9" w:rsidRPr="002052D9">
        <w:rPr>
          <w:rFonts w:ascii="Arial" w:hAnsi="Arial" w:cs="Arial"/>
          <w:sz w:val="24"/>
          <w:szCs w:val="24"/>
        </w:rPr>
        <w:t>8</w:t>
      </w:r>
      <w:r w:rsidR="00422FB6" w:rsidRPr="002052D9">
        <w:rPr>
          <w:rFonts w:ascii="Arial" w:hAnsi="Arial" w:cs="Arial"/>
          <w:sz w:val="24"/>
          <w:szCs w:val="24"/>
        </w:rPr>
        <w:t>) "shared value" paradigm supports community-benefitting CSR efforts. Shared value occurs when a company's activities enhance local socioeconomic conditions while boosting its competitiveness. Community engagement and business performance are intertwined, suggesting that CSR is both a cost and an investment in the social infrastructure that ensures hospitality firms' long-term prosperity. Six Senses' complete corporate social responsibility helps local people in meaningful and verifiable ways by actively engaging in community development programs. Hire and source locally is a big initiative that boosts local economies. By hiring locally, Six Senses reduces unemployment and provides customers a more genuine and culturally engaged experience (Six Senses, 202</w:t>
      </w:r>
      <w:r w:rsidR="002052D9" w:rsidRPr="002052D9">
        <w:rPr>
          <w:rFonts w:ascii="Arial" w:hAnsi="Arial" w:cs="Arial"/>
          <w:sz w:val="24"/>
          <w:szCs w:val="24"/>
        </w:rPr>
        <w:t>4</w:t>
      </w:r>
      <w:r w:rsidR="00422FB6" w:rsidRPr="002052D9">
        <w:rPr>
          <w:rFonts w:ascii="Arial" w:hAnsi="Arial" w:cs="Arial"/>
          <w:sz w:val="24"/>
          <w:szCs w:val="24"/>
        </w:rPr>
        <w:t>). Six Senses funds community infrastructure like improving the local hospital and water system in addition to hiring individuals. In Portugal's Six Senses Douro Valley, the company funds sustainable agricultural education and works with residents to clean water</w:t>
      </w:r>
      <w:r w:rsidR="002052D9" w:rsidRPr="002052D9">
        <w:rPr>
          <w:rFonts w:ascii="Arial" w:hAnsi="Arial" w:cs="Arial"/>
          <w:sz w:val="24"/>
          <w:szCs w:val="24"/>
        </w:rPr>
        <w:t xml:space="preserve">. </w:t>
      </w:r>
      <w:r w:rsidR="00422FB6" w:rsidRPr="002052D9">
        <w:rPr>
          <w:rFonts w:ascii="Arial" w:hAnsi="Arial" w:cs="Arial"/>
          <w:sz w:val="24"/>
          <w:szCs w:val="24"/>
        </w:rPr>
        <w:t>These activities improve neighbourhood inhabitants' quality of life and maintain the local ecosystem pristine and prospering, which is crucial to the tourist experience</w:t>
      </w:r>
      <w:r w:rsidR="002052D9" w:rsidRPr="002052D9">
        <w:rPr>
          <w:rFonts w:ascii="Arial" w:hAnsi="Arial" w:cs="Arial"/>
          <w:sz w:val="24"/>
          <w:szCs w:val="24"/>
        </w:rPr>
        <w:t xml:space="preserve"> (Six Senses, 2024)</w:t>
      </w:r>
      <w:r w:rsidR="00422FB6" w:rsidRPr="002052D9">
        <w:rPr>
          <w:rFonts w:ascii="Arial" w:hAnsi="Arial" w:cs="Arial"/>
          <w:sz w:val="24"/>
          <w:szCs w:val="24"/>
        </w:rPr>
        <w:t>. Educational programs are also important to Six Senses' community involvement. Six Senses' training programs educate employees and community members sustainable practices, providing them the skills to improve their lives and the planet. These educational endeavours spread sustainability knowledge to enhance the community's socioeconomic status. Social and economic impacts of Six Senses initiatives are significant. The positive feedback loop produced by the firm's consistent employment possibilities, local company backing, and community infrastructure investment benefits the community and Six Senses</w:t>
      </w:r>
      <w:r w:rsidR="002052D9" w:rsidRPr="002052D9">
        <w:rPr>
          <w:rFonts w:ascii="Arial" w:hAnsi="Arial" w:cs="Arial"/>
          <w:sz w:val="24"/>
          <w:szCs w:val="24"/>
        </w:rPr>
        <w:t xml:space="preserve"> (Six Senses, 2024)</w:t>
      </w:r>
      <w:r w:rsidR="00422FB6" w:rsidRPr="002052D9">
        <w:rPr>
          <w:rFonts w:ascii="Arial" w:hAnsi="Arial" w:cs="Arial"/>
          <w:sz w:val="24"/>
          <w:szCs w:val="24"/>
        </w:rPr>
        <w:t>.</w:t>
      </w:r>
      <w:r w:rsidR="002052D9" w:rsidRPr="002052D9">
        <w:rPr>
          <w:rFonts w:ascii="Arial" w:hAnsi="Arial" w:cs="Arial"/>
          <w:sz w:val="24"/>
          <w:szCs w:val="24"/>
        </w:rPr>
        <w:t xml:space="preserve"> </w:t>
      </w:r>
      <w:r w:rsidR="00422FB6" w:rsidRPr="002052D9">
        <w:rPr>
          <w:rFonts w:ascii="Arial" w:hAnsi="Arial" w:cs="Arial"/>
          <w:sz w:val="24"/>
          <w:szCs w:val="24"/>
        </w:rPr>
        <w:t>This improves the resort's image as an ethical and community-minded enterprise and makes its surroundings more resilient and profitable</w:t>
      </w:r>
      <w:r w:rsidR="002052D9" w:rsidRPr="002052D9">
        <w:rPr>
          <w:rFonts w:ascii="Arial" w:hAnsi="Arial" w:cs="Arial"/>
          <w:sz w:val="24"/>
          <w:szCs w:val="24"/>
        </w:rPr>
        <w:t>.</w:t>
      </w:r>
    </w:p>
    <w:p w14:paraId="1B0DD2CE" w14:textId="008ED7A5" w:rsidR="00422FB6" w:rsidRPr="002052D9" w:rsidRDefault="00422FB6" w:rsidP="002052D9">
      <w:pPr>
        <w:spacing w:line="360" w:lineRule="auto"/>
        <w:jc w:val="both"/>
        <w:rPr>
          <w:rFonts w:ascii="Arial" w:hAnsi="Arial" w:cs="Arial"/>
          <w:sz w:val="24"/>
          <w:szCs w:val="24"/>
        </w:rPr>
      </w:pPr>
      <w:r w:rsidRPr="002052D9">
        <w:rPr>
          <w:rFonts w:ascii="Arial" w:hAnsi="Arial" w:cs="Arial"/>
          <w:sz w:val="24"/>
          <w:szCs w:val="24"/>
        </w:rPr>
        <w:t>However, o</w:t>
      </w:r>
      <w:r w:rsidRPr="002052D9">
        <w:rPr>
          <w:rFonts w:ascii="Arial" w:hAnsi="Arial" w:cs="Arial"/>
          <w:sz w:val="24"/>
          <w:szCs w:val="24"/>
        </w:rPr>
        <w:t>perational, financial, and stakeholder challenges hinder hotel CSR implementation. Money is a major hurdle. Smaller hotels lack the funds to invest in waste management systems or renewable energy (</w:t>
      </w:r>
      <w:proofErr w:type="spellStart"/>
      <w:r w:rsidRPr="002052D9">
        <w:rPr>
          <w:rFonts w:ascii="Arial" w:hAnsi="Arial" w:cs="Arial"/>
          <w:sz w:val="24"/>
          <w:szCs w:val="24"/>
        </w:rPr>
        <w:t>Inkson</w:t>
      </w:r>
      <w:proofErr w:type="spellEnd"/>
      <w:r w:rsidRPr="002052D9">
        <w:rPr>
          <w:rFonts w:ascii="Arial" w:hAnsi="Arial" w:cs="Arial"/>
          <w:sz w:val="24"/>
          <w:szCs w:val="24"/>
        </w:rPr>
        <w:t xml:space="preserve"> </w:t>
      </w:r>
      <w:r w:rsidR="002052D9" w:rsidRPr="002052D9">
        <w:rPr>
          <w:rFonts w:ascii="Arial" w:hAnsi="Arial" w:cs="Arial"/>
          <w:sz w:val="24"/>
          <w:szCs w:val="24"/>
        </w:rPr>
        <w:t xml:space="preserve"> and</w:t>
      </w:r>
      <w:r w:rsidRPr="002052D9">
        <w:rPr>
          <w:rFonts w:ascii="Arial" w:hAnsi="Arial" w:cs="Arial"/>
          <w:sz w:val="24"/>
          <w:szCs w:val="24"/>
        </w:rPr>
        <w:t xml:space="preserve"> Minnaert, 2018). Getting green certifications, building green infrastructure, and employing sustainable products may be expensive. Cost management and margin considerations drive this firm, making this conundrum crucial. Operational complexity hinders CSR adoption. Hospitality organisations may need to change infrastructure, supply chain management, and workflow to meet sustainable standards. In addition to significant financial resources, </w:t>
      </w:r>
      <w:proofErr w:type="spellStart"/>
      <w:r w:rsidRPr="002052D9">
        <w:rPr>
          <w:rFonts w:ascii="Arial" w:hAnsi="Arial" w:cs="Arial"/>
          <w:sz w:val="24"/>
          <w:szCs w:val="24"/>
        </w:rPr>
        <w:t>Inkson</w:t>
      </w:r>
      <w:proofErr w:type="spellEnd"/>
      <w:r w:rsidRPr="002052D9">
        <w:rPr>
          <w:rFonts w:ascii="Arial" w:hAnsi="Arial" w:cs="Arial"/>
          <w:sz w:val="24"/>
          <w:szCs w:val="24"/>
        </w:rPr>
        <w:t xml:space="preserve"> and Minnaert (2018) note that effective reforms need training and engagement from all corporate levels. Due to its complexity, the hotel industry's ingredient sourcing and waste management may make it difficult to connect all operational operations with CSR goals. Stakeholder opposition is another issue. Consumers and investors may resist changes that increase costs or lower short-term profitability. For instance, transitioning to renewable energy or reducing plastic consumption may require initial inconvenience or expense. Employees may oppose CSR efforts if they think they would burden them without rewarding them </w:t>
      </w:r>
      <w:r w:rsidR="002052D9" w:rsidRPr="002052D9">
        <w:rPr>
          <w:rFonts w:ascii="Arial" w:hAnsi="Arial" w:cs="Arial"/>
          <w:sz w:val="24"/>
          <w:szCs w:val="24"/>
        </w:rPr>
        <w:t>(</w:t>
      </w:r>
      <w:proofErr w:type="spellStart"/>
      <w:r w:rsidR="002052D9" w:rsidRPr="002052D9">
        <w:rPr>
          <w:rFonts w:ascii="Arial" w:hAnsi="Arial" w:cs="Arial"/>
          <w:sz w:val="24"/>
          <w:szCs w:val="24"/>
        </w:rPr>
        <w:t>Bocken</w:t>
      </w:r>
      <w:proofErr w:type="spellEnd"/>
      <w:r w:rsidR="002052D9" w:rsidRPr="002052D9">
        <w:rPr>
          <w:rFonts w:ascii="Arial" w:hAnsi="Arial" w:cs="Arial"/>
          <w:sz w:val="24"/>
          <w:szCs w:val="24"/>
        </w:rPr>
        <w:t xml:space="preserve"> and </w:t>
      </w:r>
      <w:proofErr w:type="spellStart"/>
      <w:r w:rsidR="002052D9" w:rsidRPr="002052D9">
        <w:rPr>
          <w:rFonts w:ascii="Arial" w:hAnsi="Arial" w:cs="Arial"/>
          <w:sz w:val="24"/>
          <w:szCs w:val="24"/>
        </w:rPr>
        <w:t>Geradts</w:t>
      </w:r>
      <w:proofErr w:type="spellEnd"/>
      <w:r w:rsidR="002052D9" w:rsidRPr="002052D9">
        <w:rPr>
          <w:rFonts w:ascii="Arial" w:hAnsi="Arial" w:cs="Arial"/>
          <w:sz w:val="24"/>
          <w:szCs w:val="24"/>
        </w:rPr>
        <w:t>, 2020)</w:t>
      </w:r>
      <w:r w:rsidRPr="002052D9">
        <w:rPr>
          <w:rFonts w:ascii="Arial" w:hAnsi="Arial" w:cs="Arial"/>
          <w:sz w:val="24"/>
          <w:szCs w:val="24"/>
        </w:rPr>
        <w:t>. Six Senses has similar issues with their ambitious CSR efforts. Development of green infrastructure like water purification and renewable energy systems has proved costly. Long-term financial preparation has helped Six Senses get grants and green financing for high initial costs. They also spend time educate people on how sustainable practises benefit the environment and the workplace to reduce operational resistance (Six Senses, 202</w:t>
      </w:r>
      <w:r w:rsidR="002052D9" w:rsidRPr="002052D9">
        <w:rPr>
          <w:rFonts w:ascii="Arial" w:hAnsi="Arial" w:cs="Arial"/>
          <w:sz w:val="24"/>
          <w:szCs w:val="24"/>
        </w:rPr>
        <w:t>4</w:t>
      </w:r>
      <w:r w:rsidRPr="002052D9">
        <w:rPr>
          <w:rFonts w:ascii="Arial" w:hAnsi="Arial" w:cs="Arial"/>
          <w:sz w:val="24"/>
          <w:szCs w:val="24"/>
        </w:rPr>
        <w:t xml:space="preserve">). Successful CSR initiatives may boost brand image, customer loyalty, and long-term profits for hotels. Customers, who are increasingly environmentally sensitive, appreciate companies with good CSR (Coper, 2021). This is an opportunity for hotels to differentiate themselves with an ethical value offer. Improved brand position is another benefit. CSR may strengthen a hospitality company's image by showing consumers they care about the community and conduct responsibly. This attracts eco-sensitive clients and socially concerned employees (Cooper, 2021). Increased consumer loyalty is another advantage. Hotel guests who connect with an eco-friendly policy are more likely to return and inform their friends. Long-term, CSR may generate revenue. Despite high initial costs, energy efficiency, garbage reduction, and water-saving techniques may cut operational costs over time. Long-term financial stability from such solutions might provide a sector prone to economic fluctuations a competitive edge. Six Senses has benefited </w:t>
      </w:r>
      <w:proofErr w:type="gramStart"/>
      <w:r w:rsidRPr="002052D9">
        <w:rPr>
          <w:rFonts w:ascii="Arial" w:hAnsi="Arial" w:cs="Arial"/>
          <w:sz w:val="24"/>
          <w:szCs w:val="24"/>
        </w:rPr>
        <w:t>greatly from</w:t>
      </w:r>
      <w:proofErr w:type="gramEnd"/>
      <w:r w:rsidRPr="002052D9">
        <w:rPr>
          <w:rFonts w:ascii="Arial" w:hAnsi="Arial" w:cs="Arial"/>
          <w:sz w:val="24"/>
          <w:szCs w:val="24"/>
        </w:rPr>
        <w:t xml:space="preserve"> CSR. As an eco-friendly accommodation pioneer, its reputation and clients have grown. As a moral choice, Six Senses customers are more loyal. Sustainability has also attracted green investors and partnerships to Six Senses (Six Senses, 202</w:t>
      </w:r>
      <w:r w:rsidR="002052D9" w:rsidRPr="002052D9">
        <w:rPr>
          <w:rFonts w:ascii="Arial" w:hAnsi="Arial" w:cs="Arial"/>
          <w:sz w:val="24"/>
          <w:szCs w:val="24"/>
        </w:rPr>
        <w:t>4</w:t>
      </w:r>
      <w:r w:rsidRPr="002052D9">
        <w:rPr>
          <w:rFonts w:ascii="Arial" w:hAnsi="Arial" w:cs="Arial"/>
          <w:sz w:val="24"/>
          <w:szCs w:val="24"/>
        </w:rPr>
        <w:t>). This boosts its brand and financial stability.</w:t>
      </w:r>
    </w:p>
    <w:p w14:paraId="0191AD39" w14:textId="6D149F9B" w:rsidR="00422FB6" w:rsidRPr="002052D9" w:rsidRDefault="00422FB6" w:rsidP="002052D9">
      <w:pPr>
        <w:spacing w:line="360" w:lineRule="auto"/>
        <w:jc w:val="both"/>
        <w:rPr>
          <w:rFonts w:ascii="Arial" w:hAnsi="Arial" w:cs="Arial"/>
          <w:sz w:val="24"/>
          <w:szCs w:val="24"/>
        </w:rPr>
      </w:pPr>
      <w:r w:rsidRPr="002052D9">
        <w:rPr>
          <w:rFonts w:ascii="Arial" w:hAnsi="Arial" w:cs="Arial"/>
          <w:sz w:val="24"/>
          <w:szCs w:val="24"/>
        </w:rPr>
        <w:t xml:space="preserve">To conclude, </w:t>
      </w:r>
      <w:r w:rsidRPr="002052D9">
        <w:rPr>
          <w:rFonts w:ascii="Arial" w:hAnsi="Arial" w:cs="Arial"/>
          <w:sz w:val="24"/>
          <w:szCs w:val="24"/>
        </w:rPr>
        <w:t xml:space="preserve">the hotel sector relies heavily on sustainability and CSR initiatives, especially when it comes to striking a balance between financial success and moral business practices. According to the research, implementing CSR effectively is not only a marketing tactic, but a strategic need that must be met </w:t>
      </w:r>
      <w:proofErr w:type="gramStart"/>
      <w:r w:rsidRPr="002052D9">
        <w:rPr>
          <w:rFonts w:ascii="Arial" w:hAnsi="Arial" w:cs="Arial"/>
          <w:sz w:val="24"/>
          <w:szCs w:val="24"/>
        </w:rPr>
        <w:t>in order to</w:t>
      </w:r>
      <w:proofErr w:type="gramEnd"/>
      <w:r w:rsidRPr="002052D9">
        <w:rPr>
          <w:rFonts w:ascii="Arial" w:hAnsi="Arial" w:cs="Arial"/>
          <w:sz w:val="24"/>
          <w:szCs w:val="24"/>
        </w:rPr>
        <w:t xml:space="preserve"> lessen the impact on the environment, improve the well-being of communities, and guarantee openness. A robust corporate social responsibility strategy may provide measurable sustainability results, as Six Senses shows. Six Senses boosts operational efficiency, builds customer loyalty, and improves company reputation via community participation, energy management, and waste reduction.</w:t>
      </w:r>
    </w:p>
    <w:p w14:paraId="2FFA769D" w14:textId="77777777" w:rsidR="00422FB6" w:rsidRDefault="00422FB6" w:rsidP="00353761">
      <w:pPr>
        <w:spacing w:line="360" w:lineRule="auto"/>
        <w:jc w:val="both"/>
        <w:rPr>
          <w:rFonts w:ascii="Arial" w:hAnsi="Arial" w:cs="Arial"/>
          <w:sz w:val="24"/>
          <w:szCs w:val="24"/>
        </w:rPr>
      </w:pPr>
    </w:p>
    <w:p w14:paraId="78B273DA" w14:textId="77777777" w:rsidR="00422FB6" w:rsidRDefault="00422FB6" w:rsidP="00353761">
      <w:pPr>
        <w:spacing w:line="360" w:lineRule="auto"/>
        <w:jc w:val="both"/>
        <w:rPr>
          <w:rFonts w:ascii="Arial" w:hAnsi="Arial" w:cs="Arial"/>
          <w:sz w:val="24"/>
          <w:szCs w:val="24"/>
        </w:rPr>
      </w:pPr>
    </w:p>
    <w:p w14:paraId="0F7AC303" w14:textId="77777777" w:rsidR="00422FB6" w:rsidRDefault="00422FB6" w:rsidP="00353761">
      <w:pPr>
        <w:spacing w:line="360" w:lineRule="auto"/>
        <w:jc w:val="both"/>
        <w:rPr>
          <w:rFonts w:ascii="Arial" w:hAnsi="Arial" w:cs="Arial"/>
          <w:sz w:val="24"/>
          <w:szCs w:val="24"/>
        </w:rPr>
      </w:pPr>
    </w:p>
    <w:p w14:paraId="2B1ADC00" w14:textId="77777777" w:rsidR="00422FB6" w:rsidRDefault="00422FB6" w:rsidP="00353761">
      <w:pPr>
        <w:spacing w:line="360" w:lineRule="auto"/>
        <w:jc w:val="both"/>
        <w:rPr>
          <w:rFonts w:ascii="Arial" w:hAnsi="Arial" w:cs="Arial"/>
          <w:sz w:val="24"/>
          <w:szCs w:val="24"/>
        </w:rPr>
      </w:pPr>
    </w:p>
    <w:p w14:paraId="27349EEB" w14:textId="77777777" w:rsidR="00422FB6" w:rsidRDefault="00422FB6" w:rsidP="00353761">
      <w:pPr>
        <w:spacing w:line="360" w:lineRule="auto"/>
        <w:jc w:val="both"/>
        <w:rPr>
          <w:rFonts w:ascii="Arial" w:hAnsi="Arial" w:cs="Arial"/>
          <w:sz w:val="24"/>
          <w:szCs w:val="24"/>
        </w:rPr>
      </w:pPr>
    </w:p>
    <w:p w14:paraId="1DBA0A50" w14:textId="77777777" w:rsidR="00422FB6" w:rsidRDefault="00422FB6" w:rsidP="00353761">
      <w:pPr>
        <w:spacing w:line="360" w:lineRule="auto"/>
        <w:jc w:val="both"/>
        <w:rPr>
          <w:rFonts w:ascii="Arial" w:hAnsi="Arial" w:cs="Arial"/>
          <w:sz w:val="24"/>
          <w:szCs w:val="24"/>
        </w:rPr>
      </w:pPr>
    </w:p>
    <w:p w14:paraId="46F4A40B" w14:textId="77777777" w:rsidR="00422FB6" w:rsidRDefault="00422FB6" w:rsidP="00353761">
      <w:pPr>
        <w:spacing w:line="360" w:lineRule="auto"/>
        <w:jc w:val="both"/>
        <w:rPr>
          <w:rFonts w:ascii="Arial" w:hAnsi="Arial" w:cs="Arial"/>
          <w:sz w:val="24"/>
          <w:szCs w:val="24"/>
        </w:rPr>
      </w:pPr>
    </w:p>
    <w:p w14:paraId="43462381" w14:textId="77777777" w:rsidR="00422FB6" w:rsidRDefault="00422FB6" w:rsidP="00353761">
      <w:pPr>
        <w:spacing w:line="360" w:lineRule="auto"/>
        <w:jc w:val="both"/>
        <w:rPr>
          <w:rFonts w:ascii="Arial" w:hAnsi="Arial" w:cs="Arial"/>
          <w:sz w:val="24"/>
          <w:szCs w:val="24"/>
        </w:rPr>
      </w:pPr>
    </w:p>
    <w:p w14:paraId="72980771" w14:textId="77777777" w:rsidR="00422FB6" w:rsidRDefault="00422FB6" w:rsidP="00353761">
      <w:pPr>
        <w:spacing w:line="360" w:lineRule="auto"/>
        <w:jc w:val="both"/>
        <w:rPr>
          <w:rFonts w:ascii="Arial" w:hAnsi="Arial" w:cs="Arial"/>
          <w:sz w:val="24"/>
          <w:szCs w:val="24"/>
        </w:rPr>
      </w:pPr>
    </w:p>
    <w:p w14:paraId="52C88616" w14:textId="77777777" w:rsidR="00422FB6" w:rsidRDefault="00422FB6" w:rsidP="00353761">
      <w:pPr>
        <w:spacing w:line="360" w:lineRule="auto"/>
        <w:jc w:val="both"/>
        <w:rPr>
          <w:rFonts w:ascii="Arial" w:hAnsi="Arial" w:cs="Arial"/>
          <w:sz w:val="24"/>
          <w:szCs w:val="24"/>
        </w:rPr>
      </w:pPr>
    </w:p>
    <w:p w14:paraId="5DCCD72C" w14:textId="77777777" w:rsidR="00422FB6" w:rsidRDefault="00422FB6" w:rsidP="00353761">
      <w:pPr>
        <w:spacing w:line="360" w:lineRule="auto"/>
        <w:jc w:val="both"/>
        <w:rPr>
          <w:rFonts w:ascii="Arial" w:hAnsi="Arial" w:cs="Arial"/>
          <w:sz w:val="24"/>
          <w:szCs w:val="24"/>
        </w:rPr>
      </w:pPr>
    </w:p>
    <w:p w14:paraId="21AE5CFE" w14:textId="77777777" w:rsidR="00422FB6" w:rsidRPr="002052D9" w:rsidRDefault="00422FB6" w:rsidP="002052D9">
      <w:pPr>
        <w:spacing w:line="360" w:lineRule="auto"/>
        <w:jc w:val="both"/>
        <w:rPr>
          <w:rFonts w:ascii="Arial" w:hAnsi="Arial" w:cs="Arial"/>
          <w:sz w:val="24"/>
          <w:szCs w:val="24"/>
        </w:rPr>
      </w:pPr>
    </w:p>
    <w:p w14:paraId="7341F019" w14:textId="7B5081CA" w:rsidR="00422FB6" w:rsidRPr="002052D9" w:rsidRDefault="00422FB6" w:rsidP="002052D9">
      <w:pPr>
        <w:spacing w:line="360" w:lineRule="auto"/>
        <w:jc w:val="both"/>
        <w:rPr>
          <w:rFonts w:ascii="Arial" w:hAnsi="Arial" w:cs="Arial"/>
          <w:b/>
          <w:bCs/>
          <w:sz w:val="24"/>
          <w:szCs w:val="24"/>
        </w:rPr>
      </w:pPr>
      <w:r w:rsidRPr="002052D9">
        <w:rPr>
          <w:rFonts w:ascii="Arial" w:hAnsi="Arial" w:cs="Arial"/>
          <w:b/>
          <w:bCs/>
          <w:sz w:val="24"/>
          <w:szCs w:val="24"/>
        </w:rPr>
        <w:t>References</w:t>
      </w:r>
    </w:p>
    <w:p w14:paraId="4563646C" w14:textId="77777777" w:rsidR="0080158D" w:rsidRPr="002052D9" w:rsidRDefault="0080158D" w:rsidP="002052D9">
      <w:pPr>
        <w:spacing w:line="360" w:lineRule="auto"/>
        <w:jc w:val="both"/>
        <w:rPr>
          <w:rFonts w:ascii="Arial" w:hAnsi="Arial" w:cs="Arial"/>
          <w:sz w:val="24"/>
          <w:szCs w:val="24"/>
        </w:rPr>
      </w:pPr>
      <w:r w:rsidRPr="002052D9">
        <w:rPr>
          <w:rFonts w:ascii="Arial" w:hAnsi="Arial" w:cs="Arial"/>
          <w:sz w:val="24"/>
          <w:szCs w:val="24"/>
        </w:rPr>
        <w:t>Adams, C., Frost, G. and Webber, W., 2013. Triple bottom line: A review of the literature. The triple bottom line, pp.17-25.</w:t>
      </w:r>
      <w:r w:rsidRPr="002052D9">
        <w:rPr>
          <w:rFonts w:ascii="Arial" w:hAnsi="Arial" w:cs="Arial"/>
          <w:sz w:val="24"/>
          <w:szCs w:val="24"/>
        </w:rPr>
        <w:t xml:space="preserve"> </w:t>
      </w:r>
    </w:p>
    <w:p w14:paraId="7765CF55" w14:textId="46017385" w:rsidR="002052D9" w:rsidRPr="002052D9" w:rsidRDefault="002052D9" w:rsidP="002052D9">
      <w:pPr>
        <w:spacing w:line="360" w:lineRule="auto"/>
        <w:jc w:val="both"/>
        <w:rPr>
          <w:rFonts w:ascii="Arial" w:hAnsi="Arial" w:cs="Arial"/>
          <w:sz w:val="24"/>
          <w:szCs w:val="24"/>
        </w:rPr>
      </w:pPr>
      <w:proofErr w:type="spellStart"/>
      <w:r w:rsidRPr="002052D9">
        <w:rPr>
          <w:rFonts w:ascii="Arial" w:hAnsi="Arial" w:cs="Arial"/>
          <w:sz w:val="24"/>
          <w:szCs w:val="24"/>
        </w:rPr>
        <w:t>Bocken</w:t>
      </w:r>
      <w:proofErr w:type="spellEnd"/>
      <w:r w:rsidRPr="002052D9">
        <w:rPr>
          <w:rFonts w:ascii="Arial" w:hAnsi="Arial" w:cs="Arial"/>
          <w:sz w:val="24"/>
          <w:szCs w:val="24"/>
        </w:rPr>
        <w:t xml:space="preserve">, N.M.P. and </w:t>
      </w:r>
      <w:proofErr w:type="spellStart"/>
      <w:r w:rsidRPr="002052D9">
        <w:rPr>
          <w:rFonts w:ascii="Arial" w:hAnsi="Arial" w:cs="Arial"/>
          <w:sz w:val="24"/>
          <w:szCs w:val="24"/>
        </w:rPr>
        <w:t>Geradts</w:t>
      </w:r>
      <w:proofErr w:type="spellEnd"/>
      <w:r w:rsidRPr="002052D9">
        <w:rPr>
          <w:rFonts w:ascii="Arial" w:hAnsi="Arial" w:cs="Arial"/>
          <w:sz w:val="24"/>
          <w:szCs w:val="24"/>
        </w:rPr>
        <w:t>, T. (2020). Barriers and Drivers to Sustainable Business Model innovation: Organization Design and Dynamic Capabilities. Long Range Planning, [online] 53(4), p.101950. Available at: https://www.sciencedirect.com/science/article/pii/S0024630119301062.</w:t>
      </w:r>
    </w:p>
    <w:p w14:paraId="5EC486B3" w14:textId="0BBF4FC1" w:rsidR="00422FB6" w:rsidRPr="002052D9" w:rsidRDefault="0080158D" w:rsidP="002052D9">
      <w:pPr>
        <w:spacing w:line="360" w:lineRule="auto"/>
        <w:jc w:val="both"/>
        <w:rPr>
          <w:rFonts w:ascii="Arial" w:hAnsi="Arial" w:cs="Arial"/>
          <w:sz w:val="24"/>
          <w:szCs w:val="24"/>
        </w:rPr>
      </w:pPr>
      <w:r w:rsidRPr="002052D9">
        <w:rPr>
          <w:rFonts w:ascii="Arial" w:hAnsi="Arial" w:cs="Arial"/>
          <w:sz w:val="24"/>
          <w:szCs w:val="24"/>
        </w:rPr>
        <w:t>Chandler, D., 2022. Strategic corporate social responsibility: Sustainable value creation. Sage Publications.</w:t>
      </w:r>
    </w:p>
    <w:p w14:paraId="5832079A" w14:textId="77378EE7" w:rsidR="00422FB6" w:rsidRPr="002052D9" w:rsidRDefault="00422FB6" w:rsidP="002052D9">
      <w:pPr>
        <w:spacing w:line="360" w:lineRule="auto"/>
        <w:jc w:val="both"/>
        <w:rPr>
          <w:rFonts w:ascii="Arial" w:hAnsi="Arial" w:cs="Arial"/>
          <w:sz w:val="24"/>
          <w:szCs w:val="24"/>
        </w:rPr>
      </w:pPr>
      <w:r w:rsidRPr="002052D9">
        <w:rPr>
          <w:rFonts w:ascii="Arial" w:hAnsi="Arial" w:cs="Arial"/>
          <w:sz w:val="24"/>
          <w:szCs w:val="24"/>
        </w:rPr>
        <w:t>Cooper, C. (2021) Essentials of tourism. Third edition. London: SAGE.</w:t>
      </w:r>
    </w:p>
    <w:p w14:paraId="1CBA240A" w14:textId="5F94351E" w:rsidR="0080158D" w:rsidRPr="002052D9" w:rsidRDefault="0080158D" w:rsidP="002052D9">
      <w:pPr>
        <w:spacing w:line="360" w:lineRule="auto"/>
        <w:jc w:val="both"/>
        <w:rPr>
          <w:rFonts w:ascii="Arial" w:hAnsi="Arial" w:cs="Arial"/>
          <w:sz w:val="24"/>
          <w:szCs w:val="24"/>
        </w:rPr>
      </w:pPr>
      <w:r w:rsidRPr="002052D9">
        <w:rPr>
          <w:rFonts w:ascii="Arial" w:hAnsi="Arial" w:cs="Arial"/>
          <w:sz w:val="24"/>
          <w:szCs w:val="24"/>
        </w:rPr>
        <w:t xml:space="preserve">Costa, &amp; Costa, C. (2022). Sustainability and competitiveness in the hospitality industry (Costa &amp; C. Costa, Eds.). Business Science Reference.  </w:t>
      </w:r>
    </w:p>
    <w:p w14:paraId="694C22C2" w14:textId="08F69CF1" w:rsidR="0080158D" w:rsidRPr="002052D9" w:rsidRDefault="0080158D" w:rsidP="002052D9">
      <w:pPr>
        <w:spacing w:line="360" w:lineRule="auto"/>
        <w:jc w:val="both"/>
        <w:rPr>
          <w:rFonts w:ascii="Arial" w:hAnsi="Arial" w:cs="Arial"/>
          <w:sz w:val="24"/>
          <w:szCs w:val="24"/>
        </w:rPr>
      </w:pPr>
      <w:r w:rsidRPr="002052D9">
        <w:rPr>
          <w:rFonts w:ascii="Arial" w:hAnsi="Arial" w:cs="Arial"/>
          <w:sz w:val="24"/>
          <w:szCs w:val="24"/>
        </w:rPr>
        <w:t>Edgell. (2020). Managing sustainable tourism : a legacy for the future (Third edition). Routledge.</w:t>
      </w:r>
    </w:p>
    <w:p w14:paraId="735B7B59" w14:textId="1F72A241" w:rsidR="00422FB6" w:rsidRPr="002052D9" w:rsidRDefault="00422FB6" w:rsidP="002052D9">
      <w:pPr>
        <w:spacing w:line="360" w:lineRule="auto"/>
        <w:jc w:val="both"/>
        <w:rPr>
          <w:rFonts w:ascii="Arial" w:hAnsi="Arial" w:cs="Arial"/>
          <w:sz w:val="24"/>
          <w:szCs w:val="24"/>
        </w:rPr>
      </w:pPr>
      <w:proofErr w:type="spellStart"/>
      <w:r w:rsidRPr="002052D9">
        <w:rPr>
          <w:rFonts w:ascii="Arial" w:hAnsi="Arial" w:cs="Arial"/>
          <w:sz w:val="24"/>
          <w:szCs w:val="24"/>
        </w:rPr>
        <w:t>Haski</w:t>
      </w:r>
      <w:proofErr w:type="spellEnd"/>
      <w:r w:rsidRPr="002052D9">
        <w:rPr>
          <w:rFonts w:ascii="Arial" w:hAnsi="Arial" w:cs="Arial"/>
          <w:sz w:val="24"/>
          <w:szCs w:val="24"/>
        </w:rPr>
        <w:t>-Leventhal, D. (2018) Strategic corporate social responsibility : tools &amp; theories for responsible management. London: SAGE.</w:t>
      </w:r>
    </w:p>
    <w:p w14:paraId="5D99F2AD" w14:textId="52915FEE" w:rsidR="002052D9" w:rsidRPr="002052D9" w:rsidRDefault="002052D9" w:rsidP="002052D9">
      <w:pPr>
        <w:spacing w:line="360" w:lineRule="auto"/>
        <w:jc w:val="both"/>
        <w:rPr>
          <w:rFonts w:ascii="Arial" w:hAnsi="Arial" w:cs="Arial"/>
          <w:sz w:val="24"/>
          <w:szCs w:val="24"/>
        </w:rPr>
      </w:pPr>
      <w:proofErr w:type="spellStart"/>
      <w:r w:rsidRPr="002052D9">
        <w:rPr>
          <w:rFonts w:ascii="Arial" w:hAnsi="Arial" w:cs="Arial"/>
          <w:sz w:val="24"/>
          <w:szCs w:val="24"/>
        </w:rPr>
        <w:t>Inkson</w:t>
      </w:r>
      <w:proofErr w:type="spellEnd"/>
      <w:r w:rsidRPr="002052D9">
        <w:rPr>
          <w:rFonts w:ascii="Arial" w:hAnsi="Arial" w:cs="Arial"/>
          <w:sz w:val="24"/>
          <w:szCs w:val="24"/>
        </w:rPr>
        <w:t>, C. and Minnaert, L. (2018) Tourism management : an introduction. 2nd ed. London: SAGE.</w:t>
      </w:r>
    </w:p>
    <w:p w14:paraId="422EC686" w14:textId="77777777" w:rsidR="0080158D" w:rsidRPr="002052D9" w:rsidRDefault="0080158D" w:rsidP="002052D9">
      <w:pPr>
        <w:spacing w:line="360" w:lineRule="auto"/>
        <w:jc w:val="both"/>
        <w:rPr>
          <w:rFonts w:ascii="Arial" w:hAnsi="Arial" w:cs="Arial"/>
          <w:sz w:val="24"/>
          <w:szCs w:val="24"/>
        </w:rPr>
      </w:pPr>
      <w:r w:rsidRPr="002052D9">
        <w:rPr>
          <w:rFonts w:ascii="Arial" w:hAnsi="Arial" w:cs="Arial"/>
          <w:sz w:val="24"/>
          <w:szCs w:val="24"/>
        </w:rPr>
        <w:t xml:space="preserve">Jauhari, V (2021)  ‘Managing Sustainability in the Hospitality and Tourism Industry: Paradigms and Directions for the Future’ </w:t>
      </w:r>
    </w:p>
    <w:p w14:paraId="3DFE7151" w14:textId="1782E596" w:rsidR="0080158D" w:rsidRPr="002052D9" w:rsidRDefault="0080158D" w:rsidP="002052D9">
      <w:pPr>
        <w:spacing w:line="360" w:lineRule="auto"/>
        <w:jc w:val="both"/>
        <w:rPr>
          <w:rFonts w:ascii="Arial" w:hAnsi="Arial" w:cs="Arial"/>
          <w:sz w:val="24"/>
          <w:szCs w:val="24"/>
        </w:rPr>
      </w:pPr>
      <w:r w:rsidRPr="002052D9">
        <w:rPr>
          <w:rFonts w:ascii="Arial" w:hAnsi="Arial" w:cs="Arial"/>
          <w:sz w:val="24"/>
          <w:szCs w:val="24"/>
        </w:rPr>
        <w:t xml:space="preserve">9th </w:t>
      </w:r>
      <w:proofErr w:type="spellStart"/>
      <w:r w:rsidRPr="002052D9">
        <w:rPr>
          <w:rFonts w:ascii="Arial" w:hAnsi="Arial" w:cs="Arial"/>
          <w:sz w:val="24"/>
          <w:szCs w:val="24"/>
        </w:rPr>
        <w:t>edn.Oakville</w:t>
      </w:r>
      <w:proofErr w:type="spellEnd"/>
      <w:r w:rsidRPr="002052D9">
        <w:rPr>
          <w:rFonts w:ascii="Arial" w:hAnsi="Arial" w:cs="Arial"/>
          <w:sz w:val="24"/>
          <w:szCs w:val="24"/>
        </w:rPr>
        <w:t>: Apple Academic Press. Inc</w:t>
      </w:r>
    </w:p>
    <w:p w14:paraId="32C1B53D" w14:textId="504EA66C" w:rsidR="00422FB6" w:rsidRPr="002052D9" w:rsidRDefault="00422FB6" w:rsidP="002052D9">
      <w:pPr>
        <w:spacing w:line="360" w:lineRule="auto"/>
        <w:jc w:val="both"/>
        <w:rPr>
          <w:rFonts w:ascii="Arial" w:hAnsi="Arial" w:cs="Arial"/>
          <w:sz w:val="24"/>
          <w:szCs w:val="24"/>
        </w:rPr>
      </w:pPr>
      <w:r w:rsidRPr="002052D9">
        <w:rPr>
          <w:rFonts w:ascii="Arial" w:hAnsi="Arial" w:cs="Arial"/>
          <w:sz w:val="24"/>
          <w:szCs w:val="24"/>
        </w:rPr>
        <w:t>Jones, P., Hillier, D. and Comfort, D., 2016. Sustainability in the hospitality industry: Some personal reflections on corporate challenges and research agendas. International Journal of Contemporary Hospitality Management, 28(1), pp.36-67.</w:t>
      </w:r>
    </w:p>
    <w:p w14:paraId="1BAA9AD8" w14:textId="195CEA8F" w:rsidR="00422FB6" w:rsidRPr="002052D9" w:rsidRDefault="00422FB6" w:rsidP="002052D9">
      <w:pPr>
        <w:spacing w:line="360" w:lineRule="auto"/>
        <w:jc w:val="both"/>
        <w:rPr>
          <w:rFonts w:ascii="Arial" w:hAnsi="Arial" w:cs="Arial"/>
          <w:sz w:val="24"/>
          <w:szCs w:val="24"/>
        </w:rPr>
      </w:pPr>
      <w:r w:rsidRPr="002052D9">
        <w:rPr>
          <w:rFonts w:ascii="Arial" w:hAnsi="Arial" w:cs="Arial"/>
          <w:sz w:val="24"/>
          <w:szCs w:val="24"/>
        </w:rPr>
        <w:t xml:space="preserve">Jones, D.A., </w:t>
      </w:r>
      <w:proofErr w:type="spellStart"/>
      <w:r w:rsidRPr="002052D9">
        <w:rPr>
          <w:rFonts w:ascii="Arial" w:hAnsi="Arial" w:cs="Arial"/>
          <w:sz w:val="24"/>
          <w:szCs w:val="24"/>
        </w:rPr>
        <w:t>Willness</w:t>
      </w:r>
      <w:proofErr w:type="spellEnd"/>
      <w:r w:rsidRPr="002052D9">
        <w:rPr>
          <w:rFonts w:ascii="Arial" w:hAnsi="Arial" w:cs="Arial"/>
          <w:sz w:val="24"/>
          <w:szCs w:val="24"/>
        </w:rPr>
        <w:t xml:space="preserve">, C.R. and Glavas, A., 2017. When corporate social responsibility (CSR) meets organizational psychology: New frontiers in micro-CSR </w:t>
      </w:r>
      <w:proofErr w:type="gramStart"/>
      <w:r w:rsidRPr="002052D9">
        <w:rPr>
          <w:rFonts w:ascii="Arial" w:hAnsi="Arial" w:cs="Arial"/>
          <w:sz w:val="24"/>
          <w:szCs w:val="24"/>
        </w:rPr>
        <w:t>research, and</w:t>
      </w:r>
      <w:proofErr w:type="gramEnd"/>
      <w:r w:rsidRPr="002052D9">
        <w:rPr>
          <w:rFonts w:ascii="Arial" w:hAnsi="Arial" w:cs="Arial"/>
          <w:sz w:val="24"/>
          <w:szCs w:val="24"/>
        </w:rPr>
        <w:t xml:space="preserve"> fulfilling a quid pro quo through multilevel insights. Frontiers in psychology, 8, p.520.</w:t>
      </w:r>
    </w:p>
    <w:p w14:paraId="218AD8B8" w14:textId="74DAFACA" w:rsidR="002052D9" w:rsidRPr="002052D9" w:rsidRDefault="002052D9" w:rsidP="002052D9">
      <w:pPr>
        <w:spacing w:line="360" w:lineRule="auto"/>
        <w:jc w:val="both"/>
        <w:rPr>
          <w:rFonts w:ascii="Arial" w:hAnsi="Arial" w:cs="Arial"/>
          <w:sz w:val="24"/>
          <w:szCs w:val="24"/>
        </w:rPr>
      </w:pPr>
      <w:r w:rsidRPr="002052D9">
        <w:rPr>
          <w:rFonts w:ascii="Arial" w:hAnsi="Arial" w:cs="Arial"/>
          <w:sz w:val="24"/>
          <w:szCs w:val="24"/>
        </w:rPr>
        <w:t xml:space="preserve">Meng, Z., Saad Mahmood Bhatti, Rana Tahir Naveed, </w:t>
      </w:r>
      <w:proofErr w:type="spellStart"/>
      <w:r w:rsidRPr="002052D9">
        <w:rPr>
          <w:rFonts w:ascii="Arial" w:hAnsi="Arial" w:cs="Arial"/>
          <w:sz w:val="24"/>
          <w:szCs w:val="24"/>
        </w:rPr>
        <w:t>kanwal</w:t>
      </w:r>
      <w:proofErr w:type="spellEnd"/>
      <w:r w:rsidRPr="002052D9">
        <w:rPr>
          <w:rFonts w:ascii="Arial" w:hAnsi="Arial" w:cs="Arial"/>
          <w:sz w:val="24"/>
          <w:szCs w:val="24"/>
        </w:rPr>
        <w:t xml:space="preserve">, S. and Adnan, M. (2024). Green sustainability in the hotel sector: The role of CSR, intrinsic green motivation, and personal environmental norms. </w:t>
      </w:r>
      <w:proofErr w:type="spellStart"/>
      <w:r w:rsidRPr="002052D9">
        <w:rPr>
          <w:rFonts w:ascii="Arial" w:hAnsi="Arial" w:cs="Arial"/>
          <w:sz w:val="24"/>
          <w:szCs w:val="24"/>
        </w:rPr>
        <w:t>PLoS</w:t>
      </w:r>
      <w:proofErr w:type="spellEnd"/>
      <w:r w:rsidRPr="002052D9">
        <w:rPr>
          <w:rFonts w:ascii="Arial" w:hAnsi="Arial" w:cs="Arial"/>
          <w:sz w:val="24"/>
          <w:szCs w:val="24"/>
        </w:rPr>
        <w:t xml:space="preserve"> ONE, 19(6), pp.e0295850–e0295850. </w:t>
      </w:r>
      <w:proofErr w:type="spellStart"/>
      <w:r w:rsidRPr="002052D9">
        <w:rPr>
          <w:rFonts w:ascii="Arial" w:hAnsi="Arial" w:cs="Arial"/>
          <w:sz w:val="24"/>
          <w:szCs w:val="24"/>
        </w:rPr>
        <w:t>doi:https</w:t>
      </w:r>
      <w:proofErr w:type="spellEnd"/>
      <w:r w:rsidRPr="002052D9">
        <w:rPr>
          <w:rFonts w:ascii="Arial" w:hAnsi="Arial" w:cs="Arial"/>
          <w:sz w:val="24"/>
          <w:szCs w:val="24"/>
        </w:rPr>
        <w:t>://doi.org/10.1371/journal.pone.0295850.</w:t>
      </w:r>
    </w:p>
    <w:p w14:paraId="1C01A5C0" w14:textId="18976748" w:rsidR="002052D9" w:rsidRPr="002052D9" w:rsidRDefault="002052D9" w:rsidP="002052D9">
      <w:pPr>
        <w:spacing w:line="360" w:lineRule="auto"/>
        <w:jc w:val="both"/>
        <w:rPr>
          <w:rFonts w:ascii="Arial" w:hAnsi="Arial" w:cs="Arial"/>
          <w:sz w:val="24"/>
          <w:szCs w:val="24"/>
        </w:rPr>
      </w:pPr>
      <w:r w:rsidRPr="002052D9">
        <w:rPr>
          <w:rFonts w:ascii="Arial" w:hAnsi="Arial" w:cs="Arial"/>
          <w:sz w:val="24"/>
          <w:szCs w:val="24"/>
        </w:rPr>
        <w:t xml:space="preserve">Nguyen, Q.H. (2021). Impact of Investment in Tourism Infrastructure Development on Attracting International Visitors: A Nonlinear Panel ARDL Approach Using Vietnam’s Data. Economies, 9(3), p.131. </w:t>
      </w:r>
      <w:proofErr w:type="spellStart"/>
      <w:r w:rsidRPr="002052D9">
        <w:rPr>
          <w:rFonts w:ascii="Arial" w:hAnsi="Arial" w:cs="Arial"/>
          <w:sz w:val="24"/>
          <w:szCs w:val="24"/>
        </w:rPr>
        <w:t>doi:https</w:t>
      </w:r>
      <w:proofErr w:type="spellEnd"/>
      <w:r w:rsidRPr="002052D9">
        <w:rPr>
          <w:rFonts w:ascii="Arial" w:hAnsi="Arial" w:cs="Arial"/>
          <w:sz w:val="24"/>
          <w:szCs w:val="24"/>
        </w:rPr>
        <w:t>://doi.org/10.3390/economies9030131.</w:t>
      </w:r>
    </w:p>
    <w:p w14:paraId="07D45036" w14:textId="0617F82F" w:rsidR="002052D9" w:rsidRPr="002052D9" w:rsidRDefault="002052D9" w:rsidP="002052D9">
      <w:pPr>
        <w:spacing w:line="360" w:lineRule="auto"/>
        <w:jc w:val="both"/>
        <w:rPr>
          <w:rFonts w:ascii="Arial" w:hAnsi="Arial" w:cs="Arial"/>
          <w:sz w:val="24"/>
          <w:szCs w:val="24"/>
        </w:rPr>
      </w:pPr>
      <w:r w:rsidRPr="002052D9">
        <w:rPr>
          <w:rFonts w:ascii="Arial" w:hAnsi="Arial" w:cs="Arial"/>
          <w:sz w:val="24"/>
          <w:szCs w:val="24"/>
        </w:rPr>
        <w:t>Porter, M.E. and Kramer, M.R., 2018. Creating shared value: How to reinvent capitalism—And unleash a wave of innovation and growth. In Managing sustainable business: An executive education case and textbook (pp. 323-346). Dordrecht: Springer Netherlands.</w:t>
      </w:r>
    </w:p>
    <w:p w14:paraId="69599395" w14:textId="3F7D229D" w:rsidR="0080158D" w:rsidRPr="002052D9" w:rsidRDefault="0080158D" w:rsidP="002052D9">
      <w:pPr>
        <w:spacing w:line="360" w:lineRule="auto"/>
        <w:jc w:val="both"/>
        <w:rPr>
          <w:rFonts w:ascii="Arial" w:hAnsi="Arial" w:cs="Arial"/>
          <w:sz w:val="24"/>
          <w:szCs w:val="24"/>
        </w:rPr>
      </w:pPr>
      <w:r w:rsidRPr="002052D9">
        <w:rPr>
          <w:rFonts w:ascii="Arial" w:hAnsi="Arial" w:cs="Arial"/>
          <w:sz w:val="24"/>
          <w:szCs w:val="24"/>
        </w:rPr>
        <w:t xml:space="preserve">Six Senses(2024). </w:t>
      </w:r>
      <w:r w:rsidRPr="002052D9">
        <w:rPr>
          <w:rFonts w:ascii="Arial" w:hAnsi="Arial" w:cs="Arial"/>
          <w:i/>
          <w:iCs/>
          <w:sz w:val="24"/>
          <w:szCs w:val="24"/>
        </w:rPr>
        <w:t>Earth Lab</w:t>
      </w:r>
      <w:r w:rsidRPr="002052D9">
        <w:rPr>
          <w:rFonts w:ascii="Arial" w:hAnsi="Arial" w:cs="Arial"/>
          <w:sz w:val="24"/>
          <w:szCs w:val="24"/>
        </w:rPr>
        <w:t>. [online] Available at: https://www.sixsenses.com/en/sustainability/earth-lab/.</w:t>
      </w:r>
    </w:p>
    <w:p w14:paraId="66E28C0A" w14:textId="0FA3ECFF" w:rsidR="0080158D" w:rsidRPr="002052D9" w:rsidRDefault="0080158D" w:rsidP="002052D9">
      <w:pPr>
        <w:spacing w:line="360" w:lineRule="auto"/>
        <w:jc w:val="both"/>
        <w:rPr>
          <w:rFonts w:ascii="Arial" w:hAnsi="Arial" w:cs="Arial"/>
          <w:sz w:val="24"/>
          <w:szCs w:val="24"/>
        </w:rPr>
      </w:pPr>
      <w:r w:rsidRPr="002052D9">
        <w:rPr>
          <w:rFonts w:ascii="Arial" w:hAnsi="Arial" w:cs="Arial"/>
          <w:sz w:val="24"/>
          <w:szCs w:val="24"/>
        </w:rPr>
        <w:t xml:space="preserve">Six Senses (2024). Sustainable Resorts and Responsible Travel | Six Senses. [online] www.sixsenses.com. Available at: </w:t>
      </w:r>
      <w:hyperlink r:id="rId6" w:history="1">
        <w:r w:rsidRPr="002052D9">
          <w:rPr>
            <w:rStyle w:val="Hyperlink"/>
            <w:rFonts w:ascii="Arial" w:hAnsi="Arial" w:cs="Arial"/>
            <w:color w:val="auto"/>
            <w:sz w:val="24"/>
            <w:szCs w:val="24"/>
          </w:rPr>
          <w:t>https://www.sixsenses.com/en/sustainability/</w:t>
        </w:r>
      </w:hyperlink>
      <w:r w:rsidRPr="002052D9">
        <w:rPr>
          <w:rFonts w:ascii="Arial" w:hAnsi="Arial" w:cs="Arial"/>
          <w:sz w:val="24"/>
          <w:szCs w:val="24"/>
        </w:rPr>
        <w:t>.</w:t>
      </w:r>
    </w:p>
    <w:p w14:paraId="53A256E1" w14:textId="1EAD3DFA" w:rsidR="0080158D" w:rsidRPr="002052D9" w:rsidRDefault="0080158D" w:rsidP="002052D9">
      <w:pPr>
        <w:spacing w:line="360" w:lineRule="auto"/>
        <w:jc w:val="both"/>
        <w:rPr>
          <w:rFonts w:ascii="Arial" w:hAnsi="Arial" w:cs="Arial"/>
          <w:sz w:val="24"/>
          <w:szCs w:val="24"/>
        </w:rPr>
      </w:pPr>
      <w:r w:rsidRPr="002052D9">
        <w:rPr>
          <w:rFonts w:ascii="Arial" w:hAnsi="Arial" w:cs="Arial"/>
          <w:sz w:val="24"/>
          <w:szCs w:val="24"/>
        </w:rPr>
        <w:t>Six</w:t>
      </w:r>
      <w:r w:rsidRPr="002052D9">
        <w:rPr>
          <w:rFonts w:ascii="Arial" w:hAnsi="Arial" w:cs="Arial"/>
          <w:sz w:val="24"/>
          <w:szCs w:val="24"/>
        </w:rPr>
        <w:t xml:space="preserve"> S</w:t>
      </w:r>
      <w:r w:rsidRPr="002052D9">
        <w:rPr>
          <w:rFonts w:ascii="Arial" w:hAnsi="Arial" w:cs="Arial"/>
          <w:sz w:val="24"/>
          <w:szCs w:val="24"/>
        </w:rPr>
        <w:t xml:space="preserve">enses (2024). Impacts. [online] Available at: </w:t>
      </w:r>
      <w:hyperlink r:id="rId7" w:history="1">
        <w:r w:rsidR="002052D9" w:rsidRPr="002052D9">
          <w:rPr>
            <w:rStyle w:val="Hyperlink"/>
            <w:rFonts w:ascii="Arial" w:hAnsi="Arial" w:cs="Arial"/>
            <w:color w:val="auto"/>
            <w:sz w:val="24"/>
            <w:szCs w:val="24"/>
          </w:rPr>
          <w:t>https://www.sixsenses.com/en/sustainability/impacts/</w:t>
        </w:r>
      </w:hyperlink>
      <w:r w:rsidRPr="002052D9">
        <w:rPr>
          <w:rFonts w:ascii="Arial" w:hAnsi="Arial" w:cs="Arial"/>
          <w:sz w:val="24"/>
          <w:szCs w:val="24"/>
        </w:rPr>
        <w:t>.</w:t>
      </w:r>
    </w:p>
    <w:p w14:paraId="792E10E3" w14:textId="405CDD3F" w:rsidR="002052D9" w:rsidRPr="002052D9" w:rsidRDefault="002052D9" w:rsidP="002052D9">
      <w:pPr>
        <w:spacing w:line="360" w:lineRule="auto"/>
        <w:jc w:val="both"/>
        <w:rPr>
          <w:rFonts w:ascii="Arial" w:hAnsi="Arial" w:cs="Arial"/>
          <w:sz w:val="24"/>
          <w:szCs w:val="24"/>
        </w:rPr>
      </w:pPr>
      <w:r w:rsidRPr="002052D9">
        <w:rPr>
          <w:rFonts w:ascii="Arial" w:hAnsi="Arial" w:cs="Arial"/>
          <w:sz w:val="24"/>
          <w:szCs w:val="24"/>
        </w:rPr>
        <w:t>Six</w:t>
      </w:r>
      <w:r w:rsidRPr="002052D9">
        <w:rPr>
          <w:rFonts w:ascii="Arial" w:hAnsi="Arial" w:cs="Arial"/>
          <w:sz w:val="24"/>
          <w:szCs w:val="24"/>
        </w:rPr>
        <w:t xml:space="preserve"> S</w:t>
      </w:r>
      <w:r w:rsidRPr="002052D9">
        <w:rPr>
          <w:rFonts w:ascii="Arial" w:hAnsi="Arial" w:cs="Arial"/>
          <w:sz w:val="24"/>
          <w:szCs w:val="24"/>
        </w:rPr>
        <w:t>enses (2024). Social. [online] Available at: https://www.sixsenses.com/en/sustainability/social/ [Accessed 1 Oct. 2024].</w:t>
      </w:r>
    </w:p>
    <w:p w14:paraId="7B3386DE" w14:textId="5441FF64" w:rsidR="002052D9" w:rsidRPr="002052D9" w:rsidRDefault="002052D9" w:rsidP="002052D9">
      <w:pPr>
        <w:spacing w:line="360" w:lineRule="auto"/>
        <w:jc w:val="both"/>
        <w:rPr>
          <w:rFonts w:ascii="Arial" w:hAnsi="Arial" w:cs="Arial"/>
          <w:sz w:val="24"/>
          <w:szCs w:val="24"/>
        </w:rPr>
      </w:pPr>
      <w:r w:rsidRPr="002052D9">
        <w:rPr>
          <w:rFonts w:ascii="Arial" w:hAnsi="Arial" w:cs="Arial"/>
          <w:sz w:val="24"/>
          <w:szCs w:val="24"/>
        </w:rPr>
        <w:t>Six</w:t>
      </w:r>
      <w:r w:rsidRPr="002052D9">
        <w:rPr>
          <w:rFonts w:ascii="Arial" w:hAnsi="Arial" w:cs="Arial"/>
          <w:sz w:val="24"/>
          <w:szCs w:val="24"/>
        </w:rPr>
        <w:t xml:space="preserve"> S</w:t>
      </w:r>
      <w:r w:rsidRPr="002052D9">
        <w:rPr>
          <w:rFonts w:ascii="Arial" w:hAnsi="Arial" w:cs="Arial"/>
          <w:sz w:val="24"/>
          <w:szCs w:val="24"/>
        </w:rPr>
        <w:t>enses</w:t>
      </w:r>
      <w:r w:rsidRPr="002052D9">
        <w:rPr>
          <w:rFonts w:ascii="Arial" w:hAnsi="Arial" w:cs="Arial"/>
          <w:sz w:val="24"/>
          <w:szCs w:val="24"/>
        </w:rPr>
        <w:t xml:space="preserve"> </w:t>
      </w:r>
      <w:r w:rsidRPr="002052D9">
        <w:rPr>
          <w:rFonts w:ascii="Arial" w:hAnsi="Arial" w:cs="Arial"/>
          <w:sz w:val="24"/>
          <w:szCs w:val="24"/>
        </w:rPr>
        <w:t>(2024). Six Senses Douro Valley: Sustainable Development in Portugal. [online] Available at: https://www.sixsenses.com/en/hotels-resorts/europe/portugal/douro-valley/sustainability/ [Accessed 1 Oct. 2024].</w:t>
      </w:r>
    </w:p>
    <w:p w14:paraId="2329DA8B" w14:textId="124C1487" w:rsidR="0080158D" w:rsidRPr="002052D9" w:rsidRDefault="0080158D" w:rsidP="002052D9">
      <w:pPr>
        <w:spacing w:line="360" w:lineRule="auto"/>
        <w:jc w:val="both"/>
        <w:rPr>
          <w:rFonts w:ascii="Arial" w:hAnsi="Arial" w:cs="Arial"/>
          <w:sz w:val="24"/>
          <w:szCs w:val="24"/>
        </w:rPr>
      </w:pPr>
      <w:r w:rsidRPr="002052D9">
        <w:rPr>
          <w:rFonts w:ascii="Arial" w:hAnsi="Arial" w:cs="Arial"/>
          <w:sz w:val="24"/>
          <w:szCs w:val="24"/>
        </w:rPr>
        <w:t xml:space="preserve">Sloan, P., Legrand, W. and Chen, J.S. (2017) Sustainability in the hospitality industry : principles of sustainable operations. 3rd </w:t>
      </w:r>
      <w:proofErr w:type="spellStart"/>
      <w:r w:rsidRPr="002052D9">
        <w:rPr>
          <w:rFonts w:ascii="Arial" w:hAnsi="Arial" w:cs="Arial"/>
          <w:sz w:val="24"/>
          <w:szCs w:val="24"/>
        </w:rPr>
        <w:t>edn</w:t>
      </w:r>
      <w:proofErr w:type="spellEnd"/>
      <w:r w:rsidRPr="002052D9">
        <w:rPr>
          <w:rFonts w:ascii="Arial" w:hAnsi="Arial" w:cs="Arial"/>
          <w:sz w:val="24"/>
          <w:szCs w:val="24"/>
        </w:rPr>
        <w:t>. London: Butterworth-Heinemann.</w:t>
      </w:r>
    </w:p>
    <w:p w14:paraId="7CF8125C" w14:textId="77777777" w:rsidR="00422FB6" w:rsidRPr="002052D9" w:rsidRDefault="00422FB6" w:rsidP="002052D9">
      <w:pPr>
        <w:spacing w:line="360" w:lineRule="auto"/>
        <w:jc w:val="both"/>
        <w:rPr>
          <w:rFonts w:ascii="Arial" w:hAnsi="Arial" w:cs="Arial"/>
          <w:sz w:val="24"/>
          <w:szCs w:val="24"/>
        </w:rPr>
      </w:pPr>
      <w:r w:rsidRPr="002052D9">
        <w:rPr>
          <w:rFonts w:ascii="Arial" w:hAnsi="Arial" w:cs="Arial"/>
          <w:sz w:val="24"/>
          <w:szCs w:val="24"/>
        </w:rPr>
        <w:t>United Nations Industrial Development Organization (2024). What is CSR? | UNIDO. [online] www.unido.org. Available at: https://www.unido.org/our-focus-advancing-economic-competitiveness-competitive-trade-capacities-and-corporate-responsibility-corporate-social-responsibility-market-integration/what-csr.</w:t>
      </w:r>
    </w:p>
    <w:p w14:paraId="4FD74822" w14:textId="77777777" w:rsidR="00422FB6" w:rsidRPr="002052D9" w:rsidRDefault="00422FB6" w:rsidP="002052D9">
      <w:pPr>
        <w:spacing w:line="360" w:lineRule="auto"/>
        <w:jc w:val="both"/>
        <w:rPr>
          <w:rFonts w:ascii="Arial" w:hAnsi="Arial" w:cs="Arial"/>
          <w:sz w:val="24"/>
          <w:szCs w:val="24"/>
        </w:rPr>
      </w:pPr>
      <w:r w:rsidRPr="002052D9">
        <w:rPr>
          <w:rFonts w:ascii="Arial" w:hAnsi="Arial" w:cs="Arial"/>
          <w:sz w:val="24"/>
          <w:szCs w:val="24"/>
        </w:rPr>
        <w:t xml:space="preserve">Vuong, T.K. and Bui, H.M. (2023). The role of corporate social responsibility activities in employees’ perception of brand reputation and brand equity. Case Studies in Chemical and Environmental Engineering, [online] 7(100313), p.100313. </w:t>
      </w:r>
      <w:proofErr w:type="spellStart"/>
      <w:r w:rsidRPr="002052D9">
        <w:rPr>
          <w:rFonts w:ascii="Arial" w:hAnsi="Arial" w:cs="Arial"/>
          <w:sz w:val="24"/>
          <w:szCs w:val="24"/>
        </w:rPr>
        <w:t>doi:https</w:t>
      </w:r>
      <w:proofErr w:type="spellEnd"/>
      <w:r w:rsidRPr="002052D9">
        <w:rPr>
          <w:rFonts w:ascii="Arial" w:hAnsi="Arial" w:cs="Arial"/>
          <w:sz w:val="24"/>
          <w:szCs w:val="24"/>
        </w:rPr>
        <w:t>://doi.org/10.1016/j.cscee.2023.100313.</w:t>
      </w:r>
    </w:p>
    <w:p w14:paraId="2D15798C" w14:textId="77777777" w:rsidR="0080158D" w:rsidRPr="0080158D" w:rsidRDefault="0080158D" w:rsidP="002052D9">
      <w:pPr>
        <w:spacing w:line="360" w:lineRule="auto"/>
        <w:jc w:val="both"/>
        <w:rPr>
          <w:rFonts w:ascii="Arial" w:hAnsi="Arial" w:cs="Arial"/>
          <w:sz w:val="24"/>
          <w:szCs w:val="24"/>
        </w:rPr>
      </w:pPr>
      <w:proofErr w:type="spellStart"/>
      <w:r w:rsidRPr="0080158D">
        <w:rPr>
          <w:rFonts w:ascii="Arial" w:hAnsi="Arial" w:cs="Arial"/>
          <w:sz w:val="24"/>
          <w:szCs w:val="24"/>
        </w:rPr>
        <w:t>Zhenjing</w:t>
      </w:r>
      <w:proofErr w:type="spellEnd"/>
      <w:r w:rsidRPr="0080158D">
        <w:rPr>
          <w:rFonts w:ascii="Arial" w:hAnsi="Arial" w:cs="Arial"/>
          <w:sz w:val="24"/>
          <w:szCs w:val="24"/>
        </w:rPr>
        <w:t xml:space="preserve">, G., </w:t>
      </w:r>
      <w:proofErr w:type="spellStart"/>
      <w:r w:rsidRPr="0080158D">
        <w:rPr>
          <w:rFonts w:ascii="Arial" w:hAnsi="Arial" w:cs="Arial"/>
          <w:sz w:val="24"/>
          <w:szCs w:val="24"/>
        </w:rPr>
        <w:t>Chupradit</w:t>
      </w:r>
      <w:proofErr w:type="spellEnd"/>
      <w:r w:rsidRPr="0080158D">
        <w:rPr>
          <w:rFonts w:ascii="Arial" w:hAnsi="Arial" w:cs="Arial"/>
          <w:sz w:val="24"/>
          <w:szCs w:val="24"/>
        </w:rPr>
        <w:t xml:space="preserve">, S., Ku, K.Y., </w:t>
      </w:r>
      <w:proofErr w:type="spellStart"/>
      <w:r w:rsidRPr="0080158D">
        <w:rPr>
          <w:rFonts w:ascii="Arial" w:hAnsi="Arial" w:cs="Arial"/>
          <w:sz w:val="24"/>
          <w:szCs w:val="24"/>
        </w:rPr>
        <w:t>Nassani</w:t>
      </w:r>
      <w:proofErr w:type="spellEnd"/>
      <w:r w:rsidRPr="0080158D">
        <w:rPr>
          <w:rFonts w:ascii="Arial" w:hAnsi="Arial" w:cs="Arial"/>
          <w:sz w:val="24"/>
          <w:szCs w:val="24"/>
        </w:rPr>
        <w:t xml:space="preserve">, A.A. and Haffar, M. (2022). Impact of employees’ workplace environment on employees’ performance: A multi-mediation model. Frontiers in Public Health, [online] 10(890400). </w:t>
      </w:r>
      <w:proofErr w:type="spellStart"/>
      <w:r w:rsidRPr="0080158D">
        <w:rPr>
          <w:rFonts w:ascii="Arial" w:hAnsi="Arial" w:cs="Arial"/>
          <w:sz w:val="24"/>
          <w:szCs w:val="24"/>
        </w:rPr>
        <w:t>doi:https</w:t>
      </w:r>
      <w:proofErr w:type="spellEnd"/>
      <w:r w:rsidRPr="0080158D">
        <w:rPr>
          <w:rFonts w:ascii="Arial" w:hAnsi="Arial" w:cs="Arial"/>
          <w:sz w:val="24"/>
          <w:szCs w:val="24"/>
        </w:rPr>
        <w:t>://doi.org/10.3389/fpubh.2022.890400.</w:t>
      </w:r>
    </w:p>
    <w:p w14:paraId="2BE4B432" w14:textId="77777777" w:rsidR="0080158D" w:rsidRPr="0080158D" w:rsidRDefault="0080158D" w:rsidP="0080158D">
      <w:pPr>
        <w:rPr>
          <w:rFonts w:ascii="Arial" w:hAnsi="Arial" w:cs="Arial"/>
          <w:sz w:val="24"/>
          <w:szCs w:val="24"/>
        </w:rPr>
      </w:pPr>
    </w:p>
    <w:p w14:paraId="7D421E60" w14:textId="7FE1AED0" w:rsidR="0080158D" w:rsidRPr="00422FB6" w:rsidRDefault="0080158D" w:rsidP="0080158D">
      <w:pPr>
        <w:rPr>
          <w:rFonts w:ascii="Arial" w:hAnsi="Arial" w:cs="Arial"/>
          <w:sz w:val="24"/>
          <w:szCs w:val="24"/>
        </w:rPr>
      </w:pPr>
      <w:r w:rsidRPr="0080158D">
        <w:rPr>
          <w:rFonts w:ascii="Arial" w:hAnsi="Arial" w:cs="Arial" w:hint="cs"/>
          <w:sz w:val="24"/>
          <w:szCs w:val="24"/>
        </w:rPr>
        <w:t>‌</w:t>
      </w:r>
    </w:p>
    <w:p w14:paraId="10F72DAD" w14:textId="77777777" w:rsidR="00422FB6" w:rsidRPr="00422FB6" w:rsidRDefault="00422FB6" w:rsidP="00422FB6">
      <w:pPr>
        <w:rPr>
          <w:rFonts w:ascii="Arial" w:hAnsi="Arial" w:cs="Arial"/>
          <w:sz w:val="24"/>
          <w:szCs w:val="24"/>
        </w:rPr>
      </w:pPr>
    </w:p>
    <w:p w14:paraId="53E550ED" w14:textId="759FF9D8" w:rsidR="00422FB6" w:rsidRPr="00422FB6" w:rsidRDefault="00422FB6" w:rsidP="00422FB6">
      <w:pPr>
        <w:rPr>
          <w:rFonts w:ascii="Arial" w:hAnsi="Arial" w:cs="Arial"/>
          <w:sz w:val="24"/>
          <w:szCs w:val="24"/>
        </w:rPr>
      </w:pPr>
      <w:r w:rsidRPr="00422FB6">
        <w:rPr>
          <w:rFonts w:ascii="Arial" w:hAnsi="Arial" w:cs="Arial" w:hint="cs"/>
          <w:sz w:val="24"/>
          <w:szCs w:val="24"/>
        </w:rPr>
        <w:t>‌</w:t>
      </w:r>
    </w:p>
    <w:p w14:paraId="1FF78436" w14:textId="1F5E7788" w:rsidR="00422FB6" w:rsidRPr="00422FB6" w:rsidRDefault="00422FB6" w:rsidP="00422FB6">
      <w:pPr>
        <w:rPr>
          <w:rFonts w:ascii="Arial" w:hAnsi="Arial" w:cs="Arial"/>
          <w:sz w:val="24"/>
          <w:szCs w:val="24"/>
        </w:rPr>
      </w:pPr>
      <w:r w:rsidRPr="00422FB6">
        <w:rPr>
          <w:rFonts w:ascii="Arial" w:hAnsi="Arial" w:cs="Arial" w:hint="cs"/>
          <w:sz w:val="24"/>
          <w:szCs w:val="24"/>
        </w:rPr>
        <w:t>‌</w:t>
      </w:r>
    </w:p>
    <w:sectPr w:rsidR="00422FB6" w:rsidRPr="00422FB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11402D" w14:textId="77777777" w:rsidR="009F3A1F" w:rsidRDefault="009F3A1F" w:rsidP="005510C8">
      <w:pPr>
        <w:spacing w:after="0" w:line="240" w:lineRule="auto"/>
      </w:pPr>
      <w:r>
        <w:separator/>
      </w:r>
    </w:p>
  </w:endnote>
  <w:endnote w:type="continuationSeparator" w:id="0">
    <w:p w14:paraId="48AC6BA6" w14:textId="77777777" w:rsidR="009F3A1F" w:rsidRDefault="009F3A1F" w:rsidP="005510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5669318"/>
      <w:docPartObj>
        <w:docPartGallery w:val="Page Numbers (Bottom of Page)"/>
        <w:docPartUnique/>
      </w:docPartObj>
    </w:sdtPr>
    <w:sdtEndPr>
      <w:rPr>
        <w:noProof/>
      </w:rPr>
    </w:sdtEndPr>
    <w:sdtContent>
      <w:p w14:paraId="19CC9144" w14:textId="4F044D99" w:rsidR="005510C8" w:rsidRDefault="005510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470E3D" w14:textId="77777777" w:rsidR="005510C8" w:rsidRDefault="00551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1765E2" w14:textId="77777777" w:rsidR="009F3A1F" w:rsidRDefault="009F3A1F" w:rsidP="005510C8">
      <w:pPr>
        <w:spacing w:after="0" w:line="240" w:lineRule="auto"/>
      </w:pPr>
      <w:r>
        <w:separator/>
      </w:r>
    </w:p>
  </w:footnote>
  <w:footnote w:type="continuationSeparator" w:id="0">
    <w:p w14:paraId="48CC2E7C" w14:textId="77777777" w:rsidR="009F3A1F" w:rsidRDefault="009F3A1F" w:rsidP="005510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0C8"/>
    <w:rsid w:val="002052D9"/>
    <w:rsid w:val="002E0C6E"/>
    <w:rsid w:val="00353761"/>
    <w:rsid w:val="00422FB6"/>
    <w:rsid w:val="005510C8"/>
    <w:rsid w:val="007B0CC3"/>
    <w:rsid w:val="0080158D"/>
    <w:rsid w:val="009F3A1F"/>
    <w:rsid w:val="00B151A8"/>
    <w:rsid w:val="00C82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DE57A"/>
  <w15:chartTrackingRefBased/>
  <w15:docId w15:val="{EB2F5AA8-F088-48AC-87F7-21F0CC387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5510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10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10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10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10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10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10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10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5510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10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10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10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10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10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10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10C8"/>
    <w:rPr>
      <w:rFonts w:eastAsiaTheme="majorEastAsia" w:cstheme="majorBidi"/>
      <w:color w:val="272727" w:themeColor="text1" w:themeTint="D8"/>
    </w:rPr>
  </w:style>
  <w:style w:type="paragraph" w:styleId="Title">
    <w:name w:val="Title"/>
    <w:basedOn w:val="Normal"/>
    <w:next w:val="Normal"/>
    <w:link w:val="TitleChar"/>
    <w:uiPriority w:val="10"/>
    <w:qFormat/>
    <w:rsid w:val="005510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10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10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10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10C8"/>
    <w:pPr>
      <w:spacing w:before="160"/>
      <w:jc w:val="center"/>
    </w:pPr>
    <w:rPr>
      <w:i/>
      <w:iCs/>
      <w:color w:val="404040" w:themeColor="text1" w:themeTint="BF"/>
    </w:rPr>
  </w:style>
  <w:style w:type="character" w:customStyle="1" w:styleId="QuoteChar">
    <w:name w:val="Quote Char"/>
    <w:basedOn w:val="DefaultParagraphFont"/>
    <w:link w:val="Quote"/>
    <w:uiPriority w:val="29"/>
    <w:rsid w:val="005510C8"/>
    <w:rPr>
      <w:i/>
      <w:iCs/>
      <w:color w:val="404040" w:themeColor="text1" w:themeTint="BF"/>
    </w:rPr>
  </w:style>
  <w:style w:type="paragraph" w:styleId="ListParagraph">
    <w:name w:val="List Paragraph"/>
    <w:basedOn w:val="Normal"/>
    <w:uiPriority w:val="34"/>
    <w:qFormat/>
    <w:rsid w:val="005510C8"/>
    <w:pPr>
      <w:ind w:left="720"/>
      <w:contextualSpacing/>
    </w:pPr>
  </w:style>
  <w:style w:type="character" w:styleId="IntenseEmphasis">
    <w:name w:val="Intense Emphasis"/>
    <w:basedOn w:val="DefaultParagraphFont"/>
    <w:uiPriority w:val="21"/>
    <w:qFormat/>
    <w:rsid w:val="005510C8"/>
    <w:rPr>
      <w:i/>
      <w:iCs/>
      <w:color w:val="0F4761" w:themeColor="accent1" w:themeShade="BF"/>
    </w:rPr>
  </w:style>
  <w:style w:type="paragraph" w:styleId="IntenseQuote">
    <w:name w:val="Intense Quote"/>
    <w:basedOn w:val="Normal"/>
    <w:next w:val="Normal"/>
    <w:link w:val="IntenseQuoteChar"/>
    <w:uiPriority w:val="30"/>
    <w:qFormat/>
    <w:rsid w:val="005510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10C8"/>
    <w:rPr>
      <w:i/>
      <w:iCs/>
      <w:color w:val="0F4761" w:themeColor="accent1" w:themeShade="BF"/>
    </w:rPr>
  </w:style>
  <w:style w:type="character" w:styleId="IntenseReference">
    <w:name w:val="Intense Reference"/>
    <w:basedOn w:val="DefaultParagraphFont"/>
    <w:uiPriority w:val="32"/>
    <w:qFormat/>
    <w:rsid w:val="005510C8"/>
    <w:rPr>
      <w:b/>
      <w:bCs/>
      <w:smallCaps/>
      <w:color w:val="0F4761" w:themeColor="accent1" w:themeShade="BF"/>
      <w:spacing w:val="5"/>
    </w:rPr>
  </w:style>
  <w:style w:type="paragraph" w:styleId="Header">
    <w:name w:val="header"/>
    <w:basedOn w:val="Normal"/>
    <w:link w:val="HeaderChar"/>
    <w:uiPriority w:val="99"/>
    <w:unhideWhenUsed/>
    <w:rsid w:val="005510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0C8"/>
  </w:style>
  <w:style w:type="paragraph" w:styleId="Footer">
    <w:name w:val="footer"/>
    <w:basedOn w:val="Normal"/>
    <w:link w:val="FooterChar"/>
    <w:uiPriority w:val="99"/>
    <w:unhideWhenUsed/>
    <w:rsid w:val="005510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0C8"/>
  </w:style>
  <w:style w:type="character" w:styleId="Hyperlink">
    <w:name w:val="Hyperlink"/>
    <w:basedOn w:val="DefaultParagraphFont"/>
    <w:uiPriority w:val="99"/>
    <w:unhideWhenUsed/>
    <w:rsid w:val="0080158D"/>
    <w:rPr>
      <w:color w:val="467886" w:themeColor="hyperlink"/>
      <w:u w:val="single"/>
    </w:rPr>
  </w:style>
  <w:style w:type="character" w:styleId="UnresolvedMention">
    <w:name w:val="Unresolved Mention"/>
    <w:basedOn w:val="DefaultParagraphFont"/>
    <w:uiPriority w:val="99"/>
    <w:semiHidden/>
    <w:unhideWhenUsed/>
    <w:rsid w:val="0080158D"/>
    <w:rPr>
      <w:color w:val="605E5C"/>
      <w:shd w:val="clear" w:color="auto" w:fill="E1DFDD"/>
    </w:rPr>
  </w:style>
  <w:style w:type="paragraph" w:styleId="NormalWeb">
    <w:name w:val="Normal (Web)"/>
    <w:basedOn w:val="Normal"/>
    <w:uiPriority w:val="99"/>
    <w:semiHidden/>
    <w:unhideWhenUsed/>
    <w:rsid w:val="0080158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4613154">
      <w:bodyDiv w:val="1"/>
      <w:marLeft w:val="0"/>
      <w:marRight w:val="0"/>
      <w:marTop w:val="0"/>
      <w:marBottom w:val="0"/>
      <w:divBdr>
        <w:top w:val="none" w:sz="0" w:space="0" w:color="auto"/>
        <w:left w:val="none" w:sz="0" w:space="0" w:color="auto"/>
        <w:bottom w:val="none" w:sz="0" w:space="0" w:color="auto"/>
        <w:right w:val="none" w:sz="0" w:space="0" w:color="auto"/>
      </w:divBdr>
    </w:div>
    <w:div w:id="2062485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ixsenses.com/en/sustainability/impac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xsenses.com/en/sustainability/"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10</Pages>
  <Words>2903</Words>
  <Characters>16550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2024-10-21T21:48:00Z</dcterms:created>
  <dcterms:modified xsi:type="dcterms:W3CDTF">2024-10-21T22:30:00Z</dcterms:modified>
</cp:coreProperties>
</file>