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1FE43" w14:textId="378EBAB7" w:rsidR="001074FD" w:rsidRPr="001074FD" w:rsidRDefault="001074FD" w:rsidP="001074FD">
      <w:pPr>
        <w:rPr>
          <w:b/>
          <w:bCs/>
          <w:color w:val="000000" w:themeColor="text1"/>
          <w:sz w:val="24"/>
          <w:szCs w:val="24"/>
        </w:rPr>
      </w:pPr>
      <w:r>
        <w:rPr>
          <w:rFonts w:ascii="Arial" w:hAnsi="Arial" w:cs="Arial"/>
          <w:b/>
          <w:bCs/>
          <w:sz w:val="24"/>
          <w:szCs w:val="24"/>
        </w:rPr>
        <w:t xml:space="preserve"> </w:t>
      </w:r>
      <w:r w:rsidRPr="001074FD">
        <w:rPr>
          <w:rFonts w:ascii="Arial" w:hAnsi="Arial" w:cs="Arial"/>
          <w:b/>
          <w:bCs/>
          <w:sz w:val="24"/>
          <w:szCs w:val="24"/>
        </w:rPr>
        <w:t xml:space="preserve">Using a crime activity of your choice, describe and discuss how </w:t>
      </w:r>
      <w:proofErr w:type="gramStart"/>
      <w:r w:rsidRPr="001074FD">
        <w:rPr>
          <w:rFonts w:ascii="Arial" w:hAnsi="Arial" w:cs="Arial"/>
          <w:b/>
          <w:bCs/>
          <w:sz w:val="24"/>
          <w:szCs w:val="24"/>
        </w:rPr>
        <w:t xml:space="preserve">classical </w:t>
      </w:r>
      <w:r>
        <w:rPr>
          <w:rFonts w:ascii="Arial" w:hAnsi="Arial" w:cs="Arial"/>
          <w:b/>
          <w:bCs/>
          <w:sz w:val="24"/>
          <w:szCs w:val="24"/>
        </w:rPr>
        <w:t xml:space="preserve"> </w:t>
      </w:r>
      <w:r w:rsidRPr="001074FD">
        <w:rPr>
          <w:rFonts w:ascii="Arial" w:hAnsi="Arial" w:cs="Arial"/>
          <w:b/>
          <w:bCs/>
          <w:sz w:val="24"/>
          <w:szCs w:val="24"/>
        </w:rPr>
        <w:t>criminology</w:t>
      </w:r>
      <w:proofErr w:type="gramEnd"/>
      <w:r w:rsidRPr="001074FD">
        <w:rPr>
          <w:rFonts w:ascii="Arial" w:hAnsi="Arial" w:cs="Arial"/>
          <w:b/>
          <w:bCs/>
          <w:sz w:val="24"/>
          <w:szCs w:val="24"/>
        </w:rPr>
        <w:t xml:space="preserve"> informs evidence based policing.</w:t>
      </w:r>
    </w:p>
    <w:p w14:paraId="532755BF" w14:textId="799DC536" w:rsidR="001074FD" w:rsidRDefault="001074FD" w:rsidP="001074FD">
      <w:pPr>
        <w:jc w:val="center"/>
      </w:pPr>
    </w:p>
    <w:p w14:paraId="2E012AFF" w14:textId="7675ED96" w:rsidR="001074FD" w:rsidRDefault="001074FD" w:rsidP="001074FD">
      <w:pPr>
        <w:jc w:val="center"/>
      </w:pPr>
      <w:r>
        <w:t xml:space="preserve">Emily Oakes </w:t>
      </w:r>
    </w:p>
    <w:p w14:paraId="25288D7A" w14:textId="63B1790B" w:rsidR="001074FD" w:rsidRDefault="001074FD" w:rsidP="001074FD">
      <w:pPr>
        <w:jc w:val="center"/>
      </w:pPr>
      <w:r>
        <w:t>Student number 1805611</w:t>
      </w:r>
    </w:p>
    <w:p w14:paraId="2A7D7AAE" w14:textId="2AD83D54" w:rsidR="001074FD" w:rsidRDefault="001074FD" w:rsidP="001074FD">
      <w:pPr>
        <w:jc w:val="center"/>
      </w:pPr>
    </w:p>
    <w:p w14:paraId="44B58A5E" w14:textId="038A239A" w:rsidR="001074FD" w:rsidRDefault="001074FD" w:rsidP="001074FD">
      <w:pPr>
        <w:jc w:val="center"/>
      </w:pPr>
    </w:p>
    <w:p w14:paraId="65846A30" w14:textId="23EAA9D4" w:rsidR="001074FD" w:rsidRDefault="001074FD" w:rsidP="001074FD">
      <w:pPr>
        <w:jc w:val="center"/>
      </w:pPr>
    </w:p>
    <w:p w14:paraId="7C81DD30" w14:textId="1D0F7CF7" w:rsidR="001074FD" w:rsidRDefault="001074FD" w:rsidP="001074FD">
      <w:pPr>
        <w:jc w:val="center"/>
      </w:pPr>
    </w:p>
    <w:p w14:paraId="7639D363" w14:textId="236F7DFE" w:rsidR="001074FD" w:rsidRDefault="001074FD" w:rsidP="001074FD">
      <w:pPr>
        <w:jc w:val="center"/>
      </w:pPr>
    </w:p>
    <w:p w14:paraId="07414B06" w14:textId="6EE7DF2C" w:rsidR="001074FD" w:rsidRDefault="001074FD" w:rsidP="001074FD">
      <w:pPr>
        <w:jc w:val="center"/>
      </w:pPr>
    </w:p>
    <w:p w14:paraId="50698B73" w14:textId="7C17AD57" w:rsidR="001074FD" w:rsidRDefault="001074FD" w:rsidP="001074FD">
      <w:pPr>
        <w:jc w:val="center"/>
      </w:pPr>
    </w:p>
    <w:p w14:paraId="3361D865" w14:textId="4BB762D9" w:rsidR="001074FD" w:rsidRDefault="001074FD" w:rsidP="001074FD">
      <w:pPr>
        <w:jc w:val="center"/>
      </w:pPr>
    </w:p>
    <w:p w14:paraId="5557F599" w14:textId="2A75D576" w:rsidR="001074FD" w:rsidRDefault="001074FD" w:rsidP="001074FD">
      <w:pPr>
        <w:jc w:val="center"/>
      </w:pPr>
    </w:p>
    <w:p w14:paraId="058AD268" w14:textId="39B69EA6" w:rsidR="001074FD" w:rsidRDefault="001074FD" w:rsidP="001074FD">
      <w:pPr>
        <w:jc w:val="center"/>
      </w:pPr>
    </w:p>
    <w:p w14:paraId="2DF108FE" w14:textId="12F2C514" w:rsidR="001074FD" w:rsidRDefault="001074FD" w:rsidP="001074FD">
      <w:pPr>
        <w:jc w:val="center"/>
      </w:pPr>
    </w:p>
    <w:p w14:paraId="067F4AB7" w14:textId="5C61F5AB" w:rsidR="001074FD" w:rsidRDefault="001074FD" w:rsidP="001074FD">
      <w:pPr>
        <w:jc w:val="center"/>
      </w:pPr>
    </w:p>
    <w:p w14:paraId="351A7AE3" w14:textId="53E9212B" w:rsidR="001074FD" w:rsidRDefault="001074FD" w:rsidP="001074FD">
      <w:pPr>
        <w:jc w:val="center"/>
      </w:pPr>
    </w:p>
    <w:p w14:paraId="31AA4C22" w14:textId="6D378233" w:rsidR="001074FD" w:rsidRDefault="001074FD" w:rsidP="001074FD">
      <w:pPr>
        <w:jc w:val="center"/>
      </w:pPr>
    </w:p>
    <w:p w14:paraId="058AD42B" w14:textId="39FA2FFE" w:rsidR="001074FD" w:rsidRDefault="001074FD" w:rsidP="001074FD">
      <w:pPr>
        <w:jc w:val="center"/>
      </w:pPr>
    </w:p>
    <w:p w14:paraId="4E0FE9DB" w14:textId="538B5471" w:rsidR="001074FD" w:rsidRDefault="001074FD" w:rsidP="001074FD">
      <w:pPr>
        <w:jc w:val="center"/>
      </w:pPr>
    </w:p>
    <w:p w14:paraId="233363BF" w14:textId="0586510F" w:rsidR="001074FD" w:rsidRDefault="001074FD" w:rsidP="001074FD">
      <w:pPr>
        <w:jc w:val="center"/>
      </w:pPr>
    </w:p>
    <w:p w14:paraId="0CE0688C" w14:textId="181769E6" w:rsidR="001074FD" w:rsidRDefault="001074FD" w:rsidP="001074FD">
      <w:pPr>
        <w:jc w:val="center"/>
      </w:pPr>
    </w:p>
    <w:p w14:paraId="55466862" w14:textId="091F4A8D" w:rsidR="001074FD" w:rsidRDefault="001074FD" w:rsidP="001074FD">
      <w:pPr>
        <w:jc w:val="center"/>
      </w:pPr>
    </w:p>
    <w:p w14:paraId="107BB9A0" w14:textId="758CDDA7" w:rsidR="001074FD" w:rsidRDefault="001074FD" w:rsidP="001074FD">
      <w:pPr>
        <w:jc w:val="center"/>
      </w:pPr>
    </w:p>
    <w:p w14:paraId="38204827" w14:textId="497CDD01" w:rsidR="001074FD" w:rsidRDefault="001074FD" w:rsidP="001074FD">
      <w:pPr>
        <w:jc w:val="center"/>
      </w:pPr>
    </w:p>
    <w:p w14:paraId="56374B39" w14:textId="224DBE13" w:rsidR="001074FD" w:rsidRDefault="001074FD" w:rsidP="001074FD">
      <w:pPr>
        <w:jc w:val="center"/>
      </w:pPr>
    </w:p>
    <w:p w14:paraId="1B8195C1" w14:textId="555ABF17" w:rsidR="001074FD" w:rsidRDefault="001074FD" w:rsidP="001074FD">
      <w:pPr>
        <w:jc w:val="center"/>
      </w:pPr>
    </w:p>
    <w:p w14:paraId="1561B51E" w14:textId="606DF89E" w:rsidR="001074FD" w:rsidRDefault="001074FD" w:rsidP="001074FD">
      <w:pPr>
        <w:jc w:val="center"/>
      </w:pPr>
    </w:p>
    <w:p w14:paraId="75E7B27E" w14:textId="54B77798" w:rsidR="001074FD" w:rsidRDefault="001074FD" w:rsidP="001074FD">
      <w:pPr>
        <w:jc w:val="center"/>
      </w:pPr>
    </w:p>
    <w:p w14:paraId="1D73EABF" w14:textId="030163C7" w:rsidR="001074FD" w:rsidRDefault="001074FD" w:rsidP="001074FD">
      <w:pPr>
        <w:jc w:val="center"/>
      </w:pPr>
    </w:p>
    <w:p w14:paraId="675D7A38" w14:textId="2712637C" w:rsidR="001074FD" w:rsidRDefault="001074FD" w:rsidP="001074FD">
      <w:pPr>
        <w:spacing w:line="360" w:lineRule="auto"/>
        <w:rPr>
          <w:rFonts w:ascii="Arial" w:hAnsi="Arial" w:cs="Arial"/>
          <w:i/>
          <w:iCs/>
          <w:sz w:val="24"/>
          <w:szCs w:val="24"/>
          <w:shd w:val="clear" w:color="auto" w:fill="FFFFFF"/>
        </w:rPr>
      </w:pPr>
      <w:r w:rsidRPr="001074FD">
        <w:rPr>
          <w:rFonts w:ascii="Arial" w:hAnsi="Arial" w:cs="Arial"/>
          <w:sz w:val="24"/>
          <w:szCs w:val="24"/>
        </w:rPr>
        <w:lastRenderedPageBreak/>
        <w:t xml:space="preserve">This assignment will talk about how classical criminology informs </w:t>
      </w:r>
      <w:r w:rsidR="00185AB6" w:rsidRPr="001074FD">
        <w:rPr>
          <w:rFonts w:ascii="Arial" w:hAnsi="Arial" w:cs="Arial"/>
          <w:sz w:val="24"/>
          <w:szCs w:val="24"/>
        </w:rPr>
        <w:t>evidence-based</w:t>
      </w:r>
      <w:r w:rsidRPr="001074FD">
        <w:rPr>
          <w:rFonts w:ascii="Arial" w:hAnsi="Arial" w:cs="Arial"/>
          <w:sz w:val="24"/>
          <w:szCs w:val="24"/>
        </w:rPr>
        <w:t xml:space="preserve"> policing. Evidence based policing is making choices about "what works" in policing is done through the use of evidence-based policing. It enables the police department to better serve the general public by assisting them in making choices about cost-effective policies and procedures. Research in a number of thematic areas will be discussed in this seminar by academics, police practitioners, and policy experts, as well as how this is influencing the creation of policies within the police force and in collaboration with partner agencies to avoid crime, </w:t>
      </w:r>
      <w:r>
        <w:t>‘</w:t>
      </w:r>
      <w:r w:rsidRPr="001074FD">
        <w:rPr>
          <w:rFonts w:ascii="Arial" w:hAnsi="Arial" w:cs="Arial"/>
          <w:i/>
          <w:iCs/>
          <w:color w:val="000000"/>
          <w:spacing w:val="3"/>
          <w:sz w:val="24"/>
          <w:szCs w:val="24"/>
        </w:rPr>
        <w:t>The best available evidence will use appropriate research methods and sources for the question being asked.</w:t>
      </w:r>
      <w:r>
        <w:rPr>
          <w:rFonts w:ascii="Arial" w:hAnsi="Arial" w:cs="Arial"/>
          <w:color w:val="000000"/>
          <w:spacing w:val="3"/>
          <w:sz w:val="27"/>
          <w:szCs w:val="27"/>
        </w:rPr>
        <w:t>’ (</w:t>
      </w:r>
      <w:r>
        <w:rPr>
          <w:rFonts w:ascii="Arial" w:hAnsi="Arial" w:cs="Arial"/>
          <w:color w:val="000000"/>
          <w:spacing w:val="3"/>
          <w:sz w:val="24"/>
          <w:szCs w:val="24"/>
        </w:rPr>
        <w:t xml:space="preserve">The college of Policing, 2023). </w:t>
      </w:r>
      <w:r w:rsidR="00185AB6">
        <w:rPr>
          <w:rFonts w:ascii="Arial" w:hAnsi="Arial" w:cs="Arial"/>
          <w:color w:val="000000"/>
          <w:spacing w:val="3"/>
          <w:sz w:val="24"/>
          <w:szCs w:val="24"/>
        </w:rPr>
        <w:t>Evidence based policing is also m</w:t>
      </w:r>
      <w:r w:rsidR="00185AB6" w:rsidRPr="00185AB6">
        <w:rPr>
          <w:rFonts w:ascii="Arial" w:hAnsi="Arial" w:cs="Arial"/>
          <w:color w:val="000000"/>
          <w:spacing w:val="3"/>
          <w:sz w:val="24"/>
          <w:szCs w:val="24"/>
        </w:rPr>
        <w:t>aking better choices and guiding actions that have the desired effect are the goals of evidence-based practise. The best available evidence and critical thinking are the foundations of an evidence-based strategy to decision-making. It lessens the reliance of decision-makers on unreliable sources like personal experience, received knowledge, and anecdotes. The enormous influence that management decisions have on the working lives and wellbeing of people in all types of organisations globally makes it crucial that human resources professionals adopt this strategy</w:t>
      </w:r>
      <w:r w:rsidR="00185AB6">
        <w:rPr>
          <w:rFonts w:ascii="Arial" w:hAnsi="Arial" w:cs="Arial"/>
          <w:color w:val="000000"/>
          <w:spacing w:val="3"/>
          <w:sz w:val="24"/>
          <w:szCs w:val="24"/>
        </w:rPr>
        <w:t>,’</w:t>
      </w:r>
      <w:r w:rsidR="00185AB6" w:rsidRPr="00185AB6">
        <w:rPr>
          <w:rFonts w:ascii="Open Sans" w:hAnsi="Open Sans" w:cs="Open Sans"/>
          <w:b/>
          <w:bCs/>
          <w:color w:val="58595B"/>
          <w:shd w:val="clear" w:color="auto" w:fill="F7F6F6"/>
        </w:rPr>
        <w:t xml:space="preserve"> </w:t>
      </w:r>
      <w:r w:rsidR="00185AB6" w:rsidRPr="00185AB6">
        <w:rPr>
          <w:rFonts w:ascii="Arial" w:hAnsi="Arial" w:cs="Arial"/>
          <w:i/>
          <w:iCs/>
          <w:sz w:val="24"/>
          <w:szCs w:val="24"/>
          <w:shd w:val="clear" w:color="auto" w:fill="F7F6F6"/>
        </w:rPr>
        <w:t>indicates that an evidence-based approach is more effective in various ways than less structured decision-making processes which often favour personal experience over sound research’</w:t>
      </w:r>
      <w:r w:rsidR="00185AB6">
        <w:rPr>
          <w:rFonts w:ascii="Arial" w:hAnsi="Arial" w:cs="Arial"/>
          <w:i/>
          <w:iCs/>
          <w:sz w:val="24"/>
          <w:szCs w:val="24"/>
          <w:shd w:val="clear" w:color="auto" w:fill="F7F6F6"/>
        </w:rPr>
        <w:t xml:space="preserve"> (</w:t>
      </w:r>
      <w:r w:rsidR="00156E88" w:rsidRPr="00156E88">
        <w:rPr>
          <w:rFonts w:ascii="Arial" w:hAnsi="Arial" w:cs="Arial"/>
          <w:i/>
          <w:iCs/>
          <w:sz w:val="24"/>
          <w:szCs w:val="24"/>
          <w:shd w:val="clear" w:color="auto" w:fill="FFFFFF"/>
        </w:rPr>
        <w:t>The Chartered Institute of Personnel and Development 2022)</w:t>
      </w:r>
      <w:r w:rsidR="00156E88">
        <w:rPr>
          <w:rFonts w:ascii="Arial" w:hAnsi="Arial" w:cs="Arial"/>
          <w:i/>
          <w:iCs/>
          <w:sz w:val="24"/>
          <w:szCs w:val="24"/>
          <w:shd w:val="clear" w:color="auto" w:fill="FFFFFF"/>
        </w:rPr>
        <w:t xml:space="preserve">. </w:t>
      </w:r>
    </w:p>
    <w:p w14:paraId="077F5BB3" w14:textId="3BED98BA" w:rsidR="00156E88" w:rsidRDefault="00156E88" w:rsidP="001074FD">
      <w:pPr>
        <w:spacing w:line="360" w:lineRule="auto"/>
        <w:rPr>
          <w:rFonts w:ascii="Arial" w:hAnsi="Arial" w:cs="Arial"/>
          <w:i/>
          <w:iCs/>
          <w:sz w:val="24"/>
          <w:szCs w:val="24"/>
          <w:shd w:val="clear" w:color="auto" w:fill="FFFFFF"/>
        </w:rPr>
      </w:pPr>
    </w:p>
    <w:p w14:paraId="2508E1FA" w14:textId="4B02534A" w:rsidR="00156E88" w:rsidRDefault="00156E88" w:rsidP="001074FD">
      <w:pPr>
        <w:spacing w:line="360" w:lineRule="auto"/>
        <w:rPr>
          <w:rFonts w:ascii="Arial" w:hAnsi="Arial" w:cs="Arial"/>
          <w:color w:val="0B0C0C"/>
          <w:sz w:val="29"/>
          <w:szCs w:val="29"/>
          <w:shd w:val="clear" w:color="auto" w:fill="FFFFFF"/>
        </w:rPr>
      </w:pPr>
      <w:r w:rsidRPr="00156E88">
        <w:rPr>
          <w:rFonts w:ascii="Arial" w:hAnsi="Arial" w:cs="Arial"/>
          <w:color w:val="000000"/>
          <w:spacing w:val="3"/>
          <w:sz w:val="24"/>
          <w:szCs w:val="24"/>
        </w:rPr>
        <w:t>A strategy called "hot spots policing" includes directing resources and efforts towards the areas with the highest concentrations of crime. The approach is predicated on the idea that crime and disorder are concentrated in small areas rather than being distributed evenly throughout neighbourhoods. By concentrating resources and efforts in crime hot spots, the goal is to deter crime there specifically and perhaps even lower crime rates across a larger geographic region</w:t>
      </w:r>
      <w:r w:rsidR="00035AA4">
        <w:rPr>
          <w:rFonts w:ascii="Arial" w:hAnsi="Arial" w:cs="Arial"/>
          <w:color w:val="000000"/>
          <w:spacing w:val="3"/>
          <w:sz w:val="24"/>
          <w:szCs w:val="24"/>
        </w:rPr>
        <w:t>,’</w:t>
      </w:r>
      <w:r w:rsidR="00035AA4" w:rsidRPr="00035AA4">
        <w:t xml:space="preserve"> </w:t>
      </w:r>
      <w:r w:rsidR="00035AA4" w:rsidRPr="00035AA4">
        <w:rPr>
          <w:rFonts w:ascii="Arial" w:hAnsi="Arial" w:cs="Arial"/>
          <w:i/>
          <w:iCs/>
          <w:color w:val="000000"/>
          <w:spacing w:val="3"/>
          <w:sz w:val="24"/>
          <w:szCs w:val="24"/>
        </w:rPr>
        <w:t>Hot spots policing is not defined by the use of specific interventions or tactics, but by whether activity is targeted to specific high crime locations’</w:t>
      </w:r>
      <w:r w:rsidR="00035AA4">
        <w:rPr>
          <w:rFonts w:ascii="Arial" w:hAnsi="Arial" w:cs="Arial"/>
          <w:i/>
          <w:iCs/>
          <w:color w:val="000000"/>
          <w:spacing w:val="3"/>
          <w:sz w:val="24"/>
          <w:szCs w:val="24"/>
        </w:rPr>
        <w:t xml:space="preserve"> (The College of Policing 2022).</w:t>
      </w:r>
      <w:r w:rsidR="00035AA4">
        <w:rPr>
          <w:rFonts w:ascii="Arial" w:hAnsi="Arial" w:cs="Arial"/>
          <w:color w:val="000000"/>
          <w:spacing w:val="3"/>
          <w:sz w:val="24"/>
          <w:szCs w:val="24"/>
        </w:rPr>
        <w:t xml:space="preserve"> Using the hot spot strategy to locate and cut down on county lines crime is an effective way of using the strategy, it helps see who is connected within these crimes and where the county line starts this could be from </w:t>
      </w:r>
      <w:r w:rsidR="00035AA4">
        <w:rPr>
          <w:rFonts w:ascii="Arial" w:hAnsi="Arial" w:cs="Arial"/>
          <w:color w:val="000000"/>
          <w:spacing w:val="3"/>
          <w:sz w:val="24"/>
          <w:szCs w:val="24"/>
        </w:rPr>
        <w:lastRenderedPageBreak/>
        <w:t xml:space="preserve">Swansea all the way to Liverpool and so on. By using this </w:t>
      </w:r>
      <w:r w:rsidR="00E20939">
        <w:rPr>
          <w:rFonts w:ascii="Arial" w:hAnsi="Arial" w:cs="Arial"/>
          <w:color w:val="000000"/>
          <w:spacing w:val="3"/>
          <w:sz w:val="24"/>
          <w:szCs w:val="24"/>
        </w:rPr>
        <w:t>strategy,</w:t>
      </w:r>
      <w:r w:rsidR="00035AA4">
        <w:rPr>
          <w:rFonts w:ascii="Arial" w:hAnsi="Arial" w:cs="Arial"/>
          <w:color w:val="000000"/>
          <w:spacing w:val="3"/>
          <w:sz w:val="24"/>
          <w:szCs w:val="24"/>
        </w:rPr>
        <w:t xml:space="preserve"> it helps the police service watch the drug lines running, where it comes from who is a runner, who is the distributor in order to lead back to the main boss, this can take months and months of work using this analysis way of policing but eventually they will get to the top person, this then helps reduce drug activity within these areas and reduces crime on the streets. </w:t>
      </w:r>
      <w:r w:rsidR="00B150D4" w:rsidRPr="00B150D4">
        <w:rPr>
          <w:rFonts w:ascii="Arial" w:hAnsi="Arial" w:cs="Arial"/>
          <w:color w:val="000000"/>
          <w:spacing w:val="3"/>
          <w:sz w:val="24"/>
          <w:szCs w:val="24"/>
        </w:rPr>
        <w:t>They frequently use coercion, intimidation, violence</w:t>
      </w:r>
      <w:r w:rsidR="00B150D4">
        <w:rPr>
          <w:rFonts w:ascii="Arial" w:hAnsi="Arial" w:cs="Arial"/>
          <w:color w:val="000000"/>
          <w:spacing w:val="3"/>
          <w:sz w:val="24"/>
          <w:szCs w:val="24"/>
        </w:rPr>
        <w:t xml:space="preserve">, even sexual violence </w:t>
      </w:r>
      <w:r w:rsidR="00B150D4" w:rsidRPr="00B150D4">
        <w:rPr>
          <w:rFonts w:ascii="Arial" w:hAnsi="Arial" w:cs="Arial"/>
          <w:color w:val="000000"/>
          <w:spacing w:val="3"/>
          <w:sz w:val="24"/>
          <w:szCs w:val="24"/>
        </w:rPr>
        <w:t>and weapons, and they are likely to take advantage of children and vulnerable people to transport and keep the drugs and money</w:t>
      </w:r>
      <w:r w:rsidR="00B150D4">
        <w:rPr>
          <w:rFonts w:ascii="Arial" w:hAnsi="Arial" w:cs="Arial"/>
          <w:color w:val="000000"/>
          <w:spacing w:val="3"/>
          <w:sz w:val="24"/>
          <w:szCs w:val="24"/>
        </w:rPr>
        <w:t>. The Government worked with the Police service in order to reduce county lines, statistics show that since starting the programme in November 2019 they have closed more than 1,500 county lines, made over 7,400 arrests, seized £4.3 million in cash and significant quantities of drugs, they have also safeguarded more than 4,000 vulnerable people and engaged more than 4,000 individuals through safeguarding interventions. The Government and the Police service predict that ‘</w:t>
      </w:r>
      <w:r w:rsidR="00B150D4" w:rsidRPr="00B150D4">
        <w:rPr>
          <w:rFonts w:ascii="Arial" w:hAnsi="Arial" w:cs="Arial"/>
          <w:i/>
          <w:iCs/>
          <w:color w:val="0B0C0C"/>
          <w:sz w:val="24"/>
          <w:szCs w:val="24"/>
          <w:shd w:val="clear" w:color="auto" w:fill="FFFFFF"/>
        </w:rPr>
        <w:t>By 2024, we expect the new funding to result in over 2,000 more county lines closed.’ (County Lines Programme Overview, Gov.uk, 2022</w:t>
      </w:r>
      <w:r w:rsidR="00B150D4">
        <w:rPr>
          <w:rFonts w:ascii="Arial" w:hAnsi="Arial" w:cs="Arial"/>
          <w:color w:val="0B0C0C"/>
          <w:sz w:val="29"/>
          <w:szCs w:val="29"/>
          <w:shd w:val="clear" w:color="auto" w:fill="FFFFFF"/>
        </w:rPr>
        <w:t xml:space="preserve">). </w:t>
      </w:r>
    </w:p>
    <w:p w14:paraId="36364245" w14:textId="208CB812" w:rsidR="00EA4654" w:rsidRPr="00EA4654" w:rsidRDefault="00EA4654" w:rsidP="001074FD">
      <w:pPr>
        <w:spacing w:line="360" w:lineRule="auto"/>
        <w:rPr>
          <w:rFonts w:ascii="Arial" w:hAnsi="Arial" w:cs="Arial"/>
          <w:color w:val="0B0C0C"/>
          <w:sz w:val="24"/>
          <w:szCs w:val="24"/>
          <w:shd w:val="clear" w:color="auto" w:fill="FFFFFF"/>
        </w:rPr>
      </w:pPr>
      <w:r w:rsidRPr="00EA4654">
        <w:rPr>
          <w:rFonts w:ascii="Arial" w:hAnsi="Arial" w:cs="Arial"/>
          <w:color w:val="0B0C0C"/>
          <w:sz w:val="24"/>
          <w:szCs w:val="24"/>
          <w:shd w:val="clear" w:color="auto" w:fill="FFFFFF"/>
        </w:rPr>
        <w:t>According to biological views of crime, certain biological conditions are associated with an elevated propensity for criminal behaviour. The biological theory of the Italian criminologist Cesare Lombroso, whose studies of the skulls and facial features of criminals led him to the hypothesis that serious or persistent criminality was associated with atavism, or the reversion to a primitive stage of human development, generated a great deal of interest as well as controversy in the 1890s. William Sheldon gained significant support for his hypothesis in the middle of the 20th century, which claimed that mesomorphs (tall, athletic people) were more likely to engage in criminal behaviour than ectomorphs or soft, rounded people</w:t>
      </w:r>
      <w:r>
        <w:rPr>
          <w:rFonts w:ascii="Arial" w:hAnsi="Arial" w:cs="Arial"/>
          <w:color w:val="0B0C0C"/>
          <w:sz w:val="24"/>
          <w:szCs w:val="24"/>
          <w:shd w:val="clear" w:color="auto" w:fill="FFFFFF"/>
        </w:rPr>
        <w:t>.</w:t>
      </w:r>
    </w:p>
    <w:p w14:paraId="2CC1DB30" w14:textId="2402861F" w:rsidR="00B150D4" w:rsidRDefault="00B150D4" w:rsidP="001074FD">
      <w:pPr>
        <w:spacing w:line="360" w:lineRule="auto"/>
        <w:rPr>
          <w:rFonts w:ascii="Arial" w:hAnsi="Arial" w:cs="Arial"/>
          <w:color w:val="0B0C0C"/>
          <w:sz w:val="29"/>
          <w:szCs w:val="29"/>
          <w:shd w:val="clear" w:color="auto" w:fill="FFFFFF"/>
        </w:rPr>
      </w:pPr>
    </w:p>
    <w:p w14:paraId="0FE02A42" w14:textId="77777777" w:rsidR="00B150D4" w:rsidRPr="00B150D4" w:rsidRDefault="00B150D4" w:rsidP="001074FD">
      <w:pPr>
        <w:spacing w:line="360" w:lineRule="auto"/>
        <w:rPr>
          <w:rFonts w:ascii="Arial" w:hAnsi="Arial" w:cs="Arial"/>
          <w:color w:val="000000"/>
          <w:spacing w:val="3"/>
          <w:sz w:val="24"/>
          <w:szCs w:val="24"/>
        </w:rPr>
      </w:pPr>
    </w:p>
    <w:p w14:paraId="5EC04AF1" w14:textId="1207E5C2" w:rsidR="00B150D4" w:rsidRDefault="00B150D4" w:rsidP="001074FD">
      <w:pPr>
        <w:spacing w:line="360" w:lineRule="auto"/>
        <w:rPr>
          <w:rFonts w:ascii="Arial" w:hAnsi="Arial" w:cs="Arial"/>
          <w:color w:val="000000"/>
          <w:spacing w:val="3"/>
          <w:sz w:val="24"/>
          <w:szCs w:val="24"/>
        </w:rPr>
      </w:pPr>
    </w:p>
    <w:p w14:paraId="5405EDA9" w14:textId="77777777" w:rsidR="00B150D4" w:rsidRPr="00035AA4" w:rsidRDefault="00B150D4" w:rsidP="001074FD">
      <w:pPr>
        <w:spacing w:line="360" w:lineRule="auto"/>
        <w:rPr>
          <w:rFonts w:ascii="Arial" w:hAnsi="Arial" w:cs="Arial"/>
          <w:color w:val="000000"/>
          <w:spacing w:val="3"/>
          <w:sz w:val="24"/>
          <w:szCs w:val="24"/>
        </w:rPr>
      </w:pPr>
    </w:p>
    <w:p w14:paraId="0A51E72C" w14:textId="031E2CCC" w:rsidR="00185AB6" w:rsidRDefault="00185AB6" w:rsidP="001074FD">
      <w:pPr>
        <w:spacing w:line="360" w:lineRule="auto"/>
        <w:rPr>
          <w:rFonts w:ascii="Arial" w:hAnsi="Arial" w:cs="Arial"/>
          <w:color w:val="000000"/>
          <w:spacing w:val="3"/>
          <w:sz w:val="24"/>
          <w:szCs w:val="24"/>
        </w:rPr>
      </w:pPr>
    </w:p>
    <w:p w14:paraId="37A94F39" w14:textId="755111A0" w:rsidR="00185AB6" w:rsidRDefault="00185AB6" w:rsidP="001074FD">
      <w:pPr>
        <w:spacing w:line="360" w:lineRule="auto"/>
        <w:rPr>
          <w:rFonts w:ascii="Arial" w:hAnsi="Arial" w:cs="Arial"/>
          <w:color w:val="000000"/>
          <w:spacing w:val="3"/>
          <w:sz w:val="24"/>
          <w:szCs w:val="24"/>
        </w:rPr>
      </w:pPr>
    </w:p>
    <w:p w14:paraId="421E28C0" w14:textId="77777777" w:rsidR="00185AB6" w:rsidRDefault="00185AB6" w:rsidP="001074FD">
      <w:pPr>
        <w:spacing w:line="360" w:lineRule="auto"/>
        <w:rPr>
          <w:rFonts w:ascii="Arial" w:hAnsi="Arial" w:cs="Arial"/>
          <w:color w:val="000000"/>
          <w:spacing w:val="3"/>
          <w:sz w:val="24"/>
          <w:szCs w:val="24"/>
        </w:rPr>
      </w:pPr>
    </w:p>
    <w:p w14:paraId="741D5D26" w14:textId="258B7889" w:rsidR="001074FD" w:rsidRDefault="001074FD" w:rsidP="001074FD">
      <w:pPr>
        <w:rPr>
          <w:rFonts w:ascii="Arial" w:hAnsi="Arial" w:cs="Arial"/>
          <w:color w:val="000000"/>
          <w:spacing w:val="3"/>
          <w:sz w:val="24"/>
          <w:szCs w:val="24"/>
        </w:rPr>
      </w:pPr>
    </w:p>
    <w:p w14:paraId="729BF1D0" w14:textId="4D3D34D6" w:rsidR="001074FD" w:rsidRDefault="001074FD" w:rsidP="001074FD">
      <w:pPr>
        <w:rPr>
          <w:rFonts w:ascii="Arial" w:hAnsi="Arial" w:cs="Arial"/>
          <w:color w:val="000000"/>
          <w:spacing w:val="3"/>
          <w:sz w:val="24"/>
          <w:szCs w:val="24"/>
        </w:rPr>
      </w:pPr>
    </w:p>
    <w:p w14:paraId="4020D93F" w14:textId="77777777" w:rsidR="00185AB6" w:rsidRDefault="00185AB6" w:rsidP="001074FD">
      <w:pPr>
        <w:rPr>
          <w:rFonts w:ascii="Arial" w:hAnsi="Arial" w:cs="Arial"/>
          <w:color w:val="000000"/>
          <w:spacing w:val="3"/>
          <w:sz w:val="24"/>
          <w:szCs w:val="24"/>
        </w:rPr>
      </w:pPr>
    </w:p>
    <w:p w14:paraId="745CAFE0" w14:textId="22D4264E" w:rsidR="001074FD" w:rsidRDefault="001074FD" w:rsidP="001074FD">
      <w:pPr>
        <w:rPr>
          <w:rFonts w:ascii="Arial" w:hAnsi="Arial" w:cs="Arial"/>
          <w:color w:val="000000"/>
          <w:spacing w:val="3"/>
          <w:sz w:val="24"/>
          <w:szCs w:val="24"/>
        </w:rPr>
      </w:pPr>
    </w:p>
    <w:p w14:paraId="3FCE309D" w14:textId="642BCC4D" w:rsidR="001074FD" w:rsidRDefault="001074FD" w:rsidP="001074FD">
      <w:pPr>
        <w:rPr>
          <w:rFonts w:ascii="Arial" w:hAnsi="Arial" w:cs="Arial"/>
          <w:color w:val="000000"/>
          <w:spacing w:val="3"/>
          <w:sz w:val="24"/>
          <w:szCs w:val="24"/>
        </w:rPr>
      </w:pPr>
    </w:p>
    <w:p w14:paraId="7F499AEF" w14:textId="45C9B16B" w:rsidR="001074FD" w:rsidRDefault="001074FD" w:rsidP="001074FD">
      <w:pPr>
        <w:rPr>
          <w:rFonts w:ascii="Arial" w:hAnsi="Arial" w:cs="Arial"/>
          <w:color w:val="000000"/>
          <w:spacing w:val="3"/>
          <w:sz w:val="24"/>
          <w:szCs w:val="24"/>
        </w:rPr>
      </w:pPr>
    </w:p>
    <w:p w14:paraId="65A8339B" w14:textId="00D0A411" w:rsidR="001074FD" w:rsidRDefault="001074FD" w:rsidP="001074FD">
      <w:pPr>
        <w:rPr>
          <w:rFonts w:ascii="Arial" w:hAnsi="Arial" w:cs="Arial"/>
          <w:color w:val="000000"/>
          <w:spacing w:val="3"/>
          <w:sz w:val="24"/>
          <w:szCs w:val="24"/>
        </w:rPr>
      </w:pPr>
    </w:p>
    <w:p w14:paraId="5F32E316" w14:textId="3E3EA4B3" w:rsidR="001074FD" w:rsidRDefault="001074FD" w:rsidP="001074FD">
      <w:pPr>
        <w:rPr>
          <w:rFonts w:ascii="Arial" w:hAnsi="Arial" w:cs="Arial"/>
          <w:color w:val="000000"/>
          <w:spacing w:val="3"/>
          <w:sz w:val="24"/>
          <w:szCs w:val="24"/>
        </w:rPr>
      </w:pPr>
    </w:p>
    <w:p w14:paraId="044146F1" w14:textId="574B2BD8" w:rsidR="001074FD" w:rsidRDefault="001074FD" w:rsidP="001074FD">
      <w:pPr>
        <w:rPr>
          <w:rFonts w:ascii="Arial" w:hAnsi="Arial" w:cs="Arial"/>
          <w:color w:val="000000"/>
          <w:spacing w:val="3"/>
          <w:sz w:val="24"/>
          <w:szCs w:val="24"/>
        </w:rPr>
      </w:pPr>
    </w:p>
    <w:p w14:paraId="79DDE252" w14:textId="5040505C" w:rsidR="001074FD" w:rsidRDefault="001074FD" w:rsidP="001074FD">
      <w:pPr>
        <w:rPr>
          <w:rFonts w:ascii="Arial" w:hAnsi="Arial" w:cs="Arial"/>
          <w:color w:val="000000"/>
          <w:spacing w:val="3"/>
          <w:sz w:val="24"/>
          <w:szCs w:val="24"/>
        </w:rPr>
      </w:pPr>
    </w:p>
    <w:p w14:paraId="4E57BAE7" w14:textId="16AA15D3" w:rsidR="001074FD" w:rsidRDefault="001074FD" w:rsidP="001074FD">
      <w:pPr>
        <w:rPr>
          <w:rFonts w:ascii="Arial" w:hAnsi="Arial" w:cs="Arial"/>
          <w:color w:val="000000"/>
          <w:spacing w:val="3"/>
          <w:sz w:val="24"/>
          <w:szCs w:val="24"/>
        </w:rPr>
      </w:pPr>
    </w:p>
    <w:p w14:paraId="1613F454" w14:textId="16910898" w:rsidR="001074FD" w:rsidRDefault="001074FD" w:rsidP="001074FD">
      <w:pPr>
        <w:rPr>
          <w:rFonts w:ascii="Arial" w:hAnsi="Arial" w:cs="Arial"/>
          <w:color w:val="000000"/>
          <w:spacing w:val="3"/>
          <w:sz w:val="24"/>
          <w:szCs w:val="24"/>
        </w:rPr>
      </w:pPr>
    </w:p>
    <w:p w14:paraId="55036D09" w14:textId="7F7AC67C" w:rsidR="001074FD" w:rsidRDefault="001074FD" w:rsidP="001074FD">
      <w:pPr>
        <w:rPr>
          <w:rFonts w:ascii="Arial" w:hAnsi="Arial" w:cs="Arial"/>
          <w:color w:val="000000"/>
          <w:spacing w:val="3"/>
          <w:sz w:val="24"/>
          <w:szCs w:val="24"/>
        </w:rPr>
      </w:pPr>
    </w:p>
    <w:p w14:paraId="241D898C" w14:textId="1C327523" w:rsidR="001074FD" w:rsidRDefault="001074FD" w:rsidP="001074FD">
      <w:pPr>
        <w:rPr>
          <w:rFonts w:ascii="Arial" w:hAnsi="Arial" w:cs="Arial"/>
          <w:color w:val="000000"/>
          <w:spacing w:val="3"/>
          <w:sz w:val="24"/>
          <w:szCs w:val="24"/>
        </w:rPr>
      </w:pPr>
    </w:p>
    <w:p w14:paraId="56C478CF" w14:textId="4A5B86C6" w:rsidR="001074FD" w:rsidRDefault="001074FD" w:rsidP="001074FD">
      <w:pPr>
        <w:rPr>
          <w:rFonts w:ascii="Arial" w:hAnsi="Arial" w:cs="Arial"/>
          <w:color w:val="000000"/>
          <w:spacing w:val="3"/>
          <w:sz w:val="24"/>
          <w:szCs w:val="24"/>
        </w:rPr>
      </w:pPr>
    </w:p>
    <w:p w14:paraId="344E3126" w14:textId="36C042C4" w:rsidR="001074FD" w:rsidRDefault="001074FD" w:rsidP="001074FD">
      <w:pPr>
        <w:rPr>
          <w:rFonts w:ascii="Arial" w:hAnsi="Arial" w:cs="Arial"/>
          <w:color w:val="000000"/>
          <w:spacing w:val="3"/>
          <w:sz w:val="24"/>
          <w:szCs w:val="24"/>
        </w:rPr>
      </w:pPr>
    </w:p>
    <w:p w14:paraId="08CE2961" w14:textId="68162F59" w:rsidR="001074FD" w:rsidRDefault="001074FD" w:rsidP="001074FD">
      <w:pPr>
        <w:rPr>
          <w:rFonts w:ascii="Arial" w:hAnsi="Arial" w:cs="Arial"/>
          <w:color w:val="000000"/>
          <w:spacing w:val="3"/>
          <w:sz w:val="24"/>
          <w:szCs w:val="24"/>
        </w:rPr>
      </w:pPr>
    </w:p>
    <w:p w14:paraId="3623639E" w14:textId="06B168A9" w:rsidR="001074FD" w:rsidRDefault="001074FD" w:rsidP="001074FD">
      <w:pPr>
        <w:rPr>
          <w:rFonts w:ascii="Arial" w:hAnsi="Arial" w:cs="Arial"/>
          <w:color w:val="000000"/>
          <w:spacing w:val="3"/>
          <w:sz w:val="24"/>
          <w:szCs w:val="24"/>
        </w:rPr>
      </w:pPr>
    </w:p>
    <w:p w14:paraId="5F08E114" w14:textId="72AF9341" w:rsidR="001074FD" w:rsidRDefault="001074FD" w:rsidP="001074FD">
      <w:pPr>
        <w:rPr>
          <w:rFonts w:ascii="Arial" w:hAnsi="Arial" w:cs="Arial"/>
          <w:color w:val="000000"/>
          <w:spacing w:val="3"/>
          <w:sz w:val="24"/>
          <w:szCs w:val="24"/>
        </w:rPr>
      </w:pPr>
    </w:p>
    <w:p w14:paraId="54B12065" w14:textId="2A349F3B" w:rsidR="001074FD" w:rsidRDefault="001074FD" w:rsidP="001074FD">
      <w:pPr>
        <w:rPr>
          <w:rFonts w:ascii="Arial" w:hAnsi="Arial" w:cs="Arial"/>
          <w:color w:val="000000"/>
          <w:spacing w:val="3"/>
          <w:sz w:val="24"/>
          <w:szCs w:val="24"/>
        </w:rPr>
      </w:pPr>
    </w:p>
    <w:p w14:paraId="3FCD5A6C" w14:textId="4412BFB8" w:rsidR="001074FD" w:rsidRDefault="001074FD" w:rsidP="001074FD">
      <w:pPr>
        <w:rPr>
          <w:rFonts w:ascii="Arial" w:hAnsi="Arial" w:cs="Arial"/>
          <w:color w:val="000000"/>
          <w:spacing w:val="3"/>
          <w:sz w:val="24"/>
          <w:szCs w:val="24"/>
        </w:rPr>
      </w:pPr>
    </w:p>
    <w:p w14:paraId="1E51D18F" w14:textId="43E11B03" w:rsidR="001074FD" w:rsidRDefault="001074FD" w:rsidP="001074FD">
      <w:pPr>
        <w:rPr>
          <w:rFonts w:ascii="Arial" w:hAnsi="Arial" w:cs="Arial"/>
          <w:color w:val="000000"/>
          <w:spacing w:val="3"/>
          <w:sz w:val="24"/>
          <w:szCs w:val="24"/>
        </w:rPr>
      </w:pPr>
    </w:p>
    <w:p w14:paraId="2DD6278B" w14:textId="0BB7D717" w:rsidR="001074FD" w:rsidRDefault="001074FD" w:rsidP="001074FD">
      <w:pPr>
        <w:rPr>
          <w:rFonts w:ascii="Arial" w:hAnsi="Arial" w:cs="Arial"/>
          <w:color w:val="000000"/>
          <w:spacing w:val="3"/>
          <w:sz w:val="24"/>
          <w:szCs w:val="24"/>
        </w:rPr>
      </w:pPr>
    </w:p>
    <w:p w14:paraId="26C34DCC" w14:textId="2D8C46AE" w:rsidR="001074FD" w:rsidRDefault="001074FD" w:rsidP="001074FD">
      <w:pPr>
        <w:rPr>
          <w:rFonts w:ascii="Arial" w:hAnsi="Arial" w:cs="Arial"/>
          <w:color w:val="000000"/>
          <w:spacing w:val="3"/>
          <w:sz w:val="24"/>
          <w:szCs w:val="24"/>
        </w:rPr>
      </w:pPr>
    </w:p>
    <w:p w14:paraId="79804432" w14:textId="48C51AD7" w:rsidR="001074FD" w:rsidRDefault="001074FD" w:rsidP="001074FD">
      <w:pPr>
        <w:rPr>
          <w:rFonts w:ascii="Arial" w:hAnsi="Arial" w:cs="Arial"/>
          <w:color w:val="000000"/>
          <w:spacing w:val="3"/>
          <w:sz w:val="24"/>
          <w:szCs w:val="24"/>
        </w:rPr>
      </w:pPr>
    </w:p>
    <w:p w14:paraId="4CA37A81" w14:textId="369F7CE2" w:rsidR="001074FD" w:rsidRDefault="001074FD" w:rsidP="001074FD">
      <w:pPr>
        <w:rPr>
          <w:rFonts w:ascii="Arial" w:hAnsi="Arial" w:cs="Arial"/>
          <w:color w:val="000000"/>
          <w:spacing w:val="3"/>
          <w:sz w:val="24"/>
          <w:szCs w:val="24"/>
        </w:rPr>
      </w:pPr>
    </w:p>
    <w:p w14:paraId="1F86B1A9" w14:textId="0D5A65C8" w:rsidR="001074FD" w:rsidRDefault="001074FD" w:rsidP="001074FD">
      <w:pPr>
        <w:rPr>
          <w:rFonts w:ascii="Arial" w:hAnsi="Arial" w:cs="Arial"/>
          <w:color w:val="000000"/>
          <w:spacing w:val="3"/>
          <w:sz w:val="24"/>
          <w:szCs w:val="24"/>
        </w:rPr>
      </w:pPr>
    </w:p>
    <w:p w14:paraId="5FFF64C6" w14:textId="2B4D07DC" w:rsidR="001074FD" w:rsidRDefault="001074FD" w:rsidP="001074FD">
      <w:pPr>
        <w:rPr>
          <w:rFonts w:ascii="Arial" w:hAnsi="Arial" w:cs="Arial"/>
          <w:color w:val="000000"/>
          <w:spacing w:val="3"/>
          <w:sz w:val="24"/>
          <w:szCs w:val="24"/>
        </w:rPr>
      </w:pPr>
      <w:r>
        <w:rPr>
          <w:rFonts w:ascii="Arial" w:hAnsi="Arial" w:cs="Arial"/>
          <w:color w:val="000000"/>
          <w:spacing w:val="3"/>
          <w:sz w:val="24"/>
          <w:szCs w:val="24"/>
        </w:rPr>
        <w:t>The college of Policing, 2023.)</w:t>
      </w:r>
    </w:p>
    <w:p w14:paraId="45334B87" w14:textId="22030295" w:rsidR="00156E88" w:rsidRDefault="00000000" w:rsidP="001074FD">
      <w:hyperlink r:id="rId5" w:anchor=":~:text=CEBMa%20research%20indicates%20that%20an%20evidence-based%20approach%20is,is%20more%20accurate%20than%20expert%20opinions.%20More%20items" w:history="1">
        <w:r w:rsidR="00156E88">
          <w:rPr>
            <w:rStyle w:val="Hyperlink"/>
          </w:rPr>
          <w:t>Evidence-based practice for effective decision-making | Factsheets | CIPD</w:t>
        </w:r>
      </w:hyperlink>
    </w:p>
    <w:p w14:paraId="6886D0D0" w14:textId="28ADE375" w:rsidR="00B150D4" w:rsidRPr="001074FD" w:rsidRDefault="00000000" w:rsidP="001074FD">
      <w:pPr>
        <w:rPr>
          <w:sz w:val="24"/>
          <w:szCs w:val="24"/>
        </w:rPr>
      </w:pPr>
      <w:hyperlink r:id="rId6" w:history="1">
        <w:r w:rsidR="00B150D4">
          <w:rPr>
            <w:rStyle w:val="Hyperlink"/>
          </w:rPr>
          <w:t>County Lines Programme overview - GOV.UK (www.gov.uk)</w:t>
        </w:r>
      </w:hyperlink>
    </w:p>
    <w:sectPr w:rsidR="00B150D4" w:rsidRPr="001074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E2226"/>
    <w:multiLevelType w:val="multilevel"/>
    <w:tmpl w:val="8FFC2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num w:numId="1" w16cid:durableId="165598800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401831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74FD"/>
    <w:rsid w:val="00035AA4"/>
    <w:rsid w:val="001074FD"/>
    <w:rsid w:val="00156E88"/>
    <w:rsid w:val="00185AB6"/>
    <w:rsid w:val="007C584C"/>
    <w:rsid w:val="00B150D4"/>
    <w:rsid w:val="00E20939"/>
    <w:rsid w:val="00EA4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B879F"/>
  <w15:chartTrackingRefBased/>
  <w15:docId w15:val="{55535BFE-D267-42F8-8F92-1B7F13EDC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4FD"/>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semiHidden/>
    <w:unhideWhenUsed/>
    <w:rsid w:val="00156E88"/>
    <w:rPr>
      <w:color w:val="0000FF"/>
      <w:u w:val="single"/>
    </w:rPr>
  </w:style>
  <w:style w:type="paragraph" w:styleId="NormalWeb">
    <w:name w:val="Normal (Web)"/>
    <w:basedOn w:val="Normal"/>
    <w:uiPriority w:val="99"/>
    <w:semiHidden/>
    <w:unhideWhenUsed/>
    <w:rsid w:val="00B150D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913827">
      <w:bodyDiv w:val="1"/>
      <w:marLeft w:val="0"/>
      <w:marRight w:val="0"/>
      <w:marTop w:val="0"/>
      <w:marBottom w:val="0"/>
      <w:divBdr>
        <w:top w:val="none" w:sz="0" w:space="0" w:color="auto"/>
        <w:left w:val="none" w:sz="0" w:space="0" w:color="auto"/>
        <w:bottom w:val="none" w:sz="0" w:space="0" w:color="auto"/>
        <w:right w:val="none" w:sz="0" w:space="0" w:color="auto"/>
      </w:divBdr>
    </w:div>
    <w:div w:id="1724523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publications/county-lines-programme/county-lines-programme-overview" TargetMode="External"/><Relationship Id="rId5" Type="http://schemas.openxmlformats.org/officeDocument/2006/relationships/hyperlink" Target="https://www.cipd.co.uk/knowledge/strategy/analytics/evidence-based-practice-factshee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5</Pages>
  <Words>781</Words>
  <Characters>4454</Characters>
  <Application>Microsoft Office Word</Application>
  <DocSecurity>0</DocSecurity>
  <Lines>37</Lines>
  <Paragraphs>10</Paragraphs>
  <ScaleCrop>false</ScaleCrop>
  <Company/>
  <LinksUpToDate>false</LinksUpToDate>
  <CharactersWithSpaces>5225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emily-beth oakes</dc:creator>
  <cp:keywords/>
  <dc:description/>
  <cp:lastModifiedBy>emily-beth oakes</cp:lastModifiedBy>
  <cp:revision>4</cp:revision>
  <dcterms:created xsi:type="dcterms:W3CDTF">2023-03-01T12:21:00Z</dcterms:created>
  <dcterms:modified xsi:type="dcterms:W3CDTF">2023-03-01T18:37:00Z</dcterms:modified>
</cp:coreProperties>
</file>