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0848" w14:textId="02610924" w:rsidR="007C2690" w:rsidRPr="009E5160" w:rsidRDefault="007C2690" w:rsidP="007C2690">
      <w:pPr>
        <w:jc w:val="center"/>
      </w:pPr>
      <w:r>
        <w:tab/>
      </w:r>
      <w:r w:rsidRPr="009E5160">
        <w:rPr>
          <w:noProof/>
          <w:lang w:eastAsia="en-GB"/>
        </w:rPr>
        <w:drawing>
          <wp:inline distT="0" distB="0" distL="0" distR="0" wp14:anchorId="76340562" wp14:editId="44BF8513">
            <wp:extent cx="4124325" cy="1835753"/>
            <wp:effectExtent l="0" t="0" r="0" b="0"/>
            <wp:docPr id="2101028150" name="Picture 2101028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132373" cy="1839335"/>
                    </a:xfrm>
                    <a:prstGeom prst="rect">
                      <a:avLst/>
                    </a:prstGeom>
                  </pic:spPr>
                </pic:pic>
              </a:graphicData>
            </a:graphic>
          </wp:inline>
        </w:drawing>
      </w:r>
    </w:p>
    <w:p w14:paraId="7E2A75D0" w14:textId="77777777" w:rsidR="007C2690" w:rsidRPr="009E5160" w:rsidRDefault="007C2690" w:rsidP="007C2690">
      <w:pPr>
        <w:jc w:val="center"/>
        <w:rPr>
          <w:rFonts w:eastAsia="Arial Nova"/>
        </w:rPr>
      </w:pPr>
    </w:p>
    <w:p w14:paraId="3DF6AD97" w14:textId="77777777" w:rsidR="007C2690" w:rsidRPr="009E5160" w:rsidRDefault="007C2690" w:rsidP="007C2690">
      <w:pPr>
        <w:jc w:val="center"/>
        <w:rPr>
          <w:rFonts w:eastAsia="Arial Nova"/>
          <w:sz w:val="48"/>
          <w:szCs w:val="48"/>
        </w:rPr>
      </w:pPr>
      <w:r w:rsidRPr="009E5160">
        <w:rPr>
          <w:rFonts w:eastAsia="Arial Nova"/>
          <w:sz w:val="48"/>
          <w:szCs w:val="48"/>
        </w:rPr>
        <w:t>BMHP 5014</w:t>
      </w:r>
    </w:p>
    <w:p w14:paraId="3B6E4B9A" w14:textId="77777777" w:rsidR="007C2690" w:rsidRPr="009E5160" w:rsidRDefault="007C2690" w:rsidP="007C2690">
      <w:pPr>
        <w:jc w:val="center"/>
        <w:rPr>
          <w:rFonts w:eastAsia="Arial Nova"/>
          <w:sz w:val="48"/>
          <w:szCs w:val="48"/>
        </w:rPr>
      </w:pPr>
      <w:r w:rsidRPr="009E5160">
        <w:rPr>
          <w:rFonts w:eastAsia="Arial Nova"/>
          <w:sz w:val="48"/>
          <w:szCs w:val="48"/>
        </w:rPr>
        <w:t>CHANGEMAKERS: CREATIVITY AND VALUE CREATIONS</w:t>
      </w:r>
    </w:p>
    <w:p w14:paraId="1157334E" w14:textId="68C78A78" w:rsidR="007C2690" w:rsidRPr="009E5160" w:rsidRDefault="007C2690" w:rsidP="007C2690">
      <w:pPr>
        <w:jc w:val="center"/>
        <w:rPr>
          <w:rFonts w:eastAsia="Arial Nova"/>
          <w:sz w:val="32"/>
          <w:szCs w:val="32"/>
        </w:rPr>
      </w:pPr>
      <w:r w:rsidRPr="009E5160">
        <w:rPr>
          <w:rFonts w:eastAsia="Arial Nova"/>
          <w:sz w:val="32"/>
          <w:szCs w:val="32"/>
        </w:rPr>
        <w:t xml:space="preserve">COMPONENT </w:t>
      </w:r>
      <w:r w:rsidR="00FB4608">
        <w:rPr>
          <w:rFonts w:eastAsia="Arial Nova"/>
          <w:sz w:val="32"/>
          <w:szCs w:val="32"/>
        </w:rPr>
        <w:t>2</w:t>
      </w:r>
      <w:r w:rsidRPr="009E5160">
        <w:rPr>
          <w:rFonts w:eastAsia="Arial Nova"/>
          <w:sz w:val="32"/>
          <w:szCs w:val="32"/>
        </w:rPr>
        <w:t xml:space="preserve">: Online Portfolio of set exercises. </w:t>
      </w:r>
    </w:p>
    <w:p w14:paraId="59580170" w14:textId="63BB4838" w:rsidR="007C2690" w:rsidRPr="009E5160" w:rsidRDefault="007C2690" w:rsidP="007C2690">
      <w:pPr>
        <w:jc w:val="center"/>
        <w:rPr>
          <w:rFonts w:eastAsia="Arial Nova"/>
          <w:sz w:val="32"/>
          <w:szCs w:val="32"/>
        </w:rPr>
      </w:pPr>
      <w:r w:rsidRPr="009E5160">
        <w:rPr>
          <w:rFonts w:eastAsia="Arial Nova"/>
          <w:sz w:val="32"/>
          <w:szCs w:val="32"/>
        </w:rPr>
        <w:t>Name:</w:t>
      </w:r>
      <w:r>
        <w:rPr>
          <w:rFonts w:eastAsia="Arial Nova"/>
          <w:sz w:val="32"/>
          <w:szCs w:val="32"/>
        </w:rPr>
        <w:t xml:space="preserve"> Salia P</w:t>
      </w:r>
      <w:r w:rsidR="00FB4608">
        <w:rPr>
          <w:rFonts w:eastAsia="Arial Nova"/>
          <w:sz w:val="32"/>
          <w:szCs w:val="32"/>
        </w:rPr>
        <w:t>e</w:t>
      </w:r>
      <w:r>
        <w:rPr>
          <w:rFonts w:eastAsia="Arial Nova"/>
          <w:sz w:val="32"/>
          <w:szCs w:val="32"/>
        </w:rPr>
        <w:t>rveen</w:t>
      </w:r>
    </w:p>
    <w:p w14:paraId="203C182E" w14:textId="77777777" w:rsidR="007C2690" w:rsidRPr="009E5160" w:rsidRDefault="007C2690" w:rsidP="007C2690">
      <w:pPr>
        <w:jc w:val="center"/>
        <w:rPr>
          <w:rFonts w:eastAsia="Arial Nova"/>
          <w:sz w:val="32"/>
          <w:szCs w:val="32"/>
        </w:rPr>
      </w:pPr>
      <w:r w:rsidRPr="009E5160">
        <w:rPr>
          <w:rFonts w:eastAsia="Arial Nova"/>
          <w:sz w:val="32"/>
          <w:szCs w:val="32"/>
        </w:rPr>
        <w:t xml:space="preserve">Student ID: </w:t>
      </w:r>
      <w:r>
        <w:rPr>
          <w:rFonts w:eastAsia="Arial Nova"/>
          <w:sz w:val="32"/>
          <w:szCs w:val="32"/>
        </w:rPr>
        <w:t>2407699</w:t>
      </w:r>
    </w:p>
    <w:p w14:paraId="3C78652B" w14:textId="77777777" w:rsidR="007C2690" w:rsidRPr="009E5160" w:rsidRDefault="007C2690" w:rsidP="007C2690">
      <w:pPr>
        <w:jc w:val="center"/>
        <w:rPr>
          <w:rFonts w:eastAsia="Arial Nova"/>
          <w:sz w:val="32"/>
          <w:szCs w:val="32"/>
        </w:rPr>
      </w:pPr>
      <w:r w:rsidRPr="009E5160">
        <w:rPr>
          <w:rFonts w:eastAsia="Arial Nova"/>
          <w:sz w:val="32"/>
          <w:szCs w:val="32"/>
        </w:rPr>
        <w:t>Module Code: BMHP5014</w:t>
      </w:r>
    </w:p>
    <w:p w14:paraId="71CDEEE5" w14:textId="77777777" w:rsidR="007C2690" w:rsidRPr="009E5160" w:rsidRDefault="007C2690" w:rsidP="007C2690">
      <w:pPr>
        <w:jc w:val="center"/>
        <w:rPr>
          <w:rFonts w:eastAsia="Arial Nova"/>
          <w:sz w:val="32"/>
          <w:szCs w:val="32"/>
        </w:rPr>
      </w:pPr>
      <w:r w:rsidRPr="009E5160">
        <w:rPr>
          <w:rFonts w:eastAsia="Arial Nova"/>
          <w:sz w:val="32"/>
          <w:szCs w:val="32"/>
        </w:rPr>
        <w:t>Programme: BSc Health and Social Care</w:t>
      </w:r>
    </w:p>
    <w:p w14:paraId="0452C3F3" w14:textId="73951FA3" w:rsidR="007C2690" w:rsidRPr="009E5160" w:rsidRDefault="007C2690" w:rsidP="007C2690">
      <w:pPr>
        <w:jc w:val="center"/>
        <w:rPr>
          <w:rFonts w:eastAsia="Arial Nova"/>
          <w:sz w:val="32"/>
          <w:szCs w:val="32"/>
        </w:rPr>
      </w:pPr>
      <w:r w:rsidRPr="009E5160">
        <w:rPr>
          <w:rFonts w:eastAsia="Arial Nova"/>
          <w:sz w:val="32"/>
          <w:szCs w:val="32"/>
        </w:rPr>
        <w:t xml:space="preserve">Submission Date: </w:t>
      </w:r>
      <w:r>
        <w:rPr>
          <w:rFonts w:eastAsia="Arial Nova"/>
          <w:sz w:val="32"/>
          <w:szCs w:val="32"/>
        </w:rPr>
        <w:t>19-July-2026</w:t>
      </w:r>
    </w:p>
    <w:p w14:paraId="180F63EA" w14:textId="77777777" w:rsidR="007C2690" w:rsidRDefault="007C2690" w:rsidP="007C2690">
      <w:pPr>
        <w:tabs>
          <w:tab w:val="left" w:pos="9540"/>
        </w:tabs>
        <w:sectPr w:rsidR="007C2690" w:rsidSect="007C2690">
          <w:pgSz w:w="11909" w:h="16834" w:code="9"/>
          <w:pgMar w:top="720" w:right="720" w:bottom="720" w:left="720" w:header="706" w:footer="706" w:gutter="0"/>
          <w:cols w:space="720"/>
          <w:docGrid w:linePitch="360"/>
        </w:sectPr>
      </w:pPr>
    </w:p>
    <w:p w14:paraId="566C4A08" w14:textId="6224FA9E" w:rsidR="007C2690" w:rsidRDefault="007C2690"/>
    <w:p w14:paraId="3F2DA366" w14:textId="77777777" w:rsidR="007C2690" w:rsidRDefault="007C2690"/>
    <w:tbl>
      <w:tblPr>
        <w:tblW w:w="2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700"/>
        <w:gridCol w:w="7660"/>
      </w:tblGrid>
      <w:tr w:rsidR="00D72174" w14:paraId="097CFD68" w14:textId="77777777" w:rsidTr="007C2690">
        <w:tc>
          <w:tcPr>
            <w:tcW w:w="19700" w:type="dxa"/>
            <w:tcBorders>
              <w:top w:val="single" w:sz="0" w:space="0" w:color="0B4F6C"/>
              <w:left w:val="single" w:sz="0" w:space="0" w:color="0B4F6C"/>
              <w:bottom w:val="single" w:sz="0" w:space="0" w:color="0B4F6C"/>
              <w:right w:val="single" w:sz="0" w:space="0" w:color="0B4F6C"/>
            </w:tcBorders>
            <w:shd w:val="clear" w:color="auto" w:fill="0B4F6C"/>
            <w:tcMar>
              <w:top w:w="200" w:type="dxa"/>
              <w:left w:w="200" w:type="dxa"/>
              <w:bottom w:w="200" w:type="dxa"/>
              <w:right w:w="200" w:type="dxa"/>
            </w:tcMar>
            <w:vAlign w:val="center"/>
          </w:tcPr>
          <w:p w14:paraId="5047220B" w14:textId="3F1EBF59" w:rsidR="00D72174" w:rsidRPr="00641DD1" w:rsidRDefault="00676900">
            <w:pPr>
              <w:spacing w:after="60"/>
              <w:rPr>
                <w:sz w:val="22"/>
                <w:szCs w:val="22"/>
              </w:rPr>
            </w:pPr>
            <w:proofErr w:type="spellStart"/>
            <w:r w:rsidRPr="00641DD1">
              <w:rPr>
                <w:rFonts w:ascii="Cambria" w:eastAsia="Cambria" w:hAnsi="Cambria" w:cs="Cambria"/>
                <w:b/>
                <w:bCs/>
                <w:color w:val="FFFFFF"/>
                <w:sz w:val="96"/>
                <w:szCs w:val="96"/>
              </w:rPr>
              <w:t>PulseBridge</w:t>
            </w:r>
            <w:proofErr w:type="spellEnd"/>
          </w:p>
          <w:p w14:paraId="53F1E3CD" w14:textId="77777777" w:rsidR="00D72174" w:rsidRPr="00641DD1" w:rsidRDefault="00676900">
            <w:pPr>
              <w:spacing w:after="140"/>
              <w:rPr>
                <w:sz w:val="36"/>
                <w:szCs w:val="36"/>
              </w:rPr>
            </w:pPr>
            <w:r w:rsidRPr="00641DD1">
              <w:rPr>
                <w:rFonts w:ascii="Calibri" w:eastAsia="Calibri" w:hAnsi="Calibri" w:cs="Calibri"/>
                <w:i/>
                <w:iCs/>
                <w:color w:val="BEE9E8"/>
                <w:sz w:val="44"/>
                <w:szCs w:val="44"/>
              </w:rPr>
              <w:t>Bridging Hospital to Home — Inclusive Virtual Ward Care for Heart Failure &amp; COPD Patients</w:t>
            </w:r>
          </w:p>
          <w:p w14:paraId="01BD0738" w14:textId="39A37396" w:rsidR="00D72174" w:rsidRPr="00641DD1" w:rsidRDefault="00676900">
            <w:pPr>
              <w:spacing w:after="160" w:line="264" w:lineRule="auto"/>
              <w:rPr>
                <w:sz w:val="32"/>
                <w:szCs w:val="32"/>
              </w:rPr>
            </w:pPr>
            <w:r w:rsidRPr="00641DD1">
              <w:rPr>
                <w:rFonts w:ascii="Calibri" w:eastAsia="Calibri" w:hAnsi="Calibri" w:cs="Calibri"/>
                <w:color w:val="FFFFFF"/>
                <w:sz w:val="36"/>
                <w:szCs w:val="36"/>
              </w:rPr>
              <w:t xml:space="preserve">No </w:t>
            </w:r>
            <w:r w:rsidR="00095075" w:rsidRPr="00641DD1">
              <w:rPr>
                <w:rFonts w:ascii="Calibri" w:eastAsia="Calibri" w:hAnsi="Calibri" w:cs="Calibri"/>
                <w:color w:val="FFFFFF"/>
                <w:sz w:val="36"/>
                <w:szCs w:val="36"/>
              </w:rPr>
              <w:t>patients</w:t>
            </w:r>
            <w:r w:rsidRPr="00641DD1">
              <w:rPr>
                <w:rFonts w:ascii="Calibri" w:eastAsia="Calibri" w:hAnsi="Calibri" w:cs="Calibri"/>
                <w:color w:val="FFFFFF"/>
                <w:sz w:val="36"/>
                <w:szCs w:val="36"/>
              </w:rPr>
              <w:t xml:space="preserve"> left offline. </w:t>
            </w:r>
            <w:proofErr w:type="spellStart"/>
            <w:r w:rsidRPr="00641DD1">
              <w:rPr>
                <w:rFonts w:ascii="Calibri" w:eastAsia="Calibri" w:hAnsi="Calibri" w:cs="Calibri"/>
                <w:color w:val="FFFFFF"/>
                <w:sz w:val="36"/>
                <w:szCs w:val="36"/>
              </w:rPr>
              <w:t>PulseBridge</w:t>
            </w:r>
            <w:proofErr w:type="spellEnd"/>
            <w:r w:rsidRPr="00641DD1">
              <w:rPr>
                <w:rFonts w:ascii="Calibri" w:eastAsia="Calibri" w:hAnsi="Calibri" w:cs="Calibri"/>
                <w:color w:val="FFFFFF"/>
                <w:sz w:val="36"/>
                <w:szCs w:val="36"/>
              </w:rPr>
              <w:t xml:space="preserve"> pairs wearable remote monitoring with a human “Buddy” pathway so that digital confidence never determines patient safety.</w:t>
            </w:r>
          </w:p>
          <w:p w14:paraId="4BCA975B" w14:textId="77777777" w:rsidR="00D72174" w:rsidRPr="00641DD1" w:rsidRDefault="00676900">
            <w:pPr>
              <w:spacing w:after="160"/>
              <w:rPr>
                <w:sz w:val="40"/>
                <w:szCs w:val="40"/>
              </w:rPr>
            </w:pPr>
            <w:r w:rsidRPr="00641DD1">
              <w:rPr>
                <w:rFonts w:ascii="Calibri" w:eastAsia="Calibri" w:hAnsi="Calibri" w:cs="Calibri"/>
                <w:b/>
                <w:bCs/>
                <w:color w:val="02C39A"/>
                <w:sz w:val="40"/>
                <w:szCs w:val="40"/>
              </w:rPr>
              <w:t>❤️ Heart Failure     🫁 COPD     📶 Digital Inclusion     🤖 AI-Supported</w:t>
            </w:r>
          </w:p>
          <w:p w14:paraId="361D57C0" w14:textId="35639628" w:rsidR="00D72174" w:rsidRDefault="00D72174">
            <w:pPr>
              <w:spacing w:after="80"/>
            </w:pPr>
          </w:p>
        </w:tc>
        <w:tc>
          <w:tcPr>
            <w:tcW w:w="7660" w:type="dxa"/>
            <w:tcBorders>
              <w:top w:val="single" w:sz="0" w:space="0" w:color="0B4F6C"/>
              <w:left w:val="single" w:sz="0" w:space="0" w:color="0B4F6C"/>
              <w:bottom w:val="single" w:sz="0" w:space="0" w:color="0B4F6C"/>
              <w:right w:val="single" w:sz="0" w:space="0" w:color="0B4F6C"/>
            </w:tcBorders>
            <w:shd w:val="clear" w:color="auto" w:fill="0B4F6C"/>
            <w:tcMar>
              <w:top w:w="200" w:type="dxa"/>
              <w:left w:w="200" w:type="dxa"/>
              <w:bottom w:w="200" w:type="dxa"/>
              <w:right w:w="200" w:type="dxa"/>
            </w:tcMar>
            <w:vAlign w:val="center"/>
          </w:tcPr>
          <w:p w14:paraId="03A91AFD" w14:textId="48843EC5" w:rsidR="00D72174" w:rsidRDefault="00D72174">
            <w:pPr>
              <w:spacing w:after="80"/>
              <w:jc w:val="right"/>
            </w:pPr>
          </w:p>
        </w:tc>
      </w:tr>
    </w:tbl>
    <w:p w14:paraId="1B1239AD" w14:textId="77777777" w:rsidR="00D72174" w:rsidRDefault="00D72174">
      <w:pPr>
        <w:spacing w:after="200"/>
      </w:pPr>
    </w:p>
    <w:tbl>
      <w:tblPr>
        <w:tblW w:w="2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120"/>
        <w:gridCol w:w="9120"/>
        <w:gridCol w:w="9120"/>
      </w:tblGrid>
      <w:tr w:rsidR="00D72174" w14:paraId="2C6A0848" w14:textId="77777777">
        <w:tc>
          <w:tcPr>
            <w:tcW w:w="912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253B72D9" w14:textId="384C4BE1" w:rsidR="00D72174" w:rsidRPr="00095075" w:rsidRDefault="00676900" w:rsidP="00095075">
            <w:pPr>
              <w:pBdr>
                <w:bottom w:val="single" w:sz="8" w:space="0" w:color="E85D4C"/>
              </w:pBdr>
              <w:spacing w:after="160"/>
              <w:jc w:val="center"/>
              <w:rPr>
                <w:sz w:val="32"/>
                <w:szCs w:val="32"/>
              </w:rPr>
            </w:pPr>
            <w:r w:rsidRPr="00095075">
              <w:rPr>
                <w:rFonts w:ascii="Calibri" w:eastAsia="Calibri" w:hAnsi="Calibri" w:cs="Calibri"/>
                <w:sz w:val="44"/>
                <w:szCs w:val="44"/>
              </w:rPr>
              <w:t>❤</w:t>
            </w:r>
            <w:r w:rsidR="00095075" w:rsidRPr="00095075">
              <w:rPr>
                <w:rFonts w:ascii="Calibri" w:eastAsia="Calibri" w:hAnsi="Calibri" w:cs="Calibri"/>
                <w:sz w:val="44"/>
                <w:szCs w:val="44"/>
              </w:rPr>
              <w:t>️ THE</w:t>
            </w:r>
            <w:r w:rsidRPr="00095075">
              <w:rPr>
                <w:rFonts w:ascii="Calibri" w:eastAsia="Calibri" w:hAnsi="Calibri" w:cs="Calibri"/>
                <w:b/>
                <w:bCs/>
                <w:caps/>
                <w:color w:val="0B4F6C"/>
                <w:spacing w:val="6"/>
                <w:sz w:val="40"/>
                <w:szCs w:val="40"/>
              </w:rPr>
              <w:t xml:space="preserve"> CHALLENGE</w:t>
            </w:r>
          </w:p>
          <w:p w14:paraId="74B1AFDE" w14:textId="689F2E0E" w:rsidR="00D72174" w:rsidRPr="00D8107F" w:rsidRDefault="00676900">
            <w:pPr>
              <w:spacing w:after="40"/>
              <w:rPr>
                <w:sz w:val="32"/>
                <w:szCs w:val="32"/>
              </w:rPr>
            </w:pPr>
            <w:r w:rsidRPr="00D8107F">
              <w:rPr>
                <w:rFonts w:ascii="Calibri" w:eastAsia="Calibri" w:hAnsi="Calibri" w:cs="Calibri"/>
                <w:sz w:val="40"/>
                <w:szCs w:val="40"/>
              </w:rPr>
              <w:t>❤</w:t>
            </w:r>
            <w:r w:rsidR="00095075" w:rsidRPr="00D8107F">
              <w:rPr>
                <w:rFonts w:ascii="Calibri" w:eastAsia="Calibri" w:hAnsi="Calibri" w:cs="Calibri"/>
                <w:sz w:val="40"/>
                <w:szCs w:val="40"/>
              </w:rPr>
              <w:t>️ 900,000</w:t>
            </w:r>
          </w:p>
          <w:p w14:paraId="6488E56A" w14:textId="02AEA6C0" w:rsidR="00F30858" w:rsidRDefault="007663E9">
            <w:pPr>
              <w:spacing w:after="40"/>
              <w:rPr>
                <w:rFonts w:ascii="Calibri" w:eastAsia="Calibri" w:hAnsi="Calibri" w:cs="Calibri"/>
                <w:color w:val="1E2A32"/>
                <w:sz w:val="28"/>
                <w:szCs w:val="28"/>
              </w:rPr>
            </w:pPr>
            <w:r>
              <w:rPr>
                <w:rFonts w:ascii="Calibri" w:eastAsia="Calibri" w:hAnsi="Calibri" w:cs="Calibri"/>
                <w:color w:val="1E2A32"/>
                <w:sz w:val="28"/>
                <w:szCs w:val="28"/>
              </w:rPr>
              <w:t>People</w:t>
            </w:r>
            <w:r w:rsidR="00F30858" w:rsidRPr="00F30858">
              <w:rPr>
                <w:rFonts w:ascii="Calibri" w:eastAsia="Calibri" w:hAnsi="Calibri" w:cs="Calibri"/>
                <w:color w:val="1E2A32"/>
                <w:sz w:val="28"/>
                <w:szCs w:val="28"/>
              </w:rPr>
              <w:t xml:space="preserve"> suffer from HF, resulting in 1 million hospital bed days and 5% of all emergency medical admissions per year</w:t>
            </w:r>
            <w:r w:rsidR="00F30858">
              <w:rPr>
                <w:rFonts w:ascii="Calibri" w:eastAsia="Calibri" w:hAnsi="Calibri" w:cs="Calibri"/>
                <w:color w:val="1E2A32"/>
                <w:sz w:val="28"/>
                <w:szCs w:val="28"/>
              </w:rPr>
              <w:t xml:space="preserve"> </w:t>
            </w:r>
            <w:r w:rsidR="00F30858" w:rsidRPr="00F30858">
              <w:rPr>
                <w:rFonts w:ascii="Calibri" w:eastAsia="Calibri" w:hAnsi="Calibri" w:cs="Calibri"/>
                <w:color w:val="1E2A32"/>
                <w:sz w:val="28"/>
                <w:szCs w:val="28"/>
              </w:rPr>
              <w:t>(British Journal of Cardiology, 2025</w:t>
            </w:r>
            <w:r w:rsidR="00F30858">
              <w:rPr>
                <w:rFonts w:ascii="Calibri" w:eastAsia="Calibri" w:hAnsi="Calibri" w:cs="Calibri"/>
                <w:color w:val="1E2A32"/>
                <w:sz w:val="28"/>
                <w:szCs w:val="28"/>
              </w:rPr>
              <w:t>).</w:t>
            </w:r>
          </w:p>
          <w:p w14:paraId="1688E3C7" w14:textId="77777777" w:rsidR="00F30858" w:rsidRDefault="00F30858">
            <w:pPr>
              <w:spacing w:after="40"/>
              <w:rPr>
                <w:rFonts w:ascii="Calibri" w:eastAsia="Calibri" w:hAnsi="Calibri" w:cs="Calibri"/>
                <w:color w:val="1E2A32"/>
                <w:sz w:val="28"/>
                <w:szCs w:val="28"/>
              </w:rPr>
            </w:pPr>
          </w:p>
          <w:p w14:paraId="35DB2E30" w14:textId="72D5FE47" w:rsidR="00D72174" w:rsidRPr="00D8107F" w:rsidRDefault="00676900">
            <w:pPr>
              <w:spacing w:after="40"/>
              <w:rPr>
                <w:sz w:val="32"/>
                <w:szCs w:val="32"/>
              </w:rPr>
            </w:pPr>
            <w:r w:rsidRPr="00D8107F">
              <w:rPr>
                <w:rFonts w:ascii="Calibri" w:eastAsia="Calibri" w:hAnsi="Calibri" w:cs="Calibri"/>
                <w:sz w:val="40"/>
                <w:szCs w:val="40"/>
              </w:rPr>
              <w:t xml:space="preserve">🫁 </w:t>
            </w:r>
            <w:r w:rsidRPr="00D8107F">
              <w:rPr>
                <w:rFonts w:ascii="Calibri" w:eastAsia="Calibri" w:hAnsi="Calibri" w:cs="Calibri"/>
                <w:b/>
                <w:bCs/>
                <w:color w:val="E85D4C"/>
                <w:sz w:val="48"/>
                <w:szCs w:val="48"/>
              </w:rPr>
              <w:t>£1.9bn</w:t>
            </w:r>
          </w:p>
          <w:p w14:paraId="3487B3B7" w14:textId="013FD5B1" w:rsidR="00D72174" w:rsidRPr="00D8107F" w:rsidRDefault="00F30858">
            <w:pPr>
              <w:spacing w:after="180" w:line="250" w:lineRule="auto"/>
              <w:rPr>
                <w:sz w:val="32"/>
                <w:szCs w:val="32"/>
              </w:rPr>
            </w:pPr>
            <w:r w:rsidRPr="00F30858">
              <w:rPr>
                <w:rFonts w:ascii="Calibri" w:eastAsia="Calibri" w:hAnsi="Calibri" w:cs="Calibri"/>
                <w:color w:val="1E2A32"/>
                <w:sz w:val="28"/>
                <w:szCs w:val="28"/>
              </w:rPr>
              <w:t xml:space="preserve">COPD affects </w:t>
            </w:r>
            <w:r w:rsidR="007663E9">
              <w:rPr>
                <w:rFonts w:ascii="Calibri" w:eastAsia="Calibri" w:hAnsi="Calibri" w:cs="Calibri"/>
                <w:color w:val="1E2A32"/>
                <w:sz w:val="28"/>
                <w:szCs w:val="28"/>
              </w:rPr>
              <w:t xml:space="preserve">the </w:t>
            </w:r>
            <w:r w:rsidRPr="00F30858">
              <w:rPr>
                <w:rFonts w:ascii="Calibri" w:eastAsia="Calibri" w:hAnsi="Calibri" w:cs="Calibri"/>
                <w:color w:val="1E2A32"/>
                <w:sz w:val="28"/>
                <w:szCs w:val="28"/>
              </w:rPr>
              <w:t>second most people in the UK after the common cold and represents a direct treatment cost of £1.9 billion per year (ClinicalTrials.gov, 2018</w:t>
            </w:r>
            <w:r w:rsidRPr="00D8107F">
              <w:rPr>
                <w:rFonts w:ascii="Calibri" w:eastAsia="Calibri" w:hAnsi="Calibri" w:cs="Calibri"/>
                <w:color w:val="1E2A32"/>
                <w:sz w:val="28"/>
                <w:szCs w:val="28"/>
              </w:rPr>
              <w:t>)</w:t>
            </w:r>
            <w:r>
              <w:rPr>
                <w:rFonts w:ascii="Calibri" w:eastAsia="Calibri" w:hAnsi="Calibri" w:cs="Calibri"/>
                <w:color w:val="1E2A32"/>
                <w:sz w:val="28"/>
                <w:szCs w:val="28"/>
              </w:rPr>
              <w:t>.</w:t>
            </w:r>
          </w:p>
          <w:p w14:paraId="550649DF" w14:textId="290C553D" w:rsidR="00D72174" w:rsidRPr="00D8107F" w:rsidRDefault="00676900">
            <w:pPr>
              <w:spacing w:after="40"/>
              <w:rPr>
                <w:sz w:val="32"/>
                <w:szCs w:val="32"/>
              </w:rPr>
            </w:pPr>
            <w:r w:rsidRPr="00D8107F">
              <w:rPr>
                <w:rFonts w:ascii="Calibri" w:eastAsia="Calibri" w:hAnsi="Calibri" w:cs="Calibri"/>
                <w:sz w:val="40"/>
                <w:szCs w:val="40"/>
              </w:rPr>
              <w:t xml:space="preserve">📶 </w:t>
            </w:r>
            <w:r w:rsidRPr="00D8107F">
              <w:rPr>
                <w:rFonts w:ascii="Calibri" w:eastAsia="Calibri" w:hAnsi="Calibri" w:cs="Calibri"/>
                <w:b/>
                <w:bCs/>
                <w:color w:val="E85D4C"/>
                <w:sz w:val="48"/>
                <w:szCs w:val="48"/>
              </w:rPr>
              <w:t>700,000</w:t>
            </w:r>
          </w:p>
          <w:p w14:paraId="6D4CDA68" w14:textId="4887081B" w:rsidR="00D72174" w:rsidRPr="00F30858" w:rsidRDefault="00F30858">
            <w:pPr>
              <w:spacing w:after="180" w:line="250" w:lineRule="auto"/>
              <w:rPr>
                <w:rFonts w:ascii="Calibri" w:hAnsi="Calibri" w:cs="Calibri"/>
                <w:sz w:val="28"/>
                <w:szCs w:val="28"/>
              </w:rPr>
            </w:pPr>
            <w:r w:rsidRPr="00F30858">
              <w:rPr>
                <w:rFonts w:ascii="Calibri" w:hAnsi="Calibri" w:cs="Calibri"/>
                <w:sz w:val="28"/>
                <w:szCs w:val="28"/>
              </w:rPr>
              <w:t>older people may not be able to use an online consent/consultation tool at all (Digital Health, 2024)</w:t>
            </w:r>
          </w:p>
          <w:p w14:paraId="3863C549" w14:textId="77777777" w:rsidR="00D72174" w:rsidRPr="00095075" w:rsidRDefault="00D72174">
            <w:pPr>
              <w:pBdr>
                <w:top w:val="single" w:sz="4" w:space="0" w:color="D7E4E6"/>
              </w:pBdr>
              <w:spacing w:after="160"/>
              <w:rPr>
                <w:sz w:val="28"/>
                <w:szCs w:val="28"/>
              </w:rPr>
            </w:pPr>
          </w:p>
          <w:p w14:paraId="669464F3" w14:textId="5059B74F" w:rsidR="00D72174" w:rsidRDefault="00D8107F" w:rsidP="007663E9">
            <w:pPr>
              <w:spacing w:after="80" w:line="260" w:lineRule="auto"/>
            </w:pPr>
            <w:r w:rsidRPr="00D8107F">
              <w:rPr>
                <w:rFonts w:ascii="Calibri" w:eastAsia="Calibri" w:hAnsi="Calibri" w:cs="Calibri"/>
                <w:color w:val="1E2A32"/>
                <w:sz w:val="32"/>
                <w:szCs w:val="32"/>
              </w:rPr>
              <w:t xml:space="preserve">Digitally driven discharge pathways risk excluding the patients most likely to be readmitted: those over 75, on lower incomes, or living </w:t>
            </w:r>
            <w:r w:rsidR="007663E9">
              <w:rPr>
                <w:rFonts w:ascii="Calibri" w:eastAsia="Calibri" w:hAnsi="Calibri" w:cs="Calibri"/>
                <w:color w:val="1E2A32"/>
                <w:sz w:val="32"/>
                <w:szCs w:val="32"/>
              </w:rPr>
              <w:t xml:space="preserve">in rural areas </w:t>
            </w:r>
            <w:r w:rsidRPr="00D8107F">
              <w:rPr>
                <w:rFonts w:ascii="Calibri" w:eastAsia="Calibri" w:hAnsi="Calibri" w:cs="Calibri"/>
                <w:color w:val="1E2A32"/>
                <w:sz w:val="32"/>
                <w:szCs w:val="32"/>
              </w:rPr>
              <w:t>(Good Things Foundation, 2024). One in three over-65s lack basic digital skills, and 2.3 million do not use the internet at all (Age UK, 2024).</w:t>
            </w:r>
          </w:p>
        </w:tc>
        <w:tc>
          <w:tcPr>
            <w:tcW w:w="912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65F1998A" w14:textId="0A96C7ED" w:rsidR="00D72174" w:rsidRPr="00095075" w:rsidRDefault="00676900" w:rsidP="00095075">
            <w:pPr>
              <w:pBdr>
                <w:bottom w:val="single" w:sz="8" w:space="0" w:color="01839A"/>
              </w:pBdr>
              <w:spacing w:after="160"/>
              <w:jc w:val="center"/>
              <w:rPr>
                <w:sz w:val="32"/>
                <w:szCs w:val="32"/>
              </w:rPr>
            </w:pPr>
            <w:r w:rsidRPr="00095075">
              <w:rPr>
                <w:rFonts w:ascii="Segoe UI Symbol" w:eastAsia="Calibri" w:hAnsi="Segoe UI Symbol" w:cs="Segoe UI Symbol"/>
                <w:sz w:val="44"/>
                <w:szCs w:val="44"/>
              </w:rPr>
              <w:t>💡</w:t>
            </w:r>
            <w:r w:rsidRPr="00095075">
              <w:rPr>
                <w:rFonts w:ascii="Calibri" w:eastAsia="Calibri" w:hAnsi="Calibri" w:cs="Calibri"/>
                <w:sz w:val="44"/>
                <w:szCs w:val="44"/>
              </w:rPr>
              <w:t xml:space="preserve"> </w:t>
            </w:r>
            <w:r w:rsidRPr="00095075">
              <w:rPr>
                <w:rFonts w:ascii="Calibri" w:eastAsia="Calibri" w:hAnsi="Calibri" w:cs="Calibri"/>
                <w:b/>
                <w:bCs/>
                <w:caps/>
                <w:color w:val="0B4F6C"/>
                <w:spacing w:val="6"/>
                <w:sz w:val="40"/>
                <w:szCs w:val="40"/>
              </w:rPr>
              <w:t>OUR INNOVATION: PULSEBRIDGE</w:t>
            </w:r>
          </w:p>
          <w:p w14:paraId="009C261E" w14:textId="11C8BEFC" w:rsidR="00D72174" w:rsidRPr="00095075" w:rsidRDefault="00095075">
            <w:pPr>
              <w:spacing w:after="40"/>
              <w:rPr>
                <w:sz w:val="32"/>
                <w:szCs w:val="32"/>
              </w:rPr>
            </w:pPr>
            <w:r w:rsidRPr="00095075">
              <w:rPr>
                <w:rFonts w:ascii="Segoe UI Emoji" w:eastAsia="Calibri" w:hAnsi="Segoe UI Emoji" w:cs="Segoe UI Emoji"/>
                <w:sz w:val="40"/>
                <w:szCs w:val="40"/>
              </w:rPr>
              <w:t>🏥</w:t>
            </w:r>
            <w:r w:rsidRPr="00095075">
              <w:rPr>
                <w:rFonts w:ascii="Calibri" w:eastAsia="Calibri" w:hAnsi="Calibri" w:cs="Calibri"/>
                <w:sz w:val="40"/>
                <w:szCs w:val="40"/>
              </w:rPr>
              <w:t xml:space="preserve"> 1</w:t>
            </w:r>
            <w:r w:rsidRPr="00095075">
              <w:rPr>
                <w:rFonts w:ascii="Calibri" w:eastAsia="Calibri" w:hAnsi="Calibri" w:cs="Calibri"/>
                <w:b/>
                <w:bCs/>
                <w:color w:val="0B4F6C"/>
                <w:sz w:val="36"/>
                <w:szCs w:val="36"/>
              </w:rPr>
              <w:t>. Discharge</w:t>
            </w:r>
          </w:p>
          <w:p w14:paraId="4D93D073" w14:textId="77E430F1" w:rsidR="00F30858" w:rsidRPr="00095075" w:rsidRDefault="00F30858" w:rsidP="00F30858">
            <w:pPr>
              <w:spacing w:after="160" w:line="250" w:lineRule="auto"/>
              <w:rPr>
                <w:sz w:val="32"/>
                <w:szCs w:val="32"/>
              </w:rPr>
            </w:pPr>
            <w:r>
              <w:rPr>
                <w:rFonts w:ascii="Calibri" w:eastAsia="Calibri" w:hAnsi="Calibri" w:cs="Calibri"/>
                <w:color w:val="1E2A32"/>
                <w:sz w:val="28"/>
                <w:szCs w:val="28"/>
              </w:rPr>
              <w:t xml:space="preserve">A small wearable biosensor tracking app is installed with </w:t>
            </w:r>
            <w:r w:rsidR="007663E9">
              <w:rPr>
                <w:rFonts w:ascii="Calibri" w:eastAsia="Calibri" w:hAnsi="Calibri" w:cs="Calibri"/>
                <w:color w:val="1E2A32"/>
                <w:sz w:val="28"/>
                <w:szCs w:val="28"/>
              </w:rPr>
              <w:t>the patient,</w:t>
            </w:r>
            <w:r>
              <w:rPr>
                <w:rFonts w:ascii="Calibri" w:eastAsia="Calibri" w:hAnsi="Calibri" w:cs="Calibri"/>
                <w:color w:val="1E2A32"/>
                <w:sz w:val="28"/>
                <w:szCs w:val="28"/>
              </w:rPr>
              <w:t xml:space="preserve"> which tracks heart rate, </w:t>
            </w:r>
            <w:r w:rsidRPr="00095075">
              <w:rPr>
                <w:rFonts w:ascii="Calibri" w:eastAsia="Calibri" w:hAnsi="Calibri" w:cs="Calibri"/>
                <w:color w:val="1E2A32"/>
                <w:sz w:val="28"/>
                <w:szCs w:val="28"/>
              </w:rPr>
              <w:t>SpO₂, respiration, and (for HF) daily weight.</w:t>
            </w:r>
          </w:p>
          <w:p w14:paraId="1A20980B" w14:textId="3AB0B5A7" w:rsidR="00D72174" w:rsidRPr="00095075" w:rsidRDefault="00095075">
            <w:pPr>
              <w:spacing w:after="40"/>
              <w:rPr>
                <w:sz w:val="32"/>
                <w:szCs w:val="32"/>
              </w:rPr>
            </w:pPr>
            <w:r w:rsidRPr="00095075">
              <w:rPr>
                <w:rFonts w:ascii="Segoe UI Emoji" w:eastAsia="Calibri" w:hAnsi="Segoe UI Emoji" w:cs="Segoe UI Emoji"/>
                <w:sz w:val="40"/>
                <w:szCs w:val="40"/>
              </w:rPr>
              <w:t>📱</w:t>
            </w:r>
            <w:r w:rsidRPr="00095075">
              <w:rPr>
                <w:rFonts w:ascii="Calibri" w:eastAsia="Calibri" w:hAnsi="Calibri" w:cs="Calibri"/>
                <w:sz w:val="40"/>
                <w:szCs w:val="40"/>
              </w:rPr>
              <w:t xml:space="preserve"> 2</w:t>
            </w:r>
            <w:r w:rsidRPr="00095075">
              <w:rPr>
                <w:rFonts w:ascii="Calibri" w:eastAsia="Calibri" w:hAnsi="Calibri" w:cs="Calibri"/>
                <w:b/>
                <w:bCs/>
                <w:color w:val="0B4F6C"/>
                <w:sz w:val="36"/>
                <w:szCs w:val="36"/>
              </w:rPr>
              <w:t>a. Online pathway</w:t>
            </w:r>
          </w:p>
          <w:p w14:paraId="6F7598B3" w14:textId="77777777" w:rsidR="00D72174" w:rsidRPr="00095075" w:rsidRDefault="00676900">
            <w:pPr>
              <w:spacing w:after="160" w:line="250" w:lineRule="auto"/>
              <w:rPr>
                <w:sz w:val="32"/>
                <w:szCs w:val="32"/>
              </w:rPr>
            </w:pPr>
            <w:r w:rsidRPr="00095075">
              <w:rPr>
                <w:rFonts w:ascii="Calibri" w:eastAsia="Calibri" w:hAnsi="Calibri" w:cs="Calibri"/>
                <w:color w:val="1E2A32"/>
                <w:sz w:val="28"/>
                <w:szCs w:val="28"/>
              </w:rPr>
              <w:t>Confident, connected patients use a companion app: medication reminders, symptom diary, two-way nurse messaging.</w:t>
            </w:r>
          </w:p>
          <w:p w14:paraId="0D6FED26" w14:textId="2B039233" w:rsidR="00D72174" w:rsidRPr="00095075" w:rsidRDefault="00095075">
            <w:pPr>
              <w:spacing w:after="40"/>
              <w:rPr>
                <w:sz w:val="32"/>
                <w:szCs w:val="32"/>
              </w:rPr>
            </w:pPr>
            <w:r w:rsidRPr="00095075">
              <w:rPr>
                <w:rFonts w:ascii="Segoe UI Emoji" w:eastAsia="Calibri" w:hAnsi="Segoe UI Emoji" w:cs="Segoe UI Emoji"/>
                <w:sz w:val="40"/>
                <w:szCs w:val="40"/>
              </w:rPr>
              <w:t>🤝</w:t>
            </w:r>
            <w:r w:rsidRPr="00095075">
              <w:rPr>
                <w:rFonts w:ascii="Calibri" w:eastAsia="Calibri" w:hAnsi="Calibri" w:cs="Calibri"/>
                <w:sz w:val="40"/>
                <w:szCs w:val="40"/>
              </w:rPr>
              <w:t xml:space="preserve"> 2</w:t>
            </w:r>
            <w:r w:rsidRPr="00095075">
              <w:rPr>
                <w:rFonts w:ascii="Calibri" w:eastAsia="Calibri" w:hAnsi="Calibri" w:cs="Calibri"/>
                <w:b/>
                <w:bCs/>
                <w:color w:val="0B4F6C"/>
                <w:sz w:val="36"/>
                <w:szCs w:val="36"/>
              </w:rPr>
              <w:t>b. Buddy pathway</w:t>
            </w:r>
          </w:p>
          <w:p w14:paraId="19E98C12" w14:textId="77777777" w:rsidR="00D72174" w:rsidRPr="00095075" w:rsidRDefault="00676900">
            <w:pPr>
              <w:spacing w:after="160" w:line="250" w:lineRule="auto"/>
              <w:rPr>
                <w:sz w:val="32"/>
                <w:szCs w:val="32"/>
              </w:rPr>
            </w:pPr>
            <w:r w:rsidRPr="00095075">
              <w:rPr>
                <w:rFonts w:ascii="Calibri" w:eastAsia="Calibri" w:hAnsi="Calibri" w:cs="Calibri"/>
                <w:color w:val="1E2A32"/>
                <w:sz w:val="28"/>
                <w:szCs w:val="28"/>
              </w:rPr>
              <w:t>Offline patients are paired with a trained community “</w:t>
            </w:r>
            <w:proofErr w:type="spellStart"/>
            <w:r w:rsidRPr="00095075">
              <w:rPr>
                <w:rFonts w:ascii="Calibri" w:eastAsia="Calibri" w:hAnsi="Calibri" w:cs="Calibri"/>
                <w:color w:val="1E2A32"/>
                <w:sz w:val="28"/>
                <w:szCs w:val="28"/>
              </w:rPr>
              <w:t>PulseBridge</w:t>
            </w:r>
            <w:proofErr w:type="spellEnd"/>
            <w:r w:rsidRPr="00095075">
              <w:rPr>
                <w:rFonts w:ascii="Calibri" w:eastAsia="Calibri" w:hAnsi="Calibri" w:cs="Calibri"/>
                <w:color w:val="1E2A32"/>
                <w:sz w:val="28"/>
                <w:szCs w:val="28"/>
              </w:rPr>
              <w:t xml:space="preserve"> Buddy” for phone/home check-ins via a simple 4-button telecare hub — no app required.</w:t>
            </w:r>
          </w:p>
          <w:p w14:paraId="2FAF4A09" w14:textId="00D9FEE2" w:rsidR="00D72174" w:rsidRPr="00095075" w:rsidRDefault="00095075">
            <w:pPr>
              <w:spacing w:after="40"/>
              <w:rPr>
                <w:sz w:val="32"/>
                <w:szCs w:val="32"/>
              </w:rPr>
            </w:pPr>
            <w:r w:rsidRPr="00095075">
              <w:rPr>
                <w:rFonts w:ascii="Segoe UI Emoji" w:eastAsia="Calibri" w:hAnsi="Segoe UI Emoji" w:cs="Segoe UI Emoji"/>
                <w:sz w:val="40"/>
                <w:szCs w:val="40"/>
              </w:rPr>
              <w:t>🧠</w:t>
            </w:r>
            <w:r w:rsidRPr="00095075">
              <w:rPr>
                <w:rFonts w:ascii="Calibri" w:eastAsia="Calibri" w:hAnsi="Calibri" w:cs="Calibri"/>
                <w:sz w:val="40"/>
                <w:szCs w:val="40"/>
              </w:rPr>
              <w:t xml:space="preserve"> 3</w:t>
            </w:r>
            <w:r w:rsidRPr="00095075">
              <w:rPr>
                <w:rFonts w:ascii="Calibri" w:eastAsia="Calibri" w:hAnsi="Calibri" w:cs="Calibri"/>
                <w:b/>
                <w:bCs/>
                <w:color w:val="0B4F6C"/>
                <w:sz w:val="36"/>
                <w:szCs w:val="36"/>
              </w:rPr>
              <w:t>. AI risk alert</w:t>
            </w:r>
          </w:p>
          <w:p w14:paraId="72B7F749" w14:textId="77777777" w:rsidR="00D72174" w:rsidRPr="00095075" w:rsidRDefault="00676900">
            <w:pPr>
              <w:spacing w:after="160" w:line="250" w:lineRule="auto"/>
              <w:rPr>
                <w:sz w:val="32"/>
                <w:szCs w:val="32"/>
              </w:rPr>
            </w:pPr>
            <w:r w:rsidRPr="00095075">
              <w:rPr>
                <w:rFonts w:ascii="Calibri" w:eastAsia="Calibri" w:hAnsi="Calibri" w:cs="Calibri"/>
                <w:color w:val="1E2A32"/>
                <w:sz w:val="28"/>
                <w:szCs w:val="28"/>
              </w:rPr>
              <w:t>An AI-supported dashboard flags deterioration (e.g. rising HF weight, falling COPD SpO₂) to the virtual ward nursing team.</w:t>
            </w:r>
          </w:p>
          <w:p w14:paraId="16969851" w14:textId="7C09AD81" w:rsidR="00D72174" w:rsidRPr="00095075" w:rsidRDefault="00676900">
            <w:pPr>
              <w:spacing w:after="40"/>
              <w:rPr>
                <w:sz w:val="32"/>
                <w:szCs w:val="32"/>
              </w:rPr>
            </w:pPr>
            <w:r w:rsidRPr="00095075">
              <w:rPr>
                <w:rFonts w:ascii="Calibri" w:eastAsia="Calibri" w:hAnsi="Calibri" w:cs="Calibri"/>
                <w:sz w:val="40"/>
                <w:szCs w:val="40"/>
              </w:rPr>
              <w:t>👩‍⚕</w:t>
            </w:r>
            <w:r w:rsidR="00095075" w:rsidRPr="00095075">
              <w:rPr>
                <w:rFonts w:ascii="Calibri" w:eastAsia="Calibri" w:hAnsi="Calibri" w:cs="Calibri"/>
                <w:sz w:val="40"/>
                <w:szCs w:val="40"/>
              </w:rPr>
              <w:t>️ 4</w:t>
            </w:r>
            <w:r w:rsidRPr="00095075">
              <w:rPr>
                <w:rFonts w:ascii="Calibri" w:eastAsia="Calibri" w:hAnsi="Calibri" w:cs="Calibri"/>
                <w:b/>
                <w:bCs/>
                <w:color w:val="0B4F6C"/>
                <w:sz w:val="36"/>
                <w:szCs w:val="36"/>
              </w:rPr>
              <w:t>. Community response</w:t>
            </w:r>
          </w:p>
          <w:p w14:paraId="2A5E2B60" w14:textId="5F8A1628" w:rsidR="00D72174" w:rsidRPr="00095075" w:rsidRDefault="00676900">
            <w:pPr>
              <w:spacing w:after="160" w:line="250" w:lineRule="auto"/>
              <w:rPr>
                <w:sz w:val="32"/>
                <w:szCs w:val="32"/>
              </w:rPr>
            </w:pPr>
            <w:r w:rsidRPr="00095075">
              <w:rPr>
                <w:rFonts w:ascii="Calibri" w:eastAsia="Calibri" w:hAnsi="Calibri" w:cs="Calibri"/>
                <w:color w:val="1E2A32"/>
                <w:sz w:val="28"/>
                <w:szCs w:val="28"/>
              </w:rPr>
              <w:t xml:space="preserve">Nurses intervene early in the community, avoiding </w:t>
            </w:r>
            <w:r w:rsidR="00095075" w:rsidRPr="00095075">
              <w:rPr>
                <w:rFonts w:ascii="Calibri" w:eastAsia="Calibri" w:hAnsi="Calibri" w:cs="Calibri"/>
                <w:color w:val="1E2A32"/>
                <w:sz w:val="28"/>
                <w:szCs w:val="28"/>
              </w:rPr>
              <w:t>unnecessary</w:t>
            </w:r>
            <w:r w:rsidRPr="00095075">
              <w:rPr>
                <w:rFonts w:ascii="Calibri" w:eastAsia="Calibri" w:hAnsi="Calibri" w:cs="Calibri"/>
                <w:color w:val="1E2A32"/>
                <w:sz w:val="28"/>
                <w:szCs w:val="28"/>
              </w:rPr>
              <w:t xml:space="preserve"> A&amp;E attendance.</w:t>
            </w:r>
          </w:p>
          <w:p w14:paraId="79B2D471" w14:textId="77777777" w:rsidR="00D72174" w:rsidRDefault="00676900">
            <w:pPr>
              <w:spacing w:after="80"/>
              <w:jc w:val="center"/>
            </w:pPr>
            <w:r w:rsidRPr="00095075">
              <w:rPr>
                <w:rFonts w:ascii="Calibri" w:eastAsia="Calibri" w:hAnsi="Calibri" w:cs="Calibri"/>
                <w:b/>
                <w:bCs/>
                <w:i/>
                <w:iCs/>
                <w:color w:val="01839A"/>
                <w:sz w:val="32"/>
                <w:szCs w:val="32"/>
              </w:rPr>
              <w:t>Same clinical record. Same safety net. Different access route.</w:t>
            </w:r>
          </w:p>
        </w:tc>
        <w:tc>
          <w:tcPr>
            <w:tcW w:w="912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5C8CF9B2" w14:textId="2DA8CD93" w:rsidR="00D72174" w:rsidRPr="00095075" w:rsidRDefault="00095075" w:rsidP="00095075">
            <w:pPr>
              <w:pBdr>
                <w:bottom w:val="single" w:sz="8" w:space="0" w:color="02C39A"/>
              </w:pBdr>
              <w:spacing w:after="160"/>
              <w:jc w:val="center"/>
              <w:rPr>
                <w:sz w:val="32"/>
                <w:szCs w:val="32"/>
              </w:rPr>
            </w:pPr>
            <w:r w:rsidRPr="00095075">
              <w:rPr>
                <w:rFonts w:ascii="Segoe UI Emoji" w:eastAsia="Calibri" w:hAnsi="Segoe UI Emoji" w:cs="Segoe UI Emoji"/>
                <w:sz w:val="44"/>
                <w:szCs w:val="44"/>
              </w:rPr>
              <w:t>👥</w:t>
            </w:r>
            <w:r w:rsidRPr="00095075">
              <w:rPr>
                <w:rFonts w:ascii="Calibri" w:eastAsia="Calibri" w:hAnsi="Calibri" w:cs="Calibri"/>
                <w:sz w:val="44"/>
                <w:szCs w:val="44"/>
              </w:rPr>
              <w:t xml:space="preserve"> WHO</w:t>
            </w:r>
            <w:r w:rsidRPr="00095075">
              <w:rPr>
                <w:rFonts w:ascii="Calibri" w:eastAsia="Calibri" w:hAnsi="Calibri" w:cs="Calibri"/>
                <w:b/>
                <w:bCs/>
                <w:caps/>
                <w:color w:val="0B4F6C"/>
                <w:spacing w:val="6"/>
                <w:sz w:val="40"/>
                <w:szCs w:val="40"/>
              </w:rPr>
              <w:t xml:space="preserve"> BENEFITS &amp; IMPACT</w:t>
            </w:r>
          </w:p>
          <w:p w14:paraId="27540B3D" w14:textId="2CAFFBE7" w:rsidR="00D72174" w:rsidRPr="00D8107F" w:rsidRDefault="00676900">
            <w:pPr>
              <w:spacing w:after="200" w:line="260" w:lineRule="auto"/>
              <w:rPr>
                <w:sz w:val="36"/>
                <w:szCs w:val="36"/>
              </w:rPr>
            </w:pPr>
            <w:r w:rsidRPr="00D8107F">
              <w:rPr>
                <w:rFonts w:ascii="Calibri" w:eastAsia="Calibri" w:hAnsi="Calibri" w:cs="Calibri"/>
                <w:color w:val="1E2A32"/>
                <w:sz w:val="36"/>
                <w:szCs w:val="36"/>
              </w:rPr>
              <w:t xml:space="preserve">Adults aged 65+ discharged after </w:t>
            </w:r>
            <w:r w:rsidR="00D8107F" w:rsidRPr="00D8107F">
              <w:rPr>
                <w:rFonts w:ascii="Calibri" w:eastAsia="Calibri" w:hAnsi="Calibri" w:cs="Calibri"/>
                <w:color w:val="1E2A32"/>
                <w:sz w:val="36"/>
                <w:szCs w:val="36"/>
              </w:rPr>
              <w:t>heart</w:t>
            </w:r>
            <w:r w:rsidRPr="00D8107F">
              <w:rPr>
                <w:rFonts w:ascii="Calibri" w:eastAsia="Calibri" w:hAnsi="Calibri" w:cs="Calibri"/>
                <w:color w:val="1E2A32"/>
                <w:sz w:val="36"/>
                <w:szCs w:val="36"/>
              </w:rPr>
              <w:t xml:space="preserve"> failure or COPD admission, </w:t>
            </w:r>
            <w:r w:rsidR="007663E9">
              <w:rPr>
                <w:rFonts w:ascii="Calibri" w:eastAsia="Calibri" w:hAnsi="Calibri" w:cs="Calibri"/>
                <w:color w:val="1E2A32"/>
                <w:sz w:val="36"/>
                <w:szCs w:val="36"/>
              </w:rPr>
              <w:t>prioritising</w:t>
            </w:r>
            <w:r w:rsidRPr="00D8107F">
              <w:rPr>
                <w:rFonts w:ascii="Calibri" w:eastAsia="Calibri" w:hAnsi="Calibri" w:cs="Calibri"/>
                <w:color w:val="1E2A32"/>
                <w:sz w:val="36"/>
                <w:szCs w:val="36"/>
              </w:rPr>
              <w:t xml:space="preserve"> rural, lower-income and digitally excluded communities across the pilot ICB.</w:t>
            </w:r>
          </w:p>
          <w:p w14:paraId="5E3FFA60" w14:textId="195E67D0" w:rsidR="00D72174" w:rsidRPr="00D8107F" w:rsidRDefault="00676900">
            <w:pPr>
              <w:spacing w:after="160" w:line="250" w:lineRule="auto"/>
              <w:rPr>
                <w:sz w:val="36"/>
                <w:szCs w:val="36"/>
              </w:rPr>
            </w:pPr>
            <w:r w:rsidRPr="00D8107F">
              <w:rPr>
                <w:rFonts w:ascii="Calibri" w:eastAsia="Calibri" w:hAnsi="Calibri" w:cs="Calibri"/>
                <w:sz w:val="40"/>
                <w:szCs w:val="40"/>
              </w:rPr>
              <w:t>❤</w:t>
            </w:r>
            <w:r w:rsidR="00095075" w:rsidRPr="00D8107F">
              <w:rPr>
                <w:rFonts w:ascii="Calibri" w:eastAsia="Calibri" w:hAnsi="Calibri" w:cs="Calibri"/>
                <w:sz w:val="40"/>
                <w:szCs w:val="40"/>
              </w:rPr>
              <w:t>️ Up</w:t>
            </w:r>
            <w:r w:rsidRPr="00D8107F">
              <w:rPr>
                <w:rFonts w:ascii="Calibri" w:eastAsia="Calibri" w:hAnsi="Calibri" w:cs="Calibri"/>
                <w:color w:val="1E2A32"/>
                <w:sz w:val="32"/>
                <w:szCs w:val="32"/>
              </w:rPr>
              <w:t xml:space="preserve"> to 16% fewer heart-failure readmissions and 14% lower mortality with tech-enabled virtual ward transitions (The Access Group, 2025)</w:t>
            </w:r>
          </w:p>
          <w:p w14:paraId="57751F32" w14:textId="4780A18F" w:rsidR="00D72174" w:rsidRPr="00D8107F" w:rsidRDefault="00095075">
            <w:pPr>
              <w:spacing w:after="160" w:line="250" w:lineRule="auto"/>
              <w:rPr>
                <w:sz w:val="36"/>
                <w:szCs w:val="36"/>
              </w:rPr>
            </w:pPr>
            <w:r w:rsidRPr="00D8107F">
              <w:rPr>
                <w:rFonts w:ascii="Segoe UI Emoji" w:eastAsia="Calibri" w:hAnsi="Segoe UI Emoji" w:cs="Segoe UI Emoji"/>
                <w:sz w:val="40"/>
                <w:szCs w:val="40"/>
              </w:rPr>
              <w:t>📈</w:t>
            </w:r>
            <w:r w:rsidRPr="00D8107F">
              <w:rPr>
                <w:rFonts w:ascii="Calibri" w:eastAsia="Calibri" w:hAnsi="Calibri" w:cs="Calibri"/>
                <w:sz w:val="40"/>
                <w:szCs w:val="40"/>
              </w:rPr>
              <w:t xml:space="preserve"> 38</w:t>
            </w:r>
            <w:r w:rsidRPr="00D8107F">
              <w:rPr>
                <w:rFonts w:ascii="Calibri" w:eastAsia="Calibri" w:hAnsi="Calibri" w:cs="Calibri"/>
                <w:color w:val="1E2A32"/>
                <w:sz w:val="32"/>
                <w:szCs w:val="32"/>
              </w:rPr>
              <w:t>% relative readmission reduction recorded in a Hertfordshire heart-failure virtual ward (The Access Group, 2024)</w:t>
            </w:r>
          </w:p>
          <w:p w14:paraId="433AB7B3" w14:textId="490C1010" w:rsidR="00D72174" w:rsidRPr="00D8107F" w:rsidRDefault="00095075">
            <w:pPr>
              <w:spacing w:after="160" w:line="250" w:lineRule="auto"/>
              <w:rPr>
                <w:sz w:val="36"/>
                <w:szCs w:val="36"/>
              </w:rPr>
            </w:pPr>
            <w:r w:rsidRPr="00D8107F">
              <w:rPr>
                <w:rFonts w:ascii="Segoe UI Emoji" w:eastAsia="Calibri" w:hAnsi="Segoe UI Emoji" w:cs="Segoe UI Emoji"/>
                <w:sz w:val="40"/>
                <w:szCs w:val="40"/>
              </w:rPr>
              <w:t>🫁</w:t>
            </w:r>
            <w:r w:rsidRPr="00D8107F">
              <w:rPr>
                <w:rFonts w:ascii="Calibri" w:eastAsia="Calibri" w:hAnsi="Calibri" w:cs="Calibri"/>
                <w:sz w:val="40"/>
                <w:szCs w:val="40"/>
              </w:rPr>
              <w:t xml:space="preserve"> 70</w:t>
            </w:r>
            <w:r w:rsidRPr="00D8107F">
              <w:rPr>
                <w:rFonts w:ascii="Calibri" w:eastAsia="Calibri" w:hAnsi="Calibri" w:cs="Calibri"/>
                <w:color w:val="1E2A32"/>
                <w:sz w:val="32"/>
                <w:szCs w:val="32"/>
              </w:rPr>
              <w:t>% of COPD virtual-ward patients avoided a COPD-related emergency readmission (NHS England, 2025)</w:t>
            </w:r>
          </w:p>
          <w:p w14:paraId="3EA63581" w14:textId="0FF0524F" w:rsidR="00D72174" w:rsidRPr="00D8107F" w:rsidRDefault="00095075">
            <w:pPr>
              <w:spacing w:after="160" w:line="250" w:lineRule="auto"/>
              <w:rPr>
                <w:sz w:val="36"/>
                <w:szCs w:val="36"/>
              </w:rPr>
            </w:pPr>
            <w:r w:rsidRPr="00D8107F">
              <w:rPr>
                <w:rFonts w:ascii="Segoe UI Emoji" w:eastAsia="Calibri" w:hAnsi="Segoe UI Emoji" w:cs="Segoe UI Emoji"/>
                <w:sz w:val="40"/>
                <w:szCs w:val="40"/>
              </w:rPr>
              <w:t>🏥</w:t>
            </w:r>
            <w:r w:rsidRPr="00D8107F">
              <w:rPr>
                <w:rFonts w:ascii="Calibri" w:eastAsia="Calibri" w:hAnsi="Calibri" w:cs="Calibri"/>
                <w:sz w:val="40"/>
                <w:szCs w:val="40"/>
              </w:rPr>
              <w:t xml:space="preserve"> 12,000</w:t>
            </w:r>
            <w:r w:rsidRPr="00D8107F">
              <w:rPr>
                <w:rFonts w:ascii="Calibri" w:eastAsia="Calibri" w:hAnsi="Calibri" w:cs="Calibri"/>
                <w:color w:val="1E2A32"/>
                <w:sz w:val="32"/>
                <w:szCs w:val="32"/>
              </w:rPr>
              <w:t>+ virtual ward ‘beds’ already operating nationally, backed by £150m of NHS England funding (Digital Health, 2025)</w:t>
            </w:r>
          </w:p>
          <w:p w14:paraId="095F69C9" w14:textId="6073CAA0" w:rsidR="00D72174" w:rsidRDefault="00676900">
            <w:pPr>
              <w:shd w:val="clear" w:color="auto" w:fill="EAF6F5"/>
              <w:spacing w:before="160" w:after="80" w:line="250" w:lineRule="auto"/>
            </w:pPr>
            <w:r w:rsidRPr="00D8107F">
              <w:rPr>
                <w:rFonts w:ascii="Calibri" w:eastAsia="Calibri" w:hAnsi="Calibri" w:cs="Calibri"/>
                <w:i/>
                <w:iCs/>
                <w:color w:val="0B4F6C"/>
                <w:sz w:val="32"/>
                <w:szCs w:val="32"/>
              </w:rPr>
              <w:t xml:space="preserve">Supports the common good: because no patient depends on smartphone access, </w:t>
            </w:r>
            <w:proofErr w:type="spellStart"/>
            <w:r w:rsidRPr="00D8107F">
              <w:rPr>
                <w:rFonts w:ascii="Calibri" w:eastAsia="Calibri" w:hAnsi="Calibri" w:cs="Calibri"/>
                <w:i/>
                <w:iCs/>
                <w:color w:val="0B4F6C"/>
                <w:sz w:val="32"/>
                <w:szCs w:val="32"/>
              </w:rPr>
              <w:t>PulseBridge</w:t>
            </w:r>
            <w:proofErr w:type="spellEnd"/>
            <w:r w:rsidRPr="00D8107F">
              <w:rPr>
                <w:rFonts w:ascii="Calibri" w:eastAsia="Calibri" w:hAnsi="Calibri" w:cs="Calibri"/>
                <w:i/>
                <w:iCs/>
                <w:color w:val="0B4F6C"/>
                <w:sz w:val="32"/>
                <w:szCs w:val="32"/>
              </w:rPr>
              <w:t xml:space="preserve"> helps ICBs meet their statutory duty to reduce inequalities in access</w:t>
            </w:r>
            <w:r w:rsidR="00827B89">
              <w:rPr>
                <w:rFonts w:ascii="Calibri" w:eastAsia="Calibri" w:hAnsi="Calibri" w:cs="Calibri"/>
                <w:i/>
                <w:iCs/>
                <w:color w:val="0B4F6C"/>
                <w:sz w:val="32"/>
                <w:szCs w:val="32"/>
              </w:rPr>
              <w:t xml:space="preserve"> and outcomes (NHS England, 2025</w:t>
            </w:r>
            <w:r w:rsidRPr="00D8107F">
              <w:rPr>
                <w:rFonts w:ascii="Calibri" w:eastAsia="Calibri" w:hAnsi="Calibri" w:cs="Calibri"/>
                <w:i/>
                <w:iCs/>
                <w:color w:val="0B4F6C"/>
                <w:sz w:val="32"/>
                <w:szCs w:val="32"/>
              </w:rPr>
              <w:t>).</w:t>
            </w:r>
          </w:p>
        </w:tc>
      </w:tr>
    </w:tbl>
    <w:p w14:paraId="7ACC77D6" w14:textId="77777777" w:rsidR="00D72174" w:rsidRDefault="00D72174">
      <w:pPr>
        <w:spacing w:after="200"/>
      </w:pPr>
    </w:p>
    <w:p w14:paraId="111E4A1A" w14:textId="2D5A54EF" w:rsidR="00D72174" w:rsidRPr="00641DD1" w:rsidRDefault="00676900">
      <w:pPr>
        <w:pBdr>
          <w:bottom w:val="single" w:sz="8" w:space="0" w:color="0B4F6C"/>
        </w:pBdr>
        <w:spacing w:after="160"/>
        <w:rPr>
          <w:sz w:val="32"/>
          <w:szCs w:val="32"/>
        </w:rPr>
      </w:pPr>
      <w:r w:rsidRPr="00641DD1">
        <w:rPr>
          <w:rFonts w:ascii="Calibri" w:eastAsia="Calibri" w:hAnsi="Calibri" w:cs="Calibri"/>
          <w:sz w:val="44"/>
          <w:szCs w:val="44"/>
        </w:rPr>
        <w:t xml:space="preserve">📱 </w:t>
      </w:r>
      <w:r w:rsidRPr="00641DD1">
        <w:rPr>
          <w:rFonts w:ascii="Calibri" w:eastAsia="Calibri" w:hAnsi="Calibri" w:cs="Calibri"/>
          <w:b/>
          <w:bCs/>
          <w:caps/>
          <w:color w:val="0B4F6C"/>
          <w:spacing w:val="6"/>
          <w:sz w:val="40"/>
          <w:szCs w:val="40"/>
        </w:rPr>
        <w:t>TECHNOLOGY INTEGRATION</w:t>
      </w:r>
    </w:p>
    <w:tbl>
      <w:tblPr>
        <w:tblW w:w="2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72"/>
        <w:gridCol w:w="5472"/>
        <w:gridCol w:w="5472"/>
        <w:gridCol w:w="5472"/>
        <w:gridCol w:w="5472"/>
      </w:tblGrid>
      <w:tr w:rsidR="00D72174" w:rsidRPr="00641DD1" w14:paraId="3057865D" w14:textId="77777777">
        <w:tc>
          <w:tcPr>
            <w:tcW w:w="5472"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520D7693" w14:textId="77777777" w:rsidR="00D72174" w:rsidRPr="00641DD1" w:rsidRDefault="00676900">
            <w:pPr>
              <w:spacing w:after="100"/>
              <w:jc w:val="center"/>
              <w:rPr>
                <w:sz w:val="32"/>
                <w:szCs w:val="32"/>
              </w:rPr>
            </w:pPr>
            <w:r w:rsidRPr="00641DD1">
              <w:rPr>
                <w:rFonts w:ascii="Calibri" w:eastAsia="Calibri" w:hAnsi="Calibri" w:cs="Calibri"/>
                <w:sz w:val="72"/>
                <w:szCs w:val="72"/>
              </w:rPr>
              <w:t>⏰</w:t>
            </w:r>
          </w:p>
          <w:p w14:paraId="698AC8E8" w14:textId="77777777" w:rsidR="00D72174" w:rsidRPr="00641DD1" w:rsidRDefault="00676900">
            <w:pPr>
              <w:spacing w:after="100"/>
              <w:jc w:val="center"/>
              <w:rPr>
                <w:sz w:val="32"/>
                <w:szCs w:val="32"/>
              </w:rPr>
            </w:pPr>
            <w:r w:rsidRPr="00641DD1">
              <w:rPr>
                <w:rFonts w:ascii="Calibri" w:eastAsia="Calibri" w:hAnsi="Calibri" w:cs="Calibri"/>
                <w:b/>
                <w:bCs/>
                <w:color w:val="0B4F6C"/>
                <w:sz w:val="32"/>
                <w:szCs w:val="32"/>
              </w:rPr>
              <w:t>Wearable Biosensor</w:t>
            </w:r>
          </w:p>
          <w:p w14:paraId="0C4A4E84" w14:textId="77777777" w:rsidR="00D72174" w:rsidRPr="00641DD1" w:rsidRDefault="00676900" w:rsidP="00641DD1">
            <w:pPr>
              <w:tabs>
                <w:tab w:val="left" w:pos="4253"/>
              </w:tabs>
              <w:spacing w:after="80"/>
              <w:jc w:val="center"/>
              <w:rPr>
                <w:sz w:val="32"/>
                <w:szCs w:val="32"/>
              </w:rPr>
            </w:pPr>
            <w:r w:rsidRPr="00641DD1">
              <w:rPr>
                <w:rFonts w:ascii="Calibri" w:eastAsia="Calibri" w:hAnsi="Calibri" w:cs="Calibri"/>
                <w:color w:val="1E2A32"/>
                <w:sz w:val="24"/>
                <w:szCs w:val="24"/>
              </w:rPr>
              <w:t>CE/UKCA-marked device already procured through NHS virtual ward frameworks; tracks HR, SpO₂, respiration rate and weight.</w:t>
            </w:r>
          </w:p>
        </w:tc>
        <w:tc>
          <w:tcPr>
            <w:tcW w:w="5472"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19B2D674" w14:textId="77777777" w:rsidR="00D72174" w:rsidRPr="00641DD1" w:rsidRDefault="00676900">
            <w:pPr>
              <w:spacing w:after="100"/>
              <w:jc w:val="center"/>
              <w:rPr>
                <w:sz w:val="32"/>
                <w:szCs w:val="32"/>
              </w:rPr>
            </w:pPr>
            <w:r w:rsidRPr="00641DD1">
              <w:rPr>
                <w:rFonts w:ascii="Calibri" w:eastAsia="Calibri" w:hAnsi="Calibri" w:cs="Calibri"/>
                <w:sz w:val="72"/>
                <w:szCs w:val="72"/>
              </w:rPr>
              <w:t>📱</w:t>
            </w:r>
          </w:p>
          <w:p w14:paraId="7CD9D1F7" w14:textId="77777777" w:rsidR="00D72174" w:rsidRPr="00641DD1" w:rsidRDefault="00676900">
            <w:pPr>
              <w:spacing w:after="100"/>
              <w:jc w:val="center"/>
              <w:rPr>
                <w:sz w:val="32"/>
                <w:szCs w:val="32"/>
              </w:rPr>
            </w:pPr>
            <w:r w:rsidRPr="00641DD1">
              <w:rPr>
                <w:rFonts w:ascii="Calibri" w:eastAsia="Calibri" w:hAnsi="Calibri" w:cs="Calibri"/>
                <w:b/>
                <w:bCs/>
                <w:color w:val="0B4F6C"/>
                <w:sz w:val="32"/>
                <w:szCs w:val="32"/>
              </w:rPr>
              <w:t>Companion App &amp; NHS App</w:t>
            </w:r>
          </w:p>
          <w:p w14:paraId="4B58E8EA" w14:textId="4D81DE2D" w:rsidR="00D72174" w:rsidRPr="00641DD1" w:rsidRDefault="00676900" w:rsidP="007663E9">
            <w:pPr>
              <w:spacing w:after="80"/>
              <w:jc w:val="center"/>
              <w:rPr>
                <w:sz w:val="32"/>
                <w:szCs w:val="32"/>
              </w:rPr>
            </w:pPr>
            <w:r w:rsidRPr="00641DD1">
              <w:rPr>
                <w:rFonts w:ascii="Calibri" w:eastAsia="Calibri" w:hAnsi="Calibri" w:cs="Calibri"/>
                <w:color w:val="1E2A32"/>
                <w:sz w:val="24"/>
                <w:szCs w:val="24"/>
              </w:rPr>
              <w:t xml:space="preserve">Medication reminders, symptom diary, two-way nurse messaging, integrated </w:t>
            </w:r>
            <w:r w:rsidR="007663E9">
              <w:rPr>
                <w:rFonts w:ascii="Calibri" w:eastAsia="Calibri" w:hAnsi="Calibri" w:cs="Calibri"/>
                <w:color w:val="1E2A32"/>
                <w:sz w:val="24"/>
                <w:szCs w:val="24"/>
              </w:rPr>
              <w:t>into</w:t>
            </w:r>
            <w:r w:rsidRPr="00641DD1">
              <w:rPr>
                <w:rFonts w:ascii="Calibri" w:eastAsia="Calibri" w:hAnsi="Calibri" w:cs="Calibri"/>
                <w:color w:val="1E2A32"/>
                <w:sz w:val="24"/>
                <w:szCs w:val="24"/>
              </w:rPr>
              <w:t xml:space="preserve"> the single patient record.</w:t>
            </w:r>
          </w:p>
        </w:tc>
        <w:tc>
          <w:tcPr>
            <w:tcW w:w="5472"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2CEC4056" w14:textId="77777777" w:rsidR="00D72174" w:rsidRPr="00641DD1" w:rsidRDefault="00676900">
            <w:pPr>
              <w:spacing w:after="100"/>
              <w:jc w:val="center"/>
              <w:rPr>
                <w:sz w:val="32"/>
                <w:szCs w:val="32"/>
              </w:rPr>
            </w:pPr>
            <w:r w:rsidRPr="00641DD1">
              <w:rPr>
                <w:rFonts w:ascii="Calibri" w:eastAsia="Calibri" w:hAnsi="Calibri" w:cs="Calibri"/>
                <w:sz w:val="72"/>
                <w:szCs w:val="72"/>
              </w:rPr>
              <w:t>🧠</w:t>
            </w:r>
          </w:p>
          <w:p w14:paraId="7E6CE939" w14:textId="4065333B" w:rsidR="00D72174" w:rsidRPr="00641DD1" w:rsidRDefault="00676900">
            <w:pPr>
              <w:spacing w:after="100"/>
              <w:jc w:val="center"/>
              <w:rPr>
                <w:sz w:val="32"/>
                <w:szCs w:val="32"/>
              </w:rPr>
            </w:pPr>
            <w:r w:rsidRPr="00641DD1">
              <w:rPr>
                <w:rFonts w:ascii="Calibri" w:eastAsia="Calibri" w:hAnsi="Calibri" w:cs="Calibri"/>
                <w:b/>
                <w:bCs/>
                <w:color w:val="0B4F6C"/>
                <w:sz w:val="32"/>
                <w:szCs w:val="32"/>
              </w:rPr>
              <w:t xml:space="preserve">AI </w:t>
            </w:r>
            <w:r w:rsidR="00D8107F" w:rsidRPr="00641DD1">
              <w:rPr>
                <w:rFonts w:ascii="Calibri" w:eastAsia="Calibri" w:hAnsi="Calibri" w:cs="Calibri"/>
                <w:b/>
                <w:bCs/>
                <w:color w:val="0B4F6C"/>
                <w:sz w:val="32"/>
                <w:szCs w:val="32"/>
              </w:rPr>
              <w:t>Risk Stratification</w:t>
            </w:r>
          </w:p>
          <w:p w14:paraId="333C2293" w14:textId="3782CA67" w:rsidR="00D72174" w:rsidRPr="00641DD1" w:rsidRDefault="00676900" w:rsidP="007663E9">
            <w:pPr>
              <w:spacing w:after="80"/>
              <w:jc w:val="center"/>
              <w:rPr>
                <w:sz w:val="32"/>
                <w:szCs w:val="32"/>
              </w:rPr>
            </w:pPr>
            <w:r w:rsidRPr="00641DD1">
              <w:rPr>
                <w:rFonts w:ascii="Calibri" w:eastAsia="Calibri" w:hAnsi="Calibri" w:cs="Calibri"/>
                <w:color w:val="1E2A32"/>
                <w:sz w:val="24"/>
                <w:szCs w:val="24"/>
              </w:rPr>
              <w:t xml:space="preserve">Flags early deterioration so nurse time is </w:t>
            </w:r>
            <w:r w:rsidR="007663E9">
              <w:rPr>
                <w:rFonts w:ascii="Calibri" w:eastAsia="Calibri" w:hAnsi="Calibri" w:cs="Calibri"/>
                <w:color w:val="1E2A32"/>
                <w:sz w:val="24"/>
                <w:szCs w:val="24"/>
              </w:rPr>
              <w:t>prioritised</w:t>
            </w:r>
            <w:r w:rsidRPr="00641DD1">
              <w:rPr>
                <w:rFonts w:ascii="Calibri" w:eastAsia="Calibri" w:hAnsi="Calibri" w:cs="Calibri"/>
                <w:color w:val="1E2A32"/>
                <w:sz w:val="24"/>
                <w:szCs w:val="24"/>
              </w:rPr>
              <w:t xml:space="preserve"> on the highest-risk patients, not the whole caseload.</w:t>
            </w:r>
          </w:p>
        </w:tc>
        <w:tc>
          <w:tcPr>
            <w:tcW w:w="5472"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2507266A" w14:textId="77777777" w:rsidR="00D72174" w:rsidRPr="00641DD1" w:rsidRDefault="00676900">
            <w:pPr>
              <w:spacing w:after="100"/>
              <w:jc w:val="center"/>
              <w:rPr>
                <w:sz w:val="32"/>
                <w:szCs w:val="32"/>
              </w:rPr>
            </w:pPr>
            <w:r w:rsidRPr="00641DD1">
              <w:rPr>
                <w:rFonts w:ascii="Segoe UI Symbol" w:eastAsia="Calibri" w:hAnsi="Segoe UI Symbol" w:cs="Segoe UI Symbol"/>
                <w:sz w:val="72"/>
                <w:szCs w:val="72"/>
              </w:rPr>
              <w:t>🛡</w:t>
            </w:r>
            <w:r w:rsidRPr="00641DD1">
              <w:rPr>
                <w:rFonts w:ascii="Calibri" w:eastAsia="Calibri" w:hAnsi="Calibri" w:cs="Calibri"/>
                <w:sz w:val="72"/>
                <w:szCs w:val="72"/>
              </w:rPr>
              <w:t>️</w:t>
            </w:r>
          </w:p>
          <w:p w14:paraId="1E596F26" w14:textId="77777777" w:rsidR="00D72174" w:rsidRPr="00641DD1" w:rsidRDefault="00676900">
            <w:pPr>
              <w:spacing w:after="100"/>
              <w:jc w:val="center"/>
              <w:rPr>
                <w:sz w:val="32"/>
                <w:szCs w:val="32"/>
              </w:rPr>
            </w:pPr>
            <w:r w:rsidRPr="00641DD1">
              <w:rPr>
                <w:rFonts w:ascii="Calibri" w:eastAsia="Calibri" w:hAnsi="Calibri" w:cs="Calibri"/>
                <w:b/>
                <w:bCs/>
                <w:color w:val="0B4F6C"/>
                <w:sz w:val="32"/>
                <w:szCs w:val="32"/>
              </w:rPr>
              <w:t>Secure Clinical Dashboard</w:t>
            </w:r>
          </w:p>
          <w:p w14:paraId="6809D8F2" w14:textId="77777777" w:rsidR="00D72174" w:rsidRPr="00641DD1" w:rsidRDefault="00676900">
            <w:pPr>
              <w:spacing w:after="80"/>
              <w:jc w:val="center"/>
              <w:rPr>
                <w:sz w:val="32"/>
                <w:szCs w:val="32"/>
              </w:rPr>
            </w:pPr>
            <w:r w:rsidRPr="00641DD1">
              <w:rPr>
                <w:rFonts w:ascii="Calibri" w:eastAsia="Calibri" w:hAnsi="Calibri" w:cs="Calibri"/>
                <w:color w:val="1E2A32"/>
                <w:sz w:val="24"/>
                <w:szCs w:val="24"/>
              </w:rPr>
              <w:t>DTAC-compliant, UK GDPR-aligned cloud dashboard shared by the whole virtual ward team.</w:t>
            </w:r>
          </w:p>
        </w:tc>
        <w:tc>
          <w:tcPr>
            <w:tcW w:w="5472"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5CD4BB71" w14:textId="77777777" w:rsidR="00D72174" w:rsidRPr="00641DD1" w:rsidRDefault="00676900">
            <w:pPr>
              <w:spacing w:after="100"/>
              <w:jc w:val="center"/>
              <w:rPr>
                <w:sz w:val="32"/>
                <w:szCs w:val="32"/>
              </w:rPr>
            </w:pPr>
            <w:r w:rsidRPr="00641DD1">
              <w:rPr>
                <w:rFonts w:ascii="Calibri" w:eastAsia="Calibri" w:hAnsi="Calibri" w:cs="Calibri"/>
                <w:sz w:val="72"/>
                <w:szCs w:val="72"/>
              </w:rPr>
              <w:t>📞</w:t>
            </w:r>
          </w:p>
          <w:p w14:paraId="6827BDBB" w14:textId="77777777" w:rsidR="00D72174" w:rsidRPr="00641DD1" w:rsidRDefault="00676900">
            <w:pPr>
              <w:spacing w:after="100"/>
              <w:jc w:val="center"/>
              <w:rPr>
                <w:sz w:val="32"/>
                <w:szCs w:val="32"/>
              </w:rPr>
            </w:pPr>
            <w:r w:rsidRPr="00641DD1">
              <w:rPr>
                <w:rFonts w:ascii="Calibri" w:eastAsia="Calibri" w:hAnsi="Calibri" w:cs="Calibri"/>
                <w:b/>
                <w:bCs/>
                <w:color w:val="0B4F6C"/>
                <w:sz w:val="32"/>
                <w:szCs w:val="32"/>
              </w:rPr>
              <w:t>Low-Tech Telecare Hub</w:t>
            </w:r>
          </w:p>
          <w:p w14:paraId="57A6AD69" w14:textId="7DA3865B" w:rsidR="00D72174" w:rsidRPr="00641DD1" w:rsidRDefault="00676900">
            <w:pPr>
              <w:spacing w:after="80"/>
              <w:jc w:val="center"/>
              <w:rPr>
                <w:sz w:val="32"/>
                <w:szCs w:val="32"/>
              </w:rPr>
            </w:pPr>
            <w:r w:rsidRPr="00641DD1">
              <w:rPr>
                <w:rFonts w:ascii="Calibri" w:eastAsia="Calibri" w:hAnsi="Calibri" w:cs="Calibri"/>
                <w:color w:val="1E2A32"/>
                <w:sz w:val="24"/>
                <w:szCs w:val="24"/>
              </w:rPr>
              <w:t xml:space="preserve">A 4-button phone hub and trained community Buddy </w:t>
            </w:r>
            <w:r w:rsidR="00D8107F" w:rsidRPr="00641DD1">
              <w:rPr>
                <w:rFonts w:ascii="Calibri" w:eastAsia="Calibri" w:hAnsi="Calibri" w:cs="Calibri"/>
                <w:color w:val="1E2A32"/>
                <w:sz w:val="24"/>
                <w:szCs w:val="24"/>
              </w:rPr>
              <w:t>replaces</w:t>
            </w:r>
            <w:r w:rsidRPr="00641DD1">
              <w:rPr>
                <w:rFonts w:ascii="Calibri" w:eastAsia="Calibri" w:hAnsi="Calibri" w:cs="Calibri"/>
                <w:color w:val="1E2A32"/>
                <w:sz w:val="24"/>
                <w:szCs w:val="24"/>
              </w:rPr>
              <w:t xml:space="preserve"> the app for digitally excluded patients.</w:t>
            </w:r>
          </w:p>
        </w:tc>
      </w:tr>
    </w:tbl>
    <w:p w14:paraId="28CA62DF" w14:textId="77777777" w:rsidR="00D72174" w:rsidRDefault="00D72174">
      <w:pPr>
        <w:spacing w:after="200"/>
      </w:pPr>
    </w:p>
    <w:p w14:paraId="773FCA9E" w14:textId="77777777" w:rsidR="00D72174" w:rsidRPr="00641DD1" w:rsidRDefault="00676900">
      <w:pPr>
        <w:pBdr>
          <w:bottom w:val="single" w:sz="8" w:space="0" w:color="E85D4C"/>
        </w:pBdr>
        <w:spacing w:after="160"/>
        <w:rPr>
          <w:sz w:val="32"/>
          <w:szCs w:val="32"/>
        </w:rPr>
      </w:pPr>
      <w:r w:rsidRPr="00641DD1">
        <w:rPr>
          <w:rFonts w:ascii="Calibri" w:eastAsia="Calibri" w:hAnsi="Calibri" w:cs="Calibri"/>
          <w:sz w:val="44"/>
          <w:szCs w:val="44"/>
        </w:rPr>
        <w:t xml:space="preserve">⏰  </w:t>
      </w:r>
      <w:r w:rsidRPr="00641DD1">
        <w:rPr>
          <w:rFonts w:ascii="Calibri" w:eastAsia="Calibri" w:hAnsi="Calibri" w:cs="Calibri"/>
          <w:b/>
          <w:bCs/>
          <w:caps/>
          <w:color w:val="0B4F6C"/>
          <w:spacing w:val="6"/>
          <w:sz w:val="40"/>
          <w:szCs w:val="40"/>
        </w:rPr>
        <w:t>IMPLEMENTATION TIMELINE</w:t>
      </w:r>
    </w:p>
    <w:tbl>
      <w:tblPr>
        <w:tblW w:w="2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40"/>
        <w:gridCol w:w="6840"/>
        <w:gridCol w:w="6840"/>
        <w:gridCol w:w="6840"/>
      </w:tblGrid>
      <w:tr w:rsidR="00D72174" w:rsidRPr="00641DD1" w14:paraId="3A8FEA0B" w14:textId="77777777">
        <w:tc>
          <w:tcPr>
            <w:tcW w:w="684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654D05C8" w14:textId="77777777" w:rsidR="00D72174" w:rsidRPr="00641DD1" w:rsidRDefault="00676900">
            <w:pPr>
              <w:spacing w:after="80"/>
              <w:jc w:val="center"/>
              <w:rPr>
                <w:sz w:val="32"/>
                <w:szCs w:val="32"/>
              </w:rPr>
            </w:pPr>
            <w:r w:rsidRPr="00641DD1">
              <w:rPr>
                <w:rFonts w:ascii="Calibri" w:eastAsia="Calibri" w:hAnsi="Calibri" w:cs="Calibri"/>
                <w:sz w:val="56"/>
                <w:szCs w:val="56"/>
              </w:rPr>
              <w:t>📋</w:t>
            </w:r>
          </w:p>
          <w:p w14:paraId="56E3C98F" w14:textId="77777777" w:rsidR="00D72174" w:rsidRPr="00641DD1" w:rsidRDefault="00676900">
            <w:pPr>
              <w:spacing w:after="20"/>
              <w:jc w:val="center"/>
              <w:rPr>
                <w:sz w:val="32"/>
                <w:szCs w:val="32"/>
              </w:rPr>
            </w:pPr>
            <w:r w:rsidRPr="00641DD1">
              <w:rPr>
                <w:rFonts w:ascii="Calibri" w:eastAsia="Calibri" w:hAnsi="Calibri" w:cs="Calibri"/>
                <w:b/>
                <w:bCs/>
                <w:color w:val="0B4F6C"/>
                <w:sz w:val="32"/>
                <w:szCs w:val="32"/>
              </w:rPr>
              <w:t>Months 0–6</w:t>
            </w:r>
          </w:p>
          <w:p w14:paraId="7BB84F1C" w14:textId="77777777" w:rsidR="00D72174" w:rsidRPr="00641DD1" w:rsidRDefault="00676900">
            <w:pPr>
              <w:pBdr>
                <w:bottom w:val="single" w:sz="16" w:space="0" w:color="01839A"/>
              </w:pBdr>
              <w:spacing w:after="120"/>
              <w:jc w:val="center"/>
              <w:rPr>
                <w:sz w:val="32"/>
                <w:szCs w:val="32"/>
              </w:rPr>
            </w:pPr>
            <w:r w:rsidRPr="00641DD1">
              <w:rPr>
                <w:rFonts w:ascii="Calibri" w:eastAsia="Calibri" w:hAnsi="Calibri" w:cs="Calibri"/>
                <w:b/>
                <w:bCs/>
                <w:color w:val="01839A"/>
                <w:sz w:val="28"/>
                <w:szCs w:val="28"/>
              </w:rPr>
              <w:t>Design &amp; Compliance</w:t>
            </w:r>
          </w:p>
          <w:p w14:paraId="68BFCF0B" w14:textId="77777777" w:rsidR="00D72174" w:rsidRPr="00641DD1" w:rsidRDefault="00676900">
            <w:pPr>
              <w:spacing w:after="80"/>
              <w:jc w:val="center"/>
              <w:rPr>
                <w:sz w:val="32"/>
                <w:szCs w:val="32"/>
              </w:rPr>
            </w:pPr>
            <w:r w:rsidRPr="00641DD1">
              <w:rPr>
                <w:rFonts w:ascii="Calibri" w:eastAsia="Calibri" w:hAnsi="Calibri" w:cs="Calibri"/>
                <w:color w:val="1E2A32"/>
                <w:sz w:val="24"/>
                <w:szCs w:val="24"/>
              </w:rPr>
              <w:t>Co-design with patients, clinicians and charities. MHRA UKCA device checks, DTAC and CQC review. Select 1 urban + 1 rural pilot site.</w:t>
            </w:r>
          </w:p>
        </w:tc>
        <w:tc>
          <w:tcPr>
            <w:tcW w:w="684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2176CC2A" w14:textId="77777777" w:rsidR="00D72174" w:rsidRPr="00641DD1" w:rsidRDefault="00676900">
            <w:pPr>
              <w:spacing w:after="80"/>
              <w:jc w:val="center"/>
              <w:rPr>
                <w:sz w:val="32"/>
                <w:szCs w:val="32"/>
              </w:rPr>
            </w:pPr>
            <w:r w:rsidRPr="00641DD1">
              <w:rPr>
                <w:rFonts w:ascii="Calibri" w:eastAsia="Calibri" w:hAnsi="Calibri" w:cs="Calibri"/>
                <w:sz w:val="56"/>
                <w:szCs w:val="56"/>
              </w:rPr>
              <w:t>🧪</w:t>
            </w:r>
          </w:p>
          <w:p w14:paraId="658321B3" w14:textId="77777777" w:rsidR="00D72174" w:rsidRPr="00641DD1" w:rsidRDefault="00676900">
            <w:pPr>
              <w:spacing w:after="20"/>
              <w:jc w:val="center"/>
              <w:rPr>
                <w:sz w:val="32"/>
                <w:szCs w:val="32"/>
              </w:rPr>
            </w:pPr>
            <w:r w:rsidRPr="00641DD1">
              <w:rPr>
                <w:rFonts w:ascii="Calibri" w:eastAsia="Calibri" w:hAnsi="Calibri" w:cs="Calibri"/>
                <w:b/>
                <w:bCs/>
                <w:color w:val="0B4F6C"/>
                <w:sz w:val="32"/>
                <w:szCs w:val="32"/>
              </w:rPr>
              <w:t>Months 6–12</w:t>
            </w:r>
          </w:p>
          <w:p w14:paraId="72B0C3F0" w14:textId="77777777" w:rsidR="00D72174" w:rsidRPr="00641DD1" w:rsidRDefault="00676900">
            <w:pPr>
              <w:pBdr>
                <w:bottom w:val="single" w:sz="16" w:space="0" w:color="01839A"/>
              </w:pBdr>
              <w:spacing w:after="120"/>
              <w:jc w:val="center"/>
              <w:rPr>
                <w:sz w:val="32"/>
                <w:szCs w:val="32"/>
              </w:rPr>
            </w:pPr>
            <w:r w:rsidRPr="00641DD1">
              <w:rPr>
                <w:rFonts w:ascii="Calibri" w:eastAsia="Calibri" w:hAnsi="Calibri" w:cs="Calibri"/>
                <w:b/>
                <w:bCs/>
                <w:color w:val="01839A"/>
                <w:sz w:val="28"/>
                <w:szCs w:val="28"/>
              </w:rPr>
              <w:t>Pilot</w:t>
            </w:r>
          </w:p>
          <w:p w14:paraId="0259CE52" w14:textId="7A5569E3" w:rsidR="00D72174" w:rsidRPr="00641DD1" w:rsidRDefault="00676900">
            <w:pPr>
              <w:spacing w:after="80"/>
              <w:jc w:val="center"/>
              <w:rPr>
                <w:sz w:val="32"/>
                <w:szCs w:val="32"/>
              </w:rPr>
            </w:pPr>
            <w:r w:rsidRPr="00641DD1">
              <w:rPr>
                <w:rFonts w:ascii="Calibri" w:eastAsia="Calibri" w:hAnsi="Calibri" w:cs="Calibri"/>
                <w:color w:val="1E2A32"/>
                <w:sz w:val="24"/>
                <w:szCs w:val="24"/>
              </w:rPr>
              <w:t>200-patient pilot across 2 Integrated Care Boards, run alongside NHS England's national virtual ward evaluation program.</w:t>
            </w:r>
          </w:p>
        </w:tc>
        <w:tc>
          <w:tcPr>
            <w:tcW w:w="684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4A4CC447" w14:textId="77777777" w:rsidR="00D72174" w:rsidRPr="00641DD1" w:rsidRDefault="00676900">
            <w:pPr>
              <w:spacing w:after="80"/>
              <w:jc w:val="center"/>
              <w:rPr>
                <w:sz w:val="32"/>
                <w:szCs w:val="32"/>
              </w:rPr>
            </w:pPr>
            <w:r w:rsidRPr="00641DD1">
              <w:rPr>
                <w:rFonts w:ascii="Calibri" w:eastAsia="Calibri" w:hAnsi="Calibri" w:cs="Calibri"/>
                <w:sz w:val="56"/>
                <w:szCs w:val="56"/>
              </w:rPr>
              <w:t>📈</w:t>
            </w:r>
          </w:p>
          <w:p w14:paraId="7E12C33D" w14:textId="77777777" w:rsidR="00D72174" w:rsidRPr="00641DD1" w:rsidRDefault="00676900">
            <w:pPr>
              <w:spacing w:after="20"/>
              <w:jc w:val="center"/>
              <w:rPr>
                <w:sz w:val="32"/>
                <w:szCs w:val="32"/>
              </w:rPr>
            </w:pPr>
            <w:r w:rsidRPr="00641DD1">
              <w:rPr>
                <w:rFonts w:ascii="Calibri" w:eastAsia="Calibri" w:hAnsi="Calibri" w:cs="Calibri"/>
                <w:b/>
                <w:bCs/>
                <w:color w:val="0B4F6C"/>
                <w:sz w:val="32"/>
                <w:szCs w:val="32"/>
              </w:rPr>
              <w:t>Months 12–18</w:t>
            </w:r>
          </w:p>
          <w:p w14:paraId="30D8FE23" w14:textId="77777777" w:rsidR="00D72174" w:rsidRPr="00641DD1" w:rsidRDefault="00676900">
            <w:pPr>
              <w:pBdr>
                <w:bottom w:val="single" w:sz="16" w:space="0" w:color="01839A"/>
              </w:pBdr>
              <w:spacing w:after="120"/>
              <w:jc w:val="center"/>
              <w:rPr>
                <w:sz w:val="32"/>
                <w:szCs w:val="32"/>
              </w:rPr>
            </w:pPr>
            <w:r w:rsidRPr="00641DD1">
              <w:rPr>
                <w:rFonts w:ascii="Calibri" w:eastAsia="Calibri" w:hAnsi="Calibri" w:cs="Calibri"/>
                <w:b/>
                <w:bCs/>
                <w:color w:val="01839A"/>
                <w:sz w:val="28"/>
                <w:szCs w:val="28"/>
              </w:rPr>
              <w:t>Refine &amp; Commission</w:t>
            </w:r>
          </w:p>
          <w:p w14:paraId="0F9A4BAD" w14:textId="77777777" w:rsidR="00D72174" w:rsidRPr="00641DD1" w:rsidRDefault="00676900">
            <w:pPr>
              <w:spacing w:after="80"/>
              <w:jc w:val="center"/>
              <w:rPr>
                <w:sz w:val="32"/>
                <w:szCs w:val="32"/>
              </w:rPr>
            </w:pPr>
            <w:r w:rsidRPr="00641DD1">
              <w:rPr>
                <w:rFonts w:ascii="Calibri" w:eastAsia="Calibri" w:hAnsi="Calibri" w:cs="Calibri"/>
                <w:color w:val="1E2A32"/>
                <w:sz w:val="24"/>
                <w:szCs w:val="24"/>
              </w:rPr>
              <w:t>Evaluate 30/90-day readmissions and experience data; build the business case for Year of Care commissioning.</w:t>
            </w:r>
          </w:p>
        </w:tc>
        <w:tc>
          <w:tcPr>
            <w:tcW w:w="684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2D55DFD9" w14:textId="77777777" w:rsidR="00D72174" w:rsidRPr="00641DD1" w:rsidRDefault="00676900">
            <w:pPr>
              <w:spacing w:after="80"/>
              <w:jc w:val="center"/>
              <w:rPr>
                <w:sz w:val="32"/>
                <w:szCs w:val="32"/>
              </w:rPr>
            </w:pPr>
            <w:r w:rsidRPr="00641DD1">
              <w:rPr>
                <w:rFonts w:ascii="Calibri" w:eastAsia="Calibri" w:hAnsi="Calibri" w:cs="Calibri"/>
                <w:sz w:val="56"/>
                <w:szCs w:val="56"/>
              </w:rPr>
              <w:t>🚀</w:t>
            </w:r>
          </w:p>
          <w:p w14:paraId="527963EB" w14:textId="77777777" w:rsidR="00D72174" w:rsidRPr="00641DD1" w:rsidRDefault="00676900">
            <w:pPr>
              <w:spacing w:after="20"/>
              <w:jc w:val="center"/>
              <w:rPr>
                <w:sz w:val="32"/>
                <w:szCs w:val="32"/>
              </w:rPr>
            </w:pPr>
            <w:r w:rsidRPr="00641DD1">
              <w:rPr>
                <w:rFonts w:ascii="Calibri" w:eastAsia="Calibri" w:hAnsi="Calibri" w:cs="Calibri"/>
                <w:b/>
                <w:bCs/>
                <w:color w:val="0B4F6C"/>
                <w:sz w:val="32"/>
                <w:szCs w:val="32"/>
              </w:rPr>
              <w:t>Months 18–36</w:t>
            </w:r>
          </w:p>
          <w:p w14:paraId="15FB1148" w14:textId="77777777" w:rsidR="00D72174" w:rsidRPr="00641DD1" w:rsidRDefault="00676900">
            <w:pPr>
              <w:pBdr>
                <w:bottom w:val="single" w:sz="16" w:space="0" w:color="01839A"/>
              </w:pBdr>
              <w:spacing w:after="120"/>
              <w:jc w:val="center"/>
              <w:rPr>
                <w:sz w:val="32"/>
                <w:szCs w:val="32"/>
              </w:rPr>
            </w:pPr>
            <w:r w:rsidRPr="00641DD1">
              <w:rPr>
                <w:rFonts w:ascii="Calibri" w:eastAsia="Calibri" w:hAnsi="Calibri" w:cs="Calibri"/>
                <w:b/>
                <w:bCs/>
                <w:color w:val="01839A"/>
                <w:sz w:val="28"/>
                <w:szCs w:val="28"/>
              </w:rPr>
              <w:t>Scale Nationally</w:t>
            </w:r>
          </w:p>
          <w:p w14:paraId="5BD2A1A4" w14:textId="77777777" w:rsidR="00D72174" w:rsidRPr="00641DD1" w:rsidRDefault="00676900">
            <w:pPr>
              <w:spacing w:after="80"/>
              <w:jc w:val="center"/>
              <w:rPr>
                <w:sz w:val="32"/>
                <w:szCs w:val="32"/>
              </w:rPr>
            </w:pPr>
            <w:r w:rsidRPr="00641DD1">
              <w:rPr>
                <w:rFonts w:ascii="Calibri" w:eastAsia="Calibri" w:hAnsi="Calibri" w:cs="Calibri"/>
                <w:color w:val="1E2A32"/>
                <w:sz w:val="24"/>
                <w:szCs w:val="24"/>
              </w:rPr>
              <w:t>Roll out across further ICBs; extend the model to diabetes, frailty and post-surgical recovery pathways.</w:t>
            </w:r>
          </w:p>
        </w:tc>
      </w:tr>
    </w:tbl>
    <w:p w14:paraId="3E127D31" w14:textId="77777777" w:rsidR="00D72174" w:rsidRDefault="00D72174">
      <w:pPr>
        <w:spacing w:after="200"/>
      </w:pPr>
    </w:p>
    <w:tbl>
      <w:tblPr>
        <w:tblW w:w="2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80"/>
        <w:gridCol w:w="13680"/>
      </w:tblGrid>
      <w:tr w:rsidR="00D72174" w:rsidRPr="00641DD1" w14:paraId="46BD0F2E" w14:textId="77777777">
        <w:tc>
          <w:tcPr>
            <w:tcW w:w="1368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6659886E" w14:textId="233FE2E6" w:rsidR="00D72174" w:rsidRPr="00641DD1" w:rsidRDefault="00676900">
            <w:pPr>
              <w:spacing w:after="160"/>
              <w:rPr>
                <w:sz w:val="48"/>
                <w:szCs w:val="48"/>
              </w:rPr>
            </w:pPr>
            <w:r w:rsidRPr="00641DD1">
              <w:rPr>
                <w:rFonts w:ascii="Calibri" w:eastAsia="Calibri" w:hAnsi="Calibri" w:cs="Calibri"/>
                <w:sz w:val="48"/>
                <w:szCs w:val="48"/>
              </w:rPr>
              <w:t xml:space="preserve">🤝 </w:t>
            </w:r>
            <w:r w:rsidRPr="00641DD1">
              <w:rPr>
                <w:rFonts w:ascii="Calibri" w:eastAsia="Calibri" w:hAnsi="Calibri" w:cs="Calibri"/>
                <w:b/>
                <w:bCs/>
                <w:color w:val="0B4F6C"/>
                <w:spacing w:val="4"/>
                <w:sz w:val="48"/>
                <w:szCs w:val="48"/>
              </w:rPr>
              <w:t>KEY PARTNERSHIPS</w:t>
            </w:r>
          </w:p>
          <w:p w14:paraId="13D3D6AE" w14:textId="1A71E3B9" w:rsidR="00D72174" w:rsidRPr="00641DD1" w:rsidRDefault="00676900">
            <w:pPr>
              <w:spacing w:after="120"/>
              <w:rPr>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Host Integrated Care Board &amp; NHS trusts</w:t>
            </w:r>
          </w:p>
          <w:p w14:paraId="7743DC8F" w14:textId="58C86259" w:rsidR="00641DD1" w:rsidRDefault="00676900">
            <w:pPr>
              <w:spacing w:after="120"/>
              <w:rPr>
                <w:rFonts w:ascii="Calibri" w:eastAsia="Calibri" w:hAnsi="Calibri" w:cs="Calibri"/>
                <w:color w:val="1E2A32"/>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 xml:space="preserve">British Heart Foundation  </w:t>
            </w:r>
          </w:p>
          <w:p w14:paraId="40DF8835" w14:textId="17F5788F" w:rsidR="00D72174" w:rsidRPr="00641DD1" w:rsidRDefault="007C2690">
            <w:pPr>
              <w:spacing w:after="120"/>
              <w:rPr>
                <w:sz w:val="48"/>
                <w:szCs w:val="48"/>
              </w:rPr>
            </w:pPr>
            <w:r w:rsidRPr="00641DD1">
              <w:rPr>
                <w:rFonts w:ascii="Calibri" w:eastAsia="Calibri" w:hAnsi="Calibri" w:cs="Calibri"/>
                <w:color w:val="01839A"/>
                <w:sz w:val="48"/>
                <w:szCs w:val="48"/>
              </w:rPr>
              <w:t>●</w:t>
            </w:r>
            <w:r w:rsidR="00676900" w:rsidRPr="00641DD1">
              <w:rPr>
                <w:rFonts w:ascii="Calibri" w:eastAsia="Calibri" w:hAnsi="Calibri" w:cs="Calibri"/>
                <w:color w:val="1E2A32"/>
                <w:sz w:val="48"/>
                <w:szCs w:val="48"/>
              </w:rPr>
              <w:t xml:space="preserve"> Age UK</w:t>
            </w:r>
          </w:p>
          <w:p w14:paraId="71778020" w14:textId="2C378746" w:rsidR="00641DD1" w:rsidRDefault="00676900">
            <w:pPr>
              <w:spacing w:after="120"/>
              <w:rPr>
                <w:rFonts w:ascii="Calibri" w:eastAsia="Calibri" w:hAnsi="Calibri" w:cs="Calibri"/>
                <w:color w:val="1E2A32"/>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 xml:space="preserve">Good Things Foundation  </w:t>
            </w:r>
          </w:p>
          <w:p w14:paraId="5A793F88" w14:textId="74552A61" w:rsidR="00D72174" w:rsidRPr="00641DD1" w:rsidRDefault="007C2690">
            <w:pPr>
              <w:spacing w:after="120"/>
              <w:rPr>
                <w:sz w:val="48"/>
                <w:szCs w:val="48"/>
              </w:rPr>
            </w:pPr>
            <w:r w:rsidRPr="00641DD1">
              <w:rPr>
                <w:rFonts w:ascii="Calibri" w:eastAsia="Calibri" w:hAnsi="Calibri" w:cs="Calibri"/>
                <w:color w:val="01839A"/>
                <w:sz w:val="48"/>
                <w:szCs w:val="48"/>
              </w:rPr>
              <w:t>●</w:t>
            </w:r>
            <w:r w:rsidR="00676900" w:rsidRPr="00641DD1">
              <w:rPr>
                <w:rFonts w:ascii="Calibri" w:eastAsia="Calibri" w:hAnsi="Calibri" w:cs="Calibri"/>
                <w:color w:val="1E2A32"/>
                <w:sz w:val="48"/>
                <w:szCs w:val="48"/>
              </w:rPr>
              <w:t xml:space="preserve"> </w:t>
            </w:r>
            <w:r>
              <w:rPr>
                <w:rFonts w:ascii="Calibri" w:eastAsia="Calibri" w:hAnsi="Calibri" w:cs="Calibri"/>
                <w:color w:val="1E2A32"/>
                <w:sz w:val="48"/>
                <w:szCs w:val="48"/>
              </w:rPr>
              <w:t>C</w:t>
            </w:r>
            <w:r w:rsidR="00676900" w:rsidRPr="00641DD1">
              <w:rPr>
                <w:rFonts w:ascii="Calibri" w:eastAsia="Calibri" w:hAnsi="Calibri" w:cs="Calibri"/>
                <w:color w:val="1E2A32"/>
                <w:sz w:val="48"/>
                <w:szCs w:val="48"/>
              </w:rPr>
              <w:t>ommunity pharmacies</w:t>
            </w:r>
          </w:p>
          <w:p w14:paraId="78871BEB" w14:textId="408AADF2" w:rsidR="00D72174" w:rsidRPr="00641DD1" w:rsidRDefault="00676900" w:rsidP="007C2690">
            <w:pPr>
              <w:spacing w:after="120"/>
              <w:rPr>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UKCA-marked wearable device supplier</w:t>
            </w:r>
          </w:p>
        </w:tc>
        <w:tc>
          <w:tcPr>
            <w:tcW w:w="13680" w:type="dxa"/>
            <w:tcBorders>
              <w:top w:val="single" w:sz="6" w:space="0" w:color="D7E4E6"/>
              <w:left w:val="single" w:sz="6" w:space="0" w:color="D7E4E6"/>
              <w:bottom w:val="single" w:sz="6" w:space="0" w:color="D7E4E6"/>
              <w:right w:val="single" w:sz="6" w:space="0" w:color="D7E4E6"/>
            </w:tcBorders>
            <w:tcMar>
              <w:top w:w="200" w:type="dxa"/>
              <w:left w:w="200" w:type="dxa"/>
              <w:bottom w:w="200" w:type="dxa"/>
              <w:right w:w="200" w:type="dxa"/>
            </w:tcMar>
          </w:tcPr>
          <w:p w14:paraId="72470C91" w14:textId="74E6BF7B" w:rsidR="00D72174" w:rsidRPr="00641DD1" w:rsidRDefault="00676900">
            <w:pPr>
              <w:spacing w:after="160"/>
              <w:rPr>
                <w:sz w:val="48"/>
                <w:szCs w:val="48"/>
              </w:rPr>
            </w:pPr>
            <w:r w:rsidRPr="00641DD1">
              <w:rPr>
                <w:rFonts w:ascii="Segoe UI Symbol" w:eastAsia="Calibri" w:hAnsi="Segoe UI Symbol" w:cs="Segoe UI Symbol"/>
                <w:sz w:val="48"/>
                <w:szCs w:val="48"/>
              </w:rPr>
              <w:t>⚖</w:t>
            </w:r>
            <w:r w:rsidRPr="00641DD1">
              <w:rPr>
                <w:rFonts w:ascii="Calibri" w:eastAsia="Calibri" w:hAnsi="Calibri" w:cs="Calibri"/>
                <w:sz w:val="48"/>
                <w:szCs w:val="48"/>
              </w:rPr>
              <w:t xml:space="preserve">️ </w:t>
            </w:r>
            <w:r w:rsidRPr="00641DD1">
              <w:rPr>
                <w:rFonts w:ascii="Calibri" w:eastAsia="Calibri" w:hAnsi="Calibri" w:cs="Calibri"/>
                <w:b/>
                <w:bCs/>
                <w:color w:val="0B4F6C"/>
                <w:spacing w:val="4"/>
                <w:sz w:val="48"/>
                <w:szCs w:val="48"/>
              </w:rPr>
              <w:t>REGULATORY COMPLIANCE</w:t>
            </w:r>
          </w:p>
          <w:p w14:paraId="2AB9FCCE" w14:textId="596BB12F" w:rsidR="00D72174" w:rsidRPr="00641DD1" w:rsidRDefault="00676900">
            <w:pPr>
              <w:spacing w:after="120"/>
              <w:rPr>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UK GDPR &amp; Data Protection Act 2018</w:t>
            </w:r>
          </w:p>
          <w:p w14:paraId="7903DCEF" w14:textId="4384D1A6" w:rsidR="00641DD1" w:rsidRDefault="00676900">
            <w:pPr>
              <w:spacing w:after="120"/>
              <w:rPr>
                <w:rFonts w:ascii="Calibri" w:eastAsia="Calibri" w:hAnsi="Calibri" w:cs="Calibri"/>
                <w:color w:val="1E2A32"/>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 xml:space="preserve">MHRA UKCA device marking </w:t>
            </w:r>
          </w:p>
          <w:p w14:paraId="3C24347E" w14:textId="167C8EF4" w:rsidR="00D72174" w:rsidRPr="00641DD1" w:rsidRDefault="007C2690">
            <w:pPr>
              <w:spacing w:after="120"/>
              <w:rPr>
                <w:rFonts w:ascii="Calibri" w:eastAsia="Calibri" w:hAnsi="Calibri" w:cs="Calibri"/>
                <w:color w:val="1E2A32"/>
                <w:sz w:val="48"/>
                <w:szCs w:val="48"/>
              </w:rPr>
            </w:pPr>
            <w:r w:rsidRPr="00641DD1">
              <w:rPr>
                <w:rFonts w:ascii="Calibri" w:eastAsia="Calibri" w:hAnsi="Calibri" w:cs="Calibri"/>
                <w:color w:val="01839A"/>
                <w:sz w:val="48"/>
                <w:szCs w:val="48"/>
              </w:rPr>
              <w:t>●</w:t>
            </w:r>
            <w:r w:rsidR="00676900" w:rsidRPr="00641DD1">
              <w:rPr>
                <w:rFonts w:ascii="Calibri" w:eastAsia="Calibri" w:hAnsi="Calibri" w:cs="Calibri"/>
                <w:color w:val="1E2A32"/>
                <w:sz w:val="48"/>
                <w:szCs w:val="48"/>
              </w:rPr>
              <w:t xml:space="preserve"> DTAC</w:t>
            </w:r>
          </w:p>
          <w:p w14:paraId="53FE8E74" w14:textId="137936C9" w:rsidR="00D72174" w:rsidRPr="00641DD1" w:rsidRDefault="00676900">
            <w:pPr>
              <w:spacing w:after="120"/>
              <w:rPr>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CQC registration for virtual ward providers</w:t>
            </w:r>
          </w:p>
          <w:p w14:paraId="67ABD952" w14:textId="77777777" w:rsidR="00D72174" w:rsidRPr="00641DD1" w:rsidRDefault="00676900">
            <w:pPr>
              <w:spacing w:after="120"/>
              <w:rPr>
                <w:sz w:val="48"/>
                <w:szCs w:val="48"/>
              </w:rPr>
            </w:pPr>
            <w:r w:rsidRPr="00641DD1">
              <w:rPr>
                <w:rFonts w:ascii="Calibri" w:eastAsia="Calibri" w:hAnsi="Calibri" w:cs="Calibri"/>
                <w:color w:val="01839A"/>
                <w:sz w:val="48"/>
                <w:szCs w:val="48"/>
              </w:rPr>
              <w:t xml:space="preserve">●  </w:t>
            </w:r>
            <w:r w:rsidRPr="00641DD1">
              <w:rPr>
                <w:rFonts w:ascii="Calibri" w:eastAsia="Calibri" w:hAnsi="Calibri" w:cs="Calibri"/>
                <w:color w:val="1E2A32"/>
                <w:sz w:val="48"/>
                <w:szCs w:val="48"/>
              </w:rPr>
              <w:t>Equality Act 2010 — reasonable adjustment</w:t>
            </w:r>
          </w:p>
        </w:tc>
      </w:tr>
    </w:tbl>
    <w:p w14:paraId="5DFC433B" w14:textId="77777777" w:rsidR="00D72174" w:rsidRDefault="00D72174">
      <w:pPr>
        <w:spacing w:after="200"/>
      </w:pPr>
    </w:p>
    <w:p w14:paraId="680561F0" w14:textId="13EB0EB9" w:rsidR="00A2483E" w:rsidRDefault="00676900">
      <w:pPr>
        <w:shd w:val="clear" w:color="auto" w:fill="0B4F6C"/>
        <w:spacing w:before="200" w:after="80"/>
        <w:jc w:val="center"/>
        <w:rPr>
          <w:rFonts w:ascii="Calibri" w:eastAsia="Calibri" w:hAnsi="Calibri" w:cs="Calibri"/>
          <w:color w:val="FFFFFF"/>
          <w:sz w:val="16"/>
          <w:szCs w:val="16"/>
        </w:rPr>
      </w:pPr>
      <w:proofErr w:type="spellStart"/>
      <w:r>
        <w:rPr>
          <w:rFonts w:ascii="Calibri" w:eastAsia="Calibri" w:hAnsi="Calibri" w:cs="Calibri"/>
          <w:color w:val="FFFFFF"/>
          <w:sz w:val="16"/>
          <w:szCs w:val="16"/>
        </w:rPr>
        <w:t>PulseBridge</w:t>
      </w:r>
      <w:proofErr w:type="spellEnd"/>
      <w:r>
        <w:rPr>
          <w:rFonts w:ascii="Calibri" w:eastAsia="Calibri" w:hAnsi="Calibri" w:cs="Calibri"/>
          <w:color w:val="FFFFFF"/>
          <w:sz w:val="16"/>
          <w:szCs w:val="16"/>
        </w:rPr>
        <w:t xml:space="preserve">  |  Full reference list also provided in the accompanying written pitch  |  Contact: </w:t>
      </w:r>
      <w:hyperlink r:id="rId6" w:history="1">
        <w:r w:rsidR="00A2483E" w:rsidRPr="006E6BFE">
          <w:rPr>
            <w:rStyle w:val="Hyperlink"/>
            <w:rFonts w:ascii="Calibri" w:eastAsia="Calibri" w:hAnsi="Calibri" w:cs="Calibri"/>
            <w:sz w:val="16"/>
            <w:szCs w:val="16"/>
          </w:rPr>
          <w:t>pulsebridge.pilot@nhs.net</w:t>
        </w:r>
      </w:hyperlink>
    </w:p>
    <w:p w14:paraId="30A350D8" w14:textId="77777777" w:rsidR="00A2483E" w:rsidRDefault="00A2483E">
      <w:pPr>
        <w:rPr>
          <w:rFonts w:ascii="Calibri" w:eastAsia="Calibri" w:hAnsi="Calibri" w:cs="Calibri"/>
          <w:color w:val="FFFFFF"/>
          <w:sz w:val="16"/>
          <w:szCs w:val="16"/>
        </w:rPr>
      </w:pPr>
      <w:r>
        <w:rPr>
          <w:rFonts w:ascii="Calibri" w:eastAsia="Calibri" w:hAnsi="Calibri" w:cs="Calibri"/>
          <w:color w:val="FFFFFF"/>
          <w:sz w:val="16"/>
          <w:szCs w:val="16"/>
        </w:rPr>
        <w:br w:type="page"/>
      </w:r>
    </w:p>
    <w:p w14:paraId="4760AF6A" w14:textId="77777777" w:rsidR="0066388C" w:rsidRDefault="0066388C" w:rsidP="00A2483E">
      <w:pPr>
        <w:pStyle w:val="Title"/>
        <w:jc w:val="center"/>
        <w:rPr>
          <w:sz w:val="48"/>
          <w:szCs w:val="48"/>
        </w:rPr>
        <w:sectPr w:rsidR="0066388C">
          <w:pgSz w:w="28800" w:h="31680"/>
          <w:pgMar w:top="720" w:right="720" w:bottom="720" w:left="720" w:header="708" w:footer="708" w:gutter="0"/>
          <w:cols w:space="720"/>
          <w:docGrid w:linePitch="360"/>
        </w:sectPr>
      </w:pPr>
    </w:p>
    <w:p w14:paraId="3BA07BB7" w14:textId="556D95DE" w:rsidR="00A2483E" w:rsidRPr="0066388C" w:rsidRDefault="0066388C" w:rsidP="0066388C">
      <w:pPr>
        <w:pStyle w:val="Title"/>
        <w:spacing w:line="360" w:lineRule="auto"/>
        <w:jc w:val="center"/>
        <w:rPr>
          <w:rFonts w:ascii="Arial" w:hAnsi="Arial" w:cs="Arial"/>
          <w:b/>
          <w:sz w:val="28"/>
          <w:szCs w:val="28"/>
        </w:rPr>
      </w:pPr>
      <w:r w:rsidRPr="0066388C">
        <w:rPr>
          <w:rFonts w:ascii="Arial" w:hAnsi="Arial" w:cs="Arial"/>
          <w:b/>
          <w:sz w:val="28"/>
          <w:szCs w:val="28"/>
        </w:rPr>
        <w:lastRenderedPageBreak/>
        <w:t>PULSEBRIDGE</w:t>
      </w:r>
    </w:p>
    <w:p w14:paraId="16B6F147" w14:textId="5A5CCF6F" w:rsidR="00A2483E" w:rsidRPr="0066388C" w:rsidRDefault="0066388C" w:rsidP="0066388C">
      <w:pPr>
        <w:pStyle w:val="Title"/>
        <w:spacing w:line="360" w:lineRule="auto"/>
        <w:jc w:val="center"/>
        <w:rPr>
          <w:rFonts w:ascii="Arial" w:hAnsi="Arial" w:cs="Arial"/>
          <w:b/>
          <w:sz w:val="28"/>
          <w:szCs w:val="28"/>
        </w:rPr>
      </w:pPr>
      <w:r w:rsidRPr="0066388C">
        <w:rPr>
          <w:rFonts w:ascii="Arial" w:hAnsi="Arial" w:cs="Arial"/>
          <w:b/>
          <w:sz w:val="28"/>
          <w:szCs w:val="28"/>
        </w:rPr>
        <w:t>BRIDGING THE HOSPITAL HOME FOR EVERY PATIENT, ONLINE OR OFFLINE</w:t>
      </w:r>
    </w:p>
    <w:p w14:paraId="0352E373" w14:textId="77777777" w:rsidR="00A2483E" w:rsidRPr="0066388C" w:rsidRDefault="00A2483E" w:rsidP="0066388C">
      <w:pPr>
        <w:spacing w:line="360" w:lineRule="auto"/>
        <w:jc w:val="both"/>
        <w:rPr>
          <w:rFonts w:ascii="Arial" w:hAnsi="Arial" w:cs="Arial"/>
          <w:sz w:val="24"/>
          <w:szCs w:val="24"/>
        </w:rPr>
      </w:pPr>
    </w:p>
    <w:p w14:paraId="1DEC5E2A" w14:textId="77777777" w:rsidR="00A2483E" w:rsidRPr="0066388C" w:rsidRDefault="00A2483E" w:rsidP="0066388C">
      <w:pPr>
        <w:spacing w:line="360" w:lineRule="auto"/>
        <w:jc w:val="both"/>
        <w:rPr>
          <w:rFonts w:ascii="Arial" w:hAnsi="Arial" w:cs="Arial"/>
          <w:sz w:val="22"/>
          <w:szCs w:val="22"/>
        </w:rPr>
      </w:pPr>
      <w:proofErr w:type="spellStart"/>
      <w:r w:rsidRPr="0066388C">
        <w:rPr>
          <w:rFonts w:ascii="Arial" w:hAnsi="Arial" w:cs="Arial"/>
          <w:sz w:val="22"/>
          <w:szCs w:val="22"/>
        </w:rPr>
        <w:t>PulseBridge</w:t>
      </w:r>
      <w:proofErr w:type="spellEnd"/>
      <w:r w:rsidRPr="0066388C">
        <w:rPr>
          <w:rFonts w:ascii="Arial" w:hAnsi="Arial" w:cs="Arial"/>
          <w:sz w:val="22"/>
          <w:szCs w:val="22"/>
        </w:rPr>
        <w:t xml:space="preserve"> is a virtual ward extension to help lower avoidable readmissions for heart failure and COPD to reduce patient overlaps within the system, and to address these concerns while maintaining the safety of the hospital environment. </w:t>
      </w:r>
      <w:proofErr w:type="spellStart"/>
      <w:r w:rsidRPr="0066388C">
        <w:rPr>
          <w:rFonts w:ascii="Arial" w:hAnsi="Arial" w:cs="Arial"/>
          <w:sz w:val="22"/>
          <w:szCs w:val="22"/>
        </w:rPr>
        <w:t>PulseBridge</w:t>
      </w:r>
      <w:proofErr w:type="spellEnd"/>
      <w:r w:rsidRPr="0066388C">
        <w:rPr>
          <w:rFonts w:ascii="Arial" w:hAnsi="Arial" w:cs="Arial"/>
          <w:sz w:val="22"/>
          <w:szCs w:val="22"/>
        </w:rPr>
        <w:t xml:space="preserve"> is a hybrid online/offline (digital and human) remote monitoring service to help bridge the gap for heart failure (HF) and chronic obstructive pulmonary disease (COPD) patients between hospital discharge and safe recovery at home, and to explicitly protect patients who cannot or will not go online.</w:t>
      </w:r>
    </w:p>
    <w:p w14:paraId="56DA709B" w14:textId="77777777" w:rsidR="00A2483E" w:rsidRPr="0066388C" w:rsidRDefault="00A2483E" w:rsidP="0066388C">
      <w:pPr>
        <w:pStyle w:val="Heading1"/>
        <w:jc w:val="both"/>
        <w:rPr>
          <w:rFonts w:ascii="Arial" w:hAnsi="Arial" w:cs="Arial"/>
        </w:rPr>
      </w:pPr>
    </w:p>
    <w:p w14:paraId="0FE52B42" w14:textId="49492F4C" w:rsidR="00A2483E" w:rsidRPr="0066388C" w:rsidRDefault="00A2483E" w:rsidP="0066388C">
      <w:pPr>
        <w:pStyle w:val="Heading1"/>
        <w:spacing w:line="360" w:lineRule="auto"/>
        <w:jc w:val="both"/>
        <w:rPr>
          <w:rFonts w:ascii="Arial" w:hAnsi="Arial" w:cs="Arial"/>
          <w:sz w:val="28"/>
          <w:szCs w:val="28"/>
        </w:rPr>
      </w:pPr>
      <w:r w:rsidRPr="0066388C">
        <w:rPr>
          <w:rFonts w:ascii="Arial" w:hAnsi="Arial" w:cs="Arial"/>
          <w:sz w:val="28"/>
          <w:szCs w:val="28"/>
        </w:rPr>
        <w:t xml:space="preserve">WHY </w:t>
      </w:r>
      <w:r w:rsidR="00D50C6F">
        <w:rPr>
          <w:rFonts w:ascii="Arial" w:hAnsi="Arial" w:cs="Arial"/>
          <w:sz w:val="28"/>
          <w:szCs w:val="28"/>
        </w:rPr>
        <w:t>IS IT</w:t>
      </w:r>
      <w:r w:rsidRPr="0066388C">
        <w:rPr>
          <w:rFonts w:ascii="Arial" w:hAnsi="Arial" w:cs="Arial"/>
          <w:sz w:val="28"/>
          <w:szCs w:val="28"/>
        </w:rPr>
        <w:t xml:space="preserve"> NEEDED:</w:t>
      </w:r>
    </w:p>
    <w:p w14:paraId="65B93DB8" w14:textId="318761E7"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In the UK, approximately 900,000 people suffer from HF, resulting in 1 million hospital bed days and 5% of all </w:t>
      </w:r>
      <w:r w:rsidR="00D50C6F">
        <w:rPr>
          <w:rFonts w:ascii="Arial" w:hAnsi="Arial" w:cs="Arial"/>
          <w:sz w:val="22"/>
          <w:szCs w:val="22"/>
        </w:rPr>
        <w:t>emergency</w:t>
      </w:r>
      <w:r w:rsidRPr="0066388C">
        <w:rPr>
          <w:rFonts w:ascii="Arial" w:hAnsi="Arial" w:cs="Arial"/>
          <w:sz w:val="22"/>
          <w:szCs w:val="22"/>
        </w:rPr>
        <w:t xml:space="preserve"> medical admissions per year, and costing the NHS nearly £2 billion per year, equivalent to 2% of the total budget (Kwok et al., 2025; Fletcher et al., 2024)</w:t>
      </w:r>
    </w:p>
    <w:p w14:paraId="0E81A545" w14:textId="2F9BADA8"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COPD affects most people in the UK after the common cold and represents a direct treatment cost of £1.9 billion per year (ClinicalTrials.gov, 2026). </w:t>
      </w:r>
      <w:r w:rsidR="00A3541C">
        <w:rPr>
          <w:rFonts w:ascii="Arial" w:hAnsi="Arial" w:cs="Arial"/>
          <w:sz w:val="22"/>
          <w:szCs w:val="22"/>
        </w:rPr>
        <w:t>Many</w:t>
      </w:r>
      <w:r w:rsidRPr="0066388C">
        <w:rPr>
          <w:rFonts w:ascii="Arial" w:hAnsi="Arial" w:cs="Arial"/>
          <w:sz w:val="22"/>
          <w:szCs w:val="22"/>
        </w:rPr>
        <w:t xml:space="preserve"> of these admissions are preventable. In the national virtual wards evaluation, consultant-led virtual home monitoring services proved to reduce readmission rates by up to 16% and mortality rates by 14% (West-Robinson, 2025), while one virtual home monitoring service in Hertfordshire achieved a 38% relative reduction in heart failure readmissions when compared with conventional inpatient care (West-Robinson, 2025). However, current virtual wards are very dependent on smartphones and the NHS App</w:t>
      </w:r>
      <w:r w:rsidR="007663E9">
        <w:rPr>
          <w:rFonts w:ascii="Arial" w:hAnsi="Arial" w:cs="Arial"/>
          <w:sz w:val="22"/>
          <w:szCs w:val="22"/>
        </w:rPr>
        <w:t>,</w:t>
      </w:r>
      <w:r w:rsidRPr="0066388C">
        <w:rPr>
          <w:rFonts w:ascii="Arial" w:hAnsi="Arial" w:cs="Arial"/>
          <w:sz w:val="22"/>
          <w:szCs w:val="22"/>
        </w:rPr>
        <w:t xml:space="preserve"> and up to 700,000 older people may not be able to use an online consent/consultation tool at all (</w:t>
      </w:r>
      <w:proofErr w:type="spellStart"/>
      <w:r w:rsidRPr="0066388C">
        <w:rPr>
          <w:rFonts w:ascii="Arial" w:hAnsi="Arial" w:cs="Arial"/>
          <w:sz w:val="22"/>
          <w:szCs w:val="22"/>
        </w:rPr>
        <w:t>Sollof</w:t>
      </w:r>
      <w:proofErr w:type="spellEnd"/>
      <w:r w:rsidRPr="0066388C">
        <w:rPr>
          <w:rFonts w:ascii="Arial" w:hAnsi="Arial" w:cs="Arial"/>
          <w:sz w:val="22"/>
          <w:szCs w:val="22"/>
        </w:rPr>
        <w:t>, 2024)</w:t>
      </w:r>
    </w:p>
    <w:p w14:paraId="1EAE1159" w14:textId="3C986109" w:rsidR="00A2483E" w:rsidRPr="0066388C" w:rsidRDefault="00D50C6F" w:rsidP="0066388C">
      <w:pPr>
        <w:spacing w:line="360" w:lineRule="auto"/>
        <w:jc w:val="both"/>
        <w:rPr>
          <w:rFonts w:ascii="Arial" w:hAnsi="Arial" w:cs="Arial"/>
          <w:sz w:val="22"/>
          <w:szCs w:val="22"/>
        </w:rPr>
      </w:pPr>
      <w:r>
        <w:rPr>
          <w:rFonts w:ascii="Arial" w:hAnsi="Arial" w:cs="Arial"/>
          <w:sz w:val="22"/>
          <w:szCs w:val="22"/>
        </w:rPr>
        <w:t>One in three people aged over 65 years has low digital skills,</w:t>
      </w:r>
      <w:r w:rsidR="00A2483E" w:rsidRPr="0066388C">
        <w:rPr>
          <w:rFonts w:ascii="Arial" w:hAnsi="Arial" w:cs="Arial"/>
          <w:sz w:val="22"/>
          <w:szCs w:val="22"/>
        </w:rPr>
        <w:t xml:space="preserve"> and 2.3 million people have no internet use at all (Age UK, 2024). Not tackling this while scaling up </w:t>
      </w:r>
      <w:r w:rsidR="0066388C" w:rsidRPr="0066388C">
        <w:rPr>
          <w:rFonts w:ascii="Arial" w:hAnsi="Arial" w:cs="Arial"/>
          <w:sz w:val="22"/>
          <w:szCs w:val="22"/>
        </w:rPr>
        <w:t>digital discharge support risks increasing the very inequalities the NHS 10 Year Health Plan is working to reduce</w:t>
      </w:r>
      <w:r w:rsidR="00A2483E" w:rsidRPr="0066388C">
        <w:rPr>
          <w:rFonts w:ascii="Arial" w:hAnsi="Arial" w:cs="Arial"/>
          <w:sz w:val="22"/>
          <w:szCs w:val="22"/>
        </w:rPr>
        <w:t>.</w:t>
      </w:r>
    </w:p>
    <w:p w14:paraId="58FE6FF9" w14:textId="77777777" w:rsidR="00A2483E" w:rsidRPr="0066388C" w:rsidRDefault="00A2483E" w:rsidP="0066388C">
      <w:pPr>
        <w:pStyle w:val="Heading1"/>
        <w:jc w:val="both"/>
        <w:rPr>
          <w:rFonts w:ascii="Arial" w:hAnsi="Arial" w:cs="Arial"/>
        </w:rPr>
      </w:pPr>
    </w:p>
    <w:p w14:paraId="16DC4F89" w14:textId="151EC87F" w:rsidR="00A2483E" w:rsidRPr="0066388C" w:rsidRDefault="00A2483E" w:rsidP="0066388C">
      <w:pPr>
        <w:pStyle w:val="Heading1"/>
        <w:spacing w:line="360" w:lineRule="auto"/>
        <w:jc w:val="both"/>
        <w:rPr>
          <w:rFonts w:ascii="Arial" w:hAnsi="Arial" w:cs="Arial"/>
          <w:sz w:val="28"/>
          <w:szCs w:val="28"/>
        </w:rPr>
      </w:pPr>
      <w:r w:rsidRPr="0066388C">
        <w:rPr>
          <w:rFonts w:ascii="Arial" w:hAnsi="Arial" w:cs="Arial"/>
          <w:sz w:val="28"/>
          <w:szCs w:val="28"/>
        </w:rPr>
        <w:t>IMPLEMENTATION PLAN:</w:t>
      </w:r>
    </w:p>
    <w:p w14:paraId="1CE40A32" w14:textId="341A9A5F" w:rsidR="00A2483E" w:rsidRPr="0066388C" w:rsidRDefault="00A2483E" w:rsidP="0066388C">
      <w:pPr>
        <w:pStyle w:val="Heading2"/>
        <w:spacing w:line="360" w:lineRule="auto"/>
        <w:jc w:val="both"/>
        <w:rPr>
          <w:rFonts w:ascii="Arial" w:hAnsi="Arial" w:cs="Arial"/>
          <w:sz w:val="24"/>
        </w:rPr>
      </w:pPr>
      <w:r w:rsidRPr="0066388C">
        <w:rPr>
          <w:rFonts w:ascii="Arial" w:hAnsi="Arial" w:cs="Arial"/>
          <w:sz w:val="24"/>
        </w:rPr>
        <w:t xml:space="preserve">How </w:t>
      </w:r>
      <w:proofErr w:type="spellStart"/>
      <w:r w:rsidRPr="0066388C">
        <w:rPr>
          <w:rFonts w:ascii="Arial" w:hAnsi="Arial" w:cs="Arial"/>
          <w:sz w:val="24"/>
        </w:rPr>
        <w:t>PulseBridge</w:t>
      </w:r>
      <w:proofErr w:type="spellEnd"/>
      <w:r w:rsidRPr="0066388C">
        <w:rPr>
          <w:rFonts w:ascii="Arial" w:hAnsi="Arial" w:cs="Arial"/>
          <w:sz w:val="24"/>
        </w:rPr>
        <w:t xml:space="preserve"> works:</w:t>
      </w:r>
    </w:p>
    <w:p w14:paraId="7367E851" w14:textId="17994082"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All eligible HF and COPD patients are discharged with a small wearable biosensor, already in use with </w:t>
      </w:r>
      <w:r w:rsidR="007663E9">
        <w:rPr>
          <w:rFonts w:ascii="Arial" w:hAnsi="Arial" w:cs="Arial"/>
          <w:sz w:val="22"/>
          <w:szCs w:val="22"/>
        </w:rPr>
        <w:t>several</w:t>
      </w:r>
      <w:r w:rsidRPr="0066388C">
        <w:rPr>
          <w:rFonts w:ascii="Arial" w:hAnsi="Arial" w:cs="Arial"/>
          <w:sz w:val="22"/>
          <w:szCs w:val="22"/>
        </w:rPr>
        <w:t xml:space="preserve"> existing NHS virtual wards, which monitors heart rate, oxygen saturation, respiratory rate and daily weight (only for HF patients) and feeds into a secure, </w:t>
      </w:r>
      <w:r w:rsidR="007663E9">
        <w:rPr>
          <w:rFonts w:ascii="Arial" w:hAnsi="Arial" w:cs="Arial"/>
          <w:sz w:val="22"/>
          <w:szCs w:val="22"/>
        </w:rPr>
        <w:t>DTAC-compliant</w:t>
      </w:r>
      <w:r w:rsidRPr="0066388C">
        <w:rPr>
          <w:rFonts w:ascii="Arial" w:hAnsi="Arial" w:cs="Arial"/>
          <w:sz w:val="22"/>
          <w:szCs w:val="22"/>
        </w:rPr>
        <w:t xml:space="preserve"> clinical dashboard, monitored by the current virtual ward nursing team. Those who are online and confident are given a companion app that will remind them of their medication, a symptom diary and a two-way messaging system with their named nurse. Those patients who are not connected, confident or inclined to use the internet are instead matched with a trained "</w:t>
      </w:r>
      <w:proofErr w:type="spellStart"/>
      <w:r w:rsidRPr="0066388C">
        <w:rPr>
          <w:rFonts w:ascii="Arial" w:hAnsi="Arial" w:cs="Arial"/>
          <w:sz w:val="22"/>
          <w:szCs w:val="22"/>
        </w:rPr>
        <w:t>PulseBridge</w:t>
      </w:r>
      <w:proofErr w:type="spellEnd"/>
      <w:r w:rsidRPr="0066388C">
        <w:rPr>
          <w:rFonts w:ascii="Arial" w:hAnsi="Arial" w:cs="Arial"/>
          <w:sz w:val="22"/>
          <w:szCs w:val="22"/>
        </w:rPr>
        <w:t xml:space="preserve"> Buddy" from the community, provided via partnerships with </w:t>
      </w:r>
      <w:r w:rsidR="007663E9">
        <w:rPr>
          <w:rFonts w:ascii="Arial" w:hAnsi="Arial" w:cs="Arial"/>
          <w:sz w:val="22"/>
          <w:szCs w:val="22"/>
        </w:rPr>
        <w:t>organisations</w:t>
      </w:r>
      <w:r w:rsidRPr="0066388C">
        <w:rPr>
          <w:rFonts w:ascii="Arial" w:hAnsi="Arial" w:cs="Arial"/>
          <w:sz w:val="22"/>
          <w:szCs w:val="22"/>
        </w:rPr>
        <w:t xml:space="preserve"> like Age UK and Good Things Foundation, who make the same four-button telecare hub available to them and provide daily check-ins via phone or home visit, rather than an app. </w:t>
      </w:r>
      <w:r w:rsidR="007663E9">
        <w:rPr>
          <w:rFonts w:ascii="Arial" w:hAnsi="Arial" w:cs="Arial"/>
          <w:sz w:val="22"/>
          <w:szCs w:val="22"/>
        </w:rPr>
        <w:t xml:space="preserve">An </w:t>
      </w:r>
      <w:r w:rsidR="00D74CEC">
        <w:rPr>
          <w:rFonts w:ascii="Arial" w:hAnsi="Arial" w:cs="Arial"/>
          <w:sz w:val="22"/>
          <w:szCs w:val="22"/>
        </w:rPr>
        <w:t xml:space="preserve">AI-based risk-stratification system identifies patients with deteriorating health, and community nurses can take proactive steps with these patients, such as a rise in weight in HF or a drop in oxygen saturation in COPD, before the patient ends up in the emergency </w:t>
      </w:r>
      <w:r w:rsidR="00D74CEC">
        <w:rPr>
          <w:rFonts w:ascii="Arial" w:hAnsi="Arial" w:cs="Arial"/>
          <w:sz w:val="22"/>
          <w:szCs w:val="22"/>
        </w:rPr>
        <w:lastRenderedPageBreak/>
        <w:t>department</w:t>
      </w:r>
      <w:r w:rsidRPr="0066388C">
        <w:rPr>
          <w:rFonts w:ascii="Arial" w:hAnsi="Arial" w:cs="Arial"/>
          <w:sz w:val="22"/>
          <w:szCs w:val="22"/>
        </w:rPr>
        <w:t>. All elements of the pathway, both digital and non-digital, are connected to the same patient record and patient safety is never at the mercy of digital confidence.</w:t>
      </w:r>
    </w:p>
    <w:p w14:paraId="2CD195F5" w14:textId="77777777" w:rsidR="00A2483E" w:rsidRPr="0066388C" w:rsidRDefault="00A2483E" w:rsidP="0066388C">
      <w:pPr>
        <w:pStyle w:val="Heading2"/>
        <w:spacing w:line="360" w:lineRule="auto"/>
        <w:jc w:val="both"/>
        <w:rPr>
          <w:rFonts w:ascii="Arial" w:hAnsi="Arial" w:cs="Arial"/>
        </w:rPr>
      </w:pPr>
    </w:p>
    <w:p w14:paraId="7448688E" w14:textId="4DA778C9" w:rsidR="00A2483E" w:rsidRPr="0066388C" w:rsidRDefault="00A2483E" w:rsidP="0066388C">
      <w:pPr>
        <w:pStyle w:val="Heading2"/>
        <w:spacing w:line="360" w:lineRule="auto"/>
        <w:jc w:val="both"/>
        <w:rPr>
          <w:rFonts w:ascii="Arial" w:hAnsi="Arial" w:cs="Arial"/>
          <w:sz w:val="24"/>
        </w:rPr>
      </w:pPr>
      <w:r w:rsidRPr="0066388C">
        <w:rPr>
          <w:rFonts w:ascii="Arial" w:hAnsi="Arial" w:cs="Arial"/>
          <w:sz w:val="24"/>
        </w:rPr>
        <w:t>VALUE, FEASIBILITY &amp; RECOMMENDATIONS:</w:t>
      </w:r>
    </w:p>
    <w:p w14:paraId="18DFF69D" w14:textId="4FE53D7F"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The timing matters. </w:t>
      </w:r>
      <w:proofErr w:type="spellStart"/>
      <w:r w:rsidRPr="0066388C">
        <w:rPr>
          <w:rFonts w:ascii="Arial" w:hAnsi="Arial" w:cs="Arial"/>
          <w:sz w:val="22"/>
          <w:szCs w:val="22"/>
        </w:rPr>
        <w:t>PulseBridge</w:t>
      </w:r>
      <w:proofErr w:type="spellEnd"/>
      <w:r w:rsidRPr="0066388C">
        <w:rPr>
          <w:rFonts w:ascii="Arial" w:hAnsi="Arial" w:cs="Arial"/>
          <w:sz w:val="22"/>
          <w:szCs w:val="22"/>
        </w:rPr>
        <w:t xml:space="preserve"> is embedded in three pillars of the Government's 10 Year Health Plan: hospital to community, analogue to digital, and sickness to prevention </w:t>
      </w:r>
      <w:r w:rsidR="00827B89">
        <w:rPr>
          <w:rFonts w:ascii="Arial" w:hAnsi="Arial" w:cs="Arial"/>
          <w:sz w:val="22"/>
          <w:szCs w:val="22"/>
        </w:rPr>
        <w:t>(NHS England, 2024</w:t>
      </w:r>
      <w:r w:rsidRPr="0066388C">
        <w:rPr>
          <w:rFonts w:ascii="Arial" w:hAnsi="Arial" w:cs="Arial"/>
          <w:sz w:val="22"/>
          <w:szCs w:val="22"/>
        </w:rPr>
        <w:t>). NHS England has already pledged an investment of £150m to support the provision of virtual ward beds</w:t>
      </w:r>
      <w:r w:rsidR="007663E9">
        <w:rPr>
          <w:rFonts w:ascii="Arial" w:hAnsi="Arial" w:cs="Arial"/>
          <w:sz w:val="22"/>
          <w:szCs w:val="22"/>
        </w:rPr>
        <w:t xml:space="preserve">, with </w:t>
      </w:r>
      <w:r w:rsidR="00B67FE9">
        <w:rPr>
          <w:rFonts w:ascii="Arial" w:hAnsi="Arial" w:cs="Arial"/>
          <w:sz w:val="22"/>
          <w:szCs w:val="22"/>
        </w:rPr>
        <w:t xml:space="preserve">12,000 virtual beds currently in place </w:t>
      </w:r>
      <w:r w:rsidR="007663E9">
        <w:rPr>
          <w:rFonts w:ascii="Arial" w:hAnsi="Arial" w:cs="Arial"/>
          <w:sz w:val="22"/>
          <w:szCs w:val="22"/>
        </w:rPr>
        <w:t>(</w:t>
      </w:r>
      <w:proofErr w:type="spellStart"/>
      <w:r w:rsidR="007663E9">
        <w:rPr>
          <w:rFonts w:ascii="Arial" w:hAnsi="Arial" w:cs="Arial"/>
          <w:sz w:val="22"/>
          <w:szCs w:val="22"/>
        </w:rPr>
        <w:t>Sollof</w:t>
      </w:r>
      <w:proofErr w:type="spellEnd"/>
      <w:r w:rsidR="007663E9">
        <w:rPr>
          <w:rFonts w:ascii="Arial" w:hAnsi="Arial" w:cs="Arial"/>
          <w:sz w:val="22"/>
          <w:szCs w:val="22"/>
        </w:rPr>
        <w:t>, 2024),</w:t>
      </w:r>
      <w:r w:rsidRPr="0066388C">
        <w:rPr>
          <w:rFonts w:ascii="Arial" w:hAnsi="Arial" w:cs="Arial"/>
          <w:sz w:val="22"/>
          <w:szCs w:val="22"/>
        </w:rPr>
        <w:t xml:space="preserve"> to expand. Most lacking in the existing rollouts is the design-in layer that will prevent digital transformation from neglecting the </w:t>
      </w:r>
      <w:r w:rsidR="00D74CEC">
        <w:rPr>
          <w:rFonts w:ascii="Arial" w:hAnsi="Arial" w:cs="Arial"/>
          <w:sz w:val="22"/>
          <w:szCs w:val="22"/>
        </w:rPr>
        <w:t>highest-risk group for</w:t>
      </w:r>
      <w:r w:rsidRPr="0066388C">
        <w:rPr>
          <w:rFonts w:ascii="Arial" w:hAnsi="Arial" w:cs="Arial"/>
          <w:sz w:val="22"/>
          <w:szCs w:val="22"/>
        </w:rPr>
        <w:t xml:space="preserve"> readmission: older, multimorbid, </w:t>
      </w:r>
      <w:r w:rsidR="007663E9">
        <w:rPr>
          <w:rFonts w:ascii="Arial" w:hAnsi="Arial" w:cs="Arial"/>
          <w:sz w:val="22"/>
          <w:szCs w:val="22"/>
        </w:rPr>
        <w:t>lower-income</w:t>
      </w:r>
      <w:r w:rsidRPr="0066388C">
        <w:rPr>
          <w:rFonts w:ascii="Arial" w:hAnsi="Arial" w:cs="Arial"/>
          <w:sz w:val="22"/>
          <w:szCs w:val="22"/>
        </w:rPr>
        <w:t>, rurally isolated people.</w:t>
      </w:r>
    </w:p>
    <w:p w14:paraId="61E29CD5" w14:textId="77777777" w:rsidR="00A2483E" w:rsidRPr="0066388C" w:rsidRDefault="00A2483E" w:rsidP="0066388C">
      <w:pPr>
        <w:pStyle w:val="Heading1"/>
        <w:spacing w:line="360" w:lineRule="auto"/>
        <w:jc w:val="both"/>
        <w:rPr>
          <w:rFonts w:ascii="Arial" w:hAnsi="Arial" w:cs="Arial"/>
        </w:rPr>
      </w:pPr>
    </w:p>
    <w:p w14:paraId="6304B595" w14:textId="678E871F" w:rsidR="00A2483E" w:rsidRPr="00E13AA6" w:rsidRDefault="00A2483E" w:rsidP="0066388C">
      <w:pPr>
        <w:pStyle w:val="Heading1"/>
        <w:spacing w:line="360" w:lineRule="auto"/>
        <w:jc w:val="both"/>
        <w:rPr>
          <w:rFonts w:ascii="Arial" w:hAnsi="Arial" w:cs="Arial"/>
          <w:sz w:val="28"/>
        </w:rPr>
      </w:pPr>
      <w:r w:rsidRPr="00E13AA6">
        <w:rPr>
          <w:rFonts w:ascii="Arial" w:hAnsi="Arial" w:cs="Arial"/>
          <w:sz w:val="28"/>
        </w:rPr>
        <w:t>CALL TO ACTION:</w:t>
      </w:r>
    </w:p>
    <w:p w14:paraId="46B6F915" w14:textId="2C21D6C8"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A multi-phase approach is needed for this solution</w:t>
      </w:r>
      <w:r w:rsidR="007663E9">
        <w:rPr>
          <w:rFonts w:ascii="Arial" w:hAnsi="Arial" w:cs="Arial"/>
          <w:sz w:val="22"/>
          <w:szCs w:val="22"/>
        </w:rPr>
        <w:t xml:space="preserve">, incorporating workshops involving patients, HF and COPD clinical teams, and digital inclusion charities, alongside MHRA UK </w:t>
      </w:r>
      <w:r w:rsidR="00827B89">
        <w:rPr>
          <w:rFonts w:ascii="Arial" w:hAnsi="Arial" w:cs="Arial"/>
          <w:sz w:val="22"/>
          <w:szCs w:val="22"/>
        </w:rPr>
        <w:t>conformity-assessed device checks, the digital technology assessment criteria, and a compliance review by the Care Quality Commission, as well as</w:t>
      </w:r>
      <w:r w:rsidR="007663E9">
        <w:rPr>
          <w:rFonts w:ascii="Arial" w:hAnsi="Arial" w:cs="Arial"/>
          <w:sz w:val="22"/>
          <w:szCs w:val="22"/>
        </w:rPr>
        <w:t xml:space="preserve"> city and rural pilot neighbourhood</w:t>
      </w:r>
      <w:r w:rsidRPr="0066388C">
        <w:rPr>
          <w:rFonts w:ascii="Arial" w:hAnsi="Arial" w:cs="Arial"/>
          <w:sz w:val="22"/>
          <w:szCs w:val="22"/>
        </w:rPr>
        <w:t xml:space="preserve"> selection. </w:t>
      </w:r>
    </w:p>
    <w:p w14:paraId="747E804E" w14:textId="77777777"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The pilot will take place in two Integrated Care Board areas, comprising 200 patients, between months 6-12, with ongoing monitoring of 30-day readmissions, 90-day readmissions, patient experience and staff workload, alongside NHS England's national virtual ward evaluation programme. </w:t>
      </w:r>
    </w:p>
    <w:p w14:paraId="340D1CD5" w14:textId="77777777"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Months 12–18: refinement and a business case for the commissioning of the same, preferably under the new Year of Care payment model. </w:t>
      </w:r>
    </w:p>
    <w:p w14:paraId="7617F1D0" w14:textId="0778A231"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Months 18-36: national scale-up and extension into other long-term conditions, e.g. diabetes and frailty. Key partners are the host Integrated Care Board, acute and community trusts, the British Heart Foundation, Age UK, the Good Things Foundation, community pharmacies and a supplier of </w:t>
      </w:r>
      <w:r w:rsidR="007663E9">
        <w:rPr>
          <w:rFonts w:ascii="Arial" w:hAnsi="Arial" w:cs="Arial"/>
          <w:sz w:val="22"/>
          <w:szCs w:val="22"/>
        </w:rPr>
        <w:t>UKCA-marked</w:t>
      </w:r>
      <w:r w:rsidRPr="0066388C">
        <w:rPr>
          <w:rFonts w:ascii="Arial" w:hAnsi="Arial" w:cs="Arial"/>
          <w:sz w:val="22"/>
          <w:szCs w:val="22"/>
        </w:rPr>
        <w:t xml:space="preserve"> wearable devices. </w:t>
      </w:r>
    </w:p>
    <w:p w14:paraId="0FA4C1FC" w14:textId="34EB56A2"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All data handling will adhere to GDPR (UK) and </w:t>
      </w:r>
      <w:r w:rsidR="007663E9">
        <w:rPr>
          <w:rFonts w:ascii="Arial" w:hAnsi="Arial" w:cs="Arial"/>
          <w:sz w:val="22"/>
          <w:szCs w:val="22"/>
        </w:rPr>
        <w:t>the Data Protection Act 2018,</w:t>
      </w:r>
      <w:r w:rsidRPr="0066388C">
        <w:rPr>
          <w:rFonts w:ascii="Arial" w:hAnsi="Arial" w:cs="Arial"/>
          <w:sz w:val="22"/>
          <w:szCs w:val="22"/>
        </w:rPr>
        <w:t xml:space="preserve"> and the non-digital pathway will adhere to the Equality Act 2010 duty of reasonable adjustment.</w:t>
      </w:r>
    </w:p>
    <w:p w14:paraId="3EB2991E" w14:textId="77777777" w:rsidR="00A2483E" w:rsidRPr="0066388C" w:rsidRDefault="00A2483E" w:rsidP="0066388C">
      <w:pPr>
        <w:spacing w:line="360" w:lineRule="auto"/>
        <w:jc w:val="both"/>
        <w:rPr>
          <w:rFonts w:ascii="Arial" w:hAnsi="Arial" w:cs="Arial"/>
          <w:sz w:val="22"/>
          <w:szCs w:val="22"/>
        </w:rPr>
      </w:pPr>
      <w:r w:rsidRPr="0066388C">
        <w:rPr>
          <w:rFonts w:ascii="Arial" w:hAnsi="Arial" w:cs="Arial"/>
          <w:sz w:val="22"/>
          <w:szCs w:val="22"/>
        </w:rPr>
        <w:t xml:space="preserve">Evidence supporting virtual words is already robust, and </w:t>
      </w:r>
      <w:proofErr w:type="spellStart"/>
      <w:r w:rsidRPr="0066388C">
        <w:rPr>
          <w:rFonts w:ascii="Arial" w:hAnsi="Arial" w:cs="Arial"/>
          <w:sz w:val="22"/>
          <w:szCs w:val="22"/>
        </w:rPr>
        <w:t>PulseBridge</w:t>
      </w:r>
      <w:proofErr w:type="spellEnd"/>
      <w:r w:rsidRPr="0066388C">
        <w:rPr>
          <w:rFonts w:ascii="Arial" w:hAnsi="Arial" w:cs="Arial"/>
          <w:sz w:val="22"/>
          <w:szCs w:val="22"/>
        </w:rPr>
        <w:t xml:space="preserve"> helps to create an equitable evidence base. 10% per year across the typical population of an Integrated Care Board, or more, of the readmissions due to HF and COPD would be a significant saving in the annual hospital costs of these two conditions, which are estimated as being £2 billion and £1.9 billion respectively for the entire population of England and Wales. </w:t>
      </w:r>
    </w:p>
    <w:p w14:paraId="6929D62C" w14:textId="77777777" w:rsidR="00A2483E" w:rsidRPr="0066388C" w:rsidRDefault="00A2483E" w:rsidP="0066388C">
      <w:pPr>
        <w:spacing w:line="360" w:lineRule="auto"/>
        <w:jc w:val="both"/>
        <w:rPr>
          <w:rFonts w:ascii="Arial" w:hAnsi="Arial" w:cs="Arial"/>
          <w:sz w:val="22"/>
          <w:szCs w:val="22"/>
        </w:rPr>
      </w:pPr>
    </w:p>
    <w:p w14:paraId="64A8F30E" w14:textId="1BC5FF39" w:rsidR="00A2483E" w:rsidRPr="0066388C" w:rsidRDefault="00D74CEC" w:rsidP="0066388C">
      <w:pPr>
        <w:spacing w:line="360" w:lineRule="auto"/>
        <w:jc w:val="both"/>
        <w:rPr>
          <w:rFonts w:ascii="Arial" w:hAnsi="Arial" w:cs="Arial"/>
          <w:sz w:val="22"/>
          <w:szCs w:val="22"/>
        </w:rPr>
      </w:pPr>
      <w:r>
        <w:rPr>
          <w:rFonts w:ascii="Arial" w:hAnsi="Arial" w:cs="Arial"/>
          <w:sz w:val="22"/>
          <w:szCs w:val="22"/>
        </w:rPr>
        <w:t>Ongoing</w:t>
      </w:r>
      <w:r w:rsidR="00A2483E" w:rsidRPr="0066388C">
        <w:rPr>
          <w:rFonts w:ascii="Arial" w:hAnsi="Arial" w:cs="Arial"/>
          <w:sz w:val="22"/>
          <w:szCs w:val="22"/>
        </w:rPr>
        <w:t xml:space="preserve"> funding, information governance issues, and the clinical capacity to </w:t>
      </w:r>
      <w:r w:rsidR="007663E9">
        <w:rPr>
          <w:rFonts w:ascii="Arial" w:hAnsi="Arial" w:cs="Arial"/>
          <w:sz w:val="22"/>
          <w:szCs w:val="22"/>
        </w:rPr>
        <w:t>analyse</w:t>
      </w:r>
      <w:r w:rsidR="00A2483E" w:rsidRPr="0066388C">
        <w:rPr>
          <w:rFonts w:ascii="Arial" w:hAnsi="Arial" w:cs="Arial"/>
          <w:sz w:val="22"/>
          <w:szCs w:val="22"/>
        </w:rPr>
        <w:t xml:space="preserve"> dashboards are the primary challenges identified. Each is </w:t>
      </w:r>
      <w:r w:rsidR="00B67FE9">
        <w:rPr>
          <w:rFonts w:ascii="Arial" w:hAnsi="Arial" w:cs="Arial"/>
          <w:sz w:val="22"/>
          <w:szCs w:val="22"/>
        </w:rPr>
        <w:t>addressed through the commissioning of the Integrated Care Board (ICB) in phases, including infrastructure that is DTAC- and UK GDPR-compliant and prioritisation, which identifies only the highest-risk</w:t>
      </w:r>
      <w:r w:rsidR="00A2483E" w:rsidRPr="0066388C">
        <w:rPr>
          <w:rFonts w:ascii="Arial" w:hAnsi="Arial" w:cs="Arial"/>
          <w:sz w:val="22"/>
          <w:szCs w:val="22"/>
        </w:rPr>
        <w:t xml:space="preserve"> alerts that require nurse review, with the help of AI. </w:t>
      </w:r>
      <w:proofErr w:type="spellStart"/>
      <w:r w:rsidR="00A2483E" w:rsidRPr="0066388C">
        <w:rPr>
          <w:rFonts w:ascii="Arial" w:hAnsi="Arial" w:cs="Arial"/>
          <w:sz w:val="22"/>
          <w:szCs w:val="22"/>
        </w:rPr>
        <w:t>PulseBridge</w:t>
      </w:r>
      <w:proofErr w:type="spellEnd"/>
      <w:r w:rsidR="00A2483E" w:rsidRPr="0066388C">
        <w:rPr>
          <w:rFonts w:ascii="Arial" w:hAnsi="Arial" w:cs="Arial"/>
          <w:sz w:val="22"/>
          <w:szCs w:val="22"/>
        </w:rPr>
        <w:t xml:space="preserve"> is realistic to build, not invent, as the wearable and dashboard infrastructure already exists within NHS virtual ward procurement frameworks and virtual wards are already delivered into care homes as well as into private homes (NHS England, 202</w:t>
      </w:r>
      <w:r w:rsidR="00827B89">
        <w:rPr>
          <w:rFonts w:ascii="Arial" w:hAnsi="Arial" w:cs="Arial"/>
          <w:sz w:val="22"/>
          <w:szCs w:val="22"/>
        </w:rPr>
        <w:t>5</w:t>
      </w:r>
      <w:r w:rsidR="00A2483E" w:rsidRPr="0066388C">
        <w:rPr>
          <w:rFonts w:ascii="Arial" w:hAnsi="Arial" w:cs="Arial"/>
          <w:sz w:val="22"/>
          <w:szCs w:val="22"/>
        </w:rPr>
        <w:t xml:space="preserve">); and </w:t>
      </w:r>
      <w:proofErr w:type="spellStart"/>
      <w:r w:rsidR="00A2483E" w:rsidRPr="0066388C">
        <w:rPr>
          <w:rFonts w:ascii="Arial" w:hAnsi="Arial" w:cs="Arial"/>
          <w:sz w:val="22"/>
          <w:szCs w:val="22"/>
        </w:rPr>
        <w:t>PulseBridge</w:t>
      </w:r>
      <w:proofErr w:type="spellEnd"/>
      <w:r w:rsidR="00A2483E" w:rsidRPr="0066388C">
        <w:rPr>
          <w:rFonts w:ascii="Arial" w:hAnsi="Arial" w:cs="Arial"/>
          <w:sz w:val="22"/>
          <w:szCs w:val="22"/>
        </w:rPr>
        <w:t xml:space="preserve"> is deliberately condition-agnostic, making it easy to extend beyond HF and COPD to diabetes, frailty and post-surgical recovery.</w:t>
      </w:r>
    </w:p>
    <w:p w14:paraId="3C861D82" w14:textId="77777777" w:rsidR="00A2483E" w:rsidRPr="0066388C" w:rsidRDefault="00A2483E" w:rsidP="0066388C">
      <w:pPr>
        <w:spacing w:after="160" w:line="360" w:lineRule="auto"/>
        <w:jc w:val="both"/>
        <w:rPr>
          <w:rFonts w:ascii="Arial" w:hAnsi="Arial" w:cs="Arial"/>
          <w:b/>
          <w:bCs/>
          <w:sz w:val="24"/>
        </w:rPr>
      </w:pPr>
      <w:r w:rsidRPr="0066388C">
        <w:rPr>
          <w:rFonts w:ascii="Arial" w:hAnsi="Arial" w:cs="Arial"/>
          <w:b/>
          <w:bCs/>
          <w:sz w:val="24"/>
        </w:rPr>
        <w:lastRenderedPageBreak/>
        <w:t>Reference list</w:t>
      </w:r>
    </w:p>
    <w:p w14:paraId="0026C6B1" w14:textId="70AE5377" w:rsidR="00A2483E" w:rsidRPr="0066388C" w:rsidRDefault="00412D88" w:rsidP="0066388C">
      <w:pPr>
        <w:spacing w:after="160" w:line="360" w:lineRule="auto"/>
        <w:jc w:val="both"/>
        <w:rPr>
          <w:rFonts w:ascii="Arial" w:hAnsi="Arial" w:cs="Arial"/>
          <w:sz w:val="22"/>
        </w:rPr>
      </w:pPr>
      <w:r>
        <w:rPr>
          <w:rFonts w:ascii="Arial" w:hAnsi="Arial" w:cs="Arial"/>
          <w:sz w:val="22"/>
        </w:rPr>
        <w:t>Age UK (2024)</w:t>
      </w:r>
      <w:r w:rsidR="00A2483E" w:rsidRPr="0066388C">
        <w:rPr>
          <w:rFonts w:ascii="Arial" w:hAnsi="Arial" w:cs="Arial"/>
          <w:sz w:val="22"/>
        </w:rPr>
        <w:t xml:space="preserve"> </w:t>
      </w:r>
      <w:r w:rsidR="00A2483E" w:rsidRPr="0066388C">
        <w:rPr>
          <w:rFonts w:ascii="Arial" w:hAnsi="Arial" w:cs="Arial"/>
          <w:i/>
          <w:iCs/>
          <w:sz w:val="22"/>
        </w:rPr>
        <w:t>Offline and Overlooked: Digital exclusion and its impact on older people</w:t>
      </w:r>
      <w:r w:rsidR="00A2483E" w:rsidRPr="0066388C">
        <w:rPr>
          <w:rFonts w:ascii="Arial" w:hAnsi="Arial" w:cs="Arial"/>
          <w:sz w:val="22"/>
        </w:rPr>
        <w:t xml:space="preserve">. Available at: </w:t>
      </w:r>
      <w:hyperlink r:id="rId7" w:history="1">
        <w:r w:rsidR="002B5B15" w:rsidRPr="009A6786">
          <w:rPr>
            <w:rStyle w:val="Hyperlink"/>
            <w:rFonts w:ascii="Arial" w:hAnsi="Arial" w:cs="Arial"/>
            <w:sz w:val="22"/>
          </w:rPr>
          <w:t>https://www.ageuk.org.uk/siteassets/documents/reports-and-publications/reports-and-briefings/offline-and-overlooked-report.pdf</w:t>
        </w:r>
      </w:hyperlink>
      <w:r w:rsidR="002B5B15">
        <w:rPr>
          <w:rFonts w:ascii="Arial" w:hAnsi="Arial" w:cs="Arial"/>
          <w:sz w:val="22"/>
        </w:rPr>
        <w:t xml:space="preserve"> (Accessed</w:t>
      </w:r>
      <w:r w:rsidR="0064425E">
        <w:rPr>
          <w:rFonts w:ascii="Arial" w:hAnsi="Arial" w:cs="Arial"/>
          <w:sz w:val="22"/>
        </w:rPr>
        <w:t>:</w:t>
      </w:r>
      <w:r w:rsidR="002B5B15">
        <w:rPr>
          <w:rFonts w:ascii="Arial" w:hAnsi="Arial" w:cs="Arial"/>
          <w:sz w:val="22"/>
        </w:rPr>
        <w:t xml:space="preserve"> 15 July 2026)</w:t>
      </w:r>
      <w:r w:rsidR="00A2483E" w:rsidRPr="0066388C">
        <w:rPr>
          <w:rFonts w:ascii="Arial" w:hAnsi="Arial" w:cs="Arial"/>
          <w:sz w:val="22"/>
        </w:rPr>
        <w:t>.</w:t>
      </w:r>
    </w:p>
    <w:p w14:paraId="6AA12C32" w14:textId="406B5525" w:rsidR="00A2483E" w:rsidRPr="0066388C" w:rsidRDefault="00C13B66" w:rsidP="0066388C">
      <w:pPr>
        <w:spacing w:after="160" w:line="360" w:lineRule="auto"/>
        <w:jc w:val="both"/>
        <w:rPr>
          <w:rFonts w:ascii="Arial" w:hAnsi="Arial" w:cs="Arial"/>
          <w:sz w:val="22"/>
        </w:rPr>
      </w:pPr>
      <w:r>
        <w:rPr>
          <w:rFonts w:ascii="Arial" w:hAnsi="Arial" w:cs="Arial"/>
          <w:sz w:val="22"/>
        </w:rPr>
        <w:t>British Heart Foundation (202</w:t>
      </w:r>
      <w:r w:rsidR="000E0A8B">
        <w:rPr>
          <w:rFonts w:ascii="Arial" w:hAnsi="Arial" w:cs="Arial"/>
          <w:sz w:val="22"/>
        </w:rPr>
        <w:t>6</w:t>
      </w:r>
      <w:r>
        <w:rPr>
          <w:rFonts w:ascii="Arial" w:hAnsi="Arial" w:cs="Arial"/>
          <w:sz w:val="22"/>
        </w:rPr>
        <w:t>)</w:t>
      </w:r>
      <w:r w:rsidR="00A2483E" w:rsidRPr="0066388C">
        <w:rPr>
          <w:rFonts w:ascii="Arial" w:hAnsi="Arial" w:cs="Arial"/>
          <w:sz w:val="22"/>
        </w:rPr>
        <w:t xml:space="preserve"> </w:t>
      </w:r>
      <w:r w:rsidR="00A2483E" w:rsidRPr="0066388C">
        <w:rPr>
          <w:rFonts w:ascii="Arial" w:hAnsi="Arial" w:cs="Arial"/>
          <w:i/>
          <w:iCs/>
          <w:sz w:val="22"/>
        </w:rPr>
        <w:t>Comorbidities - heart failure</w:t>
      </w:r>
      <w:r>
        <w:rPr>
          <w:rFonts w:ascii="Arial" w:hAnsi="Arial" w:cs="Arial"/>
          <w:sz w:val="22"/>
        </w:rPr>
        <w:t>.</w:t>
      </w:r>
      <w:r w:rsidR="00A2483E" w:rsidRPr="0066388C">
        <w:rPr>
          <w:rFonts w:ascii="Arial" w:hAnsi="Arial" w:cs="Arial"/>
          <w:sz w:val="22"/>
        </w:rPr>
        <w:t xml:space="preserve"> Available at: </w:t>
      </w:r>
      <w:hyperlink r:id="rId8" w:history="1">
        <w:r w:rsidRPr="009A6786">
          <w:rPr>
            <w:rStyle w:val="Hyperlink"/>
            <w:rFonts w:ascii="Arial" w:hAnsi="Arial" w:cs="Arial"/>
            <w:sz w:val="22"/>
          </w:rPr>
          <w:t>https://www.bhf.org.uk/what-we-do/our-research/heart-and-circulatory-diseases-in-numbers/incidence-and-prevalence-heart-failure</w:t>
        </w:r>
      </w:hyperlink>
      <w:r>
        <w:rPr>
          <w:rFonts w:ascii="Arial" w:hAnsi="Arial" w:cs="Arial"/>
          <w:sz w:val="22"/>
        </w:rPr>
        <w:t xml:space="preserve"> (Accessed</w:t>
      </w:r>
      <w:r w:rsidR="0064425E">
        <w:rPr>
          <w:rFonts w:ascii="Arial" w:hAnsi="Arial" w:cs="Arial"/>
          <w:sz w:val="22"/>
        </w:rPr>
        <w:t>:</w:t>
      </w:r>
      <w:r>
        <w:rPr>
          <w:rFonts w:ascii="Arial" w:hAnsi="Arial" w:cs="Arial"/>
          <w:sz w:val="22"/>
        </w:rPr>
        <w:t xml:space="preserve"> 1</w:t>
      </w:r>
      <w:r w:rsidR="00E60E3E">
        <w:rPr>
          <w:rFonts w:ascii="Arial" w:hAnsi="Arial" w:cs="Arial"/>
          <w:sz w:val="22"/>
        </w:rPr>
        <w:t>4</w:t>
      </w:r>
      <w:r>
        <w:rPr>
          <w:rFonts w:ascii="Arial" w:hAnsi="Arial" w:cs="Arial"/>
          <w:sz w:val="22"/>
        </w:rPr>
        <w:t xml:space="preserve"> July 2026).</w:t>
      </w:r>
    </w:p>
    <w:p w14:paraId="44296756" w14:textId="7FF3A0C3" w:rsidR="00A2483E" w:rsidRPr="0066388C" w:rsidRDefault="00A2483E" w:rsidP="0066388C">
      <w:pPr>
        <w:spacing w:after="160" w:line="360" w:lineRule="auto"/>
        <w:jc w:val="both"/>
        <w:rPr>
          <w:rFonts w:ascii="Arial" w:hAnsi="Arial" w:cs="Arial"/>
          <w:sz w:val="22"/>
        </w:rPr>
      </w:pPr>
      <w:r w:rsidRPr="0066388C">
        <w:rPr>
          <w:rFonts w:ascii="Arial" w:hAnsi="Arial" w:cs="Arial"/>
          <w:sz w:val="22"/>
        </w:rPr>
        <w:t>ClinicalTrials.gov (2026</w:t>
      </w:r>
      <w:r w:rsidR="00B67FE9">
        <w:rPr>
          <w:rFonts w:ascii="Arial" w:hAnsi="Arial" w:cs="Arial"/>
          <w:sz w:val="22"/>
        </w:rPr>
        <w:t>)</w:t>
      </w:r>
      <w:r w:rsidRPr="0066388C">
        <w:rPr>
          <w:rFonts w:ascii="Arial" w:hAnsi="Arial" w:cs="Arial"/>
          <w:sz w:val="22"/>
        </w:rPr>
        <w:t xml:space="preserve"> </w:t>
      </w:r>
      <w:r w:rsidRPr="0066388C">
        <w:rPr>
          <w:rFonts w:ascii="Arial" w:hAnsi="Arial" w:cs="Arial"/>
          <w:i/>
          <w:iCs/>
          <w:sz w:val="22"/>
        </w:rPr>
        <w:t>NRD to Predict COPD Exacerbations at Home</w:t>
      </w:r>
      <w:r w:rsidR="00B67FE9">
        <w:rPr>
          <w:rFonts w:ascii="Arial" w:hAnsi="Arial" w:cs="Arial"/>
          <w:sz w:val="22"/>
        </w:rPr>
        <w:t xml:space="preserve">. </w:t>
      </w:r>
      <w:r w:rsidRPr="0066388C">
        <w:rPr>
          <w:rFonts w:ascii="Arial" w:hAnsi="Arial" w:cs="Arial"/>
          <w:sz w:val="22"/>
        </w:rPr>
        <w:t xml:space="preserve">Available at: </w:t>
      </w:r>
      <w:hyperlink r:id="rId9" w:history="1">
        <w:r w:rsidR="00B67FE9" w:rsidRPr="009A6786">
          <w:rPr>
            <w:rStyle w:val="Hyperlink"/>
            <w:rFonts w:ascii="Arial" w:hAnsi="Arial" w:cs="Arial"/>
            <w:sz w:val="22"/>
          </w:rPr>
          <w:t>https://clinicaltrials.gov/study/nct07554352</w:t>
        </w:r>
      </w:hyperlink>
      <w:r w:rsidR="00B67FE9">
        <w:rPr>
          <w:rFonts w:ascii="Arial" w:hAnsi="Arial" w:cs="Arial"/>
          <w:sz w:val="22"/>
        </w:rPr>
        <w:t xml:space="preserve"> (</w:t>
      </w:r>
      <w:r w:rsidRPr="0066388C">
        <w:rPr>
          <w:rFonts w:ascii="Arial" w:hAnsi="Arial" w:cs="Arial"/>
          <w:sz w:val="22"/>
        </w:rPr>
        <w:t>Accessed</w:t>
      </w:r>
      <w:r w:rsidR="0064425E">
        <w:rPr>
          <w:rFonts w:ascii="Arial" w:hAnsi="Arial" w:cs="Arial"/>
          <w:sz w:val="22"/>
        </w:rPr>
        <w:t>:</w:t>
      </w:r>
      <w:r w:rsidRPr="0066388C">
        <w:rPr>
          <w:rFonts w:ascii="Arial" w:hAnsi="Arial" w:cs="Arial"/>
          <w:sz w:val="22"/>
        </w:rPr>
        <w:t xml:space="preserve"> 1</w:t>
      </w:r>
      <w:r w:rsidR="00E60E3E">
        <w:rPr>
          <w:rFonts w:ascii="Arial" w:hAnsi="Arial" w:cs="Arial"/>
          <w:sz w:val="22"/>
        </w:rPr>
        <w:t>2</w:t>
      </w:r>
      <w:r w:rsidRPr="0066388C">
        <w:rPr>
          <w:rFonts w:ascii="Arial" w:hAnsi="Arial" w:cs="Arial"/>
          <w:sz w:val="22"/>
        </w:rPr>
        <w:t xml:space="preserve"> July 2026</w:t>
      </w:r>
      <w:r w:rsidR="00B67FE9">
        <w:rPr>
          <w:rFonts w:ascii="Arial" w:hAnsi="Arial" w:cs="Arial"/>
          <w:sz w:val="22"/>
        </w:rPr>
        <w:t>)</w:t>
      </w:r>
      <w:r w:rsidRPr="0066388C">
        <w:rPr>
          <w:rFonts w:ascii="Arial" w:hAnsi="Arial" w:cs="Arial"/>
          <w:sz w:val="22"/>
        </w:rPr>
        <w:t>.</w:t>
      </w:r>
    </w:p>
    <w:p w14:paraId="036E290F" w14:textId="4E05EE69" w:rsidR="00A2483E" w:rsidRPr="0066388C" w:rsidRDefault="00A2483E" w:rsidP="0066388C">
      <w:pPr>
        <w:spacing w:after="160" w:line="360" w:lineRule="auto"/>
        <w:jc w:val="both"/>
        <w:rPr>
          <w:rFonts w:ascii="Arial" w:hAnsi="Arial" w:cs="Arial"/>
          <w:sz w:val="22"/>
        </w:rPr>
      </w:pPr>
      <w:r w:rsidRPr="0066388C">
        <w:rPr>
          <w:rFonts w:ascii="Arial" w:hAnsi="Arial" w:cs="Arial"/>
          <w:sz w:val="22"/>
        </w:rPr>
        <w:t xml:space="preserve">Fletcher, R.A., </w:t>
      </w:r>
      <w:r w:rsidR="00E60E3E">
        <w:rPr>
          <w:rFonts w:ascii="Arial" w:hAnsi="Arial" w:cs="Arial"/>
          <w:sz w:val="22"/>
        </w:rPr>
        <w:t xml:space="preserve">et al. </w:t>
      </w:r>
      <w:r w:rsidR="001B0F59">
        <w:rPr>
          <w:rFonts w:ascii="Arial" w:hAnsi="Arial" w:cs="Arial"/>
          <w:sz w:val="22"/>
        </w:rPr>
        <w:t>(2024)</w:t>
      </w:r>
      <w:r w:rsidRPr="0066388C">
        <w:rPr>
          <w:rFonts w:ascii="Arial" w:hAnsi="Arial" w:cs="Arial"/>
          <w:sz w:val="22"/>
        </w:rPr>
        <w:t xml:space="preserve"> </w:t>
      </w:r>
      <w:r w:rsidR="001B0F59">
        <w:rPr>
          <w:rFonts w:ascii="Arial" w:hAnsi="Arial" w:cs="Arial"/>
          <w:sz w:val="22"/>
        </w:rPr>
        <w:t>‘</w:t>
      </w:r>
      <w:r w:rsidRPr="0066388C">
        <w:rPr>
          <w:rFonts w:ascii="Arial" w:hAnsi="Arial" w:cs="Arial"/>
          <w:sz w:val="22"/>
        </w:rPr>
        <w:t>Contemporary epidemiology of hospitalised heart failure with reduced versus preserved ejection fraction in England: A retrospective, cohort study of whole-population electronic health records</w:t>
      </w:r>
      <w:r w:rsidR="001B0F59">
        <w:rPr>
          <w:rFonts w:ascii="Arial" w:hAnsi="Arial" w:cs="Arial"/>
          <w:sz w:val="22"/>
        </w:rPr>
        <w:t>’,</w:t>
      </w:r>
      <w:r w:rsidRPr="0066388C">
        <w:rPr>
          <w:rFonts w:ascii="Arial" w:hAnsi="Arial" w:cs="Arial"/>
          <w:sz w:val="22"/>
        </w:rPr>
        <w:t xml:space="preserve"> </w:t>
      </w:r>
      <w:r w:rsidRPr="0066388C">
        <w:rPr>
          <w:rFonts w:ascii="Arial" w:hAnsi="Arial" w:cs="Arial"/>
          <w:i/>
          <w:iCs/>
          <w:sz w:val="22"/>
        </w:rPr>
        <w:t>The Lancet Public Health</w:t>
      </w:r>
      <w:r w:rsidRPr="0066388C">
        <w:rPr>
          <w:rFonts w:ascii="Arial" w:hAnsi="Arial" w:cs="Arial"/>
          <w:sz w:val="22"/>
        </w:rPr>
        <w:t xml:space="preserve">, 9(11), </w:t>
      </w:r>
      <w:proofErr w:type="gramStart"/>
      <w:r w:rsidRPr="0066388C">
        <w:rPr>
          <w:rFonts w:ascii="Arial" w:hAnsi="Arial" w:cs="Arial"/>
          <w:sz w:val="22"/>
        </w:rPr>
        <w:t>pp.e</w:t>
      </w:r>
      <w:proofErr w:type="gramEnd"/>
      <w:r w:rsidRPr="0066388C">
        <w:rPr>
          <w:rFonts w:ascii="Arial" w:hAnsi="Arial" w:cs="Arial"/>
          <w:sz w:val="22"/>
        </w:rPr>
        <w:t xml:space="preserve">871-e885. </w:t>
      </w:r>
      <w:hyperlink r:id="rId10" w:history="1">
        <w:r w:rsidR="0022700B" w:rsidRPr="009A6786">
          <w:rPr>
            <w:rStyle w:val="Hyperlink"/>
            <w:rFonts w:ascii="Verdana" w:hAnsi="Verdana"/>
            <w:shd w:val="clear" w:color="auto" w:fill="FFFFFF"/>
          </w:rPr>
          <w:t>https://doi.org/10.1016/s2468-2667(24)00215-9</w:t>
        </w:r>
      </w:hyperlink>
      <w:r w:rsidR="0022700B">
        <w:rPr>
          <w:rFonts w:ascii="Verdana" w:hAnsi="Verdana"/>
          <w:color w:val="212529"/>
          <w:shd w:val="clear" w:color="auto" w:fill="FFFFFF"/>
        </w:rPr>
        <w:t xml:space="preserve"> </w:t>
      </w:r>
    </w:p>
    <w:p w14:paraId="3429DD9F" w14:textId="4C3A9F07" w:rsidR="00A2483E" w:rsidRPr="0066388C" w:rsidRDefault="00533CC0" w:rsidP="0066388C">
      <w:pPr>
        <w:spacing w:after="160" w:line="360" w:lineRule="auto"/>
        <w:jc w:val="both"/>
        <w:rPr>
          <w:rFonts w:ascii="Arial" w:hAnsi="Arial" w:cs="Arial"/>
          <w:sz w:val="22"/>
        </w:rPr>
      </w:pPr>
      <w:r>
        <w:rPr>
          <w:rFonts w:ascii="Arial" w:hAnsi="Arial" w:cs="Arial"/>
          <w:sz w:val="22"/>
        </w:rPr>
        <w:t>Good Things Foundation (2024)</w:t>
      </w:r>
      <w:r w:rsidR="00A2483E" w:rsidRPr="0066388C">
        <w:rPr>
          <w:rFonts w:ascii="Arial" w:hAnsi="Arial" w:cs="Arial"/>
          <w:sz w:val="22"/>
        </w:rPr>
        <w:t xml:space="preserve"> </w:t>
      </w:r>
      <w:r w:rsidR="00A2483E" w:rsidRPr="0066388C">
        <w:rPr>
          <w:rFonts w:ascii="Arial" w:hAnsi="Arial" w:cs="Arial"/>
          <w:i/>
          <w:iCs/>
          <w:sz w:val="22"/>
        </w:rPr>
        <w:t>Digital inclusion and health statistics | Good Things Foundation</w:t>
      </w:r>
      <w:r w:rsidR="00A2483E" w:rsidRPr="0066388C">
        <w:rPr>
          <w:rFonts w:ascii="Arial" w:hAnsi="Arial" w:cs="Arial"/>
          <w:sz w:val="22"/>
        </w:rPr>
        <w:t xml:space="preserve">. [online] Goodthingsfoundation.org. Available at: </w:t>
      </w:r>
      <w:hyperlink r:id="rId11" w:history="1">
        <w:r w:rsidR="0022700B" w:rsidRPr="009A6786">
          <w:rPr>
            <w:rStyle w:val="Hyperlink"/>
            <w:rFonts w:ascii="Arial" w:hAnsi="Arial" w:cs="Arial"/>
            <w:sz w:val="22"/>
          </w:rPr>
          <w:t>https://www.goodthingsfoundation.org/discover/digital-inclusion-insights/digital-inclusion-insights-2024/digital-inclusion-and-health?gad_source=1&amp;gad_campaignid=22623478783&amp;gbraid=0aaaaaquqz8n02xda5nfwb6tjyazkwuotz&amp;gclid=cj0kcqjw39zsbhdharisanammdvl5lguwt3fpmz5s1vsccwuns2ex2o4lmvtho6pyctxqfgbv7omaeyaamykealw_wcb</w:t>
        </w:r>
      </w:hyperlink>
      <w:r w:rsidR="0022700B">
        <w:rPr>
          <w:rFonts w:ascii="Arial" w:hAnsi="Arial" w:cs="Arial"/>
          <w:sz w:val="22"/>
        </w:rPr>
        <w:t xml:space="preserve"> </w:t>
      </w:r>
      <w:r>
        <w:rPr>
          <w:rFonts w:ascii="Arial" w:hAnsi="Arial" w:cs="Arial"/>
          <w:sz w:val="22"/>
        </w:rPr>
        <w:t>(</w:t>
      </w:r>
      <w:r w:rsidR="00A2483E" w:rsidRPr="0066388C">
        <w:rPr>
          <w:rFonts w:ascii="Arial" w:hAnsi="Arial" w:cs="Arial"/>
          <w:sz w:val="22"/>
        </w:rPr>
        <w:t>Accessed</w:t>
      </w:r>
      <w:r w:rsidR="0064425E">
        <w:rPr>
          <w:rFonts w:ascii="Arial" w:hAnsi="Arial" w:cs="Arial"/>
          <w:sz w:val="22"/>
        </w:rPr>
        <w:t>:</w:t>
      </w:r>
      <w:r w:rsidR="00A2483E" w:rsidRPr="0066388C">
        <w:rPr>
          <w:rFonts w:ascii="Arial" w:hAnsi="Arial" w:cs="Arial"/>
          <w:sz w:val="22"/>
        </w:rPr>
        <w:t xml:space="preserve"> 1</w:t>
      </w:r>
      <w:r>
        <w:rPr>
          <w:rFonts w:ascii="Arial" w:hAnsi="Arial" w:cs="Arial"/>
          <w:sz w:val="22"/>
        </w:rPr>
        <w:t>3 July 2026)</w:t>
      </w:r>
      <w:r w:rsidR="00A2483E" w:rsidRPr="0066388C">
        <w:rPr>
          <w:rFonts w:ascii="Arial" w:hAnsi="Arial" w:cs="Arial"/>
          <w:sz w:val="22"/>
        </w:rPr>
        <w:t>.</w:t>
      </w:r>
    </w:p>
    <w:p w14:paraId="4527E6F1" w14:textId="38B7AE9B" w:rsidR="00A2483E" w:rsidRPr="001B0F59" w:rsidRDefault="001B0F59" w:rsidP="0066388C">
      <w:pPr>
        <w:spacing w:after="160" w:line="360" w:lineRule="auto"/>
        <w:jc w:val="both"/>
        <w:rPr>
          <w:rFonts w:ascii="Arial" w:hAnsi="Arial" w:cs="Arial"/>
          <w:sz w:val="24"/>
        </w:rPr>
      </w:pPr>
      <w:r w:rsidRPr="001B0F59">
        <w:rPr>
          <w:rFonts w:ascii="Arial" w:hAnsi="Arial" w:cs="Arial"/>
          <w:color w:val="212121"/>
          <w:sz w:val="22"/>
          <w:shd w:val="clear" w:color="auto" w:fill="FFFFFF"/>
        </w:rPr>
        <w:t>Kwok, C. S., Piper, S</w:t>
      </w:r>
      <w:r>
        <w:rPr>
          <w:rFonts w:ascii="Arial" w:hAnsi="Arial" w:cs="Arial"/>
          <w:color w:val="212121"/>
          <w:sz w:val="22"/>
          <w:shd w:val="clear" w:color="auto" w:fill="FFFFFF"/>
        </w:rPr>
        <w:t>. E., Deaton, C., Masters, J., and</w:t>
      </w:r>
      <w:r w:rsidRPr="001B0F59">
        <w:rPr>
          <w:rFonts w:ascii="Arial" w:hAnsi="Arial" w:cs="Arial"/>
          <w:color w:val="212121"/>
          <w:sz w:val="22"/>
          <w:shd w:val="clear" w:color="auto" w:fill="FFFFFF"/>
        </w:rPr>
        <w:t xml:space="preserve"> </w:t>
      </w:r>
      <w:r>
        <w:rPr>
          <w:rFonts w:ascii="Arial" w:hAnsi="Arial" w:cs="Arial"/>
          <w:color w:val="212121"/>
          <w:sz w:val="22"/>
          <w:shd w:val="clear" w:color="auto" w:fill="FFFFFF"/>
        </w:rPr>
        <w:t>Duckett, S. (2025)</w:t>
      </w:r>
      <w:r w:rsidRPr="001B0F59">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1B0F59">
        <w:rPr>
          <w:rFonts w:ascii="Arial" w:hAnsi="Arial" w:cs="Arial"/>
          <w:color w:val="212121"/>
          <w:sz w:val="22"/>
          <w:shd w:val="clear" w:color="auto" w:fill="FFFFFF"/>
        </w:rPr>
        <w:t>Heart failure services from the hospital perspective in the UK: a cross-sectional survey</w:t>
      </w:r>
      <w:r>
        <w:rPr>
          <w:rFonts w:ascii="Arial" w:hAnsi="Arial" w:cs="Arial"/>
          <w:color w:val="212121"/>
          <w:sz w:val="22"/>
          <w:shd w:val="clear" w:color="auto" w:fill="FFFFFF"/>
        </w:rPr>
        <w:t>’,</w:t>
      </w:r>
      <w:r w:rsidRPr="001B0F59">
        <w:rPr>
          <w:rFonts w:ascii="Arial" w:hAnsi="Arial" w:cs="Arial"/>
          <w:color w:val="212121"/>
          <w:sz w:val="22"/>
          <w:shd w:val="clear" w:color="auto" w:fill="FFFFFF"/>
        </w:rPr>
        <w:t> </w:t>
      </w:r>
      <w:r w:rsidRPr="001B0F59">
        <w:rPr>
          <w:rFonts w:ascii="Arial" w:hAnsi="Arial" w:cs="Arial"/>
          <w:i/>
          <w:iCs/>
          <w:color w:val="212121"/>
          <w:sz w:val="22"/>
          <w:shd w:val="clear" w:color="auto" w:fill="FFFFFF"/>
        </w:rPr>
        <w:t>The British journal of cardiology</w:t>
      </w:r>
      <w:r w:rsidRPr="001B0F59">
        <w:rPr>
          <w:rFonts w:ascii="Arial" w:hAnsi="Arial" w:cs="Arial"/>
          <w:color w:val="212121"/>
          <w:sz w:val="22"/>
          <w:shd w:val="clear" w:color="auto" w:fill="FFFFFF"/>
        </w:rPr>
        <w:t>, </w:t>
      </w:r>
      <w:r w:rsidRPr="001B0F59">
        <w:rPr>
          <w:rFonts w:ascii="Arial" w:hAnsi="Arial" w:cs="Arial"/>
          <w:i/>
          <w:iCs/>
          <w:color w:val="212121"/>
          <w:sz w:val="22"/>
          <w:shd w:val="clear" w:color="auto" w:fill="FFFFFF"/>
        </w:rPr>
        <w:t>32</w:t>
      </w:r>
      <w:r w:rsidRPr="001B0F59">
        <w:rPr>
          <w:rFonts w:ascii="Arial" w:hAnsi="Arial" w:cs="Arial"/>
          <w:color w:val="212121"/>
          <w:sz w:val="22"/>
          <w:shd w:val="clear" w:color="auto" w:fill="FFFFFF"/>
        </w:rPr>
        <w:t xml:space="preserve">(1), 001. </w:t>
      </w:r>
      <w:hyperlink r:id="rId12" w:history="1">
        <w:r w:rsidRPr="001B0F59">
          <w:rPr>
            <w:rStyle w:val="Hyperlink"/>
            <w:rFonts w:ascii="Arial" w:hAnsi="Arial" w:cs="Arial"/>
            <w:sz w:val="22"/>
            <w:shd w:val="clear" w:color="auto" w:fill="FFFFFF"/>
          </w:rPr>
          <w:t>https://doi.org/10.5837/bjc.2025.001</w:t>
        </w:r>
      </w:hyperlink>
      <w:r w:rsidRPr="001B0F59">
        <w:rPr>
          <w:rFonts w:ascii="Arial" w:hAnsi="Arial" w:cs="Arial"/>
          <w:color w:val="212121"/>
          <w:sz w:val="22"/>
          <w:shd w:val="clear" w:color="auto" w:fill="FFFFFF"/>
        </w:rPr>
        <w:t xml:space="preserve"> </w:t>
      </w:r>
      <w:r w:rsidR="00533CC0" w:rsidRPr="001B0F59">
        <w:rPr>
          <w:rFonts w:ascii="Arial" w:hAnsi="Arial" w:cs="Arial"/>
          <w:sz w:val="24"/>
        </w:rPr>
        <w:t xml:space="preserve"> </w:t>
      </w:r>
    </w:p>
    <w:p w14:paraId="26D37EA6" w14:textId="203C8157" w:rsidR="00A2483E" w:rsidRPr="0066388C" w:rsidRDefault="00A2483E" w:rsidP="0066388C">
      <w:pPr>
        <w:spacing w:after="160" w:line="360" w:lineRule="auto"/>
        <w:jc w:val="both"/>
        <w:rPr>
          <w:rFonts w:ascii="Arial" w:hAnsi="Arial" w:cs="Arial"/>
          <w:sz w:val="22"/>
        </w:rPr>
      </w:pPr>
      <w:r w:rsidRPr="0066388C">
        <w:rPr>
          <w:rFonts w:ascii="Arial" w:hAnsi="Arial" w:cs="Arial"/>
          <w:sz w:val="22"/>
        </w:rPr>
        <w:t xml:space="preserve">Lloyds Bank (2024). </w:t>
      </w:r>
      <w:r w:rsidRPr="0066388C">
        <w:rPr>
          <w:rFonts w:ascii="Arial" w:hAnsi="Arial" w:cs="Arial"/>
          <w:i/>
          <w:iCs/>
          <w:sz w:val="22"/>
        </w:rPr>
        <w:t>2024 Consumer Digital Index</w:t>
      </w:r>
      <w:r w:rsidR="00BD175B">
        <w:rPr>
          <w:rFonts w:ascii="Arial" w:hAnsi="Arial" w:cs="Arial"/>
          <w:sz w:val="22"/>
        </w:rPr>
        <w:t>.</w:t>
      </w:r>
      <w:r w:rsidRPr="0066388C">
        <w:rPr>
          <w:rFonts w:ascii="Arial" w:hAnsi="Arial" w:cs="Arial"/>
          <w:sz w:val="22"/>
        </w:rPr>
        <w:t xml:space="preserve"> Available at: </w:t>
      </w:r>
      <w:hyperlink r:id="rId13" w:history="1">
        <w:r w:rsidR="00BD175B" w:rsidRPr="009A6786">
          <w:rPr>
            <w:rStyle w:val="Hyperlink"/>
            <w:rFonts w:ascii="Arial" w:hAnsi="Arial" w:cs="Arial"/>
            <w:sz w:val="22"/>
          </w:rPr>
          <w:t>https://www.lloydsbankinggroup.com/assets/pdfs/media/consumer-digital-index/2024-consumer-digital-index-report.pdf</w:t>
        </w:r>
      </w:hyperlink>
      <w:r w:rsidR="00BD175B">
        <w:rPr>
          <w:rFonts w:ascii="Arial" w:hAnsi="Arial" w:cs="Arial"/>
          <w:sz w:val="22"/>
        </w:rPr>
        <w:t xml:space="preserve"> </w:t>
      </w:r>
      <w:r w:rsidR="0064425E">
        <w:rPr>
          <w:rFonts w:ascii="Arial" w:hAnsi="Arial" w:cs="Arial"/>
          <w:sz w:val="22"/>
        </w:rPr>
        <w:t>(</w:t>
      </w:r>
      <w:r w:rsidR="0064425E" w:rsidRPr="0066388C">
        <w:rPr>
          <w:rFonts w:ascii="Arial" w:hAnsi="Arial" w:cs="Arial"/>
          <w:sz w:val="22"/>
        </w:rPr>
        <w:t>Accessed</w:t>
      </w:r>
      <w:r w:rsidR="0064425E">
        <w:rPr>
          <w:rFonts w:ascii="Arial" w:hAnsi="Arial" w:cs="Arial"/>
          <w:sz w:val="22"/>
        </w:rPr>
        <w:t>:</w:t>
      </w:r>
      <w:r w:rsidR="0064425E" w:rsidRPr="0066388C">
        <w:rPr>
          <w:rFonts w:ascii="Arial" w:hAnsi="Arial" w:cs="Arial"/>
          <w:sz w:val="22"/>
        </w:rPr>
        <w:t xml:space="preserve"> 1</w:t>
      </w:r>
      <w:r w:rsidR="0064425E">
        <w:rPr>
          <w:rFonts w:ascii="Arial" w:hAnsi="Arial" w:cs="Arial"/>
          <w:sz w:val="22"/>
        </w:rPr>
        <w:t>4 July 2026)</w:t>
      </w:r>
      <w:r w:rsidR="0064425E" w:rsidRPr="0066388C">
        <w:rPr>
          <w:rFonts w:ascii="Arial" w:hAnsi="Arial" w:cs="Arial"/>
          <w:sz w:val="22"/>
        </w:rPr>
        <w:t>.</w:t>
      </w:r>
    </w:p>
    <w:p w14:paraId="1AAE6AA4" w14:textId="6B8C3CC5" w:rsidR="00A2483E" w:rsidRPr="0066388C" w:rsidRDefault="004B7F8A" w:rsidP="0066388C">
      <w:pPr>
        <w:spacing w:after="160" w:line="360" w:lineRule="auto"/>
        <w:jc w:val="both"/>
        <w:rPr>
          <w:rFonts w:ascii="Arial" w:hAnsi="Arial" w:cs="Arial"/>
          <w:sz w:val="22"/>
        </w:rPr>
      </w:pPr>
      <w:r>
        <w:rPr>
          <w:rFonts w:ascii="Arial" w:hAnsi="Arial" w:cs="Arial"/>
          <w:sz w:val="22"/>
        </w:rPr>
        <w:t>NHS England (2019)</w:t>
      </w:r>
      <w:r w:rsidR="00A2483E" w:rsidRPr="0066388C">
        <w:rPr>
          <w:rFonts w:ascii="Arial" w:hAnsi="Arial" w:cs="Arial"/>
          <w:sz w:val="22"/>
        </w:rPr>
        <w:t xml:space="preserve"> </w:t>
      </w:r>
      <w:r w:rsidR="00210B70" w:rsidRPr="00210B70">
        <w:rPr>
          <w:rFonts w:ascii="Arial" w:hAnsi="Arial" w:cs="Arial"/>
          <w:i/>
          <w:iCs/>
          <w:sz w:val="22"/>
        </w:rPr>
        <w:t>Fit for the Future: 10 Year Health Plan for England</w:t>
      </w:r>
      <w:r w:rsidR="0064425E">
        <w:rPr>
          <w:rFonts w:ascii="Arial" w:hAnsi="Arial" w:cs="Arial"/>
          <w:sz w:val="22"/>
        </w:rPr>
        <w:t xml:space="preserve">. </w:t>
      </w:r>
      <w:r w:rsidR="00A2483E" w:rsidRPr="0066388C">
        <w:rPr>
          <w:rFonts w:ascii="Arial" w:hAnsi="Arial" w:cs="Arial"/>
          <w:sz w:val="22"/>
        </w:rPr>
        <w:t xml:space="preserve">Available at: </w:t>
      </w:r>
      <w:hyperlink r:id="rId14" w:history="1">
        <w:r w:rsidR="0064425E" w:rsidRPr="009A6786">
          <w:rPr>
            <w:rStyle w:val="Hyperlink"/>
            <w:rFonts w:ascii="Arial" w:hAnsi="Arial" w:cs="Arial"/>
            <w:sz w:val="22"/>
          </w:rPr>
          <w:t>https://www.england.nhs.uk/long-term-plan/</w:t>
        </w:r>
      </w:hyperlink>
      <w:r w:rsidR="0064425E">
        <w:rPr>
          <w:rFonts w:ascii="Arial" w:hAnsi="Arial" w:cs="Arial"/>
          <w:sz w:val="22"/>
        </w:rPr>
        <w:t xml:space="preserve">  (Accessed: 15 July 2026)</w:t>
      </w:r>
      <w:r w:rsidR="00A2483E" w:rsidRPr="0066388C">
        <w:rPr>
          <w:rFonts w:ascii="Arial" w:hAnsi="Arial" w:cs="Arial"/>
          <w:sz w:val="22"/>
        </w:rPr>
        <w:t>.</w:t>
      </w:r>
    </w:p>
    <w:p w14:paraId="303DE23B" w14:textId="2E3892CA" w:rsidR="00A2483E" w:rsidRPr="0066388C" w:rsidRDefault="004B7F8A" w:rsidP="0066388C">
      <w:pPr>
        <w:spacing w:after="160" w:line="360" w:lineRule="auto"/>
        <w:jc w:val="both"/>
        <w:rPr>
          <w:rFonts w:ascii="Arial" w:hAnsi="Arial" w:cs="Arial"/>
          <w:sz w:val="22"/>
        </w:rPr>
      </w:pPr>
      <w:r>
        <w:rPr>
          <w:rFonts w:ascii="Arial" w:hAnsi="Arial" w:cs="Arial"/>
          <w:sz w:val="22"/>
        </w:rPr>
        <w:t>NHS England (2024)</w:t>
      </w:r>
      <w:r w:rsidR="00A2483E" w:rsidRPr="0066388C">
        <w:rPr>
          <w:rFonts w:ascii="Arial" w:hAnsi="Arial" w:cs="Arial"/>
          <w:sz w:val="22"/>
        </w:rPr>
        <w:t xml:space="preserve"> </w:t>
      </w:r>
      <w:r w:rsidRPr="004B7F8A">
        <w:rPr>
          <w:rFonts w:ascii="Arial" w:hAnsi="Arial" w:cs="Arial"/>
          <w:i/>
          <w:iCs/>
          <w:sz w:val="22"/>
        </w:rPr>
        <w:t>Inclusive digital healthcare: a framework for NHS action on digital inclusion</w:t>
      </w:r>
      <w:r w:rsidR="00A2483E" w:rsidRPr="0066388C">
        <w:rPr>
          <w:rFonts w:ascii="Arial" w:hAnsi="Arial" w:cs="Arial"/>
          <w:sz w:val="22"/>
        </w:rPr>
        <w:t xml:space="preserve">. Available at: </w:t>
      </w:r>
      <w:hyperlink r:id="rId15" w:history="1">
        <w:r w:rsidRPr="004B7F8A">
          <w:rPr>
            <w:rStyle w:val="Hyperlink"/>
            <w:rFonts w:ascii="Arial" w:hAnsi="Arial" w:cs="Arial"/>
            <w:sz w:val="22"/>
          </w:rPr>
          <w:t>https://www.england.nhs.uk/long-read/inclusive-digital-healthcare-a-framework-for-nhs-action-on-digital-inclusion/</w:t>
        </w:r>
      </w:hyperlink>
      <w:r>
        <w:rPr>
          <w:rFonts w:ascii="Arial" w:hAnsi="Arial" w:cs="Arial"/>
          <w:sz w:val="22"/>
        </w:rPr>
        <w:t xml:space="preserve"> </w:t>
      </w:r>
      <w:r w:rsidR="00210B70">
        <w:rPr>
          <w:rFonts w:ascii="Arial" w:hAnsi="Arial" w:cs="Arial"/>
          <w:sz w:val="22"/>
        </w:rPr>
        <w:t>(Accessed</w:t>
      </w:r>
      <w:r>
        <w:rPr>
          <w:rFonts w:ascii="Arial" w:hAnsi="Arial" w:cs="Arial"/>
          <w:sz w:val="22"/>
        </w:rPr>
        <w:t>:</w:t>
      </w:r>
      <w:r w:rsidR="00210B70">
        <w:rPr>
          <w:rFonts w:ascii="Arial" w:hAnsi="Arial" w:cs="Arial"/>
          <w:sz w:val="22"/>
        </w:rPr>
        <w:t xml:space="preserve"> 15 July 2026)</w:t>
      </w:r>
      <w:r w:rsidR="00A2483E" w:rsidRPr="0066388C">
        <w:rPr>
          <w:rFonts w:ascii="Arial" w:hAnsi="Arial" w:cs="Arial"/>
          <w:sz w:val="22"/>
        </w:rPr>
        <w:t>.</w:t>
      </w:r>
    </w:p>
    <w:p w14:paraId="511CC44E" w14:textId="436DD9A6" w:rsidR="00A2483E" w:rsidRPr="0066388C" w:rsidRDefault="00A2483E" w:rsidP="0066388C">
      <w:pPr>
        <w:spacing w:after="160" w:line="360" w:lineRule="auto"/>
        <w:jc w:val="both"/>
        <w:rPr>
          <w:rFonts w:ascii="Arial" w:hAnsi="Arial" w:cs="Arial"/>
          <w:sz w:val="22"/>
        </w:rPr>
      </w:pPr>
      <w:r w:rsidRPr="0066388C">
        <w:rPr>
          <w:rFonts w:ascii="Arial" w:hAnsi="Arial" w:cs="Arial"/>
          <w:sz w:val="22"/>
        </w:rPr>
        <w:t>NHS England (202</w:t>
      </w:r>
      <w:r w:rsidR="00EE6A0B">
        <w:rPr>
          <w:rFonts w:ascii="Arial" w:hAnsi="Arial" w:cs="Arial"/>
          <w:sz w:val="22"/>
        </w:rPr>
        <w:t>5)</w:t>
      </w:r>
      <w:r w:rsidRPr="0066388C">
        <w:rPr>
          <w:rFonts w:ascii="Arial" w:hAnsi="Arial" w:cs="Arial"/>
          <w:sz w:val="22"/>
        </w:rPr>
        <w:t xml:space="preserve"> </w:t>
      </w:r>
      <w:r w:rsidRPr="0066388C">
        <w:rPr>
          <w:rFonts w:ascii="Arial" w:hAnsi="Arial" w:cs="Arial"/>
          <w:i/>
          <w:iCs/>
          <w:sz w:val="22"/>
        </w:rPr>
        <w:t>Virtual Wards Operational Framework</w:t>
      </w:r>
      <w:r w:rsidR="00EE6A0B">
        <w:rPr>
          <w:rFonts w:ascii="Arial" w:hAnsi="Arial" w:cs="Arial"/>
          <w:sz w:val="22"/>
        </w:rPr>
        <w:t xml:space="preserve">. </w:t>
      </w:r>
      <w:r w:rsidRPr="0066388C">
        <w:rPr>
          <w:rFonts w:ascii="Arial" w:hAnsi="Arial" w:cs="Arial"/>
          <w:sz w:val="22"/>
        </w:rPr>
        <w:t xml:space="preserve">Available at: </w:t>
      </w:r>
      <w:hyperlink r:id="rId16" w:history="1">
        <w:r w:rsidR="00EE6A0B" w:rsidRPr="009A6786">
          <w:rPr>
            <w:rStyle w:val="Hyperlink"/>
            <w:rFonts w:ascii="Arial" w:hAnsi="Arial" w:cs="Arial"/>
            <w:sz w:val="22"/>
          </w:rPr>
          <w:t>https://www.england.nhs.uk/long-read/virtual-wards-operational-framework/</w:t>
        </w:r>
      </w:hyperlink>
      <w:r w:rsidR="00EE6A0B">
        <w:rPr>
          <w:rFonts w:ascii="Arial" w:hAnsi="Arial" w:cs="Arial"/>
          <w:sz w:val="22"/>
        </w:rPr>
        <w:t xml:space="preserve"> </w:t>
      </w:r>
      <w:r w:rsidRPr="0066388C">
        <w:rPr>
          <w:rFonts w:ascii="Arial" w:hAnsi="Arial" w:cs="Arial"/>
          <w:sz w:val="22"/>
        </w:rPr>
        <w:t xml:space="preserve"> [Accessed 15 July 2026].</w:t>
      </w:r>
    </w:p>
    <w:p w14:paraId="57A3BA21" w14:textId="43C056EA" w:rsidR="00A2483E" w:rsidRPr="0066388C" w:rsidRDefault="0059761B" w:rsidP="0066388C">
      <w:pPr>
        <w:spacing w:after="160" w:line="360" w:lineRule="auto"/>
        <w:jc w:val="both"/>
        <w:rPr>
          <w:rFonts w:ascii="Arial" w:hAnsi="Arial" w:cs="Arial"/>
          <w:sz w:val="22"/>
        </w:rPr>
      </w:pPr>
      <w:proofErr w:type="spellStart"/>
      <w:r>
        <w:rPr>
          <w:rFonts w:ascii="Arial" w:hAnsi="Arial" w:cs="Arial"/>
          <w:sz w:val="22"/>
        </w:rPr>
        <w:t>Sollof</w:t>
      </w:r>
      <w:proofErr w:type="spellEnd"/>
      <w:r>
        <w:rPr>
          <w:rFonts w:ascii="Arial" w:hAnsi="Arial" w:cs="Arial"/>
          <w:sz w:val="22"/>
        </w:rPr>
        <w:t>, J. (2024)</w:t>
      </w:r>
      <w:r w:rsidR="00A2483E" w:rsidRPr="0066388C">
        <w:rPr>
          <w:rFonts w:ascii="Arial" w:hAnsi="Arial" w:cs="Arial"/>
          <w:sz w:val="22"/>
        </w:rPr>
        <w:t xml:space="preserve"> </w:t>
      </w:r>
      <w:r w:rsidR="00A2483E" w:rsidRPr="0066388C">
        <w:rPr>
          <w:rFonts w:ascii="Arial" w:hAnsi="Arial" w:cs="Arial"/>
          <w:i/>
          <w:iCs/>
          <w:sz w:val="22"/>
        </w:rPr>
        <w:t>Concerns raised that NHS digital plans could exclude older adults</w:t>
      </w:r>
      <w:r w:rsidR="00A2483E" w:rsidRPr="0066388C">
        <w:rPr>
          <w:rFonts w:ascii="Arial" w:hAnsi="Arial" w:cs="Arial"/>
          <w:sz w:val="22"/>
        </w:rPr>
        <w:t xml:space="preserve">. Available at: </w:t>
      </w:r>
      <w:hyperlink r:id="rId17" w:history="1">
        <w:r w:rsidRPr="009A6786">
          <w:rPr>
            <w:rStyle w:val="Hyperlink"/>
            <w:rFonts w:ascii="Arial" w:hAnsi="Arial" w:cs="Arial"/>
            <w:sz w:val="22"/>
          </w:rPr>
          <w:t>https://www.digitalhealth.net/2024/11/concerns-raised-that-nhs-digital-plans-could-exclude-older-adults/</w:t>
        </w:r>
      </w:hyperlink>
      <w:r>
        <w:rPr>
          <w:rFonts w:ascii="Arial" w:hAnsi="Arial" w:cs="Arial"/>
          <w:sz w:val="22"/>
        </w:rPr>
        <w:t xml:space="preserve"> (Accessed: 11 July 2026)</w:t>
      </w:r>
      <w:r w:rsidR="00A2483E" w:rsidRPr="0066388C">
        <w:rPr>
          <w:rFonts w:ascii="Arial" w:hAnsi="Arial" w:cs="Arial"/>
          <w:sz w:val="22"/>
        </w:rPr>
        <w:t>.</w:t>
      </w:r>
    </w:p>
    <w:p w14:paraId="3F285D01" w14:textId="3C8388B0" w:rsidR="00A2483E" w:rsidRPr="0066388C" w:rsidRDefault="00A2483E" w:rsidP="0066388C">
      <w:pPr>
        <w:spacing w:after="160" w:line="360" w:lineRule="auto"/>
        <w:jc w:val="both"/>
        <w:rPr>
          <w:rFonts w:ascii="Arial" w:hAnsi="Arial" w:cs="Arial"/>
          <w:sz w:val="22"/>
        </w:rPr>
      </w:pPr>
      <w:r w:rsidRPr="0066388C">
        <w:rPr>
          <w:rFonts w:ascii="Arial" w:hAnsi="Arial" w:cs="Arial"/>
          <w:sz w:val="22"/>
        </w:rPr>
        <w:lastRenderedPageBreak/>
        <w:t xml:space="preserve">West-Robinson, H. (2025). </w:t>
      </w:r>
      <w:r w:rsidRPr="0066388C">
        <w:rPr>
          <w:rFonts w:ascii="Arial" w:hAnsi="Arial" w:cs="Arial"/>
          <w:i/>
          <w:iCs/>
          <w:sz w:val="22"/>
        </w:rPr>
        <w:t>Virtual Wards: Lessons Learned and Future Considerations</w:t>
      </w:r>
      <w:r w:rsidRPr="0066388C">
        <w:rPr>
          <w:rFonts w:ascii="Arial" w:hAnsi="Arial" w:cs="Arial"/>
          <w:sz w:val="22"/>
        </w:rPr>
        <w:t xml:space="preserve">. Available at: </w:t>
      </w:r>
      <w:hyperlink r:id="rId18" w:history="1">
        <w:r w:rsidR="00125F8E" w:rsidRPr="009A6786">
          <w:rPr>
            <w:rStyle w:val="Hyperlink"/>
            <w:rFonts w:ascii="Arial" w:hAnsi="Arial" w:cs="Arial"/>
            <w:sz w:val="22"/>
          </w:rPr>
          <w:t>https://www.theaccessgroup.com/en-gb/blog/hsc-virtual-wards-lessons-learned/</w:t>
        </w:r>
      </w:hyperlink>
      <w:r w:rsidR="00125F8E">
        <w:rPr>
          <w:rFonts w:ascii="Arial" w:hAnsi="Arial" w:cs="Arial"/>
          <w:sz w:val="22"/>
        </w:rPr>
        <w:t xml:space="preserve"> (</w:t>
      </w:r>
      <w:r w:rsidRPr="0066388C">
        <w:rPr>
          <w:rFonts w:ascii="Arial" w:hAnsi="Arial" w:cs="Arial"/>
          <w:sz w:val="22"/>
        </w:rPr>
        <w:t>Accessed</w:t>
      </w:r>
      <w:r w:rsidR="00125F8E">
        <w:rPr>
          <w:rFonts w:ascii="Arial" w:hAnsi="Arial" w:cs="Arial"/>
          <w:sz w:val="22"/>
        </w:rPr>
        <w:t>: 14 July 2026)</w:t>
      </w:r>
      <w:r w:rsidRPr="0066388C">
        <w:rPr>
          <w:rFonts w:ascii="Arial" w:hAnsi="Arial" w:cs="Arial"/>
          <w:sz w:val="22"/>
        </w:rPr>
        <w:t>.</w:t>
      </w:r>
    </w:p>
    <w:p w14:paraId="36CB0CC7" w14:textId="77777777" w:rsidR="0066388C" w:rsidRDefault="0066388C" w:rsidP="00A2483E">
      <w:pPr>
        <w:rPr>
          <w:sz w:val="24"/>
          <w:szCs w:val="24"/>
        </w:rPr>
        <w:sectPr w:rsidR="0066388C" w:rsidSect="0066388C">
          <w:pgSz w:w="11909" w:h="16834" w:code="9"/>
          <w:pgMar w:top="720" w:right="720" w:bottom="720" w:left="720" w:header="706" w:footer="706" w:gutter="0"/>
          <w:cols w:space="720"/>
          <w:docGrid w:linePitch="360"/>
        </w:sectPr>
      </w:pPr>
    </w:p>
    <w:p w14:paraId="0A84C11D" w14:textId="63365796" w:rsidR="00A2483E" w:rsidRPr="00200603" w:rsidRDefault="00A2483E" w:rsidP="00A2483E">
      <w:pPr>
        <w:rPr>
          <w:sz w:val="24"/>
          <w:szCs w:val="24"/>
        </w:rPr>
      </w:pPr>
    </w:p>
    <w:p w14:paraId="19CBE0DD" w14:textId="77777777" w:rsidR="00D72174" w:rsidRDefault="00D72174">
      <w:pPr>
        <w:shd w:val="clear" w:color="auto" w:fill="0B4F6C"/>
        <w:spacing w:before="200" w:after="80"/>
        <w:jc w:val="center"/>
      </w:pPr>
    </w:p>
    <w:sectPr w:rsidR="00D72174">
      <w:pgSz w:w="28800" w:h="31680"/>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F1AA5"/>
    <w:multiLevelType w:val="hybridMultilevel"/>
    <w:tmpl w:val="D5B03F2E"/>
    <w:lvl w:ilvl="0" w:tplc="3B9086C8">
      <w:start w:val="1"/>
      <w:numFmt w:val="bullet"/>
      <w:lvlText w:val="●"/>
      <w:lvlJc w:val="left"/>
      <w:pPr>
        <w:ind w:left="720" w:hanging="360"/>
      </w:pPr>
    </w:lvl>
    <w:lvl w:ilvl="1" w:tplc="3190AE4E">
      <w:start w:val="1"/>
      <w:numFmt w:val="bullet"/>
      <w:lvlText w:val="○"/>
      <w:lvlJc w:val="left"/>
      <w:pPr>
        <w:ind w:left="1440" w:hanging="360"/>
      </w:pPr>
    </w:lvl>
    <w:lvl w:ilvl="2" w:tplc="9C726622">
      <w:start w:val="1"/>
      <w:numFmt w:val="bullet"/>
      <w:lvlText w:val="■"/>
      <w:lvlJc w:val="left"/>
      <w:pPr>
        <w:ind w:left="2160" w:hanging="360"/>
      </w:pPr>
    </w:lvl>
    <w:lvl w:ilvl="3" w:tplc="917A5F62">
      <w:start w:val="1"/>
      <w:numFmt w:val="bullet"/>
      <w:lvlText w:val="●"/>
      <w:lvlJc w:val="left"/>
      <w:pPr>
        <w:ind w:left="2880" w:hanging="360"/>
      </w:pPr>
    </w:lvl>
    <w:lvl w:ilvl="4" w:tplc="AAF61AB4">
      <w:start w:val="1"/>
      <w:numFmt w:val="bullet"/>
      <w:lvlText w:val="○"/>
      <w:lvlJc w:val="left"/>
      <w:pPr>
        <w:ind w:left="3600" w:hanging="360"/>
      </w:pPr>
    </w:lvl>
    <w:lvl w:ilvl="5" w:tplc="BF56DFC2">
      <w:start w:val="1"/>
      <w:numFmt w:val="bullet"/>
      <w:lvlText w:val="■"/>
      <w:lvlJc w:val="left"/>
      <w:pPr>
        <w:ind w:left="4320" w:hanging="360"/>
      </w:pPr>
    </w:lvl>
    <w:lvl w:ilvl="6" w:tplc="B12C610C">
      <w:start w:val="1"/>
      <w:numFmt w:val="bullet"/>
      <w:lvlText w:val="●"/>
      <w:lvlJc w:val="left"/>
      <w:pPr>
        <w:ind w:left="5040" w:hanging="360"/>
      </w:pPr>
    </w:lvl>
    <w:lvl w:ilvl="7" w:tplc="9B3A7082">
      <w:start w:val="1"/>
      <w:numFmt w:val="bullet"/>
      <w:lvlText w:val="●"/>
      <w:lvlJc w:val="left"/>
      <w:pPr>
        <w:ind w:left="5760" w:hanging="360"/>
      </w:pPr>
    </w:lvl>
    <w:lvl w:ilvl="8" w:tplc="A52E71CC">
      <w:start w:val="1"/>
      <w:numFmt w:val="bullet"/>
      <w:lvlText w:val="●"/>
      <w:lvlJc w:val="left"/>
      <w:pPr>
        <w:ind w:left="6480" w:hanging="360"/>
      </w:pPr>
    </w:lvl>
  </w:abstractNum>
  <w:num w:numId="1" w16cid:durableId="10663363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174"/>
    <w:rsid w:val="00060D0D"/>
    <w:rsid w:val="00095075"/>
    <w:rsid w:val="000E0A8B"/>
    <w:rsid w:val="00125F8E"/>
    <w:rsid w:val="001B0F59"/>
    <w:rsid w:val="00210B70"/>
    <w:rsid w:val="0022700B"/>
    <w:rsid w:val="0023712D"/>
    <w:rsid w:val="002B5B15"/>
    <w:rsid w:val="002D271C"/>
    <w:rsid w:val="003C1808"/>
    <w:rsid w:val="00412D88"/>
    <w:rsid w:val="004B7F8A"/>
    <w:rsid w:val="00533CC0"/>
    <w:rsid w:val="0059761B"/>
    <w:rsid w:val="00641DD1"/>
    <w:rsid w:val="0064425E"/>
    <w:rsid w:val="0066388C"/>
    <w:rsid w:val="00676900"/>
    <w:rsid w:val="007663E9"/>
    <w:rsid w:val="007C2690"/>
    <w:rsid w:val="007D238E"/>
    <w:rsid w:val="00827B89"/>
    <w:rsid w:val="0090705A"/>
    <w:rsid w:val="00A2483E"/>
    <w:rsid w:val="00A3541C"/>
    <w:rsid w:val="00AD79A5"/>
    <w:rsid w:val="00B5722D"/>
    <w:rsid w:val="00B67FE9"/>
    <w:rsid w:val="00BD175B"/>
    <w:rsid w:val="00C13B66"/>
    <w:rsid w:val="00D50C6F"/>
    <w:rsid w:val="00D72174"/>
    <w:rsid w:val="00D74CEC"/>
    <w:rsid w:val="00D8107F"/>
    <w:rsid w:val="00D95ACC"/>
    <w:rsid w:val="00E13AA6"/>
    <w:rsid w:val="00E60E3E"/>
    <w:rsid w:val="00E618C4"/>
    <w:rsid w:val="00ED37BB"/>
    <w:rsid w:val="00EE6A0B"/>
    <w:rsid w:val="00F30858"/>
    <w:rsid w:val="00FB4608"/>
    <w:rsid w:val="00FE3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7E9B"/>
  <w15:docId w15:val="{3D82EB48-4830-40C6-AA07-AA18931C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A2483E"/>
    <w:rPr>
      <w:color w:val="605E5C"/>
      <w:shd w:val="clear" w:color="auto" w:fill="E1DFDD"/>
    </w:rPr>
  </w:style>
  <w:style w:type="character" w:customStyle="1" w:styleId="TitleChar">
    <w:name w:val="Title Char"/>
    <w:basedOn w:val="DefaultParagraphFont"/>
    <w:link w:val="Title"/>
    <w:uiPriority w:val="10"/>
    <w:rsid w:val="00A2483E"/>
    <w:rPr>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753819">
      <w:bodyDiv w:val="1"/>
      <w:marLeft w:val="0"/>
      <w:marRight w:val="0"/>
      <w:marTop w:val="0"/>
      <w:marBottom w:val="0"/>
      <w:divBdr>
        <w:top w:val="none" w:sz="0" w:space="0" w:color="auto"/>
        <w:left w:val="none" w:sz="0" w:space="0" w:color="auto"/>
        <w:bottom w:val="none" w:sz="0" w:space="0" w:color="auto"/>
        <w:right w:val="none" w:sz="0" w:space="0" w:color="auto"/>
      </w:divBdr>
      <w:divsChild>
        <w:div w:id="23681447">
          <w:marLeft w:val="0"/>
          <w:marRight w:val="0"/>
          <w:marTop w:val="900"/>
          <w:marBottom w:val="0"/>
          <w:divBdr>
            <w:top w:val="none" w:sz="0" w:space="0" w:color="auto"/>
            <w:left w:val="none" w:sz="0" w:space="0" w:color="auto"/>
            <w:bottom w:val="none" w:sz="0" w:space="0" w:color="auto"/>
            <w:right w:val="none" w:sz="0" w:space="0" w:color="auto"/>
          </w:divBdr>
        </w:div>
      </w:divsChild>
    </w:div>
    <w:div w:id="2067139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our-research/heart-and-circulatory-diseases-in-numbers/incidence-and-prevalence-heart-failure" TargetMode="External"/><Relationship Id="rId13" Type="http://schemas.openxmlformats.org/officeDocument/2006/relationships/hyperlink" Target="https://www.lloydsbankinggroup.com/assets/pdfs/media/consumer-digital-index/2024-consumer-digital-index-report.pdf" TargetMode="External"/><Relationship Id="rId18" Type="http://schemas.openxmlformats.org/officeDocument/2006/relationships/hyperlink" Target="https://www.theaccessgroup.com/en-gb/blog/hsc-virtual-wards-lessons-learned/" TargetMode="External"/><Relationship Id="rId3" Type="http://schemas.openxmlformats.org/officeDocument/2006/relationships/settings" Target="settings.xml"/><Relationship Id="rId7" Type="http://schemas.openxmlformats.org/officeDocument/2006/relationships/hyperlink" Target="https://www.ageuk.org.uk/siteassets/documents/reports-and-publications/reports-and-briefings/offline-and-overlooked-report.pdf" TargetMode="External"/><Relationship Id="rId12" Type="http://schemas.openxmlformats.org/officeDocument/2006/relationships/hyperlink" Target="https://doi.org/10.5837/bjc.2025.001" TargetMode="External"/><Relationship Id="rId17" Type="http://schemas.openxmlformats.org/officeDocument/2006/relationships/hyperlink" Target="https://www.digitalhealth.net/2024/11/concerns-raised-that-nhs-digital-plans-could-exclude-older-adults/" TargetMode="External"/><Relationship Id="rId2" Type="http://schemas.openxmlformats.org/officeDocument/2006/relationships/styles" Target="styles.xml"/><Relationship Id="rId16" Type="http://schemas.openxmlformats.org/officeDocument/2006/relationships/hyperlink" Target="https://www.england.nhs.uk/long-read/virtual-wards-operational-framewor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ulsebridge.pilot@nhs.net" TargetMode="External"/><Relationship Id="rId11" Type="http://schemas.openxmlformats.org/officeDocument/2006/relationships/hyperlink" Target="https://www.goodthingsfoundation.org/discover/digital-inclusion-insights/digital-inclusion-insights-2024/digital-inclusion-and-health?gad_source=1&amp;gad_campaignid=22623478783&amp;gbraid=0aaaaaquqz8n02xda5nfwb6tjyazkwuotz&amp;gclid=cj0kcqjw39zsbhdharisanammdvl5lguwt3fpmz5s1vsccwuns2ex2o4lmvtho6pyctxqfgbv7omaeyaamykealw_wcb" TargetMode="External"/><Relationship Id="rId5" Type="http://schemas.openxmlformats.org/officeDocument/2006/relationships/image" Target="media/image1.png"/><Relationship Id="rId15" Type="http://schemas.openxmlformats.org/officeDocument/2006/relationships/hyperlink" Target="https://www.england.nhs.uk/long-read/inclusive-digital-healthcare-a-framework-for-nhs-action-on-digital-inclusion/" TargetMode="External"/><Relationship Id="rId10" Type="http://schemas.openxmlformats.org/officeDocument/2006/relationships/hyperlink" Target="https://doi.org/10.1016/s2468-2667(24)00215-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linicaltrials.gov/study/nct07554352" TargetMode="External"/><Relationship Id="rId14" Type="http://schemas.openxmlformats.org/officeDocument/2006/relationships/hyperlink" Target="https://www.england.nhs.uk/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Salia Parveen</dc:creator>
  <cp:lastModifiedBy>Salia Perveen</cp:lastModifiedBy>
  <cp:revision>2</cp:revision>
  <dcterms:created xsi:type="dcterms:W3CDTF">2026-08-05T18:50:00Z</dcterms:created>
  <dcterms:modified xsi:type="dcterms:W3CDTF">2026-08-05T18:50:00Z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77f4f183-229e-4952-8d5e-41ea9400a32b</vt:lpwstr>
  </property>
</Properties>
</file>