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CB7AB" w14:textId="77777777" w:rsidR="00F6464F" w:rsidRPr="00711401" w:rsidRDefault="00F6464F" w:rsidP="00F6464F">
      <w:pPr>
        <w:pStyle w:val="Heading1"/>
        <w:rPr>
          <w:rFonts w:cs="Arial"/>
        </w:rPr>
      </w:pPr>
      <w:bookmarkStart w:id="0" w:name="_Toc228533134"/>
      <w:bookmarkStart w:id="1" w:name="_Toc228533627"/>
      <w:bookmarkStart w:id="2" w:name="_Toc236929522"/>
      <w:bookmarkStart w:id="3" w:name="_Toc236929570"/>
      <w:bookmarkStart w:id="4" w:name="_Toc236998704"/>
      <w:bookmarkStart w:id="5" w:name="_Toc236998855"/>
      <w:bookmarkStart w:id="6" w:name="strategic-analysis-of-apple-inc."/>
      <w:bookmarkStart w:id="7" w:name="content"/>
      <w:r w:rsidRPr="00711401">
        <w:rPr>
          <w:rFonts w:cs="Arial"/>
          <w:b w:val="0"/>
          <w:bCs/>
          <w:noProof/>
          <w:sz w:val="32"/>
        </w:rPr>
        <w:drawing>
          <wp:anchor distT="0" distB="0" distL="114300" distR="114300" simplePos="0" relativeHeight="251659264" behindDoc="0" locked="0" layoutInCell="1" allowOverlap="1" wp14:anchorId="6978F4BF" wp14:editId="741CE7B7">
            <wp:simplePos x="0" y="0"/>
            <wp:positionH relativeFrom="margin">
              <wp:posOffset>856615</wp:posOffset>
            </wp:positionH>
            <wp:positionV relativeFrom="margin">
              <wp:posOffset>-390525</wp:posOffset>
            </wp:positionV>
            <wp:extent cx="4619625" cy="1584960"/>
            <wp:effectExtent l="0" t="0" r="9525" b="0"/>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561105377"/>
                    <pic:cNvPicPr/>
                  </pic:nvPicPr>
                  <pic:blipFill>
                    <a:blip r:embed="rId8">
                      <a:extLst>
                        <a:ext uri="{28A0092B-C50C-407E-A947-70E740481C1C}">
                          <a14:useLocalDpi xmlns:a14="http://schemas.microsoft.com/office/drawing/2010/main" val="0"/>
                        </a:ext>
                      </a:extLst>
                    </a:blip>
                    <a:stretch>
                      <a:fillRect/>
                    </a:stretch>
                  </pic:blipFill>
                  <pic:spPr>
                    <a:xfrm>
                      <a:off x="0" y="0"/>
                      <a:ext cx="4619625" cy="1584960"/>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bookmarkEnd w:id="2"/>
      <w:bookmarkEnd w:id="3"/>
      <w:bookmarkEnd w:id="4"/>
      <w:bookmarkEnd w:id="5"/>
    </w:p>
    <w:p w14:paraId="394EF868" w14:textId="77777777" w:rsidR="00F6464F" w:rsidRPr="00711401" w:rsidRDefault="00F6464F" w:rsidP="00F6464F">
      <w:pPr>
        <w:pStyle w:val="Heading1"/>
        <w:rPr>
          <w:rFonts w:cs="Arial"/>
          <w:b w:val="0"/>
          <w:bCs/>
          <w:sz w:val="44"/>
          <w:szCs w:val="44"/>
        </w:rPr>
      </w:pPr>
      <w:r w:rsidRPr="00711401">
        <w:rPr>
          <w:rFonts w:cs="Arial"/>
          <w:bCs/>
          <w:sz w:val="44"/>
          <w:szCs w:val="44"/>
        </w:rPr>
        <w:t xml:space="preserve"> </w:t>
      </w:r>
    </w:p>
    <w:p w14:paraId="259C8D18" w14:textId="77777777" w:rsidR="00F6464F" w:rsidRPr="00711401" w:rsidRDefault="00F6464F" w:rsidP="00F6464F">
      <w:pPr>
        <w:pStyle w:val="BodyText"/>
        <w:rPr>
          <w:rFonts w:cs="Arial"/>
          <w:b/>
          <w:bCs/>
          <w:sz w:val="36"/>
          <w:szCs w:val="36"/>
        </w:rPr>
      </w:pPr>
    </w:p>
    <w:p w14:paraId="01DD86FF" w14:textId="77777777" w:rsidR="00F6464F" w:rsidRPr="00711401" w:rsidRDefault="00F6464F" w:rsidP="00F6464F">
      <w:pPr>
        <w:pStyle w:val="BodyText"/>
        <w:rPr>
          <w:rFonts w:cs="Arial"/>
          <w:b/>
          <w:bCs/>
          <w:sz w:val="36"/>
          <w:szCs w:val="36"/>
        </w:rPr>
      </w:pPr>
    </w:p>
    <w:p w14:paraId="2A909DBC" w14:textId="77777777" w:rsidR="00F6464F" w:rsidRPr="00711401" w:rsidRDefault="00F6464F" w:rsidP="00F6464F">
      <w:pPr>
        <w:pStyle w:val="BodyText"/>
        <w:jc w:val="center"/>
        <w:rPr>
          <w:rFonts w:cs="Arial"/>
          <w:b/>
          <w:bCs/>
          <w:sz w:val="28"/>
          <w:szCs w:val="28"/>
        </w:rPr>
      </w:pPr>
      <w:r w:rsidRPr="00711401">
        <w:rPr>
          <w:rFonts w:cs="Arial"/>
          <w:b/>
          <w:bCs/>
          <w:sz w:val="28"/>
          <w:szCs w:val="28"/>
        </w:rPr>
        <w:t xml:space="preserve">Student Name: </w:t>
      </w:r>
      <w:r w:rsidRPr="00711401">
        <w:rPr>
          <w:rFonts w:cs="Arial"/>
          <w:sz w:val="28"/>
          <w:szCs w:val="28"/>
        </w:rPr>
        <w:t xml:space="preserve">Amisha </w:t>
      </w:r>
      <w:proofErr w:type="spellStart"/>
      <w:r w:rsidRPr="00711401">
        <w:rPr>
          <w:rFonts w:cs="Arial"/>
          <w:sz w:val="28"/>
          <w:szCs w:val="28"/>
        </w:rPr>
        <w:t>Leuva</w:t>
      </w:r>
      <w:proofErr w:type="spellEnd"/>
    </w:p>
    <w:p w14:paraId="08FFF883" w14:textId="77777777" w:rsidR="00F6464F" w:rsidRPr="00711401" w:rsidRDefault="00F6464F" w:rsidP="00F6464F">
      <w:pPr>
        <w:pStyle w:val="BodyText"/>
        <w:jc w:val="center"/>
        <w:rPr>
          <w:rFonts w:cs="Arial"/>
          <w:sz w:val="28"/>
          <w:szCs w:val="28"/>
        </w:rPr>
      </w:pPr>
      <w:r w:rsidRPr="00711401">
        <w:rPr>
          <w:rFonts w:cs="Arial"/>
          <w:b/>
          <w:bCs/>
          <w:sz w:val="28"/>
          <w:szCs w:val="28"/>
        </w:rPr>
        <w:t xml:space="preserve">Student ID Number: </w:t>
      </w:r>
      <w:r w:rsidRPr="00711401">
        <w:rPr>
          <w:rFonts w:cs="Arial"/>
          <w:sz w:val="28"/>
          <w:szCs w:val="28"/>
        </w:rPr>
        <w:t>2504370</w:t>
      </w:r>
    </w:p>
    <w:p w14:paraId="5EED8172" w14:textId="77777777" w:rsidR="00F6464F" w:rsidRPr="00711401" w:rsidRDefault="00F6464F" w:rsidP="00F6464F">
      <w:pPr>
        <w:pStyle w:val="BodyText"/>
        <w:jc w:val="center"/>
        <w:rPr>
          <w:rFonts w:cs="Arial"/>
          <w:b/>
          <w:bCs/>
          <w:sz w:val="28"/>
          <w:szCs w:val="28"/>
        </w:rPr>
      </w:pPr>
    </w:p>
    <w:p w14:paraId="588BD3AB" w14:textId="77777777" w:rsidR="00F6464F" w:rsidRPr="00711401" w:rsidRDefault="00F6464F" w:rsidP="00F6464F">
      <w:pPr>
        <w:pStyle w:val="BodyText"/>
        <w:jc w:val="center"/>
        <w:rPr>
          <w:rFonts w:cs="Arial"/>
          <w:sz w:val="28"/>
          <w:szCs w:val="28"/>
        </w:rPr>
      </w:pPr>
      <w:r w:rsidRPr="00711401">
        <w:rPr>
          <w:rFonts w:cs="Arial"/>
          <w:b/>
          <w:bCs/>
          <w:sz w:val="28"/>
          <w:szCs w:val="28"/>
        </w:rPr>
        <w:t>Programme</w:t>
      </w:r>
      <w:r w:rsidRPr="00711401">
        <w:rPr>
          <w:rFonts w:cs="Arial"/>
          <w:sz w:val="28"/>
          <w:szCs w:val="28"/>
        </w:rPr>
        <w:t>:  Master of Business Administration</w:t>
      </w:r>
    </w:p>
    <w:p w14:paraId="07443E7C" w14:textId="77777777" w:rsidR="00F6464F" w:rsidRPr="00711401" w:rsidRDefault="00F6464F" w:rsidP="00F6464F">
      <w:pPr>
        <w:pStyle w:val="BodyText"/>
        <w:jc w:val="center"/>
        <w:rPr>
          <w:rFonts w:cs="Arial"/>
          <w:sz w:val="28"/>
          <w:szCs w:val="28"/>
        </w:rPr>
      </w:pPr>
      <w:r w:rsidRPr="00711401">
        <w:rPr>
          <w:rFonts w:cs="Arial"/>
          <w:b/>
          <w:bCs/>
          <w:sz w:val="28"/>
          <w:szCs w:val="28"/>
        </w:rPr>
        <w:t>Module</w:t>
      </w:r>
      <w:r w:rsidRPr="00711401">
        <w:rPr>
          <w:rFonts w:cs="Arial"/>
          <w:sz w:val="28"/>
          <w:szCs w:val="28"/>
        </w:rPr>
        <w:t>: Strategic Management</w:t>
      </w:r>
    </w:p>
    <w:p w14:paraId="601DDC15" w14:textId="77777777" w:rsidR="00F6464F" w:rsidRPr="00711401" w:rsidRDefault="00F6464F" w:rsidP="00F6464F">
      <w:pPr>
        <w:pStyle w:val="BodyText"/>
        <w:jc w:val="center"/>
        <w:rPr>
          <w:rFonts w:cs="Arial"/>
          <w:sz w:val="28"/>
          <w:szCs w:val="28"/>
        </w:rPr>
      </w:pPr>
      <w:r w:rsidRPr="00711401">
        <w:rPr>
          <w:rFonts w:cs="Arial"/>
          <w:b/>
          <w:bCs/>
          <w:sz w:val="28"/>
          <w:szCs w:val="28"/>
        </w:rPr>
        <w:t>Module Code</w:t>
      </w:r>
      <w:r w:rsidRPr="00711401">
        <w:rPr>
          <w:rFonts w:cs="Arial"/>
          <w:sz w:val="28"/>
          <w:szCs w:val="28"/>
        </w:rPr>
        <w:t>: LCMB7003</w:t>
      </w:r>
    </w:p>
    <w:p w14:paraId="749104F1" w14:textId="77777777" w:rsidR="00F6464F" w:rsidRPr="00711401" w:rsidRDefault="00F6464F" w:rsidP="00F6464F">
      <w:pPr>
        <w:pStyle w:val="BodyText"/>
        <w:jc w:val="center"/>
        <w:rPr>
          <w:rFonts w:cs="Arial"/>
          <w:sz w:val="28"/>
          <w:szCs w:val="28"/>
        </w:rPr>
      </w:pPr>
      <w:r w:rsidRPr="00711401">
        <w:rPr>
          <w:rFonts w:cs="Arial"/>
          <w:b/>
          <w:bCs/>
          <w:sz w:val="28"/>
          <w:szCs w:val="28"/>
        </w:rPr>
        <w:t>Lecturer</w:t>
      </w:r>
      <w:r w:rsidRPr="00711401">
        <w:rPr>
          <w:rFonts w:cs="Arial"/>
          <w:sz w:val="28"/>
          <w:szCs w:val="28"/>
        </w:rPr>
        <w:t>: Hoang Nguyen</w:t>
      </w:r>
    </w:p>
    <w:p w14:paraId="7A77804B" w14:textId="77777777" w:rsidR="00F6464F" w:rsidRPr="00711401" w:rsidRDefault="00F6464F" w:rsidP="00F6464F">
      <w:pPr>
        <w:pStyle w:val="BodyText"/>
        <w:jc w:val="center"/>
        <w:rPr>
          <w:rFonts w:cs="Arial"/>
          <w:sz w:val="28"/>
          <w:szCs w:val="28"/>
        </w:rPr>
      </w:pPr>
      <w:r w:rsidRPr="00711401">
        <w:rPr>
          <w:rFonts w:cs="Arial"/>
          <w:b/>
          <w:bCs/>
          <w:sz w:val="28"/>
          <w:szCs w:val="28"/>
        </w:rPr>
        <w:t>Assignment Title</w:t>
      </w:r>
      <w:r w:rsidRPr="00711401">
        <w:rPr>
          <w:rFonts w:cs="Arial"/>
          <w:sz w:val="28"/>
          <w:szCs w:val="28"/>
        </w:rPr>
        <w:t>: Assessment Component-Individual Report</w:t>
      </w:r>
    </w:p>
    <w:p w14:paraId="5581A911" w14:textId="4621520D" w:rsidR="00F22667" w:rsidRPr="00711401" w:rsidRDefault="00F22667" w:rsidP="00F6464F">
      <w:pPr>
        <w:pStyle w:val="BodyText"/>
        <w:jc w:val="center"/>
        <w:rPr>
          <w:rFonts w:cs="Arial"/>
          <w:b/>
          <w:bCs/>
          <w:sz w:val="28"/>
          <w:szCs w:val="28"/>
        </w:rPr>
      </w:pPr>
      <w:r w:rsidRPr="00711401">
        <w:rPr>
          <w:rFonts w:cs="Arial"/>
          <w:b/>
          <w:bCs/>
          <w:sz w:val="28"/>
          <w:szCs w:val="28"/>
        </w:rPr>
        <w:t>Submission Date:</w:t>
      </w:r>
      <w:r w:rsidR="00AB4240" w:rsidRPr="00711401">
        <w:rPr>
          <w:rFonts w:cs="Arial"/>
          <w:b/>
          <w:bCs/>
          <w:sz w:val="28"/>
          <w:szCs w:val="28"/>
        </w:rPr>
        <w:t xml:space="preserve"> 14 Aug 2026</w:t>
      </w:r>
    </w:p>
    <w:p w14:paraId="6A3FD9B3" w14:textId="77777777" w:rsidR="00F6464F" w:rsidRPr="00711401" w:rsidRDefault="00F6464F" w:rsidP="00F6464F">
      <w:pPr>
        <w:pStyle w:val="BodyText"/>
        <w:jc w:val="center"/>
        <w:rPr>
          <w:rFonts w:cs="Arial"/>
          <w:sz w:val="28"/>
          <w:szCs w:val="28"/>
        </w:rPr>
      </w:pPr>
    </w:p>
    <w:p w14:paraId="2E8F90C7" w14:textId="4BF77D18" w:rsidR="00934A97" w:rsidRPr="00711401" w:rsidRDefault="00F6464F" w:rsidP="00F6464F">
      <w:pPr>
        <w:pStyle w:val="heding1"/>
        <w:jc w:val="center"/>
        <w:rPr>
          <w:rFonts w:cs="Arial"/>
          <w:szCs w:val="28"/>
        </w:rPr>
      </w:pPr>
      <w:r w:rsidRPr="00711401">
        <w:rPr>
          <w:rFonts w:cs="Arial"/>
          <w:szCs w:val="28"/>
        </w:rPr>
        <w:t>Word count</w:t>
      </w:r>
      <w:r w:rsidR="007139C1" w:rsidRPr="00711401">
        <w:rPr>
          <w:rFonts w:cs="Arial"/>
          <w:szCs w:val="28"/>
        </w:rPr>
        <w:t>:</w:t>
      </w:r>
      <w:r w:rsidRPr="00711401">
        <w:rPr>
          <w:rFonts w:cs="Arial"/>
          <w:szCs w:val="28"/>
        </w:rPr>
        <w:t xml:space="preserve"> 5</w:t>
      </w:r>
      <w:bookmarkStart w:id="8" w:name="_Toc228533136"/>
      <w:bookmarkStart w:id="9" w:name="_Toc228533629"/>
      <w:r w:rsidR="00317046" w:rsidRPr="00711401">
        <w:rPr>
          <w:rFonts w:cs="Arial"/>
          <w:szCs w:val="28"/>
        </w:rPr>
        <w:t>0</w:t>
      </w:r>
      <w:r w:rsidR="007139C1" w:rsidRPr="00711401">
        <w:rPr>
          <w:rFonts w:cs="Arial"/>
          <w:szCs w:val="28"/>
        </w:rPr>
        <w:t>78</w:t>
      </w:r>
    </w:p>
    <w:p w14:paraId="54B1F995" w14:textId="77777777" w:rsidR="00934A97" w:rsidRPr="00711401" w:rsidRDefault="00934A97" w:rsidP="00934A97">
      <w:pPr>
        <w:rPr>
          <w:sz w:val="28"/>
        </w:rPr>
      </w:pPr>
      <w:r w:rsidRPr="00711401">
        <w:br w:type="page"/>
      </w:r>
    </w:p>
    <w:p w14:paraId="4AC0BA6C" w14:textId="77777777" w:rsidR="00F22667" w:rsidRPr="00711401" w:rsidRDefault="00F22667" w:rsidP="00F22667">
      <w:pPr>
        <w:pStyle w:val="pdq2pgselectionanchorcontainer"/>
        <w:spacing w:line="360" w:lineRule="auto"/>
        <w:rPr>
          <w:rFonts w:ascii="Arial" w:hAnsi="Arial" w:cs="Arial"/>
        </w:rPr>
      </w:pPr>
      <w:r w:rsidRPr="00711401">
        <w:rPr>
          <w:rStyle w:val="Strong"/>
          <w:rFonts w:ascii="Arial" w:hAnsi="Arial" w:cs="Arial"/>
        </w:rPr>
        <w:lastRenderedPageBreak/>
        <w:t>AI Acknowledgement</w:t>
      </w:r>
    </w:p>
    <w:p w14:paraId="5EBC8D49" w14:textId="77777777" w:rsidR="00F22667" w:rsidRPr="00711401" w:rsidRDefault="00F22667" w:rsidP="00F22667">
      <w:pPr>
        <w:pStyle w:val="NormalWeb"/>
        <w:spacing w:line="360" w:lineRule="auto"/>
        <w:rPr>
          <w:rFonts w:ascii="Arial" w:hAnsi="Arial" w:cs="Arial"/>
        </w:rPr>
      </w:pPr>
      <w:r w:rsidRPr="00711401">
        <w:rPr>
          <w:rFonts w:ascii="Arial" w:hAnsi="Arial" w:cs="Arial"/>
        </w:rPr>
        <w:t>I acknowledge the use of Grammarly (</w:t>
      </w:r>
      <w:hyperlink r:id="rId9" w:tgtFrame="_new" w:history="1">
        <w:r w:rsidRPr="00711401">
          <w:rPr>
            <w:rStyle w:val="Hyperlink"/>
            <w:rFonts w:ascii="Arial" w:hAnsi="Arial" w:cs="Arial"/>
          </w:rPr>
          <w:t>https://www.grammarly.com/</w:t>
        </w:r>
      </w:hyperlink>
      <w:r w:rsidRPr="00711401">
        <w:rPr>
          <w:rFonts w:ascii="Arial" w:hAnsi="Arial" w:cs="Arial"/>
        </w:rPr>
        <w:t>) on 6 August 2026 to support my writing using the prompt:</w:t>
      </w:r>
    </w:p>
    <w:p w14:paraId="02851160" w14:textId="77777777" w:rsidR="00AD56F0" w:rsidRPr="00711401" w:rsidRDefault="00F22667" w:rsidP="00F22667">
      <w:pPr>
        <w:numPr>
          <w:ilvl w:val="0"/>
          <w:numId w:val="5"/>
        </w:numPr>
        <w:spacing w:before="100" w:beforeAutospacing="1" w:after="100" w:afterAutospacing="1"/>
        <w:jc w:val="left"/>
        <w:rPr>
          <w:rFonts w:cs="Arial"/>
          <w:b/>
          <w:bCs/>
        </w:rPr>
      </w:pPr>
      <w:r w:rsidRPr="00711401">
        <w:rPr>
          <w:rStyle w:val="Strong"/>
          <w:rFonts w:cs="Arial"/>
          <w:b w:val="0"/>
          <w:bCs w:val="0"/>
        </w:rPr>
        <w:t>Please check the grammar, spelling, punctuation, clarity, and readability of my writing without changing the meaning or ideas.</w:t>
      </w:r>
      <w:r w:rsidRPr="00711401">
        <w:rPr>
          <w:rFonts w:cs="Arial"/>
          <w:b/>
          <w:bCs/>
        </w:rPr>
        <w:t xml:space="preserve"> </w:t>
      </w:r>
    </w:p>
    <w:p w14:paraId="45F839E9" w14:textId="77777777" w:rsidR="00AD56F0" w:rsidRPr="00711401" w:rsidRDefault="00AD56F0" w:rsidP="00AD56F0">
      <w:pPr>
        <w:pStyle w:val="BodyText"/>
        <w:ind w:right="83"/>
      </w:pPr>
      <w:r w:rsidRPr="00711401">
        <w:t>I</w:t>
      </w:r>
      <w:r w:rsidRPr="00711401">
        <w:rPr>
          <w:spacing w:val="-17"/>
        </w:rPr>
        <w:t xml:space="preserve"> </w:t>
      </w:r>
      <w:r w:rsidRPr="00711401">
        <w:t>confirm</w:t>
      </w:r>
      <w:r w:rsidRPr="00711401">
        <w:rPr>
          <w:spacing w:val="-17"/>
        </w:rPr>
        <w:t xml:space="preserve"> </w:t>
      </w:r>
      <w:r w:rsidRPr="00711401">
        <w:t>that</w:t>
      </w:r>
      <w:r w:rsidRPr="00711401">
        <w:rPr>
          <w:spacing w:val="-16"/>
        </w:rPr>
        <w:t xml:space="preserve"> </w:t>
      </w:r>
      <w:r w:rsidRPr="00711401">
        <w:t>I</w:t>
      </w:r>
      <w:r w:rsidRPr="00711401">
        <w:rPr>
          <w:spacing w:val="-20"/>
        </w:rPr>
        <w:t xml:space="preserve"> </w:t>
      </w:r>
      <w:r w:rsidRPr="00711401">
        <w:t>have</w:t>
      </w:r>
      <w:r w:rsidRPr="00711401">
        <w:rPr>
          <w:spacing w:val="-17"/>
        </w:rPr>
        <w:t xml:space="preserve"> </w:t>
      </w:r>
      <w:r w:rsidRPr="00711401">
        <w:t>not</w:t>
      </w:r>
      <w:r w:rsidRPr="00711401">
        <w:rPr>
          <w:spacing w:val="-17"/>
        </w:rPr>
        <w:t xml:space="preserve"> </w:t>
      </w:r>
      <w:r w:rsidRPr="00711401">
        <w:t>presented</w:t>
      </w:r>
      <w:r w:rsidRPr="00711401">
        <w:rPr>
          <w:spacing w:val="-17"/>
        </w:rPr>
        <w:t xml:space="preserve"> </w:t>
      </w:r>
      <w:r w:rsidRPr="00711401">
        <w:t>any</w:t>
      </w:r>
      <w:r w:rsidRPr="00711401">
        <w:rPr>
          <w:spacing w:val="-17"/>
        </w:rPr>
        <w:t xml:space="preserve"> </w:t>
      </w:r>
      <w:r w:rsidRPr="00711401">
        <w:t>AI</w:t>
      </w:r>
      <w:r w:rsidRPr="00711401">
        <w:rPr>
          <w:spacing w:val="-17"/>
        </w:rPr>
        <w:t xml:space="preserve"> </w:t>
      </w:r>
      <w:r w:rsidRPr="00711401">
        <w:t>generated</w:t>
      </w:r>
      <w:r w:rsidRPr="00711401">
        <w:rPr>
          <w:spacing w:val="-17"/>
        </w:rPr>
        <w:t xml:space="preserve"> </w:t>
      </w:r>
      <w:r w:rsidRPr="00711401">
        <w:t>text</w:t>
      </w:r>
      <w:r w:rsidRPr="00711401">
        <w:rPr>
          <w:spacing w:val="-21"/>
        </w:rPr>
        <w:t xml:space="preserve"> </w:t>
      </w:r>
      <w:r w:rsidRPr="00711401">
        <w:t>as</w:t>
      </w:r>
      <w:r w:rsidRPr="00711401">
        <w:rPr>
          <w:spacing w:val="-17"/>
        </w:rPr>
        <w:t xml:space="preserve"> </w:t>
      </w:r>
      <w:r w:rsidRPr="00711401">
        <w:t>my</w:t>
      </w:r>
      <w:r w:rsidRPr="00711401">
        <w:rPr>
          <w:spacing w:val="-16"/>
        </w:rPr>
        <w:t xml:space="preserve"> </w:t>
      </w:r>
      <w:r w:rsidRPr="00711401">
        <w:t>own</w:t>
      </w:r>
      <w:r w:rsidRPr="00711401">
        <w:rPr>
          <w:spacing w:val="-16"/>
        </w:rPr>
        <w:t xml:space="preserve"> </w:t>
      </w:r>
      <w:r w:rsidRPr="00711401">
        <w:t>work.</w:t>
      </w:r>
      <w:r w:rsidRPr="00711401">
        <w:rPr>
          <w:spacing w:val="-16"/>
        </w:rPr>
        <w:t xml:space="preserve"> </w:t>
      </w:r>
      <w:r w:rsidRPr="00711401">
        <w:t>I</w:t>
      </w:r>
      <w:r w:rsidRPr="00711401">
        <w:rPr>
          <w:spacing w:val="-17"/>
        </w:rPr>
        <w:t xml:space="preserve"> </w:t>
      </w:r>
      <w:r w:rsidRPr="00711401">
        <w:t>confirm</w:t>
      </w:r>
      <w:r w:rsidRPr="00711401">
        <w:rPr>
          <w:spacing w:val="-21"/>
        </w:rPr>
        <w:t xml:space="preserve"> </w:t>
      </w:r>
      <w:r w:rsidRPr="00711401">
        <w:t xml:space="preserve">I </w:t>
      </w:r>
      <w:r w:rsidRPr="00711401">
        <w:rPr>
          <w:spacing w:val="-2"/>
        </w:rPr>
        <w:t>have</w:t>
      </w:r>
      <w:r w:rsidRPr="00711401">
        <w:rPr>
          <w:spacing w:val="-12"/>
        </w:rPr>
        <w:t xml:space="preserve"> </w:t>
      </w:r>
      <w:r w:rsidRPr="00711401">
        <w:rPr>
          <w:spacing w:val="-2"/>
        </w:rPr>
        <w:t>copies</w:t>
      </w:r>
      <w:r w:rsidRPr="00711401">
        <w:rPr>
          <w:spacing w:val="-11"/>
        </w:rPr>
        <w:t xml:space="preserve"> </w:t>
      </w:r>
      <w:r w:rsidRPr="00711401">
        <w:rPr>
          <w:spacing w:val="-2"/>
        </w:rPr>
        <w:t>of</w:t>
      </w:r>
      <w:r w:rsidRPr="00711401">
        <w:rPr>
          <w:spacing w:val="-10"/>
        </w:rPr>
        <w:t xml:space="preserve"> </w:t>
      </w:r>
      <w:r w:rsidRPr="00711401">
        <w:rPr>
          <w:spacing w:val="-2"/>
        </w:rPr>
        <w:t>my</w:t>
      </w:r>
      <w:r w:rsidRPr="00711401">
        <w:rPr>
          <w:spacing w:val="-12"/>
        </w:rPr>
        <w:t xml:space="preserve"> </w:t>
      </w:r>
      <w:r w:rsidRPr="00711401">
        <w:rPr>
          <w:spacing w:val="-2"/>
        </w:rPr>
        <w:t>drafts,</w:t>
      </w:r>
      <w:r w:rsidRPr="00711401">
        <w:rPr>
          <w:spacing w:val="-11"/>
        </w:rPr>
        <w:t xml:space="preserve"> </w:t>
      </w:r>
      <w:r w:rsidRPr="00711401">
        <w:rPr>
          <w:spacing w:val="-2"/>
        </w:rPr>
        <w:t>notes,</w:t>
      </w:r>
      <w:r w:rsidRPr="00711401">
        <w:rPr>
          <w:spacing w:val="-11"/>
        </w:rPr>
        <w:t xml:space="preserve"> </w:t>
      </w:r>
      <w:r w:rsidRPr="00711401">
        <w:rPr>
          <w:spacing w:val="-2"/>
        </w:rPr>
        <w:t>and</w:t>
      </w:r>
      <w:r w:rsidRPr="00711401">
        <w:rPr>
          <w:spacing w:val="-17"/>
        </w:rPr>
        <w:t xml:space="preserve"> </w:t>
      </w:r>
      <w:r w:rsidRPr="00711401">
        <w:rPr>
          <w:spacing w:val="-2"/>
        </w:rPr>
        <w:t>other</w:t>
      </w:r>
      <w:r w:rsidRPr="00711401">
        <w:rPr>
          <w:spacing w:val="-12"/>
        </w:rPr>
        <w:t xml:space="preserve"> </w:t>
      </w:r>
      <w:r w:rsidRPr="00711401">
        <w:rPr>
          <w:spacing w:val="-2"/>
        </w:rPr>
        <w:t>resources</w:t>
      </w:r>
      <w:r w:rsidRPr="00711401">
        <w:rPr>
          <w:spacing w:val="-12"/>
        </w:rPr>
        <w:t xml:space="preserve"> </w:t>
      </w:r>
      <w:r w:rsidRPr="00711401">
        <w:rPr>
          <w:spacing w:val="-2"/>
        </w:rPr>
        <w:t>I</w:t>
      </w:r>
      <w:r w:rsidRPr="00711401">
        <w:rPr>
          <w:spacing w:val="-12"/>
        </w:rPr>
        <w:t xml:space="preserve"> </w:t>
      </w:r>
      <w:r w:rsidRPr="00711401">
        <w:rPr>
          <w:spacing w:val="-2"/>
        </w:rPr>
        <w:t>used</w:t>
      </w:r>
      <w:r w:rsidRPr="00711401">
        <w:rPr>
          <w:spacing w:val="-10"/>
        </w:rPr>
        <w:t xml:space="preserve"> </w:t>
      </w:r>
      <w:r w:rsidRPr="00711401">
        <w:rPr>
          <w:spacing w:val="-2"/>
        </w:rPr>
        <w:t>before,</w:t>
      </w:r>
      <w:r w:rsidRPr="00711401">
        <w:rPr>
          <w:spacing w:val="-11"/>
        </w:rPr>
        <w:t xml:space="preserve"> </w:t>
      </w:r>
      <w:r w:rsidRPr="00711401">
        <w:rPr>
          <w:spacing w:val="-2"/>
        </w:rPr>
        <w:t>and</w:t>
      </w:r>
      <w:r w:rsidRPr="00711401">
        <w:rPr>
          <w:spacing w:val="-12"/>
        </w:rPr>
        <w:t xml:space="preserve"> </w:t>
      </w:r>
      <w:r w:rsidRPr="00711401">
        <w:rPr>
          <w:spacing w:val="-2"/>
        </w:rPr>
        <w:t>after</w:t>
      </w:r>
      <w:r w:rsidRPr="00711401">
        <w:rPr>
          <w:spacing w:val="-12"/>
        </w:rPr>
        <w:t xml:space="preserve"> </w:t>
      </w:r>
      <w:r w:rsidRPr="00711401">
        <w:rPr>
          <w:spacing w:val="-2"/>
        </w:rPr>
        <w:t>the</w:t>
      </w:r>
      <w:r w:rsidRPr="00711401">
        <w:rPr>
          <w:spacing w:val="-11"/>
        </w:rPr>
        <w:t xml:space="preserve"> </w:t>
      </w:r>
      <w:r w:rsidRPr="00711401">
        <w:rPr>
          <w:spacing w:val="-2"/>
        </w:rPr>
        <w:t>use</w:t>
      </w:r>
      <w:r w:rsidRPr="00711401">
        <w:rPr>
          <w:spacing w:val="-12"/>
        </w:rPr>
        <w:t xml:space="preserve"> </w:t>
      </w:r>
      <w:r w:rsidRPr="00711401">
        <w:rPr>
          <w:spacing w:val="-2"/>
        </w:rPr>
        <w:t xml:space="preserve">of </w:t>
      </w:r>
      <w:r w:rsidRPr="00711401">
        <w:t>AI</w:t>
      </w:r>
      <w:r w:rsidRPr="00711401">
        <w:rPr>
          <w:spacing w:val="-8"/>
        </w:rPr>
        <w:t xml:space="preserve"> </w:t>
      </w:r>
      <w:r w:rsidRPr="00711401">
        <w:t>tools</w:t>
      </w:r>
      <w:r w:rsidRPr="00711401">
        <w:rPr>
          <w:spacing w:val="-7"/>
        </w:rPr>
        <w:t xml:space="preserve"> </w:t>
      </w:r>
      <w:r w:rsidRPr="00711401">
        <w:t>which</w:t>
      </w:r>
      <w:r w:rsidRPr="00711401">
        <w:rPr>
          <w:spacing w:val="-8"/>
        </w:rPr>
        <w:t xml:space="preserve"> </w:t>
      </w:r>
      <w:r w:rsidRPr="00711401">
        <w:t>I</w:t>
      </w:r>
      <w:r w:rsidRPr="00711401">
        <w:rPr>
          <w:spacing w:val="-8"/>
        </w:rPr>
        <w:t xml:space="preserve"> </w:t>
      </w:r>
      <w:r w:rsidRPr="00711401">
        <w:t>may</w:t>
      </w:r>
      <w:r w:rsidRPr="00711401">
        <w:rPr>
          <w:spacing w:val="-7"/>
        </w:rPr>
        <w:t xml:space="preserve"> </w:t>
      </w:r>
      <w:r w:rsidRPr="00711401">
        <w:t>be</w:t>
      </w:r>
      <w:r w:rsidRPr="00711401">
        <w:rPr>
          <w:spacing w:val="-4"/>
        </w:rPr>
        <w:t xml:space="preserve"> </w:t>
      </w:r>
      <w:r w:rsidRPr="00711401">
        <w:t>asked</w:t>
      </w:r>
      <w:r w:rsidRPr="00711401">
        <w:rPr>
          <w:spacing w:val="-8"/>
        </w:rPr>
        <w:t xml:space="preserve"> </w:t>
      </w:r>
      <w:r w:rsidRPr="00711401">
        <w:t>to</w:t>
      </w:r>
      <w:r w:rsidRPr="00711401">
        <w:rPr>
          <w:spacing w:val="-13"/>
        </w:rPr>
        <w:t xml:space="preserve"> </w:t>
      </w:r>
      <w:r w:rsidRPr="00711401">
        <w:t>provide</w:t>
      </w:r>
      <w:r w:rsidRPr="00711401">
        <w:rPr>
          <w:spacing w:val="-7"/>
        </w:rPr>
        <w:t xml:space="preserve"> </w:t>
      </w:r>
      <w:r w:rsidRPr="00711401">
        <w:t>in</w:t>
      </w:r>
      <w:r w:rsidRPr="00711401">
        <w:rPr>
          <w:spacing w:val="-8"/>
        </w:rPr>
        <w:t xml:space="preserve"> </w:t>
      </w:r>
      <w:r w:rsidRPr="00711401">
        <w:t>evidence.</w:t>
      </w:r>
    </w:p>
    <w:p w14:paraId="5ED275AA" w14:textId="77777777" w:rsidR="00F6464F" w:rsidRPr="00711401" w:rsidRDefault="00F6464F" w:rsidP="00AD56F0">
      <w:pPr>
        <w:spacing w:before="100" w:beforeAutospacing="1" w:after="100" w:afterAutospacing="1"/>
        <w:jc w:val="left"/>
        <w:rPr>
          <w:rFonts w:cs="Arial"/>
          <w:b/>
          <w:bCs/>
        </w:rPr>
      </w:pPr>
      <w:r w:rsidRPr="00711401">
        <w:br w:type="page"/>
      </w:r>
    </w:p>
    <w:sdt>
      <w:sdtPr>
        <w:rPr>
          <w:rFonts w:ascii="Arial" w:eastAsia="Times New Roman" w:hAnsi="Arial" w:cs="Times New Roman"/>
          <w:b w:val="0"/>
          <w:bCs w:val="0"/>
          <w:color w:val="auto"/>
          <w:sz w:val="24"/>
          <w:szCs w:val="24"/>
          <w:lang w:val="en-IN" w:eastAsia="en-GB"/>
        </w:rPr>
        <w:id w:val="-210957116"/>
        <w:docPartObj>
          <w:docPartGallery w:val="Table of Contents"/>
          <w:docPartUnique/>
        </w:docPartObj>
      </w:sdtPr>
      <w:sdtEndPr>
        <w:rPr>
          <w:noProof/>
        </w:rPr>
      </w:sdtEndPr>
      <w:sdtContent>
        <w:p w14:paraId="4AF8D951" w14:textId="77777777" w:rsidR="00F6464F" w:rsidRPr="00711401" w:rsidRDefault="00F6464F" w:rsidP="00F6464F">
          <w:pPr>
            <w:pStyle w:val="TOCHeading"/>
            <w:jc w:val="center"/>
            <w:rPr>
              <w:rFonts w:ascii="Arial" w:hAnsi="Arial" w:cs="Arial"/>
              <w:color w:val="auto"/>
            </w:rPr>
          </w:pPr>
          <w:r w:rsidRPr="00711401">
            <w:rPr>
              <w:rFonts w:ascii="Arial" w:hAnsi="Arial" w:cs="Arial"/>
              <w:color w:val="auto"/>
            </w:rPr>
            <w:t>Table of Contents</w:t>
          </w:r>
        </w:p>
        <w:p w14:paraId="47B5DB1B" w14:textId="77777777" w:rsidR="00F6464F" w:rsidRPr="00711401" w:rsidRDefault="00F6464F">
          <w:pPr>
            <w:pStyle w:val="TOC1"/>
            <w:tabs>
              <w:tab w:val="right" w:leader="dot" w:pos="9350"/>
            </w:tabs>
            <w:rPr>
              <w:rFonts w:eastAsiaTheme="minorEastAsia" w:cstheme="minorBidi"/>
              <w:b w:val="0"/>
              <w:bCs w:val="0"/>
              <w:i w:val="0"/>
              <w:iCs w:val="0"/>
              <w:noProof/>
              <w:kern w:val="2"/>
              <w14:ligatures w14:val="standardContextual"/>
            </w:rPr>
          </w:pPr>
          <w:r w:rsidRPr="00711401">
            <w:rPr>
              <w:b w:val="0"/>
              <w:bCs w:val="0"/>
            </w:rPr>
            <w:fldChar w:fldCharType="begin"/>
          </w:r>
          <w:r w:rsidRPr="00711401">
            <w:instrText xml:space="preserve"> TOC \o "1-3" \h \z \u </w:instrText>
          </w:r>
          <w:r w:rsidRPr="00711401">
            <w:rPr>
              <w:b w:val="0"/>
              <w:bCs w:val="0"/>
            </w:rPr>
            <w:fldChar w:fldCharType="separate"/>
          </w:r>
          <w:hyperlink w:anchor="_Toc236998855" w:history="1"/>
        </w:p>
        <w:p w14:paraId="26A37D1E"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56" w:history="1">
            <w:r w:rsidRPr="00711401">
              <w:rPr>
                <w:rStyle w:val="Hyperlink"/>
                <w:rFonts w:ascii="Arial" w:hAnsi="Arial" w:cs="Arial"/>
                <w:b w:val="0"/>
                <w:bCs w:val="0"/>
                <w:i w:val="0"/>
                <w:iCs w:val="0"/>
                <w:noProof/>
              </w:rPr>
              <w:t>Part-1: Strategic Analysis of Apple Inc.</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_Toc236998856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3</w:t>
            </w:r>
            <w:r w:rsidRPr="00711401">
              <w:rPr>
                <w:rFonts w:ascii="Arial" w:hAnsi="Arial" w:cs="Arial"/>
                <w:b w:val="0"/>
                <w:bCs w:val="0"/>
                <w:i w:val="0"/>
                <w:iCs w:val="0"/>
                <w:noProof/>
                <w:webHidden/>
              </w:rPr>
              <w:fldChar w:fldCharType="end"/>
            </w:r>
          </w:hyperlink>
        </w:p>
        <w:p w14:paraId="6903A75C"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57" w:history="1">
            <w:r w:rsidRPr="00711401">
              <w:rPr>
                <w:rStyle w:val="Hyperlink"/>
                <w:rFonts w:ascii="Arial" w:hAnsi="Arial" w:cs="Arial"/>
                <w:b w:val="0"/>
                <w:bCs w:val="0"/>
                <w:i w:val="0"/>
                <w:iCs w:val="0"/>
                <w:noProof/>
              </w:rPr>
              <w:t>1.Organisation Context and Overview</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_Toc236998857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3</w:t>
            </w:r>
            <w:r w:rsidRPr="00711401">
              <w:rPr>
                <w:rFonts w:ascii="Arial" w:hAnsi="Arial" w:cs="Arial"/>
                <w:b w:val="0"/>
                <w:bCs w:val="0"/>
                <w:i w:val="0"/>
                <w:iCs w:val="0"/>
                <w:noProof/>
                <w:webHidden/>
              </w:rPr>
              <w:fldChar w:fldCharType="end"/>
            </w:r>
          </w:hyperlink>
        </w:p>
        <w:p w14:paraId="4C386EDB"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58" w:history="1">
            <w:r w:rsidRPr="00711401">
              <w:rPr>
                <w:rStyle w:val="Hyperlink"/>
                <w:rFonts w:ascii="Arial" w:hAnsi="Arial" w:cs="Arial"/>
                <w:b w:val="0"/>
                <w:bCs w:val="0"/>
                <w:i w:val="0"/>
                <w:iCs w:val="0"/>
                <w:noProof/>
              </w:rPr>
              <w:t>2. External and Internal Environment Analysis</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_Toc236998858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4</w:t>
            </w:r>
            <w:r w:rsidRPr="00711401">
              <w:rPr>
                <w:rFonts w:ascii="Arial" w:hAnsi="Arial" w:cs="Arial"/>
                <w:b w:val="0"/>
                <w:bCs w:val="0"/>
                <w:i w:val="0"/>
                <w:iCs w:val="0"/>
                <w:noProof/>
                <w:webHidden/>
              </w:rPr>
              <w:fldChar w:fldCharType="end"/>
            </w:r>
          </w:hyperlink>
        </w:p>
        <w:p w14:paraId="2C0199C2" w14:textId="77777777" w:rsidR="00F6464F" w:rsidRPr="00711401" w:rsidRDefault="00F6464F">
          <w:pPr>
            <w:pStyle w:val="TOC2"/>
            <w:tabs>
              <w:tab w:val="right" w:leader="dot" w:pos="9350"/>
            </w:tabs>
            <w:rPr>
              <w:rFonts w:ascii="Arial" w:eastAsiaTheme="minorEastAsia" w:hAnsi="Arial" w:cs="Arial"/>
              <w:b w:val="0"/>
              <w:bCs w:val="0"/>
              <w:noProof/>
              <w:kern w:val="2"/>
              <w:sz w:val="24"/>
              <w:szCs w:val="24"/>
              <w14:ligatures w14:val="standardContextual"/>
            </w:rPr>
          </w:pPr>
          <w:hyperlink w:anchor="_Toc236998859" w:history="1">
            <w:r w:rsidRPr="00711401">
              <w:rPr>
                <w:rStyle w:val="Hyperlink"/>
                <w:rFonts w:ascii="Arial" w:hAnsi="Arial" w:cs="Arial"/>
                <w:b w:val="0"/>
                <w:bCs w:val="0"/>
                <w:noProof/>
                <w:sz w:val="24"/>
                <w:szCs w:val="24"/>
              </w:rPr>
              <w:t>2.1 PESTEL Analysis: External Factors</w:t>
            </w:r>
            <w:r w:rsidRPr="00711401">
              <w:rPr>
                <w:rFonts w:ascii="Arial" w:hAnsi="Arial" w:cs="Arial"/>
                <w:b w:val="0"/>
                <w:bCs w:val="0"/>
                <w:noProof/>
                <w:webHidden/>
                <w:sz w:val="24"/>
                <w:szCs w:val="24"/>
              </w:rPr>
              <w:tab/>
            </w:r>
            <w:r w:rsidRPr="00711401">
              <w:rPr>
                <w:rFonts w:ascii="Arial" w:hAnsi="Arial" w:cs="Arial"/>
                <w:b w:val="0"/>
                <w:bCs w:val="0"/>
                <w:noProof/>
                <w:webHidden/>
                <w:sz w:val="24"/>
                <w:szCs w:val="24"/>
              </w:rPr>
              <w:fldChar w:fldCharType="begin"/>
            </w:r>
            <w:r w:rsidRPr="00711401">
              <w:rPr>
                <w:rFonts w:ascii="Arial" w:hAnsi="Arial" w:cs="Arial"/>
                <w:b w:val="0"/>
                <w:bCs w:val="0"/>
                <w:noProof/>
                <w:webHidden/>
                <w:sz w:val="24"/>
                <w:szCs w:val="24"/>
              </w:rPr>
              <w:instrText xml:space="preserve"> PAGEREF _Toc236998859 \h </w:instrText>
            </w:r>
            <w:r w:rsidRPr="00711401">
              <w:rPr>
                <w:rFonts w:ascii="Arial" w:hAnsi="Arial" w:cs="Arial"/>
                <w:b w:val="0"/>
                <w:bCs w:val="0"/>
                <w:noProof/>
                <w:webHidden/>
                <w:sz w:val="24"/>
                <w:szCs w:val="24"/>
              </w:rPr>
            </w:r>
            <w:r w:rsidRPr="00711401">
              <w:rPr>
                <w:rFonts w:ascii="Arial" w:hAnsi="Arial" w:cs="Arial"/>
                <w:b w:val="0"/>
                <w:bCs w:val="0"/>
                <w:noProof/>
                <w:webHidden/>
                <w:sz w:val="24"/>
                <w:szCs w:val="24"/>
              </w:rPr>
              <w:fldChar w:fldCharType="separate"/>
            </w:r>
            <w:r w:rsidRPr="00711401">
              <w:rPr>
                <w:rFonts w:ascii="Arial" w:hAnsi="Arial" w:cs="Arial"/>
                <w:b w:val="0"/>
                <w:bCs w:val="0"/>
                <w:noProof/>
                <w:webHidden/>
                <w:sz w:val="24"/>
                <w:szCs w:val="24"/>
              </w:rPr>
              <w:t>4</w:t>
            </w:r>
            <w:r w:rsidRPr="00711401">
              <w:rPr>
                <w:rFonts w:ascii="Arial" w:hAnsi="Arial" w:cs="Arial"/>
                <w:b w:val="0"/>
                <w:bCs w:val="0"/>
                <w:noProof/>
                <w:webHidden/>
                <w:sz w:val="24"/>
                <w:szCs w:val="24"/>
              </w:rPr>
              <w:fldChar w:fldCharType="end"/>
            </w:r>
          </w:hyperlink>
        </w:p>
        <w:p w14:paraId="547464EB" w14:textId="77777777" w:rsidR="00F6464F" w:rsidRPr="00711401" w:rsidRDefault="00F6464F">
          <w:pPr>
            <w:pStyle w:val="TOC2"/>
            <w:tabs>
              <w:tab w:val="right" w:leader="dot" w:pos="9350"/>
            </w:tabs>
            <w:rPr>
              <w:rFonts w:ascii="Arial" w:eastAsiaTheme="minorEastAsia" w:hAnsi="Arial" w:cs="Arial"/>
              <w:b w:val="0"/>
              <w:bCs w:val="0"/>
              <w:noProof/>
              <w:kern w:val="2"/>
              <w:sz w:val="24"/>
              <w:szCs w:val="24"/>
              <w14:ligatures w14:val="standardContextual"/>
            </w:rPr>
          </w:pPr>
          <w:hyperlink w:anchor="_Toc236998860" w:history="1">
            <w:r w:rsidRPr="00711401">
              <w:rPr>
                <w:rStyle w:val="Hyperlink"/>
                <w:rFonts w:ascii="Arial" w:hAnsi="Arial" w:cs="Arial"/>
                <w:b w:val="0"/>
                <w:bCs w:val="0"/>
                <w:noProof/>
                <w:sz w:val="24"/>
                <w:szCs w:val="24"/>
              </w:rPr>
              <w:t>2.2 VRIO Framework</w:t>
            </w:r>
            <w:r w:rsidRPr="00711401">
              <w:rPr>
                <w:rFonts w:ascii="Arial" w:hAnsi="Arial" w:cs="Arial"/>
                <w:b w:val="0"/>
                <w:bCs w:val="0"/>
                <w:noProof/>
                <w:webHidden/>
                <w:sz w:val="24"/>
                <w:szCs w:val="24"/>
              </w:rPr>
              <w:tab/>
            </w:r>
            <w:r w:rsidRPr="00711401">
              <w:rPr>
                <w:rFonts w:ascii="Arial" w:hAnsi="Arial" w:cs="Arial"/>
                <w:b w:val="0"/>
                <w:bCs w:val="0"/>
                <w:noProof/>
                <w:webHidden/>
                <w:sz w:val="24"/>
                <w:szCs w:val="24"/>
              </w:rPr>
              <w:fldChar w:fldCharType="begin"/>
            </w:r>
            <w:r w:rsidRPr="00711401">
              <w:rPr>
                <w:rFonts w:ascii="Arial" w:hAnsi="Arial" w:cs="Arial"/>
                <w:b w:val="0"/>
                <w:bCs w:val="0"/>
                <w:noProof/>
                <w:webHidden/>
                <w:sz w:val="24"/>
                <w:szCs w:val="24"/>
              </w:rPr>
              <w:instrText xml:space="preserve"> PAGEREF _Toc236998860 \h </w:instrText>
            </w:r>
            <w:r w:rsidRPr="00711401">
              <w:rPr>
                <w:rFonts w:ascii="Arial" w:hAnsi="Arial" w:cs="Arial"/>
                <w:b w:val="0"/>
                <w:bCs w:val="0"/>
                <w:noProof/>
                <w:webHidden/>
                <w:sz w:val="24"/>
                <w:szCs w:val="24"/>
              </w:rPr>
            </w:r>
            <w:r w:rsidRPr="00711401">
              <w:rPr>
                <w:rFonts w:ascii="Arial" w:hAnsi="Arial" w:cs="Arial"/>
                <w:b w:val="0"/>
                <w:bCs w:val="0"/>
                <w:noProof/>
                <w:webHidden/>
                <w:sz w:val="24"/>
                <w:szCs w:val="24"/>
              </w:rPr>
              <w:fldChar w:fldCharType="separate"/>
            </w:r>
            <w:r w:rsidRPr="00711401">
              <w:rPr>
                <w:rFonts w:ascii="Arial" w:hAnsi="Arial" w:cs="Arial"/>
                <w:b w:val="0"/>
                <w:bCs w:val="0"/>
                <w:noProof/>
                <w:webHidden/>
                <w:sz w:val="24"/>
                <w:szCs w:val="24"/>
              </w:rPr>
              <w:t>7</w:t>
            </w:r>
            <w:r w:rsidRPr="00711401">
              <w:rPr>
                <w:rFonts w:ascii="Arial" w:hAnsi="Arial" w:cs="Arial"/>
                <w:b w:val="0"/>
                <w:bCs w:val="0"/>
                <w:noProof/>
                <w:webHidden/>
                <w:sz w:val="24"/>
                <w:szCs w:val="24"/>
              </w:rPr>
              <w:fldChar w:fldCharType="end"/>
            </w:r>
          </w:hyperlink>
        </w:p>
        <w:p w14:paraId="1050631E"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61" w:history="1">
            <w:r w:rsidRPr="00711401">
              <w:rPr>
                <w:rStyle w:val="Hyperlink"/>
                <w:rFonts w:ascii="Arial" w:hAnsi="Arial" w:cs="Arial"/>
                <w:b w:val="0"/>
                <w:bCs w:val="0"/>
                <w:i w:val="0"/>
                <w:iCs w:val="0"/>
                <w:noProof/>
              </w:rPr>
              <w:t>3.CSR and Sustainability Objectives</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_Toc236998861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9</w:t>
            </w:r>
            <w:r w:rsidRPr="00711401">
              <w:rPr>
                <w:rFonts w:ascii="Arial" w:hAnsi="Arial" w:cs="Arial"/>
                <w:b w:val="0"/>
                <w:bCs w:val="0"/>
                <w:i w:val="0"/>
                <w:iCs w:val="0"/>
                <w:noProof/>
                <w:webHidden/>
              </w:rPr>
              <w:fldChar w:fldCharType="end"/>
            </w:r>
          </w:hyperlink>
        </w:p>
        <w:p w14:paraId="76F71DE8"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62" w:history="1">
            <w:r w:rsidRPr="00711401">
              <w:rPr>
                <w:rStyle w:val="Hyperlink"/>
                <w:rFonts w:ascii="Arial" w:hAnsi="Arial" w:cs="Arial"/>
                <w:b w:val="0"/>
                <w:bCs w:val="0"/>
                <w:i w:val="0"/>
                <w:iCs w:val="0"/>
                <w:noProof/>
              </w:rPr>
              <w:t>4. Comprehensive and Holistic View of the Organisation: Balanced Scorecard</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_Toc236998862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11</w:t>
            </w:r>
            <w:r w:rsidRPr="00711401">
              <w:rPr>
                <w:rFonts w:ascii="Arial" w:hAnsi="Arial" w:cs="Arial"/>
                <w:b w:val="0"/>
                <w:bCs w:val="0"/>
                <w:i w:val="0"/>
                <w:iCs w:val="0"/>
                <w:noProof/>
                <w:webHidden/>
              </w:rPr>
              <w:fldChar w:fldCharType="end"/>
            </w:r>
          </w:hyperlink>
        </w:p>
        <w:p w14:paraId="01434D56"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63" w:history="1">
            <w:r w:rsidRPr="00711401">
              <w:rPr>
                <w:rStyle w:val="Hyperlink"/>
                <w:rFonts w:ascii="Arial" w:hAnsi="Arial" w:cs="Arial"/>
                <w:b w:val="0"/>
                <w:bCs w:val="0"/>
                <w:i w:val="0"/>
                <w:iCs w:val="0"/>
                <w:noProof/>
              </w:rPr>
              <w:t>5. Strategic Choices and Implementation</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_Toc236998863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13</w:t>
            </w:r>
            <w:r w:rsidRPr="00711401">
              <w:rPr>
                <w:rFonts w:ascii="Arial" w:hAnsi="Arial" w:cs="Arial"/>
                <w:b w:val="0"/>
                <w:bCs w:val="0"/>
                <w:i w:val="0"/>
                <w:iCs w:val="0"/>
                <w:noProof/>
                <w:webHidden/>
              </w:rPr>
              <w:fldChar w:fldCharType="end"/>
            </w:r>
          </w:hyperlink>
        </w:p>
        <w:p w14:paraId="0DFAA00E"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64" w:history="1">
            <w:r w:rsidRPr="00711401">
              <w:rPr>
                <w:rStyle w:val="Hyperlink"/>
                <w:rFonts w:ascii="Arial" w:hAnsi="Arial" w:cs="Arial"/>
                <w:b w:val="0"/>
                <w:bCs w:val="0"/>
                <w:i w:val="0"/>
                <w:iCs w:val="0"/>
                <w:noProof/>
              </w:rPr>
              <w:t>6. Strategic Evaluation</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_Toc236998864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16</w:t>
            </w:r>
            <w:r w:rsidRPr="00711401">
              <w:rPr>
                <w:rFonts w:ascii="Arial" w:hAnsi="Arial" w:cs="Arial"/>
                <w:b w:val="0"/>
                <w:bCs w:val="0"/>
                <w:i w:val="0"/>
                <w:iCs w:val="0"/>
                <w:noProof/>
                <w:webHidden/>
              </w:rPr>
              <w:fldChar w:fldCharType="end"/>
            </w:r>
          </w:hyperlink>
        </w:p>
        <w:p w14:paraId="62DAFB52" w14:textId="77777777" w:rsidR="00F6464F" w:rsidRPr="00711401" w:rsidRDefault="00F6464F">
          <w:pPr>
            <w:pStyle w:val="TOC2"/>
            <w:tabs>
              <w:tab w:val="right" w:leader="dot" w:pos="9350"/>
            </w:tabs>
            <w:rPr>
              <w:rFonts w:ascii="Arial" w:eastAsiaTheme="minorEastAsia" w:hAnsi="Arial" w:cs="Arial"/>
              <w:b w:val="0"/>
              <w:bCs w:val="0"/>
              <w:noProof/>
              <w:kern w:val="2"/>
              <w:sz w:val="24"/>
              <w:szCs w:val="24"/>
              <w14:ligatures w14:val="standardContextual"/>
            </w:rPr>
          </w:pPr>
          <w:hyperlink w:anchor="_Toc236998865" w:history="1">
            <w:r w:rsidRPr="00711401">
              <w:rPr>
                <w:rStyle w:val="Hyperlink"/>
                <w:rFonts w:ascii="Arial" w:hAnsi="Arial" w:cs="Arial"/>
                <w:b w:val="0"/>
                <w:bCs w:val="0"/>
                <w:noProof/>
                <w:sz w:val="24"/>
                <w:szCs w:val="24"/>
              </w:rPr>
              <w:t>6.1 SWOT Analysis</w:t>
            </w:r>
            <w:r w:rsidRPr="00711401">
              <w:rPr>
                <w:rFonts w:ascii="Arial" w:hAnsi="Arial" w:cs="Arial"/>
                <w:b w:val="0"/>
                <w:bCs w:val="0"/>
                <w:noProof/>
                <w:webHidden/>
                <w:sz w:val="24"/>
                <w:szCs w:val="24"/>
              </w:rPr>
              <w:tab/>
            </w:r>
            <w:r w:rsidRPr="00711401">
              <w:rPr>
                <w:rFonts w:ascii="Arial" w:hAnsi="Arial" w:cs="Arial"/>
                <w:b w:val="0"/>
                <w:bCs w:val="0"/>
                <w:noProof/>
                <w:webHidden/>
                <w:sz w:val="24"/>
                <w:szCs w:val="24"/>
              </w:rPr>
              <w:fldChar w:fldCharType="begin"/>
            </w:r>
            <w:r w:rsidRPr="00711401">
              <w:rPr>
                <w:rFonts w:ascii="Arial" w:hAnsi="Arial" w:cs="Arial"/>
                <w:b w:val="0"/>
                <w:bCs w:val="0"/>
                <w:noProof/>
                <w:webHidden/>
                <w:sz w:val="24"/>
                <w:szCs w:val="24"/>
              </w:rPr>
              <w:instrText xml:space="preserve"> PAGEREF _Toc236998865 \h </w:instrText>
            </w:r>
            <w:r w:rsidRPr="00711401">
              <w:rPr>
                <w:rFonts w:ascii="Arial" w:hAnsi="Arial" w:cs="Arial"/>
                <w:b w:val="0"/>
                <w:bCs w:val="0"/>
                <w:noProof/>
                <w:webHidden/>
                <w:sz w:val="24"/>
                <w:szCs w:val="24"/>
              </w:rPr>
            </w:r>
            <w:r w:rsidRPr="00711401">
              <w:rPr>
                <w:rFonts w:ascii="Arial" w:hAnsi="Arial" w:cs="Arial"/>
                <w:b w:val="0"/>
                <w:bCs w:val="0"/>
                <w:noProof/>
                <w:webHidden/>
                <w:sz w:val="24"/>
                <w:szCs w:val="24"/>
              </w:rPr>
              <w:fldChar w:fldCharType="separate"/>
            </w:r>
            <w:r w:rsidRPr="00711401">
              <w:rPr>
                <w:rFonts w:ascii="Arial" w:hAnsi="Arial" w:cs="Arial"/>
                <w:b w:val="0"/>
                <w:bCs w:val="0"/>
                <w:noProof/>
                <w:webHidden/>
                <w:sz w:val="24"/>
                <w:szCs w:val="24"/>
              </w:rPr>
              <w:t>16</w:t>
            </w:r>
            <w:r w:rsidRPr="00711401">
              <w:rPr>
                <w:rFonts w:ascii="Arial" w:hAnsi="Arial" w:cs="Arial"/>
                <w:b w:val="0"/>
                <w:bCs w:val="0"/>
                <w:noProof/>
                <w:webHidden/>
                <w:sz w:val="24"/>
                <w:szCs w:val="24"/>
              </w:rPr>
              <w:fldChar w:fldCharType="end"/>
            </w:r>
          </w:hyperlink>
        </w:p>
        <w:p w14:paraId="05E87403" w14:textId="77777777" w:rsidR="00F6464F" w:rsidRPr="00711401" w:rsidRDefault="00F6464F">
          <w:pPr>
            <w:pStyle w:val="TOC2"/>
            <w:tabs>
              <w:tab w:val="right" w:leader="dot" w:pos="9350"/>
            </w:tabs>
            <w:rPr>
              <w:rFonts w:ascii="Arial" w:eastAsiaTheme="minorEastAsia" w:hAnsi="Arial" w:cs="Arial"/>
              <w:b w:val="0"/>
              <w:bCs w:val="0"/>
              <w:noProof/>
              <w:kern w:val="2"/>
              <w:sz w:val="24"/>
              <w:szCs w:val="24"/>
              <w14:ligatures w14:val="standardContextual"/>
            </w:rPr>
          </w:pPr>
          <w:hyperlink w:anchor="_Toc236998866" w:history="1">
            <w:r w:rsidRPr="00711401">
              <w:rPr>
                <w:rStyle w:val="Hyperlink"/>
                <w:rFonts w:ascii="Arial" w:hAnsi="Arial" w:cs="Arial"/>
                <w:b w:val="0"/>
                <w:bCs w:val="0"/>
                <w:noProof/>
                <w:sz w:val="24"/>
                <w:szCs w:val="24"/>
              </w:rPr>
              <w:t>6.2 Strategic Evaluation through Ansoff matrix</w:t>
            </w:r>
            <w:r w:rsidRPr="00711401">
              <w:rPr>
                <w:rFonts w:ascii="Arial" w:hAnsi="Arial" w:cs="Arial"/>
                <w:b w:val="0"/>
                <w:bCs w:val="0"/>
                <w:noProof/>
                <w:webHidden/>
                <w:sz w:val="24"/>
                <w:szCs w:val="24"/>
              </w:rPr>
              <w:tab/>
            </w:r>
            <w:r w:rsidRPr="00711401">
              <w:rPr>
                <w:rFonts w:ascii="Arial" w:hAnsi="Arial" w:cs="Arial"/>
                <w:b w:val="0"/>
                <w:bCs w:val="0"/>
                <w:noProof/>
                <w:webHidden/>
                <w:sz w:val="24"/>
                <w:szCs w:val="24"/>
              </w:rPr>
              <w:fldChar w:fldCharType="begin"/>
            </w:r>
            <w:r w:rsidRPr="00711401">
              <w:rPr>
                <w:rFonts w:ascii="Arial" w:hAnsi="Arial" w:cs="Arial"/>
                <w:b w:val="0"/>
                <w:bCs w:val="0"/>
                <w:noProof/>
                <w:webHidden/>
                <w:sz w:val="24"/>
                <w:szCs w:val="24"/>
              </w:rPr>
              <w:instrText xml:space="preserve"> PAGEREF _Toc236998866 \h </w:instrText>
            </w:r>
            <w:r w:rsidRPr="00711401">
              <w:rPr>
                <w:rFonts w:ascii="Arial" w:hAnsi="Arial" w:cs="Arial"/>
                <w:b w:val="0"/>
                <w:bCs w:val="0"/>
                <w:noProof/>
                <w:webHidden/>
                <w:sz w:val="24"/>
                <w:szCs w:val="24"/>
              </w:rPr>
            </w:r>
            <w:r w:rsidRPr="00711401">
              <w:rPr>
                <w:rFonts w:ascii="Arial" w:hAnsi="Arial" w:cs="Arial"/>
                <w:b w:val="0"/>
                <w:bCs w:val="0"/>
                <w:noProof/>
                <w:webHidden/>
                <w:sz w:val="24"/>
                <w:szCs w:val="24"/>
              </w:rPr>
              <w:fldChar w:fldCharType="separate"/>
            </w:r>
            <w:r w:rsidRPr="00711401">
              <w:rPr>
                <w:rFonts w:ascii="Arial" w:hAnsi="Arial" w:cs="Arial"/>
                <w:b w:val="0"/>
                <w:bCs w:val="0"/>
                <w:noProof/>
                <w:webHidden/>
                <w:sz w:val="24"/>
                <w:szCs w:val="24"/>
              </w:rPr>
              <w:t>17</w:t>
            </w:r>
            <w:r w:rsidRPr="00711401">
              <w:rPr>
                <w:rFonts w:ascii="Arial" w:hAnsi="Arial" w:cs="Arial"/>
                <w:b w:val="0"/>
                <w:bCs w:val="0"/>
                <w:noProof/>
                <w:webHidden/>
                <w:sz w:val="24"/>
                <w:szCs w:val="24"/>
              </w:rPr>
              <w:fldChar w:fldCharType="end"/>
            </w:r>
          </w:hyperlink>
        </w:p>
        <w:p w14:paraId="41B75295" w14:textId="77777777" w:rsidR="00F6464F" w:rsidRPr="00711401" w:rsidRDefault="00F6464F">
          <w:pPr>
            <w:pStyle w:val="TOC2"/>
            <w:tabs>
              <w:tab w:val="right" w:leader="dot" w:pos="9350"/>
            </w:tabs>
            <w:rPr>
              <w:rFonts w:ascii="Arial" w:eastAsiaTheme="minorEastAsia" w:hAnsi="Arial" w:cs="Arial"/>
              <w:b w:val="0"/>
              <w:bCs w:val="0"/>
              <w:noProof/>
              <w:kern w:val="2"/>
              <w:sz w:val="24"/>
              <w:szCs w:val="24"/>
              <w14:ligatures w14:val="standardContextual"/>
            </w:rPr>
          </w:pPr>
          <w:hyperlink w:anchor="_Toc236998867" w:history="1">
            <w:r w:rsidRPr="00711401">
              <w:rPr>
                <w:rStyle w:val="Hyperlink"/>
                <w:rFonts w:ascii="Arial" w:hAnsi="Arial" w:cs="Arial"/>
                <w:b w:val="0"/>
                <w:bCs w:val="0"/>
                <w:noProof/>
                <w:sz w:val="24"/>
                <w:szCs w:val="24"/>
              </w:rPr>
              <w:t>6.3 Recommendation</w:t>
            </w:r>
            <w:r w:rsidRPr="00711401">
              <w:rPr>
                <w:rFonts w:ascii="Arial" w:hAnsi="Arial" w:cs="Arial"/>
                <w:b w:val="0"/>
                <w:bCs w:val="0"/>
                <w:noProof/>
                <w:webHidden/>
                <w:sz w:val="24"/>
                <w:szCs w:val="24"/>
              </w:rPr>
              <w:tab/>
            </w:r>
            <w:r w:rsidRPr="00711401">
              <w:rPr>
                <w:rFonts w:ascii="Arial" w:hAnsi="Arial" w:cs="Arial"/>
                <w:b w:val="0"/>
                <w:bCs w:val="0"/>
                <w:noProof/>
                <w:webHidden/>
                <w:sz w:val="24"/>
                <w:szCs w:val="24"/>
              </w:rPr>
              <w:fldChar w:fldCharType="begin"/>
            </w:r>
            <w:r w:rsidRPr="00711401">
              <w:rPr>
                <w:rFonts w:ascii="Arial" w:hAnsi="Arial" w:cs="Arial"/>
                <w:b w:val="0"/>
                <w:bCs w:val="0"/>
                <w:noProof/>
                <w:webHidden/>
                <w:sz w:val="24"/>
                <w:szCs w:val="24"/>
              </w:rPr>
              <w:instrText xml:space="preserve"> PAGEREF _Toc236998867 \h </w:instrText>
            </w:r>
            <w:r w:rsidRPr="00711401">
              <w:rPr>
                <w:rFonts w:ascii="Arial" w:hAnsi="Arial" w:cs="Arial"/>
                <w:b w:val="0"/>
                <w:bCs w:val="0"/>
                <w:noProof/>
                <w:webHidden/>
                <w:sz w:val="24"/>
                <w:szCs w:val="24"/>
              </w:rPr>
            </w:r>
            <w:r w:rsidRPr="00711401">
              <w:rPr>
                <w:rFonts w:ascii="Arial" w:hAnsi="Arial" w:cs="Arial"/>
                <w:b w:val="0"/>
                <w:bCs w:val="0"/>
                <w:noProof/>
                <w:webHidden/>
                <w:sz w:val="24"/>
                <w:szCs w:val="24"/>
              </w:rPr>
              <w:fldChar w:fldCharType="separate"/>
            </w:r>
            <w:r w:rsidRPr="00711401">
              <w:rPr>
                <w:rFonts w:ascii="Arial" w:hAnsi="Arial" w:cs="Arial"/>
                <w:b w:val="0"/>
                <w:bCs w:val="0"/>
                <w:noProof/>
                <w:webHidden/>
                <w:sz w:val="24"/>
                <w:szCs w:val="24"/>
              </w:rPr>
              <w:t>18</w:t>
            </w:r>
            <w:r w:rsidRPr="00711401">
              <w:rPr>
                <w:rFonts w:ascii="Arial" w:hAnsi="Arial" w:cs="Arial"/>
                <w:b w:val="0"/>
                <w:bCs w:val="0"/>
                <w:noProof/>
                <w:webHidden/>
                <w:sz w:val="24"/>
                <w:szCs w:val="24"/>
              </w:rPr>
              <w:fldChar w:fldCharType="end"/>
            </w:r>
          </w:hyperlink>
        </w:p>
        <w:p w14:paraId="30E80083"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68" w:history="1">
            <w:r w:rsidRPr="00711401">
              <w:rPr>
                <w:rStyle w:val="Hyperlink"/>
                <w:rFonts w:ascii="Arial" w:hAnsi="Arial" w:cs="Arial"/>
                <w:b w:val="0"/>
                <w:bCs w:val="0"/>
                <w:i w:val="0"/>
                <w:iCs w:val="0"/>
                <w:noProof/>
              </w:rPr>
              <w:t>Section 2: Reflective Account of the Research Process-Kolb’s model</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_Toc236998868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19</w:t>
            </w:r>
            <w:r w:rsidRPr="00711401">
              <w:rPr>
                <w:rFonts w:ascii="Arial" w:hAnsi="Arial" w:cs="Arial"/>
                <w:b w:val="0"/>
                <w:bCs w:val="0"/>
                <w:i w:val="0"/>
                <w:iCs w:val="0"/>
                <w:noProof/>
                <w:webHidden/>
              </w:rPr>
              <w:fldChar w:fldCharType="end"/>
            </w:r>
          </w:hyperlink>
        </w:p>
        <w:p w14:paraId="4F686806" w14:textId="77777777" w:rsidR="00F6464F" w:rsidRPr="00711401" w:rsidRDefault="00F6464F">
          <w:pPr>
            <w:pStyle w:val="TOC1"/>
            <w:tabs>
              <w:tab w:val="right" w:leader="dot" w:pos="9350"/>
            </w:tabs>
            <w:rPr>
              <w:rFonts w:ascii="Arial" w:eastAsiaTheme="minorEastAsia" w:hAnsi="Arial" w:cs="Arial"/>
              <w:b w:val="0"/>
              <w:bCs w:val="0"/>
              <w:i w:val="0"/>
              <w:iCs w:val="0"/>
              <w:noProof/>
              <w:kern w:val="2"/>
              <w14:ligatures w14:val="standardContextual"/>
            </w:rPr>
          </w:pPr>
          <w:hyperlink w:anchor="_Toc236998869" w:history="1">
            <w:r w:rsidRPr="00711401">
              <w:rPr>
                <w:rStyle w:val="Hyperlink"/>
                <w:rFonts w:ascii="Arial" w:hAnsi="Arial" w:cs="Arial"/>
                <w:b w:val="0"/>
                <w:bCs w:val="0"/>
                <w:i w:val="0"/>
                <w:iCs w:val="0"/>
                <w:noProof/>
              </w:rPr>
              <w:t>References</w:t>
            </w:r>
            <w:r w:rsidRPr="00711401">
              <w:rPr>
                <w:rFonts w:ascii="Arial" w:hAnsi="Arial" w:cs="Arial"/>
                <w:b w:val="0"/>
                <w:bCs w:val="0"/>
                <w:i w:val="0"/>
                <w:iCs w:val="0"/>
                <w:noProof/>
                <w:webHidden/>
              </w:rPr>
              <w:tab/>
            </w:r>
            <w:r w:rsidRPr="00711401">
              <w:rPr>
                <w:rFonts w:ascii="Arial" w:hAnsi="Arial" w:cs="Arial"/>
                <w:b w:val="0"/>
                <w:bCs w:val="0"/>
                <w:i w:val="0"/>
                <w:iCs w:val="0"/>
                <w:noProof/>
                <w:webHidden/>
              </w:rPr>
              <w:fldChar w:fldCharType="begin"/>
            </w:r>
            <w:r w:rsidRPr="00711401">
              <w:rPr>
                <w:rFonts w:ascii="Arial" w:hAnsi="Arial" w:cs="Arial"/>
                <w:b w:val="0"/>
                <w:bCs w:val="0"/>
                <w:i w:val="0"/>
                <w:iCs w:val="0"/>
                <w:noProof/>
                <w:webHidden/>
              </w:rPr>
              <w:instrText xml:space="preserve"> PAGEREF _Toc236998869 \h </w:instrText>
            </w:r>
            <w:r w:rsidRPr="00711401">
              <w:rPr>
                <w:rFonts w:ascii="Arial" w:hAnsi="Arial" w:cs="Arial"/>
                <w:b w:val="0"/>
                <w:bCs w:val="0"/>
                <w:i w:val="0"/>
                <w:iCs w:val="0"/>
                <w:noProof/>
                <w:webHidden/>
              </w:rPr>
            </w:r>
            <w:r w:rsidRPr="00711401">
              <w:rPr>
                <w:rFonts w:ascii="Arial" w:hAnsi="Arial" w:cs="Arial"/>
                <w:b w:val="0"/>
                <w:bCs w:val="0"/>
                <w:i w:val="0"/>
                <w:iCs w:val="0"/>
                <w:noProof/>
                <w:webHidden/>
              </w:rPr>
              <w:fldChar w:fldCharType="separate"/>
            </w:r>
            <w:r w:rsidRPr="00711401">
              <w:rPr>
                <w:rFonts w:ascii="Arial" w:hAnsi="Arial" w:cs="Arial"/>
                <w:b w:val="0"/>
                <w:bCs w:val="0"/>
                <w:i w:val="0"/>
                <w:iCs w:val="0"/>
                <w:noProof/>
                <w:webHidden/>
              </w:rPr>
              <w:t>22</w:t>
            </w:r>
            <w:r w:rsidRPr="00711401">
              <w:rPr>
                <w:rFonts w:ascii="Arial" w:hAnsi="Arial" w:cs="Arial"/>
                <w:b w:val="0"/>
                <w:bCs w:val="0"/>
                <w:i w:val="0"/>
                <w:iCs w:val="0"/>
                <w:noProof/>
                <w:webHidden/>
              </w:rPr>
              <w:fldChar w:fldCharType="end"/>
            </w:r>
          </w:hyperlink>
        </w:p>
        <w:p w14:paraId="736B7E20" w14:textId="77777777" w:rsidR="00F6464F" w:rsidRPr="00711401" w:rsidRDefault="00F6464F">
          <w:r w:rsidRPr="00711401">
            <w:rPr>
              <w:b/>
              <w:bCs/>
              <w:noProof/>
            </w:rPr>
            <w:fldChar w:fldCharType="end"/>
          </w:r>
        </w:p>
      </w:sdtContent>
    </w:sdt>
    <w:p w14:paraId="7DD28A8E" w14:textId="77777777" w:rsidR="00F6464F" w:rsidRPr="00711401" w:rsidRDefault="00F6464F">
      <w:pPr>
        <w:spacing w:line="240" w:lineRule="auto"/>
        <w:jc w:val="left"/>
      </w:pPr>
      <w:r w:rsidRPr="00711401">
        <w:br w:type="page"/>
      </w:r>
    </w:p>
    <w:p w14:paraId="111A7063" w14:textId="77777777" w:rsidR="00F6464F" w:rsidRPr="00711401" w:rsidRDefault="00F6464F" w:rsidP="00085115">
      <w:pPr>
        <w:pStyle w:val="Heading1"/>
        <w:ind w:left="0"/>
        <w:rPr>
          <w:rFonts w:cs="Arial"/>
          <w:szCs w:val="28"/>
        </w:rPr>
      </w:pPr>
      <w:bookmarkStart w:id="10" w:name="_Toc236998856"/>
      <w:r w:rsidRPr="00711401">
        <w:lastRenderedPageBreak/>
        <w:t>Part-1: Strategic Analysis of Apple Inc.</w:t>
      </w:r>
      <w:bookmarkStart w:id="11" w:name="organisational-context-and-overview"/>
      <w:bookmarkEnd w:id="8"/>
      <w:bookmarkEnd w:id="9"/>
      <w:bookmarkEnd w:id="10"/>
    </w:p>
    <w:p w14:paraId="3E5630C0" w14:textId="77777777" w:rsidR="00F6464F" w:rsidRPr="00711401" w:rsidRDefault="00F6464F" w:rsidP="00085115">
      <w:pPr>
        <w:pStyle w:val="Heading1"/>
        <w:ind w:left="0"/>
      </w:pPr>
      <w:bookmarkStart w:id="12" w:name="_Toc236998857"/>
      <w:r w:rsidRPr="00711401">
        <w:t>1.Organisation Context and Overview</w:t>
      </w:r>
      <w:bookmarkEnd w:id="12"/>
    </w:p>
    <w:p w14:paraId="0B9904BA" w14:textId="77777777" w:rsidR="00F6464F" w:rsidRPr="00711401" w:rsidRDefault="00F6464F" w:rsidP="00F6464F">
      <w:pPr>
        <w:pStyle w:val="BodyText"/>
      </w:pPr>
      <w:r w:rsidRPr="00711401">
        <w:t>Founded with Steve Jobs and Steve Wozniak at Cupertino, CA in 1976, Apple Inc., is the name of the company. RFID is a characteristic that Apple has been focusing on since its PC days: high-quality product differentiation and innovation, while constructing its own business ecosystem. Apple (2026) pledges to develop new products and services that improve people's lives, built with the utmost attention to quality, privacy and sustainability standards.</w:t>
      </w:r>
      <w:r w:rsidR="00E0539C" w:rsidRPr="00711401">
        <w:t xml:space="preserve"> Apple operates </w:t>
      </w:r>
      <w:proofErr w:type="gramStart"/>
      <w:r w:rsidR="00E0539C" w:rsidRPr="00711401">
        <w:t>on the basis of</w:t>
      </w:r>
      <w:proofErr w:type="gramEnd"/>
      <w:r w:rsidR="00E0539C" w:rsidRPr="00711401">
        <w:t xml:space="preserve"> a premium differentiation-oriented business model that is founded upon the high-value products and services, robust customer relationships and creation of long-term customer value (Apple, 2024).</w:t>
      </w:r>
    </w:p>
    <w:p w14:paraId="08571849" w14:textId="77777777" w:rsidR="00F6464F" w:rsidRPr="00711401" w:rsidRDefault="00F6464F" w:rsidP="00F6464F">
      <w:pPr>
        <w:pStyle w:val="BodyText"/>
      </w:pPr>
      <w:r w:rsidRPr="00711401">
        <w:t xml:space="preserve">At Apple, we try to build a vertically integrated company where we're going to build hardware, software and digital services all in one place and that we are going to create one customer experience. Apart from iPhone, Mac, iPad and Apple Watch/ Vision Pro it also has Apple Music, Apple TV+ etc which provide recur returns and keep customers loyal to it (Apple, 2024). The financial year 2024 saw a decline in earnings from Apple's services segment, which saw its combined product and services revenue total approximately $391 billion, where services accounted for $96.2 billion or 24.5% of total revenue, indicating the growing importance of the services arm of Apple's business (Apple, 2024). </w:t>
      </w:r>
    </w:p>
    <w:p w14:paraId="104B4B4A" w14:textId="77777777" w:rsidR="00F6464F" w:rsidRPr="00711401" w:rsidRDefault="00F6464F" w:rsidP="00F6464F">
      <w:pPr>
        <w:pStyle w:val="BodyText"/>
      </w:pPr>
      <w:r w:rsidRPr="00711401">
        <w:t xml:space="preserve">The company operates in the global technology and consumer electronics sector, which is a very competitive arena, along with various other companies including Samsung, Google, Microsoft, Huawei and Xiaomi for the technology and consumer electronics market of smartphones, personal computers, wearables and digital services. With a host of competition, Apple has been able to stand first in the market without wavering due to the differentiation pricing strategy, constant innovation, and integration efforts into the ecosystem. According to Reuters (2026), Apple was shipping 20% of smartphones for the world market in 2025 and as of March 2026, Apple was the leader in the global smartphone vendor market with 32.3 per cent share ahead of Samsung, according to Stat Counter Global Stats (2026). Furthermore, Apple had an incredible top brand value and </w:t>
      </w:r>
      <w:r w:rsidRPr="00711401">
        <w:lastRenderedPageBreak/>
        <w:t xml:space="preserve">received the highest customer loyalty and was recognized as the world's most valuable brand by Fortune (2025). </w:t>
      </w:r>
    </w:p>
    <w:p w14:paraId="33941426" w14:textId="77777777" w:rsidR="00F6464F" w:rsidRPr="00711401" w:rsidRDefault="00F6464F" w:rsidP="00F6464F">
      <w:pPr>
        <w:pStyle w:val="BodyText"/>
        <w:numPr>
          <w:ilvl w:val="0"/>
          <w:numId w:val="4"/>
        </w:numPr>
      </w:pPr>
      <w:r w:rsidRPr="00711401">
        <w:t>Purpose: To make goods better and more available through technology and innovation that improve lives (Apple, 2026).</w:t>
      </w:r>
    </w:p>
    <w:p w14:paraId="52D5CD78" w14:textId="77777777" w:rsidR="00F6464F" w:rsidRPr="00711401" w:rsidRDefault="00F6464F" w:rsidP="00F6464F">
      <w:pPr>
        <w:pStyle w:val="BodyText"/>
        <w:numPr>
          <w:ilvl w:val="0"/>
          <w:numId w:val="4"/>
        </w:numPr>
      </w:pPr>
      <w:r w:rsidRPr="00711401">
        <w:t>Vision: “To be the leader in the world of innovation through advanced technology and exceptional user experience.” (Apple, 2026).</w:t>
      </w:r>
    </w:p>
    <w:p w14:paraId="6F38625C" w14:textId="77777777" w:rsidR="00F6464F" w:rsidRPr="00711401" w:rsidRDefault="00F6464F" w:rsidP="00F6464F">
      <w:pPr>
        <w:pStyle w:val="BodyText"/>
        <w:numPr>
          <w:ilvl w:val="0"/>
          <w:numId w:val="4"/>
        </w:numPr>
      </w:pPr>
      <w:r w:rsidRPr="00711401">
        <w:t>Business Model: Plan for high-value customer segments or brands; produce and design to sell high value products or services, sell premium products or services and build value over time.</w:t>
      </w:r>
    </w:p>
    <w:p w14:paraId="61226798" w14:textId="77777777" w:rsidR="00987C3E" w:rsidRPr="00711401" w:rsidRDefault="00987C3E" w:rsidP="00987C3E">
      <w:pPr>
        <w:pStyle w:val="BodyText"/>
      </w:pPr>
      <w:r w:rsidRPr="00711401">
        <w:rPr>
          <w:noProof/>
          <w14:ligatures w14:val="standardContextual"/>
        </w:rPr>
        <w:drawing>
          <wp:inline distT="0" distB="0" distL="0" distR="0" wp14:anchorId="3FAA97AD" wp14:editId="0E899481">
            <wp:extent cx="5943600" cy="3281045"/>
            <wp:effectExtent l="63500" t="63500" r="127000" b="122555"/>
            <wp:docPr id="27066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63690" name="Picture 270663690"/>
                    <pic:cNvPicPr/>
                  </pic:nvPicPr>
                  <pic:blipFill>
                    <a:blip r:embed="rId10">
                      <a:extLst>
                        <a:ext uri="{28A0092B-C50C-407E-A947-70E740481C1C}">
                          <a14:useLocalDpi xmlns:a14="http://schemas.microsoft.com/office/drawing/2010/main" val="0"/>
                        </a:ext>
                      </a:extLst>
                    </a:blip>
                    <a:stretch>
                      <a:fillRect/>
                    </a:stretch>
                  </pic:blipFill>
                  <pic:spPr>
                    <a:xfrm>
                      <a:off x="0" y="0"/>
                      <a:ext cx="5943600" cy="3281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ED1BF0" w14:textId="2447F913" w:rsidR="00987C3E" w:rsidRPr="00711401" w:rsidRDefault="00987C3E" w:rsidP="00987C3E">
      <w:pPr>
        <w:jc w:val="center"/>
        <w:rPr>
          <w:b/>
          <w:bCs/>
          <w:i/>
          <w:iCs/>
        </w:rPr>
      </w:pPr>
      <w:r w:rsidRPr="00711401">
        <w:rPr>
          <w:b/>
          <w:bCs/>
          <w:i/>
          <w:iCs/>
        </w:rPr>
        <w:t>Figure</w:t>
      </w:r>
      <w:r w:rsidR="007139C1" w:rsidRPr="00711401">
        <w:rPr>
          <w:b/>
          <w:bCs/>
          <w:i/>
          <w:iCs/>
        </w:rPr>
        <w:t xml:space="preserve"> </w:t>
      </w:r>
      <w:r w:rsidRPr="00711401">
        <w:rPr>
          <w:b/>
          <w:bCs/>
          <w:i/>
          <w:iCs/>
        </w:rPr>
        <w:t>1: Business Model Canvas</w:t>
      </w:r>
    </w:p>
    <w:p w14:paraId="4655D1B4" w14:textId="41FB8EC1" w:rsidR="00987C3E" w:rsidRPr="00711401" w:rsidRDefault="00987C3E" w:rsidP="00987C3E">
      <w:pPr>
        <w:jc w:val="center"/>
      </w:pPr>
      <w:r w:rsidRPr="00711401">
        <w:t>(Source- Self-m</w:t>
      </w:r>
      <w:r w:rsidR="007139C1" w:rsidRPr="00711401">
        <w:t>ade; idea derived from Apple, 2026</w:t>
      </w:r>
      <w:r w:rsidRPr="00711401">
        <w:t>)</w:t>
      </w:r>
    </w:p>
    <w:p w14:paraId="655AC89F" w14:textId="77777777" w:rsidR="00987C3E" w:rsidRPr="00711401" w:rsidRDefault="00987C3E" w:rsidP="00987C3E">
      <w:pPr>
        <w:pStyle w:val="BodyText"/>
      </w:pPr>
    </w:p>
    <w:p w14:paraId="66CF5A9E" w14:textId="77777777" w:rsidR="00F6464F" w:rsidRPr="00711401" w:rsidRDefault="00F6464F" w:rsidP="00F6464F">
      <w:pPr>
        <w:pStyle w:val="Heading1"/>
      </w:pPr>
      <w:bookmarkStart w:id="13" w:name="_Toc228533138"/>
      <w:bookmarkStart w:id="14" w:name="_Toc228533631"/>
      <w:bookmarkStart w:id="15" w:name="_Toc236998858"/>
      <w:bookmarkStart w:id="16" w:name="X94ea2b0b602971661282ec2a467d6688014dd98"/>
      <w:bookmarkEnd w:id="11"/>
      <w:r w:rsidRPr="00711401">
        <w:lastRenderedPageBreak/>
        <w:t>2. External and Internal Environment Analysis</w:t>
      </w:r>
      <w:bookmarkEnd w:id="13"/>
      <w:bookmarkEnd w:id="14"/>
      <w:bookmarkEnd w:id="15"/>
    </w:p>
    <w:p w14:paraId="3BD45DF4" w14:textId="77777777" w:rsidR="00F6464F" w:rsidRPr="00711401" w:rsidRDefault="00F6464F" w:rsidP="00F6464F">
      <w:pPr>
        <w:pStyle w:val="Heading2"/>
      </w:pPr>
      <w:bookmarkStart w:id="17" w:name="_Toc236929523"/>
      <w:bookmarkStart w:id="18" w:name="_Toc236929571"/>
      <w:bookmarkStart w:id="19" w:name="_Toc236998705"/>
      <w:bookmarkStart w:id="20" w:name="_Toc236998859"/>
      <w:r w:rsidRPr="00711401">
        <w:t>2.1 PESTEL Analysis: External Factors</w:t>
      </w:r>
      <w:bookmarkEnd w:id="17"/>
      <w:bookmarkEnd w:id="18"/>
      <w:bookmarkEnd w:id="19"/>
      <w:bookmarkEnd w:id="20"/>
    </w:p>
    <w:p w14:paraId="5D252B76" w14:textId="4E7464B6" w:rsidR="00E0539C" w:rsidRPr="00711401" w:rsidRDefault="00160178" w:rsidP="00E0539C">
      <w:r w:rsidRPr="00711401">
        <w:t xml:space="preserve">PESTLE analysis is a strategic model that is utilized to analyse the macro-environmental factors that affect an organisation. It </w:t>
      </w:r>
      <w:proofErr w:type="gramStart"/>
      <w:r w:rsidRPr="00711401">
        <w:t>takes into account</w:t>
      </w:r>
      <w:proofErr w:type="gramEnd"/>
      <w:r w:rsidRPr="00711401">
        <w:t xml:space="preserve"> six dimensions: Political, Economic, Social, Technological, Environmental and Legal factors. Analysing these external factors, organisations can determine the broader opportunities and threats that can affect their strategic decision-making and their performance </w:t>
      </w:r>
      <w:r w:rsidR="005C37F7" w:rsidRPr="00711401">
        <w:t>(</w:t>
      </w:r>
      <w:proofErr w:type="spellStart"/>
      <w:r w:rsidR="005C37F7" w:rsidRPr="00711401">
        <w:t>Paramadita</w:t>
      </w:r>
      <w:proofErr w:type="spellEnd"/>
      <w:r w:rsidR="005C37F7" w:rsidRPr="00711401">
        <w:t xml:space="preserve">, Purnomo and </w:t>
      </w:r>
      <w:proofErr w:type="spellStart"/>
      <w:r w:rsidR="005C37F7" w:rsidRPr="00711401">
        <w:t>Rumangkit</w:t>
      </w:r>
      <w:proofErr w:type="spellEnd"/>
      <w:r w:rsidR="005C37F7" w:rsidRPr="00711401">
        <w:t>, 2024</w:t>
      </w:r>
      <w:proofErr w:type="gramStart"/>
      <w:r w:rsidR="005C37F7" w:rsidRPr="00711401">
        <w:t>)</w:t>
      </w:r>
      <w:r w:rsidRPr="00711401">
        <w:t>.</w:t>
      </w:r>
      <w:r w:rsidR="00E24B8F" w:rsidRPr="00711401">
        <w:t>In</w:t>
      </w:r>
      <w:proofErr w:type="gramEnd"/>
      <w:r w:rsidR="00E24B8F" w:rsidRPr="00711401">
        <w:t xml:space="preserve"> the case of Apple, the political factors have threatened and also presented opportunities in the form of geopolitical tensions and trade prohibitions, as well as in the form of supply-chain diversification (Apple, 2026). Sustainable brand opportunities offered by environmental factors and regulatory and ESG threats give Apple the challenge to build its sustainable brand. The opportunities include strong IP protection created by the legal factor and threats through antitrust, privacy and regulatory requirements.</w:t>
      </w:r>
    </w:p>
    <w:tbl>
      <w:tblPr>
        <w:tblStyle w:val="PlainTable1"/>
        <w:tblW w:w="9401" w:type="dxa"/>
        <w:tblInd w:w="108" w:type="dxa"/>
        <w:tblLayout w:type="fixed"/>
        <w:tblLook w:val="04A0" w:firstRow="1" w:lastRow="0" w:firstColumn="1" w:lastColumn="0" w:noHBand="0" w:noVBand="1"/>
      </w:tblPr>
      <w:tblGrid>
        <w:gridCol w:w="2441"/>
        <w:gridCol w:w="3994"/>
        <w:gridCol w:w="2966"/>
      </w:tblGrid>
      <w:tr w:rsidR="00F6464F" w:rsidRPr="00711401" w14:paraId="13158E61" w14:textId="77777777" w:rsidTr="00D34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1" w:type="dxa"/>
            <w:hideMark/>
          </w:tcPr>
          <w:p w14:paraId="76013531" w14:textId="77777777" w:rsidR="00F6464F" w:rsidRPr="00711401" w:rsidRDefault="00F6464F" w:rsidP="00D34441">
            <w:pPr>
              <w:jc w:val="center"/>
              <w:rPr>
                <w:rFonts w:cs="Arial"/>
              </w:rPr>
            </w:pPr>
            <w:r w:rsidRPr="00711401">
              <w:rPr>
                <w:rFonts w:cs="Arial"/>
              </w:rPr>
              <w:t>Factor</w:t>
            </w:r>
          </w:p>
        </w:tc>
        <w:tc>
          <w:tcPr>
            <w:tcW w:w="3994" w:type="dxa"/>
            <w:hideMark/>
          </w:tcPr>
          <w:p w14:paraId="27628526"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Key Issue</w:t>
            </w:r>
          </w:p>
        </w:tc>
        <w:tc>
          <w:tcPr>
            <w:tcW w:w="2966" w:type="dxa"/>
            <w:hideMark/>
          </w:tcPr>
          <w:p w14:paraId="099ACF76"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Strategic Response</w:t>
            </w:r>
          </w:p>
        </w:tc>
      </w:tr>
      <w:tr w:rsidR="00F6464F" w:rsidRPr="00711401" w14:paraId="129B663A"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1" w:type="dxa"/>
            <w:hideMark/>
          </w:tcPr>
          <w:p w14:paraId="3D03CEAB" w14:textId="77777777" w:rsidR="00F6464F" w:rsidRPr="00711401" w:rsidRDefault="00F6464F" w:rsidP="00D34441">
            <w:pPr>
              <w:jc w:val="left"/>
              <w:rPr>
                <w:rFonts w:cs="Arial"/>
              </w:rPr>
            </w:pPr>
            <w:r w:rsidRPr="00711401">
              <w:rPr>
                <w:rFonts w:cs="Arial"/>
              </w:rPr>
              <w:t>Political</w:t>
            </w:r>
          </w:p>
        </w:tc>
        <w:tc>
          <w:tcPr>
            <w:tcW w:w="3994" w:type="dxa"/>
            <w:hideMark/>
          </w:tcPr>
          <w:p w14:paraId="561C4F23"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Trade tensions, regulations</w:t>
            </w:r>
          </w:p>
        </w:tc>
        <w:tc>
          <w:tcPr>
            <w:tcW w:w="2966" w:type="dxa"/>
            <w:hideMark/>
          </w:tcPr>
          <w:p w14:paraId="1714C377"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Supply chain diversification</w:t>
            </w:r>
          </w:p>
        </w:tc>
      </w:tr>
      <w:tr w:rsidR="00F6464F" w:rsidRPr="00711401" w14:paraId="5E787592" w14:textId="77777777" w:rsidTr="00D34441">
        <w:tc>
          <w:tcPr>
            <w:cnfStyle w:val="001000000000" w:firstRow="0" w:lastRow="0" w:firstColumn="1" w:lastColumn="0" w:oddVBand="0" w:evenVBand="0" w:oddHBand="0" w:evenHBand="0" w:firstRowFirstColumn="0" w:firstRowLastColumn="0" w:lastRowFirstColumn="0" w:lastRowLastColumn="0"/>
            <w:tcW w:w="2441" w:type="dxa"/>
            <w:hideMark/>
          </w:tcPr>
          <w:p w14:paraId="6EAD892C" w14:textId="77777777" w:rsidR="00F6464F" w:rsidRPr="00711401" w:rsidRDefault="00F6464F" w:rsidP="00D34441">
            <w:pPr>
              <w:jc w:val="left"/>
              <w:rPr>
                <w:rFonts w:cs="Arial"/>
              </w:rPr>
            </w:pPr>
            <w:r w:rsidRPr="00711401">
              <w:rPr>
                <w:rFonts w:cs="Arial"/>
              </w:rPr>
              <w:t>Economic</w:t>
            </w:r>
          </w:p>
        </w:tc>
        <w:tc>
          <w:tcPr>
            <w:tcW w:w="3994" w:type="dxa"/>
            <w:hideMark/>
          </w:tcPr>
          <w:p w14:paraId="12744F7A"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Inflation, premium pricing</w:t>
            </w:r>
          </w:p>
        </w:tc>
        <w:tc>
          <w:tcPr>
            <w:tcW w:w="2966" w:type="dxa"/>
            <w:hideMark/>
          </w:tcPr>
          <w:p w14:paraId="1319C3C7"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Service growth, financial resilience</w:t>
            </w:r>
            <w:r w:rsidR="00EA068B" w:rsidRPr="00711401">
              <w:rPr>
                <w:rFonts w:cs="Arial"/>
              </w:rPr>
              <w:t xml:space="preserve"> </w:t>
            </w:r>
            <w:r w:rsidR="00EA068B" w:rsidRPr="00711401">
              <w:t>(Apple, 2026)</w:t>
            </w:r>
          </w:p>
        </w:tc>
      </w:tr>
      <w:tr w:rsidR="00F6464F" w:rsidRPr="00711401" w14:paraId="3301C5AB"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1" w:type="dxa"/>
            <w:hideMark/>
          </w:tcPr>
          <w:p w14:paraId="4E43386E" w14:textId="77777777" w:rsidR="00F6464F" w:rsidRPr="00711401" w:rsidRDefault="00F6464F" w:rsidP="00D34441">
            <w:pPr>
              <w:jc w:val="left"/>
              <w:rPr>
                <w:rFonts w:cs="Arial"/>
              </w:rPr>
            </w:pPr>
            <w:r w:rsidRPr="00711401">
              <w:rPr>
                <w:rFonts w:cs="Arial"/>
              </w:rPr>
              <w:t>Social</w:t>
            </w:r>
          </w:p>
        </w:tc>
        <w:tc>
          <w:tcPr>
            <w:tcW w:w="3994" w:type="dxa"/>
            <w:hideMark/>
          </w:tcPr>
          <w:p w14:paraId="03D8BE5D"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Privacy, sustainability</w:t>
            </w:r>
          </w:p>
        </w:tc>
        <w:tc>
          <w:tcPr>
            <w:tcW w:w="2966" w:type="dxa"/>
            <w:hideMark/>
          </w:tcPr>
          <w:p w14:paraId="2D0BA691"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Customer loyalty, brand trust</w:t>
            </w:r>
          </w:p>
        </w:tc>
      </w:tr>
      <w:tr w:rsidR="00F6464F" w:rsidRPr="00711401" w14:paraId="019D7368" w14:textId="77777777" w:rsidTr="00D34441">
        <w:tc>
          <w:tcPr>
            <w:cnfStyle w:val="001000000000" w:firstRow="0" w:lastRow="0" w:firstColumn="1" w:lastColumn="0" w:oddVBand="0" w:evenVBand="0" w:oddHBand="0" w:evenHBand="0" w:firstRowFirstColumn="0" w:firstRowLastColumn="0" w:lastRowFirstColumn="0" w:lastRowLastColumn="0"/>
            <w:tcW w:w="2441" w:type="dxa"/>
            <w:hideMark/>
          </w:tcPr>
          <w:p w14:paraId="6609056A" w14:textId="77777777" w:rsidR="00F6464F" w:rsidRPr="00711401" w:rsidRDefault="00F6464F" w:rsidP="00D34441">
            <w:pPr>
              <w:jc w:val="left"/>
              <w:rPr>
                <w:rFonts w:cs="Arial"/>
              </w:rPr>
            </w:pPr>
            <w:r w:rsidRPr="00711401">
              <w:rPr>
                <w:rFonts w:cs="Arial"/>
              </w:rPr>
              <w:t>Technological</w:t>
            </w:r>
          </w:p>
        </w:tc>
        <w:tc>
          <w:tcPr>
            <w:tcW w:w="3994" w:type="dxa"/>
            <w:hideMark/>
          </w:tcPr>
          <w:p w14:paraId="03219A9D"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AI, R&amp;D, innovation</w:t>
            </w:r>
          </w:p>
        </w:tc>
        <w:tc>
          <w:tcPr>
            <w:tcW w:w="2966" w:type="dxa"/>
            <w:hideMark/>
          </w:tcPr>
          <w:p w14:paraId="3B352A1D"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Continuous product development</w:t>
            </w:r>
          </w:p>
        </w:tc>
      </w:tr>
      <w:tr w:rsidR="00F6464F" w:rsidRPr="00711401" w14:paraId="27C56BB7"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1" w:type="dxa"/>
            <w:hideMark/>
          </w:tcPr>
          <w:p w14:paraId="1061113C" w14:textId="77777777" w:rsidR="00F6464F" w:rsidRPr="00711401" w:rsidRDefault="00F6464F" w:rsidP="00D34441">
            <w:pPr>
              <w:jc w:val="left"/>
              <w:rPr>
                <w:rFonts w:cs="Arial"/>
              </w:rPr>
            </w:pPr>
            <w:r w:rsidRPr="00711401">
              <w:rPr>
                <w:rFonts w:cs="Arial"/>
              </w:rPr>
              <w:t>Environmental</w:t>
            </w:r>
          </w:p>
        </w:tc>
        <w:tc>
          <w:tcPr>
            <w:tcW w:w="3994" w:type="dxa"/>
            <w:hideMark/>
          </w:tcPr>
          <w:p w14:paraId="76DEE3F7"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Carbon neutrality, ESG</w:t>
            </w:r>
            <w:r w:rsidR="00EA068B" w:rsidRPr="00711401">
              <w:rPr>
                <w:rFonts w:cs="Arial"/>
              </w:rPr>
              <w:t xml:space="preserve"> </w:t>
            </w:r>
            <w:r w:rsidR="00EA068B" w:rsidRPr="00711401">
              <w:t>(Apple, 2026)</w:t>
            </w:r>
          </w:p>
        </w:tc>
        <w:tc>
          <w:tcPr>
            <w:tcW w:w="2966" w:type="dxa"/>
            <w:hideMark/>
          </w:tcPr>
          <w:p w14:paraId="5FDC76C6"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Sustainable operations</w:t>
            </w:r>
          </w:p>
        </w:tc>
      </w:tr>
      <w:tr w:rsidR="00F6464F" w:rsidRPr="00711401" w14:paraId="155832A5" w14:textId="77777777" w:rsidTr="00D34441">
        <w:tc>
          <w:tcPr>
            <w:cnfStyle w:val="001000000000" w:firstRow="0" w:lastRow="0" w:firstColumn="1" w:lastColumn="0" w:oddVBand="0" w:evenVBand="0" w:oddHBand="0" w:evenHBand="0" w:firstRowFirstColumn="0" w:firstRowLastColumn="0" w:lastRowFirstColumn="0" w:lastRowLastColumn="0"/>
            <w:tcW w:w="2441" w:type="dxa"/>
            <w:hideMark/>
          </w:tcPr>
          <w:p w14:paraId="5BC20087" w14:textId="77777777" w:rsidR="00F6464F" w:rsidRPr="00711401" w:rsidRDefault="00F6464F" w:rsidP="00D34441">
            <w:pPr>
              <w:jc w:val="left"/>
              <w:rPr>
                <w:rFonts w:cs="Arial"/>
              </w:rPr>
            </w:pPr>
            <w:r w:rsidRPr="00711401">
              <w:rPr>
                <w:rFonts w:cs="Arial"/>
              </w:rPr>
              <w:t>Legal</w:t>
            </w:r>
          </w:p>
        </w:tc>
        <w:tc>
          <w:tcPr>
            <w:tcW w:w="3994" w:type="dxa"/>
            <w:hideMark/>
          </w:tcPr>
          <w:p w14:paraId="3C9B2BF6"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Antitrust, GDPR</w:t>
            </w:r>
          </w:p>
        </w:tc>
        <w:tc>
          <w:tcPr>
            <w:tcW w:w="2966" w:type="dxa"/>
            <w:hideMark/>
          </w:tcPr>
          <w:p w14:paraId="27F24BF1"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Compliance and IP protection</w:t>
            </w:r>
          </w:p>
        </w:tc>
      </w:tr>
    </w:tbl>
    <w:p w14:paraId="739BB277" w14:textId="77777777" w:rsidR="00F6464F" w:rsidRPr="00711401" w:rsidRDefault="00F6464F" w:rsidP="00F6464F">
      <w:pPr>
        <w:pStyle w:val="BodyText"/>
        <w:jc w:val="center"/>
        <w:rPr>
          <w:b/>
          <w:bCs/>
          <w:i/>
          <w:iCs/>
        </w:rPr>
      </w:pPr>
      <w:r w:rsidRPr="00711401">
        <w:rPr>
          <w:b/>
          <w:bCs/>
          <w:i/>
          <w:iCs/>
        </w:rPr>
        <w:t>Table-1: PESTLE Summary</w:t>
      </w:r>
    </w:p>
    <w:p w14:paraId="371A66DB" w14:textId="77777777" w:rsidR="00F6464F" w:rsidRPr="00711401" w:rsidRDefault="00F6464F" w:rsidP="00F6464F">
      <w:pPr>
        <w:pStyle w:val="BodyText"/>
        <w:rPr>
          <w:b/>
          <w:bCs/>
          <w:i/>
          <w:iCs/>
        </w:rPr>
      </w:pPr>
      <w:r w:rsidRPr="00711401">
        <w:rPr>
          <w:b/>
          <w:bCs/>
          <w:i/>
          <w:iCs/>
        </w:rPr>
        <w:t>Political Factors</w:t>
      </w:r>
    </w:p>
    <w:p w14:paraId="0AE8C17E" w14:textId="77777777" w:rsidR="00F6464F" w:rsidRPr="00711401" w:rsidRDefault="00F6464F" w:rsidP="00F6464F">
      <w:pPr>
        <w:pStyle w:val="BodyText"/>
      </w:pPr>
      <w:r w:rsidRPr="00711401">
        <w:lastRenderedPageBreak/>
        <w:t xml:space="preserve">Political issues play a crucial role in Apple's business operations due to its extensive supply chains and its business activities in overseas markets. So far, trade tensions between the United States and China have driven up the cost of production and/or made the supply chain more unpredictable, this has caused Apple to take steps to diversify its manufacturing. As reported by The Guardian (2025), Apple has sped up its push to move iPhone manufacturing out of China to combat the risks associated with geopolitical tensions and cyanide-based manufacturing in China. Likewise, international publication Reuters (2026) indicated that Apple has enhanced its global supply chain and remained the leader in the market of smartphones. Apple's digital businesses are also impacted by political regulation. </w:t>
      </w:r>
    </w:p>
    <w:p w14:paraId="1E53C1C3" w14:textId="77777777" w:rsidR="00F6464F" w:rsidRPr="00711401" w:rsidRDefault="00F6464F" w:rsidP="00F6464F">
      <w:pPr>
        <w:pStyle w:val="BodyText"/>
        <w:rPr>
          <w:b/>
          <w:bCs/>
          <w:i/>
          <w:iCs/>
        </w:rPr>
      </w:pPr>
      <w:r w:rsidRPr="00711401">
        <w:rPr>
          <w:b/>
          <w:bCs/>
          <w:i/>
          <w:iCs/>
        </w:rPr>
        <w:t>Economic Factors</w:t>
      </w:r>
    </w:p>
    <w:p w14:paraId="0E3D1828" w14:textId="77777777" w:rsidR="00F6464F" w:rsidRPr="00711401" w:rsidRDefault="00F6464F" w:rsidP="00F6464F">
      <w:pPr>
        <w:pStyle w:val="BodyText"/>
      </w:pPr>
      <w:r w:rsidRPr="00711401">
        <w:t xml:space="preserve">Apple's pricing, investments and profitability are all related to the economy. Apple, with its perpetual capacity to generate revenues during both inflationary periods and when currencies are unstable, is clearly a very strong company. In the 2024 financial year, revenue totalled around US$391 billion, with the Services segment turning in a revenue of around US$96.2 billion, demonstrating the growing significance of recurring digital revenues (Apple, 2024). In addition, Apple introduced a huge sum of US$31.4 billion in research and development in 2024, even under an economic environment of uncertainty (Apple, 2024). But higher costs mean that Apple potentially runs the risk of a sales drop-off during recessions, especially in new markets where disposable income is limiting. </w:t>
      </w:r>
    </w:p>
    <w:p w14:paraId="58D4607D" w14:textId="77777777" w:rsidR="00F6464F" w:rsidRPr="00711401" w:rsidRDefault="00F6464F" w:rsidP="00F6464F">
      <w:pPr>
        <w:pStyle w:val="BodyText"/>
        <w:rPr>
          <w:b/>
          <w:bCs/>
          <w:i/>
          <w:iCs/>
        </w:rPr>
      </w:pPr>
      <w:r w:rsidRPr="00711401">
        <w:rPr>
          <w:b/>
          <w:bCs/>
          <w:i/>
          <w:iCs/>
        </w:rPr>
        <w:t>Social Factors</w:t>
      </w:r>
    </w:p>
    <w:p w14:paraId="668690D2" w14:textId="77777777" w:rsidR="00E24B8F" w:rsidRPr="00711401" w:rsidRDefault="00F6464F" w:rsidP="00F6464F">
      <w:pPr>
        <w:pStyle w:val="BodyText"/>
      </w:pPr>
      <w:r w:rsidRPr="00711401">
        <w:t xml:space="preserve">The social developments are yet to impact the consumer behaviour, and consumer expectations of the Apple brand, and </w:t>
      </w:r>
      <w:proofErr w:type="gramStart"/>
      <w:r w:rsidRPr="00711401">
        <w:t>still continue</w:t>
      </w:r>
      <w:proofErr w:type="gramEnd"/>
      <w:r w:rsidRPr="00711401">
        <w:t xml:space="preserve"> to shape the strategic priorities of Apple. Nowadays consumers have got </w:t>
      </w:r>
      <w:proofErr w:type="gramStart"/>
      <w:r w:rsidRPr="00711401">
        <w:t>more and more</w:t>
      </w:r>
      <w:proofErr w:type="gramEnd"/>
      <w:r w:rsidRPr="00711401">
        <w:t xml:space="preserve"> used to value privacy issues, sustainability and convenience of the digital era, not to mention the high expectations of the products themselves. Promoting accessibility, to protect users' privacy and to make its products improve people's lives are still core values in the organisation, Apple (2026). These priorities have contributed the Apple brand name to establish on its reliable </w:t>
      </w:r>
      <w:r w:rsidRPr="00711401">
        <w:lastRenderedPageBreak/>
        <w:t xml:space="preserve">technology and has tempted its consumers to pursue company brand satisfaction multiple times. </w:t>
      </w:r>
    </w:p>
    <w:p w14:paraId="536EBA54" w14:textId="77777777" w:rsidR="00F6464F" w:rsidRPr="00711401" w:rsidRDefault="00F6464F" w:rsidP="00F6464F">
      <w:pPr>
        <w:pStyle w:val="BodyText"/>
        <w:rPr>
          <w:b/>
          <w:bCs/>
          <w:i/>
          <w:iCs/>
        </w:rPr>
      </w:pPr>
      <w:r w:rsidRPr="00711401">
        <w:rPr>
          <w:b/>
          <w:bCs/>
          <w:i/>
          <w:iCs/>
        </w:rPr>
        <w:t>Technological Factors</w:t>
      </w:r>
    </w:p>
    <w:p w14:paraId="59EF13E3" w14:textId="77777777" w:rsidR="00F6464F" w:rsidRPr="00711401" w:rsidRDefault="00F6464F" w:rsidP="00F6464F">
      <w:pPr>
        <w:pStyle w:val="BodyText"/>
      </w:pPr>
      <w:r w:rsidRPr="00711401">
        <w:t xml:space="preserve">The most critical external element impacting Apple's future competitive strategy is technological advancements. Technology is one of the most innovative areas and therefore there is a constant demand to develop a new product and invest in R&amp;D and highlighting the technology competitively in the market. On the addressing side of R&amp;D funding, Apple has, among other things, invested in some US$31.4 billion for R&amp;D, enabling them to innovate and produce new technologies, specific silicon chips, and seamless software ecosystems. Furthermore, the mentioned Apple Vision Pro illustrates Apple's commitment to innovative features and technologies, such as mixed reality, as reported by Reuters (2024). </w:t>
      </w:r>
    </w:p>
    <w:p w14:paraId="43DAD078" w14:textId="77777777" w:rsidR="00F6464F" w:rsidRPr="00711401" w:rsidRDefault="00F6464F" w:rsidP="00F6464F">
      <w:pPr>
        <w:pStyle w:val="BodyText"/>
        <w:rPr>
          <w:b/>
          <w:bCs/>
          <w:i/>
          <w:iCs/>
        </w:rPr>
      </w:pPr>
      <w:r w:rsidRPr="00711401">
        <w:rPr>
          <w:b/>
          <w:bCs/>
          <w:i/>
          <w:iCs/>
        </w:rPr>
        <w:t>Environmental Factors</w:t>
      </w:r>
    </w:p>
    <w:p w14:paraId="3C7C5FBD" w14:textId="77777777" w:rsidR="00F6464F" w:rsidRPr="00711401" w:rsidRDefault="00F6464F" w:rsidP="00F6464F">
      <w:pPr>
        <w:pStyle w:val="BodyText"/>
      </w:pPr>
      <w:r w:rsidRPr="00711401">
        <w:t xml:space="preserve">Governments, investors and consumers are requesting that organisations will reduce their environmental footprint increasingly, which has rendered environmental sustainability a strategic agenda. By setting an ambitious target to reach carbon neutrality by 2030, Apple (2026) launched measures to become a carbon neutral company in </w:t>
      </w:r>
      <w:proofErr w:type="gramStart"/>
      <w:r w:rsidRPr="00711401">
        <w:t>all of</w:t>
      </w:r>
      <w:proofErr w:type="gramEnd"/>
      <w:r w:rsidRPr="00711401">
        <w:t xml:space="preserve"> its products, supply chain, and operations by boosting its use of renewable energy, recycled materials, and good practice in resource management. The article published in the Los Angeles Times (2026) pointed out some criticisms after the Apple company made environmental measurements out of the executive payment that put into doubt its environmental sustainability pledges. The disappearance of environment-related metrics as part of executive pay in an Apple case elicits resentment at Los Angeles Times (2026), which argues that the company has discrepancies in its sustainability program. </w:t>
      </w:r>
    </w:p>
    <w:p w14:paraId="0A71AED4" w14:textId="77777777" w:rsidR="00F6464F" w:rsidRPr="00711401" w:rsidRDefault="00F6464F" w:rsidP="00F6464F">
      <w:pPr>
        <w:pStyle w:val="BodyText"/>
        <w:rPr>
          <w:b/>
          <w:bCs/>
          <w:i/>
          <w:iCs/>
        </w:rPr>
      </w:pPr>
      <w:r w:rsidRPr="00711401">
        <w:rPr>
          <w:b/>
          <w:bCs/>
          <w:i/>
          <w:iCs/>
        </w:rPr>
        <w:t>Legal Factors</w:t>
      </w:r>
    </w:p>
    <w:p w14:paraId="464CB456" w14:textId="77777777" w:rsidR="00F6464F" w:rsidRPr="00711401" w:rsidRDefault="00F6464F" w:rsidP="00F6464F">
      <w:pPr>
        <w:pStyle w:val="BodyText"/>
      </w:pPr>
      <w:r w:rsidRPr="00711401">
        <w:t xml:space="preserve">Given Apple's cross-jurisdictional footprint, legal and regulatory landscape is an important enabler into Apple's strategic </w:t>
      </w:r>
      <w:proofErr w:type="gramStart"/>
      <w:r w:rsidRPr="00711401">
        <w:t>decision making</w:t>
      </w:r>
      <w:proofErr w:type="gramEnd"/>
      <w:r w:rsidRPr="00711401">
        <w:t xml:space="preserve"> process. The ongoing need for IP protection is essential to safeguard the innovation that Apple </w:t>
      </w:r>
      <w:proofErr w:type="gramStart"/>
      <w:r w:rsidRPr="00711401">
        <w:t>has to</w:t>
      </w:r>
      <w:proofErr w:type="gramEnd"/>
      <w:r w:rsidRPr="00711401">
        <w:t xml:space="preserve"> deliver – and competition laws become more relevant as they apply to the </w:t>
      </w:r>
      <w:proofErr w:type="spellStart"/>
      <w:r w:rsidRPr="00711401">
        <w:t>behavior</w:t>
      </w:r>
      <w:proofErr w:type="spellEnd"/>
      <w:r w:rsidRPr="00711401">
        <w:t xml:space="preserve"> of the digital </w:t>
      </w:r>
      <w:r w:rsidRPr="00711401">
        <w:lastRenderedPageBreak/>
        <w:t xml:space="preserve">ecosystem. Lastly, Apple is facing further EU antitrust concerns with its App Store Terms, reflecting its current focus on being under ever growing scrutiny as a platform and digital owner to protect the governance of their platforms and digital markets. The privacy laws and global consumer protection laws also require continual investments in data governance and cybersecurity as well. </w:t>
      </w:r>
    </w:p>
    <w:p w14:paraId="07AF1F5D" w14:textId="77777777" w:rsidR="00935BDF" w:rsidRPr="00711401" w:rsidRDefault="00935BDF" w:rsidP="00935BDF">
      <w:pPr>
        <w:pStyle w:val="BodyText"/>
      </w:pPr>
      <w:r w:rsidRPr="00711401">
        <w:rPr>
          <w:noProof/>
          <w14:ligatures w14:val="standardContextual"/>
        </w:rPr>
        <w:drawing>
          <wp:inline distT="0" distB="0" distL="0" distR="0" wp14:anchorId="4F12C55F" wp14:editId="4DD0A242">
            <wp:extent cx="6076950" cy="4822825"/>
            <wp:effectExtent l="76200" t="76200" r="133350" b="130175"/>
            <wp:docPr id="402783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83681" name="Picture 402783681"/>
                    <pic:cNvPicPr/>
                  </pic:nvPicPr>
                  <pic:blipFill>
                    <a:blip r:embed="rId11">
                      <a:extLst>
                        <a:ext uri="{28A0092B-C50C-407E-A947-70E740481C1C}">
                          <a14:useLocalDpi xmlns:a14="http://schemas.microsoft.com/office/drawing/2010/main" val="0"/>
                        </a:ext>
                      </a:extLst>
                    </a:blip>
                    <a:stretch>
                      <a:fillRect/>
                    </a:stretch>
                  </pic:blipFill>
                  <pic:spPr>
                    <a:xfrm>
                      <a:off x="0" y="0"/>
                      <a:ext cx="6076950" cy="4822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52D746" w14:textId="60400430" w:rsidR="00935BDF" w:rsidRPr="00711401" w:rsidRDefault="00935BDF" w:rsidP="00935BDF">
      <w:pPr>
        <w:jc w:val="center"/>
        <w:rPr>
          <w:b/>
          <w:bCs/>
          <w:i/>
          <w:iCs/>
        </w:rPr>
      </w:pPr>
      <w:r w:rsidRPr="00711401">
        <w:rPr>
          <w:b/>
          <w:bCs/>
          <w:i/>
          <w:iCs/>
        </w:rPr>
        <w:t>Figure-2: Strengths and Weaknesses</w:t>
      </w:r>
      <w:r w:rsidR="007139C1" w:rsidRPr="00711401">
        <w:rPr>
          <w:b/>
          <w:bCs/>
          <w:i/>
          <w:iCs/>
        </w:rPr>
        <w:t xml:space="preserve"> Assessment based on PESTLE analysis </w:t>
      </w:r>
    </w:p>
    <w:p w14:paraId="694A6A5A" w14:textId="77777777" w:rsidR="00F6464F" w:rsidRPr="00711401" w:rsidRDefault="00F6464F" w:rsidP="00F6464F">
      <w:pPr>
        <w:pStyle w:val="Heading2"/>
      </w:pPr>
      <w:bookmarkStart w:id="21" w:name="_Toc236998706"/>
      <w:bookmarkStart w:id="22" w:name="_Toc236998860"/>
      <w:r w:rsidRPr="00711401">
        <w:t>2.2 VRIO Framework</w:t>
      </w:r>
      <w:bookmarkEnd w:id="21"/>
      <w:bookmarkEnd w:id="22"/>
    </w:p>
    <w:p w14:paraId="66DEFE99" w14:textId="59C53C3C" w:rsidR="00F6464F" w:rsidRPr="00711401" w:rsidRDefault="00160178" w:rsidP="00F6464F">
      <w:pPr>
        <w:pStyle w:val="BodyText"/>
      </w:pPr>
      <w:r w:rsidRPr="00711401">
        <w:t xml:space="preserve">VRIO framework is a strategic instrument that is based on the resource-based perspective of the company and is employed to analyse whether the resources and capabilities of an organisation are Valuable, Rare, difficult to Imitate and supported by the </w:t>
      </w:r>
      <w:r w:rsidRPr="00711401">
        <w:lastRenderedPageBreak/>
        <w:t xml:space="preserve">Organisation or not, hence assists in determining whether they are likely to create a competitive advantage or not </w:t>
      </w:r>
      <w:r w:rsidR="00A6482B" w:rsidRPr="00711401">
        <w:t>Ferreira et al., 2024)</w:t>
      </w:r>
    </w:p>
    <w:tbl>
      <w:tblPr>
        <w:tblStyle w:val="PlainTable1"/>
        <w:tblW w:w="9399" w:type="dxa"/>
        <w:tblLook w:val="04A0" w:firstRow="1" w:lastRow="0" w:firstColumn="1" w:lastColumn="0" w:noHBand="0" w:noVBand="1"/>
      </w:tblPr>
      <w:tblGrid>
        <w:gridCol w:w="2601"/>
        <w:gridCol w:w="642"/>
        <w:gridCol w:w="1080"/>
        <w:gridCol w:w="831"/>
        <w:gridCol w:w="1104"/>
        <w:gridCol w:w="3141"/>
      </w:tblGrid>
      <w:tr w:rsidR="00F6464F" w:rsidRPr="00711401" w14:paraId="37A55C95" w14:textId="77777777" w:rsidTr="00D34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1" w:type="dxa"/>
            <w:hideMark/>
          </w:tcPr>
          <w:p w14:paraId="13DA0FBF" w14:textId="77777777" w:rsidR="00F6464F" w:rsidRPr="00711401" w:rsidRDefault="00F6464F" w:rsidP="00D34441">
            <w:pPr>
              <w:jc w:val="center"/>
              <w:rPr>
                <w:rFonts w:cs="Arial"/>
              </w:rPr>
            </w:pPr>
            <w:r w:rsidRPr="00711401">
              <w:rPr>
                <w:rFonts w:cs="Arial"/>
              </w:rPr>
              <w:t>Resource/Capability</w:t>
            </w:r>
          </w:p>
        </w:tc>
        <w:tc>
          <w:tcPr>
            <w:tcW w:w="642" w:type="dxa"/>
            <w:hideMark/>
          </w:tcPr>
          <w:p w14:paraId="2F9AD5E6"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V</w:t>
            </w:r>
          </w:p>
        </w:tc>
        <w:tc>
          <w:tcPr>
            <w:tcW w:w="1080" w:type="dxa"/>
            <w:hideMark/>
          </w:tcPr>
          <w:p w14:paraId="620CA548"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R</w:t>
            </w:r>
          </w:p>
        </w:tc>
        <w:tc>
          <w:tcPr>
            <w:tcW w:w="831" w:type="dxa"/>
            <w:hideMark/>
          </w:tcPr>
          <w:p w14:paraId="1A2D94FF"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I</w:t>
            </w:r>
          </w:p>
        </w:tc>
        <w:tc>
          <w:tcPr>
            <w:tcW w:w="1104" w:type="dxa"/>
            <w:hideMark/>
          </w:tcPr>
          <w:p w14:paraId="61B9CC4F"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O</w:t>
            </w:r>
          </w:p>
        </w:tc>
        <w:tc>
          <w:tcPr>
            <w:tcW w:w="3141" w:type="dxa"/>
            <w:hideMark/>
          </w:tcPr>
          <w:p w14:paraId="2FDFCC17"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Competitive Implication</w:t>
            </w:r>
          </w:p>
        </w:tc>
      </w:tr>
      <w:tr w:rsidR="00F6464F" w:rsidRPr="00711401" w14:paraId="1E2B746E"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1" w:type="dxa"/>
            <w:hideMark/>
          </w:tcPr>
          <w:p w14:paraId="5DDD8BE1" w14:textId="77777777" w:rsidR="00F6464F" w:rsidRPr="00711401" w:rsidRDefault="00F6464F" w:rsidP="00D34441">
            <w:pPr>
              <w:jc w:val="left"/>
              <w:rPr>
                <w:rFonts w:cs="Arial"/>
              </w:rPr>
            </w:pPr>
            <w:r w:rsidRPr="00711401">
              <w:rPr>
                <w:rFonts w:cs="Arial"/>
              </w:rPr>
              <w:t>Brand Reputation</w:t>
            </w:r>
          </w:p>
        </w:tc>
        <w:tc>
          <w:tcPr>
            <w:tcW w:w="642" w:type="dxa"/>
            <w:hideMark/>
          </w:tcPr>
          <w:p w14:paraId="174C2915"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1080" w:type="dxa"/>
            <w:hideMark/>
          </w:tcPr>
          <w:p w14:paraId="5FD0C525"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831" w:type="dxa"/>
            <w:hideMark/>
          </w:tcPr>
          <w:p w14:paraId="67281752"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1104" w:type="dxa"/>
            <w:hideMark/>
          </w:tcPr>
          <w:p w14:paraId="0813A0CD"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3141" w:type="dxa"/>
            <w:hideMark/>
          </w:tcPr>
          <w:p w14:paraId="740C7D2F"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Sustained competitive advantage</w:t>
            </w:r>
          </w:p>
        </w:tc>
      </w:tr>
      <w:tr w:rsidR="00F6464F" w:rsidRPr="00711401" w14:paraId="2CA38E03" w14:textId="77777777" w:rsidTr="00D34441">
        <w:tc>
          <w:tcPr>
            <w:cnfStyle w:val="001000000000" w:firstRow="0" w:lastRow="0" w:firstColumn="1" w:lastColumn="0" w:oddVBand="0" w:evenVBand="0" w:oddHBand="0" w:evenHBand="0" w:firstRowFirstColumn="0" w:firstRowLastColumn="0" w:lastRowFirstColumn="0" w:lastRowLastColumn="0"/>
            <w:tcW w:w="2601" w:type="dxa"/>
            <w:hideMark/>
          </w:tcPr>
          <w:p w14:paraId="041E5949" w14:textId="77777777" w:rsidR="00F6464F" w:rsidRPr="00711401" w:rsidRDefault="00F6464F" w:rsidP="00D34441">
            <w:pPr>
              <w:jc w:val="left"/>
              <w:rPr>
                <w:rFonts w:cs="Arial"/>
              </w:rPr>
            </w:pPr>
            <w:r w:rsidRPr="00711401">
              <w:rPr>
                <w:rFonts w:cs="Arial"/>
              </w:rPr>
              <w:t>Innovation &amp; R&amp;D</w:t>
            </w:r>
          </w:p>
        </w:tc>
        <w:tc>
          <w:tcPr>
            <w:tcW w:w="642" w:type="dxa"/>
            <w:hideMark/>
          </w:tcPr>
          <w:p w14:paraId="1B53F746"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1080" w:type="dxa"/>
            <w:hideMark/>
          </w:tcPr>
          <w:p w14:paraId="7F420348"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831" w:type="dxa"/>
            <w:hideMark/>
          </w:tcPr>
          <w:p w14:paraId="2284CC9B"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1104" w:type="dxa"/>
            <w:hideMark/>
          </w:tcPr>
          <w:p w14:paraId="5BAA1C11"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3141" w:type="dxa"/>
            <w:hideMark/>
          </w:tcPr>
          <w:p w14:paraId="28039623"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Sustained competitive advantage</w:t>
            </w:r>
          </w:p>
        </w:tc>
      </w:tr>
      <w:tr w:rsidR="00F6464F" w:rsidRPr="00711401" w14:paraId="16D657E6"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1" w:type="dxa"/>
            <w:hideMark/>
          </w:tcPr>
          <w:p w14:paraId="198BE601" w14:textId="77777777" w:rsidR="00F6464F" w:rsidRPr="00711401" w:rsidRDefault="00F6464F" w:rsidP="00D34441">
            <w:pPr>
              <w:jc w:val="left"/>
              <w:rPr>
                <w:rFonts w:cs="Arial"/>
              </w:rPr>
            </w:pPr>
            <w:r w:rsidRPr="00711401">
              <w:rPr>
                <w:rFonts w:cs="Arial"/>
              </w:rPr>
              <w:t>Integrated Ecosystem</w:t>
            </w:r>
          </w:p>
        </w:tc>
        <w:tc>
          <w:tcPr>
            <w:tcW w:w="642" w:type="dxa"/>
            <w:hideMark/>
          </w:tcPr>
          <w:p w14:paraId="270370D5"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1080" w:type="dxa"/>
            <w:hideMark/>
          </w:tcPr>
          <w:p w14:paraId="4A0C6542"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831" w:type="dxa"/>
            <w:hideMark/>
          </w:tcPr>
          <w:p w14:paraId="58957290"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1104" w:type="dxa"/>
            <w:hideMark/>
          </w:tcPr>
          <w:p w14:paraId="7858D321"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3141" w:type="dxa"/>
            <w:hideMark/>
          </w:tcPr>
          <w:p w14:paraId="02A88A82"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Sustained competitive advantage</w:t>
            </w:r>
          </w:p>
        </w:tc>
      </w:tr>
      <w:tr w:rsidR="00F6464F" w:rsidRPr="00711401" w14:paraId="5F7C40D9" w14:textId="77777777" w:rsidTr="00D34441">
        <w:tc>
          <w:tcPr>
            <w:cnfStyle w:val="001000000000" w:firstRow="0" w:lastRow="0" w:firstColumn="1" w:lastColumn="0" w:oddVBand="0" w:evenVBand="0" w:oddHBand="0" w:evenHBand="0" w:firstRowFirstColumn="0" w:firstRowLastColumn="0" w:lastRowFirstColumn="0" w:lastRowLastColumn="0"/>
            <w:tcW w:w="2601" w:type="dxa"/>
            <w:hideMark/>
          </w:tcPr>
          <w:p w14:paraId="37F6CEA6" w14:textId="77777777" w:rsidR="00F6464F" w:rsidRPr="00711401" w:rsidRDefault="00F6464F" w:rsidP="00D34441">
            <w:pPr>
              <w:jc w:val="left"/>
              <w:rPr>
                <w:rFonts w:cs="Arial"/>
              </w:rPr>
            </w:pPr>
            <w:r w:rsidRPr="00711401">
              <w:rPr>
                <w:rFonts w:cs="Arial"/>
              </w:rPr>
              <w:t>Financial Resources</w:t>
            </w:r>
          </w:p>
        </w:tc>
        <w:tc>
          <w:tcPr>
            <w:tcW w:w="642" w:type="dxa"/>
            <w:hideMark/>
          </w:tcPr>
          <w:p w14:paraId="12629AB6"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1080" w:type="dxa"/>
            <w:hideMark/>
          </w:tcPr>
          <w:p w14:paraId="6BD5FAE0"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831" w:type="dxa"/>
            <w:hideMark/>
          </w:tcPr>
          <w:p w14:paraId="0B065D83"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1104" w:type="dxa"/>
            <w:hideMark/>
          </w:tcPr>
          <w:p w14:paraId="0E3E2111" w14:textId="77777777" w:rsidR="00F6464F" w:rsidRPr="00711401" w:rsidRDefault="00F6464F" w:rsidP="00D34441">
            <w:pPr>
              <w:jc w:val="center"/>
              <w:cnfStyle w:val="000000000000" w:firstRow="0" w:lastRow="0" w:firstColumn="0" w:lastColumn="0" w:oddVBand="0" w:evenVBand="0" w:oddHBand="0" w:evenHBand="0" w:firstRowFirstColumn="0" w:firstRowLastColumn="0" w:lastRowFirstColumn="0" w:lastRowLastColumn="0"/>
              <w:rPr>
                <w:rFonts w:cs="Arial"/>
              </w:rPr>
            </w:pPr>
            <w:r w:rsidRPr="00711401">
              <w:rPr>
                <w:rFonts w:ascii="Segoe UI Symbol" w:hAnsi="Segoe UI Symbol" w:cs="Segoe UI Symbol"/>
              </w:rPr>
              <w:t>✓</w:t>
            </w:r>
          </w:p>
        </w:tc>
        <w:tc>
          <w:tcPr>
            <w:tcW w:w="3141" w:type="dxa"/>
            <w:hideMark/>
          </w:tcPr>
          <w:p w14:paraId="00873EAE"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Temporary competitive advantage</w:t>
            </w:r>
          </w:p>
        </w:tc>
      </w:tr>
      <w:tr w:rsidR="00F6464F" w:rsidRPr="00711401" w14:paraId="043E0AAF"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1" w:type="dxa"/>
            <w:hideMark/>
          </w:tcPr>
          <w:p w14:paraId="3CD0A20B" w14:textId="77777777" w:rsidR="00F6464F" w:rsidRPr="00711401" w:rsidRDefault="00F6464F" w:rsidP="00D34441">
            <w:pPr>
              <w:jc w:val="left"/>
              <w:rPr>
                <w:rFonts w:cs="Arial"/>
              </w:rPr>
            </w:pPr>
            <w:proofErr w:type="spellStart"/>
            <w:r w:rsidRPr="00711401">
              <w:rPr>
                <w:rFonts w:cs="Arial"/>
              </w:rPr>
              <w:t>Organisational</w:t>
            </w:r>
            <w:proofErr w:type="spellEnd"/>
            <w:r w:rsidRPr="00711401">
              <w:rPr>
                <w:rFonts w:cs="Arial"/>
              </w:rPr>
              <w:t xml:space="preserve"> Capability</w:t>
            </w:r>
          </w:p>
        </w:tc>
        <w:tc>
          <w:tcPr>
            <w:tcW w:w="642" w:type="dxa"/>
            <w:hideMark/>
          </w:tcPr>
          <w:p w14:paraId="2AE563CD"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1080" w:type="dxa"/>
            <w:hideMark/>
          </w:tcPr>
          <w:p w14:paraId="3D328737"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831" w:type="dxa"/>
            <w:hideMark/>
          </w:tcPr>
          <w:p w14:paraId="567A175B"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1104" w:type="dxa"/>
            <w:hideMark/>
          </w:tcPr>
          <w:p w14:paraId="24DED7C0" w14:textId="77777777" w:rsidR="00F6464F" w:rsidRPr="00711401" w:rsidRDefault="00F6464F" w:rsidP="00D34441">
            <w:pPr>
              <w:jc w:val="center"/>
              <w:cnfStyle w:val="000000100000" w:firstRow="0" w:lastRow="0" w:firstColumn="0" w:lastColumn="0" w:oddVBand="0" w:evenVBand="0" w:oddHBand="1" w:evenHBand="0" w:firstRowFirstColumn="0" w:firstRowLastColumn="0" w:lastRowFirstColumn="0" w:lastRowLastColumn="0"/>
              <w:rPr>
                <w:rFonts w:cs="Arial"/>
              </w:rPr>
            </w:pPr>
            <w:r w:rsidRPr="00711401">
              <w:rPr>
                <w:rFonts w:ascii="Segoe UI Symbol" w:hAnsi="Segoe UI Symbol" w:cs="Segoe UI Symbol"/>
              </w:rPr>
              <w:t>✓</w:t>
            </w:r>
          </w:p>
        </w:tc>
        <w:tc>
          <w:tcPr>
            <w:tcW w:w="3141" w:type="dxa"/>
            <w:hideMark/>
          </w:tcPr>
          <w:p w14:paraId="1407A47D"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Sustained competitive advantage</w:t>
            </w:r>
          </w:p>
        </w:tc>
      </w:tr>
    </w:tbl>
    <w:p w14:paraId="5B2C82AF" w14:textId="77777777" w:rsidR="00F6464F" w:rsidRPr="00711401" w:rsidRDefault="00F6464F" w:rsidP="00E0539C">
      <w:pPr>
        <w:pStyle w:val="BodyText"/>
        <w:jc w:val="center"/>
        <w:rPr>
          <w:b/>
          <w:bCs/>
          <w:i/>
          <w:iCs/>
        </w:rPr>
      </w:pPr>
      <w:r w:rsidRPr="00711401">
        <w:rPr>
          <w:b/>
          <w:bCs/>
          <w:i/>
          <w:iCs/>
        </w:rPr>
        <w:t>Table-2: VRIO Summary</w:t>
      </w:r>
    </w:p>
    <w:p w14:paraId="559E6CBB" w14:textId="77777777" w:rsidR="00F6464F" w:rsidRPr="00711401" w:rsidRDefault="00F6464F" w:rsidP="00F6464F">
      <w:pPr>
        <w:pStyle w:val="BodyText"/>
        <w:rPr>
          <w:b/>
          <w:bCs/>
          <w:i/>
          <w:iCs/>
        </w:rPr>
      </w:pPr>
      <w:r w:rsidRPr="00711401">
        <w:rPr>
          <w:b/>
          <w:bCs/>
          <w:i/>
          <w:iCs/>
        </w:rPr>
        <w:t>Brand Reputation &amp; Customer Loyalty.</w:t>
      </w:r>
    </w:p>
    <w:p w14:paraId="39BE371F" w14:textId="77777777" w:rsidR="00F6464F" w:rsidRPr="00711401" w:rsidRDefault="00F6464F" w:rsidP="00F6464F">
      <w:pPr>
        <w:pStyle w:val="BodyText"/>
      </w:pPr>
      <w:r w:rsidRPr="00711401">
        <w:t xml:space="preserve">Valuation, rarity and difficulty to imitate, as well as full support from the organisation are clear indicators of the value of the wonderful Apple brand, making it one of Apple's most powerful strategic assets. Investigating this for 10+ years, Fortune found that Apple is the world's most valuable brand from over 50 factories that have been studied throughout history due to its decades of innovation, trust that has built up among customers, and premium positioning. The product has become a strong </w:t>
      </w:r>
      <w:proofErr w:type="gramStart"/>
      <w:r w:rsidRPr="00711401">
        <w:t>brand</w:t>
      </w:r>
      <w:proofErr w:type="gramEnd"/>
      <w:r w:rsidRPr="00711401">
        <w:t xml:space="preserve"> and this endows Apple with a power to sell at a premium price and enjoy high customer loyalty levels. No other company faces direct competition from Apple when it comes to reputation, so Apple doesn't have to rely on price to stand out.</w:t>
      </w:r>
    </w:p>
    <w:p w14:paraId="51557D66" w14:textId="77777777" w:rsidR="00F6464F" w:rsidRPr="00711401" w:rsidRDefault="00F6464F" w:rsidP="00F6464F">
      <w:pPr>
        <w:pStyle w:val="BodyText"/>
        <w:rPr>
          <w:b/>
          <w:bCs/>
          <w:i/>
          <w:iCs/>
        </w:rPr>
      </w:pPr>
      <w:r w:rsidRPr="00711401">
        <w:rPr>
          <w:b/>
          <w:bCs/>
          <w:i/>
          <w:iCs/>
        </w:rPr>
        <w:t>The application of innovation Capability and Intellectual Property.</w:t>
      </w:r>
    </w:p>
    <w:p w14:paraId="57B8836D" w14:textId="77777777" w:rsidR="00F6464F" w:rsidRPr="00711401" w:rsidRDefault="00F6464F" w:rsidP="00F6464F">
      <w:r w:rsidRPr="00711401">
        <w:t>The other strength in the VRIO model is the innovation.</w:t>
      </w:r>
      <w:r w:rsidR="00FB6073" w:rsidRPr="00711401">
        <w:t xml:space="preserve"> </w:t>
      </w:r>
      <w:r w:rsidRPr="00711401">
        <w:t xml:space="preserve">Another key strength in VRIO is its capability of innovation. As one of the world's leading firms, Apple was spending about US$31.4 billion on research and development in 2024, a testament to the company's </w:t>
      </w:r>
      <w:r w:rsidRPr="00711401">
        <w:lastRenderedPageBreak/>
        <w:t>dedication to innovation. Thanks to the investment, breakthrough technologies such as Apple Silicon processors, state-of-the-art OS and the integrated-off-the-shelf (</w:t>
      </w:r>
      <w:proofErr w:type="spellStart"/>
      <w:r w:rsidRPr="00711401">
        <w:t>hw+sw</w:t>
      </w:r>
      <w:proofErr w:type="spellEnd"/>
      <w:r w:rsidRPr="00711401">
        <w:t xml:space="preserve">) technologies have been developed. In addition, Reuters (2024) has also noted that Apple is continuing to invest in new technologies with the announcement of Apple Vision Pro. While other players are heavy investments on innovation, Apple's capability to turn basic </w:t>
      </w:r>
      <w:proofErr w:type="gramStart"/>
      <w:r w:rsidRPr="00711401">
        <w:t>researches</w:t>
      </w:r>
      <w:proofErr w:type="gramEnd"/>
      <w:r w:rsidRPr="00711401">
        <w:t xml:space="preserve"> into sellable products in a way that it has an integrated process to achieve innovation still doesn't look like something being easily copied.</w:t>
      </w:r>
    </w:p>
    <w:p w14:paraId="5C96D07A" w14:textId="77777777" w:rsidR="00F6464F" w:rsidRPr="00711401" w:rsidRDefault="00F6464F" w:rsidP="00F6464F">
      <w:pPr>
        <w:pStyle w:val="BodyText"/>
        <w:rPr>
          <w:b/>
          <w:bCs/>
          <w:i/>
          <w:iCs/>
        </w:rPr>
      </w:pPr>
      <w:r w:rsidRPr="00711401">
        <w:rPr>
          <w:b/>
          <w:bCs/>
          <w:i/>
          <w:iCs/>
        </w:rPr>
        <w:t>Integrated Ecosystem.</w:t>
      </w:r>
    </w:p>
    <w:p w14:paraId="20C8B708" w14:textId="77777777" w:rsidR="00F6464F" w:rsidRPr="00711401" w:rsidRDefault="00F6464F" w:rsidP="00F6464F">
      <w:pPr>
        <w:pStyle w:val="BodyText"/>
      </w:pPr>
      <w:r w:rsidRPr="00711401">
        <w:t xml:space="preserve">Apple's aegis is its very connected and integrated marketing ecosystem. These products, such as the iPhone, Mac, iPad, Apple Watch, AirPods, iCloud, Apple Music and the App Store are more part of an integrated platform than individual products. Ecosystem integration is helping to ensure that Apple's Services revenue also taps into recurring revenue, as the company put out a report in 2024 that accounts for about US$96.2 billion. </w:t>
      </w:r>
      <w:r w:rsidR="00084355" w:rsidRPr="00711401">
        <w:t>Apple has an all-encompassing ecosystem, which links the iPhone, Mac, iPad, Apple Watch, AirPods, iCloud, Apple Music and the App Store, which enhances the engagement between its products and services (Apple, 2024). The current Services revenue claim of USD96.2 billion is to be held (Apple, 2024).</w:t>
      </w:r>
    </w:p>
    <w:p w14:paraId="4F227829" w14:textId="77777777" w:rsidR="00F6464F" w:rsidRPr="00711401" w:rsidRDefault="00F6464F" w:rsidP="00F6464F">
      <w:pPr>
        <w:pStyle w:val="BodyText"/>
        <w:rPr>
          <w:b/>
          <w:bCs/>
          <w:i/>
          <w:iCs/>
        </w:rPr>
      </w:pPr>
      <w:r w:rsidRPr="00711401">
        <w:rPr>
          <w:b/>
          <w:bCs/>
          <w:i/>
          <w:iCs/>
        </w:rPr>
        <w:t>Financial Resource and Organisation Capability.</w:t>
      </w:r>
    </w:p>
    <w:p w14:paraId="786896F5" w14:textId="77777777" w:rsidR="00F6464F" w:rsidRPr="00711401" w:rsidRDefault="00F6464F" w:rsidP="00F6464F">
      <w:pPr>
        <w:pStyle w:val="BodyText"/>
      </w:pPr>
      <w:r w:rsidRPr="00711401">
        <w:t>Apple has also a large amount of money to spend, which further enhances its strategic position. Apple's revenue (2024) was USD 391 billion which gives the company ample financial room to invest in sustainable innovation, acquisitions, sustainability projects, and global expansion in the future. Most of the large tech companies would have financial strength, but Apple's resource discipline and the way that the company manages resources efficiency maximise the value that it can draw from these financial assets. As if that wasn't enough, the organisation's functional structure makes it easier to make swift decisions, work across functions and provide effective coordination between hardware, software and services. The organisational capabilities ensure the optimal use of the valuable resources for the creation of competitive products and services.</w:t>
      </w:r>
    </w:p>
    <w:p w14:paraId="5F741B94" w14:textId="77777777" w:rsidR="00F6464F" w:rsidRPr="00711401" w:rsidRDefault="00F6464F" w:rsidP="00F6464F">
      <w:pPr>
        <w:pStyle w:val="Heading1"/>
      </w:pPr>
      <w:bookmarkStart w:id="23" w:name="_Toc228533139"/>
      <w:bookmarkStart w:id="24" w:name="_Toc228533633"/>
      <w:bookmarkStart w:id="25" w:name="_Toc236998861"/>
      <w:bookmarkStart w:id="26" w:name="csr-and-sustainability-objectives"/>
      <w:bookmarkEnd w:id="16"/>
      <w:r w:rsidRPr="00711401">
        <w:lastRenderedPageBreak/>
        <w:t>3.CSR and Sustainability Objectives</w:t>
      </w:r>
      <w:bookmarkEnd w:id="23"/>
      <w:bookmarkEnd w:id="24"/>
      <w:bookmarkEnd w:id="25"/>
    </w:p>
    <w:p w14:paraId="0452F03C" w14:textId="77777777" w:rsidR="00F6464F" w:rsidRPr="00711401" w:rsidRDefault="00084355" w:rsidP="00F6464F">
      <w:pPr>
        <w:pStyle w:val="BodyText"/>
      </w:pPr>
      <w:r w:rsidRPr="00711401">
        <w:t xml:space="preserve">Corporate Social responsibility (CSR) can be defined as the role of an organisation to </w:t>
      </w:r>
      <w:proofErr w:type="gramStart"/>
      <w:r w:rsidRPr="00711401">
        <w:t>take into account</w:t>
      </w:r>
      <w:proofErr w:type="gramEnd"/>
      <w:r w:rsidRPr="00711401">
        <w:t xml:space="preserve"> the social, environmental, ethical as well as economic impact of its operation and the influence of its stakeholders (Eifert and </w:t>
      </w:r>
      <w:proofErr w:type="spellStart"/>
      <w:r w:rsidRPr="00711401">
        <w:t>Julmi</w:t>
      </w:r>
      <w:proofErr w:type="spellEnd"/>
      <w:r w:rsidRPr="00711401">
        <w:t xml:space="preserve"> 2022). </w:t>
      </w:r>
      <w:r w:rsidR="00F6464F" w:rsidRPr="00711401">
        <w:t xml:space="preserve">Over the last few years, Corporate Social Responsibility (CSR) has become an important part of Apple's business strategy and is a key part of the sustainability goals and long-term business goals. By embedding environmental stewardship and low-impact operations, ethical practices and management of the supply chain and user privacy in their values, Apple's success positions are further </w:t>
      </w:r>
      <w:proofErr w:type="gramStart"/>
      <w:r w:rsidR="00F6464F" w:rsidRPr="00711401">
        <w:t>consolidated</w:t>
      </w:r>
      <w:proofErr w:type="gramEnd"/>
      <w:r w:rsidR="00F6464F" w:rsidRPr="00711401">
        <w:t xml:space="preserve"> and organizations generate long-term value for stakeholders. </w:t>
      </w:r>
    </w:p>
    <w:tbl>
      <w:tblPr>
        <w:tblStyle w:val="PlainTable1"/>
        <w:tblW w:w="9214" w:type="dxa"/>
        <w:tblInd w:w="108" w:type="dxa"/>
        <w:tblLook w:val="04A0" w:firstRow="1" w:lastRow="0" w:firstColumn="1" w:lastColumn="0" w:noHBand="0" w:noVBand="1"/>
      </w:tblPr>
      <w:tblGrid>
        <w:gridCol w:w="1816"/>
        <w:gridCol w:w="3942"/>
        <w:gridCol w:w="3456"/>
      </w:tblGrid>
      <w:tr w:rsidR="00F6464F" w:rsidRPr="00711401" w14:paraId="00107850" w14:textId="77777777" w:rsidTr="00D34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D6DDBF" w14:textId="77777777" w:rsidR="00F6464F" w:rsidRPr="00711401" w:rsidRDefault="00F6464F" w:rsidP="00D34441">
            <w:pPr>
              <w:jc w:val="center"/>
              <w:rPr>
                <w:rFonts w:ascii="Times New Roman" w:hAnsi="Times New Roman"/>
                <w:b w:val="0"/>
                <w:bCs w:val="0"/>
              </w:rPr>
            </w:pPr>
            <w:r w:rsidRPr="00711401">
              <w:rPr>
                <w:rStyle w:val="Strong"/>
              </w:rPr>
              <w:t>CSR Dimension</w:t>
            </w:r>
          </w:p>
        </w:tc>
        <w:tc>
          <w:tcPr>
            <w:tcW w:w="0" w:type="auto"/>
            <w:hideMark/>
          </w:tcPr>
          <w:p w14:paraId="5A05F22E"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b w:val="0"/>
                <w:bCs w:val="0"/>
              </w:rPr>
            </w:pPr>
            <w:r w:rsidRPr="00711401">
              <w:rPr>
                <w:rStyle w:val="Strong"/>
              </w:rPr>
              <w:t>Key Initiatives</w:t>
            </w:r>
          </w:p>
        </w:tc>
        <w:tc>
          <w:tcPr>
            <w:tcW w:w="3456" w:type="dxa"/>
            <w:hideMark/>
          </w:tcPr>
          <w:p w14:paraId="3128AA0D"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b w:val="0"/>
                <w:bCs w:val="0"/>
              </w:rPr>
            </w:pPr>
            <w:r w:rsidRPr="00711401">
              <w:rPr>
                <w:rStyle w:val="Strong"/>
              </w:rPr>
              <w:t>Business Contribution</w:t>
            </w:r>
          </w:p>
        </w:tc>
      </w:tr>
      <w:tr w:rsidR="00F6464F" w:rsidRPr="00711401" w14:paraId="42A6A615"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E44266" w14:textId="77777777" w:rsidR="00F6464F" w:rsidRPr="00711401" w:rsidRDefault="00F6464F" w:rsidP="00D34441">
            <w:pPr>
              <w:jc w:val="left"/>
              <w:rPr>
                <w:b w:val="0"/>
                <w:bCs w:val="0"/>
              </w:rPr>
            </w:pPr>
            <w:r w:rsidRPr="00711401">
              <w:rPr>
                <w:rStyle w:val="Strong"/>
              </w:rPr>
              <w:t>Environmental</w:t>
            </w:r>
          </w:p>
        </w:tc>
        <w:tc>
          <w:tcPr>
            <w:tcW w:w="0" w:type="auto"/>
            <w:hideMark/>
          </w:tcPr>
          <w:p w14:paraId="59D3F269" w14:textId="77777777" w:rsidR="00F6464F" w:rsidRPr="00711401" w:rsidRDefault="00F6464F" w:rsidP="00D34441">
            <w:pPr>
              <w:cnfStyle w:val="000000100000" w:firstRow="0" w:lastRow="0" w:firstColumn="0" w:lastColumn="0" w:oddVBand="0" w:evenVBand="0" w:oddHBand="1" w:evenHBand="0" w:firstRowFirstColumn="0" w:firstRowLastColumn="0" w:lastRowFirstColumn="0" w:lastRowLastColumn="0"/>
            </w:pPr>
            <w:r w:rsidRPr="00711401">
              <w:t>Carbon neutrality, renewable energy, recycled materials</w:t>
            </w:r>
          </w:p>
        </w:tc>
        <w:tc>
          <w:tcPr>
            <w:tcW w:w="3456" w:type="dxa"/>
            <w:hideMark/>
          </w:tcPr>
          <w:p w14:paraId="330785D9" w14:textId="77777777" w:rsidR="00F6464F" w:rsidRPr="00711401" w:rsidRDefault="00F6464F" w:rsidP="00D34441">
            <w:pPr>
              <w:cnfStyle w:val="000000100000" w:firstRow="0" w:lastRow="0" w:firstColumn="0" w:lastColumn="0" w:oddVBand="0" w:evenVBand="0" w:oddHBand="1" w:evenHBand="0" w:firstRowFirstColumn="0" w:firstRowLastColumn="0" w:lastRowFirstColumn="0" w:lastRowLastColumn="0"/>
            </w:pPr>
            <w:r w:rsidRPr="00711401">
              <w:t>Improves sustainability and operational resilience</w:t>
            </w:r>
          </w:p>
        </w:tc>
      </w:tr>
      <w:tr w:rsidR="00F6464F" w:rsidRPr="00711401" w14:paraId="362C3EE4" w14:textId="77777777" w:rsidTr="00D34441">
        <w:tc>
          <w:tcPr>
            <w:cnfStyle w:val="001000000000" w:firstRow="0" w:lastRow="0" w:firstColumn="1" w:lastColumn="0" w:oddVBand="0" w:evenVBand="0" w:oddHBand="0" w:evenHBand="0" w:firstRowFirstColumn="0" w:firstRowLastColumn="0" w:lastRowFirstColumn="0" w:lastRowLastColumn="0"/>
            <w:tcW w:w="0" w:type="auto"/>
            <w:hideMark/>
          </w:tcPr>
          <w:p w14:paraId="0E3E3BB7" w14:textId="77777777" w:rsidR="00F6464F" w:rsidRPr="00711401" w:rsidRDefault="00F6464F" w:rsidP="00D34441">
            <w:r w:rsidRPr="00711401">
              <w:rPr>
                <w:rStyle w:val="Strong"/>
              </w:rPr>
              <w:t>Social</w:t>
            </w:r>
          </w:p>
        </w:tc>
        <w:tc>
          <w:tcPr>
            <w:tcW w:w="0" w:type="auto"/>
            <w:hideMark/>
          </w:tcPr>
          <w:p w14:paraId="048584EB" w14:textId="77777777" w:rsidR="00F6464F" w:rsidRPr="00711401" w:rsidRDefault="00F6464F" w:rsidP="00D34441">
            <w:pPr>
              <w:cnfStyle w:val="000000000000" w:firstRow="0" w:lastRow="0" w:firstColumn="0" w:lastColumn="0" w:oddVBand="0" w:evenVBand="0" w:oddHBand="0" w:evenHBand="0" w:firstRowFirstColumn="0" w:firstRowLastColumn="0" w:lastRowFirstColumn="0" w:lastRowLastColumn="0"/>
            </w:pPr>
            <w:r w:rsidRPr="00711401">
              <w:t>Employee welfare, ethical supply chain, privacy protection</w:t>
            </w:r>
            <w:r w:rsidR="00EA068B" w:rsidRPr="00711401">
              <w:t xml:space="preserve"> (Apple, 2026)</w:t>
            </w:r>
          </w:p>
        </w:tc>
        <w:tc>
          <w:tcPr>
            <w:tcW w:w="3456" w:type="dxa"/>
            <w:hideMark/>
          </w:tcPr>
          <w:p w14:paraId="1148F002" w14:textId="77777777" w:rsidR="00F6464F" w:rsidRPr="00711401" w:rsidRDefault="00F6464F" w:rsidP="00D34441">
            <w:pPr>
              <w:cnfStyle w:val="000000000000" w:firstRow="0" w:lastRow="0" w:firstColumn="0" w:lastColumn="0" w:oddVBand="0" w:evenVBand="0" w:oddHBand="0" w:evenHBand="0" w:firstRowFirstColumn="0" w:firstRowLastColumn="0" w:lastRowFirstColumn="0" w:lastRowLastColumn="0"/>
            </w:pPr>
            <w:r w:rsidRPr="00711401">
              <w:t>Enhances stakeholder trust and brand reputation</w:t>
            </w:r>
          </w:p>
        </w:tc>
      </w:tr>
      <w:tr w:rsidR="00F6464F" w:rsidRPr="00711401" w14:paraId="3571797A"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757337" w14:textId="77777777" w:rsidR="00F6464F" w:rsidRPr="00711401" w:rsidRDefault="00F6464F" w:rsidP="00D34441">
            <w:r w:rsidRPr="00711401">
              <w:rPr>
                <w:rStyle w:val="Strong"/>
              </w:rPr>
              <w:t>Economic</w:t>
            </w:r>
          </w:p>
        </w:tc>
        <w:tc>
          <w:tcPr>
            <w:tcW w:w="0" w:type="auto"/>
            <w:hideMark/>
          </w:tcPr>
          <w:p w14:paraId="66D1DC45" w14:textId="77777777" w:rsidR="00F6464F" w:rsidRPr="00711401" w:rsidRDefault="00F6464F" w:rsidP="00D34441">
            <w:pPr>
              <w:cnfStyle w:val="000000100000" w:firstRow="0" w:lastRow="0" w:firstColumn="0" w:lastColumn="0" w:oddVBand="0" w:evenVBand="0" w:oddHBand="1" w:evenHBand="0" w:firstRowFirstColumn="0" w:firstRowLastColumn="0" w:lastRowFirstColumn="0" w:lastRowLastColumn="0"/>
            </w:pPr>
            <w:r w:rsidRPr="00711401">
              <w:t>Responsible innovation and long-term value creation</w:t>
            </w:r>
          </w:p>
        </w:tc>
        <w:tc>
          <w:tcPr>
            <w:tcW w:w="3456" w:type="dxa"/>
            <w:hideMark/>
          </w:tcPr>
          <w:p w14:paraId="1BFC345C" w14:textId="77777777" w:rsidR="00F6464F" w:rsidRPr="00711401" w:rsidRDefault="00F6464F" w:rsidP="00D34441">
            <w:pPr>
              <w:cnfStyle w:val="000000100000" w:firstRow="0" w:lastRow="0" w:firstColumn="0" w:lastColumn="0" w:oddVBand="0" w:evenVBand="0" w:oddHBand="1" w:evenHBand="0" w:firstRowFirstColumn="0" w:firstRowLastColumn="0" w:lastRowFirstColumn="0" w:lastRowLastColumn="0"/>
            </w:pPr>
            <w:r w:rsidRPr="00711401">
              <w:t>Supports profitability and competitive advantage</w:t>
            </w:r>
          </w:p>
        </w:tc>
      </w:tr>
      <w:tr w:rsidR="00F6464F" w:rsidRPr="00711401" w14:paraId="7DB4E580" w14:textId="77777777" w:rsidTr="00D34441">
        <w:tc>
          <w:tcPr>
            <w:cnfStyle w:val="001000000000" w:firstRow="0" w:lastRow="0" w:firstColumn="1" w:lastColumn="0" w:oddVBand="0" w:evenVBand="0" w:oddHBand="0" w:evenHBand="0" w:firstRowFirstColumn="0" w:firstRowLastColumn="0" w:lastRowFirstColumn="0" w:lastRowLastColumn="0"/>
            <w:tcW w:w="0" w:type="auto"/>
            <w:hideMark/>
          </w:tcPr>
          <w:p w14:paraId="5D4DFECE" w14:textId="77777777" w:rsidR="00F6464F" w:rsidRPr="00711401" w:rsidRDefault="00F6464F" w:rsidP="00D34441">
            <w:r w:rsidRPr="00711401">
              <w:rPr>
                <w:rStyle w:val="Strong"/>
              </w:rPr>
              <w:t>Governance</w:t>
            </w:r>
          </w:p>
        </w:tc>
        <w:tc>
          <w:tcPr>
            <w:tcW w:w="0" w:type="auto"/>
            <w:hideMark/>
          </w:tcPr>
          <w:p w14:paraId="14351B9A" w14:textId="77777777" w:rsidR="00F6464F" w:rsidRPr="00711401" w:rsidRDefault="00F6464F" w:rsidP="00D34441">
            <w:pPr>
              <w:cnfStyle w:val="000000000000" w:firstRow="0" w:lastRow="0" w:firstColumn="0" w:lastColumn="0" w:oddVBand="0" w:evenVBand="0" w:oddHBand="0" w:evenHBand="0" w:firstRowFirstColumn="0" w:firstRowLastColumn="0" w:lastRowFirstColumn="0" w:lastRowLastColumn="0"/>
            </w:pPr>
            <w:r w:rsidRPr="00711401">
              <w:t>Compliance, transparency and ethical business practices</w:t>
            </w:r>
          </w:p>
        </w:tc>
        <w:tc>
          <w:tcPr>
            <w:tcW w:w="3456" w:type="dxa"/>
            <w:hideMark/>
          </w:tcPr>
          <w:p w14:paraId="54709299" w14:textId="77777777" w:rsidR="00F6464F" w:rsidRPr="00711401" w:rsidRDefault="00F6464F" w:rsidP="00D34441">
            <w:pPr>
              <w:cnfStyle w:val="000000000000" w:firstRow="0" w:lastRow="0" w:firstColumn="0" w:lastColumn="0" w:oddVBand="0" w:evenVBand="0" w:oddHBand="0" w:evenHBand="0" w:firstRowFirstColumn="0" w:firstRowLastColumn="0" w:lastRowFirstColumn="0" w:lastRowLastColumn="0"/>
            </w:pPr>
            <w:r w:rsidRPr="00711401">
              <w:t>Strengthens corporate credibility and risk management</w:t>
            </w:r>
            <w:r w:rsidR="00EA068B" w:rsidRPr="00711401">
              <w:t xml:space="preserve"> (Apple, 2026)</w:t>
            </w:r>
          </w:p>
        </w:tc>
      </w:tr>
    </w:tbl>
    <w:p w14:paraId="1FD54B40" w14:textId="77777777" w:rsidR="00F6464F" w:rsidRPr="00711401" w:rsidRDefault="00F6464F" w:rsidP="00F6464F">
      <w:pPr>
        <w:jc w:val="center"/>
        <w:rPr>
          <w:b/>
          <w:bCs/>
          <w:i/>
          <w:iCs/>
        </w:rPr>
      </w:pPr>
      <w:r w:rsidRPr="00711401">
        <w:rPr>
          <w:b/>
          <w:bCs/>
          <w:i/>
          <w:iCs/>
        </w:rPr>
        <w:t>Table 3: Summary of Apple's CSR and Sustainability Strategy</w:t>
      </w:r>
    </w:p>
    <w:p w14:paraId="54B49184" w14:textId="77777777" w:rsidR="00F6464F" w:rsidRPr="00711401" w:rsidRDefault="00F6464F" w:rsidP="00F6464F">
      <w:r w:rsidRPr="00711401">
        <w:t xml:space="preserve">One of the key components of Apple's corporate social responsibility (CSR) approach is its commitment to environmental sustainability. </w:t>
      </w:r>
      <w:proofErr w:type="gramStart"/>
      <w:r w:rsidRPr="00711401">
        <w:t>In order to</w:t>
      </w:r>
      <w:proofErr w:type="gramEnd"/>
      <w:r w:rsidRPr="00711401">
        <w:t xml:space="preserve"> become carbon neutral with respect to its products, supply chain and operations, Apple (2026) stated its goal to use renewable energy, recycled materials, and make the investments needed to reduce the carbon footprint of its manufacturing processes, by 2030 (Eifert and </w:t>
      </w:r>
      <w:proofErr w:type="spellStart"/>
      <w:r w:rsidRPr="00711401">
        <w:t>Julmi</w:t>
      </w:r>
      <w:proofErr w:type="spellEnd"/>
      <w:r w:rsidRPr="00711401">
        <w:t xml:space="preserve"> 2022). These efforts not only alleviate the impact of Apple on the environment, </w:t>
      </w:r>
      <w:proofErr w:type="gramStart"/>
      <w:r w:rsidRPr="00711401">
        <w:t>they</w:t>
      </w:r>
      <w:proofErr w:type="gramEnd"/>
      <w:r w:rsidRPr="00711401">
        <w:t xml:space="preserve"> also give Apple a high-end image in the eyes of these eco-minded buyers. Regardless of these successes, </w:t>
      </w:r>
      <w:r w:rsidRPr="00711401">
        <w:lastRenderedPageBreak/>
        <w:t xml:space="preserve">CSR efforts at Apple </w:t>
      </w:r>
      <w:proofErr w:type="gramStart"/>
      <w:r w:rsidRPr="00711401">
        <w:t>have to</w:t>
      </w:r>
      <w:proofErr w:type="gramEnd"/>
      <w:r w:rsidRPr="00711401">
        <w:t xml:space="preserve"> overcome some important hurdles. Apple deleted environmental scores from equity plans for its executives, according to the Los Angeles Times (2026), a move the publication considered a step away from including environmental performance in executive pay. </w:t>
      </w:r>
      <w:bookmarkStart w:id="27" w:name="comprehensive-balanced-scorecard"/>
      <w:bookmarkEnd w:id="26"/>
    </w:p>
    <w:p w14:paraId="2E3F68CB" w14:textId="77777777" w:rsidR="00F6464F" w:rsidRPr="00711401" w:rsidRDefault="00F6464F" w:rsidP="00F6464F">
      <w:pPr>
        <w:pStyle w:val="Heading1"/>
      </w:pPr>
      <w:bookmarkStart w:id="28" w:name="_Toc236998862"/>
      <w:r w:rsidRPr="00711401">
        <w:t>4. Comprehensive and Holistic View of the Organisation: Balanced Scorecard</w:t>
      </w:r>
      <w:bookmarkEnd w:id="28"/>
      <w:r w:rsidRPr="00711401">
        <w:rPr>
          <w:rStyle w:val="Strong"/>
        </w:rPr>
        <w:t xml:space="preserve"> </w:t>
      </w:r>
    </w:p>
    <w:p w14:paraId="51A4068B" w14:textId="77777777" w:rsidR="00F6464F" w:rsidRPr="00711401" w:rsidRDefault="00084355" w:rsidP="00F6464F">
      <w:r w:rsidRPr="00711401">
        <w:t>Balanced Score card is a strategic management system which converts the organisational vision and strategy into performance indicators in the four perspectives namely financial, customer, internal business processes and learning and growth (Gazi Atan and Kılıç 2022).</w:t>
      </w:r>
    </w:p>
    <w:tbl>
      <w:tblPr>
        <w:tblStyle w:val="PlainTable1"/>
        <w:tblW w:w="0" w:type="auto"/>
        <w:tblLook w:val="04A0" w:firstRow="1" w:lastRow="0" w:firstColumn="1" w:lastColumn="0" w:noHBand="0" w:noVBand="1"/>
      </w:tblPr>
      <w:tblGrid>
        <w:gridCol w:w="1728"/>
        <w:gridCol w:w="1729"/>
        <w:gridCol w:w="2082"/>
        <w:gridCol w:w="1794"/>
        <w:gridCol w:w="2017"/>
      </w:tblGrid>
      <w:tr w:rsidR="00F6464F" w:rsidRPr="00711401" w14:paraId="5531AD60" w14:textId="77777777" w:rsidTr="00D34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9BD153" w14:textId="77777777" w:rsidR="00F6464F" w:rsidRPr="00711401" w:rsidRDefault="00F6464F" w:rsidP="00D34441">
            <w:pPr>
              <w:jc w:val="center"/>
              <w:rPr>
                <w:rFonts w:cs="Arial"/>
              </w:rPr>
            </w:pPr>
            <w:r w:rsidRPr="00711401">
              <w:rPr>
                <w:rFonts w:cs="Arial"/>
              </w:rPr>
              <w:t>Perspective</w:t>
            </w:r>
          </w:p>
        </w:tc>
        <w:tc>
          <w:tcPr>
            <w:tcW w:w="0" w:type="auto"/>
            <w:hideMark/>
          </w:tcPr>
          <w:p w14:paraId="20BA13ED"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Objective</w:t>
            </w:r>
          </w:p>
        </w:tc>
        <w:tc>
          <w:tcPr>
            <w:tcW w:w="0" w:type="auto"/>
            <w:hideMark/>
          </w:tcPr>
          <w:p w14:paraId="1D9B3C79"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KPIs</w:t>
            </w:r>
          </w:p>
        </w:tc>
        <w:tc>
          <w:tcPr>
            <w:tcW w:w="0" w:type="auto"/>
            <w:hideMark/>
          </w:tcPr>
          <w:p w14:paraId="676BAB79"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Target</w:t>
            </w:r>
          </w:p>
        </w:tc>
        <w:tc>
          <w:tcPr>
            <w:tcW w:w="0" w:type="auto"/>
            <w:hideMark/>
          </w:tcPr>
          <w:p w14:paraId="289E1FAB"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Strategic Initiatives</w:t>
            </w:r>
          </w:p>
        </w:tc>
      </w:tr>
      <w:tr w:rsidR="00F6464F" w:rsidRPr="00711401" w14:paraId="1D748C6C"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D515F0" w14:textId="77777777" w:rsidR="00F6464F" w:rsidRPr="00711401" w:rsidRDefault="00F6464F" w:rsidP="00D34441">
            <w:pPr>
              <w:jc w:val="left"/>
              <w:rPr>
                <w:rFonts w:cs="Arial"/>
              </w:rPr>
            </w:pPr>
            <w:r w:rsidRPr="00711401">
              <w:rPr>
                <w:rFonts w:cs="Arial"/>
              </w:rPr>
              <w:t>Financial</w:t>
            </w:r>
          </w:p>
        </w:tc>
        <w:tc>
          <w:tcPr>
            <w:tcW w:w="0" w:type="auto"/>
            <w:hideMark/>
          </w:tcPr>
          <w:p w14:paraId="22B77EC4"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Increase profitability</w:t>
            </w:r>
          </w:p>
        </w:tc>
        <w:tc>
          <w:tcPr>
            <w:tcW w:w="0" w:type="auto"/>
            <w:hideMark/>
          </w:tcPr>
          <w:p w14:paraId="7486F24D"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Revenue growth, Services revenue, ROI</w:t>
            </w:r>
          </w:p>
        </w:tc>
        <w:tc>
          <w:tcPr>
            <w:tcW w:w="0" w:type="auto"/>
            <w:hideMark/>
          </w:tcPr>
          <w:p w14:paraId="780A70A6"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Sustainable revenue growth</w:t>
            </w:r>
          </w:p>
        </w:tc>
        <w:tc>
          <w:tcPr>
            <w:tcW w:w="0" w:type="auto"/>
            <w:hideMark/>
          </w:tcPr>
          <w:p w14:paraId="43909A19"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 xml:space="preserve">Expand services and </w:t>
            </w:r>
            <w:proofErr w:type="spellStart"/>
            <w:r w:rsidRPr="00711401">
              <w:rPr>
                <w:rFonts w:cs="Arial"/>
              </w:rPr>
              <w:t>optimise</w:t>
            </w:r>
            <w:proofErr w:type="spellEnd"/>
            <w:r w:rsidRPr="00711401">
              <w:rPr>
                <w:rFonts w:cs="Arial"/>
              </w:rPr>
              <w:t xml:space="preserve"> supply chain</w:t>
            </w:r>
            <w:r w:rsidR="00EA068B" w:rsidRPr="00711401">
              <w:rPr>
                <w:rFonts w:cs="Arial"/>
              </w:rPr>
              <w:t xml:space="preserve"> </w:t>
            </w:r>
            <w:r w:rsidR="00EA068B" w:rsidRPr="00711401">
              <w:t>(Apple, 2026)</w:t>
            </w:r>
          </w:p>
        </w:tc>
      </w:tr>
      <w:tr w:rsidR="00F6464F" w:rsidRPr="00711401" w14:paraId="174F5C62" w14:textId="77777777" w:rsidTr="00D34441">
        <w:tc>
          <w:tcPr>
            <w:cnfStyle w:val="001000000000" w:firstRow="0" w:lastRow="0" w:firstColumn="1" w:lastColumn="0" w:oddVBand="0" w:evenVBand="0" w:oddHBand="0" w:evenHBand="0" w:firstRowFirstColumn="0" w:firstRowLastColumn="0" w:lastRowFirstColumn="0" w:lastRowLastColumn="0"/>
            <w:tcW w:w="0" w:type="auto"/>
            <w:hideMark/>
          </w:tcPr>
          <w:p w14:paraId="1B3BCED3" w14:textId="77777777" w:rsidR="00F6464F" w:rsidRPr="00711401" w:rsidRDefault="00F6464F" w:rsidP="00D34441">
            <w:pPr>
              <w:jc w:val="left"/>
              <w:rPr>
                <w:rFonts w:cs="Arial"/>
              </w:rPr>
            </w:pPr>
            <w:r w:rsidRPr="00711401">
              <w:rPr>
                <w:rFonts w:cs="Arial"/>
              </w:rPr>
              <w:t>Customer</w:t>
            </w:r>
          </w:p>
        </w:tc>
        <w:tc>
          <w:tcPr>
            <w:tcW w:w="0" w:type="auto"/>
            <w:hideMark/>
          </w:tcPr>
          <w:p w14:paraId="607A21FB"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Strengthen customer loyalty</w:t>
            </w:r>
          </w:p>
        </w:tc>
        <w:tc>
          <w:tcPr>
            <w:tcW w:w="0" w:type="auto"/>
            <w:hideMark/>
          </w:tcPr>
          <w:p w14:paraId="48769644"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Customer retention, market share, satisfaction</w:t>
            </w:r>
          </w:p>
        </w:tc>
        <w:tc>
          <w:tcPr>
            <w:tcW w:w="0" w:type="auto"/>
            <w:hideMark/>
          </w:tcPr>
          <w:p w14:paraId="086F80C1"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Maintain market leadership</w:t>
            </w:r>
          </w:p>
        </w:tc>
        <w:tc>
          <w:tcPr>
            <w:tcW w:w="0" w:type="auto"/>
            <w:hideMark/>
          </w:tcPr>
          <w:p w14:paraId="38AB1B9E"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Improve ecosystem and privacy features</w:t>
            </w:r>
          </w:p>
        </w:tc>
      </w:tr>
      <w:tr w:rsidR="00F6464F" w:rsidRPr="00711401" w14:paraId="3EFA90DE"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97E93A" w14:textId="77777777" w:rsidR="00F6464F" w:rsidRPr="00711401" w:rsidRDefault="00F6464F" w:rsidP="00D34441">
            <w:pPr>
              <w:jc w:val="left"/>
              <w:rPr>
                <w:rFonts w:cs="Arial"/>
              </w:rPr>
            </w:pPr>
            <w:r w:rsidRPr="00711401">
              <w:rPr>
                <w:rFonts w:cs="Arial"/>
              </w:rPr>
              <w:t>Internal Business Processes</w:t>
            </w:r>
          </w:p>
        </w:tc>
        <w:tc>
          <w:tcPr>
            <w:tcW w:w="0" w:type="auto"/>
            <w:hideMark/>
          </w:tcPr>
          <w:p w14:paraId="10DB36CE"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Enhance innovation and efficiency</w:t>
            </w:r>
            <w:r w:rsidR="00EA068B" w:rsidRPr="00711401">
              <w:rPr>
                <w:rFonts w:cs="Arial"/>
              </w:rPr>
              <w:t xml:space="preserve"> </w:t>
            </w:r>
            <w:r w:rsidR="00EA068B" w:rsidRPr="00711401">
              <w:t>(Apple, 2026)</w:t>
            </w:r>
          </w:p>
        </w:tc>
        <w:tc>
          <w:tcPr>
            <w:tcW w:w="0" w:type="auto"/>
            <w:hideMark/>
          </w:tcPr>
          <w:p w14:paraId="44D2436B"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R&amp;D expenditure, product launch cycle</w:t>
            </w:r>
          </w:p>
        </w:tc>
        <w:tc>
          <w:tcPr>
            <w:tcW w:w="0" w:type="auto"/>
            <w:hideMark/>
          </w:tcPr>
          <w:p w14:paraId="51713DC1"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Faster product development</w:t>
            </w:r>
          </w:p>
        </w:tc>
        <w:tc>
          <w:tcPr>
            <w:tcW w:w="0" w:type="auto"/>
            <w:hideMark/>
          </w:tcPr>
          <w:p w14:paraId="005B05CF"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rPr>
                <w:rFonts w:cs="Arial"/>
              </w:rPr>
              <w:t xml:space="preserve">AI integration and supply-chain </w:t>
            </w:r>
            <w:proofErr w:type="spellStart"/>
            <w:r w:rsidRPr="00711401">
              <w:rPr>
                <w:rFonts w:cs="Arial"/>
              </w:rPr>
              <w:t>optimisation</w:t>
            </w:r>
            <w:proofErr w:type="spellEnd"/>
          </w:p>
        </w:tc>
      </w:tr>
      <w:tr w:rsidR="00F6464F" w:rsidRPr="00711401" w14:paraId="65719FD0" w14:textId="77777777" w:rsidTr="00D34441">
        <w:tc>
          <w:tcPr>
            <w:cnfStyle w:val="001000000000" w:firstRow="0" w:lastRow="0" w:firstColumn="1" w:lastColumn="0" w:oddVBand="0" w:evenVBand="0" w:oddHBand="0" w:evenHBand="0" w:firstRowFirstColumn="0" w:firstRowLastColumn="0" w:lastRowFirstColumn="0" w:lastRowLastColumn="0"/>
            <w:tcW w:w="0" w:type="auto"/>
            <w:hideMark/>
          </w:tcPr>
          <w:p w14:paraId="2D94771B" w14:textId="77777777" w:rsidR="00F6464F" w:rsidRPr="00711401" w:rsidRDefault="00F6464F" w:rsidP="00D34441">
            <w:pPr>
              <w:jc w:val="left"/>
              <w:rPr>
                <w:rFonts w:cs="Arial"/>
              </w:rPr>
            </w:pPr>
            <w:r w:rsidRPr="00711401">
              <w:rPr>
                <w:rFonts w:cs="Arial"/>
              </w:rPr>
              <w:t>Learning &amp; Growth</w:t>
            </w:r>
          </w:p>
        </w:tc>
        <w:tc>
          <w:tcPr>
            <w:tcW w:w="0" w:type="auto"/>
            <w:hideMark/>
          </w:tcPr>
          <w:p w14:paraId="33AA2299"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Develop innovation capability</w:t>
            </w:r>
          </w:p>
        </w:tc>
        <w:tc>
          <w:tcPr>
            <w:tcW w:w="0" w:type="auto"/>
            <w:hideMark/>
          </w:tcPr>
          <w:p w14:paraId="20FE0E9E"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Employee engagement, training, innovation output</w:t>
            </w:r>
            <w:r w:rsidR="00EA068B" w:rsidRPr="00711401">
              <w:rPr>
                <w:rFonts w:cs="Arial"/>
              </w:rPr>
              <w:t xml:space="preserve"> </w:t>
            </w:r>
            <w:r w:rsidR="00EA068B" w:rsidRPr="00711401">
              <w:t>(Apple, 2026)</w:t>
            </w:r>
          </w:p>
        </w:tc>
        <w:tc>
          <w:tcPr>
            <w:tcW w:w="0" w:type="auto"/>
            <w:hideMark/>
          </w:tcPr>
          <w:p w14:paraId="4D837E5E"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Continuous workforce development</w:t>
            </w:r>
          </w:p>
        </w:tc>
        <w:tc>
          <w:tcPr>
            <w:tcW w:w="0" w:type="auto"/>
            <w:hideMark/>
          </w:tcPr>
          <w:p w14:paraId="4893B41D"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rPr>
                <w:rFonts w:cs="Arial"/>
              </w:rPr>
              <w:t>Talent management and knowledge sharing</w:t>
            </w:r>
          </w:p>
        </w:tc>
      </w:tr>
    </w:tbl>
    <w:p w14:paraId="530CE240" w14:textId="77777777" w:rsidR="00F6464F" w:rsidRPr="00711401" w:rsidRDefault="00F6464F" w:rsidP="00F6464F">
      <w:pPr>
        <w:jc w:val="center"/>
        <w:rPr>
          <w:b/>
          <w:bCs/>
          <w:i/>
          <w:iCs/>
        </w:rPr>
      </w:pPr>
      <w:r w:rsidRPr="00711401">
        <w:rPr>
          <w:b/>
          <w:bCs/>
          <w:i/>
          <w:iCs/>
        </w:rPr>
        <w:t>Table 3: Summary of Apple's CSR and Sustainability Strategy</w:t>
      </w:r>
    </w:p>
    <w:p w14:paraId="30509C79" w14:textId="77777777" w:rsidR="00F6464F" w:rsidRPr="00711401" w:rsidRDefault="00F6464F" w:rsidP="00F6464F"/>
    <w:p w14:paraId="1F8FA507" w14:textId="77777777" w:rsidR="00F6464F" w:rsidRPr="00711401" w:rsidRDefault="00F6464F" w:rsidP="00F6464F">
      <w:pPr>
        <w:rPr>
          <w:b/>
          <w:bCs/>
          <w:i/>
          <w:iCs/>
        </w:rPr>
      </w:pPr>
      <w:r w:rsidRPr="00711401">
        <w:rPr>
          <w:b/>
          <w:bCs/>
          <w:i/>
          <w:iCs/>
        </w:rPr>
        <w:t>Financial Perspective</w:t>
      </w:r>
    </w:p>
    <w:p w14:paraId="64BAB390" w14:textId="77777777" w:rsidR="00085115" w:rsidRPr="00711401" w:rsidRDefault="00F6464F" w:rsidP="00F6464F">
      <w:r w:rsidRPr="00711401">
        <w:t xml:space="preserve">Rodent and Kaplan (1992) argue that the best measure of the creation of shareholder value by Strategic Management Decisions is provided by financial measures (Gazi Atan and Kılıç 2022). For Apple, however, it isn't simply a matter of getting customers to buy more, it's about whether they can generate a profit over time. As per the Apple (2024) data, roughly US$391 billion was generated as total revenue. The services earned it US$96.2 billion thus its contribution to enhance the growth of the business by Apple is huge. This has led to the increased importance of some key performance indicators (KPIs) like revenue growth, return on investment (ROI), operating margin (OM) and services revenue (SR). </w:t>
      </w:r>
    </w:p>
    <w:p w14:paraId="69879A17" w14:textId="77777777" w:rsidR="00F6464F" w:rsidRPr="00711401" w:rsidRDefault="00F6464F" w:rsidP="00F6464F">
      <w:pPr>
        <w:jc w:val="center"/>
      </w:pPr>
      <w:r w:rsidRPr="00711401">
        <w:rPr>
          <w:noProof/>
        </w:rPr>
        <w:drawing>
          <wp:inline distT="0" distB="0" distL="0" distR="0" wp14:anchorId="4F14883C" wp14:editId="5910A76F">
            <wp:extent cx="5112981" cy="3365500"/>
            <wp:effectExtent l="76200" t="76200" r="126365" b="139700"/>
            <wp:docPr id="189797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7320" name="Picture 189797320"/>
                    <pic:cNvPicPr/>
                  </pic:nvPicPr>
                  <pic:blipFill>
                    <a:blip r:embed="rId12">
                      <a:extLst>
                        <a:ext uri="{28A0092B-C50C-407E-A947-70E740481C1C}">
                          <a14:useLocalDpi xmlns:a14="http://schemas.microsoft.com/office/drawing/2010/main" val="0"/>
                        </a:ext>
                      </a:extLst>
                    </a:blip>
                    <a:stretch>
                      <a:fillRect/>
                    </a:stretch>
                  </pic:blipFill>
                  <pic:spPr>
                    <a:xfrm>
                      <a:off x="0" y="0"/>
                      <a:ext cx="5136703" cy="33811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2F4B16" w14:textId="0922091F" w:rsidR="00F6464F" w:rsidRPr="00711401" w:rsidRDefault="00F6464F" w:rsidP="00F6464F">
      <w:pPr>
        <w:jc w:val="center"/>
        <w:rPr>
          <w:b/>
          <w:bCs/>
          <w:i/>
          <w:iCs/>
        </w:rPr>
      </w:pPr>
      <w:r w:rsidRPr="00711401">
        <w:rPr>
          <w:b/>
          <w:bCs/>
          <w:i/>
          <w:iCs/>
        </w:rPr>
        <w:t>Figure</w:t>
      </w:r>
      <w:r w:rsidR="007139C1" w:rsidRPr="00711401">
        <w:rPr>
          <w:b/>
          <w:bCs/>
          <w:i/>
          <w:iCs/>
        </w:rPr>
        <w:t xml:space="preserve"> </w:t>
      </w:r>
      <w:r w:rsidR="00935BDF" w:rsidRPr="00711401">
        <w:rPr>
          <w:b/>
          <w:bCs/>
          <w:i/>
          <w:iCs/>
        </w:rPr>
        <w:t>3</w:t>
      </w:r>
      <w:r w:rsidRPr="00711401">
        <w:rPr>
          <w:b/>
          <w:bCs/>
          <w:i/>
          <w:iCs/>
        </w:rPr>
        <w:t>: Balanced Scorecard</w:t>
      </w:r>
    </w:p>
    <w:p w14:paraId="3B603F98" w14:textId="3165D751" w:rsidR="00F6464F" w:rsidRPr="00711401" w:rsidRDefault="00F6464F" w:rsidP="00F6464F">
      <w:pPr>
        <w:jc w:val="center"/>
      </w:pPr>
      <w:r w:rsidRPr="00711401">
        <w:t>(Source</w:t>
      </w:r>
      <w:r w:rsidR="007139C1" w:rsidRPr="00711401">
        <w:t>:</w:t>
      </w:r>
      <w:r w:rsidRPr="00711401">
        <w:t xml:space="preserve"> Self-made</w:t>
      </w:r>
      <w:r w:rsidR="007139C1" w:rsidRPr="00711401">
        <w:t>; idea derived from Apple, 2026</w:t>
      </w:r>
      <w:r w:rsidRPr="00711401">
        <w:t>)</w:t>
      </w:r>
    </w:p>
    <w:p w14:paraId="76747153" w14:textId="77777777" w:rsidR="00F6464F" w:rsidRPr="00711401" w:rsidRDefault="00F6464F" w:rsidP="00F6464F"/>
    <w:p w14:paraId="6C2C6573" w14:textId="77777777" w:rsidR="00F6464F" w:rsidRPr="00711401" w:rsidRDefault="00F6464F" w:rsidP="00F6464F">
      <w:pPr>
        <w:rPr>
          <w:b/>
          <w:bCs/>
          <w:i/>
          <w:iCs/>
        </w:rPr>
      </w:pPr>
      <w:r w:rsidRPr="00711401">
        <w:rPr>
          <w:b/>
          <w:bCs/>
          <w:i/>
          <w:iCs/>
        </w:rPr>
        <w:t>Customer Perspective</w:t>
      </w:r>
    </w:p>
    <w:p w14:paraId="7E3CE6FB" w14:textId="267F40F4" w:rsidR="00F6464F" w:rsidRPr="00711401" w:rsidRDefault="00F6464F" w:rsidP="00F6464F">
      <w:r w:rsidRPr="00711401">
        <w:t xml:space="preserve">Differentiation is key to how Apple markets itself against other companies, and one of the main differentiators is the customer's appreciation (Mio Costantini and Panfilo 2022). </w:t>
      </w:r>
      <w:r w:rsidRPr="00711401">
        <w:lastRenderedPageBreak/>
        <w:t xml:space="preserve">Apple has no price strategy, sells its products competitively based on innovation and quality and works on the principles of an integrated ecosystem. Apple's (2026) value of organizational principles is trust and long-term relationships through customer privacy, accessibility and product quality. Moreover, statistics from Reuters indicate that Apple's share in the world's smartphone shipment was close to 20%, and the statistics of Stat Counter Global Stats reveal that Apple is the number one company in AIR when it comes to market share in the smartphone market (Trellis 2026). Such results indicate that retaining the customers is </w:t>
      </w:r>
      <w:r w:rsidR="007139C1" w:rsidRPr="00711401">
        <w:t>an</w:t>
      </w:r>
      <w:r w:rsidRPr="00711401">
        <w:t xml:space="preserve"> important strategic asset for Apple. </w:t>
      </w:r>
    </w:p>
    <w:p w14:paraId="01763548" w14:textId="77777777" w:rsidR="00F6464F" w:rsidRPr="00711401" w:rsidRDefault="00F6464F" w:rsidP="00F6464F">
      <w:pPr>
        <w:rPr>
          <w:b/>
          <w:bCs/>
          <w:i/>
          <w:iCs/>
        </w:rPr>
      </w:pPr>
    </w:p>
    <w:p w14:paraId="2EE6B5A4" w14:textId="77777777" w:rsidR="00F6464F" w:rsidRPr="00711401" w:rsidRDefault="00F6464F" w:rsidP="00F6464F">
      <w:pPr>
        <w:rPr>
          <w:b/>
          <w:bCs/>
          <w:i/>
          <w:iCs/>
        </w:rPr>
      </w:pPr>
      <w:r w:rsidRPr="00711401">
        <w:rPr>
          <w:b/>
          <w:bCs/>
          <w:i/>
          <w:iCs/>
        </w:rPr>
        <w:t>Internal Business Processes Perspective</w:t>
      </w:r>
    </w:p>
    <w:p w14:paraId="63D32E0B" w14:textId="1C4EA2D0" w:rsidR="00F6464F" w:rsidRPr="00711401" w:rsidRDefault="00F6464F" w:rsidP="00F6464F">
      <w:r w:rsidRPr="00711401">
        <w:t>The fact that Apple has efficient internal processes allows them to take their innovations to a viable commercial product (</w:t>
      </w:r>
      <w:proofErr w:type="spellStart"/>
      <w:r w:rsidRPr="00711401">
        <w:t>Trisyulianti</w:t>
      </w:r>
      <w:proofErr w:type="spellEnd"/>
      <w:r w:rsidRPr="00711401">
        <w:t xml:space="preserve"> et al. 2023). According to </w:t>
      </w:r>
      <w:proofErr w:type="spellStart"/>
      <w:r w:rsidRPr="00711401">
        <w:t>Fabac</w:t>
      </w:r>
      <w:proofErr w:type="spellEnd"/>
      <w:r w:rsidRPr="00711401">
        <w:t xml:space="preserve"> (2022) it is imperative that an organization has an effective performance management by linking operational processes with its strategic goals. This is seen where Apple made a huge investment in innovation with the company spending around US$31.4 </w:t>
      </w:r>
      <w:r w:rsidR="007139C1" w:rsidRPr="00711401">
        <w:t>billion</w:t>
      </w:r>
      <w:r w:rsidRPr="00711401">
        <w:t xml:space="preserve"> on research and development (R&amp;D) in 2024 (Apple 2024). Accordingly, the slow evolution of KPIs such as R&amp;D investment, product development cycle, manufacturing efficiency and supply chain performance makes them useful measures of the efficiency of an organisation. </w:t>
      </w:r>
    </w:p>
    <w:p w14:paraId="379A3CB1" w14:textId="77777777" w:rsidR="00F6464F" w:rsidRPr="00711401" w:rsidRDefault="00F6464F" w:rsidP="00F6464F">
      <w:pPr>
        <w:rPr>
          <w:b/>
          <w:bCs/>
          <w:i/>
          <w:iCs/>
        </w:rPr>
      </w:pPr>
      <w:r w:rsidRPr="00711401">
        <w:rPr>
          <w:b/>
          <w:bCs/>
          <w:i/>
          <w:iCs/>
        </w:rPr>
        <w:t>Learning and Growth Perspective</w:t>
      </w:r>
    </w:p>
    <w:p w14:paraId="3317289F" w14:textId="77777777" w:rsidR="00F6464F" w:rsidRPr="00711401" w:rsidRDefault="00F6464F" w:rsidP="00F6464F">
      <w:r w:rsidRPr="00711401">
        <w:t>The Learning and Growth perspective acknowledges that the capacity, capacity for innovation, and ongoing improvement of employees are essential for an organisation's sustainable performance (</w:t>
      </w:r>
      <w:proofErr w:type="spellStart"/>
      <w:r w:rsidRPr="00711401">
        <w:t>Vărzaru</w:t>
      </w:r>
      <w:proofErr w:type="spellEnd"/>
      <w:r w:rsidRPr="00711401">
        <w:t xml:space="preserve"> 2022). </w:t>
      </w:r>
      <w:proofErr w:type="gramStart"/>
      <w:r w:rsidRPr="00711401">
        <w:t>In order to</w:t>
      </w:r>
      <w:proofErr w:type="gramEnd"/>
      <w:r w:rsidRPr="00711401">
        <w:t xml:space="preserve"> be successful in the longer term, organisations must ensure that performance management not only facilitates innovation, but also sustainability, as pointed out by Michalski (2024). The research and development efforts as well as training its staffs, Apple investing in technology and capability reflect their will to keep developing an innovation-driven organisational culture (World Economic Forum 2024). Some examples of good KPIs include employee engagement, innovation output, workforce skills and capability, continuous training etc. </w:t>
      </w:r>
    </w:p>
    <w:p w14:paraId="1A7E18D5" w14:textId="77777777" w:rsidR="00F6464F" w:rsidRPr="00711401" w:rsidRDefault="00F6464F" w:rsidP="00F6464F">
      <w:pPr>
        <w:pStyle w:val="Heading1"/>
      </w:pPr>
      <w:bookmarkStart w:id="29" w:name="_Toc236998863"/>
      <w:bookmarkStart w:id="30" w:name="strategic-choices-and-implementation"/>
      <w:bookmarkEnd w:id="27"/>
      <w:r w:rsidRPr="00711401">
        <w:lastRenderedPageBreak/>
        <w:t xml:space="preserve">5. </w:t>
      </w:r>
      <w:bookmarkStart w:id="31" w:name="_Toc228533141"/>
      <w:bookmarkStart w:id="32" w:name="_Toc228533639"/>
      <w:r w:rsidRPr="00711401">
        <w:t>Strategic Choices and Implementation</w:t>
      </w:r>
      <w:bookmarkEnd w:id="29"/>
      <w:bookmarkEnd w:id="31"/>
      <w:bookmarkEnd w:id="32"/>
    </w:p>
    <w:p w14:paraId="728B5847" w14:textId="236F5ACC" w:rsidR="00F6464F" w:rsidRPr="00711401" w:rsidRDefault="00F6464F" w:rsidP="00F6464F">
      <w:r w:rsidRPr="00711401">
        <w:t xml:space="preserve">The earnings power of Apple </w:t>
      </w:r>
      <w:r w:rsidR="007139C1" w:rsidRPr="00711401">
        <w:t>is</w:t>
      </w:r>
      <w:r w:rsidRPr="00711401">
        <w:t xml:space="preserve"> enabled through strategy decisions that are propping up innovation, the creation of a good higher priced distinction, and integration with the ecosystem. The adoption of such strategies has kept the company competitive in the face of fast technological advancement and the upsurge in regulatory pressures. But the competitive edge will need to be maintained as an ongoing process of strategic change both at the business and corporate level.</w:t>
      </w:r>
    </w:p>
    <w:p w14:paraId="66C67EC5" w14:textId="77777777" w:rsidR="00F6464F" w:rsidRPr="00711401" w:rsidRDefault="00F6464F" w:rsidP="00F6464F">
      <w:pPr>
        <w:pStyle w:val="BodyText"/>
        <w:rPr>
          <w:b/>
          <w:bCs/>
          <w:i/>
          <w:iCs/>
        </w:rPr>
      </w:pPr>
      <w:r w:rsidRPr="00711401">
        <w:rPr>
          <w:b/>
          <w:bCs/>
          <w:i/>
          <w:iCs/>
        </w:rPr>
        <w:t>Business-Level Strategy</w:t>
      </w:r>
    </w:p>
    <w:p w14:paraId="67FA49D2" w14:textId="166E8AD8" w:rsidR="00F6464F" w:rsidRPr="00711401" w:rsidRDefault="00F6464F" w:rsidP="00F6464F">
      <w:pPr>
        <w:pStyle w:val="BodyText"/>
      </w:pPr>
      <w:r w:rsidRPr="00711401">
        <w:t xml:space="preserve">Apple has a differentiation, as opposed to price, strategy in the business perspective. The strategy of Apple is to compete based on new products and product differentiation (i.e. product quality) and based on technological innovation and ecosystem. To be seen is whether Apple values 2026 (innovation, privacy and user experience) will keep its offering separate as compared to its competitors. Through this, Apple can create a personified experience for its customers and create high-end </w:t>
      </w:r>
      <w:r w:rsidR="007139C1" w:rsidRPr="00711401">
        <w:t>prices but</w:t>
      </w:r>
      <w:r w:rsidRPr="00711401">
        <w:t xml:space="preserve"> still be well known within the market. Furthermore, Apple became world's most valuable brand in Fortune (2025) indicating that having a differentiated customer service is an important determinant of its brand equity and gaining customer trust.</w:t>
      </w:r>
    </w:p>
    <w:p w14:paraId="07EED99B" w14:textId="5C6BF4F0" w:rsidR="00F6464F" w:rsidRPr="00711401" w:rsidRDefault="00F6464F" w:rsidP="00F6464F">
      <w:pPr>
        <w:pStyle w:val="BodyText"/>
      </w:pPr>
      <w:r w:rsidRPr="00711401">
        <w:t xml:space="preserve">Although this cost leadership strategy can put products at a lower cost in markets where cost is more important than quality to people, that will harm the premium positioning of </w:t>
      </w:r>
      <w:r w:rsidR="007139C1" w:rsidRPr="00711401">
        <w:t>Apple and</w:t>
      </w:r>
      <w:r w:rsidRPr="00711401">
        <w:t xml:space="preserve"> reduce its ability to make large investments in innovation. A consequence of this is that differentiation will be the optimum policy. However, the strategy of Apple will require being cemented with further development towards the integration of AI and expanding its digital offerings and further enhancing its ecosystem panning. Such programs would help build customers' loyalty and help generate further recurring revenue sources.</w:t>
      </w:r>
    </w:p>
    <w:p w14:paraId="711EBA64" w14:textId="77777777" w:rsidR="00F6464F" w:rsidRPr="00711401" w:rsidRDefault="00F6464F" w:rsidP="00F6464F">
      <w:pPr>
        <w:pStyle w:val="BodyText"/>
        <w:rPr>
          <w:b/>
          <w:bCs/>
          <w:i/>
          <w:iCs/>
        </w:rPr>
      </w:pPr>
      <w:r w:rsidRPr="00711401">
        <w:rPr>
          <w:b/>
          <w:bCs/>
          <w:i/>
          <w:iCs/>
        </w:rPr>
        <w:t>Corporate-Level Strategy</w:t>
      </w:r>
    </w:p>
    <w:p w14:paraId="42E1792D" w14:textId="77777777" w:rsidR="00F6464F" w:rsidRPr="00711401" w:rsidRDefault="00F6464F" w:rsidP="00F6464F">
      <w:pPr>
        <w:pStyle w:val="BodyText"/>
      </w:pPr>
      <w:r w:rsidRPr="00711401">
        <w:t xml:space="preserve">Up to this point, at least, Apple has managed to diversify into adjacent business, and venture into the international market to wean itself off reliance on hardware sales. The fact that its growing services business brings the company consistent recurring revenue, </w:t>
      </w:r>
      <w:r w:rsidRPr="00711401">
        <w:lastRenderedPageBreak/>
        <w:t>independent of the sale of products, has allowed the company to enjoy the benefits of Apple Music, iCloud and Apple TV+ and Apple Pay. This is seen in its business strategies that had reported revenue of US$257.2 billion with US96.2 billion of the amount being contributed by the Services sector of their operations.</w:t>
      </w:r>
    </w:p>
    <w:p w14:paraId="5EF28E16" w14:textId="77777777" w:rsidR="00F6464F" w:rsidRPr="00711401" w:rsidRDefault="00F6464F" w:rsidP="00F6464F">
      <w:pPr>
        <w:pStyle w:val="BodyText"/>
      </w:pPr>
      <w:r w:rsidRPr="00711401">
        <w:t xml:space="preserve">Expanding abroad has also been chosen to be a top priority. According to The Guardian (2025), the company has since been manufacturing more iPhones in India </w:t>
      </w:r>
      <w:proofErr w:type="gramStart"/>
      <w:r w:rsidRPr="00711401">
        <w:t>so as to</w:t>
      </w:r>
      <w:proofErr w:type="gramEnd"/>
      <w:r w:rsidRPr="00711401">
        <w:t xml:space="preserve"> be more flexible in the face of global uncertainties as it will lessen its reliance on its key manufacturing base China. Rather, Apple should focus on the other technologies that it thinks will complement its existing business such as artificial intelligence, health technologies and digital services. This would put them even better vantage to be able to have a competitive advantage and minimize their strategic risk.</w:t>
      </w:r>
    </w:p>
    <w:p w14:paraId="1A41BA8F" w14:textId="77777777" w:rsidR="00F6464F" w:rsidRPr="00711401" w:rsidRDefault="00F6464F" w:rsidP="00F6464F">
      <w:pPr>
        <w:rPr>
          <w:b/>
          <w:bCs/>
          <w:i/>
          <w:iCs/>
        </w:rPr>
      </w:pPr>
      <w:r w:rsidRPr="00711401">
        <w:rPr>
          <w:b/>
          <w:bCs/>
          <w:i/>
          <w:iCs/>
        </w:rPr>
        <w:t>Implementation of the Strategies</w:t>
      </w:r>
    </w:p>
    <w:p w14:paraId="669ECE3F" w14:textId="0C658BD2" w:rsidR="00F6464F" w:rsidRPr="00711401" w:rsidRDefault="00F6464F" w:rsidP="00F6464F">
      <w:r w:rsidRPr="00711401">
        <w:t xml:space="preserve">In sum, Apple has coped admirably with its organisational change, anticipating technology incursion and market change before they </w:t>
      </w:r>
      <w:r w:rsidR="007139C1" w:rsidRPr="00711401">
        <w:t>take</w:t>
      </w:r>
      <w:r w:rsidRPr="00711401">
        <w:t xml:space="preserve"> place. The transition to Mac Silicon chips, launch of Vision Pro and production expansion outside of China are just a few instances of the far-reaching strategic moves Apple can make independently without an impact on day-to-day operation. Apple remains focused on fostering the long-term prospects of the market and not just its short-term interests, and that's why Vision Pro got the interest from Reuters (2024), which calls it Apple's foray into mixed reality.</w:t>
      </w:r>
    </w:p>
    <w:p w14:paraId="755B3FF8" w14:textId="77777777" w:rsidR="00F6464F" w:rsidRPr="00711401" w:rsidRDefault="00F6464F" w:rsidP="00A86EAB">
      <w:pPr>
        <w:rPr>
          <w:rStyle w:val="Strong"/>
          <w:b w:val="0"/>
          <w:bCs w:val="0"/>
        </w:rPr>
      </w:pPr>
      <w:r w:rsidRPr="00711401">
        <w:t xml:space="preserve">While all these are good things, strategic implementation isn't without of its challenges. With escalating competition, regulation and regulations, and geopolitical concerns emerging, Apple, its stock price, and indeed, the company is forced to weigh both innovation and regulation </w:t>
      </w:r>
      <w:proofErr w:type="gramStart"/>
      <w:r w:rsidRPr="00711401">
        <w:t>in order to</w:t>
      </w:r>
      <w:proofErr w:type="gramEnd"/>
      <w:r w:rsidRPr="00711401">
        <w:t xml:space="preserve"> be successful.</w:t>
      </w:r>
      <w:bookmarkStart w:id="33" w:name="_Toc228533647"/>
      <w:bookmarkStart w:id="34" w:name="X64173bef1b23e62d52c6fd5bb88b672417bc6c3"/>
      <w:bookmarkEnd w:id="30"/>
    </w:p>
    <w:p w14:paraId="48B1FB50" w14:textId="77777777" w:rsidR="00F6464F" w:rsidRPr="00711401" w:rsidRDefault="00F6464F" w:rsidP="00F6464F">
      <w:pPr>
        <w:pStyle w:val="Heading1"/>
      </w:pPr>
      <w:bookmarkStart w:id="35" w:name="_Toc236998864"/>
      <w:r w:rsidRPr="00711401">
        <w:t>6. Strategic Evaluation</w:t>
      </w:r>
      <w:bookmarkEnd w:id="35"/>
    </w:p>
    <w:p w14:paraId="6F030D64" w14:textId="77777777" w:rsidR="00F6464F" w:rsidRPr="00711401" w:rsidRDefault="00F6464F" w:rsidP="00F6464F">
      <w:pPr>
        <w:pStyle w:val="Heading2"/>
      </w:pPr>
      <w:bookmarkStart w:id="36" w:name="_Toc236929525"/>
      <w:bookmarkStart w:id="37" w:name="_Toc236929573"/>
      <w:bookmarkStart w:id="38" w:name="_Toc236998707"/>
      <w:bookmarkStart w:id="39" w:name="_Toc236998865"/>
      <w:r w:rsidRPr="00711401">
        <w:t>6.1 SWOT Analysis</w:t>
      </w:r>
      <w:bookmarkEnd w:id="36"/>
      <w:bookmarkEnd w:id="37"/>
      <w:bookmarkEnd w:id="38"/>
      <w:bookmarkEnd w:id="39"/>
    </w:p>
    <w:p w14:paraId="6325B3A8" w14:textId="77777777" w:rsidR="00F6464F" w:rsidRPr="00711401" w:rsidRDefault="00E0539C" w:rsidP="00F6464F">
      <w:r w:rsidRPr="00711401">
        <w:t xml:space="preserve">SWOT is a strategic tool that is used to assess the strengths and weaknesses of an organisation and available opportunities and threats of an organisation. </w:t>
      </w:r>
      <w:r w:rsidR="00F6464F" w:rsidRPr="00711401">
        <w:t xml:space="preserve">The company's strategic positioning is based on its internal strengths which has allowed for it to maintain a competitive edge in the long run. The commitment of the company on the innovation </w:t>
      </w:r>
      <w:r w:rsidR="00F6464F" w:rsidRPr="00711401">
        <w:lastRenderedPageBreak/>
        <w:t xml:space="preserve">side is evident by the research and development spending at Apple (2024) which was around US$31.4 billion. </w:t>
      </w:r>
    </w:p>
    <w:tbl>
      <w:tblPr>
        <w:tblStyle w:val="PlainTable1"/>
        <w:tblW w:w="0" w:type="auto"/>
        <w:tblLook w:val="04A0" w:firstRow="1" w:lastRow="0" w:firstColumn="1" w:lastColumn="0" w:noHBand="0" w:noVBand="1"/>
      </w:tblPr>
      <w:tblGrid>
        <w:gridCol w:w="2339"/>
        <w:gridCol w:w="7011"/>
      </w:tblGrid>
      <w:tr w:rsidR="00F6464F" w:rsidRPr="00711401" w14:paraId="44ED05F8" w14:textId="77777777" w:rsidTr="00D34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6A1776" w14:textId="77777777" w:rsidR="00F6464F" w:rsidRPr="00711401" w:rsidRDefault="00F6464F" w:rsidP="00D34441">
            <w:pPr>
              <w:jc w:val="center"/>
              <w:rPr>
                <w:rFonts w:cs="Arial"/>
              </w:rPr>
            </w:pPr>
            <w:r w:rsidRPr="00711401">
              <w:rPr>
                <w:rFonts w:cs="Arial"/>
              </w:rPr>
              <w:t>Ansoff Strategy</w:t>
            </w:r>
          </w:p>
        </w:tc>
        <w:tc>
          <w:tcPr>
            <w:tcW w:w="0" w:type="auto"/>
            <w:hideMark/>
          </w:tcPr>
          <w:p w14:paraId="5912E521" w14:textId="77777777" w:rsidR="00F6464F" w:rsidRPr="00711401" w:rsidRDefault="00F6464F" w:rsidP="00D34441">
            <w:pPr>
              <w:jc w:val="center"/>
              <w:cnfStyle w:val="100000000000" w:firstRow="1" w:lastRow="0" w:firstColumn="0" w:lastColumn="0" w:oddVBand="0" w:evenVBand="0" w:oddHBand="0" w:evenHBand="0" w:firstRowFirstColumn="0" w:firstRowLastColumn="0" w:lastRowFirstColumn="0" w:lastRowLastColumn="0"/>
              <w:rPr>
                <w:rFonts w:cs="Arial"/>
              </w:rPr>
            </w:pPr>
            <w:r w:rsidRPr="00711401">
              <w:rPr>
                <w:rFonts w:cs="Arial"/>
              </w:rPr>
              <w:t>Apple's Strategic Direction</w:t>
            </w:r>
          </w:p>
        </w:tc>
      </w:tr>
      <w:tr w:rsidR="00F6464F" w:rsidRPr="00711401" w14:paraId="396E047B"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0AD2E9" w14:textId="77777777" w:rsidR="00F6464F" w:rsidRPr="00711401" w:rsidRDefault="00F6464F" w:rsidP="00D34441">
            <w:pPr>
              <w:jc w:val="left"/>
              <w:rPr>
                <w:rFonts w:cs="Arial"/>
              </w:rPr>
            </w:pPr>
            <w:r w:rsidRPr="00711401">
              <w:rPr>
                <w:rFonts w:cs="Arial"/>
              </w:rPr>
              <w:t>Market Penetration</w:t>
            </w:r>
          </w:p>
        </w:tc>
        <w:tc>
          <w:tcPr>
            <w:tcW w:w="0" w:type="auto"/>
          </w:tcPr>
          <w:p w14:paraId="3E4A09FD"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t>Increase the premium market share by providing the value of ecosystem services and customer loyalty.</w:t>
            </w:r>
          </w:p>
        </w:tc>
      </w:tr>
      <w:tr w:rsidR="00F6464F" w:rsidRPr="00711401" w14:paraId="666B8BCA" w14:textId="77777777" w:rsidTr="00D34441">
        <w:tc>
          <w:tcPr>
            <w:cnfStyle w:val="001000000000" w:firstRow="0" w:lastRow="0" w:firstColumn="1" w:lastColumn="0" w:oddVBand="0" w:evenVBand="0" w:oddHBand="0" w:evenHBand="0" w:firstRowFirstColumn="0" w:firstRowLastColumn="0" w:lastRowFirstColumn="0" w:lastRowLastColumn="0"/>
            <w:tcW w:w="0" w:type="auto"/>
            <w:hideMark/>
          </w:tcPr>
          <w:p w14:paraId="4CAEA6CB" w14:textId="77777777" w:rsidR="00F6464F" w:rsidRPr="00711401" w:rsidRDefault="00F6464F" w:rsidP="00D34441">
            <w:pPr>
              <w:jc w:val="left"/>
              <w:rPr>
                <w:rFonts w:cs="Arial"/>
              </w:rPr>
            </w:pPr>
            <w:r w:rsidRPr="00711401">
              <w:rPr>
                <w:rFonts w:cs="Arial"/>
              </w:rPr>
              <w:t>Market Development</w:t>
            </w:r>
          </w:p>
        </w:tc>
        <w:tc>
          <w:tcPr>
            <w:tcW w:w="0" w:type="auto"/>
          </w:tcPr>
          <w:p w14:paraId="634197DB" w14:textId="7038FB26"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t xml:space="preserve">Growth in production and sales in India, </w:t>
            </w:r>
            <w:r w:rsidR="007139C1" w:rsidRPr="00711401">
              <w:t>Southeast</w:t>
            </w:r>
            <w:r w:rsidRPr="00711401">
              <w:t xml:space="preserve"> and Africa</w:t>
            </w:r>
            <w:r w:rsidR="00EA068B" w:rsidRPr="00711401">
              <w:t xml:space="preserve"> (Apple, 2026)</w:t>
            </w:r>
          </w:p>
        </w:tc>
      </w:tr>
      <w:tr w:rsidR="00F6464F" w:rsidRPr="00711401" w14:paraId="52CF1A31" w14:textId="77777777" w:rsidTr="00D34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DEBF6A" w14:textId="77777777" w:rsidR="00F6464F" w:rsidRPr="00711401" w:rsidRDefault="00F6464F" w:rsidP="00D34441">
            <w:pPr>
              <w:jc w:val="left"/>
              <w:rPr>
                <w:rFonts w:cs="Arial"/>
              </w:rPr>
            </w:pPr>
            <w:r w:rsidRPr="00711401">
              <w:rPr>
                <w:rFonts w:cs="Arial"/>
              </w:rPr>
              <w:t>Product Development</w:t>
            </w:r>
          </w:p>
        </w:tc>
        <w:tc>
          <w:tcPr>
            <w:tcW w:w="0" w:type="auto"/>
          </w:tcPr>
          <w:p w14:paraId="6A622916" w14:textId="77777777" w:rsidR="00F6464F" w:rsidRPr="00711401" w:rsidRDefault="00F6464F" w:rsidP="00D34441">
            <w:pPr>
              <w:jc w:val="left"/>
              <w:cnfStyle w:val="000000100000" w:firstRow="0" w:lastRow="0" w:firstColumn="0" w:lastColumn="0" w:oddVBand="0" w:evenVBand="0" w:oddHBand="1" w:evenHBand="0" w:firstRowFirstColumn="0" w:firstRowLastColumn="0" w:lastRowFirstColumn="0" w:lastRowLastColumn="0"/>
              <w:rPr>
                <w:rFonts w:cs="Arial"/>
              </w:rPr>
            </w:pPr>
            <w:r w:rsidRPr="00711401">
              <w:t>Support AI, Vision Pro, Apple Silicon, and health care technologies</w:t>
            </w:r>
          </w:p>
        </w:tc>
      </w:tr>
      <w:tr w:rsidR="00F6464F" w:rsidRPr="00711401" w14:paraId="425A137A" w14:textId="77777777" w:rsidTr="00D34441">
        <w:tc>
          <w:tcPr>
            <w:cnfStyle w:val="001000000000" w:firstRow="0" w:lastRow="0" w:firstColumn="1" w:lastColumn="0" w:oddVBand="0" w:evenVBand="0" w:oddHBand="0" w:evenHBand="0" w:firstRowFirstColumn="0" w:firstRowLastColumn="0" w:lastRowFirstColumn="0" w:lastRowLastColumn="0"/>
            <w:tcW w:w="0" w:type="auto"/>
            <w:hideMark/>
          </w:tcPr>
          <w:p w14:paraId="6E2CA489" w14:textId="77777777" w:rsidR="00F6464F" w:rsidRPr="00711401" w:rsidRDefault="00F6464F" w:rsidP="00D34441">
            <w:pPr>
              <w:jc w:val="left"/>
              <w:rPr>
                <w:rFonts w:cs="Arial"/>
              </w:rPr>
            </w:pPr>
            <w:r w:rsidRPr="00711401">
              <w:rPr>
                <w:rFonts w:cs="Arial"/>
              </w:rPr>
              <w:t>Diversification</w:t>
            </w:r>
          </w:p>
        </w:tc>
        <w:tc>
          <w:tcPr>
            <w:tcW w:w="0" w:type="auto"/>
          </w:tcPr>
          <w:p w14:paraId="41B11AB3" w14:textId="77777777" w:rsidR="00F6464F" w:rsidRPr="00711401" w:rsidRDefault="00F6464F" w:rsidP="00D34441">
            <w:pPr>
              <w:jc w:val="left"/>
              <w:cnfStyle w:val="000000000000" w:firstRow="0" w:lastRow="0" w:firstColumn="0" w:lastColumn="0" w:oddVBand="0" w:evenVBand="0" w:oddHBand="0" w:evenHBand="0" w:firstRowFirstColumn="0" w:firstRowLastColumn="0" w:lastRowFirstColumn="0" w:lastRowLastColumn="0"/>
              <w:rPr>
                <w:rFonts w:cs="Arial"/>
              </w:rPr>
            </w:pPr>
            <w:r w:rsidRPr="00711401">
              <w:t>Broaden related services like Apple TV+, Apple Pay, iCloud, and wearables.</w:t>
            </w:r>
          </w:p>
        </w:tc>
      </w:tr>
    </w:tbl>
    <w:p w14:paraId="14AA0FFB" w14:textId="77777777" w:rsidR="00F6464F" w:rsidRPr="00711401" w:rsidRDefault="00F6464F" w:rsidP="00F6464F">
      <w:pPr>
        <w:jc w:val="center"/>
        <w:rPr>
          <w:b/>
          <w:bCs/>
          <w:i/>
          <w:iCs/>
        </w:rPr>
      </w:pPr>
      <w:r w:rsidRPr="00711401">
        <w:rPr>
          <w:b/>
          <w:bCs/>
          <w:i/>
          <w:iCs/>
        </w:rPr>
        <w:t>Table 4: SWOT Analysis</w:t>
      </w:r>
    </w:p>
    <w:p w14:paraId="5B33CFCC" w14:textId="77777777" w:rsidR="00F6464F" w:rsidRPr="00711401" w:rsidRDefault="00F6464F" w:rsidP="00F6464F">
      <w:r w:rsidRPr="00711401">
        <w:t xml:space="preserve">Those are its assets, however, there are several liabilities internally that could hinder its future growth. It helps to prop up prices at the expense of the budget minded populace of a cost sensitive </w:t>
      </w:r>
      <w:proofErr w:type="gramStart"/>
      <w:r w:rsidRPr="00711401">
        <w:t>economy</w:t>
      </w:r>
      <w:proofErr w:type="gramEnd"/>
      <w:r w:rsidRPr="00711401">
        <w:t xml:space="preserve"> and a significant portion of revenue is still generated from the iPhone sale. </w:t>
      </w:r>
      <w:r w:rsidR="00A86EAB" w:rsidRPr="00711401">
        <w:t xml:space="preserve"> </w:t>
      </w:r>
      <w:r w:rsidRPr="00711401">
        <w:t xml:space="preserve">However, there are a lot of dangers wherever you look other than Apple. Competition is becoming tougher, and they </w:t>
      </w:r>
      <w:proofErr w:type="gramStart"/>
      <w:r w:rsidRPr="00711401">
        <w:t>have to</w:t>
      </w:r>
      <w:proofErr w:type="gramEnd"/>
      <w:r w:rsidRPr="00711401">
        <w:t xml:space="preserve"> constantly innovate to remain competitive in the face of other tech firms like Samsung, Huawei, Xiaomi and more. In the regulatory field, as noted by Reuters (2025), this is leading Apple to be scrutinized more for their App Store Policies, while Reuters (2026), referring to fast-paced, competitions among global smartphones, said as much. </w:t>
      </w:r>
    </w:p>
    <w:p w14:paraId="6DB7A71D" w14:textId="77777777" w:rsidR="00F6464F" w:rsidRPr="00711401" w:rsidRDefault="00F6464F" w:rsidP="00F6464F">
      <w:pPr>
        <w:pStyle w:val="Heading2"/>
      </w:pPr>
      <w:bookmarkStart w:id="40" w:name="_Toc236998708"/>
      <w:bookmarkStart w:id="41" w:name="_Toc236998866"/>
      <w:r w:rsidRPr="00711401">
        <w:t>6.2 Strategic Evaluation through Ansoff matrix</w:t>
      </w:r>
      <w:bookmarkEnd w:id="40"/>
      <w:bookmarkEnd w:id="41"/>
    </w:p>
    <w:p w14:paraId="3992F3DA" w14:textId="77777777" w:rsidR="00F6464F" w:rsidRPr="00711401" w:rsidRDefault="00E0539C" w:rsidP="00F6464F">
      <w:r w:rsidRPr="00711401">
        <w:t xml:space="preserve">Ansoff Matrix is a strategic growth model that co-opts four growth choices on the existing or new product and markets, which include: market penetration, market development, product development and diversification. </w:t>
      </w:r>
      <w:r w:rsidR="00F6464F" w:rsidRPr="00711401">
        <w:t xml:space="preserve">Apple has humorously made use of the Ansoff Matrix and has implemented a combination of market penetration, market development, product development and related diversification. Through customer loyalty, and the provision of superior services to the market, market penetration has been achieved. However, market development can be seen from Apple's establishment in emerging markets such as India, as well as in a push to emerge from so-called “mature </w:t>
      </w:r>
      <w:proofErr w:type="spellStart"/>
      <w:proofErr w:type="gramStart"/>
      <w:r w:rsidR="00F6464F" w:rsidRPr="00711401">
        <w:t>markets.At</w:t>
      </w:r>
      <w:proofErr w:type="spellEnd"/>
      <w:proofErr w:type="gramEnd"/>
      <w:r w:rsidR="00F6464F" w:rsidRPr="00711401">
        <w:t xml:space="preserve"> </w:t>
      </w:r>
      <w:r w:rsidR="00F6464F" w:rsidRPr="00711401">
        <w:lastRenderedPageBreak/>
        <w:t xml:space="preserve">the same time, the development of the market can be seen where Apple is expanding to new markets, such as India, and in moving out of “mature markets.” </w:t>
      </w:r>
    </w:p>
    <w:p w14:paraId="55A1D6D3" w14:textId="77777777" w:rsidR="00F6464F" w:rsidRPr="00711401" w:rsidRDefault="00F6464F" w:rsidP="00F6464F"/>
    <w:p w14:paraId="3CBB3452" w14:textId="77777777" w:rsidR="00F6464F" w:rsidRPr="00711401" w:rsidRDefault="00F6464F" w:rsidP="00F6464F">
      <w:pPr>
        <w:jc w:val="center"/>
      </w:pPr>
      <w:r w:rsidRPr="00711401">
        <w:rPr>
          <w:noProof/>
        </w:rPr>
        <w:drawing>
          <wp:inline distT="0" distB="0" distL="0" distR="0" wp14:anchorId="6706A793" wp14:editId="0557A7AB">
            <wp:extent cx="3950208" cy="3460962"/>
            <wp:effectExtent l="63500" t="63500" r="114300" b="107950"/>
            <wp:docPr id="18598404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840497" name="Picture 1859840497"/>
                    <pic:cNvPicPr/>
                  </pic:nvPicPr>
                  <pic:blipFill>
                    <a:blip r:embed="rId13">
                      <a:extLst>
                        <a:ext uri="{28A0092B-C50C-407E-A947-70E740481C1C}">
                          <a14:useLocalDpi xmlns:a14="http://schemas.microsoft.com/office/drawing/2010/main" val="0"/>
                        </a:ext>
                      </a:extLst>
                    </a:blip>
                    <a:stretch>
                      <a:fillRect/>
                    </a:stretch>
                  </pic:blipFill>
                  <pic:spPr>
                    <a:xfrm>
                      <a:off x="0" y="0"/>
                      <a:ext cx="3957487" cy="34673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D2F531" w14:textId="77777777" w:rsidR="00F6464F" w:rsidRPr="00711401" w:rsidRDefault="00F6464F" w:rsidP="00F6464F">
      <w:pPr>
        <w:jc w:val="center"/>
        <w:rPr>
          <w:b/>
          <w:bCs/>
          <w:i/>
          <w:iCs/>
        </w:rPr>
      </w:pPr>
      <w:r w:rsidRPr="00711401">
        <w:rPr>
          <w:b/>
          <w:bCs/>
          <w:i/>
          <w:iCs/>
        </w:rPr>
        <w:t>Figure-</w:t>
      </w:r>
      <w:r w:rsidR="00935BDF" w:rsidRPr="00711401">
        <w:rPr>
          <w:b/>
          <w:bCs/>
          <w:i/>
          <w:iCs/>
        </w:rPr>
        <w:t>4</w:t>
      </w:r>
      <w:r w:rsidRPr="00711401">
        <w:rPr>
          <w:b/>
          <w:bCs/>
          <w:i/>
          <w:iCs/>
        </w:rPr>
        <w:t>: Ansoff Matrix</w:t>
      </w:r>
    </w:p>
    <w:p w14:paraId="3A9CA62E" w14:textId="463AEFFA" w:rsidR="00F6464F" w:rsidRPr="00711401" w:rsidRDefault="00F6464F" w:rsidP="007139C1">
      <w:pPr>
        <w:jc w:val="center"/>
      </w:pPr>
      <w:r w:rsidRPr="00711401">
        <w:t>(Source- Self-made</w:t>
      </w:r>
      <w:r w:rsidR="007139C1" w:rsidRPr="00711401">
        <w:t>; idea from Apple, 2026</w:t>
      </w:r>
      <w:r w:rsidRPr="00711401">
        <w:t>)</w:t>
      </w:r>
    </w:p>
    <w:p w14:paraId="26A017DE" w14:textId="77777777" w:rsidR="00F6464F" w:rsidRPr="00711401" w:rsidRDefault="00F6464F" w:rsidP="00F6464F">
      <w:r w:rsidRPr="00711401">
        <w:t xml:space="preserve">However, Apple still focuses on product development, the main advantage of its strategy. The never-ending appliances and upgrades to the iPhone, Mac, Apple Silicon processors and the Vision Pro are just another sign of the company's innovative thinking. A major factor in Apple (2024) was that they invested at the surface and depth in R&amp;D, and Apple's big time moves, as seen by Reuters (2024), with the launch of Vision Pro. </w:t>
      </w:r>
    </w:p>
    <w:p w14:paraId="66C05B5D" w14:textId="77777777" w:rsidR="00F6464F" w:rsidRPr="00711401" w:rsidRDefault="00F6464F" w:rsidP="00F6464F">
      <w:pPr>
        <w:pStyle w:val="Heading2"/>
      </w:pPr>
      <w:bookmarkStart w:id="42" w:name="_Toc236998709"/>
      <w:bookmarkStart w:id="43" w:name="_Toc236998867"/>
      <w:r w:rsidRPr="00711401">
        <w:t>6.3 Recommendation</w:t>
      </w:r>
      <w:bookmarkEnd w:id="42"/>
      <w:bookmarkEnd w:id="43"/>
    </w:p>
    <w:p w14:paraId="7C7DF611" w14:textId="3A1C8CF3" w:rsidR="00F6464F" w:rsidRPr="00711401" w:rsidRDefault="00F6464F" w:rsidP="00F6464F">
      <w:r w:rsidRPr="00711401">
        <w:t xml:space="preserve">Apple is a firm that boasts of its advantage in the </w:t>
      </w:r>
      <w:r w:rsidR="007139C1" w:rsidRPr="00711401">
        <w:t>market,</w:t>
      </w:r>
      <w:r w:rsidRPr="00711401">
        <w:t xml:space="preserve"> and it is important that the firm should always strive to improve its differentiation strategy whilst accommodating the changes in the market. To begin with, the extra capacity and localization in the developing economies e.g. India, southeast Asia and Africa will enhance the access to markets and reduce geopolitical risks. The Guardian (2025) pointed to the strength of Apple </w:t>
      </w:r>
      <w:r w:rsidRPr="00711401">
        <w:lastRenderedPageBreak/>
        <w:t>investments in India, whereas Reuters (2026) indicated that there were still markets to exploit in the smart phone markets in this world.</w:t>
      </w:r>
    </w:p>
    <w:p w14:paraId="0755F0FA" w14:textId="77777777" w:rsidR="00F6464F" w:rsidRPr="00711401" w:rsidRDefault="00F6464F" w:rsidP="00F6464F">
      <w:r w:rsidRPr="00711401">
        <w:t xml:space="preserve">Second, more investment into AI, wearable technologies for health and digital services, that have an ecosystem focus </w:t>
      </w:r>
      <w:proofErr w:type="gramStart"/>
      <w:r w:rsidRPr="00711401">
        <w:t>at</w:t>
      </w:r>
      <w:proofErr w:type="gramEnd"/>
      <w:r w:rsidRPr="00711401">
        <w:t xml:space="preserve"> Apple. Continuous investment in R&amp;D was one of the arguments shared by Apple (2024) and being introduced by Apple is players in new technological markets through the Vision Pro was another by Reuters (2024). A more rapid implementation of AI in Apple's offering can differentiate the brand and enhance customer service.</w:t>
      </w:r>
    </w:p>
    <w:p w14:paraId="070A519C" w14:textId="77777777" w:rsidR="00F6464F" w:rsidRPr="00711401" w:rsidRDefault="00F6464F" w:rsidP="00F6464F">
      <w:pPr>
        <w:rPr>
          <w:rFonts w:eastAsiaTheme="majorEastAsia"/>
          <w:sz w:val="26"/>
          <w:szCs w:val="32"/>
        </w:rPr>
      </w:pPr>
      <w:r w:rsidRPr="00711401">
        <w:br w:type="page"/>
      </w:r>
    </w:p>
    <w:p w14:paraId="31E97649" w14:textId="77777777" w:rsidR="00F6464F" w:rsidRPr="00711401" w:rsidRDefault="00F6464F" w:rsidP="00F6464F">
      <w:pPr>
        <w:pStyle w:val="Heading1"/>
      </w:pPr>
      <w:bookmarkStart w:id="44" w:name="_Toc236929528"/>
      <w:bookmarkStart w:id="45" w:name="_Toc236929576"/>
      <w:bookmarkStart w:id="46" w:name="_Toc236998710"/>
      <w:bookmarkStart w:id="47" w:name="_Toc236998868"/>
      <w:r w:rsidRPr="00711401">
        <w:lastRenderedPageBreak/>
        <w:t>Section 2: Reflective Account of the Research Process</w:t>
      </w:r>
      <w:bookmarkEnd w:id="33"/>
      <w:r w:rsidRPr="00711401">
        <w:t>-Kolb’s model</w:t>
      </w:r>
      <w:bookmarkEnd w:id="44"/>
      <w:bookmarkEnd w:id="45"/>
      <w:bookmarkEnd w:id="46"/>
      <w:bookmarkEnd w:id="47"/>
    </w:p>
    <w:p w14:paraId="646B933A" w14:textId="77777777" w:rsidR="00F6464F" w:rsidRPr="00711401" w:rsidRDefault="00F6464F" w:rsidP="00F6464F">
      <w:pPr>
        <w:rPr>
          <w:i/>
          <w:iCs/>
        </w:rPr>
      </w:pPr>
      <w:r w:rsidRPr="00711401">
        <w:rPr>
          <w:rStyle w:val="Strong"/>
          <w:i/>
          <w:iCs/>
        </w:rPr>
        <w:t>Introduction</w:t>
      </w:r>
    </w:p>
    <w:p w14:paraId="0DFC0791" w14:textId="77777777" w:rsidR="00F6464F" w:rsidRPr="00711401" w:rsidRDefault="00F6464F" w:rsidP="00F6464F">
      <w:r w:rsidRPr="00711401">
        <w:t xml:space="preserve">Learning cannot be complete without reflection as this allows individuals to critically reflect on what has happened, identify their strengths and weaknesses and find opportunities for further learning and developing. This view points to the importance of meaningfully learning by critically analysing the task. During the execution of this strategic management </w:t>
      </w:r>
      <w:proofErr w:type="gramStart"/>
      <w:r w:rsidRPr="00711401">
        <w:t>assignment</w:t>
      </w:r>
      <w:proofErr w:type="gramEnd"/>
      <w:r w:rsidRPr="00711401">
        <w:t xml:space="preserve"> I studied strengths of theoretical tools used to assess the strategic position of Apple Inc. and how these are linked to the concepts of organisational strategy, sustainability and competitive advantage in the long-term. This development took me through a process of synthetising academic theories with the evidence found in real-life </w:t>
      </w:r>
      <w:proofErr w:type="gramStart"/>
      <w:r w:rsidRPr="00711401">
        <w:t>contexts, and</w:t>
      </w:r>
      <w:proofErr w:type="gramEnd"/>
      <w:r w:rsidRPr="00711401">
        <w:t xml:space="preserve"> also develop analytical and critical thinking. </w:t>
      </w:r>
    </w:p>
    <w:p w14:paraId="18BB03F2" w14:textId="77777777" w:rsidR="00F6464F" w:rsidRPr="00711401" w:rsidRDefault="00F6464F" w:rsidP="00F6464F">
      <w:pPr>
        <w:rPr>
          <w:i/>
          <w:iCs/>
        </w:rPr>
      </w:pPr>
      <w:r w:rsidRPr="00711401">
        <w:rPr>
          <w:rStyle w:val="Strong"/>
          <w:i/>
          <w:iCs/>
        </w:rPr>
        <w:t>Concrete Experience</w:t>
      </w:r>
    </w:p>
    <w:p w14:paraId="59930C37" w14:textId="77777777" w:rsidR="00F6464F" w:rsidRPr="00711401" w:rsidRDefault="00E0539C" w:rsidP="00F6464F">
      <w:r w:rsidRPr="00711401">
        <w:t xml:space="preserve">As per gathered data, the total revenue of Apple in (2024) of about US971 billion, Services of US96.2 billion and R&amp;D of about US31.4 billion. </w:t>
      </w:r>
      <w:proofErr w:type="gramStart"/>
      <w:r w:rsidR="00F6464F" w:rsidRPr="00711401">
        <w:t>So</w:t>
      </w:r>
      <w:proofErr w:type="gramEnd"/>
      <w:r w:rsidR="00F6464F" w:rsidRPr="00711401">
        <w:t xml:space="preserve"> I began to painstakingly </w:t>
      </w:r>
      <w:proofErr w:type="gramStart"/>
      <w:r w:rsidR="00F6464F" w:rsidRPr="00711401">
        <w:t>researched</w:t>
      </w:r>
      <w:proofErr w:type="gramEnd"/>
      <w:r w:rsidR="00F6464F" w:rsidRPr="00711401">
        <w:t xml:space="preserve"> the information on the 'think in the same way that Apple does'. I read the annual reports from Apple, environmental reports from Apple, and good magazines such as Fortune, HBR and Reuters. For example, I discovered Apple's 2024 10K for accurate info and recent market share reports of Apple. The quantity of material was initially buzzer for me, but I thought it was better to focus on primary sources and sort my notes in topics (history, PESTEL, SWOT - etc).</w:t>
      </w:r>
      <w:r w:rsidRPr="00711401">
        <w:t xml:space="preserve"> </w:t>
      </w:r>
    </w:p>
    <w:p w14:paraId="794887BF" w14:textId="77777777" w:rsidR="00F6464F" w:rsidRPr="00711401" w:rsidRDefault="00F6464F" w:rsidP="00F6464F">
      <w:pPr>
        <w:rPr>
          <w:i/>
          <w:iCs/>
        </w:rPr>
      </w:pPr>
      <w:r w:rsidRPr="00711401">
        <w:rPr>
          <w:rStyle w:val="Strong"/>
          <w:i/>
          <w:iCs/>
        </w:rPr>
        <w:t>Reflective Observation</w:t>
      </w:r>
    </w:p>
    <w:p w14:paraId="6E8CAE8F" w14:textId="745825A8" w:rsidR="00F6464F" w:rsidRPr="00711401" w:rsidRDefault="00F6464F" w:rsidP="00F6464F">
      <w:r w:rsidRPr="00711401">
        <w:t xml:space="preserve">Trends were observed during data collection. PESTEL, VRIO and the Balanced Score Card were two of the various strategic frameworks that repeatedly appear. As I noticed that a great deal of online reporting, including SWOT blogs, didn't cite the data that was reported, I went to great lengths to find out if they could be relied upon. Example, I looked at Apple, and saw the numbers of what other bloggers mentioned concerning its R&amp;D. Since the focus of the company reports was upon achievement, I was conscious of the possibility of bias, so was also interested in identifying opposing perspectives, such as on CSR litigation. </w:t>
      </w:r>
    </w:p>
    <w:p w14:paraId="2B788657" w14:textId="77777777" w:rsidR="007139C1" w:rsidRPr="00711401" w:rsidRDefault="007139C1" w:rsidP="00F6464F"/>
    <w:p w14:paraId="5BB09C9E" w14:textId="77777777" w:rsidR="007139C1" w:rsidRPr="00711401" w:rsidRDefault="007139C1" w:rsidP="00F6464F"/>
    <w:p w14:paraId="26118DAD" w14:textId="77777777" w:rsidR="00F6464F" w:rsidRPr="00711401" w:rsidRDefault="00F6464F" w:rsidP="00F6464F">
      <w:pPr>
        <w:pStyle w:val="BodyText"/>
        <w:rPr>
          <w:rStyle w:val="Strong"/>
          <w:i/>
          <w:iCs/>
        </w:rPr>
      </w:pPr>
      <w:bookmarkStart w:id="48" w:name="_Toc228533648"/>
      <w:bookmarkEnd w:id="6"/>
      <w:bookmarkEnd w:id="7"/>
      <w:bookmarkEnd w:id="34"/>
      <w:r w:rsidRPr="00711401">
        <w:rPr>
          <w:rStyle w:val="Strong"/>
          <w:i/>
          <w:iCs/>
        </w:rPr>
        <w:lastRenderedPageBreak/>
        <w:t>Abstract Conceptualization</w:t>
      </w:r>
    </w:p>
    <w:p w14:paraId="0A74E4B7" w14:textId="55138D5D" w:rsidR="00F6464F" w:rsidRPr="00711401" w:rsidRDefault="00F6464F" w:rsidP="00F6464F">
      <w:pPr>
        <w:pStyle w:val="BodyText"/>
        <w:rPr>
          <w:rStyle w:val="Strong"/>
          <w:b w:val="0"/>
          <w:bCs w:val="0"/>
        </w:rPr>
      </w:pPr>
      <w:r w:rsidRPr="00711401">
        <w:rPr>
          <w:rStyle w:val="Strong"/>
          <w:b w:val="0"/>
          <w:bCs w:val="0"/>
        </w:rPr>
        <w:t xml:space="preserve">Abstract Conceptualization was derived strategically, by synthesizing the data. For instance, Apple Company had a strong and established brand in the market that made it able to employ the differentiation strategy </w:t>
      </w:r>
      <w:r w:rsidR="007139C1" w:rsidRPr="00711401">
        <w:rPr>
          <w:rStyle w:val="Strong"/>
          <w:b w:val="0"/>
          <w:bCs w:val="0"/>
        </w:rPr>
        <w:t>about</w:t>
      </w:r>
      <w:r w:rsidRPr="00711401">
        <w:rPr>
          <w:rStyle w:val="Strong"/>
          <w:b w:val="0"/>
          <w:bCs w:val="0"/>
        </w:rPr>
        <w:t xml:space="preserve"> its technological innovations. I ideas of the fruits of Apple's own labour - about the money that they spend on R&amp;D, and about what comes out of that. VRIO &amp; Balanced score card tools were used in the above-mentioned concepts in relation to </w:t>
      </w:r>
      <w:r w:rsidR="007139C1" w:rsidRPr="00711401">
        <w:rPr>
          <w:rStyle w:val="Strong"/>
          <w:b w:val="0"/>
          <w:bCs w:val="0"/>
        </w:rPr>
        <w:t>organise</w:t>
      </w:r>
      <w:r w:rsidRPr="00711401">
        <w:rPr>
          <w:rStyle w:val="Strong"/>
          <w:b w:val="0"/>
          <w:bCs w:val="0"/>
        </w:rPr>
        <w:t xml:space="preserve">. The quote above from the above HBR article on "Balanced Score Card" reminded me that traditional performance measures (financial ones) do not apply to the organizations of today </w:t>
      </w:r>
      <w:r w:rsidR="007139C1" w:rsidRPr="00711401">
        <w:rPr>
          <w:rStyle w:val="Strong"/>
          <w:b w:val="0"/>
          <w:bCs w:val="0"/>
        </w:rPr>
        <w:t>in regard to</w:t>
      </w:r>
      <w:r w:rsidRPr="00711401">
        <w:rPr>
          <w:rStyle w:val="Strong"/>
          <w:b w:val="0"/>
          <w:bCs w:val="0"/>
        </w:rPr>
        <w:t xml:space="preserve"> building their capabilities in cutting edge skills and competencies and that therefore the emphasis is given to the balanced measures in the Apple scorecard. </w:t>
      </w:r>
    </w:p>
    <w:p w14:paraId="4177032B" w14:textId="77777777" w:rsidR="00F6464F" w:rsidRPr="00711401" w:rsidRDefault="00F6464F" w:rsidP="00F6464F">
      <w:pPr>
        <w:pStyle w:val="BodyText"/>
        <w:rPr>
          <w:rStyle w:val="Strong"/>
          <w:i/>
          <w:iCs/>
        </w:rPr>
      </w:pPr>
      <w:r w:rsidRPr="00711401">
        <w:rPr>
          <w:rStyle w:val="Strong"/>
          <w:i/>
          <w:iCs/>
        </w:rPr>
        <w:t>Active Experimentation</w:t>
      </w:r>
    </w:p>
    <w:p w14:paraId="0DC1556D" w14:textId="0AC61010" w:rsidR="00F6464F" w:rsidRPr="00711401" w:rsidRDefault="00F6464F" w:rsidP="00F6464F">
      <w:pPr>
        <w:pStyle w:val="BodyText"/>
        <w:rPr>
          <w:rStyle w:val="Strong"/>
          <w:b w:val="0"/>
          <w:bCs w:val="0"/>
        </w:rPr>
      </w:pPr>
      <w:r w:rsidRPr="00711401">
        <w:rPr>
          <w:rStyle w:val="Strong"/>
          <w:b w:val="0"/>
          <w:bCs w:val="0"/>
        </w:rPr>
        <w:t xml:space="preserve">If I needed to do work on search techniques </w:t>
      </w:r>
      <w:r w:rsidR="007139C1" w:rsidRPr="00711401">
        <w:rPr>
          <w:rStyle w:val="Strong"/>
          <w:b w:val="0"/>
          <w:bCs w:val="0"/>
        </w:rPr>
        <w:t>again,</w:t>
      </w:r>
      <w:r w:rsidRPr="00711401">
        <w:rPr>
          <w:rStyle w:val="Strong"/>
          <w:b w:val="0"/>
          <w:bCs w:val="0"/>
        </w:rPr>
        <w:t xml:space="preserve"> I possibly could join an academic search database, such as ABI/Inform, to discover even more academic viewpoints. I would have put pictures in there as well. I came up with ideas, such as how to create charts of my own with money or a chronology of cool Apple things that I accomplished. The data from the sources (income from services, income from products and from Apple) could be graphed to help understanding. As I conducted my research in doing this work, I came to discover that it's helpful to have an annotated bibliography. For the next campaigns, I will make sure to take the time to make reflection and assure that each theory </w:t>
      </w:r>
      <w:proofErr w:type="gramStart"/>
      <w:r w:rsidR="007139C1" w:rsidRPr="00711401">
        <w:rPr>
          <w:rStyle w:val="Strong"/>
          <w:b w:val="0"/>
          <w:bCs w:val="0"/>
        </w:rPr>
        <w:t>is materialized</w:t>
      </w:r>
      <w:proofErr w:type="gramEnd"/>
      <w:r w:rsidRPr="00711401">
        <w:rPr>
          <w:rStyle w:val="Strong"/>
          <w:b w:val="0"/>
          <w:bCs w:val="0"/>
        </w:rPr>
        <w:t xml:space="preserve"> with examples (porters, </w:t>
      </w:r>
      <w:proofErr w:type="spellStart"/>
      <w:r w:rsidRPr="00711401">
        <w:rPr>
          <w:rStyle w:val="Strong"/>
          <w:b w:val="0"/>
          <w:bCs w:val="0"/>
        </w:rPr>
        <w:t>ansoffs</w:t>
      </w:r>
      <w:proofErr w:type="spellEnd"/>
      <w:r w:rsidRPr="00711401">
        <w:rPr>
          <w:rStyle w:val="Strong"/>
          <w:b w:val="0"/>
          <w:bCs w:val="0"/>
        </w:rPr>
        <w:t>). Wherever I have used Gibbs' or Kolb's cycle I have ensured that I learnt about how to be an efficient researcher as well as just collecting information to be used in my research, as I have done here. I feel I've changed my way of conducting research in a new way through this reflective attitude because as I'm doing research I’m thinking in a different strategic way of relating to my own research with Apple. In the future, I will be critical towards the interaction with the sources, I will try creating visuals in analysis and purposefully interact with learning framework in the context of analysis routine.</w:t>
      </w:r>
    </w:p>
    <w:p w14:paraId="1A817527" w14:textId="77777777" w:rsidR="007139C1" w:rsidRPr="00711401" w:rsidRDefault="007139C1">
      <w:pPr>
        <w:spacing w:line="240" w:lineRule="auto"/>
        <w:jc w:val="left"/>
        <w:rPr>
          <w:b/>
          <w:bCs/>
          <w:i/>
          <w:iCs/>
        </w:rPr>
      </w:pPr>
      <w:r w:rsidRPr="00711401">
        <w:rPr>
          <w:b/>
          <w:bCs/>
          <w:i/>
          <w:iCs/>
        </w:rPr>
        <w:br w:type="page"/>
      </w:r>
    </w:p>
    <w:p w14:paraId="4CF6F10B" w14:textId="4A0E1D28" w:rsidR="00F6464F" w:rsidRPr="00711401" w:rsidRDefault="00F6464F" w:rsidP="00F6464F">
      <w:pPr>
        <w:rPr>
          <w:b/>
          <w:bCs/>
          <w:i/>
          <w:iCs/>
        </w:rPr>
      </w:pPr>
      <w:r w:rsidRPr="00711401">
        <w:rPr>
          <w:b/>
          <w:bCs/>
          <w:i/>
          <w:iCs/>
        </w:rPr>
        <w:lastRenderedPageBreak/>
        <w:t>Key Learning Points</w:t>
      </w:r>
    </w:p>
    <w:p w14:paraId="388A008C" w14:textId="7511D097" w:rsidR="00F6464F" w:rsidRPr="00711401" w:rsidRDefault="00F6464F" w:rsidP="00F6464F">
      <w:r w:rsidRPr="00711401">
        <w:t xml:space="preserve">Apple's strategy is multi-faceted and </w:t>
      </w:r>
      <w:proofErr w:type="gramStart"/>
      <w:r w:rsidRPr="00711401">
        <w:t>in order to</w:t>
      </w:r>
      <w:proofErr w:type="gramEnd"/>
      <w:r w:rsidRPr="00711401">
        <w:t xml:space="preserve"> </w:t>
      </w:r>
      <w:r w:rsidR="007139C1" w:rsidRPr="00711401">
        <w:t>analyse</w:t>
      </w:r>
      <w:r w:rsidRPr="00711401">
        <w:t xml:space="preserve"> it thoroughly, a variety of frameworks must be used. I came across a strategic understanding on how Apple's context and assets influence on its decisions. Whereas in practice I learned to reflect on the credibility and validity of sources and to check sources against each other (such as a blog's claim against official data). I also witnessed the significance of having reflection organised using </w:t>
      </w:r>
      <w:r w:rsidR="007139C1" w:rsidRPr="00711401">
        <w:t>Kolb’s</w:t>
      </w:r>
      <w:r w:rsidRPr="00711401">
        <w:t xml:space="preserve"> cycle for it to yield future growth in research experience.</w:t>
      </w:r>
    </w:p>
    <w:p w14:paraId="2143D4A0" w14:textId="77777777" w:rsidR="00F6464F" w:rsidRPr="00711401" w:rsidRDefault="00F6464F" w:rsidP="00F6464F">
      <w:r w:rsidRPr="00711401">
        <w:t>Strategic tracking was used of information according to the category of information source, such as a news, academic or corporate to ensure I had a comprehensive overview of my information. To show my effort of forming conclusions based on various information, I could have an illustration pie chart of my references where I show a good balance of business (Apple IR), journalistic (Reuters, Fortune) and scholarly (HBR) sources.</w:t>
      </w:r>
    </w:p>
    <w:p w14:paraId="4240C8D4" w14:textId="77777777" w:rsidR="00F6464F" w:rsidRPr="00711401" w:rsidRDefault="00F6464F" w:rsidP="00F6464F">
      <w:pPr>
        <w:rPr>
          <w:b/>
          <w:bCs/>
          <w:i/>
          <w:iCs/>
        </w:rPr>
      </w:pPr>
      <w:r w:rsidRPr="00711401">
        <w:rPr>
          <w:b/>
          <w:bCs/>
          <w:i/>
          <w:iCs/>
        </w:rPr>
        <w:t>Conclusion</w:t>
      </w:r>
    </w:p>
    <w:p w14:paraId="4A654A87" w14:textId="77777777" w:rsidR="00F6464F" w:rsidRPr="00711401" w:rsidRDefault="00F6464F" w:rsidP="00F6464F">
      <w:r w:rsidRPr="00711401">
        <w:t xml:space="preserve">I found conducting this task has helped to deepen my understanding of strategic management and the implementation of theory in real life situations of analysing and evaluating the performance of organisations. The ability to critically analyse business problems, interpret and give recommendations based on academic evidence was an excellent experience. It also emphasized the need to </w:t>
      </w:r>
      <w:proofErr w:type="gramStart"/>
      <w:r w:rsidRPr="00711401">
        <w:t>combine together</w:t>
      </w:r>
      <w:proofErr w:type="gramEnd"/>
      <w:r w:rsidRPr="00711401">
        <w:t xml:space="preserve"> the financial/operational, environmental, and social aspects, when evaluating organisational success. I learned much from this assignment it helped me to further my knowledge of the subject and fine tune my writing, researching, critical thinking and time management skills, essential for post-graduation and beyond in my career.</w:t>
      </w:r>
    </w:p>
    <w:p w14:paraId="2AE8EAE5" w14:textId="77777777" w:rsidR="00F6464F" w:rsidRPr="00711401" w:rsidRDefault="00F6464F" w:rsidP="00F6464F">
      <w:pPr>
        <w:spacing w:after="200" w:line="240" w:lineRule="auto"/>
        <w:jc w:val="left"/>
        <w:rPr>
          <w:b/>
          <w:sz w:val="28"/>
        </w:rPr>
      </w:pPr>
      <w:r w:rsidRPr="00711401">
        <w:br w:type="page"/>
      </w:r>
    </w:p>
    <w:p w14:paraId="44882277" w14:textId="77777777" w:rsidR="00F6464F" w:rsidRPr="00711401" w:rsidRDefault="00F6464F" w:rsidP="00F6464F">
      <w:pPr>
        <w:pStyle w:val="Heading1"/>
      </w:pPr>
      <w:bookmarkStart w:id="49" w:name="_Toc236929529"/>
      <w:bookmarkStart w:id="50" w:name="_Toc236929577"/>
      <w:bookmarkStart w:id="51" w:name="_Toc236998711"/>
      <w:bookmarkStart w:id="52" w:name="_Toc236998869"/>
      <w:r w:rsidRPr="00711401">
        <w:lastRenderedPageBreak/>
        <w:t>R</w:t>
      </w:r>
      <w:bookmarkEnd w:id="48"/>
      <w:r w:rsidRPr="00711401">
        <w:t>eferences</w:t>
      </w:r>
      <w:bookmarkEnd w:id="49"/>
      <w:bookmarkEnd w:id="50"/>
      <w:bookmarkEnd w:id="51"/>
      <w:bookmarkEnd w:id="52"/>
    </w:p>
    <w:p w14:paraId="304AF8AC" w14:textId="77777777" w:rsidR="005C37F7" w:rsidRPr="00711401" w:rsidRDefault="005C37F7" w:rsidP="00F6464F">
      <w:pPr>
        <w:pStyle w:val="BodyText"/>
        <w:ind w:left="360"/>
        <w:rPr>
          <w:rFonts w:ascii="Times New Roman" w:hAnsi="Times New Roman"/>
        </w:rPr>
      </w:pPr>
      <w:r w:rsidRPr="00711401">
        <w:t xml:space="preserve">Apple (2024) </w:t>
      </w:r>
      <w:r w:rsidRPr="00711401">
        <w:rPr>
          <w:rStyle w:val="Emphasis"/>
        </w:rPr>
        <w:t>Form 10-K 2024.</w:t>
      </w:r>
      <w:r w:rsidRPr="00711401">
        <w:t xml:space="preserve"> Available at: </w:t>
      </w:r>
      <w:hyperlink r:id="rId14" w:tgtFrame="_new" w:history="1">
        <w:r w:rsidRPr="00711401">
          <w:rPr>
            <w:rStyle w:val="Hyperlink"/>
          </w:rPr>
          <w:t>https://s2.q4cdn.com/470004039/files/doc_earnings/2024/q4/filing/10-Q4-2024-As-Filed.pdf</w:t>
        </w:r>
      </w:hyperlink>
      <w:r w:rsidRPr="00711401">
        <w:t xml:space="preserve"> (Accessed: 29 July 2026).</w:t>
      </w:r>
    </w:p>
    <w:p w14:paraId="4732A764" w14:textId="77777777" w:rsidR="005C37F7" w:rsidRPr="00711401" w:rsidRDefault="005C37F7" w:rsidP="00F6464F">
      <w:pPr>
        <w:pStyle w:val="BodyText"/>
        <w:ind w:left="360"/>
      </w:pPr>
      <w:r w:rsidRPr="00711401">
        <w:t xml:space="preserve">Apple (2026) </w:t>
      </w:r>
      <w:r w:rsidRPr="00711401">
        <w:rPr>
          <w:rStyle w:val="Emphasis"/>
        </w:rPr>
        <w:t>Environment.</w:t>
      </w:r>
      <w:r w:rsidRPr="00711401">
        <w:t xml:space="preserve"> Available at: </w:t>
      </w:r>
      <w:hyperlink r:id="rId15" w:tgtFrame="_new" w:history="1">
        <w:r w:rsidRPr="00711401">
          <w:rPr>
            <w:rStyle w:val="Hyperlink"/>
          </w:rPr>
          <w:t>https://www.apple.com/environment/</w:t>
        </w:r>
      </w:hyperlink>
      <w:r w:rsidRPr="00711401">
        <w:t xml:space="preserve"> (Accessed: 29 July 2026).</w:t>
      </w:r>
    </w:p>
    <w:p w14:paraId="7D4C770C" w14:textId="77777777" w:rsidR="005C37F7" w:rsidRPr="00711401" w:rsidRDefault="005C37F7" w:rsidP="00F6464F">
      <w:pPr>
        <w:pStyle w:val="BodyText"/>
        <w:ind w:left="360"/>
      </w:pPr>
      <w:r w:rsidRPr="00711401">
        <w:t xml:space="preserve">Apple (2026) </w:t>
      </w:r>
      <w:r w:rsidRPr="00711401">
        <w:rPr>
          <w:rStyle w:val="Emphasis"/>
        </w:rPr>
        <w:t>Our Values.</w:t>
      </w:r>
      <w:r w:rsidRPr="00711401">
        <w:t xml:space="preserve"> Available at: </w:t>
      </w:r>
      <w:hyperlink r:id="rId16" w:tgtFrame="_new" w:history="1">
        <w:r w:rsidRPr="00711401">
          <w:rPr>
            <w:rStyle w:val="Hyperlink"/>
          </w:rPr>
          <w:t>https://investor.apple.com/our_values/default.aspx</w:t>
        </w:r>
      </w:hyperlink>
      <w:r w:rsidRPr="00711401">
        <w:t xml:space="preserve"> (Accessed: 29 July 2026).</w:t>
      </w:r>
    </w:p>
    <w:p w14:paraId="798011C0" w14:textId="4A77E18B" w:rsidR="005C37F7" w:rsidRPr="00711401" w:rsidRDefault="005C37F7" w:rsidP="00F6464F">
      <w:pPr>
        <w:pStyle w:val="BodyText"/>
        <w:ind w:left="360"/>
      </w:pPr>
      <w:r w:rsidRPr="00711401">
        <w:t xml:space="preserve">Eifert, A. and </w:t>
      </w:r>
      <w:proofErr w:type="spellStart"/>
      <w:r w:rsidRPr="00711401">
        <w:t>Julmi</w:t>
      </w:r>
      <w:proofErr w:type="spellEnd"/>
      <w:r w:rsidRPr="00711401">
        <w:t xml:space="preserve">, C. (2022) ‘Challenges and How to Overcome Them in the Formulation and Implementation Process of a Sustainability Balanced Scorecard (SBSC)’, </w:t>
      </w:r>
      <w:r w:rsidRPr="00711401">
        <w:rPr>
          <w:rStyle w:val="Emphasis"/>
        </w:rPr>
        <w:t>Sustainability</w:t>
      </w:r>
      <w:r w:rsidRPr="00711401">
        <w:t xml:space="preserve">, 14(22), 14816. </w:t>
      </w:r>
      <w:hyperlink r:id="rId17" w:history="1">
        <w:r w:rsidRPr="00711401">
          <w:rPr>
            <w:rStyle w:val="Hyperlink"/>
            <w:rFonts w:eastAsiaTheme="majorEastAsia"/>
          </w:rPr>
          <w:t>https://www.mdpi.com/2071-1050/14/22/14816</w:t>
        </w:r>
      </w:hyperlink>
    </w:p>
    <w:p w14:paraId="4135DF79" w14:textId="77777777" w:rsidR="005C37F7" w:rsidRPr="00711401" w:rsidRDefault="005C37F7" w:rsidP="00F6464F">
      <w:pPr>
        <w:pStyle w:val="BodyText"/>
        <w:ind w:left="360"/>
      </w:pPr>
      <w:proofErr w:type="spellStart"/>
      <w:r w:rsidRPr="00711401">
        <w:t>Fabac</w:t>
      </w:r>
      <w:proofErr w:type="spellEnd"/>
      <w:r w:rsidRPr="00711401">
        <w:t xml:space="preserve">, R. (2022) ‘Digital Balanced Scorecard System as a Supporting Strategy for Digital Transformation’, </w:t>
      </w:r>
      <w:r w:rsidRPr="00711401">
        <w:rPr>
          <w:rStyle w:val="Emphasis"/>
        </w:rPr>
        <w:t>Sustainability</w:t>
      </w:r>
      <w:r w:rsidRPr="00711401">
        <w:t xml:space="preserve">, 14(15), 9690. Available at: </w:t>
      </w:r>
      <w:hyperlink r:id="rId18" w:history="1">
        <w:r w:rsidRPr="00711401">
          <w:rPr>
            <w:rStyle w:val="Hyperlink"/>
            <w:rFonts w:eastAsiaTheme="majorEastAsia"/>
          </w:rPr>
          <w:t>https://www.mdpi.com/2071-1050/14/15/9690</w:t>
        </w:r>
      </w:hyperlink>
      <w:r w:rsidRPr="00711401">
        <w:t xml:space="preserve"> </w:t>
      </w:r>
    </w:p>
    <w:p w14:paraId="4ACAEE03" w14:textId="77777777" w:rsidR="005C37F7" w:rsidRPr="00711401" w:rsidRDefault="005C37F7" w:rsidP="005C37F7">
      <w:pPr>
        <w:pStyle w:val="BodyText"/>
        <w:ind w:left="426"/>
      </w:pPr>
      <w:r w:rsidRPr="00711401">
        <w:t xml:space="preserve">Ferreira, J.J.M., Fernandes, C.I. and Ferreira, F.A.F. (2022) ‘What makes organizations unique? Looking inside the box’, </w:t>
      </w:r>
      <w:r w:rsidRPr="00711401">
        <w:rPr>
          <w:rStyle w:val="Emphasis"/>
        </w:rPr>
        <w:t>Journal of Business Research</w:t>
      </w:r>
      <w:r w:rsidRPr="00711401">
        <w:t xml:space="preserve">, 139, pp. 664–674. Available at: </w:t>
      </w:r>
      <w:hyperlink r:id="rId19" w:history="1">
        <w:r w:rsidRPr="00711401">
          <w:rPr>
            <w:rStyle w:val="Hyperlink"/>
          </w:rPr>
          <w:t>http://hdl.handle.net/10071/30538</w:t>
        </w:r>
      </w:hyperlink>
      <w:r w:rsidRPr="00711401">
        <w:t xml:space="preserve"> (Accessed: 14 August 2026).</w:t>
      </w:r>
    </w:p>
    <w:p w14:paraId="6619C6C0" w14:textId="77777777" w:rsidR="005C37F7" w:rsidRPr="00711401" w:rsidRDefault="005C37F7" w:rsidP="00F6464F">
      <w:pPr>
        <w:pStyle w:val="BodyText"/>
        <w:ind w:left="360"/>
      </w:pPr>
      <w:r w:rsidRPr="00711401">
        <w:t xml:space="preserve">Fortune (2025) </w:t>
      </w:r>
      <w:r w:rsidRPr="00711401">
        <w:rPr>
          <w:rStyle w:val="Emphasis"/>
        </w:rPr>
        <w:t>Apple is once again the world's most valuable brand.</w:t>
      </w:r>
      <w:r w:rsidRPr="00711401">
        <w:t xml:space="preserve"> Available at: </w:t>
      </w:r>
      <w:hyperlink r:id="rId20" w:tgtFrame="_new" w:history="1">
        <w:r w:rsidRPr="00711401">
          <w:rPr>
            <w:rStyle w:val="Hyperlink"/>
          </w:rPr>
          <w:t>https://fortune.com/2025/05/16/apple-worlds-most-valuable-brand-2025/</w:t>
        </w:r>
      </w:hyperlink>
      <w:r w:rsidRPr="00711401">
        <w:t xml:space="preserve"> (Accessed: 29 July 2026).</w:t>
      </w:r>
    </w:p>
    <w:p w14:paraId="05EA8F8B" w14:textId="77777777" w:rsidR="005C37F7" w:rsidRPr="00711401" w:rsidRDefault="005C37F7" w:rsidP="00F6464F">
      <w:pPr>
        <w:pStyle w:val="BodyText"/>
        <w:ind w:left="360"/>
      </w:pPr>
      <w:r w:rsidRPr="00711401">
        <w:t xml:space="preserve">Gazi, F., Atan, T. and Kılıç, M. (2022) ‘The Assessment of Internal Indicators on the Balanced Scorecard Measures of Sustainability’, </w:t>
      </w:r>
      <w:r w:rsidRPr="00711401">
        <w:rPr>
          <w:rStyle w:val="Emphasis"/>
        </w:rPr>
        <w:t>Sustainability</w:t>
      </w:r>
      <w:r w:rsidRPr="00711401">
        <w:t xml:space="preserve">, 14(14), 8595. Available at: </w:t>
      </w:r>
      <w:hyperlink r:id="rId21" w:history="1">
        <w:r w:rsidRPr="00711401">
          <w:rPr>
            <w:rStyle w:val="Hyperlink"/>
            <w:rFonts w:eastAsiaTheme="majorEastAsia"/>
          </w:rPr>
          <w:t>https://www.mdpi.com/2071-1050/14/14/8595</w:t>
        </w:r>
      </w:hyperlink>
    </w:p>
    <w:p w14:paraId="1291682B" w14:textId="77777777" w:rsidR="005C37F7" w:rsidRPr="00711401" w:rsidRDefault="005C37F7" w:rsidP="00F6464F">
      <w:pPr>
        <w:pStyle w:val="BodyText"/>
        <w:ind w:left="360"/>
      </w:pPr>
      <w:r w:rsidRPr="00711401">
        <w:t xml:space="preserve">Kaplan, R.S. and Norton, D.P. (1992) </w:t>
      </w:r>
      <w:r w:rsidRPr="00711401">
        <w:rPr>
          <w:rStyle w:val="Emphasis"/>
        </w:rPr>
        <w:t>The Balanced Scorecard Measures That Drive Performance.</w:t>
      </w:r>
      <w:r w:rsidRPr="00711401">
        <w:t xml:space="preserve"> Harvard Business Review, 70(1), pp. 71-79.</w:t>
      </w:r>
    </w:p>
    <w:p w14:paraId="6F55F496" w14:textId="77777777" w:rsidR="005C37F7" w:rsidRPr="00711401" w:rsidRDefault="005C37F7" w:rsidP="00F6464F">
      <w:pPr>
        <w:pStyle w:val="BodyText"/>
        <w:ind w:left="360"/>
      </w:pPr>
      <w:r w:rsidRPr="00711401">
        <w:lastRenderedPageBreak/>
        <w:t xml:space="preserve">Los Angeles Times (2026) </w:t>
      </w:r>
      <w:r w:rsidRPr="00711401">
        <w:rPr>
          <w:rStyle w:val="Emphasis"/>
        </w:rPr>
        <w:t>Apple quietly removes environmental metrics from executive pay.</w:t>
      </w:r>
      <w:r w:rsidRPr="00711401">
        <w:t xml:space="preserve"> Available at: </w:t>
      </w:r>
      <w:hyperlink r:id="rId22" w:tgtFrame="_new" w:history="1">
        <w:r w:rsidRPr="00711401">
          <w:rPr>
            <w:rStyle w:val="Hyperlink"/>
          </w:rPr>
          <w:t>https://www.latimes.com/business/story/2026-02-23/apple-quietly-removes-environmental-metrics-from-executive-pay</w:t>
        </w:r>
      </w:hyperlink>
      <w:r w:rsidRPr="00711401">
        <w:t xml:space="preserve"> (Accessed: 29 July 2026).</w:t>
      </w:r>
    </w:p>
    <w:p w14:paraId="4F951CD2" w14:textId="741469FC" w:rsidR="005C37F7" w:rsidRPr="00711401" w:rsidRDefault="005C37F7" w:rsidP="00F6464F">
      <w:pPr>
        <w:pStyle w:val="BodyText"/>
        <w:ind w:left="360"/>
      </w:pPr>
      <w:r w:rsidRPr="00711401">
        <w:t xml:space="preserve">Michalski, D. (2024) ‘Operationalization of ESG-Integrated Strategy Through the Balanced Scorecard in FMCG Companies’, </w:t>
      </w:r>
      <w:r w:rsidRPr="00711401">
        <w:rPr>
          <w:rStyle w:val="Emphasis"/>
        </w:rPr>
        <w:t>Sustainability</w:t>
      </w:r>
      <w:r w:rsidRPr="00711401">
        <w:t xml:space="preserve">, 16(21), 9174. </w:t>
      </w:r>
      <w:hyperlink r:id="rId23" w:history="1">
        <w:r w:rsidRPr="00711401">
          <w:rPr>
            <w:rStyle w:val="Hyperlink"/>
            <w:rFonts w:eastAsiaTheme="majorEastAsia"/>
          </w:rPr>
          <w:t>https://www.mdpi.com/2071-1050/16/21/9174</w:t>
        </w:r>
      </w:hyperlink>
      <w:r w:rsidRPr="00711401">
        <w:t xml:space="preserve"> </w:t>
      </w:r>
    </w:p>
    <w:p w14:paraId="267F8792" w14:textId="4E32D63E" w:rsidR="005C37F7" w:rsidRPr="00711401" w:rsidRDefault="005C37F7" w:rsidP="00F6464F">
      <w:pPr>
        <w:pStyle w:val="BodyText"/>
        <w:ind w:left="360"/>
      </w:pPr>
      <w:r w:rsidRPr="00711401">
        <w:t xml:space="preserve">Mio, C., Costantini, A. and Panfilo, S. (2022) ‘Performance Measurement Tools for Sustainable Business: A Systematic Literature Review on the Sustainability Balanced Scorecard Use’, </w:t>
      </w:r>
      <w:r w:rsidRPr="00711401">
        <w:rPr>
          <w:rStyle w:val="Emphasis"/>
        </w:rPr>
        <w:t>Corporate Social Responsibility and Environmental Management</w:t>
      </w:r>
      <w:r w:rsidRPr="00711401">
        <w:t xml:space="preserve">, 29(2), pp. 367384. </w:t>
      </w:r>
      <w:hyperlink r:id="rId24" w:history="1">
        <w:r w:rsidRPr="00711401">
          <w:rPr>
            <w:rStyle w:val="Hyperlink"/>
            <w:rFonts w:eastAsiaTheme="majorEastAsia"/>
          </w:rPr>
          <w:t>https://onlinelibrary.wiley.com/doi/10.1002/csr.2206</w:t>
        </w:r>
      </w:hyperlink>
    </w:p>
    <w:p w14:paraId="0580B95E" w14:textId="0F51DF5E" w:rsidR="005C37F7" w:rsidRPr="00711401" w:rsidRDefault="005C37F7" w:rsidP="00F6464F">
      <w:pPr>
        <w:pStyle w:val="BodyText"/>
        <w:ind w:left="360"/>
      </w:pPr>
      <w:r w:rsidRPr="00711401">
        <w:t xml:space="preserve">Nicole, S.J., Lada, S., Ansar, R., Abdul Adis, A.-A., Fook, L.M. and </w:t>
      </w:r>
      <w:proofErr w:type="spellStart"/>
      <w:r w:rsidRPr="00711401">
        <w:t>Chekima</w:t>
      </w:r>
      <w:proofErr w:type="spellEnd"/>
      <w:r w:rsidRPr="00711401">
        <w:t xml:space="preserve">, B. (2022) ‘Corporate Social Responsibility and Strategic Management: A Bibliometric Analysis’, </w:t>
      </w:r>
      <w:r w:rsidRPr="00711401">
        <w:rPr>
          <w:rStyle w:val="Emphasis"/>
        </w:rPr>
        <w:t>Sustainability</w:t>
      </w:r>
      <w:r w:rsidRPr="00711401">
        <w:t xml:space="preserve">, 14(17), 10526. </w:t>
      </w:r>
      <w:hyperlink r:id="rId25" w:history="1">
        <w:r w:rsidRPr="00711401">
          <w:rPr>
            <w:rStyle w:val="Hyperlink"/>
            <w:rFonts w:eastAsiaTheme="majorEastAsia"/>
          </w:rPr>
          <w:t>https://www.mdpi.com/2071-1050/14/17/10526</w:t>
        </w:r>
      </w:hyperlink>
      <w:r w:rsidRPr="00711401">
        <w:t xml:space="preserve"> </w:t>
      </w:r>
    </w:p>
    <w:p w14:paraId="36541002" w14:textId="77777777" w:rsidR="005C37F7" w:rsidRPr="00711401" w:rsidRDefault="005C37F7" w:rsidP="005C37F7">
      <w:pPr>
        <w:pStyle w:val="BodyText"/>
        <w:ind w:left="426"/>
      </w:pPr>
      <w:proofErr w:type="spellStart"/>
      <w:r w:rsidRPr="00711401">
        <w:t>Paramadita</w:t>
      </w:r>
      <w:proofErr w:type="spellEnd"/>
      <w:r w:rsidRPr="00711401">
        <w:t xml:space="preserve">, S., Purnomo, L. and </w:t>
      </w:r>
      <w:proofErr w:type="spellStart"/>
      <w:r w:rsidRPr="00711401">
        <w:t>Rumangkit</w:t>
      </w:r>
      <w:proofErr w:type="spellEnd"/>
      <w:r w:rsidRPr="00711401">
        <w:t xml:space="preserve">, S. (2024) ‘Macro-Environmental Analysis Throughout Covid-19 Pandemic Using Pestel Framework: A Study in Indonesian Multi-Industry’, </w:t>
      </w:r>
      <w:proofErr w:type="spellStart"/>
      <w:r w:rsidRPr="00711401">
        <w:rPr>
          <w:rStyle w:val="Emphasis"/>
        </w:rPr>
        <w:t>eCo</w:t>
      </w:r>
      <w:proofErr w:type="spellEnd"/>
      <w:r w:rsidRPr="00711401">
        <w:rPr>
          <w:rStyle w:val="Emphasis"/>
        </w:rPr>
        <w:t>-Buss</w:t>
      </w:r>
      <w:r w:rsidRPr="00711401">
        <w:t xml:space="preserve">, 7(1), pp. 271–282. Available at: </w:t>
      </w:r>
      <w:hyperlink r:id="rId26" w:history="1">
        <w:r w:rsidRPr="00711401">
          <w:rPr>
            <w:rStyle w:val="Hyperlink"/>
          </w:rPr>
          <w:t>https://jurnal.kdi.or.id/index.php/eb/article/view/1446</w:t>
        </w:r>
      </w:hyperlink>
      <w:r w:rsidRPr="00711401">
        <w:t xml:space="preserve"> (Accessed: 14 August 2026). </w:t>
      </w:r>
    </w:p>
    <w:p w14:paraId="51F6F3CB" w14:textId="77777777" w:rsidR="005C37F7" w:rsidRPr="00711401" w:rsidRDefault="005C37F7" w:rsidP="00F6464F">
      <w:pPr>
        <w:pStyle w:val="BodyText"/>
        <w:ind w:left="360"/>
      </w:pPr>
      <w:r w:rsidRPr="00711401">
        <w:t xml:space="preserve">Reuters (2024) </w:t>
      </w:r>
      <w:r w:rsidRPr="00711401">
        <w:rPr>
          <w:rStyle w:val="Emphasis"/>
        </w:rPr>
        <w:t>Vision Pro headset is Apple's next Mac and TV combined.</w:t>
      </w:r>
      <w:r w:rsidRPr="00711401">
        <w:t xml:space="preserve"> Available at: </w:t>
      </w:r>
      <w:hyperlink r:id="rId27" w:tgtFrame="_new" w:history="1">
        <w:r w:rsidRPr="00711401">
          <w:rPr>
            <w:rStyle w:val="Hyperlink"/>
          </w:rPr>
          <w:t>https://www.reuters.com/technology/vision-pro-headset-is-apples-next-mac-tv-combined-2024-02-03/</w:t>
        </w:r>
      </w:hyperlink>
      <w:r w:rsidRPr="00711401">
        <w:t xml:space="preserve"> (Accessed: 29 July 2026).</w:t>
      </w:r>
    </w:p>
    <w:p w14:paraId="09F38F23" w14:textId="77777777" w:rsidR="005C37F7" w:rsidRPr="00711401" w:rsidRDefault="005C37F7" w:rsidP="00F6464F">
      <w:pPr>
        <w:pStyle w:val="BodyText"/>
        <w:ind w:left="360"/>
      </w:pPr>
      <w:r w:rsidRPr="00711401">
        <w:t xml:space="preserve">Reuters (2025) </w:t>
      </w:r>
      <w:r w:rsidRPr="00711401">
        <w:rPr>
          <w:rStyle w:val="Emphasis"/>
        </w:rPr>
        <w:t>Exclusive: Apple hit with EU antitrust complaint over App Store policies.</w:t>
      </w:r>
      <w:r w:rsidRPr="00711401">
        <w:t xml:space="preserve"> Available at: </w:t>
      </w:r>
      <w:hyperlink r:id="rId28" w:tgtFrame="_new" w:history="1">
        <w:r w:rsidRPr="00711401">
          <w:rPr>
            <w:rStyle w:val="Hyperlink"/>
          </w:rPr>
          <w:t>https://www.reuters.com/sustainability/boards-policy-regulation/apple-hit-with-eu-antitrust-complaint-over-app-store-terms-2025-10-22/</w:t>
        </w:r>
      </w:hyperlink>
      <w:r w:rsidRPr="00711401">
        <w:t xml:space="preserve"> (Accessed: 29 July 2026).</w:t>
      </w:r>
    </w:p>
    <w:p w14:paraId="5FC6E3C4" w14:textId="77777777" w:rsidR="005C37F7" w:rsidRPr="00711401" w:rsidRDefault="005C37F7" w:rsidP="00F6464F">
      <w:pPr>
        <w:pStyle w:val="BodyText"/>
        <w:ind w:left="360"/>
      </w:pPr>
      <w:r w:rsidRPr="00711401">
        <w:t xml:space="preserve">Reuters (2026) </w:t>
      </w:r>
      <w:r w:rsidRPr="00711401">
        <w:rPr>
          <w:rStyle w:val="Emphasis"/>
        </w:rPr>
        <w:t>Apple leads global smartphone market with 20% share in 2025, says Counterpoint.</w:t>
      </w:r>
      <w:r w:rsidRPr="00711401">
        <w:t xml:space="preserve"> Available at: </w:t>
      </w:r>
      <w:hyperlink r:id="rId29" w:tgtFrame="_new" w:history="1">
        <w:r w:rsidRPr="00711401">
          <w:rPr>
            <w:rStyle w:val="Hyperlink"/>
          </w:rPr>
          <w:t>https://www.reuters.com/business/media-telecom/apple-</w:t>
        </w:r>
        <w:r w:rsidRPr="00711401">
          <w:rPr>
            <w:rStyle w:val="Hyperlink"/>
          </w:rPr>
          <w:lastRenderedPageBreak/>
          <w:t>leads-global-smartphone-market-with-20-share-2025-says-counterpoint-2026-01-12/</w:t>
        </w:r>
      </w:hyperlink>
      <w:r w:rsidRPr="00711401">
        <w:t xml:space="preserve"> (Accessed: 29 July 2026).</w:t>
      </w:r>
    </w:p>
    <w:p w14:paraId="6C1CBCED" w14:textId="77777777" w:rsidR="005C37F7" w:rsidRPr="00711401" w:rsidRDefault="005C37F7" w:rsidP="00F6464F">
      <w:pPr>
        <w:pStyle w:val="BodyText"/>
        <w:ind w:left="360"/>
      </w:pPr>
      <w:proofErr w:type="spellStart"/>
      <w:r w:rsidRPr="00711401">
        <w:t>StatCounter</w:t>
      </w:r>
      <w:proofErr w:type="spellEnd"/>
      <w:r w:rsidRPr="00711401">
        <w:t xml:space="preserve"> Global Stats (2026) </w:t>
      </w:r>
      <w:r w:rsidRPr="00711401">
        <w:rPr>
          <w:rStyle w:val="Emphasis"/>
        </w:rPr>
        <w:t>Mobile Vendor Market Share Worldwide.</w:t>
      </w:r>
      <w:r w:rsidRPr="00711401">
        <w:t xml:space="preserve"> Available at: </w:t>
      </w:r>
      <w:hyperlink r:id="rId30" w:tgtFrame="_new" w:history="1">
        <w:r w:rsidRPr="00711401">
          <w:rPr>
            <w:rStyle w:val="Hyperlink"/>
          </w:rPr>
          <w:t>https://gs.statcounter.com/vendor-market-share/mobile</w:t>
        </w:r>
      </w:hyperlink>
      <w:r w:rsidRPr="00711401">
        <w:t xml:space="preserve"> (Accessed: 29 July 2026).</w:t>
      </w:r>
    </w:p>
    <w:p w14:paraId="2588D16D" w14:textId="77777777" w:rsidR="005C37F7" w:rsidRPr="00711401" w:rsidRDefault="005C37F7" w:rsidP="00F6464F">
      <w:pPr>
        <w:pStyle w:val="BodyText"/>
        <w:ind w:left="360"/>
      </w:pPr>
      <w:r w:rsidRPr="00711401">
        <w:t xml:space="preserve">The Guardian (2025) </w:t>
      </w:r>
      <w:r w:rsidRPr="00711401">
        <w:rPr>
          <w:rStyle w:val="Emphasis"/>
        </w:rPr>
        <w:t>Apple aims to source all US iPhones from India, reducing reliance on China.</w:t>
      </w:r>
      <w:r w:rsidRPr="00711401">
        <w:t xml:space="preserve"> Available at: </w:t>
      </w:r>
      <w:hyperlink r:id="rId31" w:tgtFrame="_new" w:history="1">
        <w:r w:rsidRPr="00711401">
          <w:rPr>
            <w:rStyle w:val="Hyperlink"/>
          </w:rPr>
          <w:t>https://www.theguardian.com/technology/2025/apr/25/apple-source-us-iphones-india-china-trump-trade-war</w:t>
        </w:r>
      </w:hyperlink>
      <w:r w:rsidRPr="00711401">
        <w:t xml:space="preserve"> (Accessed: 29 July 2026).</w:t>
      </w:r>
    </w:p>
    <w:p w14:paraId="0CD709B5" w14:textId="77777777" w:rsidR="005C37F7" w:rsidRPr="00711401" w:rsidRDefault="005C37F7" w:rsidP="00F6464F">
      <w:pPr>
        <w:pStyle w:val="BodyText"/>
        <w:ind w:left="360"/>
      </w:pPr>
      <w:r w:rsidRPr="00711401">
        <w:t xml:space="preserve">Trellis (2026) </w:t>
      </w:r>
      <w:r w:rsidRPr="00711401">
        <w:rPr>
          <w:rStyle w:val="Emphasis"/>
        </w:rPr>
        <w:t>Apple prevails in US greenwashing suit over ‘carbon neutral’ claims.</w:t>
      </w:r>
      <w:r w:rsidRPr="00711401">
        <w:t xml:space="preserve"> Available at: </w:t>
      </w:r>
      <w:hyperlink r:id="rId32" w:tgtFrame="_new" w:history="1">
        <w:r w:rsidRPr="00711401">
          <w:rPr>
            <w:rStyle w:val="Hyperlink"/>
          </w:rPr>
          <w:t>https://trellis.net/article/apple-prevails-us-greenwashing-suit-carbon-neutral-claims/</w:t>
        </w:r>
      </w:hyperlink>
      <w:r w:rsidRPr="00711401">
        <w:t xml:space="preserve"> (Accessed: 29 July 2026).</w:t>
      </w:r>
    </w:p>
    <w:p w14:paraId="309C26B1" w14:textId="52F2E0A1" w:rsidR="005C37F7" w:rsidRPr="00711401" w:rsidRDefault="005C37F7" w:rsidP="00F6464F">
      <w:pPr>
        <w:pStyle w:val="BodyText"/>
        <w:ind w:left="360"/>
      </w:pPr>
      <w:proofErr w:type="spellStart"/>
      <w:r w:rsidRPr="00711401">
        <w:t>Trisyulianti</w:t>
      </w:r>
      <w:proofErr w:type="spellEnd"/>
      <w:r w:rsidRPr="00711401">
        <w:t xml:space="preserve">, E., </w:t>
      </w:r>
      <w:proofErr w:type="spellStart"/>
      <w:r w:rsidRPr="00711401">
        <w:t>Prihartono</w:t>
      </w:r>
      <w:proofErr w:type="spellEnd"/>
      <w:r w:rsidRPr="00711401">
        <w:t xml:space="preserve">, B., Andriani, M. and </w:t>
      </w:r>
      <w:proofErr w:type="spellStart"/>
      <w:r w:rsidRPr="00711401">
        <w:t>Suryadi</w:t>
      </w:r>
      <w:proofErr w:type="spellEnd"/>
      <w:r w:rsidRPr="00711401">
        <w:t xml:space="preserve">, K. (2023) ‘A Conceptual Framework for a Value-Based Sustainability Balanced Scorecard’, </w:t>
      </w:r>
      <w:r w:rsidRPr="00711401">
        <w:rPr>
          <w:rStyle w:val="Emphasis"/>
        </w:rPr>
        <w:t>Sustainable Development</w:t>
      </w:r>
      <w:r w:rsidRPr="00711401">
        <w:t xml:space="preserve">, 31(3), pp. 15361552. </w:t>
      </w:r>
      <w:hyperlink r:id="rId33" w:history="1">
        <w:r w:rsidRPr="00711401">
          <w:rPr>
            <w:rStyle w:val="Hyperlink"/>
            <w:rFonts w:eastAsiaTheme="majorEastAsia"/>
          </w:rPr>
          <w:t>https://onlinelibrary.wiley.com/doi/10.1002/sd.2465</w:t>
        </w:r>
      </w:hyperlink>
    </w:p>
    <w:p w14:paraId="71852825" w14:textId="4AA06544" w:rsidR="005C37F7" w:rsidRPr="00711401" w:rsidRDefault="005C37F7" w:rsidP="00F6464F">
      <w:pPr>
        <w:pStyle w:val="BodyText"/>
        <w:ind w:left="360"/>
      </w:pPr>
      <w:proofErr w:type="spellStart"/>
      <w:r w:rsidRPr="00711401">
        <w:t>Vărzaru</w:t>
      </w:r>
      <w:proofErr w:type="spellEnd"/>
      <w:r w:rsidRPr="00711401">
        <w:t xml:space="preserve">, A.A. (2022) ‘An Empirical Framework for Assessing the Balanced Scorecard Impact on Sustainable Development in Healthcare Performance Measurement’, </w:t>
      </w:r>
      <w:r w:rsidRPr="00711401">
        <w:rPr>
          <w:rStyle w:val="Emphasis"/>
        </w:rPr>
        <w:t>International Journal of Environmental Research and Public Health</w:t>
      </w:r>
      <w:r w:rsidRPr="00711401">
        <w:t xml:space="preserve">, 19(22), 15155. </w:t>
      </w:r>
      <w:hyperlink r:id="rId34" w:history="1">
        <w:r w:rsidRPr="00711401">
          <w:rPr>
            <w:rStyle w:val="Hyperlink"/>
            <w:rFonts w:eastAsiaTheme="majorEastAsia"/>
          </w:rPr>
          <w:t>https://www.mdpi.com/1660-4601/19/22/15155</w:t>
        </w:r>
      </w:hyperlink>
    </w:p>
    <w:p w14:paraId="1C61F719" w14:textId="1F568496" w:rsidR="005C37F7" w:rsidRPr="00711401" w:rsidRDefault="005C37F7" w:rsidP="00F6464F">
      <w:pPr>
        <w:pStyle w:val="BodyText"/>
        <w:ind w:left="360"/>
      </w:pPr>
      <w:r w:rsidRPr="00711401">
        <w:t xml:space="preserve">World Economic Forum (2024) </w:t>
      </w:r>
      <w:r w:rsidRPr="00711401">
        <w:rPr>
          <w:rStyle w:val="Emphasis"/>
        </w:rPr>
        <w:t>The Future of Global Competitiveness</w:t>
      </w:r>
      <w:r w:rsidRPr="00711401">
        <w:t xml:space="preserve">. Available at: </w:t>
      </w:r>
      <w:hyperlink r:id="rId35" w:history="1">
        <w:r w:rsidRPr="00711401">
          <w:rPr>
            <w:rStyle w:val="Hyperlink"/>
            <w:rFonts w:eastAsiaTheme="majorEastAsia"/>
          </w:rPr>
          <w:t>https://www.weforum.org/publications/</w:t>
        </w:r>
      </w:hyperlink>
      <w:r w:rsidRPr="00711401">
        <w:t xml:space="preserve"> (Accessed: 6 August 2026</w:t>
      </w:r>
      <w:proofErr w:type="gramStart"/>
      <w:r w:rsidRPr="00711401">
        <w:t>).</w:t>
      </w:r>
      <w:r w:rsidR="00711401" w:rsidRPr="00711401">
        <w:t>SSS</w:t>
      </w:r>
      <w:proofErr w:type="gramEnd"/>
    </w:p>
    <w:p w14:paraId="663BC1B1" w14:textId="77777777" w:rsidR="005C37F7" w:rsidRDefault="005C37F7" w:rsidP="00F6464F">
      <w:pPr>
        <w:pStyle w:val="BodyText"/>
        <w:ind w:left="360"/>
      </w:pPr>
    </w:p>
    <w:p w14:paraId="4BC77C32" w14:textId="77777777" w:rsidR="00F6464F" w:rsidRPr="005151F1" w:rsidRDefault="00F6464F" w:rsidP="00F6464F">
      <w:pPr>
        <w:pStyle w:val="NormalWeb"/>
      </w:pPr>
    </w:p>
    <w:p w14:paraId="3EF45D43" w14:textId="77777777" w:rsidR="00965CE8" w:rsidRDefault="00965CE8"/>
    <w:sectPr w:rsidR="00965CE8">
      <w:footerReference w:type="even" r:id="rId36"/>
      <w:footerReference w:type="default" r:id="rId37"/>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11A5B" w14:textId="77777777" w:rsidR="001663D4" w:rsidRDefault="001663D4">
      <w:pPr>
        <w:spacing w:line="240" w:lineRule="auto"/>
      </w:pPr>
      <w:r>
        <w:separator/>
      </w:r>
    </w:p>
  </w:endnote>
  <w:endnote w:type="continuationSeparator" w:id="0">
    <w:p w14:paraId="4B46AD95" w14:textId="77777777" w:rsidR="001663D4" w:rsidRDefault="001663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3209445"/>
      <w:docPartObj>
        <w:docPartGallery w:val="Page Numbers (Bottom of Page)"/>
        <w:docPartUnique/>
      </w:docPartObj>
    </w:sdtPr>
    <w:sdtContent>
      <w:p w14:paraId="192A5084" w14:textId="77777777" w:rsidR="00F91F41" w:rsidRDefault="00000000" w:rsidP="00B13C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F91CD" w14:textId="77777777" w:rsidR="00F91F41" w:rsidRDefault="00F91F41" w:rsidP="005151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1498599"/>
      <w:docPartObj>
        <w:docPartGallery w:val="Page Numbers (Bottom of Page)"/>
        <w:docPartUnique/>
      </w:docPartObj>
    </w:sdtPr>
    <w:sdtContent>
      <w:p w14:paraId="743C64F2" w14:textId="77777777" w:rsidR="00F91F41" w:rsidRDefault="00000000" w:rsidP="00B13C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F98622" w14:textId="77777777" w:rsidR="00F91F41" w:rsidRDefault="00F91F41" w:rsidP="005151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6ACF4" w14:textId="77777777" w:rsidR="001663D4" w:rsidRDefault="001663D4">
      <w:pPr>
        <w:spacing w:line="240" w:lineRule="auto"/>
      </w:pPr>
      <w:r>
        <w:separator/>
      </w:r>
    </w:p>
  </w:footnote>
  <w:footnote w:type="continuationSeparator" w:id="0">
    <w:p w14:paraId="3D569375" w14:textId="77777777" w:rsidR="001663D4" w:rsidRDefault="001663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B5623"/>
    <w:multiLevelType w:val="multilevel"/>
    <w:tmpl w:val="34A62DF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i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7D5E65"/>
    <w:multiLevelType w:val="multilevel"/>
    <w:tmpl w:val="1E26EE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AC20289"/>
    <w:multiLevelType w:val="hybridMultilevel"/>
    <w:tmpl w:val="F8BCD950"/>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277F61"/>
    <w:multiLevelType w:val="hybridMultilevel"/>
    <w:tmpl w:val="1F961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8B1AFD"/>
    <w:multiLevelType w:val="multilevel"/>
    <w:tmpl w:val="0F824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1275384">
    <w:abstractNumId w:val="0"/>
  </w:num>
  <w:num w:numId="2" w16cid:durableId="242497943">
    <w:abstractNumId w:val="1"/>
  </w:num>
  <w:num w:numId="3" w16cid:durableId="1689409718">
    <w:abstractNumId w:val="2"/>
  </w:num>
  <w:num w:numId="4" w16cid:durableId="521673338">
    <w:abstractNumId w:val="3"/>
  </w:num>
  <w:num w:numId="5" w16cid:durableId="20810527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4F"/>
    <w:rsid w:val="00084355"/>
    <w:rsid w:val="00085115"/>
    <w:rsid w:val="000A3244"/>
    <w:rsid w:val="000B545C"/>
    <w:rsid w:val="00160178"/>
    <w:rsid w:val="001663D4"/>
    <w:rsid w:val="002160E3"/>
    <w:rsid w:val="00317046"/>
    <w:rsid w:val="00396999"/>
    <w:rsid w:val="003A5844"/>
    <w:rsid w:val="0042799B"/>
    <w:rsid w:val="004A43B1"/>
    <w:rsid w:val="004F700C"/>
    <w:rsid w:val="005C37F7"/>
    <w:rsid w:val="005E09D6"/>
    <w:rsid w:val="006350FE"/>
    <w:rsid w:val="00660B19"/>
    <w:rsid w:val="006C5D91"/>
    <w:rsid w:val="00711401"/>
    <w:rsid w:val="007139C1"/>
    <w:rsid w:val="007535A9"/>
    <w:rsid w:val="007A0B27"/>
    <w:rsid w:val="00897AAB"/>
    <w:rsid w:val="008D0B30"/>
    <w:rsid w:val="00912EF2"/>
    <w:rsid w:val="00934A97"/>
    <w:rsid w:val="00935BDF"/>
    <w:rsid w:val="00965CE8"/>
    <w:rsid w:val="00987C3E"/>
    <w:rsid w:val="009C0C84"/>
    <w:rsid w:val="009D677C"/>
    <w:rsid w:val="00A6482B"/>
    <w:rsid w:val="00A86EAB"/>
    <w:rsid w:val="00AA7DAF"/>
    <w:rsid w:val="00AB4240"/>
    <w:rsid w:val="00AD56F0"/>
    <w:rsid w:val="00BC3C0F"/>
    <w:rsid w:val="00C0481A"/>
    <w:rsid w:val="00C12E67"/>
    <w:rsid w:val="00E0539C"/>
    <w:rsid w:val="00E24A03"/>
    <w:rsid w:val="00E24B8F"/>
    <w:rsid w:val="00E46830"/>
    <w:rsid w:val="00E53758"/>
    <w:rsid w:val="00EA068B"/>
    <w:rsid w:val="00EB6BDF"/>
    <w:rsid w:val="00EF7732"/>
    <w:rsid w:val="00F22667"/>
    <w:rsid w:val="00F6464F"/>
    <w:rsid w:val="00F91F41"/>
    <w:rsid w:val="00FA08CE"/>
    <w:rsid w:val="00FB60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FF8E9"/>
  <w15:chartTrackingRefBased/>
  <w15:docId w15:val="{D190BCAF-5F68-964E-BE26-1C05F338A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0"/>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64F"/>
    <w:pPr>
      <w:spacing w:line="360" w:lineRule="auto"/>
      <w:jc w:val="both"/>
    </w:pPr>
    <w:rPr>
      <w:rFonts w:ascii="Arial" w:eastAsia="Times New Roman" w:hAnsi="Arial" w:cs="Times New Roman"/>
      <w:kern w:val="0"/>
      <w:lang w:eastAsia="en-GB"/>
      <w14:ligatures w14:val="none"/>
    </w:rPr>
  </w:style>
  <w:style w:type="paragraph" w:styleId="Heading1">
    <w:name w:val="heading 1"/>
    <w:basedOn w:val="Normal"/>
    <w:next w:val="Normal"/>
    <w:link w:val="Heading1Char"/>
    <w:autoRedefine/>
    <w:uiPriority w:val="9"/>
    <w:qFormat/>
    <w:rsid w:val="00F6464F"/>
    <w:pPr>
      <w:keepNext/>
      <w:keepLines/>
      <w:spacing w:before="240"/>
      <w:ind w:left="284"/>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F6464F"/>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5C37F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64F"/>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F6464F"/>
    <w:rPr>
      <w:rFonts w:ascii="Arial" w:eastAsiaTheme="majorEastAsia" w:hAnsi="Arial" w:cstheme="majorBidi"/>
      <w:b/>
      <w:kern w:val="0"/>
      <w:sz w:val="26"/>
      <w:szCs w:val="26"/>
      <w:lang w:eastAsia="en-GB"/>
      <w14:ligatures w14:val="none"/>
    </w:rPr>
  </w:style>
  <w:style w:type="paragraph" w:styleId="BodyText">
    <w:name w:val="Body Text"/>
    <w:basedOn w:val="Normal"/>
    <w:link w:val="BodyTextChar"/>
    <w:qFormat/>
    <w:rsid w:val="00F6464F"/>
    <w:pPr>
      <w:spacing w:before="180" w:after="180"/>
    </w:pPr>
  </w:style>
  <w:style w:type="character" w:customStyle="1" w:styleId="BodyTextChar">
    <w:name w:val="Body Text Char"/>
    <w:basedOn w:val="DefaultParagraphFont"/>
    <w:link w:val="BodyText"/>
    <w:rsid w:val="00F6464F"/>
    <w:rPr>
      <w:rFonts w:ascii="Arial" w:eastAsia="Times New Roman" w:hAnsi="Arial" w:cs="Times New Roman"/>
      <w:kern w:val="0"/>
      <w:lang w:eastAsia="en-GB"/>
      <w14:ligatures w14:val="none"/>
    </w:rPr>
  </w:style>
  <w:style w:type="character" w:styleId="Hyperlink">
    <w:name w:val="Hyperlink"/>
    <w:basedOn w:val="DefaultParagraphFont"/>
    <w:uiPriority w:val="99"/>
    <w:rsid w:val="00F6464F"/>
    <w:rPr>
      <w:color w:val="4472C4" w:themeColor="accent1"/>
    </w:rPr>
  </w:style>
  <w:style w:type="paragraph" w:styleId="Footer">
    <w:name w:val="footer"/>
    <w:basedOn w:val="Normal"/>
    <w:link w:val="FooterChar"/>
    <w:rsid w:val="00F6464F"/>
    <w:pPr>
      <w:tabs>
        <w:tab w:val="center" w:pos="4513"/>
        <w:tab w:val="right" w:pos="9026"/>
      </w:tabs>
    </w:pPr>
  </w:style>
  <w:style w:type="character" w:customStyle="1" w:styleId="FooterChar">
    <w:name w:val="Footer Char"/>
    <w:basedOn w:val="DefaultParagraphFont"/>
    <w:link w:val="Footer"/>
    <w:rsid w:val="00F6464F"/>
    <w:rPr>
      <w:rFonts w:ascii="Arial" w:eastAsia="Times New Roman" w:hAnsi="Arial" w:cs="Times New Roman"/>
      <w:kern w:val="0"/>
      <w:lang w:eastAsia="en-GB"/>
      <w14:ligatures w14:val="none"/>
    </w:rPr>
  </w:style>
  <w:style w:type="paragraph" w:customStyle="1" w:styleId="heding1">
    <w:name w:val="heding 1"/>
    <w:basedOn w:val="Normal"/>
    <w:link w:val="heding1Char"/>
    <w:qFormat/>
    <w:rsid w:val="00F6464F"/>
    <w:rPr>
      <w:b/>
      <w:sz w:val="28"/>
    </w:rPr>
  </w:style>
  <w:style w:type="character" w:customStyle="1" w:styleId="heding1Char">
    <w:name w:val="heding 1 Char"/>
    <w:basedOn w:val="DefaultParagraphFont"/>
    <w:link w:val="heding1"/>
    <w:rsid w:val="00F6464F"/>
    <w:rPr>
      <w:rFonts w:ascii="Arial" w:eastAsia="Times New Roman" w:hAnsi="Arial" w:cs="Times New Roman"/>
      <w:b/>
      <w:kern w:val="0"/>
      <w:sz w:val="28"/>
      <w:lang w:eastAsia="en-GB"/>
      <w14:ligatures w14:val="none"/>
    </w:rPr>
  </w:style>
  <w:style w:type="character" w:styleId="PageNumber">
    <w:name w:val="page number"/>
    <w:basedOn w:val="DefaultParagraphFont"/>
    <w:rsid w:val="00F6464F"/>
  </w:style>
  <w:style w:type="character" w:styleId="Emphasis">
    <w:name w:val="Emphasis"/>
    <w:basedOn w:val="DefaultParagraphFont"/>
    <w:uiPriority w:val="20"/>
    <w:qFormat/>
    <w:rsid w:val="00F6464F"/>
    <w:rPr>
      <w:i/>
      <w:iCs/>
    </w:rPr>
  </w:style>
  <w:style w:type="paragraph" w:styleId="NormalWeb">
    <w:name w:val="Normal (Web)"/>
    <w:basedOn w:val="Normal"/>
    <w:uiPriority w:val="99"/>
    <w:unhideWhenUsed/>
    <w:rsid w:val="00F6464F"/>
    <w:pPr>
      <w:spacing w:before="100" w:beforeAutospacing="1" w:after="100" w:afterAutospacing="1" w:line="240" w:lineRule="auto"/>
      <w:jc w:val="left"/>
    </w:pPr>
    <w:rPr>
      <w:rFonts w:ascii="Times New Roman" w:hAnsi="Times New Roman"/>
    </w:rPr>
  </w:style>
  <w:style w:type="character" w:styleId="Strong">
    <w:name w:val="Strong"/>
    <w:basedOn w:val="DefaultParagraphFont"/>
    <w:uiPriority w:val="22"/>
    <w:qFormat/>
    <w:rsid w:val="00F6464F"/>
    <w:rPr>
      <w:b/>
      <w:bCs/>
    </w:rPr>
  </w:style>
  <w:style w:type="table" w:styleId="PlainTable1">
    <w:name w:val="Plain Table 1"/>
    <w:basedOn w:val="TableNormal"/>
    <w:rsid w:val="00F6464F"/>
    <w:rPr>
      <w:kern w:val="0"/>
      <w:lang w:val="en"/>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F6464F"/>
    <w:pPr>
      <w:spacing w:before="480" w:line="276" w:lineRule="auto"/>
      <w:jc w:val="left"/>
      <w:outlineLvl w:val="9"/>
    </w:pPr>
    <w:rPr>
      <w:rFonts w:asciiTheme="majorHAnsi" w:hAnsiTheme="majorHAnsi"/>
      <w:bCs/>
      <w:color w:val="2F5496" w:themeColor="accent1" w:themeShade="BF"/>
      <w:szCs w:val="28"/>
      <w:lang w:val="en-US" w:eastAsia="en-US"/>
    </w:rPr>
  </w:style>
  <w:style w:type="paragraph" w:styleId="TOC1">
    <w:name w:val="toc 1"/>
    <w:basedOn w:val="Normal"/>
    <w:next w:val="Normal"/>
    <w:autoRedefine/>
    <w:uiPriority w:val="39"/>
    <w:unhideWhenUsed/>
    <w:rsid w:val="00F6464F"/>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F6464F"/>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F6464F"/>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6464F"/>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6464F"/>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6464F"/>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6464F"/>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6464F"/>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6464F"/>
    <w:pPr>
      <w:ind w:left="1920"/>
      <w:jc w:val="left"/>
    </w:pPr>
    <w:rPr>
      <w:rFonts w:asciiTheme="minorHAnsi" w:hAnsiTheme="minorHAnsi" w:cstheme="minorHAnsi"/>
      <w:sz w:val="20"/>
      <w:szCs w:val="20"/>
    </w:rPr>
  </w:style>
  <w:style w:type="paragraph" w:customStyle="1" w:styleId="pdq2pgselectionanchorcontainer">
    <w:name w:val="pdq2pg_selectionanchorcontainer"/>
    <w:basedOn w:val="Normal"/>
    <w:rsid w:val="00F22667"/>
    <w:pPr>
      <w:spacing w:before="100" w:beforeAutospacing="1" w:after="100" w:afterAutospacing="1" w:line="240" w:lineRule="auto"/>
      <w:jc w:val="left"/>
    </w:pPr>
    <w:rPr>
      <w:rFonts w:ascii="Times New Roman" w:hAnsi="Times New Roman"/>
    </w:rPr>
  </w:style>
  <w:style w:type="character" w:customStyle="1" w:styleId="Heading3Char">
    <w:name w:val="Heading 3 Char"/>
    <w:basedOn w:val="DefaultParagraphFont"/>
    <w:link w:val="Heading3"/>
    <w:uiPriority w:val="9"/>
    <w:semiHidden/>
    <w:rsid w:val="005C37F7"/>
    <w:rPr>
      <w:rFonts w:asciiTheme="majorHAnsi" w:eastAsiaTheme="majorEastAsia" w:hAnsiTheme="majorHAnsi" w:cstheme="majorBidi"/>
      <w:color w:val="1F3763" w:themeColor="accent1" w:themeShade="7F"/>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7372687">
      <w:bodyDiv w:val="1"/>
      <w:marLeft w:val="0"/>
      <w:marRight w:val="0"/>
      <w:marTop w:val="0"/>
      <w:marBottom w:val="0"/>
      <w:divBdr>
        <w:top w:val="none" w:sz="0" w:space="0" w:color="auto"/>
        <w:left w:val="none" w:sz="0" w:space="0" w:color="auto"/>
        <w:bottom w:val="none" w:sz="0" w:space="0" w:color="auto"/>
        <w:right w:val="none" w:sz="0" w:space="0" w:color="auto"/>
      </w:divBdr>
    </w:div>
    <w:div w:id="2121484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mdpi.com/2071-1050/14/15/9690" TargetMode="External"/><Relationship Id="rId26" Type="http://schemas.openxmlformats.org/officeDocument/2006/relationships/hyperlink" Target="https://jurnal.kdi.or.id/index.php/eb/article/view/1446?utm_source=chatgpt.com" TargetMode="External"/><Relationship Id="rId39" Type="http://schemas.openxmlformats.org/officeDocument/2006/relationships/theme" Target="theme/theme1.xml"/><Relationship Id="rId21" Type="http://schemas.openxmlformats.org/officeDocument/2006/relationships/hyperlink" Target="https://www.mdpi.com/2071-1050/14/14/8595" TargetMode="External"/><Relationship Id="rId34" Type="http://schemas.openxmlformats.org/officeDocument/2006/relationships/hyperlink" Target="https://www.mdpi.com/1660-4601/19/22/15155"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dpi.com/2071-1050/14/22/14816" TargetMode="External"/><Relationship Id="rId25" Type="http://schemas.openxmlformats.org/officeDocument/2006/relationships/hyperlink" Target="https://www.mdpi.com/2071-1050/14/17/10526" TargetMode="External"/><Relationship Id="rId33" Type="http://schemas.openxmlformats.org/officeDocument/2006/relationships/hyperlink" Target="https://onlinelibrary.wiley.com/doi/10.1002/sd.2465"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nvestor.apple.com/our_values/default.aspx" TargetMode="External"/><Relationship Id="rId20" Type="http://schemas.openxmlformats.org/officeDocument/2006/relationships/hyperlink" Target="https://fortune.com/2025/05/16/apple-worlds-most-valuable-brand-2025/" TargetMode="External"/><Relationship Id="rId29" Type="http://schemas.openxmlformats.org/officeDocument/2006/relationships/hyperlink" Target="https://www.reuters.com/business/media-telecom/apple-leads-global-smartphone-market-with-20-share-2025-says-counterpoint-2026-01-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onlinelibrary.wiley.com/doi/10.1002/csr.2206" TargetMode="External"/><Relationship Id="rId32" Type="http://schemas.openxmlformats.org/officeDocument/2006/relationships/hyperlink" Target="https://trellis.net/article/apple-prevails-us-greenwashing-suit-carbon-neutral-claims/"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apple.com/environment/" TargetMode="External"/><Relationship Id="rId23" Type="http://schemas.openxmlformats.org/officeDocument/2006/relationships/hyperlink" Target="https://www.mdpi.com/2071-1050/16/21/9174" TargetMode="External"/><Relationship Id="rId28" Type="http://schemas.openxmlformats.org/officeDocument/2006/relationships/hyperlink" Target="https://www.reuters.com/sustainability/boards-policy-regulation/apple-hit-with-eu-antitrust-complaint-over-app-store-terms-2025-10-22/"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hdl.handle.net/10071/30538?utm_source=chatgpt.com" TargetMode="External"/><Relationship Id="rId31" Type="http://schemas.openxmlformats.org/officeDocument/2006/relationships/hyperlink" Target="https://www.theguardian.com/technology/2025/apr/25/apple-source-us-iphones-india-china-trump-trade-war"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s2.q4cdn.com/470004039/files/doc_earnings/2024/q4/filing/10-Q4-2024-As-Filed.pdf" TargetMode="External"/><Relationship Id="rId22" Type="http://schemas.openxmlformats.org/officeDocument/2006/relationships/hyperlink" Target="https://www.latimes.com/business/story/2026-02-23/apple-quietly-removes-environmental-metrics-from-executive-pay" TargetMode="External"/><Relationship Id="rId27" Type="http://schemas.openxmlformats.org/officeDocument/2006/relationships/hyperlink" Target="https://www.reuters.com/technology/vision-pro-headset-is-apples-next-mac-tv-combined-2024-02-03/" TargetMode="External"/><Relationship Id="rId30" Type="http://schemas.openxmlformats.org/officeDocument/2006/relationships/hyperlink" Target="https://gs.statcounter.com/vendor-market-share/mobile" TargetMode="External"/><Relationship Id="rId35" Type="http://schemas.openxmlformats.org/officeDocument/2006/relationships/hyperlink" Target="https://www.weforum.org/publications/"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079DE7C-D078-184D-ABED-A1B45AD02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6498</Words>
  <Characters>37045</Characters>
  <Application>Microsoft Office Word</Application>
  <DocSecurity>0</DocSecurity>
  <Lines>308</Lines>
  <Paragraphs>86</Paragraphs>
  <ScaleCrop>false</ScaleCrop>
  <Company/>
  <LinksUpToDate>false</LinksUpToDate>
  <CharactersWithSpaces>43457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Sayani Chakraborty</dc:creator>
  <cp:keywords/>
  <dc:description/>
  <cp:lastModifiedBy>Ishika Shiyani</cp:lastModifiedBy>
  <cp:revision>10</cp:revision>
  <dcterms:created xsi:type="dcterms:W3CDTF">2026-08-14T09:09:00Z</dcterms:created>
  <dcterms:modified xsi:type="dcterms:W3CDTF">2026-08-14T10:10:00Z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51377684-6847-42be-afc5-abbb02b84242</vt:lpwstr>
  </property>
</Properties>
</file>