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85"/>
        <w:gridCol w:w="1231"/>
        <w:gridCol w:w="434"/>
        <w:gridCol w:w="1269"/>
        <w:gridCol w:w="497"/>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3848E5B" w:rsidR="0086599B" w:rsidRPr="00330917" w:rsidRDefault="0019588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2133426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D4B3441" w:rsidR="0086599B" w:rsidRPr="00330917" w:rsidRDefault="00697AE4" w:rsidP="007D760C">
            <w:pPr>
              <w:keepNext/>
              <w:spacing w:after="0" w:line="240" w:lineRule="auto"/>
              <w:jc w:val="center"/>
              <w:rPr>
                <w:rFonts w:ascii="Arial" w:eastAsia="Times New Roman" w:hAnsi="Arial" w:cs="Times New Roman"/>
                <w:b/>
                <w:color w:val="auto"/>
                <w:sz w:val="20"/>
                <w:szCs w:val="20"/>
                <w:lang w:val="en-AU"/>
              </w:rPr>
            </w:pPr>
            <w:r w:rsidRPr="00697AE4">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6CF7CBC" w:rsidR="0086599B" w:rsidRPr="00330917" w:rsidRDefault="00697AE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57F5FB" w:rsidR="0086599B" w:rsidRPr="00330917" w:rsidRDefault="00697AE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4AABDBC9"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3D8CA6F7" w14:textId="77777777" w:rsidR="00697AE4" w:rsidRPr="00697AE4" w:rsidRDefault="00697AE4" w:rsidP="00697AE4">
            <w:pPr>
              <w:spacing w:line="360" w:lineRule="auto"/>
              <w:rPr>
                <w:rFonts w:ascii="Arial" w:eastAsia="Arial" w:hAnsi="Arial" w:cs="Arial"/>
                <w:b/>
                <w:color w:val="auto"/>
                <w:szCs w:val="24"/>
              </w:rPr>
            </w:pPr>
            <w:r w:rsidRPr="00697AE4">
              <w:rPr>
                <w:rFonts w:ascii="Arial" w:eastAsia="Arial" w:hAnsi="Arial" w:cs="Arial"/>
                <w:b/>
                <w:color w:val="auto"/>
                <w:szCs w:val="24"/>
              </w:rPr>
              <w:t xml:space="preserve">Introduction </w:t>
            </w:r>
          </w:p>
          <w:p w14:paraId="57EE2520" w14:textId="77777777" w:rsidR="00697AE4" w:rsidRPr="00697AE4" w:rsidRDefault="00697AE4" w:rsidP="00697AE4">
            <w:pPr>
              <w:spacing w:line="360" w:lineRule="auto"/>
              <w:rPr>
                <w:rFonts w:ascii="Arial" w:eastAsia="Arial" w:hAnsi="Arial" w:cs="Arial"/>
                <w:color w:val="auto"/>
                <w:szCs w:val="24"/>
              </w:rPr>
            </w:pPr>
            <w:r w:rsidRPr="00697AE4">
              <w:rPr>
                <w:rFonts w:ascii="Arial" w:eastAsia="Arial" w:hAnsi="Arial" w:cs="Arial"/>
                <w:color w:val="auto"/>
                <w:szCs w:val="24"/>
              </w:rPr>
              <w:t xml:space="preserve">As observed by </w:t>
            </w:r>
            <w:r w:rsidRPr="00697AE4">
              <w:rPr>
                <w:rFonts w:ascii="Arial" w:eastAsia="Arial" w:hAnsi="Arial" w:cs="Arial"/>
                <w:color w:val="222222"/>
                <w:szCs w:val="24"/>
                <w:highlight w:val="white"/>
              </w:rPr>
              <w:t xml:space="preserve">Yaacob, </w:t>
            </w:r>
            <w:r w:rsidRPr="00697AE4">
              <w:rPr>
                <w:rFonts w:ascii="Arial" w:eastAsia="Arial" w:hAnsi="Arial" w:cs="Arial"/>
                <w:i/>
                <w:color w:val="222222"/>
                <w:szCs w:val="24"/>
                <w:highlight w:val="white"/>
              </w:rPr>
              <w:t xml:space="preserve">et al., </w:t>
            </w:r>
            <w:r w:rsidRPr="00697AE4">
              <w:rPr>
                <w:rFonts w:ascii="Arial" w:eastAsia="Arial" w:hAnsi="Arial" w:cs="Arial"/>
                <w:color w:val="222222"/>
                <w:szCs w:val="24"/>
                <w:highlight w:val="white"/>
              </w:rPr>
              <w:t>(2021</w:t>
            </w:r>
            <w:r w:rsidRPr="00697AE4">
              <w:rPr>
                <w:rFonts w:ascii="Arial" w:eastAsia="Arial" w:hAnsi="Arial" w:cs="Arial"/>
                <w:color w:val="auto"/>
                <w:szCs w:val="24"/>
              </w:rPr>
              <w:t>), Gibb’s reflective learning model provides an amazing strategy to evaluate an experience in terms of providing a further action plan for the learner. Each section of the task allows us to analyse what went well and what didn’t work well. This model benefits the individual by helping them to learn strategies based on their overall understanding of the given situation (</w:t>
            </w:r>
            <w:proofErr w:type="spellStart"/>
            <w:r w:rsidRPr="00697AE4">
              <w:rPr>
                <w:rFonts w:ascii="Arial" w:eastAsia="Arial" w:hAnsi="Arial" w:cs="Arial"/>
                <w:color w:val="222222"/>
                <w:szCs w:val="24"/>
                <w:highlight w:val="white"/>
              </w:rPr>
              <w:t>Adeani</w:t>
            </w:r>
            <w:proofErr w:type="spellEnd"/>
            <w:r w:rsidRPr="00697AE4">
              <w:rPr>
                <w:rFonts w:ascii="Arial" w:eastAsia="Arial" w:hAnsi="Arial" w:cs="Arial"/>
                <w:color w:val="222222"/>
                <w:szCs w:val="24"/>
                <w:highlight w:val="white"/>
              </w:rPr>
              <w:t xml:space="preserve">, </w:t>
            </w:r>
            <w:r w:rsidRPr="00697AE4">
              <w:rPr>
                <w:rFonts w:ascii="Arial" w:eastAsia="Arial" w:hAnsi="Arial" w:cs="Arial"/>
                <w:i/>
                <w:color w:val="222222"/>
                <w:szCs w:val="24"/>
                <w:highlight w:val="white"/>
              </w:rPr>
              <w:t>et al.,</w:t>
            </w:r>
            <w:r w:rsidRPr="00697AE4">
              <w:rPr>
                <w:rFonts w:ascii="Arial" w:eastAsia="Arial" w:hAnsi="Arial" w:cs="Arial"/>
                <w:color w:val="222222"/>
                <w:szCs w:val="24"/>
                <w:highlight w:val="white"/>
              </w:rPr>
              <w:t xml:space="preserve"> 2020)</w:t>
            </w:r>
            <w:r w:rsidRPr="00697AE4">
              <w:rPr>
                <w:rFonts w:ascii="Arial" w:eastAsia="Arial" w:hAnsi="Arial" w:cs="Arial"/>
                <w:color w:val="auto"/>
                <w:szCs w:val="24"/>
              </w:rPr>
              <w:t xml:space="preserve">. This six-stage model of learning increases the self-awareness of an individual in terms of presenting a clear pathway regarding how the learner can improve their practices. In the current task, I am going to apply Gibb's reflective model of learning to sort through my observations and experiences </w:t>
            </w:r>
            <w:proofErr w:type="gramStart"/>
            <w:r w:rsidRPr="00697AE4">
              <w:rPr>
                <w:rFonts w:ascii="Arial" w:eastAsia="Arial" w:hAnsi="Arial" w:cs="Arial"/>
                <w:color w:val="auto"/>
                <w:szCs w:val="24"/>
              </w:rPr>
              <w:t>in order to</w:t>
            </w:r>
            <w:proofErr w:type="gramEnd"/>
            <w:r w:rsidRPr="00697AE4">
              <w:rPr>
                <w:rFonts w:ascii="Arial" w:eastAsia="Arial" w:hAnsi="Arial" w:cs="Arial"/>
                <w:color w:val="auto"/>
                <w:szCs w:val="24"/>
              </w:rPr>
              <w:t xml:space="preserve"> create meaning for the overall task. </w:t>
            </w:r>
          </w:p>
          <w:p w14:paraId="66131CD5" w14:textId="77777777" w:rsidR="00697AE4" w:rsidRPr="00697AE4" w:rsidRDefault="00697AE4" w:rsidP="00697AE4">
            <w:pPr>
              <w:spacing w:line="360" w:lineRule="auto"/>
              <w:rPr>
                <w:rFonts w:ascii="Arial" w:eastAsia="Arial" w:hAnsi="Arial" w:cs="Arial"/>
                <w:b/>
                <w:color w:val="auto"/>
                <w:szCs w:val="24"/>
              </w:rPr>
            </w:pPr>
            <w:r w:rsidRPr="00697AE4">
              <w:rPr>
                <w:rFonts w:ascii="Arial" w:eastAsia="Arial" w:hAnsi="Arial" w:cs="Arial"/>
                <w:b/>
                <w:color w:val="auto"/>
                <w:szCs w:val="24"/>
              </w:rPr>
              <w:t xml:space="preserve">Gibbs model </w:t>
            </w:r>
          </w:p>
          <w:p w14:paraId="0645F9EA" w14:textId="77777777" w:rsidR="00697AE4" w:rsidRPr="00697AE4" w:rsidRDefault="00697AE4" w:rsidP="00697AE4">
            <w:pPr>
              <w:spacing w:line="360" w:lineRule="auto"/>
              <w:rPr>
                <w:rFonts w:ascii="Arial" w:eastAsia="Arial" w:hAnsi="Arial" w:cs="Arial"/>
                <w:color w:val="auto"/>
                <w:szCs w:val="24"/>
              </w:rPr>
            </w:pPr>
            <w:r w:rsidRPr="00697AE4">
              <w:rPr>
                <w:rFonts w:ascii="Arial" w:eastAsia="Arial" w:hAnsi="Arial" w:cs="Arial"/>
                <w:b/>
                <w:color w:val="auto"/>
                <w:szCs w:val="24"/>
              </w:rPr>
              <w:t xml:space="preserve">Description- </w:t>
            </w:r>
            <w:r w:rsidRPr="00697AE4">
              <w:rPr>
                <w:rFonts w:ascii="Arial" w:eastAsia="Arial" w:hAnsi="Arial" w:cs="Arial"/>
                <w:color w:val="auto"/>
                <w:szCs w:val="24"/>
              </w:rPr>
              <w:t>I was assigned the position of team manager of the inspection team which involves various tasks regarding surveys in the hotel. The team was assigned various crucial activities of hotel operation inspection tasks such as reviewing the hotel booking accounts, conditions of the kitchen and the working condition of the hospitality management of the hotel (</w:t>
            </w:r>
            <w:r w:rsidRPr="00697AE4">
              <w:rPr>
                <w:rFonts w:ascii="Arial" w:eastAsia="Times New Roman" w:hAnsi="Arial" w:cs="Arial"/>
                <w:color w:val="222222"/>
                <w:szCs w:val="20"/>
                <w:shd w:val="clear" w:color="auto" w:fill="FFFFFF"/>
              </w:rPr>
              <w:t>Iqbal, 2019)</w:t>
            </w:r>
            <w:r w:rsidRPr="00697AE4">
              <w:rPr>
                <w:rFonts w:ascii="Arial" w:eastAsia="Arial" w:hAnsi="Arial" w:cs="Arial"/>
                <w:color w:val="auto"/>
                <w:szCs w:val="24"/>
              </w:rPr>
              <w:t xml:space="preserve">. The whole day we were inspecting various factors of the hotel's operational strategies and how </w:t>
            </w:r>
            <w:r w:rsidRPr="00697AE4">
              <w:rPr>
                <w:rFonts w:ascii="Arial" w:eastAsia="Arial" w:hAnsi="Arial" w:cs="Arial"/>
                <w:color w:val="auto"/>
                <w:szCs w:val="24"/>
              </w:rPr>
              <w:lastRenderedPageBreak/>
              <w:t>they can be improved in terms of enhancing employee productivity. As a part of the inspection team, I started scheduling the tasks of my team members.</w:t>
            </w:r>
          </w:p>
          <w:p w14:paraId="45913404" w14:textId="77777777" w:rsidR="00697AE4" w:rsidRPr="00697AE4" w:rsidRDefault="00697AE4" w:rsidP="00697AE4">
            <w:pPr>
              <w:spacing w:line="360" w:lineRule="auto"/>
              <w:rPr>
                <w:rFonts w:ascii="Arial" w:eastAsia="Arial" w:hAnsi="Arial" w:cs="Arial"/>
                <w:color w:val="auto"/>
                <w:szCs w:val="24"/>
              </w:rPr>
            </w:pPr>
            <w:r w:rsidRPr="00697AE4">
              <w:rPr>
                <w:rFonts w:ascii="Arial" w:eastAsia="Arial" w:hAnsi="Arial" w:cs="Arial"/>
                <w:b/>
                <w:color w:val="auto"/>
                <w:szCs w:val="24"/>
              </w:rPr>
              <w:t xml:space="preserve">Feelings- </w:t>
            </w:r>
            <w:r w:rsidRPr="00697AE4">
              <w:rPr>
                <w:rFonts w:ascii="Arial" w:eastAsia="Arial" w:hAnsi="Arial" w:cs="Arial"/>
                <w:color w:val="auto"/>
                <w:szCs w:val="24"/>
              </w:rPr>
              <w:t xml:space="preserve">As presented by </w:t>
            </w:r>
            <w:r w:rsidRPr="00697AE4">
              <w:rPr>
                <w:rFonts w:ascii="Arial" w:eastAsia="Times New Roman" w:hAnsi="Arial" w:cs="Arial"/>
                <w:color w:val="222222"/>
                <w:szCs w:val="20"/>
                <w:shd w:val="clear" w:color="auto" w:fill="FFFFFF"/>
              </w:rPr>
              <w:t xml:space="preserve">Wong, </w:t>
            </w:r>
            <w:r w:rsidRPr="00697AE4">
              <w:rPr>
                <w:rFonts w:ascii="Arial" w:eastAsia="Times New Roman" w:hAnsi="Arial" w:cs="Arial"/>
                <w:i/>
                <w:color w:val="222222"/>
                <w:szCs w:val="20"/>
                <w:shd w:val="clear" w:color="auto" w:fill="FFFFFF"/>
              </w:rPr>
              <w:t>et al.,</w:t>
            </w:r>
            <w:r w:rsidRPr="00697AE4">
              <w:rPr>
                <w:rFonts w:ascii="Arial" w:eastAsia="Times New Roman" w:hAnsi="Arial" w:cs="Arial"/>
                <w:color w:val="222222"/>
                <w:szCs w:val="20"/>
                <w:shd w:val="clear" w:color="auto" w:fill="FFFFFF"/>
              </w:rPr>
              <w:t xml:space="preserve"> (2020) </w:t>
            </w:r>
            <w:r w:rsidRPr="00697AE4">
              <w:rPr>
                <w:rFonts w:ascii="Arial" w:eastAsia="Arial" w:hAnsi="Arial" w:cs="Arial"/>
                <w:color w:val="auto"/>
                <w:szCs w:val="24"/>
              </w:rPr>
              <w:t xml:space="preserve">in this second part of Gibb's six-stage model of learning the overall feelings during the learning procedure and how it had impacted the learning outcome. I felt quite stressed as well as tense as I had no practical experience with such a huge responsibility. Hence, I felt motivated again as I started collaborating with my team members. </w:t>
            </w:r>
            <w:proofErr w:type="gramStart"/>
            <w:r w:rsidRPr="00697AE4">
              <w:rPr>
                <w:rFonts w:ascii="Arial" w:eastAsia="Arial" w:hAnsi="Arial" w:cs="Arial"/>
                <w:color w:val="auto"/>
                <w:szCs w:val="24"/>
              </w:rPr>
              <w:t>All of</w:t>
            </w:r>
            <w:proofErr w:type="gramEnd"/>
            <w:r w:rsidRPr="00697AE4">
              <w:rPr>
                <w:rFonts w:ascii="Arial" w:eastAsia="Arial" w:hAnsi="Arial" w:cs="Arial"/>
                <w:color w:val="auto"/>
                <w:szCs w:val="24"/>
              </w:rPr>
              <w:t xml:space="preserve"> my team members had good communication as well as collaboration skills which enabled me to lead the group properly while performing each task. I aimed to sharpen my ability and perform the overall task with the utmost efficiency. </w:t>
            </w:r>
          </w:p>
          <w:p w14:paraId="3E1B7B6C" w14:textId="2CADAC15" w:rsidR="0086599B" w:rsidRDefault="00697AE4" w:rsidP="00697AE4">
            <w:pPr>
              <w:rPr>
                <w:rFonts w:ascii="Arial" w:hAnsi="Arial" w:cs="Arial"/>
              </w:rPr>
            </w:pPr>
            <w:r w:rsidRPr="00697AE4">
              <w:rPr>
                <w:rFonts w:ascii="Arial" w:hAnsi="Arial" w:cs="Arial"/>
                <w:b/>
              </w:rPr>
              <w:t>Evaluation-</w:t>
            </w:r>
            <w:r w:rsidRPr="00697AE4">
              <w:rPr>
                <w:rFonts w:ascii="Arial" w:hAnsi="Arial" w:cs="Arial"/>
              </w:rPr>
              <w:t xml:space="preserve"> </w:t>
            </w:r>
            <w:proofErr w:type="gramStart"/>
            <w:r w:rsidRPr="00697AE4">
              <w:rPr>
                <w:rFonts w:ascii="Arial" w:hAnsi="Arial" w:cs="Arial"/>
              </w:rPr>
              <w:t>In order to</w:t>
            </w:r>
            <w:proofErr w:type="gramEnd"/>
            <w:r w:rsidRPr="00697AE4">
              <w:rPr>
                <w:rFonts w:ascii="Arial" w:hAnsi="Arial" w:cs="Arial"/>
              </w:rPr>
              <w:t xml:space="preserve"> perform various data maintenance tasks within the hospitality sector of a hotel it is crucial to have effective ICT skills. I have analysed that some of my team members have poor ICT skills which was not only delaying the total work procedure but also creating misappropriation in the total presentation. In addition to that some of my employees were introverted and were having poor relations with each other which could lead to greater conflict.</w:t>
            </w:r>
          </w:p>
          <w:p w14:paraId="131CDDD1" w14:textId="77777777" w:rsidR="00697AE4" w:rsidRPr="00697AE4" w:rsidRDefault="00697AE4" w:rsidP="00697AE4">
            <w:pPr>
              <w:spacing w:after="0" w:line="360" w:lineRule="auto"/>
              <w:jc w:val="both"/>
              <w:rPr>
                <w:rFonts w:ascii="Arial" w:eastAsia="Arial" w:hAnsi="Arial" w:cs="Arial"/>
                <w:b/>
                <w:color w:val="auto"/>
                <w:szCs w:val="24"/>
              </w:rPr>
            </w:pPr>
            <w:r w:rsidRPr="00697AE4">
              <w:rPr>
                <w:rFonts w:ascii="Arial" w:eastAsia="Arial" w:hAnsi="Arial" w:cs="Arial"/>
                <w:b/>
                <w:color w:val="auto"/>
                <w:szCs w:val="24"/>
              </w:rPr>
              <w:t>Analysis</w:t>
            </w:r>
            <w:r w:rsidRPr="00697AE4">
              <w:rPr>
                <w:rFonts w:ascii="Arial" w:eastAsia="Arial" w:hAnsi="Arial" w:cs="Arial"/>
                <w:color w:val="auto"/>
                <w:szCs w:val="24"/>
              </w:rPr>
              <w:t xml:space="preserve">- I have analysed that motivation is the key factor that can improve total employee efficiency. The employee reward system within the workplace drives </w:t>
            </w:r>
            <w:proofErr w:type="gramStart"/>
            <w:r w:rsidRPr="00697AE4">
              <w:rPr>
                <w:rFonts w:ascii="Arial" w:eastAsia="Arial" w:hAnsi="Arial" w:cs="Arial"/>
                <w:color w:val="auto"/>
                <w:szCs w:val="24"/>
              </w:rPr>
              <w:t>positive growth</w:t>
            </w:r>
            <w:proofErr w:type="gramEnd"/>
            <w:r w:rsidRPr="00697AE4">
              <w:rPr>
                <w:rFonts w:ascii="Arial" w:eastAsia="Arial" w:hAnsi="Arial" w:cs="Arial"/>
                <w:color w:val="auto"/>
                <w:szCs w:val="24"/>
              </w:rPr>
              <w:t xml:space="preserve"> in the overall operation of the organisational task (</w:t>
            </w:r>
            <w:r w:rsidRPr="00697AE4">
              <w:rPr>
                <w:rFonts w:ascii="Arial" w:eastAsia="Arial" w:hAnsi="Arial" w:cs="Arial"/>
                <w:color w:val="222222"/>
                <w:szCs w:val="24"/>
                <w:highlight w:val="white"/>
              </w:rPr>
              <w:t>Al-</w:t>
            </w:r>
            <w:proofErr w:type="spellStart"/>
            <w:r w:rsidRPr="00697AE4">
              <w:rPr>
                <w:rFonts w:ascii="Arial" w:eastAsia="Arial" w:hAnsi="Arial" w:cs="Arial"/>
                <w:color w:val="222222"/>
                <w:szCs w:val="24"/>
                <w:highlight w:val="white"/>
              </w:rPr>
              <w:t>Eisawi</w:t>
            </w:r>
            <w:proofErr w:type="spellEnd"/>
            <w:r w:rsidRPr="00697AE4">
              <w:rPr>
                <w:rFonts w:ascii="Arial" w:eastAsia="Arial" w:hAnsi="Arial" w:cs="Arial"/>
                <w:color w:val="222222"/>
                <w:szCs w:val="24"/>
                <w:highlight w:val="white"/>
              </w:rPr>
              <w:t xml:space="preserve">, </w:t>
            </w:r>
            <w:r w:rsidRPr="00697AE4">
              <w:rPr>
                <w:rFonts w:ascii="Arial" w:eastAsia="Arial" w:hAnsi="Arial" w:cs="Arial"/>
                <w:i/>
                <w:color w:val="222222"/>
                <w:szCs w:val="24"/>
                <w:highlight w:val="white"/>
              </w:rPr>
              <w:t>et al.,</w:t>
            </w:r>
            <w:r w:rsidRPr="00697AE4">
              <w:rPr>
                <w:rFonts w:ascii="Arial" w:eastAsia="Arial" w:hAnsi="Arial" w:cs="Arial"/>
                <w:color w:val="222222"/>
                <w:szCs w:val="24"/>
                <w:highlight w:val="white"/>
              </w:rPr>
              <w:t xml:space="preserve"> 2020)</w:t>
            </w:r>
            <w:r w:rsidRPr="00697AE4">
              <w:rPr>
                <w:rFonts w:ascii="Arial" w:eastAsia="Arial" w:hAnsi="Arial" w:cs="Arial"/>
                <w:color w:val="auto"/>
                <w:szCs w:val="24"/>
              </w:rPr>
              <w:t xml:space="preserve">. I have also come to understand how important it is to build strong leadership qualities </w:t>
            </w:r>
            <w:proofErr w:type="gramStart"/>
            <w:r w:rsidRPr="00697AE4">
              <w:rPr>
                <w:rFonts w:ascii="Arial" w:eastAsia="Arial" w:hAnsi="Arial" w:cs="Arial"/>
                <w:color w:val="auto"/>
                <w:szCs w:val="24"/>
              </w:rPr>
              <w:t>in order to</w:t>
            </w:r>
            <w:proofErr w:type="gramEnd"/>
            <w:r w:rsidRPr="00697AE4">
              <w:rPr>
                <w:rFonts w:ascii="Arial" w:eastAsia="Arial" w:hAnsi="Arial" w:cs="Arial"/>
                <w:color w:val="auto"/>
                <w:szCs w:val="24"/>
              </w:rPr>
              <w:t xml:space="preserve"> manage all the employees effectively.  </w:t>
            </w:r>
          </w:p>
          <w:p w14:paraId="55765704" w14:textId="45F4E048" w:rsidR="00697AE4" w:rsidRDefault="00697AE4" w:rsidP="00697AE4">
            <w:pPr>
              <w:spacing w:after="0" w:line="360" w:lineRule="auto"/>
              <w:jc w:val="both"/>
              <w:rPr>
                <w:rFonts w:ascii="Arial" w:eastAsia="Arial" w:hAnsi="Arial" w:cs="Arial"/>
                <w:color w:val="auto"/>
                <w:szCs w:val="24"/>
              </w:rPr>
            </w:pPr>
            <w:r w:rsidRPr="00697AE4">
              <w:rPr>
                <w:rFonts w:ascii="Arial" w:eastAsia="Arial" w:hAnsi="Arial" w:cs="Arial"/>
                <w:b/>
                <w:color w:val="auto"/>
                <w:szCs w:val="24"/>
              </w:rPr>
              <w:t>Conclusion</w:t>
            </w:r>
            <w:r w:rsidRPr="00697AE4">
              <w:rPr>
                <w:rFonts w:ascii="Arial" w:eastAsia="Arial" w:hAnsi="Arial" w:cs="Arial"/>
                <w:color w:val="auto"/>
                <w:szCs w:val="24"/>
              </w:rPr>
              <w:t xml:space="preserve">- </w:t>
            </w:r>
            <w:proofErr w:type="gramStart"/>
            <w:r w:rsidRPr="00697AE4">
              <w:rPr>
                <w:rFonts w:ascii="Arial" w:eastAsia="Arial" w:hAnsi="Arial" w:cs="Arial"/>
                <w:color w:val="auto"/>
                <w:szCs w:val="24"/>
              </w:rPr>
              <w:t>in order to</w:t>
            </w:r>
            <w:proofErr w:type="gramEnd"/>
            <w:r w:rsidRPr="00697AE4">
              <w:rPr>
                <w:rFonts w:ascii="Arial" w:eastAsia="Arial" w:hAnsi="Arial" w:cs="Arial"/>
                <w:color w:val="auto"/>
                <w:szCs w:val="24"/>
              </w:rPr>
              <w:t xml:space="preserve"> conclude, I have come to understand a number of factors that influence employee performance such as management skills and employee relations in order to reduce the workplace conflicts that may lead to the stagnation of organisational productivity. Based on this factor, I have prepared a further action plan </w:t>
            </w:r>
            <w:proofErr w:type="gramStart"/>
            <w:r w:rsidRPr="00697AE4">
              <w:rPr>
                <w:rFonts w:ascii="Arial" w:eastAsia="Arial" w:hAnsi="Arial" w:cs="Arial"/>
                <w:color w:val="auto"/>
                <w:szCs w:val="24"/>
              </w:rPr>
              <w:t>in order to</w:t>
            </w:r>
            <w:proofErr w:type="gramEnd"/>
            <w:r w:rsidRPr="00697AE4">
              <w:rPr>
                <w:rFonts w:ascii="Arial" w:eastAsia="Arial" w:hAnsi="Arial" w:cs="Arial"/>
                <w:color w:val="auto"/>
                <w:szCs w:val="24"/>
              </w:rPr>
              <w:t xml:space="preserve"> improve the team's performance. </w:t>
            </w:r>
          </w:p>
          <w:p w14:paraId="5E4CF84E" w14:textId="64EE00DB" w:rsidR="00697AE4" w:rsidRDefault="00697AE4" w:rsidP="00697AE4">
            <w:pPr>
              <w:spacing w:after="0" w:line="360" w:lineRule="auto"/>
              <w:jc w:val="both"/>
              <w:rPr>
                <w:rFonts w:ascii="Arial" w:eastAsia="Arial" w:hAnsi="Arial" w:cs="Arial"/>
                <w:b/>
                <w:color w:val="auto"/>
                <w:szCs w:val="24"/>
              </w:rPr>
            </w:pPr>
            <w:r>
              <w:rPr>
                <w:rFonts w:ascii="Arial" w:eastAsia="Arial" w:hAnsi="Arial" w:cs="Arial"/>
                <w:b/>
                <w:color w:val="auto"/>
                <w:szCs w:val="24"/>
              </w:rPr>
              <w:t xml:space="preserve">Action Plan </w:t>
            </w:r>
          </w:p>
          <w:tbl>
            <w:tblPr>
              <w:tblStyle w:val="Table2"/>
              <w:tblW w:w="9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01"/>
              <w:gridCol w:w="1601"/>
              <w:gridCol w:w="1654"/>
              <w:gridCol w:w="1775"/>
              <w:gridCol w:w="1695"/>
              <w:gridCol w:w="1130"/>
            </w:tblGrid>
            <w:tr w:rsidR="00697AE4" w14:paraId="68C99F06" w14:textId="77777777" w:rsidTr="00307F7F">
              <w:trPr>
                <w:cantSplit/>
                <w:tblHeader/>
              </w:trPr>
              <w:tc>
                <w:tcPr>
                  <w:tcW w:w="1455" w:type="dxa"/>
                  <w:shd w:val="clear" w:color="auto" w:fill="auto"/>
                  <w:tcMar>
                    <w:top w:w="100" w:type="dxa"/>
                    <w:left w:w="100" w:type="dxa"/>
                    <w:bottom w:w="100" w:type="dxa"/>
                    <w:right w:w="100" w:type="dxa"/>
                  </w:tcMar>
                </w:tcPr>
                <w:p w14:paraId="21E70E33"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lastRenderedPageBreak/>
                    <w:t xml:space="preserve">Objectives </w:t>
                  </w:r>
                </w:p>
              </w:tc>
              <w:tc>
                <w:tcPr>
                  <w:tcW w:w="1480" w:type="dxa"/>
                  <w:shd w:val="clear" w:color="auto" w:fill="auto"/>
                  <w:tcMar>
                    <w:top w:w="100" w:type="dxa"/>
                    <w:left w:w="100" w:type="dxa"/>
                    <w:bottom w:w="100" w:type="dxa"/>
                    <w:right w:w="100" w:type="dxa"/>
                  </w:tcMar>
                </w:tcPr>
                <w:p w14:paraId="38187532"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Specific</w:t>
                  </w:r>
                </w:p>
              </w:tc>
              <w:tc>
                <w:tcPr>
                  <w:tcW w:w="1560" w:type="dxa"/>
                  <w:shd w:val="clear" w:color="auto" w:fill="auto"/>
                  <w:tcMar>
                    <w:top w:w="100" w:type="dxa"/>
                    <w:left w:w="100" w:type="dxa"/>
                    <w:bottom w:w="100" w:type="dxa"/>
                    <w:right w:w="100" w:type="dxa"/>
                  </w:tcMar>
                </w:tcPr>
                <w:p w14:paraId="1D54E19F"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 xml:space="preserve">Measurable </w:t>
                  </w:r>
                </w:p>
              </w:tc>
              <w:tc>
                <w:tcPr>
                  <w:tcW w:w="1417" w:type="dxa"/>
                  <w:shd w:val="clear" w:color="auto" w:fill="auto"/>
                  <w:tcMar>
                    <w:top w:w="100" w:type="dxa"/>
                    <w:left w:w="100" w:type="dxa"/>
                    <w:bottom w:w="100" w:type="dxa"/>
                    <w:right w:w="100" w:type="dxa"/>
                  </w:tcMar>
                </w:tcPr>
                <w:p w14:paraId="5C605E29"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Attainable</w:t>
                  </w:r>
                </w:p>
              </w:tc>
              <w:tc>
                <w:tcPr>
                  <w:tcW w:w="1513" w:type="dxa"/>
                  <w:shd w:val="clear" w:color="auto" w:fill="auto"/>
                  <w:tcMar>
                    <w:top w:w="100" w:type="dxa"/>
                    <w:left w:w="100" w:type="dxa"/>
                    <w:bottom w:w="100" w:type="dxa"/>
                    <w:right w:w="100" w:type="dxa"/>
                  </w:tcMar>
                </w:tcPr>
                <w:p w14:paraId="78093D15"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Relevancy</w:t>
                  </w:r>
                </w:p>
              </w:tc>
              <w:tc>
                <w:tcPr>
                  <w:tcW w:w="2031" w:type="dxa"/>
                  <w:shd w:val="clear" w:color="auto" w:fill="auto"/>
                  <w:tcMar>
                    <w:top w:w="100" w:type="dxa"/>
                    <w:left w:w="100" w:type="dxa"/>
                    <w:bottom w:w="100" w:type="dxa"/>
                    <w:right w:w="100" w:type="dxa"/>
                  </w:tcMar>
                </w:tcPr>
                <w:p w14:paraId="157947F1"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 xml:space="preserve">Time Bound </w:t>
                  </w:r>
                </w:p>
              </w:tc>
            </w:tr>
            <w:tr w:rsidR="00697AE4" w14:paraId="06933647" w14:textId="77777777" w:rsidTr="00307F7F">
              <w:trPr>
                <w:cantSplit/>
                <w:tblHeader/>
              </w:trPr>
              <w:tc>
                <w:tcPr>
                  <w:tcW w:w="1455" w:type="dxa"/>
                  <w:shd w:val="clear" w:color="auto" w:fill="auto"/>
                  <w:tcMar>
                    <w:top w:w="100" w:type="dxa"/>
                    <w:left w:w="100" w:type="dxa"/>
                    <w:bottom w:w="100" w:type="dxa"/>
                    <w:right w:w="100" w:type="dxa"/>
                  </w:tcMar>
                </w:tcPr>
                <w:p w14:paraId="19E6850B"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To improve time management skill</w:t>
                  </w:r>
                </w:p>
              </w:tc>
              <w:tc>
                <w:tcPr>
                  <w:tcW w:w="1480" w:type="dxa"/>
                  <w:shd w:val="clear" w:color="auto" w:fill="auto"/>
                  <w:tcMar>
                    <w:top w:w="100" w:type="dxa"/>
                    <w:left w:w="100" w:type="dxa"/>
                    <w:bottom w:w="100" w:type="dxa"/>
                    <w:right w:w="100" w:type="dxa"/>
                  </w:tcMar>
                </w:tcPr>
                <w:p w14:paraId="3B8AC4FF"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According to </w:t>
                  </w:r>
                  <w:r>
                    <w:rPr>
                      <w:rFonts w:ascii="Arial" w:eastAsia="Arial" w:hAnsi="Arial" w:cs="Arial"/>
                      <w:color w:val="222222"/>
                      <w:highlight w:val="white"/>
                    </w:rPr>
                    <w:t xml:space="preserve">John-Eke, and </w:t>
                  </w:r>
                  <w:proofErr w:type="spellStart"/>
                  <w:r>
                    <w:rPr>
                      <w:rFonts w:ascii="Arial" w:eastAsia="Arial" w:hAnsi="Arial" w:cs="Arial"/>
                      <w:color w:val="222222"/>
                      <w:highlight w:val="white"/>
                    </w:rPr>
                    <w:t>Akintokunbo</w:t>
                  </w:r>
                  <w:proofErr w:type="spellEnd"/>
                  <w:r>
                    <w:rPr>
                      <w:rFonts w:ascii="Arial" w:eastAsia="Arial" w:hAnsi="Arial" w:cs="Arial"/>
                      <w:color w:val="222222"/>
                      <w:highlight w:val="white"/>
                    </w:rPr>
                    <w:t xml:space="preserve">, (2020), </w:t>
                  </w:r>
                  <w:r>
                    <w:rPr>
                      <w:rFonts w:ascii="Arial" w:eastAsia="Arial" w:hAnsi="Arial" w:cs="Arial"/>
                    </w:rPr>
                    <w:t xml:space="preserve">time management is a crucial aspect of improving employee productivity as it presents a defined deadline as well as a goal which the employees keep in focus.  </w:t>
                  </w:r>
                </w:p>
              </w:tc>
              <w:tc>
                <w:tcPr>
                  <w:tcW w:w="1560" w:type="dxa"/>
                  <w:shd w:val="clear" w:color="auto" w:fill="auto"/>
                  <w:tcMar>
                    <w:top w:w="100" w:type="dxa"/>
                    <w:left w:w="100" w:type="dxa"/>
                    <w:bottom w:w="100" w:type="dxa"/>
                    <w:right w:w="100" w:type="dxa"/>
                  </w:tcMar>
                </w:tcPr>
                <w:p w14:paraId="55B447D9"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By analysing how perfectly the employees are being able to meet the deadline the improvement of my and my team’s time management skill would be measured. </w:t>
                  </w:r>
                </w:p>
              </w:tc>
              <w:tc>
                <w:tcPr>
                  <w:tcW w:w="1417" w:type="dxa"/>
                  <w:shd w:val="clear" w:color="auto" w:fill="auto"/>
                  <w:tcMar>
                    <w:top w:w="100" w:type="dxa"/>
                    <w:left w:w="100" w:type="dxa"/>
                    <w:bottom w:w="100" w:type="dxa"/>
                    <w:right w:w="100" w:type="dxa"/>
                  </w:tcMar>
                </w:tcPr>
                <w:p w14:paraId="0035282D"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It is perfectly attainable by avoiding procrastination at the level of employee motivation.  </w:t>
                  </w:r>
                </w:p>
              </w:tc>
              <w:tc>
                <w:tcPr>
                  <w:tcW w:w="1513" w:type="dxa"/>
                  <w:shd w:val="clear" w:color="auto" w:fill="auto"/>
                  <w:tcMar>
                    <w:top w:w="100" w:type="dxa"/>
                    <w:left w:w="100" w:type="dxa"/>
                    <w:bottom w:w="100" w:type="dxa"/>
                    <w:right w:w="100" w:type="dxa"/>
                  </w:tcMar>
                </w:tcPr>
                <w:p w14:paraId="1252FFBF"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It can enable the organisation to perform tasks swiftly as well as smoothly.  </w:t>
                  </w:r>
                </w:p>
              </w:tc>
              <w:tc>
                <w:tcPr>
                  <w:tcW w:w="2031" w:type="dxa"/>
                  <w:shd w:val="clear" w:color="auto" w:fill="auto"/>
                  <w:tcMar>
                    <w:top w:w="100" w:type="dxa"/>
                    <w:left w:w="100" w:type="dxa"/>
                    <w:bottom w:w="100" w:type="dxa"/>
                    <w:right w:w="100" w:type="dxa"/>
                  </w:tcMar>
                </w:tcPr>
                <w:p w14:paraId="1529FB1D"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6 months </w:t>
                  </w:r>
                </w:p>
              </w:tc>
            </w:tr>
            <w:tr w:rsidR="00697AE4" w14:paraId="25C2C51D" w14:textId="77777777" w:rsidTr="00307F7F">
              <w:trPr>
                <w:cantSplit/>
                <w:tblHeader/>
              </w:trPr>
              <w:tc>
                <w:tcPr>
                  <w:tcW w:w="1455" w:type="dxa"/>
                  <w:shd w:val="clear" w:color="auto" w:fill="auto"/>
                  <w:tcMar>
                    <w:top w:w="100" w:type="dxa"/>
                    <w:left w:w="100" w:type="dxa"/>
                    <w:bottom w:w="100" w:type="dxa"/>
                    <w:right w:w="100" w:type="dxa"/>
                  </w:tcMar>
                </w:tcPr>
                <w:p w14:paraId="5895E3F1"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To improve employee relation </w:t>
                  </w:r>
                </w:p>
              </w:tc>
              <w:tc>
                <w:tcPr>
                  <w:tcW w:w="1480" w:type="dxa"/>
                  <w:shd w:val="clear" w:color="auto" w:fill="auto"/>
                  <w:tcMar>
                    <w:top w:w="100" w:type="dxa"/>
                    <w:left w:w="100" w:type="dxa"/>
                    <w:bottom w:w="100" w:type="dxa"/>
                    <w:right w:w="100" w:type="dxa"/>
                  </w:tcMar>
                </w:tcPr>
                <w:p w14:paraId="09566FA6"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As observed by </w:t>
                  </w:r>
                  <w:r w:rsidRPr="00E5283E">
                    <w:rPr>
                      <w:rFonts w:ascii="Arial" w:hAnsi="Arial" w:cs="Arial"/>
                      <w:color w:val="222222"/>
                      <w:szCs w:val="20"/>
                      <w:shd w:val="clear" w:color="auto" w:fill="FFFFFF"/>
                    </w:rPr>
                    <w:t xml:space="preserve">Markkanen, </w:t>
                  </w:r>
                  <w:r w:rsidRPr="00E5283E">
                    <w:rPr>
                      <w:rFonts w:ascii="Arial" w:hAnsi="Arial" w:cs="Arial"/>
                      <w:i/>
                      <w:color w:val="222222"/>
                      <w:szCs w:val="20"/>
                      <w:shd w:val="clear" w:color="auto" w:fill="FFFFFF"/>
                    </w:rPr>
                    <w:t xml:space="preserve">et al., </w:t>
                  </w:r>
                  <w:r>
                    <w:rPr>
                      <w:rFonts w:ascii="Arial" w:hAnsi="Arial" w:cs="Arial"/>
                      <w:color w:val="222222"/>
                      <w:szCs w:val="20"/>
                      <w:shd w:val="clear" w:color="auto" w:fill="FFFFFF"/>
                    </w:rPr>
                    <w:t>(</w:t>
                  </w:r>
                  <w:r w:rsidRPr="00E5283E">
                    <w:rPr>
                      <w:rFonts w:ascii="Arial" w:hAnsi="Arial" w:cs="Arial"/>
                      <w:color w:val="222222"/>
                      <w:szCs w:val="20"/>
                      <w:shd w:val="clear" w:color="auto" w:fill="FFFFFF"/>
                    </w:rPr>
                    <w:t>2020</w:t>
                  </w:r>
                  <w:r>
                    <w:rPr>
                      <w:rFonts w:ascii="Arial" w:hAnsi="Arial" w:cs="Arial"/>
                      <w:color w:val="222222"/>
                      <w:szCs w:val="20"/>
                      <w:shd w:val="clear" w:color="auto" w:fill="FFFFFF"/>
                    </w:rPr>
                    <w:t xml:space="preserve">), </w:t>
                  </w:r>
                  <w:r>
                    <w:rPr>
                      <w:rFonts w:ascii="Arial" w:eastAsia="Arial" w:hAnsi="Arial" w:cs="Arial"/>
                    </w:rPr>
                    <w:t xml:space="preserve">Employee relations are the backbone of a business organisation. As observed </w:t>
                  </w:r>
                  <w:r>
                    <w:rPr>
                      <w:rFonts w:ascii="Arial" w:eastAsia="Arial" w:hAnsi="Arial" w:cs="Arial"/>
                    </w:rPr>
                    <w:lastRenderedPageBreak/>
                    <w:t xml:space="preserve">by </w:t>
                  </w:r>
                  <w:r>
                    <w:rPr>
                      <w:rFonts w:ascii="Arial" w:eastAsia="Arial" w:hAnsi="Arial" w:cs="Arial"/>
                      <w:color w:val="222222"/>
                      <w:highlight w:val="white"/>
                    </w:rPr>
                    <w:t xml:space="preserve">Sharma, </w:t>
                  </w:r>
                  <w:proofErr w:type="gramStart"/>
                  <w:r>
                    <w:rPr>
                      <w:rFonts w:ascii="Arial" w:eastAsia="Arial" w:hAnsi="Arial" w:cs="Arial"/>
                      <w:color w:val="222222"/>
                      <w:highlight w:val="white"/>
                    </w:rPr>
                    <w:t>N.</w:t>
                  </w:r>
                  <w:proofErr w:type="gramEnd"/>
                  <w:r>
                    <w:rPr>
                      <w:rFonts w:ascii="Arial" w:eastAsia="Arial" w:hAnsi="Arial" w:cs="Arial"/>
                      <w:color w:val="222222"/>
                      <w:highlight w:val="white"/>
                    </w:rPr>
                    <w:t xml:space="preserve"> and Singh, (2019)</w:t>
                  </w:r>
                  <w:r>
                    <w:rPr>
                      <w:rFonts w:ascii="Arial" w:eastAsia="Arial" w:hAnsi="Arial" w:cs="Arial"/>
                    </w:rPr>
                    <w:t xml:space="preserve"> a positive working atmosphere of trust and collaboration can enhance employee productivity more effectively. </w:t>
                  </w:r>
                </w:p>
              </w:tc>
              <w:tc>
                <w:tcPr>
                  <w:tcW w:w="1560" w:type="dxa"/>
                  <w:shd w:val="clear" w:color="auto" w:fill="auto"/>
                  <w:tcMar>
                    <w:top w:w="100" w:type="dxa"/>
                    <w:left w:w="100" w:type="dxa"/>
                    <w:bottom w:w="100" w:type="dxa"/>
                    <w:right w:w="100" w:type="dxa"/>
                  </w:tcMar>
                </w:tcPr>
                <w:p w14:paraId="5405E9DA"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lastRenderedPageBreak/>
                    <w:t xml:space="preserve">By measuring my team's efficiency in participating in group tasks, I will be able to see the improvement. </w:t>
                  </w:r>
                </w:p>
              </w:tc>
              <w:tc>
                <w:tcPr>
                  <w:tcW w:w="1417" w:type="dxa"/>
                  <w:shd w:val="clear" w:color="auto" w:fill="auto"/>
                  <w:tcMar>
                    <w:top w:w="100" w:type="dxa"/>
                    <w:left w:w="100" w:type="dxa"/>
                    <w:bottom w:w="100" w:type="dxa"/>
                    <w:right w:w="100" w:type="dxa"/>
                  </w:tcMar>
                </w:tcPr>
                <w:p w14:paraId="01E93308"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It is perfectly attainable with the help and motivation from the group leader. </w:t>
                  </w:r>
                </w:p>
              </w:tc>
              <w:tc>
                <w:tcPr>
                  <w:tcW w:w="1513" w:type="dxa"/>
                  <w:shd w:val="clear" w:color="auto" w:fill="auto"/>
                  <w:tcMar>
                    <w:top w:w="100" w:type="dxa"/>
                    <w:left w:w="100" w:type="dxa"/>
                    <w:bottom w:w="100" w:type="dxa"/>
                    <w:right w:w="100" w:type="dxa"/>
                  </w:tcMar>
                </w:tcPr>
                <w:p w14:paraId="6A575D6C" w14:textId="77777777" w:rsidR="00697AE4" w:rsidRDefault="00697AE4" w:rsidP="00697AE4">
                  <w:pPr>
                    <w:widowControl w:val="0"/>
                    <w:spacing w:line="360" w:lineRule="auto"/>
                    <w:jc w:val="both"/>
                    <w:rPr>
                      <w:rFonts w:ascii="Arial" w:eastAsia="Arial" w:hAnsi="Arial" w:cs="Arial"/>
                    </w:rPr>
                  </w:pPr>
                  <w:r>
                    <w:rPr>
                      <w:rFonts w:ascii="Arial" w:eastAsia="Arial" w:hAnsi="Arial" w:cs="Arial"/>
                    </w:rPr>
                    <w:t>It can help the company to better resolve its organisational issues.</w:t>
                  </w:r>
                </w:p>
              </w:tc>
              <w:tc>
                <w:tcPr>
                  <w:tcW w:w="2031" w:type="dxa"/>
                  <w:shd w:val="clear" w:color="auto" w:fill="auto"/>
                  <w:tcMar>
                    <w:top w:w="100" w:type="dxa"/>
                    <w:left w:w="100" w:type="dxa"/>
                    <w:bottom w:w="100" w:type="dxa"/>
                    <w:right w:w="100" w:type="dxa"/>
                  </w:tcMar>
                </w:tcPr>
                <w:p w14:paraId="34A7D5D3" w14:textId="77777777" w:rsidR="00697AE4" w:rsidRDefault="00697AE4" w:rsidP="00697AE4">
                  <w:pPr>
                    <w:widowControl w:val="0"/>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8 months </w:t>
                  </w:r>
                </w:p>
              </w:tc>
            </w:tr>
          </w:tbl>
          <w:p w14:paraId="19A3AE8C" w14:textId="77777777" w:rsidR="00697AE4" w:rsidRPr="00697AE4" w:rsidRDefault="00697AE4" w:rsidP="00697AE4">
            <w:pPr>
              <w:spacing w:after="0" w:line="360" w:lineRule="auto"/>
              <w:jc w:val="both"/>
              <w:rPr>
                <w:rFonts w:ascii="Arial" w:eastAsia="Arial" w:hAnsi="Arial" w:cs="Arial"/>
                <w:bCs/>
                <w:color w:val="auto"/>
                <w:szCs w:val="24"/>
              </w:rPr>
            </w:pPr>
          </w:p>
          <w:p w14:paraId="1DAF78EC" w14:textId="77777777" w:rsidR="00697AE4" w:rsidRPr="00697AE4" w:rsidRDefault="00697AE4" w:rsidP="00697AE4">
            <w:pPr>
              <w:rPr>
                <w:rFonts w:ascii="Arial" w:hAnsi="Arial" w:cs="Arial"/>
              </w:rPr>
            </w:pPr>
          </w:p>
          <w:p w14:paraId="64305159" w14:textId="77777777" w:rsidR="00697AE4" w:rsidRPr="00697AE4" w:rsidRDefault="00697AE4" w:rsidP="00697AE4">
            <w:pPr>
              <w:rPr>
                <w:rFonts w:ascii="Arial" w:eastAsia="Times New Roman" w:hAnsi="Arial" w:cs="Arial"/>
                <w:bCs/>
                <w:sz w:val="20"/>
                <w:szCs w:val="20"/>
              </w:rPr>
            </w:pPr>
          </w:p>
          <w:p w14:paraId="3F5AAA10" w14:textId="77777777" w:rsidR="0086599B" w:rsidRPr="00697AE4" w:rsidRDefault="0086599B" w:rsidP="00697AE4">
            <w:pPr>
              <w:rPr>
                <w:rFonts w:ascii="Arial" w:eastAsia="Times New Roman" w:hAnsi="Arial" w:cs="Arial"/>
                <w:bCs/>
                <w:sz w:val="20"/>
                <w:szCs w:val="20"/>
              </w:rPr>
            </w:pPr>
          </w:p>
          <w:p w14:paraId="143AFAC3"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697AE4">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219F3960" w14:textId="77777777" w:rsidR="0086599B" w:rsidRDefault="0086599B" w:rsidP="00697AE4">
            <w:pPr>
              <w:spacing w:after="0" w:line="240" w:lineRule="auto"/>
              <w:rPr>
                <w:rFonts w:ascii="Arial" w:eastAsia="Times New Roman" w:hAnsi="Arial" w:cs="Times New Roman"/>
                <w:bCs/>
                <w:color w:val="auto"/>
                <w:sz w:val="20"/>
                <w:szCs w:val="20"/>
              </w:rPr>
            </w:pPr>
          </w:p>
          <w:p w14:paraId="7468D10B" w14:textId="77777777" w:rsidR="0086599B" w:rsidRDefault="0086599B" w:rsidP="00697AE4">
            <w:pPr>
              <w:spacing w:after="0" w:line="240" w:lineRule="auto"/>
              <w:rPr>
                <w:rFonts w:ascii="Arial" w:eastAsia="Times New Roman" w:hAnsi="Arial" w:cs="Times New Roman"/>
                <w:bCs/>
                <w:color w:val="auto"/>
                <w:sz w:val="20"/>
                <w:szCs w:val="20"/>
              </w:rPr>
            </w:pPr>
          </w:p>
          <w:p w14:paraId="74288389" w14:textId="77777777" w:rsidR="0086599B" w:rsidRDefault="0086599B" w:rsidP="00697AE4">
            <w:pPr>
              <w:spacing w:after="0" w:line="240" w:lineRule="auto"/>
              <w:rPr>
                <w:rFonts w:ascii="Arial" w:eastAsia="Times New Roman" w:hAnsi="Arial" w:cs="Times New Roman"/>
                <w:bCs/>
                <w:color w:val="auto"/>
                <w:sz w:val="20"/>
                <w:szCs w:val="20"/>
              </w:rPr>
            </w:pPr>
          </w:p>
          <w:p w14:paraId="514B1861" w14:textId="77777777" w:rsidR="0086599B" w:rsidRDefault="0086599B" w:rsidP="00697AE4">
            <w:pPr>
              <w:spacing w:after="0" w:line="240" w:lineRule="auto"/>
              <w:rPr>
                <w:rFonts w:ascii="Arial" w:eastAsia="Times New Roman" w:hAnsi="Arial" w:cs="Times New Roman"/>
                <w:bCs/>
                <w:color w:val="auto"/>
                <w:sz w:val="20"/>
                <w:szCs w:val="20"/>
              </w:rPr>
            </w:pPr>
          </w:p>
          <w:p w14:paraId="48F31396" w14:textId="77777777" w:rsidR="0086599B" w:rsidRDefault="0086599B" w:rsidP="00697AE4">
            <w:pPr>
              <w:spacing w:after="0" w:line="240" w:lineRule="auto"/>
              <w:rPr>
                <w:rFonts w:ascii="Arial" w:eastAsia="Times New Roman" w:hAnsi="Arial" w:cs="Times New Roman"/>
                <w:bCs/>
                <w:color w:val="auto"/>
                <w:sz w:val="20"/>
                <w:szCs w:val="20"/>
              </w:rPr>
            </w:pPr>
          </w:p>
          <w:p w14:paraId="30432CDF" w14:textId="77777777" w:rsidR="0086599B" w:rsidRDefault="0086599B" w:rsidP="00697AE4">
            <w:pPr>
              <w:spacing w:after="0" w:line="240" w:lineRule="auto"/>
              <w:rPr>
                <w:rFonts w:ascii="Arial" w:eastAsia="Times New Roman" w:hAnsi="Arial" w:cs="Times New Roman"/>
                <w:bCs/>
                <w:color w:val="auto"/>
                <w:sz w:val="20"/>
                <w:szCs w:val="20"/>
              </w:rPr>
            </w:pPr>
          </w:p>
          <w:p w14:paraId="1C1D3683" w14:textId="77777777" w:rsidR="0086599B" w:rsidRDefault="0086599B" w:rsidP="00697AE4">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697AE4">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697AE4">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tbl>
      <w:tblPr>
        <w:tblStyle w:val="a"/>
        <w:tblW w:w="105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00"/>
        <w:gridCol w:w="2100"/>
        <w:gridCol w:w="2100"/>
        <w:gridCol w:w="2100"/>
        <w:gridCol w:w="2100"/>
      </w:tblGrid>
      <w:tr w:rsidR="00AD1B6E" w14:paraId="203393F6" w14:textId="77777777" w:rsidTr="00307F7F">
        <w:trPr>
          <w:cantSplit/>
          <w:trHeight w:val="240"/>
          <w:tblHeader/>
          <w:jc w:val="center"/>
        </w:trPr>
        <w:tc>
          <w:tcPr>
            <w:tcW w:w="2100" w:type="dxa"/>
            <w:vMerge w:val="restart"/>
          </w:tcPr>
          <w:p w14:paraId="262460C8" w14:textId="77777777" w:rsidR="00AD1B6E" w:rsidRDefault="00AD1B6E" w:rsidP="00307F7F">
            <w:pPr>
              <w:pBdr>
                <w:top w:val="nil"/>
                <w:left w:val="nil"/>
                <w:bottom w:val="nil"/>
                <w:right w:val="nil"/>
                <w:between w:val="nil"/>
              </w:pBdr>
              <w:spacing w:line="360" w:lineRule="auto"/>
              <w:jc w:val="both"/>
              <w:rPr>
                <w:b/>
                <w:color w:val="000000"/>
                <w:sz w:val="24"/>
                <w:szCs w:val="24"/>
                <w:highlight w:val="white"/>
              </w:rPr>
            </w:pPr>
            <w:r>
              <w:rPr>
                <w:b/>
                <w:color w:val="000000"/>
                <w:sz w:val="24"/>
                <w:szCs w:val="24"/>
                <w:highlight w:val="white"/>
              </w:rPr>
              <w:lastRenderedPageBreak/>
              <w:t>Problem</w:t>
            </w:r>
          </w:p>
          <w:p w14:paraId="5CA1A827"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40BCD5A8"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275D60AE"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4452B419"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33D40876"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6855677D"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2F701156"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7955CB6F"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6B6A4E31"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6846AB27"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p>
          <w:p w14:paraId="7A20F305"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A guest raised a complaint that their room on arrival had not been cleaned </w:t>
            </w:r>
            <w:proofErr w:type="gramStart"/>
            <w:r>
              <w:rPr>
                <w:color w:val="000000"/>
                <w:sz w:val="24"/>
                <w:szCs w:val="24"/>
                <w:highlight w:val="white"/>
              </w:rPr>
              <w:t>properly</w:t>
            </w:r>
            <w:proofErr w:type="gramEnd"/>
            <w:r>
              <w:rPr>
                <w:color w:val="000000"/>
                <w:sz w:val="24"/>
                <w:szCs w:val="24"/>
                <w:highlight w:val="white"/>
              </w:rPr>
              <w:t xml:space="preserve"> </w:t>
            </w:r>
          </w:p>
          <w:p w14:paraId="5D1810AF" w14:textId="77777777" w:rsidR="00AD1B6E" w:rsidRDefault="00AD1B6E" w:rsidP="00307F7F">
            <w:pPr>
              <w:pBdr>
                <w:top w:val="nil"/>
                <w:left w:val="nil"/>
                <w:bottom w:val="nil"/>
                <w:right w:val="nil"/>
                <w:between w:val="nil"/>
              </w:pBdr>
              <w:spacing w:line="360" w:lineRule="auto"/>
              <w:jc w:val="both"/>
              <w:rPr>
                <w:b/>
                <w:color w:val="000000"/>
                <w:sz w:val="24"/>
                <w:szCs w:val="24"/>
              </w:rPr>
            </w:pPr>
          </w:p>
          <w:p w14:paraId="7F44EBCD" w14:textId="77777777" w:rsidR="00AD1B6E" w:rsidRDefault="00AD1B6E" w:rsidP="00307F7F">
            <w:pPr>
              <w:pBdr>
                <w:top w:val="nil"/>
                <w:left w:val="nil"/>
                <w:bottom w:val="nil"/>
                <w:right w:val="nil"/>
                <w:between w:val="nil"/>
              </w:pBdr>
              <w:spacing w:line="360" w:lineRule="auto"/>
              <w:jc w:val="both"/>
              <w:rPr>
                <w:b/>
                <w:color w:val="000000"/>
                <w:sz w:val="24"/>
                <w:szCs w:val="24"/>
              </w:rPr>
            </w:pPr>
          </w:p>
        </w:tc>
        <w:tc>
          <w:tcPr>
            <w:tcW w:w="2100" w:type="dxa"/>
          </w:tcPr>
          <w:p w14:paraId="12171CB3" w14:textId="77777777" w:rsidR="00AD1B6E" w:rsidRDefault="00AD1B6E" w:rsidP="00307F7F">
            <w:pPr>
              <w:pBdr>
                <w:top w:val="nil"/>
                <w:left w:val="nil"/>
                <w:bottom w:val="nil"/>
                <w:right w:val="nil"/>
                <w:between w:val="nil"/>
              </w:pBdr>
              <w:spacing w:line="360" w:lineRule="auto"/>
              <w:jc w:val="both"/>
              <w:rPr>
                <w:b/>
                <w:color w:val="000000"/>
                <w:sz w:val="24"/>
                <w:szCs w:val="24"/>
                <w:highlight w:val="white"/>
              </w:rPr>
            </w:pPr>
            <w:r>
              <w:rPr>
                <w:b/>
                <w:color w:val="000000"/>
                <w:sz w:val="24"/>
                <w:szCs w:val="24"/>
                <w:highlight w:val="white"/>
              </w:rPr>
              <w:t>Why did it happen?</w:t>
            </w:r>
          </w:p>
          <w:p w14:paraId="1BB4B102" w14:textId="77777777" w:rsidR="00AD1B6E" w:rsidRDefault="00AD1B6E" w:rsidP="00307F7F">
            <w:pPr>
              <w:pBdr>
                <w:top w:val="nil"/>
                <w:left w:val="nil"/>
                <w:bottom w:val="nil"/>
                <w:right w:val="nil"/>
                <w:between w:val="nil"/>
              </w:pBdr>
              <w:spacing w:line="360" w:lineRule="auto"/>
              <w:jc w:val="both"/>
              <w:rPr>
                <w:b/>
                <w:color w:val="000000"/>
                <w:sz w:val="24"/>
                <w:szCs w:val="24"/>
              </w:rPr>
            </w:pPr>
            <w:bookmarkStart w:id="0" w:name="_heading=h.1fob9te" w:colFirst="0" w:colLast="0"/>
            <w:bookmarkEnd w:id="0"/>
          </w:p>
        </w:tc>
        <w:tc>
          <w:tcPr>
            <w:tcW w:w="2100" w:type="dxa"/>
          </w:tcPr>
          <w:p w14:paraId="7DF7531E" w14:textId="77777777" w:rsidR="00AD1B6E" w:rsidRDefault="00AD1B6E" w:rsidP="00307F7F">
            <w:pPr>
              <w:pBdr>
                <w:top w:val="nil"/>
                <w:left w:val="nil"/>
                <w:bottom w:val="nil"/>
                <w:right w:val="nil"/>
                <w:between w:val="nil"/>
              </w:pBdr>
              <w:spacing w:line="360" w:lineRule="auto"/>
              <w:jc w:val="both"/>
              <w:rPr>
                <w:b/>
                <w:color w:val="000000"/>
                <w:sz w:val="24"/>
                <w:szCs w:val="24"/>
              </w:rPr>
            </w:pPr>
            <w:r>
              <w:rPr>
                <w:b/>
                <w:color w:val="000000"/>
                <w:sz w:val="24"/>
                <w:szCs w:val="24"/>
                <w:highlight w:val="white"/>
              </w:rPr>
              <w:t>What are you going to do?</w:t>
            </w:r>
          </w:p>
        </w:tc>
        <w:tc>
          <w:tcPr>
            <w:tcW w:w="2100" w:type="dxa"/>
          </w:tcPr>
          <w:p w14:paraId="143CAB59" w14:textId="77777777" w:rsidR="00AD1B6E" w:rsidRDefault="00AD1B6E" w:rsidP="00307F7F">
            <w:pPr>
              <w:pBdr>
                <w:top w:val="nil"/>
                <w:left w:val="nil"/>
                <w:bottom w:val="nil"/>
                <w:right w:val="nil"/>
                <w:between w:val="nil"/>
              </w:pBdr>
              <w:spacing w:line="360" w:lineRule="auto"/>
              <w:jc w:val="both"/>
              <w:rPr>
                <w:b/>
                <w:color w:val="000000"/>
                <w:sz w:val="24"/>
                <w:szCs w:val="24"/>
              </w:rPr>
            </w:pPr>
            <w:r>
              <w:rPr>
                <w:b/>
                <w:color w:val="000000"/>
                <w:sz w:val="24"/>
                <w:szCs w:val="24"/>
                <w:highlight w:val="white"/>
              </w:rPr>
              <w:t xml:space="preserve">How will you prevent this from happening in the future? </w:t>
            </w:r>
          </w:p>
          <w:p w14:paraId="76863C23" w14:textId="77777777" w:rsidR="00AD1B6E" w:rsidRDefault="00AD1B6E" w:rsidP="00307F7F">
            <w:pPr>
              <w:pBdr>
                <w:top w:val="nil"/>
                <w:left w:val="nil"/>
                <w:bottom w:val="nil"/>
                <w:right w:val="nil"/>
                <w:between w:val="nil"/>
              </w:pBdr>
              <w:spacing w:line="360" w:lineRule="auto"/>
              <w:jc w:val="both"/>
              <w:rPr>
                <w:b/>
                <w:color w:val="000000"/>
                <w:sz w:val="24"/>
                <w:szCs w:val="24"/>
              </w:rPr>
            </w:pPr>
          </w:p>
        </w:tc>
        <w:tc>
          <w:tcPr>
            <w:tcW w:w="2100" w:type="dxa"/>
          </w:tcPr>
          <w:p w14:paraId="16BDFD82" w14:textId="77777777" w:rsidR="00AD1B6E" w:rsidRDefault="00AD1B6E" w:rsidP="00307F7F">
            <w:pPr>
              <w:pBdr>
                <w:top w:val="nil"/>
                <w:left w:val="nil"/>
                <w:bottom w:val="nil"/>
                <w:right w:val="nil"/>
                <w:between w:val="nil"/>
              </w:pBdr>
              <w:spacing w:line="360" w:lineRule="auto"/>
              <w:jc w:val="both"/>
              <w:rPr>
                <w:b/>
                <w:color w:val="000000"/>
                <w:sz w:val="24"/>
                <w:szCs w:val="24"/>
              </w:rPr>
            </w:pPr>
            <w:r>
              <w:rPr>
                <w:b/>
                <w:color w:val="000000"/>
                <w:sz w:val="24"/>
                <w:szCs w:val="24"/>
                <w:highlight w:val="white"/>
              </w:rPr>
              <w:t>What measures would you introduce to improve team effectiveness?</w:t>
            </w:r>
          </w:p>
          <w:p w14:paraId="11B32232" w14:textId="77777777" w:rsidR="00AD1B6E" w:rsidRDefault="00AD1B6E" w:rsidP="00307F7F">
            <w:pPr>
              <w:pBdr>
                <w:top w:val="nil"/>
                <w:left w:val="nil"/>
                <w:bottom w:val="nil"/>
                <w:right w:val="nil"/>
                <w:between w:val="nil"/>
              </w:pBdr>
              <w:spacing w:line="360" w:lineRule="auto"/>
              <w:jc w:val="both"/>
              <w:rPr>
                <w:b/>
                <w:color w:val="000000"/>
                <w:sz w:val="24"/>
                <w:szCs w:val="24"/>
              </w:rPr>
            </w:pPr>
          </w:p>
        </w:tc>
      </w:tr>
      <w:tr w:rsidR="00AD1B6E" w14:paraId="4C89FC26" w14:textId="77777777" w:rsidTr="00307F7F">
        <w:trPr>
          <w:cantSplit/>
          <w:trHeight w:val="240"/>
          <w:tblHeader/>
          <w:jc w:val="center"/>
        </w:trPr>
        <w:tc>
          <w:tcPr>
            <w:tcW w:w="2100" w:type="dxa"/>
            <w:vMerge/>
          </w:tcPr>
          <w:p w14:paraId="75BFF5E4" w14:textId="77777777" w:rsidR="00AD1B6E" w:rsidRDefault="00AD1B6E" w:rsidP="00307F7F">
            <w:pPr>
              <w:widowControl w:val="0"/>
              <w:pBdr>
                <w:top w:val="nil"/>
                <w:left w:val="nil"/>
                <w:bottom w:val="nil"/>
                <w:right w:val="nil"/>
                <w:between w:val="nil"/>
              </w:pBdr>
              <w:spacing w:line="276" w:lineRule="auto"/>
              <w:rPr>
                <w:b/>
                <w:color w:val="000000"/>
                <w:sz w:val="24"/>
                <w:szCs w:val="24"/>
              </w:rPr>
            </w:pPr>
          </w:p>
        </w:tc>
        <w:tc>
          <w:tcPr>
            <w:tcW w:w="2100" w:type="dxa"/>
          </w:tcPr>
          <w:p w14:paraId="60492E80"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r>
              <w:rPr>
                <w:sz w:val="24"/>
                <w:szCs w:val="24"/>
                <w:highlight w:val="white"/>
              </w:rPr>
              <w:t>The carelessness of the employees within the hotel environment leads to such disorganisation within the hotel (</w:t>
            </w:r>
            <w:proofErr w:type="spellStart"/>
            <w:r>
              <w:rPr>
                <w:sz w:val="24"/>
                <w:szCs w:val="24"/>
                <w:highlight w:val="white"/>
              </w:rPr>
              <w:t>Stańczyk</w:t>
            </w:r>
            <w:proofErr w:type="spellEnd"/>
            <w:r>
              <w:rPr>
                <w:sz w:val="24"/>
                <w:szCs w:val="24"/>
                <w:highlight w:val="white"/>
              </w:rPr>
              <w:t xml:space="preserve">, and </w:t>
            </w:r>
            <w:proofErr w:type="spellStart"/>
            <w:r>
              <w:rPr>
                <w:sz w:val="24"/>
                <w:szCs w:val="24"/>
                <w:highlight w:val="white"/>
              </w:rPr>
              <w:t>Hyb</w:t>
            </w:r>
            <w:proofErr w:type="spellEnd"/>
            <w:r>
              <w:rPr>
                <w:sz w:val="24"/>
                <w:szCs w:val="24"/>
                <w:highlight w:val="white"/>
              </w:rPr>
              <w:t>, 2019).</w:t>
            </w:r>
          </w:p>
        </w:tc>
        <w:tc>
          <w:tcPr>
            <w:tcW w:w="2100" w:type="dxa"/>
          </w:tcPr>
          <w:p w14:paraId="7289DC4F" w14:textId="77777777" w:rsidR="00AD1B6E" w:rsidRDefault="00AD1B6E" w:rsidP="00307F7F">
            <w:pPr>
              <w:pBdr>
                <w:top w:val="nil"/>
                <w:left w:val="nil"/>
                <w:bottom w:val="nil"/>
                <w:right w:val="nil"/>
                <w:between w:val="nil"/>
              </w:pBdr>
              <w:spacing w:line="360" w:lineRule="auto"/>
              <w:jc w:val="both"/>
              <w:rPr>
                <w:color w:val="000000"/>
                <w:sz w:val="24"/>
                <w:szCs w:val="24"/>
                <w:highlight w:val="white"/>
              </w:rPr>
            </w:pPr>
            <w:r>
              <w:rPr>
                <w:sz w:val="24"/>
                <w:szCs w:val="24"/>
                <w:highlight w:val="white"/>
              </w:rPr>
              <w:t xml:space="preserve">I am going to form a task board where the responsibility of each employee will be properly enlisted and the deadline for each task will also be provided so that the customer’s needs are met before timing. </w:t>
            </w:r>
          </w:p>
        </w:tc>
        <w:tc>
          <w:tcPr>
            <w:tcW w:w="2100" w:type="dxa"/>
          </w:tcPr>
          <w:p w14:paraId="2DD5AD8C"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Implementation of a better monitoring procedure.</w:t>
            </w:r>
          </w:p>
        </w:tc>
        <w:tc>
          <w:tcPr>
            <w:tcW w:w="2100" w:type="dxa"/>
          </w:tcPr>
          <w:p w14:paraId="796FAE98"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Implementing various employee motivation strategies</w:t>
            </w:r>
          </w:p>
        </w:tc>
      </w:tr>
      <w:tr w:rsidR="00AD1B6E" w14:paraId="60BC4AFA" w14:textId="77777777" w:rsidTr="00307F7F">
        <w:trPr>
          <w:cantSplit/>
          <w:trHeight w:val="240"/>
          <w:tblHeader/>
          <w:jc w:val="center"/>
        </w:trPr>
        <w:tc>
          <w:tcPr>
            <w:tcW w:w="2100" w:type="dxa"/>
            <w:vMerge/>
          </w:tcPr>
          <w:p w14:paraId="649B0C41" w14:textId="77777777" w:rsidR="00AD1B6E" w:rsidRDefault="00AD1B6E" w:rsidP="00307F7F">
            <w:pPr>
              <w:widowControl w:val="0"/>
              <w:pBdr>
                <w:top w:val="nil"/>
                <w:left w:val="nil"/>
                <w:bottom w:val="nil"/>
                <w:right w:val="nil"/>
                <w:between w:val="nil"/>
              </w:pBdr>
              <w:spacing w:line="276" w:lineRule="auto"/>
              <w:rPr>
                <w:color w:val="000000"/>
                <w:sz w:val="24"/>
                <w:szCs w:val="24"/>
              </w:rPr>
            </w:pPr>
          </w:p>
        </w:tc>
        <w:tc>
          <w:tcPr>
            <w:tcW w:w="2100" w:type="dxa"/>
          </w:tcPr>
          <w:p w14:paraId="2B31FA46"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 xml:space="preserve">As observed by </w:t>
            </w:r>
            <w:r>
              <w:rPr>
                <w:color w:val="222222"/>
                <w:sz w:val="24"/>
                <w:szCs w:val="24"/>
                <w:highlight w:val="white"/>
              </w:rPr>
              <w:t>Ahmad, (2022), a l</w:t>
            </w:r>
            <w:r>
              <w:rPr>
                <w:sz w:val="24"/>
                <w:szCs w:val="24"/>
              </w:rPr>
              <w:t xml:space="preserve">ack of proper communication among employees can also lead \to such issues. </w:t>
            </w:r>
          </w:p>
        </w:tc>
        <w:tc>
          <w:tcPr>
            <w:tcW w:w="2100" w:type="dxa"/>
          </w:tcPr>
          <w:p w14:paraId="375B0F0B" w14:textId="77777777" w:rsidR="00AD1B6E" w:rsidRDefault="00AD1B6E" w:rsidP="00307F7F">
            <w:pPr>
              <w:pBdr>
                <w:top w:val="nil"/>
                <w:left w:val="nil"/>
                <w:bottom w:val="nil"/>
                <w:right w:val="nil"/>
                <w:between w:val="nil"/>
              </w:pBdr>
              <w:spacing w:line="360" w:lineRule="auto"/>
              <w:jc w:val="both"/>
              <w:rPr>
                <w:color w:val="000000"/>
                <w:sz w:val="24"/>
                <w:szCs w:val="24"/>
              </w:rPr>
            </w:pPr>
            <w:proofErr w:type="gramStart"/>
            <w:r>
              <w:rPr>
                <w:sz w:val="24"/>
                <w:szCs w:val="24"/>
              </w:rPr>
              <w:t>In order to</w:t>
            </w:r>
            <w:proofErr w:type="gramEnd"/>
            <w:r>
              <w:rPr>
                <w:sz w:val="24"/>
                <w:szCs w:val="24"/>
              </w:rPr>
              <w:t xml:space="preserve"> resolve communication issues connectivity among the employees needs to be increased (</w:t>
            </w:r>
            <w:r>
              <w:rPr>
                <w:color w:val="222222"/>
                <w:sz w:val="24"/>
                <w:szCs w:val="24"/>
                <w:highlight w:val="white"/>
              </w:rPr>
              <w:t>Ibrahim, and Daniel, 2019)</w:t>
            </w:r>
            <w:r>
              <w:rPr>
                <w:sz w:val="24"/>
                <w:szCs w:val="24"/>
              </w:rPr>
              <w:t xml:space="preserve">. In addition to that I will also ask the HRM department to recruit more employees so that all tasks are perfectly performed. </w:t>
            </w:r>
          </w:p>
        </w:tc>
        <w:tc>
          <w:tcPr>
            <w:tcW w:w="2100" w:type="dxa"/>
          </w:tcPr>
          <w:p w14:paraId="3B5CFB01"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 xml:space="preserve">Holding regular team meetings so that all the employees are communicated properly regarding their tasks. </w:t>
            </w:r>
          </w:p>
        </w:tc>
        <w:tc>
          <w:tcPr>
            <w:tcW w:w="2100" w:type="dxa"/>
          </w:tcPr>
          <w:p w14:paraId="79161F50"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Assigning various group tasks so that every individual knows the importance of teamwork (</w:t>
            </w:r>
            <w:proofErr w:type="spellStart"/>
            <w:r>
              <w:rPr>
                <w:color w:val="222222"/>
                <w:sz w:val="24"/>
                <w:szCs w:val="24"/>
                <w:highlight w:val="white"/>
              </w:rPr>
              <w:t>Garavan</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2021)</w:t>
            </w:r>
            <w:r>
              <w:rPr>
                <w:sz w:val="24"/>
                <w:szCs w:val="24"/>
              </w:rPr>
              <w:t xml:space="preserve"> </w:t>
            </w:r>
          </w:p>
        </w:tc>
      </w:tr>
      <w:tr w:rsidR="00AD1B6E" w14:paraId="77246AC9" w14:textId="77777777" w:rsidTr="00307F7F">
        <w:trPr>
          <w:cantSplit/>
          <w:trHeight w:val="240"/>
          <w:tblHeader/>
          <w:jc w:val="center"/>
        </w:trPr>
        <w:tc>
          <w:tcPr>
            <w:tcW w:w="2100" w:type="dxa"/>
            <w:vMerge/>
          </w:tcPr>
          <w:p w14:paraId="32955008" w14:textId="77777777" w:rsidR="00AD1B6E" w:rsidRDefault="00AD1B6E" w:rsidP="00307F7F">
            <w:pPr>
              <w:widowControl w:val="0"/>
              <w:pBdr>
                <w:top w:val="nil"/>
                <w:left w:val="nil"/>
                <w:bottom w:val="nil"/>
                <w:right w:val="nil"/>
                <w:between w:val="nil"/>
              </w:pBdr>
              <w:spacing w:line="276" w:lineRule="auto"/>
              <w:rPr>
                <w:color w:val="000000"/>
                <w:sz w:val="24"/>
                <w:szCs w:val="24"/>
              </w:rPr>
            </w:pPr>
          </w:p>
        </w:tc>
        <w:tc>
          <w:tcPr>
            <w:tcW w:w="2100" w:type="dxa"/>
          </w:tcPr>
          <w:p w14:paraId="252C1C5F"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 xml:space="preserve">As observed by </w:t>
            </w:r>
            <w:r>
              <w:rPr>
                <w:color w:val="222222"/>
                <w:sz w:val="24"/>
                <w:szCs w:val="24"/>
                <w:highlight w:val="white"/>
              </w:rPr>
              <w:t>Haque, (2021), a l</w:t>
            </w:r>
            <w:r>
              <w:rPr>
                <w:sz w:val="24"/>
                <w:szCs w:val="24"/>
              </w:rPr>
              <w:t>ack of after-service supervision by the higher authority or the unavailability of proper leadership strategy leads to such issues.</w:t>
            </w:r>
          </w:p>
        </w:tc>
        <w:tc>
          <w:tcPr>
            <w:tcW w:w="2100" w:type="dxa"/>
          </w:tcPr>
          <w:p w14:paraId="28493DB5"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 xml:space="preserve">The leadership quality needs to be improved so that the organisational efficiency can be </w:t>
            </w:r>
            <w:proofErr w:type="gramStart"/>
            <w:r>
              <w:rPr>
                <w:sz w:val="24"/>
                <w:szCs w:val="24"/>
              </w:rPr>
              <w:t>improved</w:t>
            </w:r>
            <w:proofErr w:type="gramEnd"/>
            <w:r>
              <w:rPr>
                <w:sz w:val="24"/>
                <w:szCs w:val="24"/>
              </w:rPr>
              <w:t xml:space="preserve"> and all tasks are perfectly performed. </w:t>
            </w:r>
          </w:p>
        </w:tc>
        <w:tc>
          <w:tcPr>
            <w:tcW w:w="2100" w:type="dxa"/>
          </w:tcPr>
          <w:p w14:paraId="1CD11063"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 xml:space="preserve">Checking the workflow of the organisation regularly by the top management group. </w:t>
            </w:r>
          </w:p>
        </w:tc>
        <w:tc>
          <w:tcPr>
            <w:tcW w:w="2100" w:type="dxa"/>
          </w:tcPr>
          <w:p w14:paraId="1B6E7252" w14:textId="77777777" w:rsidR="00AD1B6E" w:rsidRDefault="00AD1B6E" w:rsidP="00307F7F">
            <w:pPr>
              <w:pBdr>
                <w:top w:val="nil"/>
                <w:left w:val="nil"/>
                <w:bottom w:val="nil"/>
                <w:right w:val="nil"/>
                <w:between w:val="nil"/>
              </w:pBdr>
              <w:spacing w:line="360" w:lineRule="auto"/>
              <w:jc w:val="both"/>
              <w:rPr>
                <w:color w:val="000000"/>
                <w:sz w:val="24"/>
                <w:szCs w:val="24"/>
              </w:rPr>
            </w:pPr>
            <w:r>
              <w:rPr>
                <w:sz w:val="24"/>
                <w:szCs w:val="24"/>
              </w:rPr>
              <w:t xml:space="preserve">Organising various activities that reduce the distance between the managing body and the employee team.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2FB20150" w:rsidR="004D0F63" w:rsidRDefault="00026447" w:rsidP="00026447">
            <w:pPr>
              <w:jc w:val="center"/>
              <w:rPr>
                <w:b/>
                <w:bCs/>
              </w:rPr>
            </w:pPr>
            <w:r>
              <w:rPr>
                <w:b/>
                <w:bCs/>
              </w:rPr>
              <w:t>slide</w:t>
            </w:r>
          </w:p>
          <w:p w14:paraId="72F84A56" w14:textId="1CFFFDF2" w:rsidR="004D0F63" w:rsidRDefault="00AD1B6E" w:rsidP="004D0F63">
            <w:pPr>
              <w:rPr>
                <w:b/>
                <w:bCs/>
              </w:rPr>
            </w:pPr>
            <w:r w:rsidRPr="00AD1B6E">
              <w:rPr>
                <w:b/>
                <w:bCs/>
              </w:rPr>
              <w:drawing>
                <wp:inline distT="0" distB="0" distL="0" distR="0" wp14:anchorId="23BDEF74" wp14:editId="4897FF82">
                  <wp:extent cx="5731510" cy="41808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80840"/>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3513A4BF" w:rsidR="004D0F63" w:rsidRDefault="00026447" w:rsidP="004D0F63">
            <w:pPr>
              <w:jc w:val="center"/>
              <w:rPr>
                <w:b/>
                <w:bCs/>
              </w:rPr>
            </w:pPr>
            <w:r>
              <w:rPr>
                <w:b/>
                <w:bCs/>
              </w:rPr>
              <w:t>slide</w:t>
            </w:r>
          </w:p>
          <w:p w14:paraId="29B16AFB" w14:textId="7B30BF11" w:rsidR="004D0F63" w:rsidRDefault="00AD1B6E" w:rsidP="004D0F63">
            <w:pPr>
              <w:jc w:val="center"/>
              <w:rPr>
                <w:b/>
                <w:bCs/>
              </w:rPr>
            </w:pPr>
            <w:r w:rsidRPr="00AD1B6E">
              <w:rPr>
                <w:b/>
                <w:bCs/>
              </w:rPr>
              <w:lastRenderedPageBreak/>
              <w:drawing>
                <wp:inline distT="0" distB="0" distL="0" distR="0" wp14:anchorId="181EFAB2" wp14:editId="77843A87">
                  <wp:extent cx="5677692" cy="41534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77692" cy="4153480"/>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30E99390" w14:textId="25B3D22C" w:rsidR="00AD1B6E" w:rsidRPr="00AD1B6E" w:rsidRDefault="004D0F63" w:rsidP="00AD1B6E">
            <w:pPr>
              <w:rPr>
                <w:b/>
                <w:bCs/>
              </w:rPr>
            </w:pPr>
            <w:r>
              <w:rPr>
                <w:b/>
                <w:bCs/>
              </w:rPr>
              <w:lastRenderedPageBreak/>
              <w:t>Training Notes:</w:t>
            </w:r>
            <w:r w:rsidR="00AD1B6E" w:rsidRPr="00AD1B6E">
              <w:rPr>
                <w:rFonts w:asciiTheme="minorHAnsi" w:eastAsiaTheme="minorEastAsia" w:hAnsi="Calibri"/>
                <w:kern w:val="24"/>
                <w:szCs w:val="24"/>
                <w:lang w:eastAsia="en-GB"/>
              </w:rPr>
              <w:t xml:space="preserve"> </w:t>
            </w:r>
            <w:r w:rsidR="00AD1B6E" w:rsidRPr="00AD1B6E">
              <w:rPr>
                <w:b/>
                <w:bCs/>
              </w:rPr>
              <w:t>Since the quality that the business selects upon the authentic selling aspect of Hotel Trinity can influence the housekeeping sector of the hotel. The study highlights the approaches to be implemented by the hotel industry to handle the difficulty of the factors of health and safety. Housekeeping is significant in regulating the security and safety of guests and customers in the hotel.  As opined by Rutherford</w:t>
            </w:r>
            <w:r w:rsidR="00AD1B6E" w:rsidRPr="00AD1B6E">
              <w:rPr>
                <w:b/>
                <w:bCs/>
                <w:i/>
                <w:iCs/>
              </w:rPr>
              <w:t xml:space="preserve"> </w:t>
            </w:r>
            <w:proofErr w:type="gramStart"/>
            <w:r w:rsidR="00AD1B6E" w:rsidRPr="00AD1B6E">
              <w:rPr>
                <w:b/>
                <w:bCs/>
                <w:i/>
                <w:iCs/>
              </w:rPr>
              <w:t>et al</w:t>
            </w:r>
            <w:r w:rsidR="00AD1B6E" w:rsidRPr="00AD1B6E">
              <w:rPr>
                <w:b/>
                <w:bCs/>
              </w:rPr>
              <w:t>.,(</w:t>
            </w:r>
            <w:proofErr w:type="gramEnd"/>
            <w:r w:rsidR="00AD1B6E" w:rsidRPr="00AD1B6E">
              <w:rPr>
                <w:b/>
                <w:bCs/>
              </w:rPr>
              <w:t xml:space="preserve">2021), since housekeeping techniques can prohibit loss which can be highlighted in the perspective of the pandemic, the role of housekeeping in prohibiting the limiting the behaviour of interaction of spreading the virus. </w:t>
            </w:r>
          </w:p>
          <w:p w14:paraId="47C39300" w14:textId="0BCEB6BC"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4AF4C98D" w:rsidR="004D0F63" w:rsidRDefault="00026447" w:rsidP="004D0F63">
            <w:pPr>
              <w:jc w:val="center"/>
              <w:rPr>
                <w:b/>
                <w:bCs/>
              </w:rPr>
            </w:pPr>
            <w:r>
              <w:rPr>
                <w:b/>
                <w:bCs/>
              </w:rPr>
              <w:t>slide</w:t>
            </w:r>
          </w:p>
          <w:p w14:paraId="64660D52" w14:textId="132DFC22" w:rsidR="004D0F63" w:rsidRDefault="00AD1B6E" w:rsidP="004D0F63">
            <w:pPr>
              <w:jc w:val="center"/>
              <w:rPr>
                <w:b/>
                <w:bCs/>
              </w:rPr>
            </w:pPr>
            <w:r w:rsidRPr="00AD1B6E">
              <w:rPr>
                <w:b/>
                <w:bCs/>
              </w:rPr>
              <w:lastRenderedPageBreak/>
              <w:drawing>
                <wp:inline distT="0" distB="0" distL="0" distR="0" wp14:anchorId="662E5BA6" wp14:editId="1B7ECB18">
                  <wp:extent cx="5706271" cy="4315427"/>
                  <wp:effectExtent l="0" t="0" r="889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06271" cy="4315427"/>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A80A871" w14:textId="0B13AAFB" w:rsidR="00AD1B6E" w:rsidRPr="00AD1B6E" w:rsidRDefault="004D0F63" w:rsidP="00AD1B6E">
            <w:pPr>
              <w:rPr>
                <w:b/>
                <w:bCs/>
              </w:rPr>
            </w:pPr>
            <w:r>
              <w:rPr>
                <w:b/>
                <w:bCs/>
              </w:rPr>
              <w:lastRenderedPageBreak/>
              <w:t>Training Notes:</w:t>
            </w:r>
            <w:r w:rsidR="00AD1B6E" w:rsidRPr="00AD1B6E">
              <w:rPr>
                <w:rFonts w:asciiTheme="minorHAnsi" w:eastAsiaTheme="minorEastAsia" w:hAnsi="Calibri"/>
                <w:kern w:val="24"/>
                <w:szCs w:val="24"/>
                <w:lang w:eastAsia="en-GB"/>
              </w:rPr>
              <w:t xml:space="preserve"> </w:t>
            </w:r>
            <w:r w:rsidR="00AD1B6E" w:rsidRPr="00AD1B6E">
              <w:rPr>
                <w:b/>
                <w:bCs/>
              </w:rPr>
              <w:t xml:space="preserve">The employees related to housekeeping will be needed to implement a wide aspect of the machines and sanitize the goods cleaning in perspective of the daily roles. Hotel Trinity is needed to execute video sessions and visuals to encounter their community members with the machines, techniques and products that is being </w:t>
            </w:r>
            <w:proofErr w:type="gramStart"/>
            <w:r w:rsidR="00AD1B6E" w:rsidRPr="00AD1B6E">
              <w:rPr>
                <w:b/>
                <w:bCs/>
              </w:rPr>
              <w:t>implemented(</w:t>
            </w:r>
            <w:proofErr w:type="spellStart"/>
            <w:proofErr w:type="gramEnd"/>
            <w:r w:rsidR="00AD1B6E" w:rsidRPr="00AD1B6E">
              <w:rPr>
                <w:b/>
                <w:bCs/>
              </w:rPr>
              <w:t>Hadisumarto</w:t>
            </w:r>
            <w:proofErr w:type="spellEnd"/>
            <w:r w:rsidR="00AD1B6E" w:rsidRPr="00AD1B6E">
              <w:rPr>
                <w:b/>
                <w:bCs/>
              </w:rPr>
              <w:t xml:space="preserve"> </w:t>
            </w:r>
            <w:r w:rsidR="00AD1B6E" w:rsidRPr="00AD1B6E">
              <w:rPr>
                <w:b/>
                <w:bCs/>
                <w:i/>
                <w:iCs/>
              </w:rPr>
              <w:t>et al.,2</w:t>
            </w:r>
            <w:r w:rsidR="00AD1B6E" w:rsidRPr="00AD1B6E">
              <w:rPr>
                <w:b/>
                <w:bCs/>
              </w:rPr>
              <w:t xml:space="preserve">021,p.110). </w:t>
            </w:r>
          </w:p>
          <w:p w14:paraId="583F4599" w14:textId="14CAD371"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09987210" w:rsidR="004D0F63" w:rsidRDefault="00AD1B6E" w:rsidP="004D0F63">
            <w:pPr>
              <w:jc w:val="center"/>
              <w:rPr>
                <w:b/>
                <w:bCs/>
              </w:rPr>
            </w:pPr>
            <w:r>
              <w:rPr>
                <w:b/>
                <w:bCs/>
              </w:rPr>
              <w:t>S</w:t>
            </w:r>
            <w:r w:rsidR="00026447">
              <w:rPr>
                <w:b/>
                <w:bCs/>
              </w:rPr>
              <w:t>lide</w:t>
            </w:r>
          </w:p>
          <w:p w14:paraId="1E31E6B5" w14:textId="2D149559" w:rsidR="00AD1B6E" w:rsidRDefault="00AD1B6E" w:rsidP="004D0F63">
            <w:pPr>
              <w:jc w:val="center"/>
              <w:rPr>
                <w:b/>
                <w:bCs/>
              </w:rPr>
            </w:pPr>
            <w:r w:rsidRPr="00AD1B6E">
              <w:rPr>
                <w:b/>
                <w:bCs/>
              </w:rPr>
              <w:lastRenderedPageBreak/>
              <w:drawing>
                <wp:inline distT="0" distB="0" distL="0" distR="0" wp14:anchorId="09B2511A" wp14:editId="18DDF6CA">
                  <wp:extent cx="5487166" cy="408679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7166" cy="4086795"/>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6F9C0B4C" w14:textId="5FCADF36" w:rsidR="00AD1B6E" w:rsidRPr="00AD1B6E" w:rsidRDefault="004D0F63" w:rsidP="00AD1B6E">
            <w:pPr>
              <w:rPr>
                <w:b/>
                <w:bCs/>
              </w:rPr>
            </w:pPr>
            <w:r>
              <w:rPr>
                <w:b/>
                <w:bCs/>
              </w:rPr>
              <w:lastRenderedPageBreak/>
              <w:t>Training Notes:</w:t>
            </w:r>
            <w:r w:rsidR="00AD1B6E" w:rsidRPr="00AD1B6E">
              <w:rPr>
                <w:rFonts w:asciiTheme="minorHAnsi" w:eastAsiaTheme="minorEastAsia" w:hAnsi="Calibri"/>
                <w:kern w:val="24"/>
                <w:szCs w:val="24"/>
                <w:lang w:eastAsia="en-GB"/>
              </w:rPr>
              <w:t xml:space="preserve"> </w:t>
            </w:r>
            <w:r w:rsidR="00AD1B6E" w:rsidRPr="00AD1B6E">
              <w:rPr>
                <w:b/>
                <w:bCs/>
              </w:rPr>
              <w:t xml:space="preserve">Through it is evident that Hotel Trinity is needed to adhere to better and the good communication patterns </w:t>
            </w:r>
            <w:proofErr w:type="gramStart"/>
            <w:r w:rsidR="00AD1B6E" w:rsidRPr="00AD1B6E">
              <w:rPr>
                <w:b/>
                <w:bCs/>
              </w:rPr>
              <w:t>in regard to</w:t>
            </w:r>
            <w:proofErr w:type="gramEnd"/>
            <w:r w:rsidR="00AD1B6E" w:rsidRPr="00AD1B6E">
              <w:rPr>
                <w:b/>
                <w:bCs/>
              </w:rPr>
              <w:t xml:space="preserve"> guest accommodation.  As opined by Rafsanjani</w:t>
            </w:r>
            <w:r w:rsidR="00AD1B6E" w:rsidRPr="00AD1B6E">
              <w:rPr>
                <w:b/>
                <w:bCs/>
                <w:i/>
                <w:iCs/>
              </w:rPr>
              <w:t xml:space="preserve"> et</w:t>
            </w:r>
            <w:r w:rsidR="00AD1B6E" w:rsidRPr="00AD1B6E">
              <w:rPr>
                <w:b/>
                <w:bCs/>
              </w:rPr>
              <w:t xml:space="preserve"> </w:t>
            </w:r>
            <w:r w:rsidR="00AD1B6E" w:rsidRPr="00AD1B6E">
              <w:rPr>
                <w:b/>
                <w:bCs/>
                <w:i/>
                <w:iCs/>
              </w:rPr>
              <w:t>al.,</w:t>
            </w:r>
            <w:r w:rsidR="00AD1B6E" w:rsidRPr="00AD1B6E">
              <w:rPr>
                <w:b/>
                <w:bCs/>
              </w:rPr>
              <w:t xml:space="preserve"> (</w:t>
            </w:r>
            <w:proofErr w:type="gramStart"/>
            <w:r w:rsidR="00AD1B6E" w:rsidRPr="00AD1B6E">
              <w:rPr>
                <w:b/>
                <w:bCs/>
              </w:rPr>
              <w:t>2021,p.</w:t>
            </w:r>
            <w:proofErr w:type="gramEnd"/>
            <w:r w:rsidR="00AD1B6E" w:rsidRPr="00AD1B6E">
              <w:rPr>
                <w:b/>
                <w:bCs/>
              </w:rPr>
              <w:t xml:space="preserve">47) through the execution of the appropriate training, the housekeeping staff should adhere to the cleaning protocols in regard to </w:t>
            </w:r>
            <w:proofErr w:type="spellStart"/>
            <w:r w:rsidR="00AD1B6E" w:rsidRPr="00AD1B6E">
              <w:rPr>
                <w:b/>
                <w:bCs/>
              </w:rPr>
              <w:t>thre</w:t>
            </w:r>
            <w:proofErr w:type="spellEnd"/>
            <w:r w:rsidR="00AD1B6E" w:rsidRPr="00AD1B6E">
              <w:rPr>
                <w:b/>
                <w:bCs/>
              </w:rPr>
              <w:t xml:space="preserve"> guest's accommodation. With the advancement of alteration and growth opportunities in the housekeeping community, better avenues of guest accommodation </w:t>
            </w:r>
            <w:proofErr w:type="gramStart"/>
            <w:r w:rsidR="00AD1B6E" w:rsidRPr="00AD1B6E">
              <w:rPr>
                <w:b/>
                <w:bCs/>
              </w:rPr>
              <w:t>is</w:t>
            </w:r>
            <w:proofErr w:type="gramEnd"/>
            <w:r w:rsidR="00AD1B6E" w:rsidRPr="00AD1B6E">
              <w:rPr>
                <w:b/>
                <w:bCs/>
              </w:rPr>
              <w:t xml:space="preserve"> rendered</w:t>
            </w:r>
          </w:p>
          <w:p w14:paraId="4A260C78" w14:textId="506A4AAF"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00C2B213" w:rsidR="004D0F63" w:rsidRDefault="00AD1B6E" w:rsidP="004D0F63">
            <w:pPr>
              <w:jc w:val="center"/>
              <w:rPr>
                <w:b/>
                <w:bCs/>
              </w:rPr>
            </w:pPr>
            <w:r w:rsidRPr="00AD1B6E">
              <w:rPr>
                <w:b/>
                <w:bCs/>
              </w:rPr>
              <w:lastRenderedPageBreak/>
              <w:drawing>
                <wp:inline distT="0" distB="0" distL="0" distR="0" wp14:anchorId="483632EE" wp14:editId="624CBEDC">
                  <wp:extent cx="5677692" cy="418205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77692" cy="4182059"/>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3CB6C60C" w14:textId="325240B5" w:rsidR="00195883" w:rsidRPr="00195883" w:rsidRDefault="004D0F63" w:rsidP="00195883">
            <w:pPr>
              <w:rPr>
                <w:b/>
                <w:bCs/>
              </w:rPr>
            </w:pPr>
            <w:r>
              <w:rPr>
                <w:b/>
                <w:bCs/>
              </w:rPr>
              <w:lastRenderedPageBreak/>
              <w:t>Training Notes:</w:t>
            </w:r>
            <w:r w:rsidR="00195883" w:rsidRPr="00195883">
              <w:rPr>
                <w:rFonts w:asciiTheme="minorHAnsi" w:eastAsiaTheme="minorEastAsia" w:hAnsi="Calibri"/>
                <w:kern w:val="24"/>
                <w:szCs w:val="24"/>
                <w:lang w:eastAsia="en-GB"/>
              </w:rPr>
              <w:t xml:space="preserve"> </w:t>
            </w:r>
            <w:r w:rsidR="00195883" w:rsidRPr="00195883">
              <w:rPr>
                <w:b/>
                <w:bCs/>
              </w:rPr>
              <w:t>As per Park et al., (2019</w:t>
            </w:r>
            <w:proofErr w:type="gramStart"/>
            <w:r w:rsidR="00195883" w:rsidRPr="00195883">
              <w:rPr>
                <w:b/>
                <w:bCs/>
              </w:rPr>
              <w:t>) ,</w:t>
            </w:r>
            <w:proofErr w:type="gramEnd"/>
            <w:r w:rsidR="00195883" w:rsidRPr="00195883">
              <w:rPr>
                <w:b/>
                <w:bCs/>
              </w:rPr>
              <w:t xml:space="preserve"> it is essential that the housekeeping management is regarded to take effective steps in the representation of the hotel facility and enhance the guest base.  Hence, in the aspect of enhancing the communication pattern, the hotel with the guidance of the staff communication initiates the behavioural pattern of the guest </w:t>
            </w:r>
            <w:proofErr w:type="gramStart"/>
            <w:r w:rsidR="00195883" w:rsidRPr="00195883">
              <w:rPr>
                <w:b/>
                <w:bCs/>
              </w:rPr>
              <w:t>management</w:t>
            </w:r>
            <w:proofErr w:type="gramEnd"/>
          </w:p>
          <w:p w14:paraId="4B027840" w14:textId="4AD88882"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40CF6CD5" w:rsidR="004D0F63" w:rsidRDefault="00195883" w:rsidP="00482BF5">
            <w:pPr>
              <w:rPr>
                <w:b/>
                <w:bCs/>
              </w:rPr>
            </w:pPr>
            <w:r w:rsidRPr="00195883">
              <w:rPr>
                <w:b/>
                <w:bCs/>
              </w:rPr>
              <w:lastRenderedPageBreak/>
              <w:drawing>
                <wp:inline distT="0" distB="0" distL="0" distR="0" wp14:anchorId="708F0FFA" wp14:editId="3B64D98A">
                  <wp:extent cx="5572903" cy="4286848"/>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72903" cy="4286848"/>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65E80AF7" w14:textId="0EFB136A" w:rsidR="00195883" w:rsidRPr="00195883" w:rsidRDefault="004D0F63" w:rsidP="00195883">
            <w:pPr>
              <w:rPr>
                <w:b/>
                <w:bCs/>
              </w:rPr>
            </w:pPr>
            <w:r>
              <w:rPr>
                <w:b/>
                <w:bCs/>
              </w:rPr>
              <w:lastRenderedPageBreak/>
              <w:t>Training Notes:</w:t>
            </w:r>
            <w:r w:rsidR="00195883" w:rsidRPr="00195883">
              <w:rPr>
                <w:rFonts w:asciiTheme="minorHAnsi" w:eastAsiaTheme="minorEastAsia" w:hAnsi="Calibri"/>
                <w:kern w:val="24"/>
                <w:szCs w:val="24"/>
                <w:lang w:eastAsia="en-GB"/>
              </w:rPr>
              <w:t xml:space="preserve"> </w:t>
            </w:r>
            <w:r w:rsidR="00195883" w:rsidRPr="00195883">
              <w:rPr>
                <w:b/>
                <w:bCs/>
              </w:rPr>
              <w:t xml:space="preserve">As stated by </w:t>
            </w:r>
            <w:proofErr w:type="spellStart"/>
            <w:r w:rsidR="00195883" w:rsidRPr="00195883">
              <w:rPr>
                <w:b/>
                <w:bCs/>
              </w:rPr>
              <w:t>Rinekasari</w:t>
            </w:r>
            <w:proofErr w:type="spellEnd"/>
            <w:r w:rsidR="00195883" w:rsidRPr="00195883">
              <w:rPr>
                <w:b/>
                <w:bCs/>
              </w:rPr>
              <w:t xml:space="preserve"> </w:t>
            </w:r>
            <w:proofErr w:type="gramStart"/>
            <w:r w:rsidR="00195883" w:rsidRPr="00195883">
              <w:rPr>
                <w:b/>
                <w:bCs/>
                <w:i/>
                <w:iCs/>
              </w:rPr>
              <w:t>et al</w:t>
            </w:r>
            <w:r w:rsidR="00195883" w:rsidRPr="00195883">
              <w:rPr>
                <w:b/>
                <w:bCs/>
              </w:rPr>
              <w:t>.,(</w:t>
            </w:r>
            <w:proofErr w:type="gramEnd"/>
            <w:r w:rsidR="00195883" w:rsidRPr="00195883">
              <w:rPr>
                <w:b/>
                <w:bCs/>
              </w:rPr>
              <w:t xml:space="preserve">2019,p.150), it also focuses on the factor that employees are the aspect of the company who thrive to seek their livelihood inside and outside of the company. The employee participation model executes the guidance of the communication and interaction of the staff </w:t>
            </w:r>
            <w:proofErr w:type="gramStart"/>
            <w:r w:rsidR="00195883" w:rsidRPr="00195883">
              <w:rPr>
                <w:b/>
                <w:bCs/>
              </w:rPr>
              <w:t>in regard to</w:t>
            </w:r>
            <w:proofErr w:type="gramEnd"/>
            <w:r w:rsidR="00195883" w:rsidRPr="00195883">
              <w:rPr>
                <w:b/>
                <w:bCs/>
              </w:rPr>
              <w:t xml:space="preserve"> seeking the highest vision of the organisation and enables the major factor of the increasing productivity of the community. </w:t>
            </w:r>
          </w:p>
          <w:p w14:paraId="11F999B9" w14:textId="77777777" w:rsidR="00195883" w:rsidRPr="00195883" w:rsidRDefault="00195883" w:rsidP="00195883">
            <w:pPr>
              <w:rPr>
                <w:b/>
                <w:bCs/>
              </w:rPr>
            </w:pPr>
            <w:r w:rsidRPr="00195883">
              <w:rPr>
                <w:b/>
                <w:bCs/>
              </w:rPr>
              <w:tab/>
              <w:t xml:space="preserve"> </w:t>
            </w:r>
          </w:p>
          <w:p w14:paraId="2EB05F86" w14:textId="2F8B0894"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357E5D7F" w:rsidR="004D0F63" w:rsidRDefault="00195883" w:rsidP="00482BF5">
            <w:pPr>
              <w:jc w:val="center"/>
              <w:rPr>
                <w:b/>
                <w:bCs/>
              </w:rPr>
            </w:pPr>
            <w:r w:rsidRPr="00195883">
              <w:rPr>
                <w:b/>
                <w:bCs/>
              </w:rPr>
              <w:lastRenderedPageBreak/>
              <w:drawing>
                <wp:inline distT="0" distB="0" distL="0" distR="0" wp14:anchorId="4BD597A5" wp14:editId="5C276BDB">
                  <wp:extent cx="5668166" cy="4134427"/>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68166" cy="4134427"/>
                          </a:xfrm>
                          <a:prstGeom prst="rect">
                            <a:avLst/>
                          </a:prstGeom>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1E3A528D" w14:textId="7D540578" w:rsidR="00195883" w:rsidRPr="00195883" w:rsidRDefault="004D0F63" w:rsidP="00195883">
            <w:pPr>
              <w:rPr>
                <w:b/>
                <w:bCs/>
              </w:rPr>
            </w:pPr>
            <w:r>
              <w:rPr>
                <w:b/>
                <w:bCs/>
              </w:rPr>
              <w:lastRenderedPageBreak/>
              <w:t>Training Notes:</w:t>
            </w:r>
            <w:r w:rsidR="00195883" w:rsidRPr="00195883">
              <w:rPr>
                <w:rFonts w:asciiTheme="minorHAnsi" w:eastAsiaTheme="minorEastAsia" w:hAnsi="Calibri"/>
                <w:b/>
                <w:bCs/>
                <w:kern w:val="24"/>
                <w:szCs w:val="24"/>
                <w:lang w:eastAsia="en-GB"/>
              </w:rPr>
              <w:t xml:space="preserve"> </w:t>
            </w:r>
            <w:r w:rsidR="00195883" w:rsidRPr="00195883">
              <w:rPr>
                <w:b/>
                <w:bCs/>
              </w:rPr>
              <w:t xml:space="preserve"> Hotel Trinity through the execution of the proper precautions can prevent the damage or fire that causes harm to the hotel assets and causes life harm of the employees and guest staying in a hotel (Sharma </w:t>
            </w:r>
            <w:r w:rsidR="00195883" w:rsidRPr="00195883">
              <w:rPr>
                <w:b/>
                <w:bCs/>
                <w:i/>
                <w:iCs/>
              </w:rPr>
              <w:t>et al.</w:t>
            </w:r>
            <w:r w:rsidR="00195883" w:rsidRPr="00195883">
              <w:rPr>
                <w:b/>
                <w:bCs/>
              </w:rPr>
              <w:t xml:space="preserve">, </w:t>
            </w:r>
            <w:proofErr w:type="gramStart"/>
            <w:r w:rsidR="00195883" w:rsidRPr="00195883">
              <w:rPr>
                <w:b/>
                <w:bCs/>
              </w:rPr>
              <w:t>2021,p.</w:t>
            </w:r>
            <w:proofErr w:type="gramEnd"/>
            <w:r w:rsidR="00195883" w:rsidRPr="00195883">
              <w:rPr>
                <w:b/>
                <w:bCs/>
              </w:rPr>
              <w:t>646). The team of housekeeping are responsible for initiating the effective care of the goods containing of chemical ingredients that could cause harm. Since effective training is required to be initiated for every group of the hotel through the approaches of health and safety techniques. Hotel Trinity through the implementation of the housekeeping management initiated to execution of adequate resources for the rendering of guest accommodation (</w:t>
            </w:r>
            <w:proofErr w:type="spellStart"/>
            <w:r w:rsidR="00195883" w:rsidRPr="00195883">
              <w:rPr>
                <w:b/>
                <w:bCs/>
              </w:rPr>
              <w:t>Trinity</w:t>
            </w:r>
            <w:r w:rsidR="00195883" w:rsidRPr="00195883">
              <w:rPr>
                <w:b/>
                <w:bCs/>
                <w:i/>
                <w:iCs/>
              </w:rPr>
              <w:t>Groups</w:t>
            </w:r>
            <w:proofErr w:type="spellEnd"/>
            <w:r w:rsidR="00195883" w:rsidRPr="00195883">
              <w:rPr>
                <w:b/>
                <w:bCs/>
                <w:i/>
                <w:iCs/>
              </w:rPr>
              <w:t xml:space="preserve"> 2023</w:t>
            </w:r>
            <w:r w:rsidR="00195883" w:rsidRPr="00195883">
              <w:rPr>
                <w:b/>
                <w:bCs/>
              </w:rPr>
              <w:t xml:space="preserve">). </w:t>
            </w:r>
          </w:p>
          <w:p w14:paraId="79FF6690" w14:textId="3E7DB3E7"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506E9E90" w:rsidR="004D0F63" w:rsidRDefault="00195883" w:rsidP="00482BF5">
            <w:pPr>
              <w:jc w:val="center"/>
              <w:rPr>
                <w:b/>
                <w:bCs/>
              </w:rPr>
            </w:pPr>
            <w:r w:rsidRPr="00195883">
              <w:rPr>
                <w:b/>
                <w:bCs/>
              </w:rPr>
              <w:lastRenderedPageBreak/>
              <w:drawing>
                <wp:inline distT="0" distB="0" distL="0" distR="0" wp14:anchorId="3EC5E7EF" wp14:editId="495F8BB3">
                  <wp:extent cx="5582429" cy="409632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2429" cy="4096322"/>
                          </a:xfrm>
                          <a:prstGeom prst="rect">
                            <a:avLst/>
                          </a:prstGeom>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2F45F13A" w14:textId="7AAF10AC" w:rsidR="00195883" w:rsidRPr="00195883" w:rsidRDefault="004D0F63" w:rsidP="00195883">
            <w:pPr>
              <w:rPr>
                <w:b/>
                <w:bCs/>
              </w:rPr>
            </w:pPr>
            <w:r>
              <w:rPr>
                <w:b/>
                <w:bCs/>
              </w:rPr>
              <w:lastRenderedPageBreak/>
              <w:t>Training Notes:</w:t>
            </w:r>
            <w:r w:rsidR="00195883" w:rsidRPr="00195883">
              <w:rPr>
                <w:rFonts w:asciiTheme="minorHAnsi" w:eastAsiaTheme="minorEastAsia" w:hAnsi="Calibri"/>
                <w:kern w:val="24"/>
                <w:szCs w:val="24"/>
                <w:lang w:eastAsia="en-GB"/>
              </w:rPr>
              <w:t xml:space="preserve"> </w:t>
            </w:r>
            <w:r w:rsidR="00195883" w:rsidRPr="00195883">
              <w:rPr>
                <w:b/>
                <w:bCs/>
              </w:rPr>
              <w:t xml:space="preserve">The execution of the thermal screening by the hotel staff provides to the checking and rendering of the temperature of the guests at the time of their arrival and departure of the guests in the hotel. The checking of temperature and allocating a separate room if </w:t>
            </w:r>
            <w:proofErr w:type="gramStart"/>
            <w:r w:rsidR="00195883" w:rsidRPr="00195883">
              <w:rPr>
                <w:b/>
                <w:bCs/>
              </w:rPr>
              <w:t>the  case</w:t>
            </w:r>
            <w:proofErr w:type="gramEnd"/>
            <w:r w:rsidR="00195883" w:rsidRPr="00195883">
              <w:rPr>
                <w:b/>
                <w:bCs/>
              </w:rPr>
              <w:t xml:space="preserve"> of frequency of temperature ensures the safety and health protocols. </w:t>
            </w:r>
            <w:proofErr w:type="spellStart"/>
            <w:r w:rsidR="00195883" w:rsidRPr="00195883">
              <w:rPr>
                <w:b/>
                <w:bCs/>
              </w:rPr>
              <w:t>Guzzo</w:t>
            </w:r>
            <w:proofErr w:type="spellEnd"/>
            <w:r w:rsidR="00195883" w:rsidRPr="00195883">
              <w:rPr>
                <w:b/>
                <w:bCs/>
              </w:rPr>
              <w:t xml:space="preserve"> </w:t>
            </w:r>
            <w:proofErr w:type="gramStart"/>
            <w:r w:rsidR="00195883" w:rsidRPr="00195883">
              <w:rPr>
                <w:b/>
                <w:bCs/>
                <w:i/>
                <w:iCs/>
              </w:rPr>
              <w:t>et al.,</w:t>
            </w:r>
            <w:r w:rsidR="00195883" w:rsidRPr="00195883">
              <w:rPr>
                <w:b/>
                <w:bCs/>
              </w:rPr>
              <w:t>(</w:t>
            </w:r>
            <w:proofErr w:type="gramEnd"/>
            <w:r w:rsidR="00195883" w:rsidRPr="00195883">
              <w:rPr>
                <w:b/>
                <w:bCs/>
              </w:rPr>
              <w:t>2020,p.332)</w:t>
            </w:r>
          </w:p>
          <w:p w14:paraId="5A10D7B6" w14:textId="29441D9B"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207A8A67" w:rsidR="004D0F63" w:rsidRDefault="00195883" w:rsidP="00482BF5">
            <w:pPr>
              <w:jc w:val="center"/>
              <w:rPr>
                <w:b/>
                <w:bCs/>
              </w:rPr>
            </w:pPr>
            <w:r w:rsidRPr="00195883">
              <w:rPr>
                <w:b/>
                <w:bCs/>
              </w:rPr>
              <w:lastRenderedPageBreak/>
              <w:drawing>
                <wp:inline distT="0" distB="0" distL="0" distR="0" wp14:anchorId="181C63D8" wp14:editId="142F0174">
                  <wp:extent cx="5515745" cy="4182059"/>
                  <wp:effectExtent l="0" t="0" r="889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15745" cy="4182059"/>
                          </a:xfrm>
                          <a:prstGeom prst="rect">
                            <a:avLst/>
                          </a:prstGeom>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6E6F0AF2" w14:textId="6715787F" w:rsidR="00195883" w:rsidRPr="00195883" w:rsidRDefault="004D0F63" w:rsidP="00195883">
            <w:pPr>
              <w:rPr>
                <w:b/>
                <w:bCs/>
              </w:rPr>
            </w:pPr>
            <w:r>
              <w:rPr>
                <w:b/>
                <w:bCs/>
              </w:rPr>
              <w:lastRenderedPageBreak/>
              <w:t>Training Notes:</w:t>
            </w:r>
            <w:r w:rsidR="00195883" w:rsidRPr="00195883">
              <w:rPr>
                <w:rFonts w:asciiTheme="minorHAnsi" w:eastAsiaTheme="minorEastAsia" w:hAnsi="Calibri"/>
                <w:kern w:val="24"/>
                <w:szCs w:val="24"/>
                <w:lang w:eastAsia="en-GB"/>
              </w:rPr>
              <w:t xml:space="preserve"> </w:t>
            </w:r>
            <w:r w:rsidR="00195883" w:rsidRPr="00195883">
              <w:rPr>
                <w:b/>
                <w:bCs/>
              </w:rPr>
              <w:t>The effective usage of gloves must be rendered by the housekeeping staff in the cleaning of the room to restrict the spreading of disease. The uniform of the housekeeping staff is regularly cleaned with maintaining hygiene (</w:t>
            </w:r>
            <w:proofErr w:type="spellStart"/>
            <w:r w:rsidR="00195883" w:rsidRPr="00195883">
              <w:rPr>
                <w:b/>
                <w:bCs/>
              </w:rPr>
              <w:t>Dogru</w:t>
            </w:r>
            <w:proofErr w:type="spellEnd"/>
            <w:r w:rsidR="00195883" w:rsidRPr="00195883">
              <w:rPr>
                <w:b/>
                <w:bCs/>
              </w:rPr>
              <w:t xml:space="preserve"> et al., </w:t>
            </w:r>
            <w:proofErr w:type="gramStart"/>
            <w:r w:rsidR="00195883" w:rsidRPr="00195883">
              <w:rPr>
                <w:b/>
                <w:bCs/>
              </w:rPr>
              <w:t>2019,p.</w:t>
            </w:r>
            <w:proofErr w:type="gramEnd"/>
            <w:r w:rsidR="00195883" w:rsidRPr="00195883">
              <w:rPr>
                <w:b/>
                <w:bCs/>
              </w:rPr>
              <w:t xml:space="preserve">27) </w:t>
            </w:r>
          </w:p>
          <w:p w14:paraId="4F1002D6" w14:textId="3503D0D6"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52C416E7" w:rsidR="004D0F63" w:rsidRDefault="00195883" w:rsidP="00482BF5">
            <w:pPr>
              <w:jc w:val="center"/>
              <w:rPr>
                <w:b/>
                <w:bCs/>
              </w:rPr>
            </w:pPr>
            <w:r w:rsidRPr="00195883">
              <w:rPr>
                <w:b/>
                <w:bCs/>
              </w:rPr>
              <w:lastRenderedPageBreak/>
              <w:drawing>
                <wp:inline distT="0" distB="0" distL="0" distR="0" wp14:anchorId="47AF87E4" wp14:editId="33FD05DA">
                  <wp:extent cx="5544324" cy="40391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44324" cy="4039164"/>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Pr="00195883" w:rsidRDefault="004D0F63" w:rsidP="00482BF5">
            <w:pPr>
              <w:rPr>
                <w:b/>
                <w:bCs/>
              </w:rPr>
            </w:pPr>
            <w:r w:rsidRPr="00195883">
              <w:rPr>
                <w:b/>
                <w:bCs/>
              </w:rPr>
              <w:lastRenderedPageBreak/>
              <w:t>Training Notes:</w:t>
            </w:r>
          </w:p>
          <w:p w14:paraId="0502BE83" w14:textId="56F2E54F" w:rsidR="00195883" w:rsidRPr="00195883" w:rsidRDefault="00195883" w:rsidP="00195883">
            <w:pPr>
              <w:tabs>
                <w:tab w:val="left" w:pos="2880"/>
              </w:tabs>
              <w:rPr>
                <w:b/>
                <w:bCs/>
              </w:rPr>
            </w:pPr>
            <w:r w:rsidRPr="00195883">
              <w:rPr>
                <w:b/>
                <w:bCs/>
              </w:rPr>
              <w:t>The hotel sector rapidly faced risk in order to cater to the accommodation of the guest management. Since it becomes very essential for the hotel management team to recognize and identify the risks and reduce the dangers that lie behind it</w:t>
            </w:r>
          </w:p>
          <w:p w14:paraId="50BE34AC" w14:textId="55534F73" w:rsidR="004D0F63" w:rsidRPr="00195883" w:rsidRDefault="004D0F63" w:rsidP="00482BF5">
            <w:pPr>
              <w:tabs>
                <w:tab w:val="left" w:pos="2880"/>
              </w:tabs>
              <w:rPr>
                <w:b/>
                <w:bCs/>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02CF927F" w:rsidR="005F689A" w:rsidRDefault="005F689A" w:rsidP="005F689A">
      <w:pPr>
        <w:pStyle w:val="Heading1"/>
      </w:pPr>
      <w:r>
        <w:t>References</w:t>
      </w:r>
    </w:p>
    <w:p w14:paraId="34688208" w14:textId="77777777" w:rsidR="00697AE4" w:rsidRDefault="00697AE4" w:rsidP="00697AE4">
      <w:pPr>
        <w:spacing w:line="360" w:lineRule="auto"/>
        <w:rPr>
          <w:rFonts w:ascii="Arial" w:eastAsia="Arial" w:hAnsi="Arial" w:cs="Arial"/>
          <w:b/>
        </w:rPr>
      </w:pPr>
      <w:r>
        <w:rPr>
          <w:rFonts w:ascii="Arial" w:eastAsia="Arial" w:hAnsi="Arial" w:cs="Arial"/>
          <w:b/>
        </w:rPr>
        <w:t xml:space="preserve">Journals </w:t>
      </w:r>
    </w:p>
    <w:p w14:paraId="28514EEA" w14:textId="77777777" w:rsidR="00697AE4" w:rsidRPr="00CD067E" w:rsidRDefault="00697AE4" w:rsidP="00697AE4">
      <w:pPr>
        <w:spacing w:line="360" w:lineRule="auto"/>
        <w:jc w:val="both"/>
        <w:rPr>
          <w:rFonts w:ascii="Arial" w:eastAsia="Arial" w:hAnsi="Arial" w:cs="Arial"/>
          <w:b/>
        </w:rPr>
      </w:pPr>
      <w:proofErr w:type="spellStart"/>
      <w:r>
        <w:rPr>
          <w:rFonts w:ascii="Arial" w:eastAsia="Arial" w:hAnsi="Arial" w:cs="Arial"/>
          <w:color w:val="222222"/>
          <w:highlight w:val="white"/>
        </w:rPr>
        <w:t>Adeani</w:t>
      </w:r>
      <w:proofErr w:type="spellEnd"/>
      <w:r>
        <w:rPr>
          <w:rFonts w:ascii="Arial" w:eastAsia="Arial" w:hAnsi="Arial" w:cs="Arial"/>
          <w:color w:val="222222"/>
          <w:highlight w:val="white"/>
        </w:rPr>
        <w:t xml:space="preserve">, I.S., </w:t>
      </w:r>
      <w:proofErr w:type="spellStart"/>
      <w:r>
        <w:rPr>
          <w:rFonts w:ascii="Arial" w:eastAsia="Arial" w:hAnsi="Arial" w:cs="Arial"/>
          <w:color w:val="222222"/>
          <w:highlight w:val="white"/>
        </w:rPr>
        <w:t>Febriani</w:t>
      </w:r>
      <w:proofErr w:type="spellEnd"/>
      <w:r>
        <w:rPr>
          <w:rFonts w:ascii="Arial" w:eastAsia="Arial" w:hAnsi="Arial" w:cs="Arial"/>
          <w:color w:val="222222"/>
          <w:highlight w:val="white"/>
        </w:rPr>
        <w:t xml:space="preserve">, R.B. and </w:t>
      </w:r>
      <w:proofErr w:type="spellStart"/>
      <w:r>
        <w:rPr>
          <w:rFonts w:ascii="Arial" w:eastAsia="Arial" w:hAnsi="Arial" w:cs="Arial"/>
          <w:color w:val="222222"/>
          <w:highlight w:val="white"/>
        </w:rPr>
        <w:t>Syafryadin</w:t>
      </w:r>
      <w:proofErr w:type="spellEnd"/>
      <w:r>
        <w:rPr>
          <w:rFonts w:ascii="Arial" w:eastAsia="Arial" w:hAnsi="Arial" w:cs="Arial"/>
          <w:color w:val="222222"/>
          <w:highlight w:val="white"/>
        </w:rPr>
        <w:t xml:space="preserve">, S., (2020) USING GIBBS’REFLECTIVE CYCLE IN MAKING REFLECTIONS OF LITERARY ANALYSIS. </w:t>
      </w:r>
      <w:r>
        <w:rPr>
          <w:rFonts w:ascii="Arial" w:eastAsia="Arial" w:hAnsi="Arial" w:cs="Arial"/>
          <w:i/>
          <w:color w:val="222222"/>
          <w:highlight w:val="white"/>
        </w:rPr>
        <w:t>Indonesian EFL Journal</w:t>
      </w:r>
      <w:r>
        <w:rPr>
          <w:rFonts w:ascii="Arial" w:eastAsia="Arial" w:hAnsi="Arial" w:cs="Arial"/>
          <w:color w:val="222222"/>
          <w:highlight w:val="white"/>
        </w:rPr>
        <w:t xml:space="preserve">, </w:t>
      </w:r>
      <w:r>
        <w:rPr>
          <w:rFonts w:ascii="Arial" w:eastAsia="Arial" w:hAnsi="Arial" w:cs="Arial"/>
          <w:i/>
          <w:color w:val="222222"/>
          <w:highlight w:val="white"/>
        </w:rPr>
        <w:t>6</w:t>
      </w:r>
      <w:r>
        <w:rPr>
          <w:rFonts w:ascii="Arial" w:eastAsia="Arial" w:hAnsi="Arial" w:cs="Arial"/>
          <w:color w:val="222222"/>
          <w:highlight w:val="white"/>
        </w:rPr>
        <w:t>(2), pp.139-148.</w:t>
      </w:r>
      <w:hyperlink r:id="rId18">
        <w:r>
          <w:rPr>
            <w:rFonts w:ascii="Arial" w:eastAsia="Arial" w:hAnsi="Arial" w:cs="Arial"/>
            <w:color w:val="1155CC"/>
            <w:highlight w:val="white"/>
            <w:u w:val="single"/>
          </w:rPr>
          <w:t>https://journal.uniku.ac.id/index.php/IEFLJ/article/download/3382/2034</w:t>
        </w:r>
      </w:hyperlink>
    </w:p>
    <w:p w14:paraId="524D30F6" w14:textId="77777777" w:rsidR="00697AE4" w:rsidRDefault="00697AE4" w:rsidP="00697AE4">
      <w:pPr>
        <w:spacing w:before="240" w:after="240" w:line="360" w:lineRule="auto"/>
        <w:jc w:val="both"/>
        <w:rPr>
          <w:rFonts w:ascii="Arial" w:eastAsia="Arial" w:hAnsi="Arial" w:cs="Arial"/>
          <w:color w:val="222222"/>
          <w:highlight w:val="white"/>
        </w:rPr>
      </w:pPr>
      <w:r>
        <w:rPr>
          <w:rFonts w:ascii="Arial" w:eastAsia="Arial" w:hAnsi="Arial" w:cs="Arial"/>
          <w:color w:val="222222"/>
          <w:highlight w:val="white"/>
        </w:rPr>
        <w:t>Al-</w:t>
      </w:r>
      <w:proofErr w:type="spellStart"/>
      <w:r>
        <w:rPr>
          <w:rFonts w:ascii="Arial" w:eastAsia="Arial" w:hAnsi="Arial" w:cs="Arial"/>
          <w:color w:val="222222"/>
          <w:highlight w:val="white"/>
        </w:rPr>
        <w:t>Eisawi</w:t>
      </w:r>
      <w:proofErr w:type="spellEnd"/>
      <w:r>
        <w:rPr>
          <w:rFonts w:ascii="Arial" w:eastAsia="Arial" w:hAnsi="Arial" w:cs="Arial"/>
          <w:color w:val="222222"/>
          <w:highlight w:val="white"/>
        </w:rPr>
        <w:t xml:space="preserve">, D., Serrano, A. and Koulouri, T., (2020) The effect of organisational absorptive capacity on business intelligence systems efficiency and organisational </w:t>
      </w:r>
      <w:r>
        <w:rPr>
          <w:rFonts w:ascii="Arial" w:eastAsia="Arial" w:hAnsi="Arial" w:cs="Arial"/>
          <w:color w:val="222222"/>
          <w:highlight w:val="white"/>
        </w:rPr>
        <w:lastRenderedPageBreak/>
        <w:t xml:space="preserve">efficiency. </w:t>
      </w:r>
      <w:r>
        <w:rPr>
          <w:rFonts w:ascii="Arial" w:eastAsia="Arial" w:hAnsi="Arial" w:cs="Arial"/>
          <w:i/>
          <w:color w:val="222222"/>
          <w:highlight w:val="white"/>
        </w:rPr>
        <w:t>Industrial Management &amp; Data Systems</w:t>
      </w:r>
      <w:r>
        <w:rPr>
          <w:rFonts w:ascii="Arial" w:eastAsia="Arial" w:hAnsi="Arial" w:cs="Arial"/>
          <w:color w:val="222222"/>
          <w:highlight w:val="white"/>
        </w:rPr>
        <w:t xml:space="preserve">, </w:t>
      </w:r>
      <w:r>
        <w:rPr>
          <w:rFonts w:ascii="Arial" w:eastAsia="Arial" w:hAnsi="Arial" w:cs="Arial"/>
          <w:i/>
          <w:color w:val="222222"/>
          <w:highlight w:val="white"/>
        </w:rPr>
        <w:t>121</w:t>
      </w:r>
      <w:r>
        <w:rPr>
          <w:rFonts w:ascii="Arial" w:eastAsia="Arial" w:hAnsi="Arial" w:cs="Arial"/>
          <w:color w:val="222222"/>
          <w:highlight w:val="white"/>
        </w:rPr>
        <w:t>(2), pp.519-544.</w:t>
      </w:r>
      <w:hyperlink r:id="rId19">
        <w:r>
          <w:rPr>
            <w:rFonts w:ascii="Arial" w:eastAsia="Arial" w:hAnsi="Arial" w:cs="Arial"/>
            <w:color w:val="1155CC"/>
            <w:highlight w:val="white"/>
            <w:u w:val="single"/>
          </w:rPr>
          <w:t>https://bura.brunel.ac.uk/bitstream/2438/21898/1/FullText.pdf</w:t>
        </w:r>
      </w:hyperlink>
    </w:p>
    <w:p w14:paraId="765C31EB" w14:textId="77777777" w:rsidR="00697AE4" w:rsidRDefault="00697AE4" w:rsidP="00697AE4">
      <w:pPr>
        <w:spacing w:before="240" w:after="240" w:line="360" w:lineRule="auto"/>
        <w:jc w:val="both"/>
        <w:rPr>
          <w:rFonts w:ascii="Arial" w:eastAsia="Arial" w:hAnsi="Arial" w:cs="Arial"/>
          <w:color w:val="222222"/>
          <w:highlight w:val="white"/>
        </w:rPr>
      </w:pPr>
      <w:r>
        <w:rPr>
          <w:rFonts w:ascii="Arial" w:eastAsia="Arial" w:hAnsi="Arial" w:cs="Arial"/>
          <w:color w:val="222222"/>
          <w:highlight w:val="white"/>
        </w:rPr>
        <w:t xml:space="preserve">John-Eke, E.C. and </w:t>
      </w:r>
      <w:proofErr w:type="spellStart"/>
      <w:r>
        <w:rPr>
          <w:rFonts w:ascii="Arial" w:eastAsia="Arial" w:hAnsi="Arial" w:cs="Arial"/>
          <w:color w:val="222222"/>
          <w:highlight w:val="white"/>
        </w:rPr>
        <w:t>Akintokunbo</w:t>
      </w:r>
      <w:proofErr w:type="spellEnd"/>
      <w:r>
        <w:rPr>
          <w:rFonts w:ascii="Arial" w:eastAsia="Arial" w:hAnsi="Arial" w:cs="Arial"/>
          <w:color w:val="222222"/>
          <w:highlight w:val="white"/>
        </w:rPr>
        <w:t xml:space="preserve">, O.O., (2020) Conflict management as a tool for increasing organizational effectiveness: A review of literature. </w:t>
      </w:r>
      <w:r>
        <w:rPr>
          <w:rFonts w:ascii="Arial" w:eastAsia="Arial" w:hAnsi="Arial" w:cs="Arial"/>
          <w:i/>
          <w:color w:val="222222"/>
          <w:highlight w:val="white"/>
        </w:rPr>
        <w:t>International Journal of Academic Research in Business and Social Sciences</w:t>
      </w:r>
      <w:r>
        <w:rPr>
          <w:rFonts w:ascii="Arial" w:eastAsia="Arial" w:hAnsi="Arial" w:cs="Arial"/>
          <w:color w:val="222222"/>
          <w:highlight w:val="white"/>
        </w:rPr>
        <w:t xml:space="preserve">, </w:t>
      </w:r>
      <w:r>
        <w:rPr>
          <w:rFonts w:ascii="Arial" w:eastAsia="Arial" w:hAnsi="Arial" w:cs="Arial"/>
          <w:i/>
          <w:color w:val="222222"/>
          <w:highlight w:val="white"/>
        </w:rPr>
        <w:t>10</w:t>
      </w:r>
      <w:r>
        <w:rPr>
          <w:rFonts w:ascii="Arial" w:eastAsia="Arial" w:hAnsi="Arial" w:cs="Arial"/>
          <w:color w:val="222222"/>
          <w:highlight w:val="white"/>
        </w:rPr>
        <w:t>(5), pp.299-311.</w:t>
      </w:r>
      <w:hyperlink r:id="rId20">
        <w:r>
          <w:rPr>
            <w:rFonts w:ascii="Arial" w:eastAsia="Arial" w:hAnsi="Arial" w:cs="Arial"/>
            <w:color w:val="1155CC"/>
            <w:highlight w:val="white"/>
            <w:u w:val="single"/>
          </w:rPr>
          <w:t>https://www.academia.edu/download/64536704/Conflict_Management_A_Tool_for_Increasing_Organizational_Effectiveness_A_Review_of_Literature_.pdf</w:t>
        </w:r>
      </w:hyperlink>
    </w:p>
    <w:p w14:paraId="49F3FB6F" w14:textId="77777777" w:rsidR="00697AE4" w:rsidRDefault="00697AE4" w:rsidP="00697AE4">
      <w:pPr>
        <w:spacing w:before="240" w:after="240" w:line="360" w:lineRule="auto"/>
        <w:jc w:val="both"/>
        <w:rPr>
          <w:rFonts w:ascii="Arial" w:eastAsia="Arial" w:hAnsi="Arial" w:cs="Arial"/>
          <w:color w:val="222222"/>
          <w:highlight w:val="white"/>
        </w:rPr>
      </w:pPr>
      <w:r>
        <w:rPr>
          <w:rFonts w:ascii="Arial" w:eastAsia="Arial" w:hAnsi="Arial" w:cs="Arial"/>
          <w:color w:val="222222"/>
          <w:highlight w:val="white"/>
        </w:rPr>
        <w:t xml:space="preserve">Sharma, N. and Singh, R.K., (2019) A unified model of organizational effectiveness. </w:t>
      </w:r>
      <w:r>
        <w:rPr>
          <w:rFonts w:ascii="Arial" w:eastAsia="Arial" w:hAnsi="Arial" w:cs="Arial"/>
          <w:i/>
          <w:color w:val="222222"/>
          <w:highlight w:val="white"/>
        </w:rPr>
        <w:t>Journal of Organizational Effectiveness: People and Performance</w:t>
      </w:r>
      <w:r>
        <w:rPr>
          <w:rFonts w:ascii="Arial" w:eastAsia="Arial" w:hAnsi="Arial" w:cs="Arial"/>
          <w:color w:val="222222"/>
          <w:highlight w:val="white"/>
        </w:rPr>
        <w:t>.</w:t>
      </w:r>
      <w:hyperlink r:id="rId21">
        <w:r>
          <w:rPr>
            <w:rFonts w:ascii="Arial" w:eastAsia="Arial" w:hAnsi="Arial" w:cs="Arial"/>
            <w:color w:val="1155CC"/>
            <w:highlight w:val="white"/>
            <w:u w:val="single"/>
          </w:rPr>
          <w:t>https://www.emerald.com/insight/content/doi/10.1108/JOEPP-10-2018-0084/full/html</w:t>
        </w:r>
      </w:hyperlink>
    </w:p>
    <w:p w14:paraId="30019CEE" w14:textId="77777777" w:rsidR="00697AE4" w:rsidRDefault="00697AE4" w:rsidP="00697AE4">
      <w:pPr>
        <w:spacing w:before="240" w:after="240" w:line="360" w:lineRule="auto"/>
        <w:jc w:val="both"/>
      </w:pPr>
      <w:r>
        <w:rPr>
          <w:rFonts w:ascii="Arial" w:eastAsia="Arial" w:hAnsi="Arial" w:cs="Arial"/>
          <w:color w:val="222222"/>
          <w:highlight w:val="white"/>
        </w:rPr>
        <w:t xml:space="preserve">Yaacob, A., Mohd </w:t>
      </w:r>
      <w:proofErr w:type="spellStart"/>
      <w:r>
        <w:rPr>
          <w:rFonts w:ascii="Arial" w:eastAsia="Arial" w:hAnsi="Arial" w:cs="Arial"/>
          <w:color w:val="222222"/>
          <w:highlight w:val="white"/>
        </w:rPr>
        <w:t>Asraf</w:t>
      </w:r>
      <w:proofErr w:type="spellEnd"/>
      <w:r>
        <w:rPr>
          <w:rFonts w:ascii="Arial" w:eastAsia="Arial" w:hAnsi="Arial" w:cs="Arial"/>
          <w:color w:val="222222"/>
          <w:highlight w:val="white"/>
        </w:rPr>
        <w:t xml:space="preserve">, R., Hussain, R.M.R. and Ismail, S.N., (2021) Empowering Learners' Reflective Thinking through Collaborative Reflective Learning. </w:t>
      </w:r>
      <w:r>
        <w:rPr>
          <w:rFonts w:ascii="Arial" w:eastAsia="Arial" w:hAnsi="Arial" w:cs="Arial"/>
          <w:i/>
          <w:color w:val="222222"/>
          <w:highlight w:val="white"/>
        </w:rPr>
        <w:t>International Journal of Instruction</w:t>
      </w:r>
      <w:r>
        <w:rPr>
          <w:rFonts w:ascii="Arial" w:eastAsia="Arial" w:hAnsi="Arial" w:cs="Arial"/>
          <w:color w:val="222222"/>
          <w:highlight w:val="white"/>
        </w:rPr>
        <w:t xml:space="preserve">, </w:t>
      </w:r>
      <w:r>
        <w:rPr>
          <w:rFonts w:ascii="Arial" w:eastAsia="Arial" w:hAnsi="Arial" w:cs="Arial"/>
          <w:i/>
          <w:color w:val="222222"/>
          <w:highlight w:val="white"/>
        </w:rPr>
        <w:t>14</w:t>
      </w:r>
      <w:r>
        <w:rPr>
          <w:rFonts w:ascii="Arial" w:eastAsia="Arial" w:hAnsi="Arial" w:cs="Arial"/>
          <w:color w:val="222222"/>
          <w:highlight w:val="white"/>
        </w:rPr>
        <w:t>(1), pp.709-726.</w:t>
      </w:r>
      <w:hyperlink r:id="rId22">
        <w:r>
          <w:rPr>
            <w:rFonts w:ascii="Arial" w:eastAsia="Arial" w:hAnsi="Arial" w:cs="Arial"/>
            <w:color w:val="1155CC"/>
            <w:highlight w:val="white"/>
            <w:u w:val="single"/>
          </w:rPr>
          <w:t>https://files.eric.ed.gov/</w:t>
        </w:r>
        <w:proofErr w:type="spellStart"/>
        <w:r>
          <w:rPr>
            <w:rFonts w:ascii="Arial" w:eastAsia="Arial" w:hAnsi="Arial" w:cs="Arial"/>
            <w:color w:val="1155CC"/>
            <w:highlight w:val="white"/>
            <w:u w:val="single"/>
          </w:rPr>
          <w:t>fulltext</w:t>
        </w:r>
        <w:proofErr w:type="spellEnd"/>
        <w:r>
          <w:rPr>
            <w:rFonts w:ascii="Arial" w:eastAsia="Arial" w:hAnsi="Arial" w:cs="Arial"/>
            <w:color w:val="1155CC"/>
            <w:highlight w:val="white"/>
            <w:u w:val="single"/>
          </w:rPr>
          <w:t>/EJ1282379.pdf</w:t>
        </w:r>
      </w:hyperlink>
    </w:p>
    <w:p w14:paraId="48EE1480" w14:textId="77777777" w:rsidR="00697AE4" w:rsidRPr="00E5283E" w:rsidRDefault="00697AE4" w:rsidP="00697AE4">
      <w:pPr>
        <w:spacing w:before="240" w:after="240" w:line="360" w:lineRule="auto"/>
        <w:jc w:val="both"/>
        <w:rPr>
          <w:rFonts w:ascii="Arial" w:hAnsi="Arial" w:cs="Arial"/>
          <w:color w:val="222222"/>
          <w:szCs w:val="20"/>
          <w:shd w:val="clear" w:color="auto" w:fill="FFFFFF"/>
        </w:rPr>
      </w:pPr>
      <w:r w:rsidRPr="00E5283E">
        <w:rPr>
          <w:rFonts w:ascii="Arial" w:hAnsi="Arial" w:cs="Arial"/>
          <w:color w:val="222222"/>
          <w:szCs w:val="20"/>
          <w:shd w:val="clear" w:color="auto" w:fill="FFFFFF"/>
        </w:rPr>
        <w:t xml:space="preserve">Markkanen, P., </w:t>
      </w:r>
      <w:proofErr w:type="spellStart"/>
      <w:r w:rsidRPr="00E5283E">
        <w:rPr>
          <w:rFonts w:ascii="Arial" w:hAnsi="Arial" w:cs="Arial"/>
          <w:color w:val="222222"/>
          <w:szCs w:val="20"/>
          <w:shd w:val="clear" w:color="auto" w:fill="FFFFFF"/>
        </w:rPr>
        <w:t>Välimäki</w:t>
      </w:r>
      <w:proofErr w:type="spellEnd"/>
      <w:r w:rsidRPr="00E5283E">
        <w:rPr>
          <w:rFonts w:ascii="Arial" w:hAnsi="Arial" w:cs="Arial"/>
          <w:color w:val="222222"/>
          <w:szCs w:val="20"/>
          <w:shd w:val="clear" w:color="auto" w:fill="FFFFFF"/>
        </w:rPr>
        <w:t xml:space="preserve">, M., </w:t>
      </w:r>
      <w:proofErr w:type="spellStart"/>
      <w:r w:rsidRPr="00E5283E">
        <w:rPr>
          <w:rFonts w:ascii="Arial" w:hAnsi="Arial" w:cs="Arial"/>
          <w:color w:val="222222"/>
          <w:szCs w:val="20"/>
          <w:shd w:val="clear" w:color="auto" w:fill="FFFFFF"/>
        </w:rPr>
        <w:t>Anttila</w:t>
      </w:r>
      <w:proofErr w:type="spellEnd"/>
      <w:r w:rsidRPr="00E5283E">
        <w:rPr>
          <w:rFonts w:ascii="Arial" w:hAnsi="Arial" w:cs="Arial"/>
          <w:color w:val="222222"/>
          <w:szCs w:val="20"/>
          <w:shd w:val="clear" w:color="auto" w:fill="FFFFFF"/>
        </w:rPr>
        <w:t xml:space="preserve">, M. and </w:t>
      </w:r>
      <w:proofErr w:type="spellStart"/>
      <w:r w:rsidRPr="00E5283E">
        <w:rPr>
          <w:rFonts w:ascii="Arial" w:hAnsi="Arial" w:cs="Arial"/>
          <w:color w:val="222222"/>
          <w:szCs w:val="20"/>
          <w:shd w:val="clear" w:color="auto" w:fill="FFFFFF"/>
        </w:rPr>
        <w:t>Kuuskorpi</w:t>
      </w:r>
      <w:proofErr w:type="spellEnd"/>
      <w:r w:rsidRPr="00E5283E">
        <w:rPr>
          <w:rFonts w:ascii="Arial" w:hAnsi="Arial" w:cs="Arial"/>
          <w:color w:val="222222"/>
          <w:szCs w:val="20"/>
          <w:shd w:val="clear" w:color="auto" w:fill="FFFFFF"/>
        </w:rPr>
        <w:t xml:space="preserve">, M., </w:t>
      </w:r>
      <w:r>
        <w:rPr>
          <w:rFonts w:ascii="Arial" w:hAnsi="Arial" w:cs="Arial"/>
          <w:color w:val="222222"/>
          <w:szCs w:val="20"/>
          <w:shd w:val="clear" w:color="auto" w:fill="FFFFFF"/>
        </w:rPr>
        <w:t>(</w:t>
      </w:r>
      <w:r w:rsidRPr="00E5283E">
        <w:rPr>
          <w:rFonts w:ascii="Arial" w:hAnsi="Arial" w:cs="Arial"/>
          <w:color w:val="222222"/>
          <w:szCs w:val="20"/>
          <w:shd w:val="clear" w:color="auto" w:fill="FFFFFF"/>
        </w:rPr>
        <w:t>2020</w:t>
      </w:r>
      <w:r>
        <w:rPr>
          <w:rFonts w:ascii="Arial" w:hAnsi="Arial" w:cs="Arial"/>
          <w:color w:val="222222"/>
          <w:szCs w:val="20"/>
          <w:shd w:val="clear" w:color="auto" w:fill="FFFFFF"/>
        </w:rPr>
        <w:t>)</w:t>
      </w:r>
      <w:r w:rsidRPr="00E5283E">
        <w:rPr>
          <w:rFonts w:ascii="Arial" w:hAnsi="Arial" w:cs="Arial"/>
          <w:color w:val="222222"/>
          <w:szCs w:val="20"/>
          <w:shd w:val="clear" w:color="auto" w:fill="FFFFFF"/>
        </w:rPr>
        <w:t>. A reflective cycle: Understanding challenging situations in a school setting. </w:t>
      </w:r>
      <w:r w:rsidRPr="00E5283E">
        <w:rPr>
          <w:rFonts w:ascii="Arial" w:hAnsi="Arial" w:cs="Arial"/>
          <w:i/>
          <w:iCs/>
          <w:color w:val="222222"/>
          <w:szCs w:val="20"/>
          <w:shd w:val="clear" w:color="auto" w:fill="FFFFFF"/>
        </w:rPr>
        <w:t>Educational Research</w:t>
      </w:r>
      <w:r w:rsidRPr="00E5283E">
        <w:rPr>
          <w:rFonts w:ascii="Arial" w:hAnsi="Arial" w:cs="Arial"/>
          <w:color w:val="222222"/>
          <w:szCs w:val="20"/>
          <w:shd w:val="clear" w:color="auto" w:fill="FFFFFF"/>
        </w:rPr>
        <w:t>, </w:t>
      </w:r>
      <w:r w:rsidRPr="00E5283E">
        <w:rPr>
          <w:rFonts w:ascii="Arial" w:hAnsi="Arial" w:cs="Arial"/>
          <w:i/>
          <w:iCs/>
          <w:color w:val="222222"/>
          <w:szCs w:val="20"/>
          <w:shd w:val="clear" w:color="auto" w:fill="FFFFFF"/>
        </w:rPr>
        <w:t>62</w:t>
      </w:r>
      <w:r w:rsidRPr="00E5283E">
        <w:rPr>
          <w:rFonts w:ascii="Arial" w:hAnsi="Arial" w:cs="Arial"/>
          <w:color w:val="222222"/>
          <w:szCs w:val="20"/>
          <w:shd w:val="clear" w:color="auto" w:fill="FFFFFF"/>
        </w:rPr>
        <w:t>(1), pp.46-62.</w:t>
      </w:r>
      <w:r w:rsidRPr="00E5283E">
        <w:rPr>
          <w:sz w:val="32"/>
        </w:rPr>
        <w:t xml:space="preserve"> </w:t>
      </w:r>
      <w:hyperlink r:id="rId23" w:history="1">
        <w:r w:rsidRPr="00E5283E">
          <w:rPr>
            <w:rStyle w:val="Hyperlink"/>
            <w:rFonts w:ascii="Arial" w:hAnsi="Arial" w:cs="Arial"/>
            <w:szCs w:val="20"/>
            <w:shd w:val="clear" w:color="auto" w:fill="FFFFFF"/>
          </w:rPr>
          <w:t>https://www.utupub.fi/bitstream/handle/10024/166237/Final_version_Markkanen%2001012020%20(2).pdf?sequence=1</w:t>
        </w:r>
      </w:hyperlink>
      <w:r w:rsidRPr="00E5283E">
        <w:rPr>
          <w:rFonts w:ascii="Arial" w:hAnsi="Arial" w:cs="Arial"/>
          <w:color w:val="222222"/>
          <w:szCs w:val="20"/>
          <w:shd w:val="clear" w:color="auto" w:fill="FFFFFF"/>
        </w:rPr>
        <w:t xml:space="preserve"> </w:t>
      </w:r>
    </w:p>
    <w:p w14:paraId="70955B9F" w14:textId="77777777" w:rsidR="00697AE4" w:rsidRPr="00E5283E" w:rsidRDefault="00697AE4" w:rsidP="00697AE4">
      <w:pPr>
        <w:spacing w:before="240" w:after="240" w:line="360" w:lineRule="auto"/>
        <w:jc w:val="both"/>
        <w:rPr>
          <w:rFonts w:ascii="Arial" w:hAnsi="Arial" w:cs="Arial"/>
          <w:color w:val="222222"/>
          <w:szCs w:val="20"/>
          <w:shd w:val="clear" w:color="auto" w:fill="FFFFFF"/>
        </w:rPr>
      </w:pPr>
      <w:r w:rsidRPr="00E5283E">
        <w:rPr>
          <w:rFonts w:ascii="Arial" w:hAnsi="Arial" w:cs="Arial"/>
          <w:color w:val="222222"/>
          <w:szCs w:val="20"/>
          <w:shd w:val="clear" w:color="auto" w:fill="FFFFFF"/>
        </w:rPr>
        <w:t xml:space="preserve">Wong, K., Chan, </w:t>
      </w:r>
      <w:proofErr w:type="gramStart"/>
      <w:r w:rsidRPr="00E5283E">
        <w:rPr>
          <w:rFonts w:ascii="Arial" w:hAnsi="Arial" w:cs="Arial"/>
          <w:color w:val="222222"/>
          <w:szCs w:val="20"/>
          <w:shd w:val="clear" w:color="auto" w:fill="FFFFFF"/>
        </w:rPr>
        <w:t>A.H.</w:t>
      </w:r>
      <w:proofErr w:type="gramEnd"/>
      <w:r w:rsidRPr="00E5283E">
        <w:rPr>
          <w:rFonts w:ascii="Arial" w:hAnsi="Arial" w:cs="Arial"/>
          <w:color w:val="222222"/>
          <w:szCs w:val="20"/>
          <w:shd w:val="clear" w:color="auto" w:fill="FFFFFF"/>
        </w:rPr>
        <w:t xml:space="preserve"> and </w:t>
      </w:r>
      <w:proofErr w:type="spellStart"/>
      <w:r w:rsidRPr="00E5283E">
        <w:rPr>
          <w:rFonts w:ascii="Arial" w:hAnsi="Arial" w:cs="Arial"/>
          <w:color w:val="222222"/>
          <w:szCs w:val="20"/>
          <w:shd w:val="clear" w:color="auto" w:fill="FFFFFF"/>
        </w:rPr>
        <w:t>Teh</w:t>
      </w:r>
      <w:proofErr w:type="spellEnd"/>
      <w:r w:rsidRPr="00E5283E">
        <w:rPr>
          <w:rFonts w:ascii="Arial" w:hAnsi="Arial" w:cs="Arial"/>
          <w:color w:val="222222"/>
          <w:szCs w:val="20"/>
          <w:shd w:val="clear" w:color="auto" w:fill="FFFFFF"/>
        </w:rPr>
        <w:t xml:space="preserve">, P.L., </w:t>
      </w:r>
      <w:r>
        <w:rPr>
          <w:rFonts w:ascii="Arial" w:hAnsi="Arial" w:cs="Arial"/>
          <w:color w:val="222222"/>
          <w:szCs w:val="20"/>
          <w:shd w:val="clear" w:color="auto" w:fill="FFFFFF"/>
        </w:rPr>
        <w:t>(</w:t>
      </w:r>
      <w:r w:rsidRPr="00E5283E">
        <w:rPr>
          <w:rFonts w:ascii="Arial" w:hAnsi="Arial" w:cs="Arial"/>
          <w:color w:val="222222"/>
          <w:szCs w:val="20"/>
          <w:shd w:val="clear" w:color="auto" w:fill="FFFFFF"/>
        </w:rPr>
        <w:t>2020</w:t>
      </w:r>
      <w:r>
        <w:rPr>
          <w:rFonts w:ascii="Arial" w:hAnsi="Arial" w:cs="Arial"/>
          <w:color w:val="222222"/>
          <w:szCs w:val="20"/>
          <w:shd w:val="clear" w:color="auto" w:fill="FFFFFF"/>
        </w:rPr>
        <w:t>)</w:t>
      </w:r>
      <w:r w:rsidRPr="00E5283E">
        <w:rPr>
          <w:rFonts w:ascii="Arial" w:hAnsi="Arial" w:cs="Arial"/>
          <w:color w:val="222222"/>
          <w:szCs w:val="20"/>
          <w:shd w:val="clear" w:color="auto" w:fill="FFFFFF"/>
        </w:rPr>
        <w:t>. How is work–life balance arrangement associated with organisational performance? A meta-analysis. </w:t>
      </w:r>
      <w:r w:rsidRPr="00E5283E">
        <w:rPr>
          <w:rFonts w:ascii="Arial" w:hAnsi="Arial" w:cs="Arial"/>
          <w:i/>
          <w:iCs/>
          <w:color w:val="222222"/>
          <w:szCs w:val="20"/>
          <w:shd w:val="clear" w:color="auto" w:fill="FFFFFF"/>
        </w:rPr>
        <w:t>International journal of environmental research and public health</w:t>
      </w:r>
      <w:r w:rsidRPr="00E5283E">
        <w:rPr>
          <w:rFonts w:ascii="Arial" w:hAnsi="Arial" w:cs="Arial"/>
          <w:color w:val="222222"/>
          <w:szCs w:val="20"/>
          <w:shd w:val="clear" w:color="auto" w:fill="FFFFFF"/>
        </w:rPr>
        <w:t>, </w:t>
      </w:r>
      <w:r w:rsidRPr="00E5283E">
        <w:rPr>
          <w:rFonts w:ascii="Arial" w:hAnsi="Arial" w:cs="Arial"/>
          <w:i/>
          <w:iCs/>
          <w:color w:val="222222"/>
          <w:szCs w:val="20"/>
          <w:shd w:val="clear" w:color="auto" w:fill="FFFFFF"/>
        </w:rPr>
        <w:t>17</w:t>
      </w:r>
      <w:r w:rsidRPr="00E5283E">
        <w:rPr>
          <w:rFonts w:ascii="Arial" w:hAnsi="Arial" w:cs="Arial"/>
          <w:color w:val="222222"/>
          <w:szCs w:val="20"/>
          <w:shd w:val="clear" w:color="auto" w:fill="FFFFFF"/>
        </w:rPr>
        <w:t>(12), p.4446.</w:t>
      </w:r>
      <w:r w:rsidRPr="00E5283E">
        <w:rPr>
          <w:sz w:val="32"/>
        </w:rPr>
        <w:t xml:space="preserve"> </w:t>
      </w:r>
      <w:hyperlink r:id="rId24" w:history="1">
        <w:r w:rsidRPr="00E5283E">
          <w:rPr>
            <w:rStyle w:val="Hyperlink"/>
            <w:rFonts w:ascii="Arial" w:hAnsi="Arial" w:cs="Arial"/>
            <w:szCs w:val="20"/>
            <w:shd w:val="clear" w:color="auto" w:fill="FFFFFF"/>
          </w:rPr>
          <w:t>https://www.mdpi.com/1660-4601/17/12/4446/pdf</w:t>
        </w:r>
      </w:hyperlink>
      <w:r w:rsidRPr="00E5283E">
        <w:rPr>
          <w:rFonts w:ascii="Arial" w:hAnsi="Arial" w:cs="Arial"/>
          <w:color w:val="222222"/>
          <w:szCs w:val="20"/>
          <w:shd w:val="clear" w:color="auto" w:fill="FFFFFF"/>
        </w:rPr>
        <w:t xml:space="preserve"> </w:t>
      </w:r>
    </w:p>
    <w:p w14:paraId="2CE8DCE5" w14:textId="6B618581" w:rsidR="00697AE4" w:rsidRDefault="00697AE4" w:rsidP="00697AE4">
      <w:pPr>
        <w:spacing w:before="240" w:after="240" w:line="360" w:lineRule="auto"/>
        <w:jc w:val="both"/>
        <w:rPr>
          <w:rFonts w:ascii="Arial" w:hAnsi="Arial" w:cs="Arial"/>
          <w:color w:val="222222"/>
          <w:szCs w:val="20"/>
          <w:shd w:val="clear" w:color="auto" w:fill="FFFFFF"/>
        </w:rPr>
      </w:pPr>
      <w:r w:rsidRPr="00E5283E">
        <w:rPr>
          <w:rFonts w:ascii="Arial" w:hAnsi="Arial" w:cs="Arial"/>
          <w:color w:val="222222"/>
          <w:szCs w:val="20"/>
          <w:shd w:val="clear" w:color="auto" w:fill="FFFFFF"/>
        </w:rPr>
        <w:t xml:space="preserve">Iqbal, A., </w:t>
      </w:r>
      <w:r>
        <w:rPr>
          <w:rFonts w:ascii="Arial" w:hAnsi="Arial" w:cs="Arial"/>
          <w:color w:val="222222"/>
          <w:szCs w:val="20"/>
          <w:shd w:val="clear" w:color="auto" w:fill="FFFFFF"/>
        </w:rPr>
        <w:t>(</w:t>
      </w:r>
      <w:r w:rsidRPr="00E5283E">
        <w:rPr>
          <w:rFonts w:ascii="Arial" w:hAnsi="Arial" w:cs="Arial"/>
          <w:color w:val="222222"/>
          <w:szCs w:val="20"/>
          <w:shd w:val="clear" w:color="auto" w:fill="FFFFFF"/>
        </w:rPr>
        <w:t>2019</w:t>
      </w:r>
      <w:r>
        <w:rPr>
          <w:rFonts w:ascii="Arial" w:hAnsi="Arial" w:cs="Arial"/>
          <w:color w:val="222222"/>
          <w:szCs w:val="20"/>
          <w:shd w:val="clear" w:color="auto" w:fill="FFFFFF"/>
        </w:rPr>
        <w:t>)</w:t>
      </w:r>
      <w:r w:rsidRPr="00E5283E">
        <w:rPr>
          <w:rFonts w:ascii="Arial" w:hAnsi="Arial" w:cs="Arial"/>
          <w:color w:val="222222"/>
          <w:szCs w:val="20"/>
          <w:shd w:val="clear" w:color="auto" w:fill="FFFFFF"/>
        </w:rPr>
        <w:t>. The strategic human resource management approaches and organisational performance: The mediating role of creative climate. </w:t>
      </w:r>
      <w:r w:rsidRPr="00E5283E">
        <w:rPr>
          <w:rFonts w:ascii="Arial" w:hAnsi="Arial" w:cs="Arial"/>
          <w:i/>
          <w:iCs/>
          <w:color w:val="222222"/>
          <w:szCs w:val="20"/>
          <w:shd w:val="clear" w:color="auto" w:fill="FFFFFF"/>
        </w:rPr>
        <w:t>Journal of Advances in Management Research</w:t>
      </w:r>
      <w:r w:rsidRPr="00E5283E">
        <w:rPr>
          <w:rFonts w:ascii="Arial" w:hAnsi="Arial" w:cs="Arial"/>
          <w:color w:val="222222"/>
          <w:szCs w:val="20"/>
          <w:shd w:val="clear" w:color="auto" w:fill="FFFFFF"/>
        </w:rPr>
        <w:t>, </w:t>
      </w:r>
      <w:r w:rsidRPr="00E5283E">
        <w:rPr>
          <w:rFonts w:ascii="Arial" w:hAnsi="Arial" w:cs="Arial"/>
          <w:i/>
          <w:iCs/>
          <w:color w:val="222222"/>
          <w:szCs w:val="20"/>
          <w:shd w:val="clear" w:color="auto" w:fill="FFFFFF"/>
        </w:rPr>
        <w:t>16</w:t>
      </w:r>
      <w:r w:rsidRPr="00E5283E">
        <w:rPr>
          <w:rFonts w:ascii="Arial" w:hAnsi="Arial" w:cs="Arial"/>
          <w:color w:val="222222"/>
          <w:szCs w:val="20"/>
          <w:shd w:val="clear" w:color="auto" w:fill="FFFFFF"/>
        </w:rPr>
        <w:t>(2), pp.181-193.</w:t>
      </w:r>
      <w:r w:rsidRPr="00E5283E">
        <w:rPr>
          <w:sz w:val="32"/>
        </w:rPr>
        <w:t xml:space="preserve"> </w:t>
      </w:r>
      <w:hyperlink r:id="rId25" w:history="1">
        <w:r w:rsidRPr="00E5283E">
          <w:rPr>
            <w:rStyle w:val="Hyperlink"/>
            <w:rFonts w:ascii="Arial" w:hAnsi="Arial" w:cs="Arial"/>
            <w:szCs w:val="20"/>
            <w:shd w:val="clear" w:color="auto" w:fill="FFFFFF"/>
          </w:rPr>
          <w:t>https://e-tarjome.com/storage/panel/fileuploads/2019-08-18/1566132118_E12514-e-tarjome.pdf</w:t>
        </w:r>
      </w:hyperlink>
      <w:r w:rsidRPr="00E5283E">
        <w:rPr>
          <w:rFonts w:ascii="Arial" w:hAnsi="Arial" w:cs="Arial"/>
          <w:color w:val="222222"/>
          <w:szCs w:val="20"/>
          <w:shd w:val="clear" w:color="auto" w:fill="FFFFFF"/>
        </w:rPr>
        <w:t xml:space="preserve"> </w:t>
      </w:r>
    </w:p>
    <w:p w14:paraId="49CD4757" w14:textId="77777777" w:rsidR="00AD1B6E" w:rsidRDefault="00AD1B6E" w:rsidP="00AD1B6E">
      <w:pPr>
        <w:spacing w:line="360" w:lineRule="auto"/>
        <w:jc w:val="both"/>
        <w:rPr>
          <w:color w:val="222222"/>
          <w:szCs w:val="24"/>
          <w:highlight w:val="white"/>
        </w:rPr>
      </w:pPr>
      <w:r>
        <w:rPr>
          <w:color w:val="222222"/>
          <w:szCs w:val="24"/>
          <w:highlight w:val="white"/>
        </w:rPr>
        <w:t xml:space="preserve">Ahmad, K.Z.B., (2022) Fit and congruence with organisational culture: definitions and measurement issues. In </w:t>
      </w:r>
      <w:r>
        <w:rPr>
          <w:i/>
          <w:color w:val="222222"/>
          <w:szCs w:val="24"/>
          <w:highlight w:val="white"/>
        </w:rPr>
        <w:t>Handbook of Research Methods for Organisational Culture</w:t>
      </w:r>
      <w:r>
        <w:rPr>
          <w:color w:val="222222"/>
          <w:szCs w:val="24"/>
          <w:highlight w:val="white"/>
        </w:rPr>
        <w:t xml:space="preserve"> (pp. 39-</w:t>
      </w:r>
      <w:r>
        <w:rPr>
          <w:color w:val="222222"/>
          <w:szCs w:val="24"/>
          <w:highlight w:val="white"/>
        </w:rPr>
        <w:lastRenderedPageBreak/>
        <w:t>51). Edward Elgar Publishing.</w:t>
      </w:r>
      <w:hyperlink r:id="rId26">
        <w:r>
          <w:rPr>
            <w:color w:val="1155CC"/>
            <w:szCs w:val="24"/>
            <w:highlight w:val="white"/>
            <w:u w:val="single"/>
          </w:rPr>
          <w:t>https://www.elgaronline.com/display/edcoll/9781788976251/9781788976251.00010.xml</w:t>
        </w:r>
      </w:hyperlink>
      <w:r>
        <w:rPr>
          <w:color w:val="222222"/>
          <w:szCs w:val="24"/>
          <w:highlight w:val="white"/>
        </w:rPr>
        <w:t xml:space="preserve"> </w:t>
      </w:r>
    </w:p>
    <w:p w14:paraId="6336AC45" w14:textId="77777777" w:rsidR="00AD1B6E" w:rsidRDefault="00AD1B6E" w:rsidP="00AD1B6E">
      <w:pPr>
        <w:spacing w:line="360" w:lineRule="auto"/>
        <w:jc w:val="both"/>
        <w:rPr>
          <w:color w:val="222222"/>
          <w:szCs w:val="24"/>
          <w:highlight w:val="white"/>
        </w:rPr>
      </w:pPr>
      <w:proofErr w:type="spellStart"/>
      <w:r>
        <w:rPr>
          <w:color w:val="222222"/>
          <w:szCs w:val="24"/>
          <w:highlight w:val="white"/>
        </w:rPr>
        <w:t>Garavan</w:t>
      </w:r>
      <w:proofErr w:type="spellEnd"/>
      <w:r>
        <w:rPr>
          <w:color w:val="222222"/>
          <w:szCs w:val="24"/>
          <w:highlight w:val="white"/>
        </w:rPr>
        <w:t xml:space="preserve">, T., McCarthy, A., Lai, Y., Murphy, K., Sheehan, M. and </w:t>
      </w:r>
      <w:proofErr w:type="spellStart"/>
      <w:r>
        <w:rPr>
          <w:color w:val="222222"/>
          <w:szCs w:val="24"/>
          <w:highlight w:val="white"/>
        </w:rPr>
        <w:t>Carbery</w:t>
      </w:r>
      <w:proofErr w:type="spellEnd"/>
      <w:r>
        <w:rPr>
          <w:color w:val="222222"/>
          <w:szCs w:val="24"/>
          <w:highlight w:val="white"/>
        </w:rPr>
        <w:t xml:space="preserve">, R., (2021) Training and organisational performance: A meta‐analysis of temporal, institutional and organisational context moderators. </w:t>
      </w:r>
      <w:r>
        <w:rPr>
          <w:i/>
          <w:color w:val="222222"/>
          <w:szCs w:val="24"/>
          <w:highlight w:val="white"/>
        </w:rPr>
        <w:t>Human Resource Management Journal</w:t>
      </w:r>
      <w:r>
        <w:rPr>
          <w:color w:val="222222"/>
          <w:szCs w:val="24"/>
          <w:highlight w:val="white"/>
        </w:rPr>
        <w:t xml:space="preserve">, </w:t>
      </w:r>
      <w:r>
        <w:rPr>
          <w:i/>
          <w:color w:val="222222"/>
          <w:szCs w:val="24"/>
          <w:highlight w:val="white"/>
        </w:rPr>
        <w:t>31</w:t>
      </w:r>
      <w:r>
        <w:rPr>
          <w:color w:val="222222"/>
          <w:szCs w:val="24"/>
          <w:highlight w:val="white"/>
        </w:rPr>
        <w:t>(1), pp.93-119.</w:t>
      </w:r>
      <w:hyperlink r:id="rId27">
        <w:r>
          <w:rPr>
            <w:color w:val="1155CC"/>
            <w:szCs w:val="24"/>
            <w:highlight w:val="white"/>
            <w:u w:val="single"/>
          </w:rPr>
          <w:t>https://e-space.mmu.ac.uk/624801/10/Training%20and%20Orgl%20Performance%20Moderated%20Meta-Analysis%20_RR3%20final%20v1.pdf</w:t>
        </w:r>
      </w:hyperlink>
      <w:r>
        <w:rPr>
          <w:color w:val="222222"/>
          <w:szCs w:val="24"/>
          <w:highlight w:val="white"/>
        </w:rPr>
        <w:t xml:space="preserve"> </w:t>
      </w:r>
    </w:p>
    <w:p w14:paraId="437BC0D6" w14:textId="77777777" w:rsidR="00AD1B6E" w:rsidRDefault="00AD1B6E" w:rsidP="00AD1B6E">
      <w:pPr>
        <w:spacing w:line="360" w:lineRule="auto"/>
        <w:jc w:val="both"/>
        <w:rPr>
          <w:color w:val="222222"/>
          <w:szCs w:val="24"/>
          <w:highlight w:val="white"/>
        </w:rPr>
      </w:pPr>
      <w:r>
        <w:rPr>
          <w:color w:val="222222"/>
          <w:szCs w:val="24"/>
          <w:highlight w:val="white"/>
        </w:rPr>
        <w:t xml:space="preserve">Haque, A., (2021) Strategic HRM and organisational performance: does turnover intention </w:t>
      </w:r>
      <w:proofErr w:type="gramStart"/>
      <w:r>
        <w:rPr>
          <w:color w:val="222222"/>
          <w:szCs w:val="24"/>
          <w:highlight w:val="white"/>
        </w:rPr>
        <w:t>matter?.</w:t>
      </w:r>
      <w:proofErr w:type="gramEnd"/>
      <w:r>
        <w:rPr>
          <w:color w:val="222222"/>
          <w:szCs w:val="24"/>
          <w:highlight w:val="white"/>
        </w:rPr>
        <w:t xml:space="preserve"> </w:t>
      </w:r>
      <w:r>
        <w:rPr>
          <w:i/>
          <w:color w:val="222222"/>
          <w:szCs w:val="24"/>
          <w:highlight w:val="white"/>
        </w:rPr>
        <w:t>International Journal of Organizational Analysis</w:t>
      </w:r>
      <w:r>
        <w:rPr>
          <w:color w:val="222222"/>
          <w:szCs w:val="24"/>
          <w:highlight w:val="white"/>
        </w:rPr>
        <w:t xml:space="preserve">, </w:t>
      </w:r>
      <w:r>
        <w:rPr>
          <w:i/>
          <w:color w:val="222222"/>
          <w:szCs w:val="24"/>
          <w:highlight w:val="white"/>
        </w:rPr>
        <w:t>29</w:t>
      </w:r>
      <w:r>
        <w:rPr>
          <w:color w:val="222222"/>
          <w:szCs w:val="24"/>
          <w:highlight w:val="white"/>
        </w:rPr>
        <w:t>(3), pp.656-681.</w:t>
      </w:r>
      <w:hyperlink r:id="rId28">
        <w:r>
          <w:rPr>
            <w:color w:val="1155CC"/>
            <w:szCs w:val="24"/>
            <w:highlight w:val="white"/>
            <w:u w:val="single"/>
          </w:rPr>
          <w:t>https://www.emerald.com/insight/content/doi/10.1108/IJOA-09-2019-1877/full/html</w:t>
        </w:r>
      </w:hyperlink>
      <w:r>
        <w:rPr>
          <w:color w:val="222222"/>
          <w:szCs w:val="24"/>
          <w:highlight w:val="white"/>
        </w:rPr>
        <w:t xml:space="preserve"> </w:t>
      </w:r>
    </w:p>
    <w:p w14:paraId="7DA1AF8D" w14:textId="77777777" w:rsidR="00AD1B6E" w:rsidRDefault="00AD1B6E" w:rsidP="00AD1B6E">
      <w:pPr>
        <w:spacing w:line="360" w:lineRule="auto"/>
        <w:jc w:val="both"/>
        <w:rPr>
          <w:color w:val="222222"/>
          <w:szCs w:val="24"/>
          <w:highlight w:val="white"/>
        </w:rPr>
      </w:pPr>
      <w:r>
        <w:rPr>
          <w:color w:val="222222"/>
          <w:szCs w:val="24"/>
          <w:highlight w:val="white"/>
        </w:rPr>
        <w:t xml:space="preserve">Ibrahim, A.U. and Daniel, C.O., (2019) Impact of leadership on organisational performance. </w:t>
      </w:r>
      <w:r>
        <w:rPr>
          <w:i/>
          <w:color w:val="222222"/>
          <w:szCs w:val="24"/>
          <w:highlight w:val="white"/>
        </w:rPr>
        <w:t>International Journal of Business, Management and Social Research</w:t>
      </w:r>
      <w:r>
        <w:rPr>
          <w:color w:val="222222"/>
          <w:szCs w:val="24"/>
          <w:highlight w:val="white"/>
        </w:rPr>
        <w:t xml:space="preserve">, </w:t>
      </w:r>
      <w:r>
        <w:rPr>
          <w:i/>
          <w:color w:val="222222"/>
          <w:szCs w:val="24"/>
          <w:highlight w:val="white"/>
        </w:rPr>
        <w:t>6</w:t>
      </w:r>
      <w:r>
        <w:rPr>
          <w:color w:val="222222"/>
          <w:szCs w:val="24"/>
          <w:highlight w:val="white"/>
        </w:rPr>
        <w:t>(2), pp.367-374.</w:t>
      </w:r>
      <w:hyperlink r:id="rId29">
        <w:r>
          <w:rPr>
            <w:color w:val="1155CC"/>
            <w:szCs w:val="24"/>
            <w:highlight w:val="white"/>
            <w:u w:val="single"/>
          </w:rPr>
          <w:t>https://www.journalbinet.com/ijbmsr-060219-39.html</w:t>
        </w:r>
      </w:hyperlink>
      <w:r>
        <w:rPr>
          <w:color w:val="222222"/>
          <w:szCs w:val="24"/>
          <w:highlight w:val="white"/>
        </w:rPr>
        <w:t xml:space="preserve"> </w:t>
      </w:r>
    </w:p>
    <w:p w14:paraId="3ED89DF2" w14:textId="3F53EFDA" w:rsidR="00AD1B6E" w:rsidRDefault="00AD1B6E" w:rsidP="00AD1B6E">
      <w:pPr>
        <w:spacing w:line="360" w:lineRule="auto"/>
        <w:jc w:val="both"/>
        <w:rPr>
          <w:color w:val="222222"/>
          <w:szCs w:val="24"/>
          <w:highlight w:val="white"/>
        </w:rPr>
      </w:pPr>
      <w:proofErr w:type="spellStart"/>
      <w:r>
        <w:rPr>
          <w:color w:val="222222"/>
          <w:szCs w:val="24"/>
          <w:highlight w:val="white"/>
        </w:rPr>
        <w:t>Stańczyk</w:t>
      </w:r>
      <w:proofErr w:type="spellEnd"/>
      <w:r>
        <w:rPr>
          <w:color w:val="222222"/>
          <w:szCs w:val="24"/>
          <w:highlight w:val="white"/>
        </w:rPr>
        <w:t xml:space="preserve">, T.L. and </w:t>
      </w:r>
      <w:proofErr w:type="spellStart"/>
      <w:r>
        <w:rPr>
          <w:color w:val="222222"/>
          <w:szCs w:val="24"/>
          <w:highlight w:val="white"/>
        </w:rPr>
        <w:t>Hyb</w:t>
      </w:r>
      <w:proofErr w:type="spellEnd"/>
      <w:r>
        <w:rPr>
          <w:color w:val="222222"/>
          <w:szCs w:val="24"/>
          <w:highlight w:val="white"/>
        </w:rPr>
        <w:t xml:space="preserve">, L., (2019) Technological and organisational challenges for e-mobility. </w:t>
      </w:r>
      <w:proofErr w:type="spellStart"/>
      <w:r>
        <w:rPr>
          <w:i/>
          <w:color w:val="222222"/>
          <w:szCs w:val="24"/>
          <w:highlight w:val="white"/>
        </w:rPr>
        <w:t>Archiwum</w:t>
      </w:r>
      <w:proofErr w:type="spellEnd"/>
      <w:r>
        <w:rPr>
          <w:i/>
          <w:color w:val="222222"/>
          <w:szCs w:val="24"/>
          <w:highlight w:val="white"/>
        </w:rPr>
        <w:t xml:space="preserve"> </w:t>
      </w:r>
      <w:proofErr w:type="spellStart"/>
      <w:r>
        <w:rPr>
          <w:i/>
          <w:color w:val="222222"/>
          <w:szCs w:val="24"/>
          <w:highlight w:val="white"/>
        </w:rPr>
        <w:t>Motoryzacji</w:t>
      </w:r>
      <w:proofErr w:type="spellEnd"/>
      <w:r>
        <w:rPr>
          <w:color w:val="222222"/>
          <w:szCs w:val="24"/>
          <w:highlight w:val="white"/>
        </w:rPr>
        <w:t xml:space="preserve">, </w:t>
      </w:r>
      <w:r>
        <w:rPr>
          <w:i/>
          <w:color w:val="222222"/>
          <w:szCs w:val="24"/>
          <w:highlight w:val="white"/>
        </w:rPr>
        <w:t>84</w:t>
      </w:r>
      <w:r>
        <w:rPr>
          <w:color w:val="222222"/>
          <w:szCs w:val="24"/>
          <w:highlight w:val="white"/>
        </w:rPr>
        <w:t>(2), pp.57-70.</w:t>
      </w:r>
      <w:hyperlink r:id="rId30">
        <w:r>
          <w:rPr>
            <w:color w:val="1155CC"/>
            <w:szCs w:val="24"/>
            <w:highlight w:val="white"/>
            <w:u w:val="single"/>
          </w:rPr>
          <w:t>https://bibliotekanauki.pl/articles/1363315.pdf</w:t>
        </w:r>
      </w:hyperlink>
      <w:r>
        <w:rPr>
          <w:color w:val="222222"/>
          <w:szCs w:val="24"/>
          <w:highlight w:val="white"/>
        </w:rPr>
        <w:t xml:space="preserve"> </w:t>
      </w:r>
    </w:p>
    <w:p w14:paraId="0BB61667" w14:textId="77777777" w:rsidR="00195883" w:rsidRPr="00195883" w:rsidRDefault="00195883" w:rsidP="00195883">
      <w:pPr>
        <w:spacing w:line="360" w:lineRule="auto"/>
        <w:jc w:val="both"/>
        <w:rPr>
          <w:color w:val="222222"/>
          <w:szCs w:val="24"/>
          <w:highlight w:val="white"/>
        </w:rPr>
      </w:pPr>
      <w:r w:rsidRPr="00195883">
        <w:rPr>
          <w:color w:val="222222"/>
          <w:szCs w:val="24"/>
          <w:highlight w:val="white"/>
        </w:rPr>
        <w:t>Rutherford, Denney G. "Hotel management and operations." (2021). http://elibrary.gci.edu.np/bitstream/123456789/3277/1/Bt.489%20Hotel%20Management%20and%20Operations%20by%20Denney%20G.%20Rutherford%2C%20Michael%20J.%20OFallon.pdf</w:t>
      </w:r>
    </w:p>
    <w:p w14:paraId="63862AA2" w14:textId="77777777" w:rsidR="00195883" w:rsidRPr="00195883" w:rsidRDefault="00195883" w:rsidP="00195883">
      <w:pPr>
        <w:spacing w:line="360" w:lineRule="auto"/>
        <w:jc w:val="both"/>
        <w:rPr>
          <w:color w:val="222222"/>
          <w:szCs w:val="24"/>
          <w:highlight w:val="white"/>
        </w:rPr>
      </w:pPr>
      <w:r w:rsidRPr="00195883">
        <w:rPr>
          <w:color w:val="222222"/>
          <w:szCs w:val="24"/>
          <w:highlight w:val="white"/>
        </w:rPr>
        <w:t xml:space="preserve">Rafsanjani, S.A., </w:t>
      </w:r>
      <w:proofErr w:type="spellStart"/>
      <w:r w:rsidRPr="00195883">
        <w:rPr>
          <w:color w:val="222222"/>
          <w:szCs w:val="24"/>
          <w:highlight w:val="white"/>
        </w:rPr>
        <w:t>Santosa</w:t>
      </w:r>
      <w:proofErr w:type="spellEnd"/>
      <w:r w:rsidRPr="00195883">
        <w:rPr>
          <w:color w:val="222222"/>
          <w:szCs w:val="24"/>
          <w:highlight w:val="white"/>
        </w:rPr>
        <w:t xml:space="preserve">, F.E.R. and </w:t>
      </w:r>
      <w:proofErr w:type="spellStart"/>
      <w:r w:rsidRPr="00195883">
        <w:rPr>
          <w:color w:val="222222"/>
          <w:szCs w:val="24"/>
          <w:highlight w:val="white"/>
        </w:rPr>
        <w:t>Nasihien</w:t>
      </w:r>
      <w:proofErr w:type="spellEnd"/>
      <w:r w:rsidRPr="00195883">
        <w:rPr>
          <w:color w:val="222222"/>
          <w:szCs w:val="24"/>
          <w:highlight w:val="white"/>
        </w:rPr>
        <w:t xml:space="preserve">, R.D., 2021. Analysis of Planning for Clean Water Needs at Grand Sagara West Surabaya Hotel </w:t>
      </w:r>
      <w:proofErr w:type="gramStart"/>
      <w:r w:rsidRPr="00195883">
        <w:rPr>
          <w:color w:val="222222"/>
          <w:szCs w:val="24"/>
          <w:highlight w:val="white"/>
        </w:rPr>
        <w:t>With</w:t>
      </w:r>
      <w:proofErr w:type="gramEnd"/>
      <w:r w:rsidRPr="00195883">
        <w:rPr>
          <w:color w:val="222222"/>
          <w:szCs w:val="24"/>
          <w:highlight w:val="white"/>
        </w:rPr>
        <w:t xml:space="preserve"> the Green </w:t>
      </w:r>
      <w:proofErr w:type="spellStart"/>
      <w:r w:rsidRPr="00195883">
        <w:rPr>
          <w:color w:val="222222"/>
          <w:szCs w:val="24"/>
          <w:highlight w:val="white"/>
        </w:rPr>
        <w:t>Buillding</w:t>
      </w:r>
      <w:proofErr w:type="spellEnd"/>
      <w:r w:rsidRPr="00195883">
        <w:rPr>
          <w:color w:val="222222"/>
          <w:szCs w:val="24"/>
          <w:highlight w:val="white"/>
        </w:rPr>
        <w:t xml:space="preserve"> Concept. International Journal of Engineering, </w:t>
      </w:r>
      <w:proofErr w:type="gramStart"/>
      <w:r w:rsidRPr="00195883">
        <w:rPr>
          <w:color w:val="222222"/>
          <w:szCs w:val="24"/>
          <w:highlight w:val="white"/>
        </w:rPr>
        <w:t>Science</w:t>
      </w:r>
      <w:proofErr w:type="gramEnd"/>
      <w:r w:rsidRPr="00195883">
        <w:rPr>
          <w:color w:val="222222"/>
          <w:szCs w:val="24"/>
          <w:highlight w:val="white"/>
        </w:rPr>
        <w:t xml:space="preserve"> and Information Technology, 1(2), pp.47-52. https://www.ijesty.org/index.php/ijesty/article/view/55</w:t>
      </w:r>
    </w:p>
    <w:p w14:paraId="2D1E720D" w14:textId="77777777" w:rsidR="00195883" w:rsidRPr="00195883" w:rsidRDefault="00195883" w:rsidP="00195883">
      <w:pPr>
        <w:spacing w:line="360" w:lineRule="auto"/>
        <w:jc w:val="both"/>
        <w:rPr>
          <w:color w:val="222222"/>
          <w:szCs w:val="24"/>
          <w:highlight w:val="white"/>
        </w:rPr>
      </w:pPr>
      <w:r w:rsidRPr="00195883">
        <w:rPr>
          <w:color w:val="222222"/>
          <w:szCs w:val="24"/>
          <w:highlight w:val="white"/>
        </w:rPr>
        <w:t xml:space="preserve">Park, H., Kline, S.F., Kim, J., Almanza, B. and Ma, J., 2019. Does hotel cleanliness correlate with surfaces guests </w:t>
      </w:r>
      <w:proofErr w:type="gramStart"/>
      <w:r w:rsidRPr="00195883">
        <w:rPr>
          <w:color w:val="222222"/>
          <w:szCs w:val="24"/>
          <w:highlight w:val="white"/>
        </w:rPr>
        <w:t>contact?.</w:t>
      </w:r>
      <w:proofErr w:type="gramEnd"/>
      <w:r w:rsidRPr="00195883">
        <w:rPr>
          <w:color w:val="222222"/>
          <w:szCs w:val="24"/>
          <w:highlight w:val="white"/>
        </w:rPr>
        <w:t xml:space="preserve"> International Journal of Contemporary Hospitality Management. https://www.emerald.com/insight/content/doi/10.1108/IJCHM-02-2018-0105/full/html</w:t>
      </w:r>
    </w:p>
    <w:p w14:paraId="040A3777" w14:textId="77777777" w:rsidR="00195883" w:rsidRPr="00195883" w:rsidRDefault="00195883" w:rsidP="00195883">
      <w:pPr>
        <w:spacing w:line="360" w:lineRule="auto"/>
        <w:jc w:val="both"/>
        <w:rPr>
          <w:color w:val="222222"/>
          <w:szCs w:val="24"/>
          <w:highlight w:val="white"/>
        </w:rPr>
      </w:pPr>
      <w:proofErr w:type="spellStart"/>
      <w:r w:rsidRPr="00195883">
        <w:rPr>
          <w:color w:val="222222"/>
          <w:szCs w:val="24"/>
          <w:highlight w:val="white"/>
        </w:rPr>
        <w:t>Hadisumarto</w:t>
      </w:r>
      <w:proofErr w:type="spellEnd"/>
      <w:r w:rsidRPr="00195883">
        <w:rPr>
          <w:color w:val="222222"/>
          <w:szCs w:val="24"/>
          <w:highlight w:val="white"/>
        </w:rPr>
        <w:t xml:space="preserve">, A.D., 2021, May. The role of electronic word of mouth, health protocol, perceived </w:t>
      </w:r>
      <w:proofErr w:type="gramStart"/>
      <w:r w:rsidRPr="00195883">
        <w:rPr>
          <w:color w:val="222222"/>
          <w:szCs w:val="24"/>
          <w:highlight w:val="white"/>
        </w:rPr>
        <w:t>usefulness</w:t>
      </w:r>
      <w:proofErr w:type="gramEnd"/>
      <w:r w:rsidRPr="00195883">
        <w:rPr>
          <w:color w:val="222222"/>
          <w:szCs w:val="24"/>
          <w:highlight w:val="white"/>
        </w:rPr>
        <w:t xml:space="preserve"> and perceived enjoyment to intention to book of boutique hotel during COVID-19 pandemic. In International Conference on Business and Engineering Management (ICONBEM 2021) (pp. 110-117). Atlantis Press. https://www.atlantis-press.com/proceedings/iconbem-21/125956938</w:t>
      </w:r>
    </w:p>
    <w:p w14:paraId="16FE826F" w14:textId="77777777" w:rsidR="00195883" w:rsidRPr="00195883" w:rsidRDefault="00195883" w:rsidP="00195883">
      <w:pPr>
        <w:spacing w:line="360" w:lineRule="auto"/>
        <w:jc w:val="both"/>
        <w:rPr>
          <w:color w:val="222222"/>
          <w:szCs w:val="24"/>
          <w:highlight w:val="white"/>
        </w:rPr>
      </w:pPr>
      <w:proofErr w:type="spellStart"/>
      <w:r w:rsidRPr="00195883">
        <w:rPr>
          <w:color w:val="222222"/>
          <w:szCs w:val="24"/>
          <w:highlight w:val="white"/>
        </w:rPr>
        <w:lastRenderedPageBreak/>
        <w:t>Rinekasari</w:t>
      </w:r>
      <w:proofErr w:type="spellEnd"/>
      <w:r w:rsidRPr="00195883">
        <w:rPr>
          <w:color w:val="222222"/>
          <w:szCs w:val="24"/>
          <w:highlight w:val="white"/>
        </w:rPr>
        <w:t xml:space="preserve">, N.R., </w:t>
      </w:r>
      <w:proofErr w:type="spellStart"/>
      <w:r w:rsidRPr="00195883">
        <w:rPr>
          <w:color w:val="222222"/>
          <w:szCs w:val="24"/>
          <w:highlight w:val="white"/>
        </w:rPr>
        <w:t>Jubaedah</w:t>
      </w:r>
      <w:proofErr w:type="spellEnd"/>
      <w:r w:rsidRPr="00195883">
        <w:rPr>
          <w:color w:val="222222"/>
          <w:szCs w:val="24"/>
          <w:highlight w:val="white"/>
        </w:rPr>
        <w:t xml:space="preserve">, Y. and </w:t>
      </w:r>
      <w:proofErr w:type="spellStart"/>
      <w:r w:rsidRPr="00195883">
        <w:rPr>
          <w:color w:val="222222"/>
          <w:szCs w:val="24"/>
          <w:highlight w:val="white"/>
        </w:rPr>
        <w:t>Sobariah</w:t>
      </w:r>
      <w:proofErr w:type="spellEnd"/>
      <w:r w:rsidRPr="00195883">
        <w:rPr>
          <w:color w:val="222222"/>
          <w:szCs w:val="24"/>
          <w:highlight w:val="white"/>
        </w:rPr>
        <w:t xml:space="preserve">, S.N., 2019. Standard Operating Procedure of Housekeeping Adaptation: The Development of Assessment Tools in Cleaning Bathroom Practices at Vocational High School. </w:t>
      </w:r>
      <w:proofErr w:type="spellStart"/>
      <w:r w:rsidRPr="00195883">
        <w:rPr>
          <w:color w:val="222222"/>
          <w:szCs w:val="24"/>
          <w:highlight w:val="white"/>
        </w:rPr>
        <w:t>KnE</w:t>
      </w:r>
      <w:proofErr w:type="spellEnd"/>
      <w:r w:rsidRPr="00195883">
        <w:rPr>
          <w:color w:val="222222"/>
          <w:szCs w:val="24"/>
          <w:highlight w:val="white"/>
        </w:rPr>
        <w:t xml:space="preserve"> Social Sciences, pp.150-161. https://www.knepublishing.com/index.php/KnE-Social/article/view/4081</w:t>
      </w:r>
    </w:p>
    <w:p w14:paraId="3CDEAAA0" w14:textId="77777777" w:rsidR="00195883" w:rsidRPr="00195883" w:rsidRDefault="00195883" w:rsidP="00195883">
      <w:pPr>
        <w:spacing w:line="360" w:lineRule="auto"/>
        <w:jc w:val="both"/>
        <w:rPr>
          <w:color w:val="222222"/>
          <w:szCs w:val="24"/>
          <w:highlight w:val="white"/>
        </w:rPr>
      </w:pPr>
      <w:r w:rsidRPr="00195883">
        <w:rPr>
          <w:color w:val="222222"/>
          <w:szCs w:val="24"/>
          <w:highlight w:val="white"/>
        </w:rPr>
        <w:t>Sharma, S. and Kaushik, T., 2021. Aesthetically clean to clinically clean–A study on new housekeeping practices in Delhi hotels beyond COVID-19 pandemic. Worldwide Hospitality and Tourism Themes, 13(5), pp.646-659. https://www.emerald.com/insight/content/doi/10.1108/WHATT-05-2021-0069</w:t>
      </w:r>
    </w:p>
    <w:p w14:paraId="45448ED9" w14:textId="77777777" w:rsidR="00195883" w:rsidRPr="00195883" w:rsidRDefault="00195883" w:rsidP="00195883">
      <w:pPr>
        <w:spacing w:line="360" w:lineRule="auto"/>
        <w:jc w:val="both"/>
        <w:rPr>
          <w:color w:val="222222"/>
          <w:szCs w:val="24"/>
          <w:highlight w:val="white"/>
        </w:rPr>
      </w:pPr>
      <w:r w:rsidRPr="00195883">
        <w:rPr>
          <w:color w:val="222222"/>
          <w:szCs w:val="24"/>
          <w:highlight w:val="white"/>
        </w:rPr>
        <w:t xml:space="preserve"> </w:t>
      </w:r>
    </w:p>
    <w:p w14:paraId="7228E2AF" w14:textId="77777777" w:rsidR="00195883" w:rsidRPr="00195883" w:rsidRDefault="00195883" w:rsidP="00195883">
      <w:pPr>
        <w:spacing w:line="360" w:lineRule="auto"/>
        <w:jc w:val="both"/>
        <w:rPr>
          <w:color w:val="222222"/>
          <w:szCs w:val="24"/>
          <w:highlight w:val="white"/>
        </w:rPr>
      </w:pPr>
      <w:r w:rsidRPr="00195883">
        <w:rPr>
          <w:color w:val="222222"/>
          <w:szCs w:val="24"/>
          <w:highlight w:val="white"/>
        </w:rPr>
        <w:t xml:space="preserve"> </w:t>
      </w:r>
      <w:proofErr w:type="spellStart"/>
      <w:r w:rsidRPr="00195883">
        <w:rPr>
          <w:color w:val="222222"/>
          <w:szCs w:val="24"/>
          <w:highlight w:val="white"/>
        </w:rPr>
        <w:t>Aboramadan</w:t>
      </w:r>
      <w:proofErr w:type="spellEnd"/>
      <w:r w:rsidRPr="00195883">
        <w:rPr>
          <w:color w:val="222222"/>
          <w:szCs w:val="24"/>
          <w:highlight w:val="white"/>
        </w:rPr>
        <w:t xml:space="preserve">, M., </w:t>
      </w:r>
      <w:proofErr w:type="spellStart"/>
      <w:r w:rsidRPr="00195883">
        <w:rPr>
          <w:color w:val="222222"/>
          <w:szCs w:val="24"/>
          <w:highlight w:val="white"/>
        </w:rPr>
        <w:t>Turkmenoglu</w:t>
      </w:r>
      <w:proofErr w:type="spellEnd"/>
      <w:r w:rsidRPr="00195883">
        <w:rPr>
          <w:color w:val="222222"/>
          <w:szCs w:val="24"/>
          <w:highlight w:val="white"/>
        </w:rPr>
        <w:t xml:space="preserve">, M.A., </w:t>
      </w:r>
      <w:proofErr w:type="spellStart"/>
      <w:r w:rsidRPr="00195883">
        <w:rPr>
          <w:color w:val="222222"/>
          <w:szCs w:val="24"/>
          <w:highlight w:val="white"/>
        </w:rPr>
        <w:t>Dahleez</w:t>
      </w:r>
      <w:proofErr w:type="spellEnd"/>
      <w:r w:rsidRPr="00195883">
        <w:rPr>
          <w:color w:val="222222"/>
          <w:szCs w:val="24"/>
          <w:highlight w:val="white"/>
        </w:rPr>
        <w:t xml:space="preserve">, K.A. and </w:t>
      </w:r>
      <w:proofErr w:type="spellStart"/>
      <w:r w:rsidRPr="00195883">
        <w:rPr>
          <w:color w:val="222222"/>
          <w:szCs w:val="24"/>
          <w:highlight w:val="white"/>
        </w:rPr>
        <w:t>Cicek</w:t>
      </w:r>
      <w:proofErr w:type="spellEnd"/>
      <w:r w:rsidRPr="00195883">
        <w:rPr>
          <w:color w:val="222222"/>
          <w:szCs w:val="24"/>
          <w:highlight w:val="white"/>
        </w:rPr>
        <w:t xml:space="preserve">, B., 2020. Narcissistic leadership and </w:t>
      </w:r>
      <w:proofErr w:type="spellStart"/>
      <w:r w:rsidRPr="00195883">
        <w:rPr>
          <w:color w:val="222222"/>
          <w:szCs w:val="24"/>
          <w:highlight w:val="white"/>
        </w:rPr>
        <w:t>behavioral</w:t>
      </w:r>
      <w:proofErr w:type="spellEnd"/>
      <w:r w:rsidRPr="00195883">
        <w:rPr>
          <w:color w:val="222222"/>
          <w:szCs w:val="24"/>
          <w:highlight w:val="white"/>
        </w:rPr>
        <w:t xml:space="preserve"> cynicism in the hotel industry: the role of employee silence and negative workplace gossiping. International Journal of Contemporary Hospitality Management, 33(2), pp.428-447. https://www.emerald.com/insight/content/doi/10.1108/IJCHM-04-2020-0348/full/html?_ga=2.189910952.226580688.1622390624-1413684831.1622390621&amp;utm_source=TrendMD&amp;utm_medium=cpc&amp;utm_campaign=International_Journal_of_Contemporary_Hospitality_Management_TrendMD_0&amp;WT.mc_id=Emerald_TrendMD_0</w:t>
      </w:r>
    </w:p>
    <w:p w14:paraId="258D5B32" w14:textId="77777777" w:rsidR="00195883" w:rsidRPr="00195883" w:rsidRDefault="00195883" w:rsidP="00195883">
      <w:pPr>
        <w:spacing w:line="360" w:lineRule="auto"/>
        <w:jc w:val="both"/>
        <w:rPr>
          <w:color w:val="222222"/>
          <w:szCs w:val="24"/>
          <w:highlight w:val="white"/>
        </w:rPr>
      </w:pPr>
      <w:proofErr w:type="spellStart"/>
      <w:r w:rsidRPr="00195883">
        <w:rPr>
          <w:color w:val="222222"/>
          <w:szCs w:val="24"/>
          <w:highlight w:val="white"/>
        </w:rPr>
        <w:t>Cunill</w:t>
      </w:r>
      <w:proofErr w:type="spellEnd"/>
      <w:r w:rsidRPr="00195883">
        <w:rPr>
          <w:color w:val="222222"/>
          <w:szCs w:val="24"/>
          <w:highlight w:val="white"/>
        </w:rPr>
        <w:t xml:space="preserve">, O.M., Salva, A.S., Gonzalez, L.O. and </w:t>
      </w:r>
      <w:proofErr w:type="spellStart"/>
      <w:r w:rsidRPr="00195883">
        <w:rPr>
          <w:color w:val="222222"/>
          <w:szCs w:val="24"/>
          <w:highlight w:val="white"/>
        </w:rPr>
        <w:t>Mulet-Forteza</w:t>
      </w:r>
      <w:proofErr w:type="spellEnd"/>
      <w:r w:rsidRPr="00195883">
        <w:rPr>
          <w:color w:val="222222"/>
          <w:szCs w:val="24"/>
          <w:highlight w:val="white"/>
        </w:rPr>
        <w:t>, C., 2019. Thirty-fifth anniversary of the International Journal of Hospitality Management: A bibliometric overview. International Journal of Hospitality Management, 78, pp.89-101. https://www.sciencedirect.com/science/article/pii/S0278431918308612</w:t>
      </w:r>
    </w:p>
    <w:p w14:paraId="3AF05E50" w14:textId="77777777" w:rsidR="00195883" w:rsidRPr="00195883" w:rsidRDefault="00195883" w:rsidP="00195883">
      <w:pPr>
        <w:spacing w:line="360" w:lineRule="auto"/>
        <w:jc w:val="both"/>
        <w:rPr>
          <w:color w:val="222222"/>
          <w:szCs w:val="24"/>
          <w:highlight w:val="white"/>
        </w:rPr>
      </w:pPr>
      <w:proofErr w:type="spellStart"/>
      <w:r w:rsidRPr="00195883">
        <w:rPr>
          <w:color w:val="222222"/>
          <w:szCs w:val="24"/>
          <w:highlight w:val="white"/>
        </w:rPr>
        <w:t>Dogru</w:t>
      </w:r>
      <w:proofErr w:type="spellEnd"/>
      <w:r w:rsidRPr="00195883">
        <w:rPr>
          <w:color w:val="222222"/>
          <w:szCs w:val="24"/>
          <w:highlight w:val="white"/>
        </w:rPr>
        <w:t xml:space="preserve">, T., </w:t>
      </w:r>
      <w:proofErr w:type="spellStart"/>
      <w:r w:rsidRPr="00195883">
        <w:rPr>
          <w:color w:val="222222"/>
          <w:szCs w:val="24"/>
          <w:highlight w:val="white"/>
        </w:rPr>
        <w:t>Mody</w:t>
      </w:r>
      <w:proofErr w:type="spellEnd"/>
      <w:r w:rsidRPr="00195883">
        <w:rPr>
          <w:color w:val="222222"/>
          <w:szCs w:val="24"/>
          <w:highlight w:val="white"/>
        </w:rPr>
        <w:t>, M. and Suess, C., 2019. Adding evidence to the debate: Quantifying Airbnb's disruptive impact on ten key hotel markets. Tourism Management, 72, pp.27-38. https://www.sciencedirect.com/science/article/pii/S0261517718302772</w:t>
      </w:r>
    </w:p>
    <w:p w14:paraId="325EF20A" w14:textId="77777777" w:rsidR="00195883" w:rsidRPr="00195883" w:rsidRDefault="00195883" w:rsidP="00195883">
      <w:pPr>
        <w:spacing w:line="360" w:lineRule="auto"/>
        <w:jc w:val="both"/>
        <w:rPr>
          <w:color w:val="222222"/>
          <w:szCs w:val="24"/>
          <w:highlight w:val="white"/>
        </w:rPr>
      </w:pPr>
      <w:proofErr w:type="spellStart"/>
      <w:r w:rsidRPr="00195883">
        <w:rPr>
          <w:color w:val="222222"/>
          <w:szCs w:val="24"/>
          <w:highlight w:val="white"/>
        </w:rPr>
        <w:t>Guzzo</w:t>
      </w:r>
      <w:proofErr w:type="spellEnd"/>
      <w:r w:rsidRPr="00195883">
        <w:rPr>
          <w:color w:val="222222"/>
          <w:szCs w:val="24"/>
          <w:highlight w:val="white"/>
        </w:rPr>
        <w:t xml:space="preserve">, R.F., Abbott, </w:t>
      </w:r>
      <w:proofErr w:type="gramStart"/>
      <w:r w:rsidRPr="00195883">
        <w:rPr>
          <w:color w:val="222222"/>
          <w:szCs w:val="24"/>
          <w:highlight w:val="white"/>
        </w:rPr>
        <w:t>J.</w:t>
      </w:r>
      <w:proofErr w:type="gramEnd"/>
      <w:r w:rsidRPr="00195883">
        <w:rPr>
          <w:color w:val="222222"/>
          <w:szCs w:val="24"/>
          <w:highlight w:val="white"/>
        </w:rPr>
        <w:t xml:space="preserve"> and Madera, J.M., 2020. A micro-level view of CSR: A hospitality management systematic literature review. Cornell Hospitality Quarterly, 61(3), pp.332-352. https://journals.sagepub.com/doi/pdf/10.1177/1938965519892907 </w:t>
      </w:r>
    </w:p>
    <w:p w14:paraId="1225441B" w14:textId="7F782E57" w:rsidR="00195883" w:rsidRDefault="00195883" w:rsidP="00195883">
      <w:pPr>
        <w:spacing w:line="360" w:lineRule="auto"/>
        <w:jc w:val="both"/>
        <w:rPr>
          <w:color w:val="222222"/>
          <w:szCs w:val="24"/>
          <w:highlight w:val="white"/>
        </w:rPr>
      </w:pPr>
      <w:r w:rsidRPr="00195883">
        <w:rPr>
          <w:color w:val="222222"/>
          <w:szCs w:val="24"/>
          <w:highlight w:val="white"/>
        </w:rPr>
        <w:t>About Us (2023) Trinity Groups. Available at: https://trinityhotelgroups.com/about-us (Accessed: February 2, 2023).</w:t>
      </w:r>
    </w:p>
    <w:p w14:paraId="174B962F" w14:textId="77777777" w:rsidR="00AD1B6E" w:rsidRPr="00E5283E" w:rsidRDefault="00AD1B6E" w:rsidP="00697AE4">
      <w:pPr>
        <w:spacing w:before="240" w:after="240" w:line="360" w:lineRule="auto"/>
        <w:jc w:val="both"/>
        <w:rPr>
          <w:rFonts w:ascii="Arial" w:eastAsia="Arial" w:hAnsi="Arial" w:cs="Arial"/>
          <w:color w:val="1155CC"/>
          <w:sz w:val="32"/>
          <w:highlight w:val="white"/>
          <w:u w:val="single"/>
        </w:rPr>
      </w:pPr>
    </w:p>
    <w:p w14:paraId="7033C250" w14:textId="77777777" w:rsidR="00697AE4" w:rsidRPr="00697AE4" w:rsidRDefault="00697AE4" w:rsidP="00697AE4"/>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D369A" w14:textId="77777777" w:rsidR="0097764B" w:rsidRDefault="0097764B" w:rsidP="004D0F63">
      <w:pPr>
        <w:spacing w:after="0" w:line="240" w:lineRule="auto"/>
      </w:pPr>
      <w:r>
        <w:separator/>
      </w:r>
    </w:p>
  </w:endnote>
  <w:endnote w:type="continuationSeparator" w:id="0">
    <w:p w14:paraId="16B2F351" w14:textId="77777777" w:rsidR="0097764B" w:rsidRDefault="0097764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E8C04" w14:textId="77777777" w:rsidR="0097764B" w:rsidRDefault="0097764B" w:rsidP="004D0F63">
      <w:pPr>
        <w:spacing w:after="0" w:line="240" w:lineRule="auto"/>
      </w:pPr>
      <w:r>
        <w:separator/>
      </w:r>
    </w:p>
  </w:footnote>
  <w:footnote w:type="continuationSeparator" w:id="0">
    <w:p w14:paraId="1C83511C" w14:textId="77777777" w:rsidR="0097764B" w:rsidRDefault="0097764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6447"/>
    <w:rsid w:val="00137075"/>
    <w:rsid w:val="001749FD"/>
    <w:rsid w:val="00195883"/>
    <w:rsid w:val="00330917"/>
    <w:rsid w:val="00357851"/>
    <w:rsid w:val="0045538B"/>
    <w:rsid w:val="004D0F63"/>
    <w:rsid w:val="00592A7E"/>
    <w:rsid w:val="005F689A"/>
    <w:rsid w:val="00697AE4"/>
    <w:rsid w:val="006B6681"/>
    <w:rsid w:val="0086599B"/>
    <w:rsid w:val="00977466"/>
    <w:rsid w:val="0097764B"/>
    <w:rsid w:val="009D31CA"/>
    <w:rsid w:val="00AD1B6E"/>
    <w:rsid w:val="00B0725C"/>
    <w:rsid w:val="00B45680"/>
    <w:rsid w:val="00CD26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Table2">
    <w:name w:val="Table2"/>
    <w:basedOn w:val="TableNormal"/>
    <w:rsid w:val="00697AE4"/>
    <w:pPr>
      <w:spacing w:after="0" w:line="240" w:lineRule="auto"/>
    </w:pPr>
    <w:rPr>
      <w:rFonts w:eastAsia="Times New Roman" w:cs="Times New Roman"/>
      <w:color w:val="auto"/>
      <w:szCs w:val="24"/>
    </w:rPr>
    <w:tblPr>
      <w:tblStyleRowBandSize w:val="1"/>
      <w:tblStyleColBandSize w:val="1"/>
    </w:tblPr>
  </w:style>
  <w:style w:type="character" w:styleId="Hyperlink">
    <w:name w:val="Hyperlink"/>
    <w:basedOn w:val="DefaultParagraphFont"/>
    <w:uiPriority w:val="99"/>
    <w:unhideWhenUsed/>
    <w:rsid w:val="00697AE4"/>
    <w:rPr>
      <w:color w:val="0563C1" w:themeColor="hyperlink"/>
      <w:u w:val="single"/>
    </w:rPr>
  </w:style>
  <w:style w:type="table" w:customStyle="1" w:styleId="a">
    <w:name w:val="a"/>
    <w:basedOn w:val="TableNormal"/>
    <w:rsid w:val="00AD1B6E"/>
    <w:pPr>
      <w:spacing w:after="0" w:line="240" w:lineRule="auto"/>
    </w:pPr>
    <w:rPr>
      <w:rFonts w:ascii="Arial" w:eastAsia="Arial" w:hAnsi="Arial" w:cs="Arial"/>
      <w:color w:val="auto"/>
      <w:sz w:val="22"/>
      <w:lang w:eastAsia="en-IN"/>
    </w:rPr>
    <w:tblPr>
      <w:tblStyleRowBandSize w:val="1"/>
      <w:tblStyleColBandSize w:val="1"/>
    </w:tblPr>
  </w:style>
  <w:style w:type="paragraph" w:styleId="NormalWeb">
    <w:name w:val="Normal (Web)"/>
    <w:basedOn w:val="Normal"/>
    <w:uiPriority w:val="99"/>
    <w:semiHidden/>
    <w:unhideWhenUsed/>
    <w:rsid w:val="00AD1B6E"/>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222405">
      <w:bodyDiv w:val="1"/>
      <w:marLeft w:val="0"/>
      <w:marRight w:val="0"/>
      <w:marTop w:val="0"/>
      <w:marBottom w:val="0"/>
      <w:divBdr>
        <w:top w:val="none" w:sz="0" w:space="0" w:color="auto"/>
        <w:left w:val="none" w:sz="0" w:space="0" w:color="auto"/>
        <w:bottom w:val="none" w:sz="0" w:space="0" w:color="auto"/>
        <w:right w:val="none" w:sz="0" w:space="0" w:color="auto"/>
      </w:divBdr>
    </w:div>
    <w:div w:id="429743283">
      <w:bodyDiv w:val="1"/>
      <w:marLeft w:val="0"/>
      <w:marRight w:val="0"/>
      <w:marTop w:val="0"/>
      <w:marBottom w:val="0"/>
      <w:divBdr>
        <w:top w:val="none" w:sz="0" w:space="0" w:color="auto"/>
        <w:left w:val="none" w:sz="0" w:space="0" w:color="auto"/>
        <w:bottom w:val="none" w:sz="0" w:space="0" w:color="auto"/>
        <w:right w:val="none" w:sz="0" w:space="0" w:color="auto"/>
      </w:divBdr>
    </w:div>
    <w:div w:id="510679695">
      <w:bodyDiv w:val="1"/>
      <w:marLeft w:val="0"/>
      <w:marRight w:val="0"/>
      <w:marTop w:val="0"/>
      <w:marBottom w:val="0"/>
      <w:divBdr>
        <w:top w:val="none" w:sz="0" w:space="0" w:color="auto"/>
        <w:left w:val="none" w:sz="0" w:space="0" w:color="auto"/>
        <w:bottom w:val="none" w:sz="0" w:space="0" w:color="auto"/>
        <w:right w:val="none" w:sz="0" w:space="0" w:color="auto"/>
      </w:divBdr>
    </w:div>
    <w:div w:id="532034717">
      <w:bodyDiv w:val="1"/>
      <w:marLeft w:val="0"/>
      <w:marRight w:val="0"/>
      <w:marTop w:val="0"/>
      <w:marBottom w:val="0"/>
      <w:divBdr>
        <w:top w:val="none" w:sz="0" w:space="0" w:color="auto"/>
        <w:left w:val="none" w:sz="0" w:space="0" w:color="auto"/>
        <w:bottom w:val="none" w:sz="0" w:space="0" w:color="auto"/>
        <w:right w:val="none" w:sz="0" w:space="0" w:color="auto"/>
      </w:divBdr>
    </w:div>
    <w:div w:id="1194609405">
      <w:bodyDiv w:val="1"/>
      <w:marLeft w:val="0"/>
      <w:marRight w:val="0"/>
      <w:marTop w:val="0"/>
      <w:marBottom w:val="0"/>
      <w:divBdr>
        <w:top w:val="none" w:sz="0" w:space="0" w:color="auto"/>
        <w:left w:val="none" w:sz="0" w:space="0" w:color="auto"/>
        <w:bottom w:val="none" w:sz="0" w:space="0" w:color="auto"/>
        <w:right w:val="none" w:sz="0" w:space="0" w:color="auto"/>
      </w:divBdr>
    </w:div>
    <w:div w:id="1208643898">
      <w:bodyDiv w:val="1"/>
      <w:marLeft w:val="0"/>
      <w:marRight w:val="0"/>
      <w:marTop w:val="0"/>
      <w:marBottom w:val="0"/>
      <w:divBdr>
        <w:top w:val="none" w:sz="0" w:space="0" w:color="auto"/>
        <w:left w:val="none" w:sz="0" w:space="0" w:color="auto"/>
        <w:bottom w:val="none" w:sz="0" w:space="0" w:color="auto"/>
        <w:right w:val="none" w:sz="0" w:space="0" w:color="auto"/>
      </w:divBdr>
    </w:div>
    <w:div w:id="1279218126">
      <w:bodyDiv w:val="1"/>
      <w:marLeft w:val="0"/>
      <w:marRight w:val="0"/>
      <w:marTop w:val="0"/>
      <w:marBottom w:val="0"/>
      <w:divBdr>
        <w:top w:val="none" w:sz="0" w:space="0" w:color="auto"/>
        <w:left w:val="none" w:sz="0" w:space="0" w:color="auto"/>
        <w:bottom w:val="none" w:sz="0" w:space="0" w:color="auto"/>
        <w:right w:val="none" w:sz="0" w:space="0" w:color="auto"/>
      </w:divBdr>
    </w:div>
    <w:div w:id="1740322752">
      <w:bodyDiv w:val="1"/>
      <w:marLeft w:val="0"/>
      <w:marRight w:val="0"/>
      <w:marTop w:val="0"/>
      <w:marBottom w:val="0"/>
      <w:divBdr>
        <w:top w:val="none" w:sz="0" w:space="0" w:color="auto"/>
        <w:left w:val="none" w:sz="0" w:space="0" w:color="auto"/>
        <w:bottom w:val="none" w:sz="0" w:space="0" w:color="auto"/>
        <w:right w:val="none" w:sz="0" w:space="0" w:color="auto"/>
      </w:divBdr>
    </w:div>
    <w:div w:id="1744985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journal.uniku.ac.id/index.php/IEFLJ/article/download/3382/2034" TargetMode="External"/><Relationship Id="rId26" Type="http://schemas.openxmlformats.org/officeDocument/2006/relationships/hyperlink" Target="https://www.elgaronline.com/display/edcoll/9781788976251/9781788976251.00010.xml" TargetMode="External"/><Relationship Id="rId3" Type="http://schemas.openxmlformats.org/officeDocument/2006/relationships/settings" Target="settings.xml"/><Relationship Id="rId21" Type="http://schemas.openxmlformats.org/officeDocument/2006/relationships/hyperlink" Target="https://www.emerald.com/insight/content/doi/10.1108/JOEPP-10-2018-0084/full/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e-tarjome.com/storage/panel/fileuploads/2019-08-18/1566132118_E12514-e-tarjome.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cademia.edu/download/64536704/Conflict_Management_A_Tool_for_Increasing_Organizational_Effectiveness_A_Review_of_Literature_.pdf" TargetMode="External"/><Relationship Id="rId29" Type="http://schemas.openxmlformats.org/officeDocument/2006/relationships/hyperlink" Target="https://www.journalbinet.com/ijbmsr-060219-39.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dpi.com/1660-4601/17/12/4446/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tupub.fi/bitstream/handle/10024/166237/Final_version_Markkanen%2001012020%20(2).pdf?sequence=1" TargetMode="External"/><Relationship Id="rId28" Type="http://schemas.openxmlformats.org/officeDocument/2006/relationships/hyperlink" Target="https://www.emerald.com/insight/content/doi/10.1108/IJOA-09-2019-1877/full/html" TargetMode="External"/><Relationship Id="rId10" Type="http://schemas.openxmlformats.org/officeDocument/2006/relationships/image" Target="media/image4.png"/><Relationship Id="rId19" Type="http://schemas.openxmlformats.org/officeDocument/2006/relationships/hyperlink" Target="https://bura.brunel.ac.uk/bitstream/2438/21898/1/FullText.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files.eric.ed.gov/fulltext/EJ1282379.pdf" TargetMode="External"/><Relationship Id="rId27" Type="http://schemas.openxmlformats.org/officeDocument/2006/relationships/hyperlink" Target="https://e-space.mmu.ac.uk/624801/10/Training%20and%20Orgl%20Performance%20Moderated%20Meta-Analysis%20_RR3%20final%20v1.pdf" TargetMode="External"/><Relationship Id="rId30" Type="http://schemas.openxmlformats.org/officeDocument/2006/relationships/hyperlink" Target="https://bibliotekanauki.pl/articles/13633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2938</Words>
  <Characters>16751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Tisescu</cp:lastModifiedBy>
  <cp:revision>2</cp:revision>
  <dcterms:created xsi:type="dcterms:W3CDTF">2023-03-13T16:31:00Z</dcterms:created>
  <dcterms:modified xsi:type="dcterms:W3CDTF">2023-03-13T16:31:00Z</dcterms:modified>
</cp:coreProperties>
</file>