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8A0EA7" w14:textId="7E56CFB2" w:rsidR="007D6320" w:rsidRPr="007D6320" w:rsidRDefault="00A02B52" w:rsidP="007D6320">
      <w:pPr>
        <w:rPr>
          <w:rFonts w:ascii="Arial" w:hAnsi="Arial" w:cs="Arial"/>
          <w:sz w:val="24"/>
          <w:szCs w:val="24"/>
        </w:rPr>
      </w:pPr>
      <w:sdt>
        <w:sdtPr>
          <w:rPr>
            <w:rStyle w:val="eop"/>
            <w:sz w:val="20"/>
            <w:szCs w:val="20"/>
          </w:rPr>
          <w:id w:val="-1546437774"/>
          <w:docPartObj>
            <w:docPartGallery w:val="Cover Pages"/>
            <w:docPartUnique/>
          </w:docPartObj>
        </w:sdtPr>
        <w:sdtEndPr>
          <w:rPr>
            <w:rStyle w:val="eop"/>
            <w:rFonts w:ascii="Arial" w:hAnsi="Arial" w:cs="Arial"/>
            <w:sz w:val="24"/>
            <w:szCs w:val="24"/>
          </w:rPr>
        </w:sdtEndPr>
        <w:sdtContent>
          <w:r w:rsidR="007D6320" w:rsidRPr="007D6320">
            <w:rPr>
              <w:rStyle w:val="eop"/>
              <w:rFonts w:ascii="Arial" w:hAnsi="Arial" w:cs="Arial"/>
              <w:noProof/>
              <w:sz w:val="24"/>
              <w:szCs w:val="24"/>
            </w:rPr>
            <mc:AlternateContent>
              <mc:Choice Requires="wps">
                <w:drawing>
                  <wp:anchor distT="0" distB="0" distL="114300" distR="114300" simplePos="0" relativeHeight="251659264" behindDoc="0" locked="0" layoutInCell="1" allowOverlap="1" wp14:anchorId="6A53B8B6" wp14:editId="28E208F7">
                    <wp:simplePos x="0" y="0"/>
                    <wp:positionH relativeFrom="page">
                      <wp:align>center</wp:align>
                    </wp:positionH>
                    <wp:positionV relativeFrom="page">
                      <wp:align>center</wp:align>
                    </wp:positionV>
                    <wp:extent cx="1712890" cy="3840480"/>
                    <wp:effectExtent l="0" t="0" r="1270" b="0"/>
                    <wp:wrapNone/>
                    <wp:docPr id="138" name="Text Box 138"/>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17"/>
                                  <w:gridCol w:w="1982"/>
                                </w:tblGrid>
                                <w:tr w:rsidR="007D6320" w14:paraId="17C8C38D" w14:textId="77777777">
                                  <w:trPr>
                                    <w:jc w:val="center"/>
                                  </w:trPr>
                                  <w:tc>
                                    <w:tcPr>
                                      <w:tcW w:w="2568" w:type="pct"/>
                                      <w:vAlign w:val="center"/>
                                    </w:tcPr>
                                    <w:p w14:paraId="4E624B12" w14:textId="48CDA65B" w:rsidR="007D6320" w:rsidRDefault="007D6320">
                                      <w:pPr>
                                        <w:jc w:val="right"/>
                                      </w:pPr>
                                      <w:r>
                                        <w:rPr>
                                          <w:noProof/>
                                        </w:rPr>
                                        <w:drawing>
                                          <wp:inline distT="0" distB="0" distL="0" distR="0" wp14:anchorId="1473DDB5" wp14:editId="48F2A817">
                                            <wp:extent cx="2886706" cy="113700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886706" cy="113700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BE6D293" w14:textId="2F5BBFF5" w:rsidR="007D6320" w:rsidRDefault="007D6320" w:rsidP="00425283">
                                          <w:pPr>
                                            <w:pStyle w:val="NoSpacing"/>
                                            <w:spacing w:line="312" w:lineRule="auto"/>
                                            <w:jc w:val="center"/>
                                            <w:rPr>
                                              <w:caps/>
                                              <w:color w:val="191919" w:themeColor="text1" w:themeTint="E6"/>
                                              <w:sz w:val="72"/>
                                              <w:szCs w:val="72"/>
                                            </w:rPr>
                                          </w:pPr>
                                          <w:r>
                                            <w:rPr>
                                              <w:caps/>
                                              <w:color w:val="191919" w:themeColor="text1" w:themeTint="E6"/>
                                              <w:sz w:val="72"/>
                                              <w:szCs w:val="72"/>
                                            </w:rPr>
                                            <w:t>THE PURPOSE  OF IMPRISONMNET IN ENGLAND AND WALES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1290D7E" w14:textId="082977D5" w:rsidR="007D6320" w:rsidRDefault="00425283">
                                          <w:pPr>
                                            <w:jc w:val="right"/>
                                            <w:rPr>
                                              <w:sz w:val="24"/>
                                              <w:szCs w:val="24"/>
                                            </w:rPr>
                                          </w:pPr>
                                          <w:r>
                                            <w:rPr>
                                              <w:color w:val="000000" w:themeColor="text1"/>
                                              <w:sz w:val="24"/>
                                              <w:szCs w:val="24"/>
                                            </w:rPr>
                                            <w:t xml:space="preserve">     </w:t>
                                          </w:r>
                                        </w:p>
                                      </w:sdtContent>
                                    </w:sdt>
                                  </w:tc>
                                  <w:tc>
                                    <w:tcPr>
                                      <w:tcW w:w="2432" w:type="pct"/>
                                      <w:vAlign w:val="center"/>
                                    </w:tcPr>
                                    <w:p w14:paraId="2EF78E8A" w14:textId="77777777" w:rsidR="007D6320" w:rsidRDefault="007D6320">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A240FF5" w14:textId="094F6479" w:rsidR="007D6320" w:rsidRDefault="007D6320">
                                          <w:pPr>
                                            <w:rPr>
                                              <w:color w:val="000000" w:themeColor="text1"/>
                                            </w:rPr>
                                          </w:pPr>
                                          <w:r>
                                            <w:rPr>
                                              <w:color w:val="000000" w:themeColor="text1"/>
                                            </w:rPr>
                                            <w:t>A discussion of the purpose of imprisonment in England and Wales and an evaluation of how the current “prison crisis” impacts on the prison service.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4852351" w14:textId="1451B649" w:rsidR="007D6320" w:rsidRDefault="007D6320">
                                          <w:pPr>
                                            <w:pStyle w:val="NoSpacing"/>
                                            <w:rPr>
                                              <w:color w:val="ED7D31" w:themeColor="accent2"/>
                                              <w:sz w:val="26"/>
                                              <w:szCs w:val="26"/>
                                            </w:rPr>
                                          </w:pPr>
                                          <w:r>
                                            <w:rPr>
                                              <w:color w:val="ED7D31" w:themeColor="accent2"/>
                                              <w:sz w:val="26"/>
                                              <w:szCs w:val="26"/>
                                            </w:rPr>
                                            <w:t>Sadie France</w:t>
                                          </w:r>
                                        </w:p>
                                      </w:sdtContent>
                                    </w:sdt>
                                    <w:p w14:paraId="02A890D4" w14:textId="41DD3FC4" w:rsidR="007D6320" w:rsidRDefault="00A02B5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D6320">
                                            <w:rPr>
                                              <w:color w:val="44546A" w:themeColor="text2"/>
                                            </w:rPr>
                                            <w:t>BCMJ7001</w:t>
                                          </w:r>
                                        </w:sdtContent>
                                      </w:sdt>
                                    </w:p>
                                  </w:tc>
                                </w:tr>
                              </w:tbl>
                              <w:p w14:paraId="0C02A3FD" w14:textId="77777777" w:rsidR="007D6320" w:rsidRDefault="007D6320"/>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6A53B8B6" id="_x0000_t202" coordsize="21600,21600" o:spt="202" path="m,l,21600r21600,l21600,xe">
                    <v:stroke joinstyle="miter"/>
                    <v:path gradientshapeok="t" o:connecttype="rect"/>
                  </v:shapetype>
                  <v:shape id="Text Box 138" o:spid="_x0000_s1026" type="#_x0000_t202" style="position:absolute;margin-left:0;margin-top:0;width:134.85pt;height:302.4pt;z-index:251659264;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517"/>
                            <w:gridCol w:w="1982"/>
                          </w:tblGrid>
                          <w:tr w:rsidR="007D6320" w14:paraId="17C8C38D" w14:textId="77777777">
                            <w:trPr>
                              <w:jc w:val="center"/>
                            </w:trPr>
                            <w:tc>
                              <w:tcPr>
                                <w:tcW w:w="2568" w:type="pct"/>
                                <w:vAlign w:val="center"/>
                              </w:tcPr>
                              <w:p w14:paraId="4E624B12" w14:textId="48CDA65B" w:rsidR="007D6320" w:rsidRDefault="007D6320">
                                <w:pPr>
                                  <w:jc w:val="right"/>
                                </w:pPr>
                                <w:r>
                                  <w:rPr>
                                    <w:noProof/>
                                  </w:rPr>
                                  <w:drawing>
                                    <wp:inline distT="0" distB="0" distL="0" distR="0" wp14:anchorId="1473DDB5" wp14:editId="48F2A817">
                                      <wp:extent cx="2886706" cy="1137003"/>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6">
                                                <a:extLst>
                                                  <a:ext uri="{28A0092B-C50C-407E-A947-70E740481C1C}">
                                                    <a14:useLocalDpi xmlns:a14="http://schemas.microsoft.com/office/drawing/2010/main" val="0"/>
                                                  </a:ext>
                                                  <a:ext uri="{837473B0-CC2E-450A-ABE3-18F120FF3D39}">
                                                    <a1611:picAttrSrcUrl xmlns:a1611="http://schemas.microsoft.com/office/drawing/2016/11/main" r:id="rId7"/>
                                                  </a:ext>
                                                </a:extLst>
                                              </a:blip>
                                              <a:stretch>
                                                <a:fillRect/>
                                              </a:stretch>
                                            </pic:blipFill>
                                            <pic:spPr>
                                              <a:xfrm>
                                                <a:off x="0" y="0"/>
                                                <a:ext cx="2886706" cy="1137003"/>
                                              </a:xfrm>
                                              <a:prstGeom prst="rect">
                                                <a:avLst/>
                                              </a:prstGeom>
                                            </pic:spPr>
                                          </pic:pic>
                                        </a:graphicData>
                                      </a:graphic>
                                    </wp:inline>
                                  </w:drawing>
                                </w:r>
                              </w:p>
                              <w:sdt>
                                <w:sdtPr>
                                  <w:rPr>
                                    <w:caps/>
                                    <w:color w:val="191919" w:themeColor="text1" w:themeTint="E6"/>
                                    <w:sz w:val="72"/>
                                    <w:szCs w:val="7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2BE6D293" w14:textId="2F5BBFF5" w:rsidR="007D6320" w:rsidRDefault="007D6320" w:rsidP="00425283">
                                    <w:pPr>
                                      <w:pStyle w:val="NoSpacing"/>
                                      <w:spacing w:line="312" w:lineRule="auto"/>
                                      <w:jc w:val="center"/>
                                      <w:rPr>
                                        <w:caps/>
                                        <w:color w:val="191919" w:themeColor="text1" w:themeTint="E6"/>
                                        <w:sz w:val="72"/>
                                        <w:szCs w:val="72"/>
                                      </w:rPr>
                                    </w:pPr>
                                    <w:r>
                                      <w:rPr>
                                        <w:caps/>
                                        <w:color w:val="191919" w:themeColor="text1" w:themeTint="E6"/>
                                        <w:sz w:val="72"/>
                                        <w:szCs w:val="72"/>
                                      </w:rPr>
                                      <w:t>THE PURPOSE  OF IMPRISONMNET IN ENGLAND AND WALES</w:t>
                                    </w:r>
                                  </w:p>
                                </w:sdtContent>
                              </w:sdt>
                              <w:sdt>
                                <w:sdtPr>
                                  <w:rPr>
                                    <w:color w:val="000000" w:themeColor="text1"/>
                                    <w:sz w:val="24"/>
                                    <w:szCs w:val="24"/>
                                  </w:rPr>
                                  <w:alias w:val="Subtitle"/>
                                  <w:tag w:val=""/>
                                  <w:id w:val="1354072561"/>
                                  <w:showingPlcHdr/>
                                  <w:dataBinding w:prefixMappings="xmlns:ns0='http://purl.org/dc/elements/1.1/' xmlns:ns1='http://schemas.openxmlformats.org/package/2006/metadata/core-properties' " w:xpath="/ns1:coreProperties[1]/ns0:subject[1]" w:storeItemID="{6C3C8BC8-F283-45AE-878A-BAB7291924A1}"/>
                                  <w:text/>
                                </w:sdtPr>
                                <w:sdtEndPr/>
                                <w:sdtContent>
                                  <w:p w14:paraId="51290D7E" w14:textId="082977D5" w:rsidR="007D6320" w:rsidRDefault="00425283">
                                    <w:pPr>
                                      <w:jc w:val="right"/>
                                      <w:rPr>
                                        <w:sz w:val="24"/>
                                        <w:szCs w:val="24"/>
                                      </w:rPr>
                                    </w:pPr>
                                    <w:r>
                                      <w:rPr>
                                        <w:color w:val="000000" w:themeColor="text1"/>
                                        <w:sz w:val="24"/>
                                        <w:szCs w:val="24"/>
                                      </w:rPr>
                                      <w:t xml:space="preserve">     </w:t>
                                    </w:r>
                                  </w:p>
                                </w:sdtContent>
                              </w:sdt>
                            </w:tc>
                            <w:tc>
                              <w:tcPr>
                                <w:tcW w:w="2432" w:type="pct"/>
                                <w:vAlign w:val="center"/>
                              </w:tcPr>
                              <w:p w14:paraId="2EF78E8A" w14:textId="77777777" w:rsidR="007D6320" w:rsidRDefault="007D6320">
                                <w:pPr>
                                  <w:pStyle w:val="NoSpacing"/>
                                  <w:rPr>
                                    <w:caps/>
                                    <w:color w:val="ED7D31" w:themeColor="accent2"/>
                                    <w:sz w:val="26"/>
                                    <w:szCs w:val="26"/>
                                  </w:rPr>
                                </w:pPr>
                                <w:r>
                                  <w:rPr>
                                    <w:caps/>
                                    <w:color w:val="ED7D31" w:themeColor="accent2"/>
                                    <w:sz w:val="26"/>
                                    <w:szCs w:val="26"/>
                                  </w:rPr>
                                  <w:t>Abstract</w:t>
                                </w:r>
                              </w:p>
                              <w:sdt>
                                <w:sdtPr>
                                  <w:rPr>
                                    <w:color w:val="000000" w:themeColor="text1"/>
                                  </w:rPr>
                                  <w:alias w:val="Abstract"/>
                                  <w:tag w:val=""/>
                                  <w:id w:val="-2036181933"/>
                                  <w:dataBinding w:prefixMappings="xmlns:ns0='http://schemas.microsoft.com/office/2006/coverPageProps' " w:xpath="/ns0:CoverPageProperties[1]/ns0:Abstract[1]" w:storeItemID="{55AF091B-3C7A-41E3-B477-F2FDAA23CFDA}"/>
                                  <w:text/>
                                </w:sdtPr>
                                <w:sdtEndPr/>
                                <w:sdtContent>
                                  <w:p w14:paraId="6A240FF5" w14:textId="094F6479" w:rsidR="007D6320" w:rsidRDefault="007D6320">
                                    <w:pPr>
                                      <w:rPr>
                                        <w:color w:val="000000" w:themeColor="text1"/>
                                      </w:rPr>
                                    </w:pPr>
                                    <w:r>
                                      <w:rPr>
                                        <w:color w:val="000000" w:themeColor="text1"/>
                                      </w:rPr>
                                      <w:t>A discussion of the purpose of imprisonment in England and Wales and an evaluation of how the current “prison crisis” impacts on the prison service.</w:t>
                                    </w:r>
                                  </w:p>
                                </w:sdtContent>
                              </w:sdt>
                              <w:sdt>
                                <w:sdtPr>
                                  <w:rPr>
                                    <w:color w:val="ED7D31" w:themeColor="accent2"/>
                                    <w:sz w:val="26"/>
                                    <w:szCs w:val="2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04852351" w14:textId="1451B649" w:rsidR="007D6320" w:rsidRDefault="007D6320">
                                    <w:pPr>
                                      <w:pStyle w:val="NoSpacing"/>
                                      <w:rPr>
                                        <w:color w:val="ED7D31" w:themeColor="accent2"/>
                                        <w:sz w:val="26"/>
                                        <w:szCs w:val="26"/>
                                      </w:rPr>
                                    </w:pPr>
                                    <w:r>
                                      <w:rPr>
                                        <w:color w:val="ED7D31" w:themeColor="accent2"/>
                                        <w:sz w:val="26"/>
                                        <w:szCs w:val="26"/>
                                      </w:rPr>
                                      <w:t>Sadie France</w:t>
                                    </w:r>
                                  </w:p>
                                </w:sdtContent>
                              </w:sdt>
                              <w:p w14:paraId="02A890D4" w14:textId="41DD3FC4" w:rsidR="007D6320" w:rsidRDefault="00A02B52">
                                <w:pPr>
                                  <w:pStyle w:val="NoSpacing"/>
                                </w:pPr>
                                <w:sdt>
                                  <w:sdtPr>
                                    <w:rPr>
                                      <w:color w:val="44546A" w:themeColor="text2"/>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7D6320">
                                      <w:rPr>
                                        <w:color w:val="44546A" w:themeColor="text2"/>
                                      </w:rPr>
                                      <w:t>BCMJ7001</w:t>
                                    </w:r>
                                  </w:sdtContent>
                                </w:sdt>
                              </w:p>
                            </w:tc>
                          </w:tr>
                        </w:tbl>
                        <w:p w14:paraId="0C02A3FD" w14:textId="77777777" w:rsidR="007D6320" w:rsidRDefault="007D6320"/>
                      </w:txbxContent>
                    </v:textbox>
                    <w10:wrap anchorx="page" anchory="page"/>
                  </v:shape>
                </w:pict>
              </mc:Fallback>
            </mc:AlternateContent>
          </w:r>
          <w:r w:rsidR="007D6320" w:rsidRPr="007D6320">
            <w:rPr>
              <w:rStyle w:val="eop"/>
              <w:rFonts w:ascii="Arial" w:hAnsi="Arial" w:cs="Arial"/>
              <w:sz w:val="24"/>
              <w:szCs w:val="24"/>
            </w:rPr>
            <w:br w:type="page"/>
          </w:r>
        </w:sdtContent>
      </w:sdt>
    </w:p>
    <w:p w14:paraId="2260F130" w14:textId="77777777" w:rsidR="007D6320" w:rsidRPr="007D6320" w:rsidRDefault="007D6320" w:rsidP="007D6320">
      <w:pPr>
        <w:rPr>
          <w:rFonts w:ascii="Arial" w:hAnsi="Arial" w:cs="Arial"/>
          <w:sz w:val="24"/>
          <w:szCs w:val="24"/>
        </w:rPr>
      </w:pPr>
      <w:r w:rsidRPr="007D6320">
        <w:rPr>
          <w:rStyle w:val="normaltextrun"/>
          <w:rFonts w:ascii="Arial" w:hAnsi="Arial" w:cs="Arial"/>
          <w:sz w:val="24"/>
          <w:szCs w:val="24"/>
        </w:rPr>
        <w:lastRenderedPageBreak/>
        <w:t> </w:t>
      </w:r>
      <w:r w:rsidRPr="007D6320">
        <w:rPr>
          <w:rStyle w:val="eop"/>
          <w:rFonts w:ascii="Arial" w:hAnsi="Arial" w:cs="Arial"/>
          <w:sz w:val="24"/>
          <w:szCs w:val="24"/>
        </w:rPr>
        <w:t> </w:t>
      </w:r>
    </w:p>
    <w:p w14:paraId="7C119414" w14:textId="79866483"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The government is responsible </w:t>
      </w:r>
      <w:r w:rsidR="00EF1AFD">
        <w:rPr>
          <w:rStyle w:val="normaltextrun"/>
          <w:rFonts w:ascii="Arial" w:hAnsi="Arial" w:cs="Arial"/>
          <w:sz w:val="24"/>
          <w:szCs w:val="24"/>
        </w:rPr>
        <w:t>for</w:t>
      </w:r>
      <w:r w:rsidRPr="007D6320">
        <w:rPr>
          <w:rStyle w:val="normaltextrun"/>
          <w:rFonts w:ascii="Arial" w:hAnsi="Arial" w:cs="Arial"/>
          <w:sz w:val="24"/>
          <w:szCs w:val="24"/>
        </w:rPr>
        <w:t> provid</w:t>
      </w:r>
      <w:r w:rsidR="00EF1AFD">
        <w:rPr>
          <w:rStyle w:val="normaltextrun"/>
          <w:rFonts w:ascii="Arial" w:hAnsi="Arial" w:cs="Arial"/>
          <w:sz w:val="24"/>
          <w:szCs w:val="24"/>
        </w:rPr>
        <w:t>ing</w:t>
      </w:r>
      <w:r w:rsidRPr="007D6320">
        <w:rPr>
          <w:rStyle w:val="normaltextrun"/>
          <w:rFonts w:ascii="Arial" w:hAnsi="Arial" w:cs="Arial"/>
          <w:sz w:val="24"/>
          <w:szCs w:val="24"/>
        </w:rPr>
        <w:t> a robust punishment system which deters people from carrying out acts that are harmful to the community (Matravers, p.13, 2000). According to Uglo (p.268, 1995), the prison service is very much a multifaceted institution set out to achieve a broad range of objectives to the public. Its main purpose is to provide a visible form of punishment whilst serving justice within the criminal demeanour alongside balancing human rights and promoting “positive custody” for inmates. It is a fine balancing act which needs to be effective in all areas of concern</w:t>
      </w:r>
      <w:r w:rsidR="00EF1AFD">
        <w:rPr>
          <w:rStyle w:val="normaltextrun"/>
          <w:rFonts w:ascii="Arial" w:hAnsi="Arial" w:cs="Arial"/>
          <w:sz w:val="24"/>
          <w:szCs w:val="24"/>
        </w:rPr>
        <w:t>,</w:t>
      </w:r>
      <w:r w:rsidRPr="007D6320">
        <w:rPr>
          <w:rStyle w:val="normaltextrun"/>
          <w:rFonts w:ascii="Arial" w:hAnsi="Arial" w:cs="Arial"/>
          <w:sz w:val="24"/>
          <w:szCs w:val="24"/>
        </w:rPr>
        <w:t xml:space="preserve"> which </w:t>
      </w:r>
      <w:r w:rsidR="00CE3B7E">
        <w:rPr>
          <w:rStyle w:val="normaltextrun"/>
          <w:rFonts w:ascii="Arial" w:hAnsi="Arial" w:cs="Arial"/>
          <w:sz w:val="24"/>
          <w:szCs w:val="24"/>
        </w:rPr>
        <w:t>comes with much complexity.</w:t>
      </w:r>
      <w:r w:rsidRPr="007D6320">
        <w:rPr>
          <w:rStyle w:val="eop"/>
          <w:rFonts w:ascii="Arial" w:hAnsi="Arial" w:cs="Arial"/>
          <w:sz w:val="24"/>
          <w:szCs w:val="24"/>
        </w:rPr>
        <w:t> </w:t>
      </w:r>
    </w:p>
    <w:p w14:paraId="496AB4B5" w14:textId="3C002F03"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Gauke (2018)</w:t>
      </w:r>
      <w:r w:rsidR="00425283">
        <w:rPr>
          <w:rStyle w:val="normaltextrun"/>
          <w:rFonts w:ascii="Arial" w:hAnsi="Arial" w:cs="Arial"/>
          <w:sz w:val="24"/>
          <w:szCs w:val="24"/>
        </w:rPr>
        <w:t xml:space="preserve"> expresses that</w:t>
      </w:r>
      <w:r w:rsidRPr="007D6320">
        <w:rPr>
          <w:rStyle w:val="normaltextrun"/>
          <w:rFonts w:ascii="Arial" w:hAnsi="Arial" w:cs="Arial"/>
          <w:sz w:val="24"/>
          <w:szCs w:val="24"/>
        </w:rPr>
        <w:t xml:space="preserve"> the purpose of prisons within England and Wales is to primarily protect the public from violent and dangerous people. Secondly, to provide punishment by a means of taking a person's liberty and freedoms, believed to be the harshest of sanctions, and lastly, to provide a robust rehabilitation programme which enables prisoners to reflect on their wrong doings alongside giving them the correct tools to integrate back into society to live a law-abiding life. </w:t>
      </w:r>
      <w:r w:rsidRPr="007D6320">
        <w:rPr>
          <w:rStyle w:val="eop"/>
          <w:rFonts w:ascii="Arial" w:hAnsi="Arial" w:cs="Arial"/>
          <w:sz w:val="24"/>
          <w:szCs w:val="24"/>
        </w:rPr>
        <w:t> </w:t>
      </w:r>
    </w:p>
    <w:p w14:paraId="1DA35DE5" w14:textId="5C37206D"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A positive step for the prison service was experienced during the beginning of the 1980’s with government spending increasing by 5% within the sector which enabled the construction of eight new prisons by 1985. </w:t>
      </w:r>
      <w:r w:rsidR="00EF1AFD">
        <w:rPr>
          <w:rStyle w:val="normaltextrun"/>
          <w:rFonts w:ascii="Arial" w:hAnsi="Arial" w:cs="Arial"/>
          <w:sz w:val="24"/>
          <w:szCs w:val="24"/>
        </w:rPr>
        <w:t xml:space="preserve"> Alongside positive growth of the prison estate was the</w:t>
      </w:r>
      <w:r w:rsidRPr="007D6320">
        <w:rPr>
          <w:rStyle w:val="normaltextrun"/>
          <w:rFonts w:ascii="Arial" w:hAnsi="Arial" w:cs="Arial"/>
          <w:sz w:val="24"/>
          <w:szCs w:val="24"/>
        </w:rPr>
        <w:t xml:space="preserve"> successful recruitment </w:t>
      </w:r>
      <w:r w:rsidR="00EF1AFD">
        <w:rPr>
          <w:rStyle w:val="normaltextrun"/>
          <w:rFonts w:ascii="Arial" w:hAnsi="Arial" w:cs="Arial"/>
          <w:sz w:val="24"/>
          <w:szCs w:val="24"/>
        </w:rPr>
        <w:t xml:space="preserve">campaign </w:t>
      </w:r>
      <w:r w:rsidRPr="007D6320">
        <w:rPr>
          <w:rStyle w:val="normaltextrun"/>
          <w:rFonts w:ascii="Arial" w:hAnsi="Arial" w:cs="Arial"/>
          <w:sz w:val="24"/>
          <w:szCs w:val="24"/>
        </w:rPr>
        <w:t>of prison officers</w:t>
      </w:r>
      <w:r w:rsidR="00EF1AFD">
        <w:rPr>
          <w:rStyle w:val="normaltextrun"/>
          <w:rFonts w:ascii="Arial" w:hAnsi="Arial" w:cs="Arial"/>
          <w:sz w:val="24"/>
          <w:szCs w:val="24"/>
        </w:rPr>
        <w:t>,</w:t>
      </w:r>
      <w:r w:rsidRPr="007D6320">
        <w:rPr>
          <w:rStyle w:val="normaltextrun"/>
          <w:rFonts w:ascii="Arial" w:hAnsi="Arial" w:cs="Arial"/>
          <w:sz w:val="24"/>
          <w:szCs w:val="24"/>
        </w:rPr>
        <w:t> provided a healthy prison officer to inmate ratio</w:t>
      </w:r>
      <w:r w:rsidR="00EF1AFD">
        <w:rPr>
          <w:rStyle w:val="normaltextrun"/>
          <w:rFonts w:ascii="Arial" w:hAnsi="Arial" w:cs="Arial"/>
          <w:sz w:val="24"/>
          <w:szCs w:val="24"/>
        </w:rPr>
        <w:t>.</w:t>
      </w:r>
      <w:r w:rsidRPr="007D6320">
        <w:rPr>
          <w:rStyle w:val="normaltextrun"/>
          <w:rFonts w:ascii="Arial" w:hAnsi="Arial" w:cs="Arial"/>
          <w:sz w:val="24"/>
          <w:szCs w:val="24"/>
        </w:rPr>
        <w:t xml:space="preserve"> Despite all the above, by the late 1980’s the term “</w:t>
      </w:r>
      <w:r w:rsidR="00445C9F">
        <w:rPr>
          <w:rStyle w:val="normaltextrun"/>
          <w:rFonts w:ascii="Arial" w:hAnsi="Arial" w:cs="Arial"/>
          <w:sz w:val="24"/>
          <w:szCs w:val="24"/>
        </w:rPr>
        <w:t>p</w:t>
      </w:r>
      <w:r w:rsidRPr="007D6320">
        <w:rPr>
          <w:rStyle w:val="normaltextrun"/>
          <w:rFonts w:ascii="Arial" w:hAnsi="Arial" w:cs="Arial"/>
          <w:sz w:val="24"/>
          <w:szCs w:val="24"/>
        </w:rPr>
        <w:t>rison crisis” was coined. Overcrowding and lack of space earnt the title and it is believed that the government were to blame.  Long sentences (over four years for men and over 3 years for women) experienced a hike of 50% between 1983- 1987</w:t>
      </w:r>
      <w:r w:rsidR="00EF1AFD">
        <w:rPr>
          <w:rStyle w:val="normaltextrun"/>
          <w:rFonts w:ascii="Arial" w:hAnsi="Arial" w:cs="Arial"/>
          <w:sz w:val="24"/>
          <w:szCs w:val="24"/>
        </w:rPr>
        <w:t>/</w:t>
      </w:r>
      <w:r w:rsidRPr="007D6320">
        <w:rPr>
          <w:rStyle w:val="normaltextrun"/>
          <w:rFonts w:ascii="Arial" w:hAnsi="Arial" w:cs="Arial"/>
          <w:sz w:val="24"/>
          <w:szCs w:val="24"/>
        </w:rPr>
        <w:t xml:space="preserve">8 which led to an increase of 6000 to 9000 inmates serving long sentences. The government stressed that such sentences were only to be used for violent </w:t>
      </w:r>
      <w:r w:rsidR="00D96333" w:rsidRPr="007D6320">
        <w:rPr>
          <w:rStyle w:val="normaltextrun"/>
          <w:rFonts w:ascii="Arial" w:hAnsi="Arial" w:cs="Arial"/>
          <w:sz w:val="24"/>
          <w:szCs w:val="24"/>
        </w:rPr>
        <w:t>crimes,</w:t>
      </w:r>
      <w:r w:rsidRPr="007D6320">
        <w:rPr>
          <w:rStyle w:val="normaltextrun"/>
          <w:rFonts w:ascii="Arial" w:hAnsi="Arial" w:cs="Arial"/>
          <w:sz w:val="24"/>
          <w:szCs w:val="24"/>
        </w:rPr>
        <w:t xml:space="preserve"> </w:t>
      </w:r>
      <w:r w:rsidRPr="007D6320">
        <w:rPr>
          <w:rStyle w:val="normaltextrun"/>
          <w:rFonts w:ascii="Arial" w:hAnsi="Arial" w:cs="Arial"/>
          <w:sz w:val="24"/>
          <w:szCs w:val="24"/>
        </w:rPr>
        <w:lastRenderedPageBreak/>
        <w:t>but this did not happen and by 1988 the prison population exceeded its accommodation by 5500 (Vass</w:t>
      </w:r>
      <w:r w:rsidR="00EF1AFD">
        <w:rPr>
          <w:rStyle w:val="normaltextrun"/>
          <w:rFonts w:ascii="Arial" w:hAnsi="Arial" w:cs="Arial"/>
          <w:sz w:val="24"/>
          <w:szCs w:val="24"/>
        </w:rPr>
        <w:t xml:space="preserve">, </w:t>
      </w:r>
      <w:r w:rsidRPr="007D6320">
        <w:rPr>
          <w:rStyle w:val="normaltextrun"/>
          <w:rFonts w:ascii="Arial" w:hAnsi="Arial" w:cs="Arial"/>
          <w:sz w:val="24"/>
          <w:szCs w:val="24"/>
        </w:rPr>
        <w:t xml:space="preserve">p.22-27, 1992). Today, prison occupation levels sit at around 103% (Copple,2018) making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prison population the highest per capita in Western Europe (Bandyopadhyay, 2020).</w:t>
      </w:r>
      <w:r w:rsidRPr="007D6320">
        <w:rPr>
          <w:rStyle w:val="eop"/>
          <w:rFonts w:ascii="Arial" w:hAnsi="Arial" w:cs="Arial"/>
          <w:sz w:val="24"/>
          <w:szCs w:val="24"/>
        </w:rPr>
        <w:t> </w:t>
      </w:r>
    </w:p>
    <w:p w14:paraId="1F55E160" w14:textId="0716A8DB"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It is evident that the prison service in England and Wales is still in a “prison crisis” as seen during the 1980’s. The prison service has been a long-standing topic of conversation amongst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parliament in a bid to improve it as the current standard questions its ability to carry out its aims and objectives. Since the era of austerity, a response to the 2008 financial crisis, prisons in England and Wales have been adversely affected with slashed budget cuts</w:t>
      </w:r>
      <w:r w:rsidR="00EF1AFD">
        <w:rPr>
          <w:rStyle w:val="normaltextrun"/>
          <w:rFonts w:ascii="Arial" w:hAnsi="Arial" w:cs="Arial"/>
          <w:sz w:val="24"/>
          <w:szCs w:val="24"/>
        </w:rPr>
        <w:t xml:space="preserve"> being the culprit of</w:t>
      </w:r>
      <w:r w:rsidRPr="007D6320">
        <w:rPr>
          <w:rStyle w:val="normaltextrun"/>
          <w:rFonts w:ascii="Arial" w:hAnsi="Arial" w:cs="Arial"/>
          <w:sz w:val="24"/>
          <w:szCs w:val="24"/>
        </w:rPr>
        <w:t xml:space="preserve"> </w:t>
      </w:r>
      <w:r w:rsidR="00EF1AFD">
        <w:rPr>
          <w:rStyle w:val="normaltextrun"/>
          <w:rFonts w:ascii="Arial" w:hAnsi="Arial" w:cs="Arial"/>
          <w:sz w:val="24"/>
          <w:szCs w:val="24"/>
        </w:rPr>
        <w:t>a</w:t>
      </w:r>
      <w:r w:rsidRPr="007D6320">
        <w:rPr>
          <w:rStyle w:val="normaltextrun"/>
          <w:rFonts w:ascii="Arial" w:hAnsi="Arial" w:cs="Arial"/>
          <w:sz w:val="24"/>
          <w:szCs w:val="24"/>
        </w:rPr>
        <w:t xml:space="preserve"> </w:t>
      </w:r>
      <w:r w:rsidR="00EF1AFD">
        <w:rPr>
          <w:rStyle w:val="normaltextrun"/>
          <w:rFonts w:ascii="Arial" w:hAnsi="Arial" w:cs="Arial"/>
          <w:sz w:val="24"/>
          <w:szCs w:val="24"/>
        </w:rPr>
        <w:t>significantly</w:t>
      </w:r>
      <w:r w:rsidRPr="007D6320">
        <w:rPr>
          <w:rStyle w:val="normaltextrun"/>
          <w:rFonts w:ascii="Arial" w:hAnsi="Arial" w:cs="Arial"/>
          <w:sz w:val="24"/>
          <w:szCs w:val="24"/>
        </w:rPr>
        <w:t xml:space="preserve"> reduced workforce and a deteriorating service (Ismail, 2021).  In 2016 the Ministry of Justice (MOJ) announced a prison reform as a response to concerns regarding the state of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prison service</w:t>
      </w:r>
      <w:r w:rsidR="00EF1AFD">
        <w:rPr>
          <w:rStyle w:val="normaltextrun"/>
          <w:rFonts w:ascii="Arial" w:hAnsi="Arial" w:cs="Arial"/>
          <w:sz w:val="24"/>
          <w:szCs w:val="24"/>
        </w:rPr>
        <w:t>,</w:t>
      </w:r>
      <w:r w:rsidRPr="007D6320">
        <w:rPr>
          <w:rStyle w:val="normaltextrun"/>
          <w:rFonts w:ascii="Arial" w:hAnsi="Arial" w:cs="Arial"/>
          <w:sz w:val="24"/>
          <w:szCs w:val="24"/>
        </w:rPr>
        <w:t xml:space="preserve"> in a bid to bring about vast improvements. It was identified that prisons require to be more than “criminal warehouses” and </w:t>
      </w:r>
      <w:r w:rsidR="00425283">
        <w:rPr>
          <w:rStyle w:val="normaltextrun"/>
          <w:rFonts w:ascii="Arial" w:hAnsi="Arial" w:cs="Arial"/>
          <w:sz w:val="24"/>
          <w:szCs w:val="24"/>
        </w:rPr>
        <w:t xml:space="preserve">a </w:t>
      </w:r>
      <w:r w:rsidRPr="007D6320">
        <w:rPr>
          <w:rStyle w:val="normaltextrun"/>
          <w:rFonts w:ascii="Arial" w:hAnsi="Arial" w:cs="Arial"/>
          <w:sz w:val="24"/>
          <w:szCs w:val="24"/>
        </w:rPr>
        <w:t>transform of vision was needed to drive reform as a top priority. The overcrowding of prisons, staff shortages, increasing use of technology to infiltrate drugs and contraband into prisons, psychoactive substances and the growing concern regarding violence, particularity on prison staff, are the main contributors to todays “prison crisis” (MOJ,2016). </w:t>
      </w:r>
      <w:r w:rsidRPr="007D6320">
        <w:rPr>
          <w:rStyle w:val="eop"/>
          <w:rFonts w:ascii="Arial" w:hAnsi="Arial" w:cs="Arial"/>
          <w:sz w:val="24"/>
          <w:szCs w:val="24"/>
        </w:rPr>
        <w:t> </w:t>
      </w:r>
    </w:p>
    <w:p w14:paraId="3CB3E8C8" w14:textId="23303142"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Brown (2019) echoes the MOJ report in 2016 by unveiling the prison service to be at “breaking point” with sub standards that should not be seen in today’s society. It is said that poorly designed buildings along with a growing prison population has created a host of problems to the prison service. In a bid to rectify this, maintenance of prison buildings was contracted out to private sector companies but unfortunately, they failed to complete the task, leaving thousands of outstanding </w:t>
      </w:r>
      <w:r w:rsidRPr="007D6320">
        <w:rPr>
          <w:rStyle w:val="normaltextrun"/>
          <w:rFonts w:ascii="Arial" w:hAnsi="Arial" w:cs="Arial"/>
          <w:sz w:val="24"/>
          <w:szCs w:val="24"/>
        </w:rPr>
        <w:lastRenderedPageBreak/>
        <w:t>maintenance issues across the prison estate. The government's response was to commit to building new prisons and rebuild existing estates through the Prison Estate Transformation Programme.  Unfortunately, the overwhelming continual rise in prison population has led to stalling of the programme</w:t>
      </w:r>
      <w:r w:rsidR="0032636A">
        <w:rPr>
          <w:rStyle w:val="normaltextrun"/>
          <w:rFonts w:ascii="Arial" w:hAnsi="Arial" w:cs="Arial"/>
          <w:sz w:val="24"/>
          <w:szCs w:val="24"/>
        </w:rPr>
        <w:t>,</w:t>
      </w:r>
      <w:r w:rsidRPr="007D6320">
        <w:rPr>
          <w:rStyle w:val="normaltextrun"/>
          <w:rFonts w:ascii="Arial" w:hAnsi="Arial" w:cs="Arial"/>
          <w:sz w:val="24"/>
          <w:szCs w:val="24"/>
        </w:rPr>
        <w:t xml:space="preserve"> with only three building projects having been initiated (Brown, 2019).</w:t>
      </w:r>
      <w:r w:rsidRPr="007D6320">
        <w:rPr>
          <w:rStyle w:val="eop"/>
          <w:rFonts w:ascii="Arial" w:hAnsi="Arial" w:cs="Arial"/>
          <w:sz w:val="24"/>
          <w:szCs w:val="24"/>
        </w:rPr>
        <w:t> </w:t>
      </w:r>
    </w:p>
    <w:p w14:paraId="5CF61061"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The Council of Europe (2020), strongly recommends that the government stop investing in “Victorian-era” prisons but on the contrary, avoid building large prisons where inmates spend 21-23 hours a day in their cell. Instead, consideration should be given to building smaller community-based prisons where inmates spend more time out of their cells, with improved regimes to promote an enhanced rehabilitation of prisoners into society.</w:t>
      </w:r>
      <w:r w:rsidRPr="007D6320">
        <w:rPr>
          <w:rStyle w:val="eop"/>
          <w:rFonts w:ascii="Arial" w:hAnsi="Arial" w:cs="Arial"/>
          <w:sz w:val="24"/>
          <w:szCs w:val="24"/>
        </w:rPr>
        <w:t> </w:t>
      </w:r>
    </w:p>
    <w:p w14:paraId="66DF3D44"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According to Council of Europe (2020), the prison service is in “deep crisis”. Perspectives include the prison service as falling victim to continuous elevated levels of violence on prisoners and prison staff within an overcrowded environment which has led to a lack of safety amongst the prison service. During 2019, the highest number of inter-prisoner assaults was recorded at a staggering 34,425 incidents which was a 11% increase from the year before. Attacks on prison staff also saw an increase in 2019 of 15% from the year before, with more serious assaults reaching a record high. According to Livingstone and Owen (p.257,1999) without efficient order in prisons, a climate of fear and violence will emerge.</w:t>
      </w:r>
      <w:r w:rsidRPr="007D6320">
        <w:rPr>
          <w:rStyle w:val="eop"/>
          <w:rFonts w:ascii="Arial" w:hAnsi="Arial" w:cs="Arial"/>
          <w:sz w:val="24"/>
          <w:szCs w:val="24"/>
        </w:rPr>
        <w:t> </w:t>
      </w:r>
    </w:p>
    <w:p w14:paraId="1D3E465A" w14:textId="53E83F64"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Canton (2014), reiterates the growing concern regarding overcrowding in prisons within England and Wales. Despite best efforts to provide prisoners with effective programmes to reduce reoffending and aid rehabilitation, the number of prisoners hinders the ability to deliver such programmes effectively meaning that continual </w:t>
      </w:r>
      <w:r w:rsidRPr="007D6320">
        <w:rPr>
          <w:rStyle w:val="normaltextrun"/>
          <w:rFonts w:ascii="Arial" w:hAnsi="Arial" w:cs="Arial"/>
          <w:sz w:val="24"/>
          <w:szCs w:val="24"/>
        </w:rPr>
        <w:lastRenderedPageBreak/>
        <w:t xml:space="preserve">growth of the prison population will lead to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prison service solely serving the purpose of detaining, nothing more.</w:t>
      </w:r>
      <w:r w:rsidRPr="007D6320">
        <w:rPr>
          <w:rStyle w:val="eop"/>
          <w:rFonts w:ascii="Arial" w:hAnsi="Arial" w:cs="Arial"/>
          <w:sz w:val="24"/>
          <w:szCs w:val="24"/>
        </w:rPr>
        <w:t> </w:t>
      </w:r>
    </w:p>
    <w:p w14:paraId="791DACB4" w14:textId="12F3EE78"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According to Canton (2014), a solution to prison overcrowding is to reduce the sentence given to prisoners by 10% which would in turn rapidly reduce the prison population by 10%. He argues that deterrence of crime would still be upheld whilst providing an effective rehabilitation programme to driv</w:t>
      </w:r>
      <w:r w:rsidR="00F32568">
        <w:rPr>
          <w:rStyle w:val="normaltextrun"/>
          <w:rFonts w:ascii="Arial" w:hAnsi="Arial" w:cs="Arial"/>
          <w:sz w:val="24"/>
          <w:szCs w:val="24"/>
        </w:rPr>
        <w:t>e</w:t>
      </w:r>
      <w:r w:rsidR="0032636A">
        <w:rPr>
          <w:rStyle w:val="normaltextrun"/>
          <w:rFonts w:ascii="Arial" w:hAnsi="Arial" w:cs="Arial"/>
          <w:sz w:val="24"/>
          <w:szCs w:val="24"/>
        </w:rPr>
        <w:t xml:space="preserve"> </w:t>
      </w:r>
      <w:r w:rsidRPr="007D6320">
        <w:rPr>
          <w:rStyle w:val="normaltextrun"/>
          <w:rFonts w:ascii="Arial" w:hAnsi="Arial" w:cs="Arial"/>
          <w:sz w:val="24"/>
          <w:szCs w:val="24"/>
        </w:rPr>
        <w:t>down reoffending rates.</w:t>
      </w:r>
      <w:r w:rsidRPr="007D6320">
        <w:rPr>
          <w:rStyle w:val="eop"/>
          <w:rFonts w:ascii="Arial" w:hAnsi="Arial" w:cs="Arial"/>
          <w:sz w:val="24"/>
          <w:szCs w:val="24"/>
        </w:rPr>
        <w:t> </w:t>
      </w:r>
    </w:p>
    <w:p w14:paraId="02777692" w14:textId="0D362FAA"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Kay (2019), stresses that shorter prison sentences will only work if the probation service is reformed. Reoffending rates in 2016 for prisoners who served 6 months or less was 66.7 %, costing the government between £9.5 and £13 billion. Staff shortages within the probation service, which was privatised in 2013, has led to a ratio of probationers to staff disproportionate</w:t>
      </w:r>
      <w:r w:rsidR="00A0728E">
        <w:rPr>
          <w:rStyle w:val="normaltextrun"/>
          <w:rFonts w:ascii="Arial" w:hAnsi="Arial" w:cs="Arial"/>
          <w:sz w:val="24"/>
          <w:szCs w:val="24"/>
        </w:rPr>
        <w:t xml:space="preserve">, </w:t>
      </w:r>
      <w:r w:rsidRPr="007D6320">
        <w:rPr>
          <w:rStyle w:val="normaltextrun"/>
          <w:rFonts w:ascii="Arial" w:hAnsi="Arial" w:cs="Arial"/>
          <w:sz w:val="24"/>
          <w:szCs w:val="24"/>
        </w:rPr>
        <w:t>which in turn leads to increased levels of reoffending as seen in 2016 figures.</w:t>
      </w:r>
      <w:r w:rsidRPr="007D6320">
        <w:rPr>
          <w:rStyle w:val="eop"/>
          <w:rFonts w:ascii="Arial" w:hAnsi="Arial" w:cs="Arial"/>
          <w:sz w:val="24"/>
          <w:szCs w:val="24"/>
        </w:rPr>
        <w:t> </w:t>
      </w:r>
    </w:p>
    <w:p w14:paraId="3C0C7836"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Alongside the growth in prison population is the impact that budget cuts during 2010-2014 have had on the frontline of the prison and probation service. Frontline prison staff (band 3-5) were cut by 26% during 2010-17 which has led to an overall 20% reduced workforce. Although the government committed £100 billion to bridge the gap, the number of experienced officers within the service has fell by 26% (Prison Reform Trust,2021). According to Kinman </w:t>
      </w:r>
      <w:r w:rsidRPr="007D6320">
        <w:rPr>
          <w:rStyle w:val="normaltextrun"/>
          <w:rFonts w:ascii="Arial" w:hAnsi="Arial" w:cs="Arial"/>
          <w:i/>
          <w:iCs/>
          <w:sz w:val="24"/>
          <w:szCs w:val="24"/>
        </w:rPr>
        <w:t>et al.</w:t>
      </w:r>
      <w:r w:rsidRPr="007D6320">
        <w:rPr>
          <w:rStyle w:val="normaltextrun"/>
          <w:rFonts w:ascii="Arial" w:hAnsi="Arial" w:cs="Arial"/>
          <w:sz w:val="24"/>
          <w:szCs w:val="24"/>
        </w:rPr>
        <w:t> (2016), mental health, wellbeing and job satisfaction of prison officers are considerably lower than that of staff within other emergency and security services in the UK. During 2018, 198 prison officers took sick leave related to mental health (MOJ, 2019). It is feasible to argue that the growing demand on a skeleton workforce is the catalyst to prominent levels of mental health issues and sick leave amongst prison staff.</w:t>
      </w:r>
      <w:r w:rsidRPr="007D6320">
        <w:rPr>
          <w:rStyle w:val="eop"/>
          <w:rFonts w:ascii="Arial" w:hAnsi="Arial" w:cs="Arial"/>
          <w:sz w:val="24"/>
          <w:szCs w:val="24"/>
        </w:rPr>
        <w:t> </w:t>
      </w:r>
    </w:p>
    <w:p w14:paraId="456C79CC" w14:textId="33102286"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lastRenderedPageBreak/>
        <w:t>According to Lloyd </w:t>
      </w:r>
      <w:r w:rsidRPr="007D6320">
        <w:rPr>
          <w:rStyle w:val="normaltextrun"/>
          <w:rFonts w:ascii="Arial" w:hAnsi="Arial" w:cs="Arial"/>
          <w:i/>
          <w:iCs/>
          <w:sz w:val="24"/>
          <w:szCs w:val="24"/>
        </w:rPr>
        <w:t>et al.</w:t>
      </w:r>
      <w:r w:rsidRPr="007D6320">
        <w:rPr>
          <w:rStyle w:val="normaltextrun"/>
          <w:rFonts w:ascii="Arial" w:hAnsi="Arial" w:cs="Arial"/>
          <w:sz w:val="24"/>
          <w:szCs w:val="24"/>
        </w:rPr>
        <w:t xml:space="preserve"> (2018), an extremely influential factor towards the “prison crisis” is the introduction of </w:t>
      </w:r>
      <w:r w:rsidR="00F32568">
        <w:rPr>
          <w:rStyle w:val="normaltextrun"/>
          <w:rFonts w:ascii="Arial" w:hAnsi="Arial" w:cs="Arial"/>
          <w:sz w:val="24"/>
          <w:szCs w:val="24"/>
        </w:rPr>
        <w:t>S</w:t>
      </w:r>
      <w:r w:rsidRPr="007D6320">
        <w:rPr>
          <w:rStyle w:val="normaltextrun"/>
          <w:rFonts w:ascii="Arial" w:hAnsi="Arial" w:cs="Arial"/>
          <w:sz w:val="24"/>
          <w:szCs w:val="24"/>
        </w:rPr>
        <w:t xml:space="preserve">ynthetic </w:t>
      </w:r>
      <w:r w:rsidR="00F32568">
        <w:rPr>
          <w:rStyle w:val="normaltextrun"/>
          <w:rFonts w:ascii="Arial" w:hAnsi="Arial" w:cs="Arial"/>
          <w:sz w:val="24"/>
          <w:szCs w:val="24"/>
        </w:rPr>
        <w:t>C</w:t>
      </w:r>
      <w:r w:rsidRPr="007D6320">
        <w:rPr>
          <w:rStyle w:val="normaltextrun"/>
          <w:rFonts w:ascii="Arial" w:hAnsi="Arial" w:cs="Arial"/>
          <w:sz w:val="24"/>
          <w:szCs w:val="24"/>
        </w:rPr>
        <w:t xml:space="preserve">annabinoid </w:t>
      </w:r>
      <w:r w:rsidR="00F32568">
        <w:rPr>
          <w:rStyle w:val="normaltextrun"/>
          <w:rFonts w:ascii="Arial" w:hAnsi="Arial" w:cs="Arial"/>
          <w:sz w:val="24"/>
          <w:szCs w:val="24"/>
        </w:rPr>
        <w:t>R</w:t>
      </w:r>
      <w:r w:rsidRPr="007D6320">
        <w:rPr>
          <w:rStyle w:val="normaltextrun"/>
          <w:rFonts w:ascii="Arial" w:hAnsi="Arial" w:cs="Arial"/>
          <w:sz w:val="24"/>
          <w:szCs w:val="24"/>
        </w:rPr>
        <w:t xml:space="preserve">eceptor </w:t>
      </w:r>
      <w:r w:rsidR="00F32568">
        <w:rPr>
          <w:rStyle w:val="normaltextrun"/>
          <w:rFonts w:ascii="Arial" w:hAnsi="Arial" w:cs="Arial"/>
          <w:sz w:val="24"/>
          <w:szCs w:val="24"/>
        </w:rPr>
        <w:t>A</w:t>
      </w:r>
      <w:r w:rsidRPr="007D6320">
        <w:rPr>
          <w:rStyle w:val="normaltextrun"/>
          <w:rFonts w:ascii="Arial" w:hAnsi="Arial" w:cs="Arial"/>
          <w:sz w:val="24"/>
          <w:szCs w:val="24"/>
        </w:rPr>
        <w:t>gonist (SCRA), also known as “Spice”. It is said to have been a “game changer” to the prison environment and safety. The drug is not easily detected by sniffer dogs or in drug tests and has no odour making it easy to be used</w:t>
      </w:r>
      <w:r w:rsidR="0032636A">
        <w:rPr>
          <w:rStyle w:val="normaltextrun"/>
          <w:rFonts w:ascii="Arial" w:hAnsi="Arial" w:cs="Arial"/>
          <w:sz w:val="24"/>
          <w:szCs w:val="24"/>
        </w:rPr>
        <w:t>,</w:t>
      </w:r>
      <w:r w:rsidRPr="007D6320">
        <w:rPr>
          <w:rStyle w:val="normaltextrun"/>
          <w:rFonts w:ascii="Arial" w:hAnsi="Arial" w:cs="Arial"/>
          <w:sz w:val="24"/>
          <w:szCs w:val="24"/>
        </w:rPr>
        <w:t xml:space="preserve"> with a sense that most of the prison population participate in using the drug. The prolific use of SCRA has a negative impact on inmates due to lockdowns, alarms being sounded and lack of association. It also leaves prisoners vulnerable to theft which in turn creates a hostile environment amongst inmates. Medical emergencies are common as a result of using “Spice” with prison officers unsure of how to handle such emergencies. Lack of confidence coupled with staff shortages has made the management of SCRA overdoses fatal, often leading to death.</w:t>
      </w:r>
      <w:r w:rsidRPr="007D6320">
        <w:rPr>
          <w:rStyle w:val="eop"/>
          <w:rFonts w:ascii="Arial" w:hAnsi="Arial" w:cs="Arial"/>
          <w:sz w:val="24"/>
          <w:szCs w:val="24"/>
        </w:rPr>
        <w:t> </w:t>
      </w:r>
    </w:p>
    <w:p w14:paraId="6D897135"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In more recent years, methods of infiltrating such drugs into prisons has become more sophisticated and challenging to manage for the prisons. According to O’Hagan and Hardwick (2017), various new methods are now being used such as camouflaging drugs onto paper which is then rolled up and smoked by inmates and corrupt prison staff including officers, nurses, cleaners, and contract workers bringing drugs into the prisons. Alongside this, the use of drones to drop off large packages within the prison walls and even into cells, has seen an increase of 100% between 2013-2015.</w:t>
      </w:r>
      <w:r w:rsidRPr="007D6320">
        <w:rPr>
          <w:rStyle w:val="eop"/>
          <w:rFonts w:ascii="Arial" w:hAnsi="Arial" w:cs="Arial"/>
          <w:sz w:val="24"/>
          <w:szCs w:val="24"/>
        </w:rPr>
        <w:t> </w:t>
      </w:r>
    </w:p>
    <w:p w14:paraId="4CC8DFE3" w14:textId="1778ED79"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 As well as large volumes of drugs, contraband such as mobile phones are also dropped into prisons via drones which are vital to arranging further infiltration of drugs. Other methods include catapulting drugs over the prison walls where inmates will retrieve the package by using distraction tactics such as staging a fight between inmates whilst in the prison yard. Inmates are aware of the lack of prison officers and </w:t>
      </w:r>
      <w:r w:rsidRPr="007D6320">
        <w:rPr>
          <w:rStyle w:val="normaltextrun"/>
          <w:rFonts w:ascii="Arial" w:hAnsi="Arial" w:cs="Arial"/>
          <w:sz w:val="24"/>
          <w:szCs w:val="24"/>
        </w:rPr>
        <w:lastRenderedPageBreak/>
        <w:t>prison staff w</w:t>
      </w:r>
      <w:r w:rsidR="00A0728E">
        <w:rPr>
          <w:rStyle w:val="normaltextrun"/>
          <w:rFonts w:ascii="Arial" w:hAnsi="Arial" w:cs="Arial"/>
          <w:sz w:val="24"/>
          <w:szCs w:val="24"/>
        </w:rPr>
        <w:t>hich has led to</w:t>
      </w:r>
      <w:r w:rsidRPr="007D6320">
        <w:rPr>
          <w:rStyle w:val="normaltextrun"/>
          <w:rFonts w:ascii="Arial" w:hAnsi="Arial" w:cs="Arial"/>
          <w:sz w:val="24"/>
          <w:szCs w:val="24"/>
        </w:rPr>
        <w:t xml:space="preserve"> reduced perimeter checks</w:t>
      </w:r>
      <w:r w:rsidR="00A0728E">
        <w:rPr>
          <w:rStyle w:val="normaltextrun"/>
          <w:rFonts w:ascii="Arial" w:hAnsi="Arial" w:cs="Arial"/>
          <w:sz w:val="24"/>
          <w:szCs w:val="24"/>
        </w:rPr>
        <w:t>,</w:t>
      </w:r>
      <w:r w:rsidRPr="007D6320">
        <w:rPr>
          <w:rStyle w:val="normaltextrun"/>
          <w:rFonts w:ascii="Arial" w:hAnsi="Arial" w:cs="Arial"/>
          <w:sz w:val="24"/>
          <w:szCs w:val="24"/>
        </w:rPr>
        <w:t xml:space="preserve"> meaning they are able </w:t>
      </w:r>
      <w:r w:rsidR="00A0728E">
        <w:rPr>
          <w:rStyle w:val="normaltextrun"/>
          <w:rFonts w:ascii="Arial" w:hAnsi="Arial" w:cs="Arial"/>
          <w:sz w:val="24"/>
          <w:szCs w:val="24"/>
        </w:rPr>
        <w:t xml:space="preserve">to </w:t>
      </w:r>
      <w:r w:rsidRPr="007D6320">
        <w:rPr>
          <w:rStyle w:val="normaltextrun"/>
          <w:rFonts w:ascii="Arial" w:hAnsi="Arial" w:cs="Arial"/>
          <w:sz w:val="24"/>
          <w:szCs w:val="24"/>
        </w:rPr>
        <w:t>exploit this to their advantage (O’Hagan and Hardwick (2017).</w:t>
      </w:r>
      <w:r w:rsidRPr="007D6320">
        <w:rPr>
          <w:rStyle w:val="eop"/>
          <w:rFonts w:ascii="Arial" w:hAnsi="Arial" w:cs="Arial"/>
          <w:sz w:val="24"/>
          <w:szCs w:val="24"/>
        </w:rPr>
        <w:t> </w:t>
      </w:r>
    </w:p>
    <w:p w14:paraId="5141D504" w14:textId="77083314"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Managing a challenging situation with reduced resources and workforce which has coincided with the infiltration of psychoactive drug</w:t>
      </w:r>
      <w:r w:rsidR="00F32568">
        <w:rPr>
          <w:rStyle w:val="normaltextrun"/>
          <w:rFonts w:ascii="Arial" w:hAnsi="Arial" w:cs="Arial"/>
          <w:sz w:val="24"/>
          <w:szCs w:val="24"/>
        </w:rPr>
        <w:t xml:space="preserve">s, within an </w:t>
      </w:r>
      <w:r w:rsidR="00D96333" w:rsidRPr="007D6320">
        <w:rPr>
          <w:rStyle w:val="normaltextrun"/>
          <w:rFonts w:ascii="Arial" w:hAnsi="Arial" w:cs="Arial"/>
          <w:sz w:val="24"/>
          <w:szCs w:val="24"/>
        </w:rPr>
        <w:t>overpopulated</w:t>
      </w:r>
      <w:r w:rsidRPr="007D6320">
        <w:rPr>
          <w:rStyle w:val="normaltextrun"/>
          <w:rFonts w:ascii="Arial" w:hAnsi="Arial" w:cs="Arial"/>
          <w:sz w:val="24"/>
          <w:szCs w:val="24"/>
        </w:rPr>
        <w:t xml:space="preserve"> environment, is causing the prison service to fail its objective and fail the people (Taylor </w:t>
      </w:r>
      <w:r w:rsidRPr="007D6320">
        <w:rPr>
          <w:rStyle w:val="normaltextrun"/>
          <w:rFonts w:ascii="Arial" w:hAnsi="Arial" w:cs="Arial"/>
          <w:i/>
          <w:iCs/>
          <w:sz w:val="24"/>
          <w:szCs w:val="24"/>
        </w:rPr>
        <w:t>et al.</w:t>
      </w:r>
      <w:r w:rsidRPr="007D6320">
        <w:rPr>
          <w:rStyle w:val="normaltextrun"/>
          <w:rFonts w:ascii="Arial" w:hAnsi="Arial" w:cs="Arial"/>
          <w:sz w:val="24"/>
          <w:szCs w:val="24"/>
        </w:rPr>
        <w:t> 2017). According to Sample (2016), the prison service needs to employ a new strategy to tackle the infiltration of drugs. Prison staff need to be more educated on SCRA’s and how to detect use. Podmore (2016) suggests that the only way to reduce the infiltration of drugs into prisons is for the prisoners not to want them and the only way to achieve this is through education and staff that are dedicated to making a change.</w:t>
      </w:r>
      <w:r w:rsidRPr="007D6320">
        <w:rPr>
          <w:rStyle w:val="eop"/>
          <w:rFonts w:ascii="Arial" w:hAnsi="Arial" w:cs="Arial"/>
          <w:sz w:val="24"/>
          <w:szCs w:val="24"/>
        </w:rPr>
        <w:t> </w:t>
      </w:r>
    </w:p>
    <w:p w14:paraId="6595D437" w14:textId="0B36AA8A"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The Pandemic has seen an impact on the levels of violence and drug use within prisons in England and Wales. According to HM Inspectorate of Prisons (2021), prisons are a breeding ground for infectious disease which has led to strict regimes which include prisoners being locked in cells for longer periods than usual. This has driven down the volume of violence but increased the use of drugs as a method to relieve boredom</w:t>
      </w:r>
      <w:r w:rsidR="00F32568">
        <w:rPr>
          <w:rStyle w:val="normaltextrun"/>
          <w:rFonts w:ascii="Arial" w:hAnsi="Arial" w:cs="Arial"/>
          <w:sz w:val="24"/>
          <w:szCs w:val="24"/>
        </w:rPr>
        <w:t xml:space="preserve"> for inmates</w:t>
      </w:r>
      <w:r w:rsidRPr="007D6320">
        <w:rPr>
          <w:rStyle w:val="normaltextrun"/>
          <w:rFonts w:ascii="Arial" w:hAnsi="Arial" w:cs="Arial"/>
          <w:sz w:val="24"/>
          <w:szCs w:val="24"/>
        </w:rPr>
        <w:t>. Alongside this, it has been found the psychological welfare of inmates has been negatively impacted with conditions being described like that of solitary confinement. It is questionable as to whether the prison service employed the correct balance of protecting prisoners from contracting COVID 19 to protecting </w:t>
      </w:r>
      <w:r w:rsidR="00D96333" w:rsidRPr="007D6320">
        <w:rPr>
          <w:rStyle w:val="normaltextrun"/>
          <w:rFonts w:ascii="Arial" w:hAnsi="Arial" w:cs="Arial"/>
          <w:sz w:val="24"/>
          <w:szCs w:val="24"/>
        </w:rPr>
        <w:t>prisoners’</w:t>
      </w:r>
      <w:r w:rsidRPr="007D6320">
        <w:rPr>
          <w:rStyle w:val="normaltextrun"/>
          <w:rFonts w:ascii="Arial" w:hAnsi="Arial" w:cs="Arial"/>
          <w:sz w:val="24"/>
          <w:szCs w:val="24"/>
        </w:rPr>
        <w:t> mental health and wellbeing.</w:t>
      </w:r>
      <w:r w:rsidRPr="007D6320">
        <w:rPr>
          <w:rStyle w:val="eop"/>
          <w:rFonts w:ascii="Arial" w:hAnsi="Arial" w:cs="Arial"/>
          <w:sz w:val="24"/>
          <w:szCs w:val="24"/>
        </w:rPr>
        <w:t> </w:t>
      </w:r>
    </w:p>
    <w:p w14:paraId="3FFB330C" w14:textId="4DC79A35"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As set out in HMPPS guidelines, the responsibility of the prison service in England and Wales is to provide a safe environment for prisoners and staff whilst delivering programmes to enhance the lives of prisoners ready for release (Government, 2021). </w:t>
      </w:r>
      <w:r w:rsidRPr="007D6320">
        <w:rPr>
          <w:rStyle w:val="normaltextrun"/>
          <w:rFonts w:ascii="Arial" w:hAnsi="Arial" w:cs="Arial"/>
          <w:sz w:val="24"/>
          <w:szCs w:val="24"/>
        </w:rPr>
        <w:lastRenderedPageBreak/>
        <w:t>According to The Royal College of Nursing (2020), the standard of healthcare provided to prisoners falls below expectations</w:t>
      </w:r>
      <w:r w:rsidR="00F32568">
        <w:rPr>
          <w:rStyle w:val="normaltextrun"/>
          <w:rFonts w:ascii="Arial" w:hAnsi="Arial" w:cs="Arial"/>
          <w:sz w:val="24"/>
          <w:szCs w:val="24"/>
        </w:rPr>
        <w:t>,</w:t>
      </w:r>
      <w:r w:rsidRPr="007D6320">
        <w:rPr>
          <w:rStyle w:val="normaltextrun"/>
          <w:rFonts w:ascii="Arial" w:hAnsi="Arial" w:cs="Arial"/>
          <w:sz w:val="24"/>
          <w:szCs w:val="24"/>
        </w:rPr>
        <w:t xml:space="preserve"> with care being particularly poor for the younger age groups (15-34 years). Overall, only 35% of prisoners receive the correct treatment within the adequate time. It could be argued that the substandard level of healthcare coupled with the increased level of psychoactive drug use is a dangerous concoction amongst the prison service.</w:t>
      </w:r>
      <w:r w:rsidRPr="007D6320">
        <w:rPr>
          <w:rStyle w:val="eop"/>
          <w:rFonts w:ascii="Arial" w:hAnsi="Arial" w:cs="Arial"/>
          <w:sz w:val="24"/>
          <w:szCs w:val="24"/>
        </w:rPr>
        <w:t> </w:t>
      </w:r>
      <w:r w:rsidR="0032636A">
        <w:rPr>
          <w:rStyle w:val="eop"/>
          <w:rFonts w:ascii="Arial" w:hAnsi="Arial" w:cs="Arial"/>
          <w:sz w:val="24"/>
          <w:szCs w:val="24"/>
        </w:rPr>
        <w:t xml:space="preserve">Evidence of this can be seen </w:t>
      </w:r>
      <w:r w:rsidR="00A02B52">
        <w:rPr>
          <w:rStyle w:val="eop"/>
          <w:rFonts w:ascii="Arial" w:hAnsi="Arial" w:cs="Arial"/>
          <w:sz w:val="24"/>
          <w:szCs w:val="24"/>
        </w:rPr>
        <w:t>in the</w:t>
      </w:r>
      <w:r w:rsidR="00FD077D">
        <w:rPr>
          <w:rStyle w:val="eop"/>
          <w:rFonts w:ascii="Arial" w:hAnsi="Arial" w:cs="Arial"/>
          <w:sz w:val="24"/>
          <w:szCs w:val="24"/>
        </w:rPr>
        <w:t xml:space="preserve"> 6</w:t>
      </w:r>
      <w:r w:rsidR="00517195">
        <w:rPr>
          <w:rStyle w:val="eop"/>
          <w:rFonts w:ascii="Arial" w:hAnsi="Arial" w:cs="Arial"/>
          <w:sz w:val="24"/>
          <w:szCs w:val="24"/>
        </w:rPr>
        <w:t>%</w:t>
      </w:r>
      <w:r w:rsidR="00FD077D">
        <w:rPr>
          <w:rStyle w:val="eop"/>
          <w:rFonts w:ascii="Arial" w:hAnsi="Arial" w:cs="Arial"/>
          <w:sz w:val="24"/>
          <w:szCs w:val="24"/>
        </w:rPr>
        <w:t xml:space="preserve"> </w:t>
      </w:r>
      <w:r w:rsidR="0032636A">
        <w:rPr>
          <w:rStyle w:val="eop"/>
          <w:rFonts w:ascii="Arial" w:hAnsi="Arial" w:cs="Arial"/>
          <w:sz w:val="24"/>
          <w:szCs w:val="24"/>
        </w:rPr>
        <w:t xml:space="preserve">increase in </w:t>
      </w:r>
      <w:r w:rsidR="00517195">
        <w:rPr>
          <w:rStyle w:val="eop"/>
          <w:rFonts w:ascii="Arial" w:hAnsi="Arial" w:cs="Arial"/>
          <w:sz w:val="24"/>
          <w:szCs w:val="24"/>
        </w:rPr>
        <w:t xml:space="preserve">self-inflicted </w:t>
      </w:r>
      <w:r w:rsidR="0032636A">
        <w:rPr>
          <w:rStyle w:val="eop"/>
          <w:rFonts w:ascii="Arial" w:hAnsi="Arial" w:cs="Arial"/>
          <w:sz w:val="24"/>
          <w:szCs w:val="24"/>
        </w:rPr>
        <w:t>prisoner deaths</w:t>
      </w:r>
      <w:r w:rsidR="00517195">
        <w:rPr>
          <w:rStyle w:val="eop"/>
          <w:rFonts w:ascii="Arial" w:hAnsi="Arial" w:cs="Arial"/>
          <w:sz w:val="24"/>
          <w:szCs w:val="24"/>
        </w:rPr>
        <w:t>, includ</w:t>
      </w:r>
      <w:r w:rsidR="005C1353">
        <w:rPr>
          <w:rStyle w:val="eop"/>
          <w:rFonts w:ascii="Arial" w:hAnsi="Arial" w:cs="Arial"/>
          <w:sz w:val="24"/>
          <w:szCs w:val="24"/>
        </w:rPr>
        <w:t>ing suicide and</w:t>
      </w:r>
      <w:r w:rsidR="00517195">
        <w:rPr>
          <w:rStyle w:val="eop"/>
          <w:rFonts w:ascii="Arial" w:hAnsi="Arial" w:cs="Arial"/>
          <w:sz w:val="24"/>
          <w:szCs w:val="24"/>
        </w:rPr>
        <w:t xml:space="preserve"> </w:t>
      </w:r>
      <w:r w:rsidR="00FD077D">
        <w:rPr>
          <w:rStyle w:val="eop"/>
          <w:rFonts w:ascii="Arial" w:hAnsi="Arial" w:cs="Arial"/>
          <w:sz w:val="24"/>
          <w:szCs w:val="24"/>
        </w:rPr>
        <w:t>drug poisoning</w:t>
      </w:r>
      <w:r w:rsidR="00517195">
        <w:rPr>
          <w:rStyle w:val="eop"/>
          <w:rFonts w:ascii="Arial" w:hAnsi="Arial" w:cs="Arial"/>
          <w:sz w:val="24"/>
          <w:szCs w:val="24"/>
        </w:rPr>
        <w:t>,</w:t>
      </w:r>
      <w:r w:rsidR="00FD077D">
        <w:rPr>
          <w:rStyle w:val="eop"/>
          <w:rFonts w:ascii="Arial" w:hAnsi="Arial" w:cs="Arial"/>
          <w:sz w:val="24"/>
          <w:szCs w:val="24"/>
        </w:rPr>
        <w:t xml:space="preserve"> between 201</w:t>
      </w:r>
      <w:r w:rsidR="00517195">
        <w:rPr>
          <w:rStyle w:val="eop"/>
          <w:rFonts w:ascii="Arial" w:hAnsi="Arial" w:cs="Arial"/>
          <w:sz w:val="24"/>
          <w:szCs w:val="24"/>
        </w:rPr>
        <w:t>8-19</w:t>
      </w:r>
      <w:r w:rsidR="00FD077D">
        <w:rPr>
          <w:rStyle w:val="eop"/>
          <w:rFonts w:ascii="Arial" w:hAnsi="Arial" w:cs="Arial"/>
          <w:sz w:val="24"/>
          <w:szCs w:val="24"/>
        </w:rPr>
        <w:t xml:space="preserve"> (</w:t>
      </w:r>
      <w:r w:rsidR="00517195">
        <w:rPr>
          <w:rStyle w:val="eop"/>
          <w:rFonts w:ascii="Arial" w:hAnsi="Arial" w:cs="Arial"/>
          <w:sz w:val="24"/>
          <w:szCs w:val="24"/>
        </w:rPr>
        <w:t>Government</w:t>
      </w:r>
      <w:r w:rsidR="00FD077D">
        <w:rPr>
          <w:rStyle w:val="eop"/>
          <w:rFonts w:ascii="Arial" w:hAnsi="Arial" w:cs="Arial"/>
          <w:sz w:val="24"/>
          <w:szCs w:val="24"/>
        </w:rPr>
        <w:t>, 2021).</w:t>
      </w:r>
    </w:p>
    <w:p w14:paraId="22E230DF"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As well as setting guidelines for health care standards, according to HM Inspectorate of Prisons (2021), there is a strategy in place to identify vulnerable prisoners in order to provide a safe environment to protect them from harm. According to Goodman (2019), more than 50% of the prison population suffer with poor mental health including depression, anxiety, and PTSD with 15% needing specialist care. </w:t>
      </w:r>
      <w:r w:rsidRPr="007D6320">
        <w:rPr>
          <w:rStyle w:val="eop"/>
          <w:rFonts w:ascii="Arial" w:hAnsi="Arial" w:cs="Arial"/>
          <w:sz w:val="24"/>
          <w:szCs w:val="24"/>
        </w:rPr>
        <w:t> </w:t>
      </w:r>
    </w:p>
    <w:p w14:paraId="5A79A8DC" w14:textId="42F25AF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The Equality and Human Rights Commission (EHRC</w:t>
      </w:r>
      <w:r w:rsidR="00A02B52">
        <w:rPr>
          <w:rStyle w:val="normaltextrun"/>
          <w:rFonts w:ascii="Arial" w:hAnsi="Arial" w:cs="Arial"/>
          <w:sz w:val="24"/>
          <w:szCs w:val="24"/>
        </w:rPr>
        <w:t>, 2021</w:t>
      </w:r>
      <w:r w:rsidRPr="007D6320">
        <w:rPr>
          <w:rStyle w:val="normaltextrun"/>
          <w:rFonts w:ascii="Arial" w:hAnsi="Arial" w:cs="Arial"/>
          <w:sz w:val="24"/>
          <w:szCs w:val="24"/>
        </w:rPr>
        <w:t xml:space="preserve">), argues that </w:t>
      </w:r>
      <w:r w:rsidR="00F32568">
        <w:rPr>
          <w:rStyle w:val="normaltextrun"/>
          <w:rFonts w:ascii="Arial" w:hAnsi="Arial" w:cs="Arial"/>
          <w:sz w:val="24"/>
          <w:szCs w:val="24"/>
        </w:rPr>
        <w:t xml:space="preserve">although said strategies are in place, </w:t>
      </w:r>
      <w:r w:rsidRPr="007D6320">
        <w:rPr>
          <w:rStyle w:val="normaltextrun"/>
          <w:rFonts w:ascii="Arial" w:hAnsi="Arial" w:cs="Arial"/>
          <w:sz w:val="24"/>
          <w:szCs w:val="24"/>
        </w:rPr>
        <w:t>the prison service is still failing vulnerable inmates. An inquiry into the detention of adults with mental health conditions carried out by the EHRC (2021) unveiled a catalogue of errors due to a reduced workforce, which has led to the increase in “non- natural” deaths in prisons and deaths that could be avoided had staff received better training to meet basic requirements to keep vulnerable prisoners safe. </w:t>
      </w:r>
      <w:r w:rsidRPr="007D6320">
        <w:rPr>
          <w:rStyle w:val="eop"/>
          <w:rFonts w:ascii="Arial" w:hAnsi="Arial" w:cs="Arial"/>
          <w:sz w:val="24"/>
          <w:szCs w:val="24"/>
        </w:rPr>
        <w:t> </w:t>
      </w:r>
    </w:p>
    <w:p w14:paraId="084FF590" w14:textId="4F03A46D"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 recent example of such failings is evident in the case of “baby A” at Bronzefield prison in 2019. The mother to </w:t>
      </w:r>
      <w:r w:rsidRPr="00F32568">
        <w:rPr>
          <w:rStyle w:val="normaltextrun"/>
          <w:rFonts w:ascii="Arial" w:hAnsi="Arial" w:cs="Arial"/>
          <w:sz w:val="24"/>
          <w:szCs w:val="24"/>
        </w:rPr>
        <w:t>“baby A,” “Ms A”</w:t>
      </w:r>
      <w:r w:rsidRPr="007D6320">
        <w:rPr>
          <w:rStyle w:val="normaltextrun"/>
          <w:rFonts w:ascii="Arial" w:hAnsi="Arial" w:cs="Arial"/>
          <w:sz w:val="24"/>
          <w:szCs w:val="24"/>
        </w:rPr>
        <w:t xml:space="preserve"> was identified as vulnerable in August 2018 and assigned a social worker whilst in police custody, to aid her pregnancy due to drug and alcohol abuse. The expected delivery date of </w:t>
      </w:r>
      <w:r w:rsidR="00F32568">
        <w:rPr>
          <w:rStyle w:val="normaltextrun"/>
          <w:rFonts w:ascii="Arial" w:hAnsi="Arial" w:cs="Arial"/>
          <w:sz w:val="24"/>
          <w:szCs w:val="24"/>
        </w:rPr>
        <w:lastRenderedPageBreak/>
        <w:t>“</w:t>
      </w:r>
      <w:r w:rsidRPr="007D6320">
        <w:rPr>
          <w:rStyle w:val="normaltextrun"/>
          <w:rFonts w:ascii="Arial" w:hAnsi="Arial" w:cs="Arial"/>
          <w:sz w:val="24"/>
          <w:szCs w:val="24"/>
        </w:rPr>
        <w:t>baby A</w:t>
      </w:r>
      <w:r w:rsidR="00F32568">
        <w:rPr>
          <w:rStyle w:val="normaltextrun"/>
          <w:rFonts w:ascii="Arial" w:hAnsi="Arial" w:cs="Arial"/>
          <w:sz w:val="24"/>
          <w:szCs w:val="24"/>
        </w:rPr>
        <w:t>”</w:t>
      </w:r>
      <w:r w:rsidRPr="007D6320">
        <w:rPr>
          <w:rStyle w:val="normaltextrun"/>
          <w:rFonts w:ascii="Arial" w:hAnsi="Arial" w:cs="Arial"/>
          <w:sz w:val="24"/>
          <w:szCs w:val="24"/>
        </w:rPr>
        <w:t xml:space="preserve"> was between 6</w:t>
      </w:r>
      <w:r w:rsidRPr="007D6320">
        <w:rPr>
          <w:rStyle w:val="normaltextrun"/>
          <w:rFonts w:ascii="Arial" w:hAnsi="Arial" w:cs="Arial"/>
          <w:sz w:val="24"/>
          <w:szCs w:val="24"/>
          <w:vertAlign w:val="superscript"/>
        </w:rPr>
        <w:t>th</w:t>
      </w:r>
      <w:r w:rsidRPr="007D6320">
        <w:rPr>
          <w:rStyle w:val="normaltextrun"/>
          <w:rFonts w:ascii="Arial" w:hAnsi="Arial" w:cs="Arial"/>
          <w:sz w:val="24"/>
          <w:szCs w:val="24"/>
        </w:rPr>
        <w:t> September and 6</w:t>
      </w:r>
      <w:r w:rsidRPr="007D6320">
        <w:rPr>
          <w:rStyle w:val="normaltextrun"/>
          <w:rFonts w:ascii="Arial" w:hAnsi="Arial" w:cs="Arial"/>
          <w:sz w:val="24"/>
          <w:szCs w:val="24"/>
          <w:vertAlign w:val="superscript"/>
        </w:rPr>
        <w:t>th</w:t>
      </w:r>
      <w:r w:rsidRPr="007D6320">
        <w:rPr>
          <w:rStyle w:val="normaltextrun"/>
          <w:rFonts w:ascii="Arial" w:hAnsi="Arial" w:cs="Arial"/>
          <w:sz w:val="24"/>
          <w:szCs w:val="24"/>
        </w:rPr>
        <w:t> October 2019.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 xml:space="preserve">” </w:t>
      </w:r>
      <w:r w:rsidRPr="007D6320">
        <w:rPr>
          <w:rStyle w:val="normaltextrun"/>
          <w:rFonts w:ascii="Arial" w:hAnsi="Arial" w:cs="Arial"/>
          <w:sz w:val="24"/>
          <w:szCs w:val="24"/>
        </w:rPr>
        <w:t>was sent to Bronzefield prison on 14</w:t>
      </w:r>
      <w:r w:rsidRPr="007D6320">
        <w:rPr>
          <w:rStyle w:val="normaltextrun"/>
          <w:rFonts w:ascii="Arial" w:hAnsi="Arial" w:cs="Arial"/>
          <w:sz w:val="24"/>
          <w:szCs w:val="24"/>
          <w:vertAlign w:val="superscript"/>
        </w:rPr>
        <w:t>th</w:t>
      </w:r>
      <w:r w:rsidRPr="007D6320">
        <w:rPr>
          <w:rStyle w:val="normaltextrun"/>
          <w:rFonts w:ascii="Arial" w:hAnsi="Arial" w:cs="Arial"/>
          <w:sz w:val="24"/>
          <w:szCs w:val="24"/>
        </w:rPr>
        <w:t xml:space="preserve"> August 2019. On the </w:t>
      </w:r>
      <w:r w:rsidR="00D96333" w:rsidRPr="007D6320">
        <w:rPr>
          <w:rStyle w:val="normaltextrun"/>
          <w:rFonts w:ascii="Arial" w:hAnsi="Arial" w:cs="Arial"/>
          <w:sz w:val="24"/>
          <w:szCs w:val="24"/>
        </w:rPr>
        <w:t>25</w:t>
      </w:r>
      <w:r w:rsidR="00D96333" w:rsidRPr="007D6320">
        <w:rPr>
          <w:rStyle w:val="normaltextrun"/>
          <w:rFonts w:ascii="Arial" w:hAnsi="Arial" w:cs="Arial"/>
          <w:sz w:val="24"/>
          <w:szCs w:val="24"/>
          <w:vertAlign w:val="superscript"/>
        </w:rPr>
        <w:t xml:space="preserve">th </w:t>
      </w:r>
      <w:r w:rsidRPr="007D6320">
        <w:rPr>
          <w:rStyle w:val="normaltextrun"/>
          <w:rFonts w:ascii="Arial" w:hAnsi="Arial" w:cs="Arial"/>
          <w:sz w:val="24"/>
          <w:szCs w:val="24"/>
        </w:rPr>
        <w:t xml:space="preserve"> September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w:t>
      </w:r>
      <w:r w:rsidRPr="007D6320">
        <w:rPr>
          <w:rStyle w:val="normaltextrun"/>
          <w:rFonts w:ascii="Arial" w:hAnsi="Arial" w:cs="Arial"/>
          <w:sz w:val="24"/>
          <w:szCs w:val="24"/>
        </w:rPr>
        <w:t xml:space="preserve"> divulged to the prison nurse that if her baby were to be taken away after the birth, she would kill herself or someone else. This information was shared with an officer on duty where it was decided that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w:t>
      </w:r>
      <w:r w:rsidRPr="007D6320">
        <w:rPr>
          <w:rStyle w:val="normaltextrun"/>
          <w:rFonts w:ascii="Arial" w:hAnsi="Arial" w:cs="Arial"/>
          <w:sz w:val="24"/>
          <w:szCs w:val="24"/>
        </w:rPr>
        <w:t xml:space="preserve"> did not warrant </w:t>
      </w:r>
      <w:r w:rsidR="00F32568">
        <w:rPr>
          <w:rStyle w:val="normaltextrun"/>
          <w:rFonts w:ascii="Arial" w:hAnsi="Arial" w:cs="Arial"/>
          <w:sz w:val="24"/>
          <w:szCs w:val="24"/>
        </w:rPr>
        <w:t>p</w:t>
      </w:r>
      <w:r w:rsidRPr="007D6320">
        <w:rPr>
          <w:rStyle w:val="normaltextrun"/>
          <w:rFonts w:ascii="Arial" w:hAnsi="Arial" w:cs="Arial"/>
          <w:sz w:val="24"/>
          <w:szCs w:val="24"/>
        </w:rPr>
        <w:t>rison service suicide and self-harm monitoring, known as ACCT (Assessment, Care in Custody and Teamwork) (Prison and Probation ombudsman, 2019). </w:t>
      </w:r>
      <w:r w:rsidRPr="007D6320">
        <w:rPr>
          <w:rStyle w:val="eop"/>
          <w:rFonts w:ascii="Arial" w:hAnsi="Arial" w:cs="Arial"/>
          <w:sz w:val="24"/>
          <w:szCs w:val="24"/>
        </w:rPr>
        <w:t> </w:t>
      </w:r>
    </w:p>
    <w:p w14:paraId="7E8C4F87" w14:textId="0356E8CD"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On the </w:t>
      </w:r>
      <w:r w:rsidR="00D96333" w:rsidRPr="007D6320">
        <w:rPr>
          <w:rStyle w:val="normaltextrun"/>
          <w:rFonts w:ascii="Arial" w:hAnsi="Arial" w:cs="Arial"/>
          <w:sz w:val="24"/>
          <w:szCs w:val="24"/>
        </w:rPr>
        <w:t>26</w:t>
      </w:r>
      <w:r w:rsidR="00D96333" w:rsidRPr="007D6320">
        <w:rPr>
          <w:rStyle w:val="normaltextrun"/>
          <w:rFonts w:ascii="Arial" w:hAnsi="Arial" w:cs="Arial"/>
          <w:sz w:val="24"/>
          <w:szCs w:val="24"/>
          <w:vertAlign w:val="superscript"/>
        </w:rPr>
        <w:t xml:space="preserve">th </w:t>
      </w:r>
      <w:r w:rsidRPr="007D6320">
        <w:rPr>
          <w:rStyle w:val="normaltextrun"/>
          <w:rFonts w:ascii="Arial" w:hAnsi="Arial" w:cs="Arial"/>
          <w:sz w:val="24"/>
          <w:szCs w:val="24"/>
        </w:rPr>
        <w:t xml:space="preserve">September,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w:t>
      </w:r>
      <w:r w:rsidRPr="007D6320">
        <w:rPr>
          <w:rStyle w:val="normaltextrun"/>
          <w:rFonts w:ascii="Arial" w:hAnsi="Arial" w:cs="Arial"/>
          <w:sz w:val="24"/>
          <w:szCs w:val="24"/>
        </w:rPr>
        <w:t xml:space="preserve"> was placed on “extended observations” which required that she be checked every morning, afternoon, evening and twice during the night by a nurse but unfortunately this failed to take place. At 8:07pm that evening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w:t>
      </w:r>
      <w:r w:rsidRPr="007D6320">
        <w:rPr>
          <w:rStyle w:val="normaltextrun"/>
          <w:rFonts w:ascii="Arial" w:hAnsi="Arial" w:cs="Arial"/>
          <w:sz w:val="24"/>
          <w:szCs w:val="24"/>
        </w:rPr>
        <w:t xml:space="preserve"> called the buzzer on numerous occasions for </w:t>
      </w:r>
      <w:r w:rsidR="00D96333" w:rsidRPr="007D6320">
        <w:rPr>
          <w:rStyle w:val="normaltextrun"/>
          <w:rFonts w:ascii="Arial" w:hAnsi="Arial" w:cs="Arial"/>
          <w:sz w:val="24"/>
          <w:szCs w:val="24"/>
        </w:rPr>
        <w:t>help,</w:t>
      </w:r>
      <w:r w:rsidRPr="007D6320">
        <w:rPr>
          <w:rStyle w:val="normaltextrun"/>
          <w:rFonts w:ascii="Arial" w:hAnsi="Arial" w:cs="Arial"/>
          <w:sz w:val="24"/>
          <w:szCs w:val="24"/>
        </w:rPr>
        <w:t xml:space="preserve"> but no one attended her cell, until between the hours of 9:27pm and 4:13am</w:t>
      </w:r>
      <w:r w:rsidR="00F32568">
        <w:rPr>
          <w:rStyle w:val="normaltextrun"/>
          <w:rFonts w:ascii="Arial" w:hAnsi="Arial" w:cs="Arial"/>
          <w:sz w:val="24"/>
          <w:szCs w:val="24"/>
        </w:rPr>
        <w:t>,</w:t>
      </w:r>
      <w:r w:rsidRPr="007D6320">
        <w:rPr>
          <w:rStyle w:val="normaltextrun"/>
          <w:rFonts w:ascii="Arial" w:hAnsi="Arial" w:cs="Arial"/>
          <w:sz w:val="24"/>
          <w:szCs w:val="24"/>
        </w:rPr>
        <w:t xml:space="preserve"> whe</w:t>
      </w:r>
      <w:r w:rsidR="00F32568">
        <w:rPr>
          <w:rStyle w:val="normaltextrun"/>
          <w:rFonts w:ascii="Arial" w:hAnsi="Arial" w:cs="Arial"/>
          <w:sz w:val="24"/>
          <w:szCs w:val="24"/>
        </w:rPr>
        <w:t>n</w:t>
      </w:r>
      <w:r w:rsidRPr="007D6320">
        <w:rPr>
          <w:rStyle w:val="normaltextrun"/>
          <w:rFonts w:ascii="Arial" w:hAnsi="Arial" w:cs="Arial"/>
          <w:sz w:val="24"/>
          <w:szCs w:val="24"/>
        </w:rPr>
        <w:t xml:space="preserve"> routine cell checks took place. No concerns were reported during the routine cell checks. At 8:21am on the </w:t>
      </w:r>
      <w:r w:rsidR="00D96333" w:rsidRPr="007D6320">
        <w:rPr>
          <w:rStyle w:val="normaltextrun"/>
          <w:rFonts w:ascii="Arial" w:hAnsi="Arial" w:cs="Arial"/>
          <w:sz w:val="24"/>
          <w:szCs w:val="24"/>
        </w:rPr>
        <w:t>27</w:t>
      </w:r>
      <w:r w:rsidR="00D96333" w:rsidRPr="007D6320">
        <w:rPr>
          <w:rStyle w:val="normaltextrun"/>
          <w:rFonts w:ascii="Arial" w:hAnsi="Arial" w:cs="Arial"/>
          <w:sz w:val="24"/>
          <w:szCs w:val="24"/>
          <w:vertAlign w:val="superscript"/>
        </w:rPr>
        <w:t xml:space="preserve">th </w:t>
      </w:r>
      <w:r w:rsidRPr="007D6320">
        <w:rPr>
          <w:rStyle w:val="normaltextrun"/>
          <w:rFonts w:ascii="Arial" w:hAnsi="Arial" w:cs="Arial"/>
          <w:sz w:val="24"/>
          <w:szCs w:val="24"/>
        </w:rPr>
        <w:t xml:space="preserve">September prisoners alerted officers to blood in </w:t>
      </w:r>
      <w:r w:rsidR="00F32568">
        <w:rPr>
          <w:rStyle w:val="normaltextrun"/>
          <w:rFonts w:ascii="Arial" w:hAnsi="Arial" w:cs="Arial"/>
          <w:sz w:val="24"/>
          <w:szCs w:val="24"/>
        </w:rPr>
        <w:t>“</w:t>
      </w:r>
      <w:r w:rsidRPr="007D6320">
        <w:rPr>
          <w:rStyle w:val="normaltextrun"/>
          <w:rFonts w:ascii="Arial" w:hAnsi="Arial" w:cs="Arial"/>
          <w:sz w:val="24"/>
          <w:szCs w:val="24"/>
        </w:rPr>
        <w:t>Ms A’s</w:t>
      </w:r>
      <w:r w:rsidR="00F32568">
        <w:rPr>
          <w:rStyle w:val="normaltextrun"/>
          <w:rFonts w:ascii="Arial" w:hAnsi="Arial" w:cs="Arial"/>
          <w:sz w:val="24"/>
          <w:szCs w:val="24"/>
        </w:rPr>
        <w:t>”</w:t>
      </w:r>
      <w:r w:rsidRPr="007D6320">
        <w:rPr>
          <w:rStyle w:val="normaltextrun"/>
          <w:rFonts w:ascii="Arial" w:hAnsi="Arial" w:cs="Arial"/>
          <w:sz w:val="24"/>
          <w:szCs w:val="24"/>
        </w:rPr>
        <w:t xml:space="preserve"> cell which was investigated and found that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w:t>
      </w:r>
      <w:r w:rsidRPr="007D6320">
        <w:rPr>
          <w:rStyle w:val="normaltextrun"/>
          <w:rFonts w:ascii="Arial" w:hAnsi="Arial" w:cs="Arial"/>
          <w:sz w:val="24"/>
          <w:szCs w:val="24"/>
        </w:rPr>
        <w:t xml:space="preserve"> had given birth during the night but sadly the baby was dead (Prison and Probation ombudsman, 2019). </w:t>
      </w:r>
      <w:r w:rsidRPr="007D6320">
        <w:rPr>
          <w:rStyle w:val="eop"/>
          <w:rFonts w:ascii="Arial" w:hAnsi="Arial" w:cs="Arial"/>
          <w:sz w:val="24"/>
          <w:szCs w:val="24"/>
        </w:rPr>
        <w:t> </w:t>
      </w:r>
    </w:p>
    <w:p w14:paraId="67D3F36A" w14:textId="04DE1CDD"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Findings presented by the Prison and Probation ombudsman (2019), revealed that the care of </w:t>
      </w:r>
      <w:r w:rsidR="00F32568">
        <w:rPr>
          <w:rStyle w:val="normaltextrun"/>
          <w:rFonts w:ascii="Arial" w:hAnsi="Arial" w:cs="Arial"/>
          <w:sz w:val="24"/>
          <w:szCs w:val="24"/>
        </w:rPr>
        <w:t>“</w:t>
      </w:r>
      <w:r w:rsidRPr="007D6320">
        <w:rPr>
          <w:rStyle w:val="normaltextrun"/>
          <w:rFonts w:ascii="Arial" w:hAnsi="Arial" w:cs="Arial"/>
          <w:sz w:val="24"/>
          <w:szCs w:val="24"/>
        </w:rPr>
        <w:t>Ms A</w:t>
      </w:r>
      <w:r w:rsidR="00F32568">
        <w:rPr>
          <w:rStyle w:val="normaltextrun"/>
          <w:rFonts w:ascii="Arial" w:hAnsi="Arial" w:cs="Arial"/>
          <w:sz w:val="24"/>
          <w:szCs w:val="24"/>
        </w:rPr>
        <w:t>”</w:t>
      </w:r>
      <w:r w:rsidRPr="007D6320">
        <w:rPr>
          <w:rStyle w:val="normaltextrun"/>
          <w:rFonts w:ascii="Arial" w:hAnsi="Arial" w:cs="Arial"/>
          <w:sz w:val="24"/>
          <w:szCs w:val="24"/>
        </w:rPr>
        <w:t xml:space="preserve"> was grossly substandard. </w:t>
      </w:r>
      <w:r w:rsidR="00546638">
        <w:rPr>
          <w:rStyle w:val="normaltextrun"/>
          <w:rFonts w:ascii="Arial" w:hAnsi="Arial" w:cs="Arial"/>
          <w:sz w:val="24"/>
          <w:szCs w:val="24"/>
        </w:rPr>
        <w:t>The pathologist was unable to say if “baby A” was born alive or stillborn</w:t>
      </w:r>
      <w:r w:rsidR="00C525AB">
        <w:rPr>
          <w:rStyle w:val="normaltextrun"/>
          <w:rFonts w:ascii="Arial" w:hAnsi="Arial" w:cs="Arial"/>
          <w:sz w:val="24"/>
          <w:szCs w:val="24"/>
        </w:rPr>
        <w:t>,</w:t>
      </w:r>
      <w:r w:rsidR="00546638">
        <w:rPr>
          <w:rStyle w:val="normaltextrun"/>
          <w:rFonts w:ascii="Arial" w:hAnsi="Arial" w:cs="Arial"/>
          <w:sz w:val="24"/>
          <w:szCs w:val="24"/>
        </w:rPr>
        <w:t xml:space="preserve"> but the fact “Ms A” was </w:t>
      </w:r>
      <w:r w:rsidR="00C525AB">
        <w:rPr>
          <w:rStyle w:val="normaltextrun"/>
          <w:rFonts w:ascii="Arial" w:hAnsi="Arial" w:cs="Arial"/>
          <w:sz w:val="24"/>
          <w:szCs w:val="24"/>
        </w:rPr>
        <w:t>l</w:t>
      </w:r>
      <w:r w:rsidR="00546638">
        <w:rPr>
          <w:rStyle w:val="normaltextrun"/>
          <w:rFonts w:ascii="Arial" w:hAnsi="Arial" w:cs="Arial"/>
          <w:sz w:val="24"/>
          <w:szCs w:val="24"/>
        </w:rPr>
        <w:t xml:space="preserve">eft alone to give birth without any medical assistance, contributed towards the death. </w:t>
      </w:r>
      <w:r w:rsidRPr="007D6320">
        <w:rPr>
          <w:rStyle w:val="normaltextrun"/>
          <w:rFonts w:ascii="Arial" w:hAnsi="Arial" w:cs="Arial"/>
          <w:sz w:val="24"/>
          <w:szCs w:val="24"/>
        </w:rPr>
        <w:t xml:space="preserve">The prison was aware </w:t>
      </w:r>
      <w:r w:rsidR="00546638">
        <w:rPr>
          <w:rStyle w:val="normaltextrun"/>
          <w:rFonts w:ascii="Arial" w:hAnsi="Arial" w:cs="Arial"/>
          <w:sz w:val="24"/>
          <w:szCs w:val="24"/>
        </w:rPr>
        <w:t xml:space="preserve">that “Ms A” was a </w:t>
      </w:r>
      <w:r w:rsidRPr="007D6320">
        <w:rPr>
          <w:rStyle w:val="normaltextrun"/>
          <w:rFonts w:ascii="Arial" w:hAnsi="Arial" w:cs="Arial"/>
          <w:sz w:val="24"/>
          <w:szCs w:val="24"/>
        </w:rPr>
        <w:t>vulnerable prisoner</w:t>
      </w:r>
      <w:r w:rsidR="00F72BC5">
        <w:rPr>
          <w:rStyle w:val="normaltextrun"/>
          <w:rFonts w:ascii="Arial" w:hAnsi="Arial" w:cs="Arial"/>
          <w:sz w:val="24"/>
          <w:szCs w:val="24"/>
        </w:rPr>
        <w:t>,</w:t>
      </w:r>
      <w:r w:rsidRPr="007D6320">
        <w:rPr>
          <w:rStyle w:val="normaltextrun"/>
          <w:rFonts w:ascii="Arial" w:hAnsi="Arial" w:cs="Arial"/>
          <w:sz w:val="24"/>
          <w:szCs w:val="24"/>
        </w:rPr>
        <w:t xml:space="preserve"> but the</w:t>
      </w:r>
      <w:r w:rsidR="00546638">
        <w:rPr>
          <w:rStyle w:val="normaltextrun"/>
          <w:rFonts w:ascii="Arial" w:hAnsi="Arial" w:cs="Arial"/>
          <w:sz w:val="24"/>
          <w:szCs w:val="24"/>
        </w:rPr>
        <w:t xml:space="preserve">y </w:t>
      </w:r>
      <w:r w:rsidRPr="007D6320">
        <w:rPr>
          <w:rStyle w:val="normaltextrun"/>
          <w:rFonts w:ascii="Arial" w:hAnsi="Arial" w:cs="Arial"/>
          <w:sz w:val="24"/>
          <w:szCs w:val="24"/>
        </w:rPr>
        <w:t>failed on numerous occasions to employ practices to avoid such happenings. </w:t>
      </w:r>
      <w:r w:rsidRPr="007D6320">
        <w:rPr>
          <w:rStyle w:val="eop"/>
          <w:rFonts w:ascii="Arial" w:hAnsi="Arial" w:cs="Arial"/>
          <w:sz w:val="24"/>
          <w:szCs w:val="24"/>
        </w:rPr>
        <w:t> </w:t>
      </w:r>
    </w:p>
    <w:p w14:paraId="492E0FA3" w14:textId="79CFCFF3"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According to Pike and George (2019), prison officers have expressed</w:t>
      </w:r>
      <w:r w:rsidR="00F72BC5">
        <w:rPr>
          <w:rStyle w:val="normaltextrun"/>
          <w:rFonts w:ascii="Arial" w:hAnsi="Arial" w:cs="Arial"/>
          <w:sz w:val="24"/>
          <w:szCs w:val="24"/>
        </w:rPr>
        <w:t xml:space="preserve"> a</w:t>
      </w:r>
      <w:r w:rsidRPr="007D6320">
        <w:rPr>
          <w:rStyle w:val="normaltextrun"/>
          <w:rFonts w:ascii="Arial" w:hAnsi="Arial" w:cs="Arial"/>
          <w:sz w:val="24"/>
          <w:szCs w:val="24"/>
        </w:rPr>
        <w:t xml:space="preserve"> growing concern regarding the amount and quality of ACCT training they receive. </w:t>
      </w:r>
      <w:r w:rsidR="00A02B52">
        <w:rPr>
          <w:rStyle w:val="normaltextrun"/>
          <w:rFonts w:ascii="Arial" w:hAnsi="Arial" w:cs="Arial"/>
          <w:sz w:val="24"/>
          <w:szCs w:val="24"/>
        </w:rPr>
        <w:lastRenderedPageBreak/>
        <w:t>Staff</w:t>
      </w:r>
      <w:r w:rsidRPr="007D6320">
        <w:rPr>
          <w:rStyle w:val="normaltextrun"/>
          <w:rFonts w:ascii="Arial" w:hAnsi="Arial" w:cs="Arial"/>
          <w:sz w:val="24"/>
          <w:szCs w:val="24"/>
        </w:rPr>
        <w:t xml:space="preserve"> also expressed that correct </w:t>
      </w:r>
      <w:r w:rsidR="00D96333" w:rsidRPr="007D6320">
        <w:rPr>
          <w:rStyle w:val="normaltextrun"/>
          <w:rFonts w:ascii="Arial" w:hAnsi="Arial" w:cs="Arial"/>
          <w:sz w:val="24"/>
          <w:szCs w:val="24"/>
        </w:rPr>
        <w:t>management,</w:t>
      </w:r>
      <w:r w:rsidRPr="007D6320">
        <w:rPr>
          <w:rStyle w:val="normaltextrun"/>
          <w:rFonts w:ascii="Arial" w:hAnsi="Arial" w:cs="Arial"/>
          <w:sz w:val="24"/>
          <w:szCs w:val="24"/>
        </w:rPr>
        <w:t xml:space="preserve"> and the success of ACCT depends on the stability of the prison population. As previously identified by Council of Europe (2020), prison population volumes are at an all-time high and it is therefore feasible to suggest that overcrowding is negatively impacting on the prisons ability to safeguard vulnerable prisoners.</w:t>
      </w:r>
      <w:r w:rsidRPr="007D6320">
        <w:rPr>
          <w:rStyle w:val="eop"/>
          <w:rFonts w:ascii="Arial" w:hAnsi="Arial" w:cs="Arial"/>
          <w:sz w:val="24"/>
          <w:szCs w:val="24"/>
        </w:rPr>
        <w:t> </w:t>
      </w:r>
    </w:p>
    <w:p w14:paraId="071AA9CC" w14:textId="54A06B3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In order to drive down the expanding prison population, reoffending rates need to drop </w:t>
      </w:r>
      <w:r w:rsidR="00D96333" w:rsidRPr="007D6320">
        <w:rPr>
          <w:rStyle w:val="normaltextrun"/>
          <w:rFonts w:ascii="Arial" w:hAnsi="Arial" w:cs="Arial"/>
          <w:sz w:val="24"/>
          <w:szCs w:val="24"/>
        </w:rPr>
        <w:t>significantly,</w:t>
      </w:r>
      <w:r w:rsidRPr="007D6320">
        <w:rPr>
          <w:rStyle w:val="normaltextrun"/>
          <w:rFonts w:ascii="Arial" w:hAnsi="Arial" w:cs="Arial"/>
          <w:sz w:val="24"/>
          <w:szCs w:val="24"/>
        </w:rPr>
        <w:t xml:space="preserve"> and it is identified that a solution to this is to provide an effective and robust rehabilitation programme to prisoners which aids them in areas such as employment, substance misuse, housing, and finances (MOJ, 2013). According to Office of United </w:t>
      </w:r>
      <w:r w:rsidR="00F72BC5">
        <w:rPr>
          <w:rStyle w:val="normaltextrun"/>
          <w:rFonts w:ascii="Arial" w:hAnsi="Arial" w:cs="Arial"/>
          <w:sz w:val="24"/>
          <w:szCs w:val="24"/>
        </w:rPr>
        <w:t>N</w:t>
      </w:r>
      <w:r w:rsidRPr="007D6320">
        <w:rPr>
          <w:rStyle w:val="normaltextrun"/>
          <w:rFonts w:ascii="Arial" w:hAnsi="Arial" w:cs="Arial"/>
          <w:sz w:val="24"/>
          <w:szCs w:val="24"/>
        </w:rPr>
        <w:t>ations High Commissioner for Human Rights (2005), much of the prison population serve short sentences but there are tendencies for prison authorities to concentrate on those coming to the end of a long sentence</w:t>
      </w:r>
      <w:r w:rsidR="00F72BC5">
        <w:rPr>
          <w:rStyle w:val="normaltextrun"/>
          <w:rFonts w:ascii="Arial" w:hAnsi="Arial" w:cs="Arial"/>
          <w:sz w:val="24"/>
          <w:szCs w:val="24"/>
        </w:rPr>
        <w:t>,</w:t>
      </w:r>
      <w:r w:rsidRPr="007D6320">
        <w:rPr>
          <w:rStyle w:val="normaltextrun"/>
          <w:rFonts w:ascii="Arial" w:hAnsi="Arial" w:cs="Arial"/>
          <w:sz w:val="24"/>
          <w:szCs w:val="24"/>
        </w:rPr>
        <w:t xml:space="preserve"> meaning those serving shorter sentences often fail to become a priority leading up to their release date, increasing the chances of them returning to prison repeatedly.</w:t>
      </w:r>
      <w:r w:rsidRPr="007D6320">
        <w:rPr>
          <w:rStyle w:val="eop"/>
          <w:rFonts w:ascii="Arial" w:hAnsi="Arial" w:cs="Arial"/>
          <w:sz w:val="24"/>
          <w:szCs w:val="24"/>
        </w:rPr>
        <w:t> </w:t>
      </w:r>
    </w:p>
    <w:p w14:paraId="24F0B8D3" w14:textId="72CCEA61"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In 2013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government recognised that the rehabilitation of offenders needed to improve and embarked upon the initiation of the Transforming Rehabilitation (TR) agenda, “Through the Gate” scheme to help drive down reoffending rates. The scheme was set about to look at the structures and processes involved in rehabilitating ex-offenders </w:t>
      </w:r>
      <w:r w:rsidR="00F72BC5">
        <w:rPr>
          <w:rStyle w:val="normaltextrun"/>
          <w:rFonts w:ascii="Arial" w:hAnsi="Arial" w:cs="Arial"/>
          <w:sz w:val="24"/>
          <w:szCs w:val="24"/>
        </w:rPr>
        <w:t>with an agenda that involved</w:t>
      </w:r>
      <w:r w:rsidRPr="007D6320">
        <w:rPr>
          <w:rStyle w:val="normaltextrun"/>
          <w:rFonts w:ascii="Arial" w:hAnsi="Arial" w:cs="Arial"/>
          <w:sz w:val="24"/>
          <w:szCs w:val="24"/>
        </w:rPr>
        <w:t xml:space="preserve"> supervis</w:t>
      </w:r>
      <w:r w:rsidR="00F72BC5">
        <w:rPr>
          <w:rStyle w:val="normaltextrun"/>
          <w:rFonts w:ascii="Arial" w:hAnsi="Arial" w:cs="Arial"/>
          <w:sz w:val="24"/>
          <w:szCs w:val="24"/>
        </w:rPr>
        <w:t>ing</w:t>
      </w:r>
      <w:r w:rsidRPr="007D6320">
        <w:rPr>
          <w:rStyle w:val="normaltextrun"/>
          <w:rFonts w:ascii="Arial" w:hAnsi="Arial" w:cs="Arial"/>
          <w:sz w:val="24"/>
          <w:szCs w:val="24"/>
        </w:rPr>
        <w:t xml:space="preserve"> for a longer time scale </w:t>
      </w:r>
      <w:r w:rsidR="00F72BC5">
        <w:rPr>
          <w:rStyle w:val="normaltextrun"/>
          <w:rFonts w:ascii="Arial" w:hAnsi="Arial" w:cs="Arial"/>
          <w:sz w:val="24"/>
          <w:szCs w:val="24"/>
        </w:rPr>
        <w:t xml:space="preserve">upon release, </w:t>
      </w:r>
      <w:r w:rsidRPr="007D6320">
        <w:rPr>
          <w:rStyle w:val="normaltextrun"/>
          <w:rFonts w:ascii="Arial" w:hAnsi="Arial" w:cs="Arial"/>
          <w:sz w:val="24"/>
          <w:szCs w:val="24"/>
        </w:rPr>
        <w:t>which would provide a service that is more supportive to ex- offenders when they are released back into the community. Although TR was about reforming management and organisational structures</w:t>
      </w:r>
      <w:r w:rsidR="00F72BC5">
        <w:rPr>
          <w:rStyle w:val="normaltextrun"/>
          <w:rFonts w:ascii="Arial" w:hAnsi="Arial" w:cs="Arial"/>
          <w:sz w:val="24"/>
          <w:szCs w:val="24"/>
        </w:rPr>
        <w:t>,</w:t>
      </w:r>
      <w:r w:rsidRPr="007D6320">
        <w:rPr>
          <w:rStyle w:val="normaltextrun"/>
          <w:rFonts w:ascii="Arial" w:hAnsi="Arial" w:cs="Arial"/>
          <w:sz w:val="24"/>
          <w:szCs w:val="24"/>
        </w:rPr>
        <w:t xml:space="preserve"> it also involved the physical change within the prison estate </w:t>
      </w:r>
      <w:r w:rsidR="00F72BC5">
        <w:rPr>
          <w:rStyle w:val="normaltextrun"/>
          <w:rFonts w:ascii="Arial" w:hAnsi="Arial" w:cs="Arial"/>
          <w:sz w:val="24"/>
          <w:szCs w:val="24"/>
        </w:rPr>
        <w:t>by transforming</w:t>
      </w:r>
      <w:r w:rsidRPr="007D6320">
        <w:rPr>
          <w:rStyle w:val="normaltextrun"/>
          <w:rFonts w:ascii="Arial" w:hAnsi="Arial" w:cs="Arial"/>
          <w:sz w:val="24"/>
          <w:szCs w:val="24"/>
        </w:rPr>
        <w:t xml:space="preserve"> 70 out of the 121 prisons into “resettlement prisons”. The aim of the resettlement prisons is to place prisoners who </w:t>
      </w:r>
      <w:r w:rsidRPr="007D6320">
        <w:rPr>
          <w:rStyle w:val="normaltextrun"/>
          <w:rFonts w:ascii="Arial" w:hAnsi="Arial" w:cs="Arial"/>
          <w:sz w:val="24"/>
          <w:szCs w:val="24"/>
        </w:rPr>
        <w:lastRenderedPageBreak/>
        <w:t>are serving the remaining 3 months of their sentence into a resettlement prison to receive rehabilitation programmes surrounding accommodation, employment, addictions, and finances in preparation for release. </w:t>
      </w:r>
      <w:r w:rsidRPr="007D6320">
        <w:rPr>
          <w:rStyle w:val="eop"/>
          <w:rFonts w:ascii="Arial" w:hAnsi="Arial" w:cs="Arial"/>
          <w:sz w:val="24"/>
          <w:szCs w:val="24"/>
        </w:rPr>
        <w:t> </w:t>
      </w:r>
    </w:p>
    <w:p w14:paraId="41EF3598" w14:textId="5B5ABD5A"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Although the aim of TR was to provide a positive impact on prisoners and the prison system, it had the adverse effect. It was ill received by prison staff who expressed that the programme was poorly managed, rushed and added extra workloads to an already overstretched workforce. The </w:t>
      </w:r>
      <w:r w:rsidR="00D96333" w:rsidRPr="007D6320">
        <w:rPr>
          <w:rStyle w:val="normaltextrun"/>
          <w:rFonts w:ascii="Arial" w:hAnsi="Arial" w:cs="Arial"/>
          <w:sz w:val="24"/>
          <w:szCs w:val="24"/>
        </w:rPr>
        <w:t>prisoner’s</w:t>
      </w:r>
      <w:r w:rsidRPr="007D6320">
        <w:rPr>
          <w:rStyle w:val="normaltextrun"/>
          <w:rFonts w:ascii="Arial" w:hAnsi="Arial" w:cs="Arial"/>
          <w:sz w:val="24"/>
          <w:szCs w:val="24"/>
        </w:rPr>
        <w:t> perspective was also negative with most prisoners who were on the programme voicing that they were not even aware of the fact. The additional supervision when released has been perceived by prisoners as a further method of policing them rather than additional support (Taylor </w:t>
      </w:r>
      <w:r w:rsidRPr="007D6320">
        <w:rPr>
          <w:rStyle w:val="normaltextrun"/>
          <w:rFonts w:ascii="Arial" w:hAnsi="Arial" w:cs="Arial"/>
          <w:i/>
          <w:iCs/>
          <w:sz w:val="24"/>
          <w:szCs w:val="24"/>
        </w:rPr>
        <w:t>et al.</w:t>
      </w:r>
      <w:r w:rsidRPr="007D6320">
        <w:rPr>
          <w:rStyle w:val="normaltextrun"/>
          <w:rFonts w:ascii="Arial" w:hAnsi="Arial" w:cs="Arial"/>
          <w:sz w:val="24"/>
          <w:szCs w:val="24"/>
        </w:rPr>
        <w:t> 2017).</w:t>
      </w:r>
      <w:r w:rsidRPr="007D6320">
        <w:rPr>
          <w:rStyle w:val="eop"/>
          <w:rFonts w:ascii="Arial" w:hAnsi="Arial" w:cs="Arial"/>
          <w:sz w:val="24"/>
          <w:szCs w:val="24"/>
        </w:rPr>
        <w:t> </w:t>
      </w:r>
    </w:p>
    <w:p w14:paraId="10E7D1E0" w14:textId="50E047C4"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Matravers (p224. 2000) argues that it is crucial for a prisoner to be morally aware of their wrongdoing </w:t>
      </w:r>
      <w:r w:rsidR="00D96333" w:rsidRPr="007D6320">
        <w:rPr>
          <w:rStyle w:val="normaltextrun"/>
          <w:rFonts w:ascii="Arial" w:hAnsi="Arial" w:cs="Arial"/>
          <w:sz w:val="24"/>
          <w:szCs w:val="24"/>
        </w:rPr>
        <w:t>to</w:t>
      </w:r>
      <w:r w:rsidRPr="007D6320">
        <w:rPr>
          <w:rStyle w:val="normaltextrun"/>
          <w:rFonts w:ascii="Arial" w:hAnsi="Arial" w:cs="Arial"/>
          <w:sz w:val="24"/>
          <w:szCs w:val="24"/>
        </w:rPr>
        <w:t> be successfully rehabilitated and avoid reoffending. He also suggests that imprisonment merely serves the purpose of security and questions the ability for such institutions to change the moral compass of inmates to avoid further offending. Whilst in prison, prisoners are given regimes and task in which they abide by </w:t>
      </w:r>
      <w:r w:rsidR="00D96333" w:rsidRPr="007D6320">
        <w:rPr>
          <w:rStyle w:val="normaltextrun"/>
          <w:rFonts w:ascii="Arial" w:hAnsi="Arial" w:cs="Arial"/>
          <w:sz w:val="24"/>
          <w:szCs w:val="24"/>
        </w:rPr>
        <w:t>to</w:t>
      </w:r>
      <w:r w:rsidRPr="007D6320">
        <w:rPr>
          <w:rStyle w:val="normaltextrun"/>
          <w:rFonts w:ascii="Arial" w:hAnsi="Arial" w:cs="Arial"/>
          <w:sz w:val="24"/>
          <w:szCs w:val="24"/>
        </w:rPr>
        <w:t xml:space="preserve"> receive privileges, which incentivises prisoners. Matravers (2000) </w:t>
      </w:r>
      <w:r w:rsidR="00F72BC5">
        <w:rPr>
          <w:rStyle w:val="normaltextrun"/>
          <w:rFonts w:ascii="Arial" w:hAnsi="Arial" w:cs="Arial"/>
          <w:sz w:val="24"/>
          <w:szCs w:val="24"/>
        </w:rPr>
        <w:t>view is</w:t>
      </w:r>
      <w:r w:rsidRPr="007D6320">
        <w:rPr>
          <w:rStyle w:val="normaltextrun"/>
          <w:rFonts w:ascii="Arial" w:hAnsi="Arial" w:cs="Arial"/>
          <w:sz w:val="24"/>
          <w:szCs w:val="24"/>
        </w:rPr>
        <w:t xml:space="preserve"> that the good doing from these regimes is not brought about from a change in morals, but simply to please oneself, for personal gain.</w:t>
      </w:r>
      <w:r w:rsidRPr="007D6320">
        <w:rPr>
          <w:rStyle w:val="eop"/>
          <w:rFonts w:ascii="Arial" w:hAnsi="Arial" w:cs="Arial"/>
          <w:sz w:val="24"/>
          <w:szCs w:val="24"/>
        </w:rPr>
        <w:t> </w:t>
      </w:r>
    </w:p>
    <w:p w14:paraId="286B470F" w14:textId="0B42A96D"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It is evident that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prison service needs a robust rehabilitation programme to provide prisoners with the tools to live a crime free life and drive down reoffending rates which in turn will reduce the prison population and relieve the stress on a sparse workforce. Evidence of this can be seen in Norway who have moved away from punishment to a more rehabilitative approach which in hand has </w:t>
      </w:r>
      <w:r w:rsidRPr="007D6320">
        <w:rPr>
          <w:rStyle w:val="normaltextrun"/>
          <w:rFonts w:ascii="Arial" w:hAnsi="Arial" w:cs="Arial"/>
          <w:sz w:val="24"/>
          <w:szCs w:val="24"/>
        </w:rPr>
        <w:lastRenderedPageBreak/>
        <w:t>seen a drastic decline in reoffending rates. As a comparison, the Uk’s reoffending rate within one year is 50% compared to Norway’s reoffending rate being 25% within five years (Bandyopadhyay, 2020).</w:t>
      </w:r>
      <w:r w:rsidRPr="007D6320">
        <w:rPr>
          <w:rStyle w:val="eop"/>
          <w:rFonts w:ascii="Arial" w:hAnsi="Arial" w:cs="Arial"/>
          <w:sz w:val="24"/>
          <w:szCs w:val="24"/>
        </w:rPr>
        <w:t> </w:t>
      </w:r>
    </w:p>
    <w:p w14:paraId="3691C545"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Norway's penal system believes that taking a person's liberties away is enough of a punishment. Unlike prisons in England and Wales, Norway prisons offer an environment which is more “normal.” There are no bars at the windows, inmates have access to the kitchen where sharp objects remain, prison staff initiate friendly relationships with inmates and an exclusive rehabilitative package is available to all, including outside vocational classes such as woodwork and woodwork assembly (Sterbenz, 2014).</w:t>
      </w:r>
      <w:r w:rsidRPr="007D6320">
        <w:rPr>
          <w:rStyle w:val="eop"/>
          <w:rFonts w:ascii="Arial" w:hAnsi="Arial" w:cs="Arial"/>
          <w:sz w:val="24"/>
          <w:szCs w:val="24"/>
        </w:rPr>
        <w:t> </w:t>
      </w:r>
    </w:p>
    <w:p w14:paraId="1149B219" w14:textId="3329844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In a bid to provide a safer release for prisoners,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government have announced the initiation of a new rehabilitation programme, the Prison Performance Support Programme (PPSP). The new programme will use data from 6 prisons across England and Wales to look at ways to provide a more robust, inclusive package of support to prisoners upon release. This initiative sits alongside the £2.75 billion the government is investing in the prison service to help eradicate deep rooted issues and improve rehabilitation and security (Government, 2020).</w:t>
      </w:r>
      <w:r w:rsidRPr="007D6320">
        <w:rPr>
          <w:rStyle w:val="eop"/>
          <w:rFonts w:ascii="Arial" w:hAnsi="Arial" w:cs="Arial"/>
          <w:sz w:val="24"/>
          <w:szCs w:val="24"/>
        </w:rPr>
        <w:t> </w:t>
      </w:r>
    </w:p>
    <w:p w14:paraId="53422E3D" w14:textId="3469A559"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It is evident from the research carried out for this assignment, that the government need to heavily invest in the prison service in England and Wales. Crucial areas that need to be addressed as a priority</w:t>
      </w:r>
      <w:r w:rsidR="00A02B52">
        <w:rPr>
          <w:rStyle w:val="normaltextrun"/>
          <w:rFonts w:ascii="Arial" w:hAnsi="Arial" w:cs="Arial"/>
          <w:sz w:val="24"/>
          <w:szCs w:val="24"/>
        </w:rPr>
        <w:t>,</w:t>
      </w:r>
      <w:r w:rsidRPr="007D6320">
        <w:rPr>
          <w:rStyle w:val="normaltextrun"/>
          <w:rFonts w:ascii="Arial" w:hAnsi="Arial" w:cs="Arial"/>
          <w:sz w:val="24"/>
          <w:szCs w:val="24"/>
        </w:rPr>
        <w:t xml:space="preserve"> are the lack of prison staff, overcrowding of prisons and effectiveness of rehabilitation programmes. </w:t>
      </w:r>
      <w:r w:rsidR="00E24C7A">
        <w:rPr>
          <w:rStyle w:val="normaltextrun"/>
          <w:rFonts w:ascii="Arial" w:hAnsi="Arial" w:cs="Arial"/>
          <w:sz w:val="24"/>
          <w:szCs w:val="24"/>
        </w:rPr>
        <w:t xml:space="preserve">Alongside new programmes such as PPSP coming into fruition, it </w:t>
      </w:r>
      <w:r w:rsidRPr="007D6320">
        <w:rPr>
          <w:rStyle w:val="normaltextrun"/>
          <w:rFonts w:ascii="Arial" w:hAnsi="Arial" w:cs="Arial"/>
          <w:sz w:val="24"/>
          <w:szCs w:val="24"/>
        </w:rPr>
        <w:t xml:space="preserve">would be wise to </w:t>
      </w:r>
      <w:r w:rsidR="00DE4C94">
        <w:rPr>
          <w:rStyle w:val="normaltextrun"/>
          <w:rFonts w:ascii="Arial" w:hAnsi="Arial" w:cs="Arial"/>
          <w:sz w:val="24"/>
          <w:szCs w:val="24"/>
        </w:rPr>
        <w:t xml:space="preserve">recommend </w:t>
      </w:r>
      <w:r w:rsidR="00445C9F">
        <w:rPr>
          <w:rStyle w:val="normaltextrun"/>
          <w:rFonts w:ascii="Arial" w:hAnsi="Arial" w:cs="Arial"/>
          <w:sz w:val="24"/>
          <w:szCs w:val="24"/>
        </w:rPr>
        <w:t>that</w:t>
      </w:r>
      <w:r w:rsidRPr="007D6320">
        <w:rPr>
          <w:rStyle w:val="normaltextrun"/>
          <w:rFonts w:ascii="Arial" w:hAnsi="Arial" w:cs="Arial"/>
          <w:sz w:val="24"/>
          <w:szCs w:val="24"/>
        </w:rPr>
        <w:t xml:space="preserve">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 xml:space="preserve"> government</w:t>
      </w:r>
      <w:r w:rsidR="00445C9F">
        <w:rPr>
          <w:rStyle w:val="normaltextrun"/>
          <w:rFonts w:ascii="Arial" w:hAnsi="Arial" w:cs="Arial"/>
          <w:sz w:val="24"/>
          <w:szCs w:val="24"/>
        </w:rPr>
        <w:t xml:space="preserve"> revaluate the current penal system and look to others such as </w:t>
      </w:r>
      <w:r w:rsidRPr="007D6320">
        <w:rPr>
          <w:rStyle w:val="normaltextrun"/>
          <w:rFonts w:ascii="Arial" w:hAnsi="Arial" w:cs="Arial"/>
          <w:sz w:val="24"/>
          <w:szCs w:val="24"/>
        </w:rPr>
        <w:t>Norway,</w:t>
      </w:r>
      <w:r w:rsidR="00445C9F">
        <w:rPr>
          <w:rStyle w:val="normaltextrun"/>
          <w:rFonts w:ascii="Arial" w:hAnsi="Arial" w:cs="Arial"/>
          <w:sz w:val="24"/>
          <w:szCs w:val="24"/>
        </w:rPr>
        <w:t xml:space="preserve"> </w:t>
      </w:r>
      <w:r w:rsidR="00DE4C94">
        <w:rPr>
          <w:rStyle w:val="normaltextrun"/>
          <w:rFonts w:ascii="Arial" w:hAnsi="Arial" w:cs="Arial"/>
          <w:sz w:val="24"/>
          <w:szCs w:val="24"/>
        </w:rPr>
        <w:lastRenderedPageBreak/>
        <w:t xml:space="preserve">to engage and </w:t>
      </w:r>
      <w:r w:rsidR="00BE4B5B">
        <w:rPr>
          <w:rStyle w:val="normaltextrun"/>
          <w:rFonts w:ascii="Arial" w:hAnsi="Arial" w:cs="Arial"/>
          <w:sz w:val="24"/>
          <w:szCs w:val="24"/>
        </w:rPr>
        <w:t xml:space="preserve">use their system </w:t>
      </w:r>
      <w:r w:rsidR="00445C9F">
        <w:rPr>
          <w:rStyle w:val="normaltextrun"/>
          <w:rFonts w:ascii="Arial" w:hAnsi="Arial" w:cs="Arial"/>
          <w:sz w:val="24"/>
          <w:szCs w:val="24"/>
        </w:rPr>
        <w:t>as a guide</w:t>
      </w:r>
      <w:r w:rsidRPr="007D6320">
        <w:rPr>
          <w:rStyle w:val="normaltextrun"/>
          <w:rFonts w:ascii="Arial" w:hAnsi="Arial" w:cs="Arial"/>
          <w:sz w:val="24"/>
          <w:szCs w:val="24"/>
        </w:rPr>
        <w:t xml:space="preserve"> to initiate a novel approach which will end the “prison crisis” in the </w:t>
      </w:r>
      <w:r w:rsidR="00D96333" w:rsidRPr="007D6320">
        <w:rPr>
          <w:rStyle w:val="normaltextrun"/>
          <w:rFonts w:ascii="Arial" w:hAnsi="Arial" w:cs="Arial"/>
          <w:sz w:val="24"/>
          <w:szCs w:val="24"/>
        </w:rPr>
        <w:t>UK</w:t>
      </w:r>
      <w:r w:rsidRPr="007D6320">
        <w:rPr>
          <w:rStyle w:val="normaltextrun"/>
          <w:rFonts w:ascii="Arial" w:hAnsi="Arial" w:cs="Arial"/>
          <w:sz w:val="24"/>
          <w:szCs w:val="24"/>
        </w:rPr>
        <w:t>.</w:t>
      </w:r>
      <w:r w:rsidRPr="007D6320">
        <w:rPr>
          <w:rStyle w:val="eop"/>
          <w:rFonts w:ascii="Arial" w:hAnsi="Arial" w:cs="Arial"/>
          <w:sz w:val="24"/>
          <w:szCs w:val="24"/>
        </w:rPr>
        <w:t> </w:t>
      </w:r>
    </w:p>
    <w:p w14:paraId="2CF4CD1A"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w:t>
      </w:r>
      <w:r w:rsidRPr="007D6320">
        <w:rPr>
          <w:rStyle w:val="eop"/>
          <w:rFonts w:ascii="Arial" w:hAnsi="Arial" w:cs="Arial"/>
          <w:sz w:val="24"/>
          <w:szCs w:val="24"/>
        </w:rPr>
        <w:t> </w:t>
      </w:r>
    </w:p>
    <w:p w14:paraId="466D2A59"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w:t>
      </w:r>
      <w:r w:rsidRPr="007D6320">
        <w:rPr>
          <w:rStyle w:val="eop"/>
          <w:rFonts w:ascii="Arial" w:hAnsi="Arial" w:cs="Arial"/>
          <w:sz w:val="24"/>
          <w:szCs w:val="24"/>
        </w:rPr>
        <w:t> </w:t>
      </w:r>
    </w:p>
    <w:p w14:paraId="4D03CDE4" w14:textId="53F91BC6" w:rsidR="007D6320" w:rsidRDefault="007D6320" w:rsidP="007D6320">
      <w:pPr>
        <w:spacing w:line="480" w:lineRule="auto"/>
        <w:rPr>
          <w:rStyle w:val="eop"/>
          <w:rFonts w:ascii="Arial" w:hAnsi="Arial" w:cs="Arial"/>
          <w:sz w:val="24"/>
          <w:szCs w:val="24"/>
        </w:rPr>
      </w:pPr>
      <w:r w:rsidRPr="007D6320">
        <w:rPr>
          <w:rStyle w:val="normaltextrun"/>
          <w:rFonts w:ascii="Arial" w:hAnsi="Arial" w:cs="Arial"/>
          <w:sz w:val="24"/>
          <w:szCs w:val="24"/>
        </w:rPr>
        <w:t> </w:t>
      </w:r>
      <w:r w:rsidRPr="007D6320">
        <w:rPr>
          <w:rStyle w:val="eop"/>
          <w:rFonts w:ascii="Arial" w:hAnsi="Arial" w:cs="Arial"/>
          <w:sz w:val="24"/>
          <w:szCs w:val="24"/>
        </w:rPr>
        <w:t> </w:t>
      </w:r>
    </w:p>
    <w:p w14:paraId="16AB6FF8" w14:textId="49F34C4B" w:rsidR="00A02B52" w:rsidRDefault="00A02B52" w:rsidP="007D6320">
      <w:pPr>
        <w:spacing w:line="480" w:lineRule="auto"/>
        <w:rPr>
          <w:rStyle w:val="eop"/>
          <w:rFonts w:ascii="Arial" w:hAnsi="Arial" w:cs="Arial"/>
          <w:sz w:val="24"/>
          <w:szCs w:val="24"/>
        </w:rPr>
      </w:pPr>
    </w:p>
    <w:p w14:paraId="15C2B2DD" w14:textId="6954850D" w:rsidR="00A02B52" w:rsidRDefault="00A02B52" w:rsidP="007D6320">
      <w:pPr>
        <w:spacing w:line="480" w:lineRule="auto"/>
        <w:rPr>
          <w:rStyle w:val="eop"/>
          <w:rFonts w:ascii="Arial" w:hAnsi="Arial" w:cs="Arial"/>
          <w:sz w:val="24"/>
          <w:szCs w:val="24"/>
        </w:rPr>
      </w:pPr>
    </w:p>
    <w:p w14:paraId="6A812979" w14:textId="7820FA6B" w:rsidR="00A02B52" w:rsidRDefault="00A02B52" w:rsidP="007D6320">
      <w:pPr>
        <w:spacing w:line="480" w:lineRule="auto"/>
        <w:rPr>
          <w:rStyle w:val="eop"/>
          <w:rFonts w:ascii="Arial" w:hAnsi="Arial" w:cs="Arial"/>
          <w:sz w:val="24"/>
          <w:szCs w:val="24"/>
        </w:rPr>
      </w:pPr>
    </w:p>
    <w:p w14:paraId="2433D78E" w14:textId="73E11FA6" w:rsidR="00A02B52" w:rsidRDefault="00A02B52" w:rsidP="007D6320">
      <w:pPr>
        <w:spacing w:line="480" w:lineRule="auto"/>
        <w:rPr>
          <w:rStyle w:val="eop"/>
          <w:rFonts w:ascii="Arial" w:hAnsi="Arial" w:cs="Arial"/>
          <w:sz w:val="24"/>
          <w:szCs w:val="24"/>
        </w:rPr>
      </w:pPr>
    </w:p>
    <w:p w14:paraId="1E8824EF" w14:textId="67FDA197" w:rsidR="00A02B52" w:rsidRDefault="00A02B52" w:rsidP="007D6320">
      <w:pPr>
        <w:spacing w:line="480" w:lineRule="auto"/>
        <w:rPr>
          <w:rStyle w:val="eop"/>
          <w:rFonts w:ascii="Arial" w:hAnsi="Arial" w:cs="Arial"/>
          <w:sz w:val="24"/>
          <w:szCs w:val="24"/>
        </w:rPr>
      </w:pPr>
    </w:p>
    <w:p w14:paraId="082D039D" w14:textId="41F044C6" w:rsidR="00A02B52" w:rsidRDefault="00A02B52" w:rsidP="007D6320">
      <w:pPr>
        <w:spacing w:line="480" w:lineRule="auto"/>
        <w:rPr>
          <w:rStyle w:val="eop"/>
          <w:rFonts w:ascii="Arial" w:hAnsi="Arial" w:cs="Arial"/>
          <w:sz w:val="24"/>
          <w:szCs w:val="24"/>
        </w:rPr>
      </w:pPr>
    </w:p>
    <w:p w14:paraId="398B363F" w14:textId="2CACF251" w:rsidR="00A02B52" w:rsidRDefault="00A02B52" w:rsidP="007D6320">
      <w:pPr>
        <w:spacing w:line="480" w:lineRule="auto"/>
        <w:rPr>
          <w:rStyle w:val="eop"/>
          <w:rFonts w:ascii="Arial" w:hAnsi="Arial" w:cs="Arial"/>
          <w:sz w:val="24"/>
          <w:szCs w:val="24"/>
        </w:rPr>
      </w:pPr>
    </w:p>
    <w:p w14:paraId="01D8E8B1" w14:textId="79638AEA" w:rsidR="00A02B52" w:rsidRDefault="00A02B52" w:rsidP="007D6320">
      <w:pPr>
        <w:spacing w:line="480" w:lineRule="auto"/>
        <w:rPr>
          <w:rStyle w:val="eop"/>
          <w:rFonts w:ascii="Arial" w:hAnsi="Arial" w:cs="Arial"/>
          <w:sz w:val="24"/>
          <w:szCs w:val="24"/>
        </w:rPr>
      </w:pPr>
    </w:p>
    <w:p w14:paraId="7AD53130" w14:textId="5FCCEADB" w:rsidR="00A02B52" w:rsidRDefault="00A02B52" w:rsidP="007D6320">
      <w:pPr>
        <w:spacing w:line="480" w:lineRule="auto"/>
        <w:rPr>
          <w:rStyle w:val="eop"/>
          <w:rFonts w:ascii="Arial" w:hAnsi="Arial" w:cs="Arial"/>
          <w:sz w:val="24"/>
          <w:szCs w:val="24"/>
        </w:rPr>
      </w:pPr>
    </w:p>
    <w:p w14:paraId="535ACD77" w14:textId="5D893C60" w:rsidR="00A02B52" w:rsidRDefault="00A02B52" w:rsidP="007D6320">
      <w:pPr>
        <w:spacing w:line="480" w:lineRule="auto"/>
        <w:rPr>
          <w:rStyle w:val="eop"/>
          <w:rFonts w:ascii="Arial" w:hAnsi="Arial" w:cs="Arial"/>
          <w:sz w:val="24"/>
          <w:szCs w:val="24"/>
        </w:rPr>
      </w:pPr>
    </w:p>
    <w:p w14:paraId="74DE0929" w14:textId="05126561" w:rsidR="00A02B52" w:rsidRDefault="00A02B52" w:rsidP="007D6320">
      <w:pPr>
        <w:spacing w:line="480" w:lineRule="auto"/>
        <w:rPr>
          <w:rStyle w:val="eop"/>
          <w:rFonts w:ascii="Arial" w:hAnsi="Arial" w:cs="Arial"/>
          <w:sz w:val="24"/>
          <w:szCs w:val="24"/>
        </w:rPr>
      </w:pPr>
    </w:p>
    <w:p w14:paraId="2DC7FAE7" w14:textId="6BF14063" w:rsidR="00A02B52" w:rsidRDefault="00A02B52" w:rsidP="007D6320">
      <w:pPr>
        <w:spacing w:line="480" w:lineRule="auto"/>
        <w:rPr>
          <w:rStyle w:val="eop"/>
          <w:rFonts w:ascii="Arial" w:hAnsi="Arial" w:cs="Arial"/>
          <w:sz w:val="24"/>
          <w:szCs w:val="24"/>
        </w:rPr>
      </w:pPr>
    </w:p>
    <w:p w14:paraId="21401951" w14:textId="3317FBF0" w:rsidR="00A02B52" w:rsidRDefault="00A02B52" w:rsidP="007D6320">
      <w:pPr>
        <w:spacing w:line="480" w:lineRule="auto"/>
        <w:rPr>
          <w:rStyle w:val="eop"/>
          <w:rFonts w:ascii="Arial" w:hAnsi="Arial" w:cs="Arial"/>
          <w:sz w:val="24"/>
          <w:szCs w:val="24"/>
        </w:rPr>
      </w:pPr>
    </w:p>
    <w:p w14:paraId="3A28F2EA" w14:textId="4FFBD4D9" w:rsidR="00A02B52" w:rsidRDefault="00A02B52" w:rsidP="007D6320">
      <w:pPr>
        <w:spacing w:line="480" w:lineRule="auto"/>
        <w:rPr>
          <w:rStyle w:val="eop"/>
          <w:rFonts w:ascii="Arial" w:hAnsi="Arial" w:cs="Arial"/>
          <w:sz w:val="24"/>
          <w:szCs w:val="24"/>
        </w:rPr>
      </w:pPr>
    </w:p>
    <w:p w14:paraId="3F3CEBD7" w14:textId="77777777" w:rsidR="00A02B52" w:rsidRPr="007D6320" w:rsidRDefault="00A02B52" w:rsidP="007D6320">
      <w:pPr>
        <w:spacing w:line="480" w:lineRule="auto"/>
        <w:rPr>
          <w:rFonts w:ascii="Arial" w:hAnsi="Arial" w:cs="Arial"/>
          <w:sz w:val="24"/>
          <w:szCs w:val="24"/>
        </w:rPr>
      </w:pPr>
    </w:p>
    <w:p w14:paraId="25FE816A" w14:textId="1D8765E9" w:rsidR="007D6320" w:rsidRPr="00F72BC5" w:rsidRDefault="007D6320" w:rsidP="007D6320">
      <w:pPr>
        <w:spacing w:line="480" w:lineRule="auto"/>
        <w:rPr>
          <w:rFonts w:ascii="Arial" w:hAnsi="Arial" w:cs="Arial"/>
          <w:b/>
          <w:bCs/>
          <w:sz w:val="24"/>
          <w:szCs w:val="24"/>
          <w:u w:val="single"/>
        </w:rPr>
      </w:pPr>
      <w:r w:rsidRPr="00F72BC5">
        <w:rPr>
          <w:rStyle w:val="normaltextrun"/>
          <w:rFonts w:ascii="Arial" w:hAnsi="Arial" w:cs="Arial"/>
          <w:b/>
          <w:bCs/>
          <w:sz w:val="24"/>
          <w:szCs w:val="24"/>
          <w:u w:val="single"/>
        </w:rPr>
        <w:t>R</w:t>
      </w:r>
      <w:r w:rsidR="00F72BC5" w:rsidRPr="00F72BC5">
        <w:rPr>
          <w:rStyle w:val="normaltextrun"/>
          <w:rFonts w:ascii="Arial" w:hAnsi="Arial" w:cs="Arial"/>
          <w:b/>
          <w:bCs/>
          <w:sz w:val="24"/>
          <w:szCs w:val="24"/>
          <w:u w:val="single"/>
        </w:rPr>
        <w:t xml:space="preserve">eferences </w:t>
      </w:r>
    </w:p>
    <w:p w14:paraId="2FB79454"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Brown J (2019) </w:t>
      </w:r>
      <w:r w:rsidRPr="006D4675">
        <w:rPr>
          <w:rStyle w:val="normaltextrun"/>
          <w:rFonts w:ascii="Arial" w:hAnsi="Arial" w:cs="Arial"/>
          <w:i/>
          <w:iCs/>
          <w:sz w:val="24"/>
          <w:szCs w:val="24"/>
        </w:rPr>
        <w:t>The prison estate in England and Wales: pressures, population and plans for reform.</w:t>
      </w:r>
      <w:r w:rsidRPr="007D6320">
        <w:rPr>
          <w:rStyle w:val="normaltextrun"/>
          <w:rFonts w:ascii="Arial" w:hAnsi="Arial" w:cs="Arial"/>
          <w:sz w:val="24"/>
          <w:szCs w:val="24"/>
        </w:rPr>
        <w:t xml:space="preserve"> Available at: </w:t>
      </w:r>
      <w:hyperlink r:id="rId8" w:tgtFrame="_blank" w:history="1">
        <w:r w:rsidRPr="007D6320">
          <w:rPr>
            <w:rStyle w:val="normaltextrun"/>
            <w:rFonts w:ascii="Arial" w:hAnsi="Arial" w:cs="Arial"/>
            <w:color w:val="0563C1"/>
            <w:sz w:val="24"/>
            <w:szCs w:val="24"/>
            <w:u w:val="single"/>
          </w:rPr>
          <w:t>https://commonslibrary.parliament.uk/__trashed-2/</w:t>
        </w:r>
      </w:hyperlink>
      <w:r w:rsidRPr="007D6320">
        <w:rPr>
          <w:rStyle w:val="normaltextrun"/>
          <w:rFonts w:ascii="Arial" w:hAnsi="Arial" w:cs="Arial"/>
          <w:sz w:val="24"/>
          <w:szCs w:val="24"/>
        </w:rPr>
        <w:t> Accessed on: 11 October 2021 </w:t>
      </w:r>
      <w:r w:rsidRPr="007D6320">
        <w:rPr>
          <w:rStyle w:val="eop"/>
          <w:rFonts w:ascii="Arial" w:hAnsi="Arial" w:cs="Arial"/>
          <w:sz w:val="24"/>
          <w:szCs w:val="24"/>
        </w:rPr>
        <w:t> </w:t>
      </w:r>
    </w:p>
    <w:p w14:paraId="30C225AC"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Bandyopadhyay B (2020) </w:t>
      </w:r>
      <w:r w:rsidRPr="006D4675">
        <w:rPr>
          <w:rStyle w:val="normaltextrun"/>
          <w:rFonts w:ascii="Arial" w:hAnsi="Arial" w:cs="Arial"/>
          <w:i/>
          <w:iCs/>
          <w:sz w:val="24"/>
          <w:szCs w:val="24"/>
        </w:rPr>
        <w:t>Why rehabilitation- not harsher prison sentences- makes economic sense.</w:t>
      </w:r>
      <w:r w:rsidRPr="007D6320">
        <w:rPr>
          <w:rStyle w:val="normaltextrun"/>
          <w:rFonts w:ascii="Arial" w:hAnsi="Arial" w:cs="Arial"/>
          <w:sz w:val="24"/>
          <w:szCs w:val="24"/>
        </w:rPr>
        <w:t xml:space="preserve"> Available at: </w:t>
      </w:r>
      <w:hyperlink r:id="rId9" w:tgtFrame="_blank" w:history="1">
        <w:r w:rsidRPr="007D6320">
          <w:rPr>
            <w:rStyle w:val="normaltextrun"/>
            <w:rFonts w:ascii="Arial" w:hAnsi="Arial" w:cs="Arial"/>
            <w:color w:val="0563C1"/>
            <w:sz w:val="24"/>
            <w:szCs w:val="24"/>
            <w:u w:val="single"/>
          </w:rPr>
          <w:t>https://theconversation.com/why-rehabilitation-not-harsher-prison-sentences-makes-economic-sense-132213</w:t>
        </w:r>
      </w:hyperlink>
      <w:r w:rsidRPr="007D6320">
        <w:rPr>
          <w:rStyle w:val="normaltextrun"/>
          <w:rFonts w:ascii="Arial" w:hAnsi="Arial" w:cs="Arial"/>
          <w:sz w:val="24"/>
          <w:szCs w:val="24"/>
        </w:rPr>
        <w:t> Accessed on: 18 October 2021</w:t>
      </w:r>
      <w:r w:rsidRPr="007D6320">
        <w:rPr>
          <w:rStyle w:val="eop"/>
          <w:rFonts w:ascii="Arial" w:hAnsi="Arial" w:cs="Arial"/>
          <w:sz w:val="24"/>
          <w:szCs w:val="24"/>
        </w:rPr>
        <w:t> </w:t>
      </w:r>
    </w:p>
    <w:p w14:paraId="232BF215"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Canton R (2014) </w:t>
      </w:r>
      <w:r w:rsidRPr="006D4675">
        <w:rPr>
          <w:rStyle w:val="normaltextrun"/>
          <w:rFonts w:ascii="Arial" w:hAnsi="Arial" w:cs="Arial"/>
          <w:i/>
          <w:iCs/>
          <w:sz w:val="24"/>
          <w:szCs w:val="24"/>
        </w:rPr>
        <w:t xml:space="preserve">How to reduce the prison population in one easy step. </w:t>
      </w:r>
      <w:r w:rsidRPr="007D6320">
        <w:rPr>
          <w:rStyle w:val="normaltextrun"/>
          <w:rFonts w:ascii="Arial" w:hAnsi="Arial" w:cs="Arial"/>
          <w:sz w:val="24"/>
          <w:szCs w:val="24"/>
        </w:rPr>
        <w:t>Available at: </w:t>
      </w:r>
      <w:hyperlink r:id="rId10" w:tgtFrame="_blank" w:history="1">
        <w:r w:rsidRPr="007D6320">
          <w:rPr>
            <w:rStyle w:val="normaltextrun"/>
            <w:rFonts w:ascii="Arial" w:hAnsi="Arial" w:cs="Arial"/>
            <w:color w:val="0563C1"/>
            <w:sz w:val="24"/>
            <w:szCs w:val="24"/>
            <w:u w:val="single"/>
          </w:rPr>
          <w:t>https://theconversation.com/how-to-reduce-the-prison-population-in-one-easy-step-30681</w:t>
        </w:r>
      </w:hyperlink>
      <w:r w:rsidRPr="007D6320">
        <w:rPr>
          <w:rStyle w:val="normaltextrun"/>
          <w:rFonts w:ascii="Arial" w:hAnsi="Arial" w:cs="Arial"/>
          <w:sz w:val="24"/>
          <w:szCs w:val="24"/>
        </w:rPr>
        <w:t> Accessed on: 16 October 2021</w:t>
      </w:r>
      <w:r w:rsidRPr="007D6320">
        <w:rPr>
          <w:rStyle w:val="eop"/>
          <w:rFonts w:ascii="Arial" w:hAnsi="Arial" w:cs="Arial"/>
          <w:sz w:val="24"/>
          <w:szCs w:val="24"/>
        </w:rPr>
        <w:t> </w:t>
      </w:r>
    </w:p>
    <w:p w14:paraId="67F2C4C0"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Council of Europe (2020) </w:t>
      </w:r>
      <w:r w:rsidRPr="006D4675">
        <w:rPr>
          <w:rStyle w:val="normaltextrun"/>
          <w:rFonts w:ascii="Arial" w:hAnsi="Arial" w:cs="Arial"/>
          <w:i/>
          <w:iCs/>
          <w:sz w:val="24"/>
          <w:szCs w:val="24"/>
        </w:rPr>
        <w:t>Report to the United Kingdom government on the visit to the United Kingdom carried out by the European Committee in the prevention of torture or inhuman or degrading treatment or punishment (CPT)</w:t>
      </w:r>
      <w:r w:rsidRPr="007D6320">
        <w:rPr>
          <w:rStyle w:val="normaltextrun"/>
          <w:rFonts w:ascii="Arial" w:hAnsi="Arial" w:cs="Arial"/>
          <w:sz w:val="24"/>
          <w:szCs w:val="24"/>
        </w:rPr>
        <w:t>. Available at: </w:t>
      </w:r>
      <w:hyperlink r:id="rId11" w:tgtFrame="_blank" w:history="1">
        <w:r w:rsidRPr="007D6320">
          <w:rPr>
            <w:rStyle w:val="normaltextrun"/>
            <w:rFonts w:ascii="Arial" w:hAnsi="Arial" w:cs="Arial"/>
            <w:color w:val="0563C1"/>
            <w:sz w:val="24"/>
            <w:szCs w:val="24"/>
            <w:u w:val="single"/>
          </w:rPr>
          <w:t>https://rm.coe.int/16809e4404</w:t>
        </w:r>
      </w:hyperlink>
      <w:r w:rsidRPr="007D6320">
        <w:rPr>
          <w:rStyle w:val="normaltextrun"/>
          <w:rFonts w:ascii="Arial" w:hAnsi="Arial" w:cs="Arial"/>
          <w:sz w:val="24"/>
          <w:szCs w:val="24"/>
        </w:rPr>
        <w:t> Accessed on: 21 October 2021 </w:t>
      </w:r>
      <w:r w:rsidRPr="007D6320">
        <w:rPr>
          <w:rStyle w:val="eop"/>
          <w:rFonts w:ascii="Arial" w:hAnsi="Arial" w:cs="Arial"/>
          <w:sz w:val="24"/>
          <w:szCs w:val="24"/>
        </w:rPr>
        <w:t> </w:t>
      </w:r>
    </w:p>
    <w:p w14:paraId="6772F1A2"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Copple I (2018) </w:t>
      </w:r>
      <w:r w:rsidRPr="006D4675">
        <w:rPr>
          <w:rStyle w:val="normaltextrun"/>
          <w:rFonts w:ascii="Arial" w:hAnsi="Arial" w:cs="Arial"/>
          <w:i/>
          <w:iCs/>
          <w:sz w:val="24"/>
          <w:szCs w:val="24"/>
        </w:rPr>
        <w:t>World prison brief.</w:t>
      </w:r>
      <w:r w:rsidRPr="007D6320">
        <w:rPr>
          <w:rStyle w:val="normaltextrun"/>
          <w:rFonts w:ascii="Arial" w:hAnsi="Arial" w:cs="Arial"/>
          <w:sz w:val="24"/>
          <w:szCs w:val="24"/>
        </w:rPr>
        <w:t xml:space="preserve"> Available at: </w:t>
      </w:r>
      <w:hyperlink r:id="rId12" w:tgtFrame="_blank" w:history="1">
        <w:r w:rsidRPr="007D6320">
          <w:rPr>
            <w:rStyle w:val="normaltextrun"/>
            <w:rFonts w:ascii="Arial" w:hAnsi="Arial" w:cs="Arial"/>
            <w:color w:val="0563C1"/>
            <w:sz w:val="24"/>
            <w:szCs w:val="24"/>
            <w:u w:val="single"/>
          </w:rPr>
          <w:t>https://www.prisonstudies.org/country/united-kingdom-england-wales</w:t>
        </w:r>
      </w:hyperlink>
      <w:r w:rsidRPr="007D6320">
        <w:rPr>
          <w:rStyle w:val="normaltextrun"/>
          <w:rFonts w:ascii="Arial" w:hAnsi="Arial" w:cs="Arial"/>
          <w:sz w:val="24"/>
          <w:szCs w:val="24"/>
        </w:rPr>
        <w:t> Accessed on: 24 October 2021</w:t>
      </w:r>
      <w:r w:rsidRPr="007D6320">
        <w:rPr>
          <w:rStyle w:val="eop"/>
          <w:rFonts w:ascii="Arial" w:hAnsi="Arial" w:cs="Arial"/>
          <w:sz w:val="24"/>
          <w:szCs w:val="24"/>
        </w:rPr>
        <w:t> </w:t>
      </w:r>
    </w:p>
    <w:p w14:paraId="3FACC5AB"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Equality and Human rights commission (2021) </w:t>
      </w:r>
      <w:r w:rsidRPr="006D4675">
        <w:rPr>
          <w:rStyle w:val="normaltextrun"/>
          <w:rFonts w:ascii="Arial" w:hAnsi="Arial" w:cs="Arial"/>
          <w:i/>
          <w:iCs/>
          <w:sz w:val="24"/>
          <w:szCs w:val="24"/>
        </w:rPr>
        <w:t>Preventing deaths in detention of adults with mental health conditions.</w:t>
      </w:r>
      <w:r w:rsidRPr="007D6320">
        <w:rPr>
          <w:rStyle w:val="normaltextrun"/>
          <w:rFonts w:ascii="Arial" w:hAnsi="Arial" w:cs="Arial"/>
          <w:sz w:val="24"/>
          <w:szCs w:val="24"/>
        </w:rPr>
        <w:t xml:space="preserve"> Available at: </w:t>
      </w:r>
      <w:hyperlink r:id="rId13" w:tgtFrame="_blank" w:history="1">
        <w:r w:rsidRPr="007D6320">
          <w:rPr>
            <w:rStyle w:val="normaltextrun"/>
            <w:rFonts w:ascii="Arial" w:hAnsi="Arial" w:cs="Arial"/>
            <w:color w:val="0563C1"/>
            <w:sz w:val="24"/>
            <w:szCs w:val="24"/>
            <w:u w:val="single"/>
          </w:rPr>
          <w:t>https://www.equalityhumanrights.com/sites/default/files/adult_deaths_in_detention_inquiry_report.pdf</w:t>
        </w:r>
      </w:hyperlink>
      <w:r w:rsidRPr="007D6320">
        <w:rPr>
          <w:rStyle w:val="normaltextrun"/>
          <w:rFonts w:ascii="Arial" w:hAnsi="Arial" w:cs="Arial"/>
          <w:sz w:val="24"/>
          <w:szCs w:val="24"/>
        </w:rPr>
        <w:t> Accessed on: 19 October 2021</w:t>
      </w:r>
      <w:r w:rsidRPr="007D6320">
        <w:rPr>
          <w:rStyle w:val="eop"/>
          <w:rFonts w:ascii="Arial" w:hAnsi="Arial" w:cs="Arial"/>
          <w:sz w:val="24"/>
          <w:szCs w:val="24"/>
        </w:rPr>
        <w:t> </w:t>
      </w:r>
    </w:p>
    <w:p w14:paraId="62280796"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lastRenderedPageBreak/>
        <w:t xml:space="preserve">Gauke D (2018) </w:t>
      </w:r>
      <w:r w:rsidRPr="006D4675">
        <w:rPr>
          <w:rStyle w:val="normaltextrun"/>
          <w:rFonts w:ascii="Arial" w:hAnsi="Arial" w:cs="Arial"/>
          <w:i/>
          <w:iCs/>
          <w:sz w:val="24"/>
          <w:szCs w:val="24"/>
        </w:rPr>
        <w:t>Prison reform speech.</w:t>
      </w:r>
      <w:r w:rsidRPr="007D6320">
        <w:rPr>
          <w:rStyle w:val="normaltextrun"/>
          <w:rFonts w:ascii="Arial" w:hAnsi="Arial" w:cs="Arial"/>
          <w:sz w:val="24"/>
          <w:szCs w:val="24"/>
        </w:rPr>
        <w:t xml:space="preserve"> Available at: </w:t>
      </w:r>
      <w:hyperlink r:id="rId14" w:tgtFrame="_blank" w:history="1">
        <w:r w:rsidRPr="007D6320">
          <w:rPr>
            <w:rStyle w:val="normaltextrun"/>
            <w:rFonts w:ascii="Arial" w:hAnsi="Arial" w:cs="Arial"/>
            <w:color w:val="0563C1"/>
            <w:sz w:val="24"/>
            <w:szCs w:val="24"/>
            <w:u w:val="single"/>
          </w:rPr>
          <w:t>https://www.gov.uk/government/speeches/prisons-reform-speech</w:t>
        </w:r>
      </w:hyperlink>
      <w:r w:rsidRPr="007D6320">
        <w:rPr>
          <w:rStyle w:val="normaltextrun"/>
          <w:rFonts w:ascii="Arial" w:hAnsi="Arial" w:cs="Arial"/>
          <w:sz w:val="24"/>
          <w:szCs w:val="24"/>
        </w:rPr>
        <w:t> Accessed on: 11 October 2021 </w:t>
      </w:r>
      <w:r w:rsidRPr="007D6320">
        <w:rPr>
          <w:rStyle w:val="eop"/>
          <w:rFonts w:ascii="Arial" w:hAnsi="Arial" w:cs="Arial"/>
          <w:sz w:val="24"/>
          <w:szCs w:val="24"/>
        </w:rPr>
        <w:t> </w:t>
      </w:r>
    </w:p>
    <w:p w14:paraId="34B7F6DC" w14:textId="0515AF7D" w:rsidR="007D6320" w:rsidRDefault="007D6320" w:rsidP="007D6320">
      <w:pPr>
        <w:spacing w:line="480" w:lineRule="auto"/>
        <w:rPr>
          <w:rStyle w:val="eop"/>
          <w:rFonts w:ascii="Arial" w:hAnsi="Arial" w:cs="Arial"/>
          <w:sz w:val="24"/>
          <w:szCs w:val="24"/>
        </w:rPr>
      </w:pPr>
      <w:r w:rsidRPr="007D6320">
        <w:rPr>
          <w:rStyle w:val="normaltextrun"/>
          <w:rFonts w:ascii="Arial" w:hAnsi="Arial" w:cs="Arial"/>
          <w:sz w:val="24"/>
          <w:szCs w:val="24"/>
        </w:rPr>
        <w:t xml:space="preserve">Goodman J (2019) </w:t>
      </w:r>
      <w:r w:rsidRPr="006D4675">
        <w:rPr>
          <w:rStyle w:val="normaltextrun"/>
          <w:rFonts w:ascii="Arial" w:hAnsi="Arial" w:cs="Arial"/>
          <w:i/>
          <w:iCs/>
          <w:sz w:val="24"/>
          <w:szCs w:val="24"/>
        </w:rPr>
        <w:t>‘Jail can be scary’…. Mental health in prison.</w:t>
      </w:r>
      <w:r w:rsidRPr="007D6320">
        <w:rPr>
          <w:rStyle w:val="normaltextrun"/>
          <w:rFonts w:ascii="Arial" w:hAnsi="Arial" w:cs="Arial"/>
          <w:sz w:val="24"/>
          <w:szCs w:val="24"/>
        </w:rPr>
        <w:t xml:space="preserve"> Available at: </w:t>
      </w:r>
      <w:hyperlink r:id="rId15" w:tgtFrame="_blank" w:history="1">
        <w:r w:rsidRPr="007D6320">
          <w:rPr>
            <w:rStyle w:val="normaltextrun"/>
            <w:rFonts w:ascii="Arial" w:hAnsi="Arial" w:cs="Arial"/>
            <w:color w:val="0563C1"/>
            <w:sz w:val="24"/>
            <w:szCs w:val="24"/>
            <w:u w:val="single"/>
          </w:rPr>
          <w:t>https://www.mentalhealth.org.uk/blog/jail-can-be-scary-mental-health-prison</w:t>
        </w:r>
      </w:hyperlink>
      <w:r w:rsidRPr="007D6320">
        <w:rPr>
          <w:rStyle w:val="normaltextrun"/>
          <w:rFonts w:ascii="Arial" w:hAnsi="Arial" w:cs="Arial"/>
          <w:sz w:val="24"/>
          <w:szCs w:val="24"/>
        </w:rPr>
        <w:t> Accessed on: 28 October 2021</w:t>
      </w:r>
      <w:r w:rsidRPr="007D6320">
        <w:rPr>
          <w:rStyle w:val="eop"/>
          <w:rFonts w:ascii="Arial" w:hAnsi="Arial" w:cs="Arial"/>
          <w:sz w:val="24"/>
          <w:szCs w:val="24"/>
        </w:rPr>
        <w:t> </w:t>
      </w:r>
    </w:p>
    <w:p w14:paraId="2BFA0ABB" w14:textId="793BD75C" w:rsidR="005C1353" w:rsidRPr="007D6320" w:rsidRDefault="005C1353" w:rsidP="007D6320">
      <w:pPr>
        <w:spacing w:line="480" w:lineRule="auto"/>
        <w:rPr>
          <w:rFonts w:ascii="Arial" w:hAnsi="Arial" w:cs="Arial"/>
          <w:sz w:val="24"/>
          <w:szCs w:val="24"/>
        </w:rPr>
      </w:pPr>
      <w:r>
        <w:rPr>
          <w:rStyle w:val="eop"/>
          <w:rFonts w:ascii="Arial" w:hAnsi="Arial" w:cs="Arial"/>
          <w:sz w:val="24"/>
          <w:szCs w:val="24"/>
        </w:rPr>
        <w:t xml:space="preserve">Government (2021) </w:t>
      </w:r>
      <w:r w:rsidRPr="005C1353">
        <w:rPr>
          <w:rStyle w:val="eop"/>
          <w:rFonts w:ascii="Arial" w:hAnsi="Arial" w:cs="Arial"/>
          <w:i/>
          <w:iCs/>
          <w:sz w:val="24"/>
          <w:szCs w:val="24"/>
        </w:rPr>
        <w:t>Self</w:t>
      </w:r>
      <w:r>
        <w:rPr>
          <w:rStyle w:val="eop"/>
          <w:rFonts w:ascii="Arial" w:hAnsi="Arial" w:cs="Arial"/>
          <w:i/>
          <w:iCs/>
          <w:sz w:val="24"/>
          <w:szCs w:val="24"/>
        </w:rPr>
        <w:t>-</w:t>
      </w:r>
      <w:r w:rsidRPr="005C1353">
        <w:rPr>
          <w:rStyle w:val="eop"/>
          <w:rFonts w:ascii="Arial" w:hAnsi="Arial" w:cs="Arial"/>
          <w:i/>
          <w:iCs/>
          <w:sz w:val="24"/>
          <w:szCs w:val="24"/>
        </w:rPr>
        <w:t>inflicted deaths in prison custody</w:t>
      </w:r>
      <w:r>
        <w:rPr>
          <w:rStyle w:val="eop"/>
          <w:rFonts w:ascii="Arial" w:hAnsi="Arial" w:cs="Arial"/>
          <w:sz w:val="24"/>
          <w:szCs w:val="24"/>
        </w:rPr>
        <w:t xml:space="preserve">. Available at: </w:t>
      </w:r>
      <w:hyperlink r:id="rId16" w:history="1">
        <w:r w:rsidRPr="00630E5D">
          <w:rPr>
            <w:rStyle w:val="Hyperlink"/>
            <w:rFonts w:ascii="Arial" w:hAnsi="Arial" w:cs="Arial"/>
            <w:sz w:val="24"/>
            <w:szCs w:val="24"/>
          </w:rPr>
          <w:t>https://www.ethnicity-facts-figures.service.gov.uk/crime-justice-and-the-law/prison-and-custody-incidents/self-inflicted-deaths-in-prison-custody/latest</w:t>
        </w:r>
      </w:hyperlink>
      <w:r>
        <w:rPr>
          <w:rStyle w:val="eop"/>
          <w:rFonts w:ascii="Arial" w:hAnsi="Arial" w:cs="Arial"/>
          <w:sz w:val="24"/>
          <w:szCs w:val="24"/>
        </w:rPr>
        <w:t xml:space="preserve"> Accessed on: 4 November 2021</w:t>
      </w:r>
    </w:p>
    <w:p w14:paraId="108628F2"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HMPPS (2021) </w:t>
      </w:r>
      <w:r w:rsidRPr="006D4675">
        <w:rPr>
          <w:rStyle w:val="normaltextrun"/>
          <w:rFonts w:ascii="Arial" w:hAnsi="Arial" w:cs="Arial"/>
          <w:i/>
          <w:iCs/>
          <w:sz w:val="24"/>
          <w:szCs w:val="24"/>
        </w:rPr>
        <w:t>About us</w:t>
      </w:r>
      <w:r w:rsidRPr="007D6320">
        <w:rPr>
          <w:rStyle w:val="normaltextrun"/>
          <w:rFonts w:ascii="Arial" w:hAnsi="Arial" w:cs="Arial"/>
          <w:sz w:val="24"/>
          <w:szCs w:val="24"/>
        </w:rPr>
        <w:t>. Available at: </w:t>
      </w:r>
      <w:hyperlink r:id="rId17" w:tgtFrame="_blank" w:history="1">
        <w:r w:rsidRPr="007D6320">
          <w:rPr>
            <w:rStyle w:val="normaltextrun"/>
            <w:rFonts w:ascii="Arial" w:hAnsi="Arial" w:cs="Arial"/>
            <w:color w:val="0563C1"/>
            <w:sz w:val="24"/>
            <w:szCs w:val="24"/>
            <w:u w:val="single"/>
          </w:rPr>
          <w:t>https://www.gov.uk/government/organisations/her-majestys-prison-and-probation-service/about</w:t>
        </w:r>
      </w:hyperlink>
      <w:r w:rsidRPr="007D6320">
        <w:rPr>
          <w:rStyle w:val="normaltextrun"/>
          <w:rFonts w:ascii="Arial" w:hAnsi="Arial" w:cs="Arial"/>
          <w:sz w:val="24"/>
          <w:szCs w:val="24"/>
        </w:rPr>
        <w:t> Accessed on: 18 October 2021 </w:t>
      </w:r>
      <w:r w:rsidRPr="007D6320">
        <w:rPr>
          <w:rStyle w:val="eop"/>
          <w:rFonts w:ascii="Arial" w:hAnsi="Arial" w:cs="Arial"/>
          <w:sz w:val="24"/>
          <w:szCs w:val="24"/>
        </w:rPr>
        <w:t> </w:t>
      </w:r>
    </w:p>
    <w:p w14:paraId="05DD8949"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HM Inspectorate of Prisons (2021) </w:t>
      </w:r>
      <w:r w:rsidRPr="006D4675">
        <w:rPr>
          <w:rStyle w:val="normaltextrun"/>
          <w:rFonts w:ascii="Arial" w:hAnsi="Arial" w:cs="Arial"/>
          <w:i/>
          <w:iCs/>
          <w:sz w:val="24"/>
          <w:szCs w:val="24"/>
        </w:rPr>
        <w:t>Safeguarding</w:t>
      </w:r>
      <w:r w:rsidRPr="007D6320">
        <w:rPr>
          <w:rStyle w:val="normaltextrun"/>
          <w:rFonts w:ascii="Arial" w:hAnsi="Arial" w:cs="Arial"/>
          <w:sz w:val="24"/>
          <w:szCs w:val="24"/>
        </w:rPr>
        <w:t>. Available at: </w:t>
      </w:r>
      <w:hyperlink r:id="rId18" w:tgtFrame="_blank" w:history="1">
        <w:r w:rsidRPr="007D6320">
          <w:rPr>
            <w:rStyle w:val="normaltextrun"/>
            <w:rFonts w:ascii="Arial" w:hAnsi="Arial" w:cs="Arial"/>
            <w:color w:val="0563C1"/>
            <w:sz w:val="24"/>
            <w:szCs w:val="24"/>
            <w:u w:val="single"/>
          </w:rPr>
          <w:t>https://www.justiceinspectorates.gov.uk/hmiprisons/our-expectations/prison-expectations/safety/safeguarding/</w:t>
        </w:r>
      </w:hyperlink>
      <w:r w:rsidRPr="007D6320">
        <w:rPr>
          <w:rStyle w:val="normaltextrun"/>
          <w:rFonts w:ascii="Arial" w:hAnsi="Arial" w:cs="Arial"/>
          <w:sz w:val="24"/>
          <w:szCs w:val="24"/>
        </w:rPr>
        <w:t> Accessed on: 19 October 2021</w:t>
      </w:r>
      <w:r w:rsidRPr="007D6320">
        <w:rPr>
          <w:rStyle w:val="eop"/>
          <w:rFonts w:ascii="Arial" w:hAnsi="Arial" w:cs="Arial"/>
          <w:sz w:val="24"/>
          <w:szCs w:val="24"/>
        </w:rPr>
        <w:t> </w:t>
      </w:r>
    </w:p>
    <w:p w14:paraId="1EE85FEE"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HM inspectorate of Prisons (2021) </w:t>
      </w:r>
      <w:r w:rsidRPr="006D4675">
        <w:rPr>
          <w:rStyle w:val="normaltextrun"/>
          <w:rFonts w:ascii="Arial" w:hAnsi="Arial" w:cs="Arial"/>
          <w:i/>
          <w:iCs/>
          <w:sz w:val="24"/>
          <w:szCs w:val="24"/>
        </w:rPr>
        <w:t>What happens to prisoners in a pandemic.</w:t>
      </w:r>
      <w:r w:rsidRPr="007D6320">
        <w:rPr>
          <w:rStyle w:val="normaltextrun"/>
          <w:rFonts w:ascii="Arial" w:hAnsi="Arial" w:cs="Arial"/>
          <w:sz w:val="24"/>
          <w:szCs w:val="24"/>
        </w:rPr>
        <w:t xml:space="preserve"> Available at: </w:t>
      </w:r>
      <w:hyperlink r:id="rId19" w:tgtFrame="_blank" w:history="1">
        <w:r w:rsidRPr="007D6320">
          <w:rPr>
            <w:rStyle w:val="normaltextrun"/>
            <w:rFonts w:ascii="Arial" w:hAnsi="Arial" w:cs="Arial"/>
            <w:color w:val="0563C1"/>
            <w:sz w:val="24"/>
            <w:szCs w:val="24"/>
            <w:u w:val="single"/>
          </w:rPr>
          <w:t>https://www.justiceinspectorates.gov.uk/hmiprisons/inspections/what-happens-to-prisoners-in-a-pandemic/</w:t>
        </w:r>
      </w:hyperlink>
      <w:r w:rsidRPr="007D6320">
        <w:rPr>
          <w:rStyle w:val="normaltextrun"/>
          <w:rFonts w:ascii="Arial" w:hAnsi="Arial" w:cs="Arial"/>
          <w:sz w:val="24"/>
          <w:szCs w:val="24"/>
        </w:rPr>
        <w:t> Accessed on: 28 October 2021</w:t>
      </w:r>
      <w:r w:rsidRPr="007D6320">
        <w:rPr>
          <w:rStyle w:val="eop"/>
          <w:rFonts w:ascii="Arial" w:hAnsi="Arial" w:cs="Arial"/>
          <w:sz w:val="24"/>
          <w:szCs w:val="24"/>
        </w:rPr>
        <w:t> </w:t>
      </w:r>
    </w:p>
    <w:p w14:paraId="61CC3351" w14:textId="74328E2A" w:rsidR="007D6320" w:rsidRPr="006D4675" w:rsidRDefault="007D6320" w:rsidP="007D6320">
      <w:pPr>
        <w:spacing w:line="480" w:lineRule="auto"/>
        <w:rPr>
          <w:rFonts w:ascii="Arial" w:hAnsi="Arial" w:cs="Arial"/>
          <w:color w:val="2F5496"/>
          <w:sz w:val="24"/>
          <w:szCs w:val="24"/>
        </w:rPr>
      </w:pPr>
      <w:r w:rsidRPr="007D6320">
        <w:rPr>
          <w:rStyle w:val="normaltextrun"/>
          <w:rFonts w:ascii="Arial" w:hAnsi="Arial" w:cs="Arial"/>
          <w:color w:val="000000"/>
          <w:sz w:val="24"/>
          <w:szCs w:val="24"/>
        </w:rPr>
        <w:t xml:space="preserve">Ismail I (2021) </w:t>
      </w:r>
      <w:r w:rsidRPr="006D4675">
        <w:rPr>
          <w:rStyle w:val="normaltextrun"/>
          <w:rFonts w:ascii="Arial" w:hAnsi="Arial" w:cs="Arial"/>
          <w:i/>
          <w:iCs/>
          <w:color w:val="000000"/>
          <w:sz w:val="24"/>
          <w:szCs w:val="24"/>
        </w:rPr>
        <w:t>Deterioration, drift, distraction, and denial: How the politics of austerity challenges the resilience of prison health governance and delivery in England.</w:t>
      </w:r>
      <w:r w:rsidRPr="007D6320">
        <w:rPr>
          <w:rStyle w:val="normaltextrun"/>
          <w:rFonts w:ascii="Arial" w:hAnsi="Arial" w:cs="Arial"/>
          <w:color w:val="000000"/>
          <w:sz w:val="24"/>
          <w:szCs w:val="24"/>
        </w:rPr>
        <w:t xml:space="preserve"> Available at: </w:t>
      </w:r>
      <w:hyperlink r:id="rId20" w:tgtFrame="_blank" w:history="1">
        <w:r w:rsidRPr="007D6320">
          <w:rPr>
            <w:rStyle w:val="normaltextrun"/>
            <w:rFonts w:ascii="Arial" w:hAnsi="Arial" w:cs="Arial"/>
            <w:color w:val="0563C1"/>
            <w:sz w:val="24"/>
            <w:szCs w:val="24"/>
            <w:u w:val="single"/>
          </w:rPr>
          <w:t>https://dx.doi.org/10.1016%2Fj.healthpol.2020.09.004</w:t>
        </w:r>
      </w:hyperlink>
      <w:r w:rsidRPr="007D6320">
        <w:rPr>
          <w:rStyle w:val="normaltextrun"/>
          <w:rFonts w:ascii="Arial" w:hAnsi="Arial" w:cs="Arial"/>
          <w:color w:val="000000"/>
          <w:sz w:val="24"/>
          <w:szCs w:val="24"/>
        </w:rPr>
        <w:t> </w:t>
      </w:r>
      <w:r w:rsidRPr="007D6320">
        <w:rPr>
          <w:rStyle w:val="eop"/>
          <w:rFonts w:ascii="Arial" w:hAnsi="Arial" w:cs="Arial"/>
          <w:color w:val="000000"/>
          <w:sz w:val="24"/>
          <w:szCs w:val="24"/>
        </w:rPr>
        <w:t> </w:t>
      </w:r>
    </w:p>
    <w:p w14:paraId="71D9980B"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lastRenderedPageBreak/>
        <w:t xml:space="preserve">Kay C (2019) </w:t>
      </w:r>
      <w:r w:rsidRPr="006D4675">
        <w:rPr>
          <w:rStyle w:val="normaltextrun"/>
          <w:rFonts w:ascii="Arial" w:hAnsi="Arial" w:cs="Arial"/>
          <w:i/>
          <w:iCs/>
          <w:sz w:val="24"/>
          <w:szCs w:val="24"/>
        </w:rPr>
        <w:t>Short prison sentences as a last resort won't work unless the probation service is fixed.</w:t>
      </w:r>
      <w:r w:rsidRPr="007D6320">
        <w:rPr>
          <w:rStyle w:val="normaltextrun"/>
          <w:rFonts w:ascii="Arial" w:hAnsi="Arial" w:cs="Arial"/>
          <w:sz w:val="24"/>
          <w:szCs w:val="24"/>
        </w:rPr>
        <w:t xml:space="preserve"> Available at: </w:t>
      </w:r>
      <w:hyperlink r:id="rId21" w:tgtFrame="_blank" w:history="1">
        <w:r w:rsidRPr="007D6320">
          <w:rPr>
            <w:rStyle w:val="normaltextrun"/>
            <w:rFonts w:ascii="Arial" w:hAnsi="Arial" w:cs="Arial"/>
            <w:color w:val="0563C1"/>
            <w:sz w:val="24"/>
            <w:szCs w:val="24"/>
            <w:u w:val="single"/>
          </w:rPr>
          <w:t>https://theconversation.com/short-prison-sentences-as-a-last-resort-wont-work-unless-the-probation-service-is-fixed-110480</w:t>
        </w:r>
      </w:hyperlink>
      <w:r w:rsidRPr="007D6320">
        <w:rPr>
          <w:rStyle w:val="normaltextrun"/>
          <w:rFonts w:ascii="Arial" w:hAnsi="Arial" w:cs="Arial"/>
          <w:sz w:val="24"/>
          <w:szCs w:val="24"/>
        </w:rPr>
        <w:t> Accessed on: 16 October 2021 </w:t>
      </w:r>
      <w:r w:rsidRPr="007D6320">
        <w:rPr>
          <w:rStyle w:val="eop"/>
          <w:rFonts w:ascii="Arial" w:hAnsi="Arial" w:cs="Arial"/>
          <w:sz w:val="24"/>
          <w:szCs w:val="24"/>
        </w:rPr>
        <w:t> </w:t>
      </w:r>
    </w:p>
    <w:p w14:paraId="43AAD43C"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Kinman G, Clements A, Hart J (2016) </w:t>
      </w:r>
      <w:r w:rsidRPr="006D4675">
        <w:rPr>
          <w:rStyle w:val="normaltextrun"/>
          <w:rFonts w:ascii="Arial" w:hAnsi="Arial" w:cs="Arial"/>
          <w:i/>
          <w:iCs/>
          <w:sz w:val="24"/>
          <w:szCs w:val="24"/>
        </w:rPr>
        <w:t>Work related well-being in UK prison officers: A benchmark approach</w:t>
      </w:r>
      <w:r w:rsidRPr="007D6320">
        <w:rPr>
          <w:rStyle w:val="normaltextrun"/>
          <w:rFonts w:ascii="Arial" w:hAnsi="Arial" w:cs="Arial"/>
          <w:sz w:val="24"/>
          <w:szCs w:val="24"/>
        </w:rPr>
        <w:t>. Available at: </w:t>
      </w:r>
      <w:hyperlink r:id="rId22" w:tgtFrame="_blank" w:history="1">
        <w:r w:rsidRPr="007D6320">
          <w:rPr>
            <w:rStyle w:val="normaltextrun"/>
            <w:rFonts w:ascii="Arial" w:hAnsi="Arial" w:cs="Arial"/>
            <w:color w:val="0563C1"/>
            <w:sz w:val="24"/>
            <w:szCs w:val="24"/>
            <w:u w:val="single"/>
          </w:rPr>
          <w:t>https://www.researchgate.net/publication/307981096_Work-related_wellbeing_in_UK_prison_officers_A_benchmarking_approach</w:t>
        </w:r>
      </w:hyperlink>
      <w:r w:rsidRPr="007D6320">
        <w:rPr>
          <w:rStyle w:val="normaltextrun"/>
          <w:rFonts w:ascii="Arial" w:hAnsi="Arial" w:cs="Arial"/>
          <w:sz w:val="24"/>
          <w:szCs w:val="24"/>
        </w:rPr>
        <w:t> Accessed on: 11 October 2021 </w:t>
      </w:r>
      <w:r w:rsidRPr="007D6320">
        <w:rPr>
          <w:rStyle w:val="eop"/>
          <w:rFonts w:ascii="Arial" w:hAnsi="Arial" w:cs="Arial"/>
          <w:sz w:val="24"/>
          <w:szCs w:val="24"/>
        </w:rPr>
        <w:t> </w:t>
      </w:r>
    </w:p>
    <w:p w14:paraId="0B9CCD8E"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Livingstone S, Owen T (1999)</w:t>
      </w:r>
      <w:r w:rsidRPr="006D4675">
        <w:rPr>
          <w:rStyle w:val="normaltextrun"/>
          <w:rFonts w:ascii="Arial" w:hAnsi="Arial" w:cs="Arial"/>
          <w:i/>
          <w:iCs/>
          <w:sz w:val="24"/>
          <w:szCs w:val="24"/>
        </w:rPr>
        <w:t xml:space="preserve"> Prison Law, </w:t>
      </w:r>
      <w:r w:rsidRPr="007D6320">
        <w:rPr>
          <w:rStyle w:val="normaltextrun"/>
          <w:rFonts w:ascii="Arial" w:hAnsi="Arial" w:cs="Arial"/>
          <w:sz w:val="24"/>
          <w:szCs w:val="24"/>
        </w:rPr>
        <w:t>2</w:t>
      </w:r>
      <w:r w:rsidRPr="007D6320">
        <w:rPr>
          <w:rStyle w:val="normaltextrun"/>
          <w:rFonts w:ascii="Arial" w:hAnsi="Arial" w:cs="Arial"/>
          <w:sz w:val="24"/>
          <w:szCs w:val="24"/>
          <w:vertAlign w:val="superscript"/>
        </w:rPr>
        <w:t>nd</w:t>
      </w:r>
      <w:r w:rsidRPr="007D6320">
        <w:rPr>
          <w:rStyle w:val="normaltextrun"/>
          <w:rFonts w:ascii="Arial" w:hAnsi="Arial" w:cs="Arial"/>
          <w:sz w:val="24"/>
          <w:szCs w:val="24"/>
        </w:rPr>
        <w:t> ed, Oxford university press, Oxford</w:t>
      </w:r>
      <w:r w:rsidRPr="007D6320">
        <w:rPr>
          <w:rStyle w:val="eop"/>
          <w:rFonts w:ascii="Arial" w:hAnsi="Arial" w:cs="Arial"/>
          <w:sz w:val="24"/>
          <w:szCs w:val="24"/>
        </w:rPr>
        <w:t> </w:t>
      </w:r>
    </w:p>
    <w:p w14:paraId="19866634"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Lloyd C, Perry A, Grace S (2018) Spice use amongst offenders supervised in approved premises and community rehabilitation companies: a preliminary qualitative study. Available at: </w:t>
      </w:r>
      <w:hyperlink r:id="rId23" w:tgtFrame="_blank" w:history="1">
        <w:r w:rsidRPr="007D6320">
          <w:rPr>
            <w:rStyle w:val="normaltextrun"/>
            <w:rFonts w:ascii="Arial" w:hAnsi="Arial" w:cs="Arial"/>
            <w:color w:val="0563C1"/>
            <w:sz w:val="24"/>
            <w:szCs w:val="24"/>
            <w:u w:val="single"/>
          </w:rPr>
          <w:t>https://www.york.ac.uk/media/healthsciences/images/research/prepare/SpiceUseAmongOffendersSupervisedInAPsandCRCs.pdf</w:t>
        </w:r>
      </w:hyperlink>
      <w:r w:rsidRPr="007D6320">
        <w:rPr>
          <w:rStyle w:val="normaltextrun"/>
          <w:rFonts w:ascii="Arial" w:hAnsi="Arial" w:cs="Arial"/>
          <w:sz w:val="24"/>
          <w:szCs w:val="24"/>
        </w:rPr>
        <w:t> Accessed on: 13 October 2021 </w:t>
      </w:r>
      <w:r w:rsidRPr="007D6320">
        <w:rPr>
          <w:rStyle w:val="eop"/>
          <w:rFonts w:ascii="Arial" w:hAnsi="Arial" w:cs="Arial"/>
          <w:sz w:val="24"/>
          <w:szCs w:val="24"/>
        </w:rPr>
        <w:t> </w:t>
      </w:r>
    </w:p>
    <w:p w14:paraId="540B9369" w14:textId="4D7E0142"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Matravers M (2000) </w:t>
      </w:r>
      <w:r w:rsidRPr="006D4675">
        <w:rPr>
          <w:rStyle w:val="normaltextrun"/>
          <w:rFonts w:ascii="Arial" w:hAnsi="Arial" w:cs="Arial"/>
          <w:i/>
          <w:iCs/>
          <w:sz w:val="24"/>
          <w:szCs w:val="24"/>
        </w:rPr>
        <w:t>Justice and Punishment.</w:t>
      </w:r>
      <w:r w:rsidRPr="007D6320">
        <w:rPr>
          <w:rStyle w:val="normaltextrun"/>
          <w:rFonts w:ascii="Arial" w:hAnsi="Arial" w:cs="Arial"/>
          <w:sz w:val="24"/>
          <w:szCs w:val="24"/>
        </w:rPr>
        <w:t xml:space="preserve"> Oxford university press</w:t>
      </w:r>
      <w:r w:rsidR="006D4675">
        <w:rPr>
          <w:rStyle w:val="eop"/>
          <w:rFonts w:ascii="Arial" w:hAnsi="Arial" w:cs="Arial"/>
          <w:sz w:val="24"/>
          <w:szCs w:val="24"/>
        </w:rPr>
        <w:t>. Oxford</w:t>
      </w:r>
    </w:p>
    <w:p w14:paraId="5B22F7AA"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Ministry of Justice (2020) </w:t>
      </w:r>
      <w:r w:rsidRPr="006D4675">
        <w:rPr>
          <w:rStyle w:val="normaltextrun"/>
          <w:rFonts w:ascii="Arial" w:hAnsi="Arial" w:cs="Arial"/>
          <w:i/>
          <w:iCs/>
          <w:sz w:val="24"/>
          <w:szCs w:val="24"/>
        </w:rPr>
        <w:t>New support plans to improve jails.</w:t>
      </w:r>
      <w:r w:rsidRPr="007D6320">
        <w:rPr>
          <w:rStyle w:val="normaltextrun"/>
          <w:rFonts w:ascii="Arial" w:hAnsi="Arial" w:cs="Arial"/>
          <w:sz w:val="24"/>
          <w:szCs w:val="24"/>
        </w:rPr>
        <w:t xml:space="preserve"> Available at: </w:t>
      </w:r>
      <w:hyperlink r:id="rId24" w:tgtFrame="_blank" w:history="1">
        <w:r w:rsidRPr="007D6320">
          <w:rPr>
            <w:rStyle w:val="normaltextrun"/>
            <w:rFonts w:ascii="Arial" w:hAnsi="Arial" w:cs="Arial"/>
            <w:color w:val="0563C1"/>
            <w:sz w:val="24"/>
            <w:szCs w:val="24"/>
            <w:u w:val="single"/>
          </w:rPr>
          <w:t>https://www.gov.uk/government/news/new-support-plan-to-improve-jails</w:t>
        </w:r>
      </w:hyperlink>
      <w:r w:rsidRPr="007D6320">
        <w:rPr>
          <w:rStyle w:val="normaltextrun"/>
          <w:rFonts w:ascii="Arial" w:hAnsi="Arial" w:cs="Arial"/>
          <w:sz w:val="24"/>
          <w:szCs w:val="24"/>
        </w:rPr>
        <w:t> Accessed on: 28 October 2021</w:t>
      </w:r>
      <w:r w:rsidRPr="007D6320">
        <w:rPr>
          <w:rStyle w:val="eop"/>
          <w:rFonts w:ascii="Arial" w:hAnsi="Arial" w:cs="Arial"/>
          <w:sz w:val="24"/>
          <w:szCs w:val="24"/>
        </w:rPr>
        <w:t> </w:t>
      </w:r>
    </w:p>
    <w:p w14:paraId="67840A66"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Ministry of Justice (2016) </w:t>
      </w:r>
      <w:r w:rsidRPr="006D4675">
        <w:rPr>
          <w:rStyle w:val="normaltextrun"/>
          <w:rFonts w:ascii="Arial" w:hAnsi="Arial" w:cs="Arial"/>
          <w:i/>
          <w:iCs/>
          <w:sz w:val="24"/>
          <w:szCs w:val="24"/>
        </w:rPr>
        <w:t>Prison safety and reform</w:t>
      </w:r>
      <w:r w:rsidRPr="007D6320">
        <w:rPr>
          <w:rStyle w:val="normaltextrun"/>
          <w:rFonts w:ascii="Arial" w:hAnsi="Arial" w:cs="Arial"/>
          <w:sz w:val="24"/>
          <w:szCs w:val="24"/>
        </w:rPr>
        <w:t>. Available at: </w:t>
      </w:r>
      <w:hyperlink r:id="rId25" w:tgtFrame="_blank" w:history="1">
        <w:r w:rsidRPr="007D6320">
          <w:rPr>
            <w:rStyle w:val="normaltextrun"/>
            <w:rFonts w:ascii="Arial" w:hAnsi="Arial" w:cs="Arial"/>
            <w:color w:val="0563C1"/>
            <w:sz w:val="24"/>
            <w:szCs w:val="24"/>
            <w:u w:val="single"/>
          </w:rPr>
          <w:t>https://assets.publishing.service.gov.uk/government/uploads/system/uploads/attachment_data/file/565012/cm-9350-prison-safety-and-reform-_print_.pdf</w:t>
        </w:r>
      </w:hyperlink>
      <w:r w:rsidRPr="007D6320">
        <w:rPr>
          <w:rStyle w:val="normaltextrun"/>
          <w:rFonts w:ascii="Arial" w:hAnsi="Arial" w:cs="Arial"/>
          <w:sz w:val="24"/>
          <w:szCs w:val="24"/>
        </w:rPr>
        <w:t> Accessed on: 11 October 2021</w:t>
      </w:r>
      <w:r w:rsidRPr="007D6320">
        <w:rPr>
          <w:rStyle w:val="eop"/>
          <w:rFonts w:ascii="Arial" w:hAnsi="Arial" w:cs="Arial"/>
          <w:sz w:val="24"/>
          <w:szCs w:val="24"/>
        </w:rPr>
        <w:t> </w:t>
      </w:r>
    </w:p>
    <w:p w14:paraId="4F8FDC7F"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lastRenderedPageBreak/>
        <w:t xml:space="preserve">Ministry of Justice (2019) </w:t>
      </w:r>
      <w:r w:rsidRPr="006D4675">
        <w:rPr>
          <w:rStyle w:val="normaltextrun"/>
          <w:rFonts w:ascii="Arial" w:hAnsi="Arial" w:cs="Arial"/>
          <w:i/>
          <w:iCs/>
          <w:sz w:val="24"/>
          <w:szCs w:val="24"/>
        </w:rPr>
        <w:t>Freedom of information act request</w:t>
      </w:r>
      <w:r w:rsidRPr="007D6320">
        <w:rPr>
          <w:rStyle w:val="normaltextrun"/>
          <w:rFonts w:ascii="Arial" w:hAnsi="Arial" w:cs="Arial"/>
          <w:sz w:val="24"/>
          <w:szCs w:val="24"/>
        </w:rPr>
        <w:t>. Available at: </w:t>
      </w:r>
      <w:hyperlink r:id="rId26" w:tgtFrame="_blank" w:history="1">
        <w:r w:rsidRPr="007D6320">
          <w:rPr>
            <w:rStyle w:val="normaltextrun"/>
            <w:rFonts w:ascii="Arial" w:hAnsi="Arial" w:cs="Arial"/>
            <w:color w:val="0563C1"/>
            <w:sz w:val="24"/>
            <w:szCs w:val="24"/>
            <w:u w:val="single"/>
          </w:rPr>
          <w:t>https://assets.publishing.service.gov.uk/government/uploads/system/uploads/attachment_data/file/836462/foi-190225039-prison-officers-long-term-sick.doc</w:t>
        </w:r>
      </w:hyperlink>
      <w:r w:rsidRPr="007D6320">
        <w:rPr>
          <w:rStyle w:val="normaltextrun"/>
          <w:rFonts w:ascii="Arial" w:hAnsi="Arial" w:cs="Arial"/>
          <w:sz w:val="24"/>
          <w:szCs w:val="24"/>
        </w:rPr>
        <w:t> Accessed on: 11 October 2021</w:t>
      </w:r>
      <w:r w:rsidRPr="007D6320">
        <w:rPr>
          <w:rStyle w:val="eop"/>
          <w:rFonts w:ascii="Arial" w:hAnsi="Arial" w:cs="Arial"/>
          <w:sz w:val="24"/>
          <w:szCs w:val="24"/>
        </w:rPr>
        <w:t> </w:t>
      </w:r>
    </w:p>
    <w:p w14:paraId="5D0ACE20"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w:t>
      </w:r>
      <w:r w:rsidRPr="007D6320">
        <w:rPr>
          <w:rStyle w:val="eop"/>
          <w:rFonts w:ascii="Arial" w:hAnsi="Arial" w:cs="Arial"/>
          <w:sz w:val="24"/>
          <w:szCs w:val="24"/>
        </w:rPr>
        <w:t> </w:t>
      </w:r>
    </w:p>
    <w:p w14:paraId="0292813D" w14:textId="369023A0" w:rsidR="007D6320" w:rsidRDefault="007D6320" w:rsidP="007D6320">
      <w:pPr>
        <w:spacing w:line="480" w:lineRule="auto"/>
        <w:rPr>
          <w:rStyle w:val="eop"/>
          <w:rFonts w:ascii="Arial" w:hAnsi="Arial" w:cs="Arial"/>
          <w:sz w:val="24"/>
          <w:szCs w:val="24"/>
        </w:rPr>
      </w:pPr>
      <w:r w:rsidRPr="007D6320">
        <w:rPr>
          <w:rStyle w:val="normaltextrun"/>
          <w:rFonts w:ascii="Arial" w:hAnsi="Arial" w:cs="Arial"/>
          <w:sz w:val="24"/>
          <w:szCs w:val="24"/>
        </w:rPr>
        <w:t xml:space="preserve">Ministry of Justice (2013) </w:t>
      </w:r>
      <w:r w:rsidRPr="006D4675">
        <w:rPr>
          <w:rStyle w:val="normaltextrun"/>
          <w:rFonts w:ascii="Arial" w:hAnsi="Arial" w:cs="Arial"/>
          <w:i/>
          <w:iCs/>
          <w:sz w:val="24"/>
          <w:szCs w:val="24"/>
        </w:rPr>
        <w:t>Transforming rehabilitation. A summary of evidence on reducing reoffending.</w:t>
      </w:r>
      <w:r w:rsidRPr="007D6320">
        <w:rPr>
          <w:rStyle w:val="normaltextrun"/>
          <w:rFonts w:ascii="Arial" w:hAnsi="Arial" w:cs="Arial"/>
          <w:sz w:val="24"/>
          <w:szCs w:val="24"/>
        </w:rPr>
        <w:t xml:space="preserve"> Available at: </w:t>
      </w:r>
      <w:hyperlink r:id="rId27" w:tgtFrame="_blank" w:history="1">
        <w:r w:rsidRPr="007D6320">
          <w:rPr>
            <w:rStyle w:val="normaltextrun"/>
            <w:rFonts w:ascii="Arial" w:hAnsi="Arial" w:cs="Arial"/>
            <w:color w:val="0563C1"/>
            <w:sz w:val="24"/>
            <w:szCs w:val="24"/>
            <w:u w:val="single"/>
          </w:rPr>
          <w:t>https://assets.publishing.service.gov.uk/government/uploads/system/uploads/attachment_data/file/243718/evidence-reduce-reoffending.pdf</w:t>
        </w:r>
      </w:hyperlink>
      <w:r w:rsidRPr="007D6320">
        <w:rPr>
          <w:rStyle w:val="normaltextrun"/>
          <w:rFonts w:ascii="Arial" w:hAnsi="Arial" w:cs="Arial"/>
          <w:sz w:val="24"/>
          <w:szCs w:val="24"/>
        </w:rPr>
        <w:t> Accessed on: 21 October 2021 </w:t>
      </w:r>
      <w:r w:rsidRPr="007D6320">
        <w:rPr>
          <w:rStyle w:val="eop"/>
          <w:rFonts w:ascii="Arial" w:hAnsi="Arial" w:cs="Arial"/>
          <w:sz w:val="24"/>
          <w:szCs w:val="24"/>
        </w:rPr>
        <w:t> </w:t>
      </w:r>
    </w:p>
    <w:p w14:paraId="4974ABF2"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Office of the United Nations high commissioner for human rights (2005) </w:t>
      </w:r>
      <w:r w:rsidRPr="006D4675">
        <w:rPr>
          <w:rStyle w:val="normaltextrun"/>
          <w:rFonts w:ascii="Arial" w:hAnsi="Arial" w:cs="Arial"/>
          <w:i/>
          <w:iCs/>
          <w:sz w:val="24"/>
          <w:szCs w:val="24"/>
        </w:rPr>
        <w:t xml:space="preserve">Human rights and prisons: a manual on human rights training for prison officials. </w:t>
      </w:r>
      <w:r w:rsidRPr="007D6320">
        <w:rPr>
          <w:rStyle w:val="normaltextrun"/>
          <w:rFonts w:ascii="Arial" w:hAnsi="Arial" w:cs="Arial"/>
          <w:sz w:val="24"/>
          <w:szCs w:val="24"/>
        </w:rPr>
        <w:t>Available at: </w:t>
      </w:r>
      <w:hyperlink r:id="rId28" w:tgtFrame="_blank" w:history="1">
        <w:r w:rsidRPr="007D6320">
          <w:rPr>
            <w:rStyle w:val="normaltextrun"/>
            <w:rFonts w:ascii="Arial" w:hAnsi="Arial" w:cs="Arial"/>
            <w:color w:val="0563C1"/>
            <w:sz w:val="24"/>
            <w:szCs w:val="24"/>
            <w:u w:val="single"/>
          </w:rPr>
          <w:t>https://www.ohchr.org/documents/publications/training11en.pdf</w:t>
        </w:r>
      </w:hyperlink>
      <w:r w:rsidRPr="007D6320">
        <w:rPr>
          <w:rStyle w:val="normaltextrun"/>
          <w:rFonts w:ascii="Arial" w:hAnsi="Arial" w:cs="Arial"/>
          <w:sz w:val="24"/>
          <w:szCs w:val="24"/>
        </w:rPr>
        <w:t> Accessed on: 21 October 2021 </w:t>
      </w:r>
      <w:r w:rsidRPr="007D6320">
        <w:rPr>
          <w:rStyle w:val="eop"/>
          <w:rFonts w:ascii="Arial" w:hAnsi="Arial" w:cs="Arial"/>
          <w:sz w:val="24"/>
          <w:szCs w:val="24"/>
        </w:rPr>
        <w:t> </w:t>
      </w:r>
    </w:p>
    <w:p w14:paraId="1BF531E5"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O’Hagan A, Hardwick R (2017) </w:t>
      </w:r>
      <w:r w:rsidRPr="006D4675">
        <w:rPr>
          <w:rStyle w:val="normaltextrun"/>
          <w:rFonts w:ascii="Arial" w:hAnsi="Arial" w:cs="Arial"/>
          <w:i/>
          <w:iCs/>
          <w:sz w:val="24"/>
          <w:szCs w:val="24"/>
        </w:rPr>
        <w:t>Behind bars: The truth about drugs in prison.</w:t>
      </w:r>
      <w:r w:rsidRPr="007D6320">
        <w:rPr>
          <w:rStyle w:val="normaltextrun"/>
          <w:rFonts w:ascii="Arial" w:hAnsi="Arial" w:cs="Arial"/>
          <w:sz w:val="24"/>
          <w:szCs w:val="24"/>
        </w:rPr>
        <w:t xml:space="preserve"> Available at: </w:t>
      </w:r>
      <w:hyperlink r:id="rId29" w:tgtFrame="_blank" w:history="1">
        <w:r w:rsidRPr="007D6320">
          <w:rPr>
            <w:rStyle w:val="normaltextrun"/>
            <w:rFonts w:ascii="Arial" w:hAnsi="Arial" w:cs="Arial"/>
            <w:color w:val="0563C1"/>
            <w:sz w:val="24"/>
            <w:szCs w:val="24"/>
            <w:u w:val="single"/>
          </w:rPr>
          <w:t>http://irep.ntu.ac.uk/id/eprint/31877/1/PubSub9284_O'Hagan.pdf</w:t>
        </w:r>
      </w:hyperlink>
      <w:r w:rsidRPr="007D6320">
        <w:rPr>
          <w:rStyle w:val="normaltextrun"/>
          <w:rFonts w:ascii="Arial" w:hAnsi="Arial" w:cs="Arial"/>
          <w:sz w:val="24"/>
          <w:szCs w:val="24"/>
        </w:rPr>
        <w:t> Accessed on: 13 October 2021</w:t>
      </w:r>
      <w:r w:rsidRPr="007D6320">
        <w:rPr>
          <w:rStyle w:val="eop"/>
          <w:rFonts w:ascii="Arial" w:hAnsi="Arial" w:cs="Arial"/>
          <w:sz w:val="24"/>
          <w:szCs w:val="24"/>
        </w:rPr>
        <w:t> </w:t>
      </w:r>
    </w:p>
    <w:p w14:paraId="2887D38B"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Pike S, George R (2019) </w:t>
      </w:r>
      <w:r w:rsidRPr="006D4675">
        <w:rPr>
          <w:rStyle w:val="normaltextrun"/>
          <w:rFonts w:ascii="Arial" w:hAnsi="Arial" w:cs="Arial"/>
          <w:i/>
          <w:iCs/>
          <w:sz w:val="24"/>
          <w:szCs w:val="24"/>
        </w:rPr>
        <w:t>Ministry of Justice, The assessment, care in custody, teamwork (ACCT) process in prison: findings from qualitative research.</w:t>
      </w:r>
      <w:r w:rsidRPr="007D6320">
        <w:rPr>
          <w:rStyle w:val="normaltextrun"/>
          <w:rFonts w:ascii="Arial" w:hAnsi="Arial" w:cs="Arial"/>
          <w:sz w:val="24"/>
          <w:szCs w:val="24"/>
        </w:rPr>
        <w:t xml:space="preserve"> Available at: </w:t>
      </w:r>
      <w:hyperlink r:id="rId30" w:tgtFrame="_blank" w:history="1">
        <w:r w:rsidRPr="007D6320">
          <w:rPr>
            <w:rStyle w:val="normaltextrun"/>
            <w:rFonts w:ascii="Arial" w:hAnsi="Arial" w:cs="Arial"/>
            <w:color w:val="0563C1"/>
            <w:sz w:val="24"/>
            <w:szCs w:val="24"/>
            <w:u w:val="single"/>
          </w:rPr>
          <w:t>https://assets.publishing.service.gov.uk/government/uploads/system/uploads/attachment_data/file/787778/acct-process-prison-findings-from-qualitative-research.pdf</w:t>
        </w:r>
      </w:hyperlink>
      <w:r w:rsidRPr="007D6320">
        <w:rPr>
          <w:rStyle w:val="normaltextrun"/>
          <w:rFonts w:ascii="Arial" w:hAnsi="Arial" w:cs="Arial"/>
          <w:sz w:val="24"/>
          <w:szCs w:val="24"/>
        </w:rPr>
        <w:t> Accessed on: 21 October 2021 </w:t>
      </w:r>
      <w:r w:rsidRPr="007D6320">
        <w:rPr>
          <w:rStyle w:val="eop"/>
          <w:rFonts w:ascii="Arial" w:hAnsi="Arial" w:cs="Arial"/>
          <w:sz w:val="24"/>
          <w:szCs w:val="24"/>
        </w:rPr>
        <w:t> </w:t>
      </w:r>
    </w:p>
    <w:p w14:paraId="7DCB3B8E"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lastRenderedPageBreak/>
        <w:t>Prison Reform Trust (2021</w:t>
      </w:r>
      <w:r w:rsidRPr="006D4675">
        <w:rPr>
          <w:rStyle w:val="normaltextrun"/>
          <w:rFonts w:ascii="Arial" w:hAnsi="Arial" w:cs="Arial"/>
          <w:i/>
          <w:iCs/>
          <w:sz w:val="24"/>
          <w:szCs w:val="24"/>
        </w:rPr>
        <w:t>) Prison: the facts. Bromley briefings summer 2021.</w:t>
      </w:r>
      <w:r w:rsidRPr="007D6320">
        <w:rPr>
          <w:rStyle w:val="normaltextrun"/>
          <w:rFonts w:ascii="Arial" w:hAnsi="Arial" w:cs="Arial"/>
          <w:sz w:val="24"/>
          <w:szCs w:val="24"/>
        </w:rPr>
        <w:t xml:space="preserve"> Available at: </w:t>
      </w:r>
      <w:hyperlink r:id="rId31" w:tgtFrame="_blank" w:history="1">
        <w:r w:rsidRPr="007D6320">
          <w:rPr>
            <w:rStyle w:val="normaltextrun"/>
            <w:rFonts w:ascii="Arial" w:hAnsi="Arial" w:cs="Arial"/>
            <w:color w:val="0563C1"/>
            <w:sz w:val="24"/>
            <w:szCs w:val="24"/>
            <w:u w:val="single"/>
          </w:rPr>
          <w:t>http://www.prisonreformtrust.org.uk/Portals/0/Documents/Bromley%20Briefings/Summer%202021%20briefing%20web%20FINAL.pdf</w:t>
        </w:r>
      </w:hyperlink>
      <w:r w:rsidRPr="007D6320">
        <w:rPr>
          <w:rStyle w:val="normaltextrun"/>
          <w:rFonts w:ascii="Arial" w:hAnsi="Arial" w:cs="Arial"/>
          <w:sz w:val="24"/>
          <w:szCs w:val="24"/>
        </w:rPr>
        <w:t> Accessed on: 11 October 2021 </w:t>
      </w:r>
      <w:r w:rsidRPr="007D6320">
        <w:rPr>
          <w:rStyle w:val="eop"/>
          <w:rFonts w:ascii="Arial" w:hAnsi="Arial" w:cs="Arial"/>
          <w:sz w:val="24"/>
          <w:szCs w:val="24"/>
        </w:rPr>
        <w:t> </w:t>
      </w:r>
    </w:p>
    <w:p w14:paraId="78B8C266"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Prison and Probation ombudsman (2019) </w:t>
      </w:r>
      <w:r w:rsidRPr="006D4675">
        <w:rPr>
          <w:rStyle w:val="normaltextrun"/>
          <w:rFonts w:ascii="Arial" w:hAnsi="Arial" w:cs="Arial"/>
          <w:i/>
          <w:iCs/>
          <w:sz w:val="24"/>
          <w:szCs w:val="24"/>
        </w:rPr>
        <w:t>Independent investigation into the death of Baby A at HMP Bronzefield on 27</w:t>
      </w:r>
      <w:r w:rsidRPr="006D4675">
        <w:rPr>
          <w:rStyle w:val="normaltextrun"/>
          <w:rFonts w:ascii="Arial" w:hAnsi="Arial" w:cs="Arial"/>
          <w:i/>
          <w:iCs/>
          <w:sz w:val="24"/>
          <w:szCs w:val="24"/>
          <w:vertAlign w:val="superscript"/>
        </w:rPr>
        <w:t>th</w:t>
      </w:r>
      <w:r w:rsidRPr="006D4675">
        <w:rPr>
          <w:rStyle w:val="normaltextrun"/>
          <w:rFonts w:ascii="Arial" w:hAnsi="Arial" w:cs="Arial"/>
          <w:i/>
          <w:iCs/>
          <w:sz w:val="24"/>
          <w:szCs w:val="24"/>
        </w:rPr>
        <w:t> September 2019</w:t>
      </w:r>
      <w:r w:rsidRPr="007D6320">
        <w:rPr>
          <w:rStyle w:val="normaltextrun"/>
          <w:rFonts w:ascii="Arial" w:hAnsi="Arial" w:cs="Arial"/>
          <w:sz w:val="24"/>
          <w:szCs w:val="24"/>
        </w:rPr>
        <w:t>. Available at: </w:t>
      </w:r>
      <w:hyperlink r:id="rId32" w:tgtFrame="_blank" w:history="1">
        <w:r w:rsidRPr="007D6320">
          <w:rPr>
            <w:rStyle w:val="normaltextrun"/>
            <w:rFonts w:ascii="Arial" w:hAnsi="Arial" w:cs="Arial"/>
            <w:color w:val="0563C1"/>
            <w:sz w:val="24"/>
            <w:szCs w:val="24"/>
            <w:u w:val="single"/>
          </w:rPr>
          <w:t>https://s3-eu-west-2.amazonaws.com/ppo-prod-storage-1g9rkhjhkjmgw/uploads/2021/09/F4055-19-Death-of-Baby-A-Bronzefield-26-09-2019-NC-Under-18-0.pdf</w:t>
        </w:r>
      </w:hyperlink>
      <w:r w:rsidRPr="007D6320">
        <w:rPr>
          <w:rStyle w:val="normaltextrun"/>
          <w:rFonts w:ascii="Arial" w:hAnsi="Arial" w:cs="Arial"/>
          <w:sz w:val="24"/>
          <w:szCs w:val="24"/>
        </w:rPr>
        <w:t> Accessed on: 21 October 2021</w:t>
      </w:r>
      <w:r w:rsidRPr="007D6320">
        <w:rPr>
          <w:rStyle w:val="eop"/>
          <w:rFonts w:ascii="Arial" w:hAnsi="Arial" w:cs="Arial"/>
          <w:sz w:val="24"/>
          <w:szCs w:val="24"/>
        </w:rPr>
        <w:t> </w:t>
      </w:r>
    </w:p>
    <w:p w14:paraId="6306C128"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Podmore J (2016) </w:t>
      </w:r>
      <w:r w:rsidRPr="006D4675">
        <w:rPr>
          <w:rStyle w:val="normaltextrun"/>
          <w:rFonts w:ascii="Arial" w:hAnsi="Arial" w:cs="Arial"/>
          <w:i/>
          <w:iCs/>
          <w:sz w:val="24"/>
          <w:szCs w:val="24"/>
        </w:rPr>
        <w:t>Don’t blame legal highs for prisoners' problems. Blame prisons</w:t>
      </w:r>
      <w:r w:rsidRPr="007D6320">
        <w:rPr>
          <w:rStyle w:val="normaltextrun"/>
          <w:rFonts w:ascii="Arial" w:hAnsi="Arial" w:cs="Arial"/>
          <w:sz w:val="24"/>
          <w:szCs w:val="24"/>
        </w:rPr>
        <w:t>. Available at: </w:t>
      </w:r>
      <w:hyperlink r:id="rId33" w:tgtFrame="_blank" w:history="1">
        <w:r w:rsidRPr="007D6320">
          <w:rPr>
            <w:rStyle w:val="normaltextrun"/>
            <w:rFonts w:ascii="Arial" w:hAnsi="Arial" w:cs="Arial"/>
            <w:color w:val="0563C1"/>
            <w:sz w:val="24"/>
            <w:szCs w:val="24"/>
            <w:u w:val="single"/>
          </w:rPr>
          <w:t>https://www.theguardian.com/commentisfree/2016/feb/29/legal-highs-prisoners-drugs-prison-work-education-training-real-reform</w:t>
        </w:r>
      </w:hyperlink>
      <w:r w:rsidRPr="007D6320">
        <w:rPr>
          <w:rStyle w:val="normaltextrun"/>
          <w:rFonts w:ascii="Arial" w:hAnsi="Arial" w:cs="Arial"/>
          <w:sz w:val="24"/>
          <w:szCs w:val="24"/>
        </w:rPr>
        <w:t> Accessed on: 19 October 2021</w:t>
      </w:r>
      <w:r w:rsidRPr="007D6320">
        <w:rPr>
          <w:rStyle w:val="eop"/>
          <w:rFonts w:ascii="Arial" w:hAnsi="Arial" w:cs="Arial"/>
          <w:sz w:val="24"/>
          <w:szCs w:val="24"/>
        </w:rPr>
        <w:t> </w:t>
      </w:r>
    </w:p>
    <w:p w14:paraId="152D1059" w14:textId="36CDABB9"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Sample I (2016) </w:t>
      </w:r>
      <w:r w:rsidRPr="006D4675">
        <w:rPr>
          <w:rStyle w:val="normaltextrun"/>
          <w:rFonts w:ascii="Arial" w:hAnsi="Arial" w:cs="Arial"/>
          <w:i/>
          <w:iCs/>
          <w:sz w:val="24"/>
          <w:szCs w:val="24"/>
        </w:rPr>
        <w:t xml:space="preserve">Synthetic cannabis having devastating impact on </w:t>
      </w:r>
      <w:r w:rsidR="00D96333" w:rsidRPr="006D4675">
        <w:rPr>
          <w:rStyle w:val="normaltextrun"/>
          <w:rFonts w:ascii="Arial" w:hAnsi="Arial" w:cs="Arial"/>
          <w:i/>
          <w:iCs/>
          <w:sz w:val="24"/>
          <w:szCs w:val="24"/>
        </w:rPr>
        <w:t>UK</w:t>
      </w:r>
      <w:r w:rsidRPr="006D4675">
        <w:rPr>
          <w:rStyle w:val="normaltextrun"/>
          <w:rFonts w:ascii="Arial" w:hAnsi="Arial" w:cs="Arial"/>
          <w:i/>
          <w:iCs/>
          <w:sz w:val="24"/>
          <w:szCs w:val="24"/>
        </w:rPr>
        <w:t xml:space="preserve"> prisons.</w:t>
      </w:r>
      <w:r w:rsidRPr="007D6320">
        <w:rPr>
          <w:rStyle w:val="normaltextrun"/>
          <w:rFonts w:ascii="Arial" w:hAnsi="Arial" w:cs="Arial"/>
          <w:sz w:val="24"/>
          <w:szCs w:val="24"/>
        </w:rPr>
        <w:t xml:space="preserve"> Available at: </w:t>
      </w:r>
      <w:hyperlink r:id="rId34" w:tgtFrame="_blank" w:history="1">
        <w:r w:rsidRPr="007D6320">
          <w:rPr>
            <w:rStyle w:val="normaltextrun"/>
            <w:rFonts w:ascii="Arial" w:hAnsi="Arial" w:cs="Arial"/>
            <w:color w:val="0563C1"/>
            <w:sz w:val="24"/>
            <w:szCs w:val="24"/>
            <w:u w:val="single"/>
          </w:rPr>
          <w:t>https://www.theguardian.com/society/2016/may/01/synthetic-cannabis-having-a-devastating-impact-in-uk-prisons</w:t>
        </w:r>
      </w:hyperlink>
      <w:r w:rsidRPr="007D6320">
        <w:rPr>
          <w:rStyle w:val="normaltextrun"/>
          <w:rFonts w:ascii="Arial" w:hAnsi="Arial" w:cs="Arial"/>
          <w:sz w:val="24"/>
          <w:szCs w:val="24"/>
        </w:rPr>
        <w:t> Accessed on: 19 October 2021 </w:t>
      </w:r>
      <w:r w:rsidRPr="007D6320">
        <w:rPr>
          <w:rStyle w:val="eop"/>
          <w:rFonts w:ascii="Arial" w:hAnsi="Arial" w:cs="Arial"/>
          <w:sz w:val="24"/>
          <w:szCs w:val="24"/>
        </w:rPr>
        <w:t> </w:t>
      </w:r>
    </w:p>
    <w:p w14:paraId="7CD8E09F"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Shaw J, Talbot J, Norma A, Lyon J, Heathcote J, Bernard A, Worthington A (2020) </w:t>
      </w:r>
      <w:r w:rsidRPr="006D4675">
        <w:rPr>
          <w:rStyle w:val="normaltextrun"/>
          <w:rFonts w:ascii="Arial" w:hAnsi="Arial" w:cs="Arial"/>
          <w:i/>
          <w:iCs/>
          <w:sz w:val="24"/>
          <w:szCs w:val="24"/>
        </w:rPr>
        <w:t>The Royal College of Nursing. Avoidable prison deaths in custody: putting things right.</w:t>
      </w:r>
      <w:r w:rsidRPr="007D6320">
        <w:rPr>
          <w:rStyle w:val="normaltextrun"/>
          <w:rFonts w:ascii="Arial" w:hAnsi="Arial" w:cs="Arial"/>
          <w:sz w:val="24"/>
          <w:szCs w:val="24"/>
        </w:rPr>
        <w:t xml:space="preserve"> Available at: </w:t>
      </w:r>
      <w:hyperlink r:id="rId35" w:tgtFrame="_blank" w:history="1">
        <w:r w:rsidRPr="007D6320">
          <w:rPr>
            <w:rStyle w:val="normaltextrun"/>
            <w:rFonts w:ascii="Arial" w:hAnsi="Arial" w:cs="Arial"/>
            <w:color w:val="0563C1"/>
            <w:sz w:val="24"/>
            <w:szCs w:val="24"/>
            <w:u w:val="single"/>
          </w:rPr>
          <w:t>file:///C:/Users/Student/Downloads/Prevention-of-natural-deaths-in-custody-final-Nov-2020.pdf</w:t>
        </w:r>
      </w:hyperlink>
      <w:r w:rsidRPr="007D6320">
        <w:rPr>
          <w:rStyle w:val="normaltextrun"/>
          <w:rFonts w:ascii="Arial" w:hAnsi="Arial" w:cs="Arial"/>
          <w:sz w:val="24"/>
          <w:szCs w:val="24"/>
        </w:rPr>
        <w:t> Accessed on: 19 October 2021</w:t>
      </w:r>
      <w:r w:rsidRPr="007D6320">
        <w:rPr>
          <w:rStyle w:val="eop"/>
          <w:rFonts w:ascii="Arial" w:hAnsi="Arial" w:cs="Arial"/>
          <w:sz w:val="24"/>
          <w:szCs w:val="24"/>
        </w:rPr>
        <w:t> </w:t>
      </w:r>
    </w:p>
    <w:p w14:paraId="272E401B"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Sterbenz C (2014) </w:t>
      </w:r>
      <w:r w:rsidRPr="006D4675">
        <w:rPr>
          <w:rStyle w:val="normaltextrun"/>
          <w:rFonts w:ascii="Arial" w:hAnsi="Arial" w:cs="Arial"/>
          <w:i/>
          <w:iCs/>
          <w:sz w:val="24"/>
          <w:szCs w:val="24"/>
        </w:rPr>
        <w:t>Why Norway's’ prison system is so successful</w:t>
      </w:r>
      <w:r w:rsidRPr="007D6320">
        <w:rPr>
          <w:rStyle w:val="normaltextrun"/>
          <w:rFonts w:ascii="Arial" w:hAnsi="Arial" w:cs="Arial"/>
          <w:sz w:val="24"/>
          <w:szCs w:val="24"/>
        </w:rPr>
        <w:t>. Available at: </w:t>
      </w:r>
      <w:hyperlink r:id="rId36" w:tgtFrame="_blank" w:history="1">
        <w:r w:rsidRPr="007D6320">
          <w:rPr>
            <w:rStyle w:val="normaltextrun"/>
            <w:rFonts w:ascii="Arial" w:hAnsi="Arial" w:cs="Arial"/>
            <w:color w:val="0563C1"/>
            <w:sz w:val="24"/>
            <w:szCs w:val="24"/>
            <w:u w:val="single"/>
          </w:rPr>
          <w:t>http://fixthe13th.org/img/Norway%20Prison%20Rehabilitation.pdf</w:t>
        </w:r>
      </w:hyperlink>
      <w:r w:rsidRPr="007D6320">
        <w:rPr>
          <w:rStyle w:val="normaltextrun"/>
          <w:rFonts w:ascii="Arial" w:hAnsi="Arial" w:cs="Arial"/>
          <w:sz w:val="24"/>
          <w:szCs w:val="24"/>
        </w:rPr>
        <w:t> Accessed on: 1 November 2021</w:t>
      </w:r>
      <w:r w:rsidRPr="007D6320">
        <w:rPr>
          <w:rStyle w:val="eop"/>
          <w:rFonts w:ascii="Arial" w:hAnsi="Arial" w:cs="Arial"/>
          <w:sz w:val="24"/>
          <w:szCs w:val="24"/>
        </w:rPr>
        <w:t> </w:t>
      </w:r>
    </w:p>
    <w:p w14:paraId="345E0787"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lastRenderedPageBreak/>
        <w:t xml:space="preserve">Taylor S, Burke L, Millings M, Ragonese E (2017) </w:t>
      </w:r>
      <w:r w:rsidRPr="006D4675">
        <w:rPr>
          <w:rStyle w:val="normaltextrun"/>
          <w:rFonts w:ascii="Arial" w:hAnsi="Arial" w:cs="Arial"/>
          <w:i/>
          <w:iCs/>
          <w:sz w:val="24"/>
          <w:szCs w:val="24"/>
        </w:rPr>
        <w:t>Transforming rehabilitation during a penal crisis: A case study of Through the gate services in a resettlement prison in England and Wales</w:t>
      </w:r>
      <w:r w:rsidRPr="007D6320">
        <w:rPr>
          <w:rStyle w:val="normaltextrun"/>
          <w:rFonts w:ascii="Arial" w:hAnsi="Arial" w:cs="Arial"/>
          <w:sz w:val="24"/>
          <w:szCs w:val="24"/>
        </w:rPr>
        <w:t>. Available at: </w:t>
      </w:r>
      <w:hyperlink r:id="rId37" w:tgtFrame="_blank" w:history="1">
        <w:r w:rsidRPr="007D6320">
          <w:rPr>
            <w:rStyle w:val="normaltextrun"/>
            <w:rFonts w:ascii="Arial" w:hAnsi="Arial" w:cs="Arial"/>
            <w:color w:val="0563C1"/>
            <w:sz w:val="24"/>
            <w:szCs w:val="24"/>
            <w:u w:val="single"/>
          </w:rPr>
          <w:t>https://doi-org.ezproxy.uwtsd.ac.uk/10.1177%2F2066220317706438</w:t>
        </w:r>
      </w:hyperlink>
      <w:r w:rsidRPr="007D6320">
        <w:rPr>
          <w:rStyle w:val="normaltextrun"/>
          <w:rFonts w:ascii="Arial" w:hAnsi="Arial" w:cs="Arial"/>
          <w:sz w:val="24"/>
          <w:szCs w:val="24"/>
        </w:rPr>
        <w:t> </w:t>
      </w:r>
      <w:r w:rsidRPr="007D6320">
        <w:rPr>
          <w:rStyle w:val="eop"/>
          <w:rFonts w:ascii="Arial" w:hAnsi="Arial" w:cs="Arial"/>
          <w:sz w:val="24"/>
          <w:szCs w:val="24"/>
        </w:rPr>
        <w:t> </w:t>
      </w:r>
    </w:p>
    <w:p w14:paraId="165396F8"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Uglo S (1995) </w:t>
      </w:r>
      <w:r w:rsidRPr="006D4675">
        <w:rPr>
          <w:rStyle w:val="normaltextrun"/>
          <w:rFonts w:ascii="Arial" w:hAnsi="Arial" w:cs="Arial"/>
          <w:i/>
          <w:iCs/>
          <w:sz w:val="24"/>
          <w:szCs w:val="24"/>
        </w:rPr>
        <w:t>Criminal Justice.</w:t>
      </w:r>
      <w:r w:rsidRPr="007D6320">
        <w:rPr>
          <w:rStyle w:val="normaltextrun"/>
          <w:rFonts w:ascii="Arial" w:hAnsi="Arial" w:cs="Arial"/>
          <w:sz w:val="24"/>
          <w:szCs w:val="24"/>
        </w:rPr>
        <w:t xml:space="preserve"> Sweet and Maxwell Limited, London</w:t>
      </w:r>
      <w:r w:rsidRPr="007D6320">
        <w:rPr>
          <w:rStyle w:val="eop"/>
          <w:rFonts w:ascii="Arial" w:hAnsi="Arial" w:cs="Arial"/>
          <w:sz w:val="24"/>
          <w:szCs w:val="24"/>
        </w:rPr>
        <w:t> </w:t>
      </w:r>
    </w:p>
    <w:p w14:paraId="1FD3622A" w14:textId="77777777" w:rsidR="007D6320" w:rsidRPr="007D6320" w:rsidRDefault="007D6320" w:rsidP="007D6320">
      <w:pPr>
        <w:spacing w:line="480" w:lineRule="auto"/>
        <w:rPr>
          <w:rFonts w:ascii="Arial" w:hAnsi="Arial" w:cs="Arial"/>
          <w:sz w:val="24"/>
          <w:szCs w:val="24"/>
        </w:rPr>
      </w:pPr>
      <w:r w:rsidRPr="007D6320">
        <w:rPr>
          <w:rStyle w:val="normaltextrun"/>
          <w:rFonts w:ascii="Arial" w:hAnsi="Arial" w:cs="Arial"/>
          <w:sz w:val="24"/>
          <w:szCs w:val="24"/>
        </w:rPr>
        <w:t xml:space="preserve">Vass A (1992) </w:t>
      </w:r>
      <w:r w:rsidRPr="006D4675">
        <w:rPr>
          <w:rStyle w:val="normaltextrun"/>
          <w:rFonts w:ascii="Arial" w:hAnsi="Arial" w:cs="Arial"/>
          <w:i/>
          <w:iCs/>
          <w:sz w:val="24"/>
          <w:szCs w:val="24"/>
        </w:rPr>
        <w:t>Alternatives to prison.</w:t>
      </w:r>
      <w:r w:rsidRPr="007D6320">
        <w:rPr>
          <w:rStyle w:val="normaltextrun"/>
          <w:rFonts w:ascii="Arial" w:hAnsi="Arial" w:cs="Arial"/>
          <w:sz w:val="24"/>
          <w:szCs w:val="24"/>
        </w:rPr>
        <w:t xml:space="preserve"> Sage Publishing Limited, London</w:t>
      </w:r>
      <w:r w:rsidRPr="007D6320">
        <w:rPr>
          <w:rStyle w:val="eop"/>
          <w:rFonts w:ascii="Arial" w:hAnsi="Arial" w:cs="Arial"/>
          <w:sz w:val="24"/>
          <w:szCs w:val="24"/>
        </w:rPr>
        <w:t> </w:t>
      </w:r>
    </w:p>
    <w:p w14:paraId="6EF80C82" w14:textId="77777777" w:rsidR="00607575" w:rsidRPr="007D6320" w:rsidRDefault="00607575" w:rsidP="007D6320">
      <w:pPr>
        <w:spacing w:line="480" w:lineRule="auto"/>
        <w:rPr>
          <w:sz w:val="24"/>
          <w:szCs w:val="24"/>
        </w:rPr>
      </w:pPr>
    </w:p>
    <w:sectPr w:rsidR="00607575" w:rsidRPr="007D6320" w:rsidSect="007D6320">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CB50CBD"/>
    <w:multiLevelType w:val="multilevel"/>
    <w:tmpl w:val="C67E76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6320"/>
    <w:rsid w:val="0032636A"/>
    <w:rsid w:val="00333654"/>
    <w:rsid w:val="00425283"/>
    <w:rsid w:val="00445C9F"/>
    <w:rsid w:val="00517195"/>
    <w:rsid w:val="00546638"/>
    <w:rsid w:val="005C1353"/>
    <w:rsid w:val="005C55F7"/>
    <w:rsid w:val="00607575"/>
    <w:rsid w:val="006D4675"/>
    <w:rsid w:val="007D6320"/>
    <w:rsid w:val="0083038A"/>
    <w:rsid w:val="00A02B52"/>
    <w:rsid w:val="00A0728E"/>
    <w:rsid w:val="00BE4B5B"/>
    <w:rsid w:val="00C525AB"/>
    <w:rsid w:val="00CE3B7E"/>
    <w:rsid w:val="00D96333"/>
    <w:rsid w:val="00DD6EFF"/>
    <w:rsid w:val="00DE4C94"/>
    <w:rsid w:val="00E24C7A"/>
    <w:rsid w:val="00EF1AFD"/>
    <w:rsid w:val="00F32568"/>
    <w:rsid w:val="00F72BC5"/>
    <w:rsid w:val="00F97E6B"/>
    <w:rsid w:val="00FD07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7ED780"/>
  <w15:chartTrackingRefBased/>
  <w15:docId w15:val="{8C9853D9-79B0-4645-BBDF-275CDDF5FD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7D632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7D6320"/>
  </w:style>
  <w:style w:type="character" w:customStyle="1" w:styleId="eop">
    <w:name w:val="eop"/>
    <w:basedOn w:val="DefaultParagraphFont"/>
    <w:rsid w:val="007D6320"/>
  </w:style>
  <w:style w:type="paragraph" w:styleId="NoSpacing">
    <w:name w:val="No Spacing"/>
    <w:link w:val="NoSpacingChar"/>
    <w:uiPriority w:val="1"/>
    <w:qFormat/>
    <w:rsid w:val="007D632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6320"/>
    <w:rPr>
      <w:rFonts w:eastAsiaTheme="minorEastAsia"/>
      <w:lang w:val="en-US"/>
    </w:rPr>
  </w:style>
  <w:style w:type="character" w:styleId="Hyperlink">
    <w:name w:val="Hyperlink"/>
    <w:basedOn w:val="DefaultParagraphFont"/>
    <w:uiPriority w:val="99"/>
    <w:unhideWhenUsed/>
    <w:rsid w:val="005C1353"/>
    <w:rPr>
      <w:color w:val="0563C1" w:themeColor="hyperlink"/>
      <w:u w:val="single"/>
    </w:rPr>
  </w:style>
  <w:style w:type="character" w:styleId="UnresolvedMention">
    <w:name w:val="Unresolved Mention"/>
    <w:basedOn w:val="DefaultParagraphFont"/>
    <w:uiPriority w:val="99"/>
    <w:semiHidden/>
    <w:unhideWhenUsed/>
    <w:rsid w:val="005C135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909962">
      <w:bodyDiv w:val="1"/>
      <w:marLeft w:val="0"/>
      <w:marRight w:val="0"/>
      <w:marTop w:val="0"/>
      <w:marBottom w:val="0"/>
      <w:divBdr>
        <w:top w:val="none" w:sz="0" w:space="0" w:color="auto"/>
        <w:left w:val="none" w:sz="0" w:space="0" w:color="auto"/>
        <w:bottom w:val="none" w:sz="0" w:space="0" w:color="auto"/>
        <w:right w:val="none" w:sz="0" w:space="0" w:color="auto"/>
      </w:divBdr>
      <w:divsChild>
        <w:div w:id="1012495422">
          <w:marLeft w:val="0"/>
          <w:marRight w:val="0"/>
          <w:marTop w:val="0"/>
          <w:marBottom w:val="0"/>
          <w:divBdr>
            <w:top w:val="none" w:sz="0" w:space="0" w:color="auto"/>
            <w:left w:val="none" w:sz="0" w:space="0" w:color="auto"/>
            <w:bottom w:val="none" w:sz="0" w:space="0" w:color="auto"/>
            <w:right w:val="none" w:sz="0" w:space="0" w:color="auto"/>
          </w:divBdr>
          <w:divsChild>
            <w:div w:id="703671025">
              <w:marLeft w:val="0"/>
              <w:marRight w:val="0"/>
              <w:marTop w:val="0"/>
              <w:marBottom w:val="0"/>
              <w:divBdr>
                <w:top w:val="none" w:sz="0" w:space="0" w:color="auto"/>
                <w:left w:val="none" w:sz="0" w:space="0" w:color="auto"/>
                <w:bottom w:val="none" w:sz="0" w:space="0" w:color="auto"/>
                <w:right w:val="none" w:sz="0" w:space="0" w:color="auto"/>
              </w:divBdr>
            </w:div>
            <w:div w:id="1654017539">
              <w:marLeft w:val="0"/>
              <w:marRight w:val="0"/>
              <w:marTop w:val="0"/>
              <w:marBottom w:val="0"/>
              <w:divBdr>
                <w:top w:val="none" w:sz="0" w:space="0" w:color="auto"/>
                <w:left w:val="none" w:sz="0" w:space="0" w:color="auto"/>
                <w:bottom w:val="none" w:sz="0" w:space="0" w:color="auto"/>
                <w:right w:val="none" w:sz="0" w:space="0" w:color="auto"/>
              </w:divBdr>
            </w:div>
            <w:div w:id="1783769065">
              <w:marLeft w:val="0"/>
              <w:marRight w:val="0"/>
              <w:marTop w:val="0"/>
              <w:marBottom w:val="0"/>
              <w:divBdr>
                <w:top w:val="none" w:sz="0" w:space="0" w:color="auto"/>
                <w:left w:val="none" w:sz="0" w:space="0" w:color="auto"/>
                <w:bottom w:val="none" w:sz="0" w:space="0" w:color="auto"/>
                <w:right w:val="none" w:sz="0" w:space="0" w:color="auto"/>
              </w:divBdr>
            </w:div>
            <w:div w:id="437723384">
              <w:marLeft w:val="0"/>
              <w:marRight w:val="0"/>
              <w:marTop w:val="0"/>
              <w:marBottom w:val="0"/>
              <w:divBdr>
                <w:top w:val="none" w:sz="0" w:space="0" w:color="auto"/>
                <w:left w:val="none" w:sz="0" w:space="0" w:color="auto"/>
                <w:bottom w:val="none" w:sz="0" w:space="0" w:color="auto"/>
                <w:right w:val="none" w:sz="0" w:space="0" w:color="auto"/>
              </w:divBdr>
            </w:div>
            <w:div w:id="1335037267">
              <w:marLeft w:val="0"/>
              <w:marRight w:val="0"/>
              <w:marTop w:val="0"/>
              <w:marBottom w:val="0"/>
              <w:divBdr>
                <w:top w:val="none" w:sz="0" w:space="0" w:color="auto"/>
                <w:left w:val="none" w:sz="0" w:space="0" w:color="auto"/>
                <w:bottom w:val="none" w:sz="0" w:space="0" w:color="auto"/>
                <w:right w:val="none" w:sz="0" w:space="0" w:color="auto"/>
              </w:divBdr>
            </w:div>
          </w:divsChild>
        </w:div>
        <w:div w:id="560407982">
          <w:marLeft w:val="0"/>
          <w:marRight w:val="0"/>
          <w:marTop w:val="0"/>
          <w:marBottom w:val="0"/>
          <w:divBdr>
            <w:top w:val="none" w:sz="0" w:space="0" w:color="auto"/>
            <w:left w:val="none" w:sz="0" w:space="0" w:color="auto"/>
            <w:bottom w:val="none" w:sz="0" w:space="0" w:color="auto"/>
            <w:right w:val="none" w:sz="0" w:space="0" w:color="auto"/>
          </w:divBdr>
        </w:div>
        <w:div w:id="481043907">
          <w:marLeft w:val="0"/>
          <w:marRight w:val="0"/>
          <w:marTop w:val="0"/>
          <w:marBottom w:val="0"/>
          <w:divBdr>
            <w:top w:val="none" w:sz="0" w:space="0" w:color="auto"/>
            <w:left w:val="none" w:sz="0" w:space="0" w:color="auto"/>
            <w:bottom w:val="none" w:sz="0" w:space="0" w:color="auto"/>
            <w:right w:val="none" w:sz="0" w:space="0" w:color="auto"/>
          </w:divBdr>
        </w:div>
        <w:div w:id="1305546681">
          <w:marLeft w:val="0"/>
          <w:marRight w:val="0"/>
          <w:marTop w:val="0"/>
          <w:marBottom w:val="0"/>
          <w:divBdr>
            <w:top w:val="none" w:sz="0" w:space="0" w:color="auto"/>
            <w:left w:val="none" w:sz="0" w:space="0" w:color="auto"/>
            <w:bottom w:val="none" w:sz="0" w:space="0" w:color="auto"/>
            <w:right w:val="none" w:sz="0" w:space="0" w:color="auto"/>
          </w:divBdr>
        </w:div>
        <w:div w:id="1169950496">
          <w:marLeft w:val="0"/>
          <w:marRight w:val="0"/>
          <w:marTop w:val="0"/>
          <w:marBottom w:val="0"/>
          <w:divBdr>
            <w:top w:val="none" w:sz="0" w:space="0" w:color="auto"/>
            <w:left w:val="none" w:sz="0" w:space="0" w:color="auto"/>
            <w:bottom w:val="none" w:sz="0" w:space="0" w:color="auto"/>
            <w:right w:val="none" w:sz="0" w:space="0" w:color="auto"/>
          </w:divBdr>
        </w:div>
        <w:div w:id="1599144083">
          <w:marLeft w:val="0"/>
          <w:marRight w:val="0"/>
          <w:marTop w:val="0"/>
          <w:marBottom w:val="0"/>
          <w:divBdr>
            <w:top w:val="none" w:sz="0" w:space="0" w:color="auto"/>
            <w:left w:val="none" w:sz="0" w:space="0" w:color="auto"/>
            <w:bottom w:val="none" w:sz="0" w:space="0" w:color="auto"/>
            <w:right w:val="none" w:sz="0" w:space="0" w:color="auto"/>
          </w:divBdr>
        </w:div>
        <w:div w:id="305823731">
          <w:marLeft w:val="0"/>
          <w:marRight w:val="0"/>
          <w:marTop w:val="0"/>
          <w:marBottom w:val="0"/>
          <w:divBdr>
            <w:top w:val="none" w:sz="0" w:space="0" w:color="auto"/>
            <w:left w:val="none" w:sz="0" w:space="0" w:color="auto"/>
            <w:bottom w:val="none" w:sz="0" w:space="0" w:color="auto"/>
            <w:right w:val="none" w:sz="0" w:space="0" w:color="auto"/>
          </w:divBdr>
        </w:div>
        <w:div w:id="1249651594">
          <w:marLeft w:val="0"/>
          <w:marRight w:val="0"/>
          <w:marTop w:val="0"/>
          <w:marBottom w:val="0"/>
          <w:divBdr>
            <w:top w:val="none" w:sz="0" w:space="0" w:color="auto"/>
            <w:left w:val="none" w:sz="0" w:space="0" w:color="auto"/>
            <w:bottom w:val="none" w:sz="0" w:space="0" w:color="auto"/>
            <w:right w:val="none" w:sz="0" w:space="0" w:color="auto"/>
          </w:divBdr>
        </w:div>
        <w:div w:id="1620990503">
          <w:marLeft w:val="0"/>
          <w:marRight w:val="0"/>
          <w:marTop w:val="0"/>
          <w:marBottom w:val="0"/>
          <w:divBdr>
            <w:top w:val="none" w:sz="0" w:space="0" w:color="auto"/>
            <w:left w:val="none" w:sz="0" w:space="0" w:color="auto"/>
            <w:bottom w:val="none" w:sz="0" w:space="0" w:color="auto"/>
            <w:right w:val="none" w:sz="0" w:space="0" w:color="auto"/>
          </w:divBdr>
        </w:div>
        <w:div w:id="627393402">
          <w:marLeft w:val="0"/>
          <w:marRight w:val="0"/>
          <w:marTop w:val="0"/>
          <w:marBottom w:val="0"/>
          <w:divBdr>
            <w:top w:val="none" w:sz="0" w:space="0" w:color="auto"/>
            <w:left w:val="none" w:sz="0" w:space="0" w:color="auto"/>
            <w:bottom w:val="none" w:sz="0" w:space="0" w:color="auto"/>
            <w:right w:val="none" w:sz="0" w:space="0" w:color="auto"/>
          </w:divBdr>
        </w:div>
        <w:div w:id="1066298823">
          <w:marLeft w:val="0"/>
          <w:marRight w:val="0"/>
          <w:marTop w:val="0"/>
          <w:marBottom w:val="0"/>
          <w:divBdr>
            <w:top w:val="none" w:sz="0" w:space="0" w:color="auto"/>
            <w:left w:val="none" w:sz="0" w:space="0" w:color="auto"/>
            <w:bottom w:val="none" w:sz="0" w:space="0" w:color="auto"/>
            <w:right w:val="none" w:sz="0" w:space="0" w:color="auto"/>
          </w:divBdr>
        </w:div>
        <w:div w:id="290523605">
          <w:marLeft w:val="0"/>
          <w:marRight w:val="0"/>
          <w:marTop w:val="0"/>
          <w:marBottom w:val="0"/>
          <w:divBdr>
            <w:top w:val="none" w:sz="0" w:space="0" w:color="auto"/>
            <w:left w:val="none" w:sz="0" w:space="0" w:color="auto"/>
            <w:bottom w:val="none" w:sz="0" w:space="0" w:color="auto"/>
            <w:right w:val="none" w:sz="0" w:space="0" w:color="auto"/>
          </w:divBdr>
        </w:div>
        <w:div w:id="977108568">
          <w:marLeft w:val="0"/>
          <w:marRight w:val="0"/>
          <w:marTop w:val="0"/>
          <w:marBottom w:val="0"/>
          <w:divBdr>
            <w:top w:val="none" w:sz="0" w:space="0" w:color="auto"/>
            <w:left w:val="none" w:sz="0" w:space="0" w:color="auto"/>
            <w:bottom w:val="none" w:sz="0" w:space="0" w:color="auto"/>
            <w:right w:val="none" w:sz="0" w:space="0" w:color="auto"/>
          </w:divBdr>
        </w:div>
        <w:div w:id="808480451">
          <w:marLeft w:val="0"/>
          <w:marRight w:val="0"/>
          <w:marTop w:val="0"/>
          <w:marBottom w:val="0"/>
          <w:divBdr>
            <w:top w:val="none" w:sz="0" w:space="0" w:color="auto"/>
            <w:left w:val="none" w:sz="0" w:space="0" w:color="auto"/>
            <w:bottom w:val="none" w:sz="0" w:space="0" w:color="auto"/>
            <w:right w:val="none" w:sz="0" w:space="0" w:color="auto"/>
          </w:divBdr>
        </w:div>
        <w:div w:id="1567450800">
          <w:marLeft w:val="0"/>
          <w:marRight w:val="0"/>
          <w:marTop w:val="0"/>
          <w:marBottom w:val="0"/>
          <w:divBdr>
            <w:top w:val="none" w:sz="0" w:space="0" w:color="auto"/>
            <w:left w:val="none" w:sz="0" w:space="0" w:color="auto"/>
            <w:bottom w:val="none" w:sz="0" w:space="0" w:color="auto"/>
            <w:right w:val="none" w:sz="0" w:space="0" w:color="auto"/>
          </w:divBdr>
        </w:div>
        <w:div w:id="478690286">
          <w:marLeft w:val="0"/>
          <w:marRight w:val="0"/>
          <w:marTop w:val="0"/>
          <w:marBottom w:val="0"/>
          <w:divBdr>
            <w:top w:val="none" w:sz="0" w:space="0" w:color="auto"/>
            <w:left w:val="none" w:sz="0" w:space="0" w:color="auto"/>
            <w:bottom w:val="none" w:sz="0" w:space="0" w:color="auto"/>
            <w:right w:val="none" w:sz="0" w:space="0" w:color="auto"/>
          </w:divBdr>
        </w:div>
        <w:div w:id="692540673">
          <w:marLeft w:val="0"/>
          <w:marRight w:val="0"/>
          <w:marTop w:val="0"/>
          <w:marBottom w:val="0"/>
          <w:divBdr>
            <w:top w:val="none" w:sz="0" w:space="0" w:color="auto"/>
            <w:left w:val="none" w:sz="0" w:space="0" w:color="auto"/>
            <w:bottom w:val="none" w:sz="0" w:space="0" w:color="auto"/>
            <w:right w:val="none" w:sz="0" w:space="0" w:color="auto"/>
          </w:divBdr>
        </w:div>
        <w:div w:id="730925524">
          <w:marLeft w:val="0"/>
          <w:marRight w:val="0"/>
          <w:marTop w:val="0"/>
          <w:marBottom w:val="0"/>
          <w:divBdr>
            <w:top w:val="none" w:sz="0" w:space="0" w:color="auto"/>
            <w:left w:val="none" w:sz="0" w:space="0" w:color="auto"/>
            <w:bottom w:val="none" w:sz="0" w:space="0" w:color="auto"/>
            <w:right w:val="none" w:sz="0" w:space="0" w:color="auto"/>
          </w:divBdr>
        </w:div>
        <w:div w:id="159470256">
          <w:marLeft w:val="0"/>
          <w:marRight w:val="0"/>
          <w:marTop w:val="0"/>
          <w:marBottom w:val="0"/>
          <w:divBdr>
            <w:top w:val="none" w:sz="0" w:space="0" w:color="auto"/>
            <w:left w:val="none" w:sz="0" w:space="0" w:color="auto"/>
            <w:bottom w:val="none" w:sz="0" w:space="0" w:color="auto"/>
            <w:right w:val="none" w:sz="0" w:space="0" w:color="auto"/>
          </w:divBdr>
        </w:div>
        <w:div w:id="1331983590">
          <w:marLeft w:val="0"/>
          <w:marRight w:val="0"/>
          <w:marTop w:val="0"/>
          <w:marBottom w:val="0"/>
          <w:divBdr>
            <w:top w:val="none" w:sz="0" w:space="0" w:color="auto"/>
            <w:left w:val="none" w:sz="0" w:space="0" w:color="auto"/>
            <w:bottom w:val="none" w:sz="0" w:space="0" w:color="auto"/>
            <w:right w:val="none" w:sz="0" w:space="0" w:color="auto"/>
          </w:divBdr>
        </w:div>
        <w:div w:id="1237403475">
          <w:marLeft w:val="0"/>
          <w:marRight w:val="0"/>
          <w:marTop w:val="0"/>
          <w:marBottom w:val="0"/>
          <w:divBdr>
            <w:top w:val="none" w:sz="0" w:space="0" w:color="auto"/>
            <w:left w:val="none" w:sz="0" w:space="0" w:color="auto"/>
            <w:bottom w:val="none" w:sz="0" w:space="0" w:color="auto"/>
            <w:right w:val="none" w:sz="0" w:space="0" w:color="auto"/>
          </w:divBdr>
        </w:div>
        <w:div w:id="1444348373">
          <w:marLeft w:val="0"/>
          <w:marRight w:val="0"/>
          <w:marTop w:val="0"/>
          <w:marBottom w:val="0"/>
          <w:divBdr>
            <w:top w:val="none" w:sz="0" w:space="0" w:color="auto"/>
            <w:left w:val="none" w:sz="0" w:space="0" w:color="auto"/>
            <w:bottom w:val="none" w:sz="0" w:space="0" w:color="auto"/>
            <w:right w:val="none" w:sz="0" w:space="0" w:color="auto"/>
          </w:divBdr>
        </w:div>
        <w:div w:id="1567108422">
          <w:marLeft w:val="0"/>
          <w:marRight w:val="0"/>
          <w:marTop w:val="0"/>
          <w:marBottom w:val="0"/>
          <w:divBdr>
            <w:top w:val="none" w:sz="0" w:space="0" w:color="auto"/>
            <w:left w:val="none" w:sz="0" w:space="0" w:color="auto"/>
            <w:bottom w:val="none" w:sz="0" w:space="0" w:color="auto"/>
            <w:right w:val="none" w:sz="0" w:space="0" w:color="auto"/>
          </w:divBdr>
        </w:div>
        <w:div w:id="2005664430">
          <w:marLeft w:val="0"/>
          <w:marRight w:val="0"/>
          <w:marTop w:val="0"/>
          <w:marBottom w:val="0"/>
          <w:divBdr>
            <w:top w:val="none" w:sz="0" w:space="0" w:color="auto"/>
            <w:left w:val="none" w:sz="0" w:space="0" w:color="auto"/>
            <w:bottom w:val="none" w:sz="0" w:space="0" w:color="auto"/>
            <w:right w:val="none" w:sz="0" w:space="0" w:color="auto"/>
          </w:divBdr>
        </w:div>
        <w:div w:id="1525829998">
          <w:marLeft w:val="0"/>
          <w:marRight w:val="0"/>
          <w:marTop w:val="0"/>
          <w:marBottom w:val="0"/>
          <w:divBdr>
            <w:top w:val="none" w:sz="0" w:space="0" w:color="auto"/>
            <w:left w:val="none" w:sz="0" w:space="0" w:color="auto"/>
            <w:bottom w:val="none" w:sz="0" w:space="0" w:color="auto"/>
            <w:right w:val="none" w:sz="0" w:space="0" w:color="auto"/>
          </w:divBdr>
        </w:div>
        <w:div w:id="151335709">
          <w:marLeft w:val="0"/>
          <w:marRight w:val="0"/>
          <w:marTop w:val="0"/>
          <w:marBottom w:val="0"/>
          <w:divBdr>
            <w:top w:val="none" w:sz="0" w:space="0" w:color="auto"/>
            <w:left w:val="none" w:sz="0" w:space="0" w:color="auto"/>
            <w:bottom w:val="none" w:sz="0" w:space="0" w:color="auto"/>
            <w:right w:val="none" w:sz="0" w:space="0" w:color="auto"/>
          </w:divBdr>
        </w:div>
        <w:div w:id="1989631866">
          <w:marLeft w:val="0"/>
          <w:marRight w:val="0"/>
          <w:marTop w:val="0"/>
          <w:marBottom w:val="0"/>
          <w:divBdr>
            <w:top w:val="none" w:sz="0" w:space="0" w:color="auto"/>
            <w:left w:val="none" w:sz="0" w:space="0" w:color="auto"/>
            <w:bottom w:val="none" w:sz="0" w:space="0" w:color="auto"/>
            <w:right w:val="none" w:sz="0" w:space="0" w:color="auto"/>
          </w:divBdr>
        </w:div>
        <w:div w:id="1589391286">
          <w:marLeft w:val="0"/>
          <w:marRight w:val="0"/>
          <w:marTop w:val="0"/>
          <w:marBottom w:val="0"/>
          <w:divBdr>
            <w:top w:val="none" w:sz="0" w:space="0" w:color="auto"/>
            <w:left w:val="none" w:sz="0" w:space="0" w:color="auto"/>
            <w:bottom w:val="none" w:sz="0" w:space="0" w:color="auto"/>
            <w:right w:val="none" w:sz="0" w:space="0" w:color="auto"/>
          </w:divBdr>
        </w:div>
        <w:div w:id="2076314372">
          <w:marLeft w:val="0"/>
          <w:marRight w:val="0"/>
          <w:marTop w:val="0"/>
          <w:marBottom w:val="0"/>
          <w:divBdr>
            <w:top w:val="none" w:sz="0" w:space="0" w:color="auto"/>
            <w:left w:val="none" w:sz="0" w:space="0" w:color="auto"/>
            <w:bottom w:val="none" w:sz="0" w:space="0" w:color="auto"/>
            <w:right w:val="none" w:sz="0" w:space="0" w:color="auto"/>
          </w:divBdr>
        </w:div>
        <w:div w:id="807674558">
          <w:marLeft w:val="0"/>
          <w:marRight w:val="0"/>
          <w:marTop w:val="0"/>
          <w:marBottom w:val="0"/>
          <w:divBdr>
            <w:top w:val="none" w:sz="0" w:space="0" w:color="auto"/>
            <w:left w:val="none" w:sz="0" w:space="0" w:color="auto"/>
            <w:bottom w:val="none" w:sz="0" w:space="0" w:color="auto"/>
            <w:right w:val="none" w:sz="0" w:space="0" w:color="auto"/>
          </w:divBdr>
        </w:div>
        <w:div w:id="1793743489">
          <w:marLeft w:val="0"/>
          <w:marRight w:val="0"/>
          <w:marTop w:val="0"/>
          <w:marBottom w:val="0"/>
          <w:divBdr>
            <w:top w:val="none" w:sz="0" w:space="0" w:color="auto"/>
            <w:left w:val="none" w:sz="0" w:space="0" w:color="auto"/>
            <w:bottom w:val="none" w:sz="0" w:space="0" w:color="auto"/>
            <w:right w:val="none" w:sz="0" w:space="0" w:color="auto"/>
          </w:divBdr>
        </w:div>
        <w:div w:id="693459667">
          <w:marLeft w:val="0"/>
          <w:marRight w:val="0"/>
          <w:marTop w:val="0"/>
          <w:marBottom w:val="0"/>
          <w:divBdr>
            <w:top w:val="none" w:sz="0" w:space="0" w:color="auto"/>
            <w:left w:val="none" w:sz="0" w:space="0" w:color="auto"/>
            <w:bottom w:val="none" w:sz="0" w:space="0" w:color="auto"/>
            <w:right w:val="none" w:sz="0" w:space="0" w:color="auto"/>
          </w:divBdr>
        </w:div>
        <w:div w:id="47413674">
          <w:marLeft w:val="0"/>
          <w:marRight w:val="0"/>
          <w:marTop w:val="0"/>
          <w:marBottom w:val="0"/>
          <w:divBdr>
            <w:top w:val="none" w:sz="0" w:space="0" w:color="auto"/>
            <w:left w:val="none" w:sz="0" w:space="0" w:color="auto"/>
            <w:bottom w:val="none" w:sz="0" w:space="0" w:color="auto"/>
            <w:right w:val="none" w:sz="0" w:space="0" w:color="auto"/>
          </w:divBdr>
        </w:div>
        <w:div w:id="761991361">
          <w:marLeft w:val="0"/>
          <w:marRight w:val="0"/>
          <w:marTop w:val="0"/>
          <w:marBottom w:val="0"/>
          <w:divBdr>
            <w:top w:val="none" w:sz="0" w:space="0" w:color="auto"/>
            <w:left w:val="none" w:sz="0" w:space="0" w:color="auto"/>
            <w:bottom w:val="none" w:sz="0" w:space="0" w:color="auto"/>
            <w:right w:val="none" w:sz="0" w:space="0" w:color="auto"/>
          </w:divBdr>
        </w:div>
        <w:div w:id="907111059">
          <w:marLeft w:val="0"/>
          <w:marRight w:val="0"/>
          <w:marTop w:val="0"/>
          <w:marBottom w:val="0"/>
          <w:divBdr>
            <w:top w:val="none" w:sz="0" w:space="0" w:color="auto"/>
            <w:left w:val="none" w:sz="0" w:space="0" w:color="auto"/>
            <w:bottom w:val="none" w:sz="0" w:space="0" w:color="auto"/>
            <w:right w:val="none" w:sz="0" w:space="0" w:color="auto"/>
          </w:divBdr>
        </w:div>
        <w:div w:id="1040085003">
          <w:marLeft w:val="0"/>
          <w:marRight w:val="0"/>
          <w:marTop w:val="0"/>
          <w:marBottom w:val="0"/>
          <w:divBdr>
            <w:top w:val="none" w:sz="0" w:space="0" w:color="auto"/>
            <w:left w:val="none" w:sz="0" w:space="0" w:color="auto"/>
            <w:bottom w:val="none" w:sz="0" w:space="0" w:color="auto"/>
            <w:right w:val="none" w:sz="0" w:space="0" w:color="auto"/>
          </w:divBdr>
        </w:div>
        <w:div w:id="1853718248">
          <w:marLeft w:val="0"/>
          <w:marRight w:val="0"/>
          <w:marTop w:val="0"/>
          <w:marBottom w:val="0"/>
          <w:divBdr>
            <w:top w:val="none" w:sz="0" w:space="0" w:color="auto"/>
            <w:left w:val="none" w:sz="0" w:space="0" w:color="auto"/>
            <w:bottom w:val="none" w:sz="0" w:space="0" w:color="auto"/>
            <w:right w:val="none" w:sz="0" w:space="0" w:color="auto"/>
          </w:divBdr>
        </w:div>
        <w:div w:id="1105881255">
          <w:marLeft w:val="0"/>
          <w:marRight w:val="0"/>
          <w:marTop w:val="0"/>
          <w:marBottom w:val="0"/>
          <w:divBdr>
            <w:top w:val="none" w:sz="0" w:space="0" w:color="auto"/>
            <w:left w:val="none" w:sz="0" w:space="0" w:color="auto"/>
            <w:bottom w:val="none" w:sz="0" w:space="0" w:color="auto"/>
            <w:right w:val="none" w:sz="0" w:space="0" w:color="auto"/>
          </w:divBdr>
        </w:div>
        <w:div w:id="1980137">
          <w:marLeft w:val="0"/>
          <w:marRight w:val="0"/>
          <w:marTop w:val="0"/>
          <w:marBottom w:val="0"/>
          <w:divBdr>
            <w:top w:val="none" w:sz="0" w:space="0" w:color="auto"/>
            <w:left w:val="none" w:sz="0" w:space="0" w:color="auto"/>
            <w:bottom w:val="none" w:sz="0" w:space="0" w:color="auto"/>
            <w:right w:val="none" w:sz="0" w:space="0" w:color="auto"/>
          </w:divBdr>
        </w:div>
        <w:div w:id="648900795">
          <w:marLeft w:val="0"/>
          <w:marRight w:val="0"/>
          <w:marTop w:val="0"/>
          <w:marBottom w:val="0"/>
          <w:divBdr>
            <w:top w:val="none" w:sz="0" w:space="0" w:color="auto"/>
            <w:left w:val="none" w:sz="0" w:space="0" w:color="auto"/>
            <w:bottom w:val="none" w:sz="0" w:space="0" w:color="auto"/>
            <w:right w:val="none" w:sz="0" w:space="0" w:color="auto"/>
          </w:divBdr>
        </w:div>
        <w:div w:id="1295871657">
          <w:marLeft w:val="0"/>
          <w:marRight w:val="0"/>
          <w:marTop w:val="0"/>
          <w:marBottom w:val="0"/>
          <w:divBdr>
            <w:top w:val="none" w:sz="0" w:space="0" w:color="auto"/>
            <w:left w:val="none" w:sz="0" w:space="0" w:color="auto"/>
            <w:bottom w:val="none" w:sz="0" w:space="0" w:color="auto"/>
            <w:right w:val="none" w:sz="0" w:space="0" w:color="auto"/>
          </w:divBdr>
        </w:div>
        <w:div w:id="2018649570">
          <w:marLeft w:val="0"/>
          <w:marRight w:val="0"/>
          <w:marTop w:val="0"/>
          <w:marBottom w:val="0"/>
          <w:divBdr>
            <w:top w:val="none" w:sz="0" w:space="0" w:color="auto"/>
            <w:left w:val="none" w:sz="0" w:space="0" w:color="auto"/>
            <w:bottom w:val="none" w:sz="0" w:space="0" w:color="auto"/>
            <w:right w:val="none" w:sz="0" w:space="0" w:color="auto"/>
          </w:divBdr>
        </w:div>
        <w:div w:id="1476988588">
          <w:marLeft w:val="0"/>
          <w:marRight w:val="0"/>
          <w:marTop w:val="0"/>
          <w:marBottom w:val="0"/>
          <w:divBdr>
            <w:top w:val="none" w:sz="0" w:space="0" w:color="auto"/>
            <w:left w:val="none" w:sz="0" w:space="0" w:color="auto"/>
            <w:bottom w:val="none" w:sz="0" w:space="0" w:color="auto"/>
            <w:right w:val="none" w:sz="0" w:space="0" w:color="auto"/>
          </w:divBdr>
        </w:div>
        <w:div w:id="1512257580">
          <w:marLeft w:val="0"/>
          <w:marRight w:val="0"/>
          <w:marTop w:val="0"/>
          <w:marBottom w:val="0"/>
          <w:divBdr>
            <w:top w:val="none" w:sz="0" w:space="0" w:color="auto"/>
            <w:left w:val="none" w:sz="0" w:space="0" w:color="auto"/>
            <w:bottom w:val="none" w:sz="0" w:space="0" w:color="auto"/>
            <w:right w:val="none" w:sz="0" w:space="0" w:color="auto"/>
          </w:divBdr>
        </w:div>
        <w:div w:id="317537542">
          <w:marLeft w:val="0"/>
          <w:marRight w:val="0"/>
          <w:marTop w:val="0"/>
          <w:marBottom w:val="0"/>
          <w:divBdr>
            <w:top w:val="none" w:sz="0" w:space="0" w:color="auto"/>
            <w:left w:val="none" w:sz="0" w:space="0" w:color="auto"/>
            <w:bottom w:val="none" w:sz="0" w:space="0" w:color="auto"/>
            <w:right w:val="none" w:sz="0" w:space="0" w:color="auto"/>
          </w:divBdr>
        </w:div>
        <w:div w:id="520701388">
          <w:marLeft w:val="0"/>
          <w:marRight w:val="0"/>
          <w:marTop w:val="0"/>
          <w:marBottom w:val="0"/>
          <w:divBdr>
            <w:top w:val="none" w:sz="0" w:space="0" w:color="auto"/>
            <w:left w:val="none" w:sz="0" w:space="0" w:color="auto"/>
            <w:bottom w:val="none" w:sz="0" w:space="0" w:color="auto"/>
            <w:right w:val="none" w:sz="0" w:space="0" w:color="auto"/>
          </w:divBdr>
        </w:div>
        <w:div w:id="987592047">
          <w:marLeft w:val="0"/>
          <w:marRight w:val="0"/>
          <w:marTop w:val="0"/>
          <w:marBottom w:val="0"/>
          <w:divBdr>
            <w:top w:val="none" w:sz="0" w:space="0" w:color="auto"/>
            <w:left w:val="none" w:sz="0" w:space="0" w:color="auto"/>
            <w:bottom w:val="none" w:sz="0" w:space="0" w:color="auto"/>
            <w:right w:val="none" w:sz="0" w:space="0" w:color="auto"/>
          </w:divBdr>
        </w:div>
        <w:div w:id="1341740032">
          <w:marLeft w:val="0"/>
          <w:marRight w:val="0"/>
          <w:marTop w:val="0"/>
          <w:marBottom w:val="0"/>
          <w:divBdr>
            <w:top w:val="none" w:sz="0" w:space="0" w:color="auto"/>
            <w:left w:val="none" w:sz="0" w:space="0" w:color="auto"/>
            <w:bottom w:val="none" w:sz="0" w:space="0" w:color="auto"/>
            <w:right w:val="none" w:sz="0" w:space="0" w:color="auto"/>
          </w:divBdr>
        </w:div>
        <w:div w:id="744642864">
          <w:marLeft w:val="0"/>
          <w:marRight w:val="0"/>
          <w:marTop w:val="0"/>
          <w:marBottom w:val="0"/>
          <w:divBdr>
            <w:top w:val="none" w:sz="0" w:space="0" w:color="auto"/>
            <w:left w:val="none" w:sz="0" w:space="0" w:color="auto"/>
            <w:bottom w:val="none" w:sz="0" w:space="0" w:color="auto"/>
            <w:right w:val="none" w:sz="0" w:space="0" w:color="auto"/>
          </w:divBdr>
        </w:div>
        <w:div w:id="453644841">
          <w:marLeft w:val="0"/>
          <w:marRight w:val="0"/>
          <w:marTop w:val="0"/>
          <w:marBottom w:val="0"/>
          <w:divBdr>
            <w:top w:val="none" w:sz="0" w:space="0" w:color="auto"/>
            <w:left w:val="none" w:sz="0" w:space="0" w:color="auto"/>
            <w:bottom w:val="none" w:sz="0" w:space="0" w:color="auto"/>
            <w:right w:val="none" w:sz="0" w:space="0" w:color="auto"/>
          </w:divBdr>
        </w:div>
        <w:div w:id="1263076764">
          <w:marLeft w:val="0"/>
          <w:marRight w:val="0"/>
          <w:marTop w:val="0"/>
          <w:marBottom w:val="0"/>
          <w:divBdr>
            <w:top w:val="none" w:sz="0" w:space="0" w:color="auto"/>
            <w:left w:val="none" w:sz="0" w:space="0" w:color="auto"/>
            <w:bottom w:val="none" w:sz="0" w:space="0" w:color="auto"/>
            <w:right w:val="none" w:sz="0" w:space="0" w:color="auto"/>
          </w:divBdr>
        </w:div>
        <w:div w:id="846554271">
          <w:marLeft w:val="0"/>
          <w:marRight w:val="0"/>
          <w:marTop w:val="0"/>
          <w:marBottom w:val="0"/>
          <w:divBdr>
            <w:top w:val="none" w:sz="0" w:space="0" w:color="auto"/>
            <w:left w:val="none" w:sz="0" w:space="0" w:color="auto"/>
            <w:bottom w:val="none" w:sz="0" w:space="0" w:color="auto"/>
            <w:right w:val="none" w:sz="0" w:space="0" w:color="auto"/>
          </w:divBdr>
        </w:div>
        <w:div w:id="1309169654">
          <w:marLeft w:val="0"/>
          <w:marRight w:val="0"/>
          <w:marTop w:val="0"/>
          <w:marBottom w:val="0"/>
          <w:divBdr>
            <w:top w:val="none" w:sz="0" w:space="0" w:color="auto"/>
            <w:left w:val="none" w:sz="0" w:space="0" w:color="auto"/>
            <w:bottom w:val="none" w:sz="0" w:space="0" w:color="auto"/>
            <w:right w:val="none" w:sz="0" w:space="0" w:color="auto"/>
          </w:divBdr>
        </w:div>
        <w:div w:id="383481202">
          <w:marLeft w:val="0"/>
          <w:marRight w:val="0"/>
          <w:marTop w:val="0"/>
          <w:marBottom w:val="0"/>
          <w:divBdr>
            <w:top w:val="none" w:sz="0" w:space="0" w:color="auto"/>
            <w:left w:val="none" w:sz="0" w:space="0" w:color="auto"/>
            <w:bottom w:val="none" w:sz="0" w:space="0" w:color="auto"/>
            <w:right w:val="none" w:sz="0" w:space="0" w:color="auto"/>
          </w:divBdr>
        </w:div>
        <w:div w:id="1392577685">
          <w:marLeft w:val="0"/>
          <w:marRight w:val="0"/>
          <w:marTop w:val="0"/>
          <w:marBottom w:val="0"/>
          <w:divBdr>
            <w:top w:val="none" w:sz="0" w:space="0" w:color="auto"/>
            <w:left w:val="none" w:sz="0" w:space="0" w:color="auto"/>
            <w:bottom w:val="none" w:sz="0" w:space="0" w:color="auto"/>
            <w:right w:val="none" w:sz="0" w:space="0" w:color="auto"/>
          </w:divBdr>
        </w:div>
        <w:div w:id="1238635122">
          <w:marLeft w:val="0"/>
          <w:marRight w:val="0"/>
          <w:marTop w:val="0"/>
          <w:marBottom w:val="0"/>
          <w:divBdr>
            <w:top w:val="none" w:sz="0" w:space="0" w:color="auto"/>
            <w:left w:val="none" w:sz="0" w:space="0" w:color="auto"/>
            <w:bottom w:val="none" w:sz="0" w:space="0" w:color="auto"/>
            <w:right w:val="none" w:sz="0" w:space="0" w:color="auto"/>
          </w:divBdr>
        </w:div>
        <w:div w:id="910431849">
          <w:marLeft w:val="0"/>
          <w:marRight w:val="0"/>
          <w:marTop w:val="0"/>
          <w:marBottom w:val="0"/>
          <w:divBdr>
            <w:top w:val="none" w:sz="0" w:space="0" w:color="auto"/>
            <w:left w:val="none" w:sz="0" w:space="0" w:color="auto"/>
            <w:bottom w:val="none" w:sz="0" w:space="0" w:color="auto"/>
            <w:right w:val="none" w:sz="0" w:space="0" w:color="auto"/>
          </w:divBdr>
        </w:div>
        <w:div w:id="1380205181">
          <w:marLeft w:val="0"/>
          <w:marRight w:val="0"/>
          <w:marTop w:val="0"/>
          <w:marBottom w:val="0"/>
          <w:divBdr>
            <w:top w:val="none" w:sz="0" w:space="0" w:color="auto"/>
            <w:left w:val="none" w:sz="0" w:space="0" w:color="auto"/>
            <w:bottom w:val="none" w:sz="0" w:space="0" w:color="auto"/>
            <w:right w:val="none" w:sz="0" w:space="0" w:color="auto"/>
          </w:divBdr>
        </w:div>
        <w:div w:id="1170827172">
          <w:marLeft w:val="0"/>
          <w:marRight w:val="0"/>
          <w:marTop w:val="0"/>
          <w:marBottom w:val="0"/>
          <w:divBdr>
            <w:top w:val="none" w:sz="0" w:space="0" w:color="auto"/>
            <w:left w:val="none" w:sz="0" w:space="0" w:color="auto"/>
            <w:bottom w:val="none" w:sz="0" w:space="0" w:color="auto"/>
            <w:right w:val="none" w:sz="0" w:space="0" w:color="auto"/>
          </w:divBdr>
        </w:div>
        <w:div w:id="331952686">
          <w:marLeft w:val="0"/>
          <w:marRight w:val="0"/>
          <w:marTop w:val="0"/>
          <w:marBottom w:val="0"/>
          <w:divBdr>
            <w:top w:val="none" w:sz="0" w:space="0" w:color="auto"/>
            <w:left w:val="none" w:sz="0" w:space="0" w:color="auto"/>
            <w:bottom w:val="none" w:sz="0" w:space="0" w:color="auto"/>
            <w:right w:val="none" w:sz="0" w:space="0" w:color="auto"/>
          </w:divBdr>
        </w:div>
        <w:div w:id="737363722">
          <w:marLeft w:val="0"/>
          <w:marRight w:val="0"/>
          <w:marTop w:val="0"/>
          <w:marBottom w:val="0"/>
          <w:divBdr>
            <w:top w:val="none" w:sz="0" w:space="0" w:color="auto"/>
            <w:left w:val="none" w:sz="0" w:space="0" w:color="auto"/>
            <w:bottom w:val="none" w:sz="0" w:space="0" w:color="auto"/>
            <w:right w:val="none" w:sz="0" w:space="0" w:color="auto"/>
          </w:divBdr>
        </w:div>
        <w:div w:id="1943225617">
          <w:marLeft w:val="0"/>
          <w:marRight w:val="0"/>
          <w:marTop w:val="0"/>
          <w:marBottom w:val="0"/>
          <w:divBdr>
            <w:top w:val="none" w:sz="0" w:space="0" w:color="auto"/>
            <w:left w:val="none" w:sz="0" w:space="0" w:color="auto"/>
            <w:bottom w:val="none" w:sz="0" w:space="0" w:color="auto"/>
            <w:right w:val="none" w:sz="0" w:space="0" w:color="auto"/>
          </w:divBdr>
        </w:div>
        <w:div w:id="981345920">
          <w:marLeft w:val="0"/>
          <w:marRight w:val="0"/>
          <w:marTop w:val="0"/>
          <w:marBottom w:val="0"/>
          <w:divBdr>
            <w:top w:val="none" w:sz="0" w:space="0" w:color="auto"/>
            <w:left w:val="none" w:sz="0" w:space="0" w:color="auto"/>
            <w:bottom w:val="none" w:sz="0" w:space="0" w:color="auto"/>
            <w:right w:val="none" w:sz="0" w:space="0" w:color="auto"/>
          </w:divBdr>
        </w:div>
        <w:div w:id="215167244">
          <w:marLeft w:val="0"/>
          <w:marRight w:val="0"/>
          <w:marTop w:val="0"/>
          <w:marBottom w:val="0"/>
          <w:divBdr>
            <w:top w:val="none" w:sz="0" w:space="0" w:color="auto"/>
            <w:left w:val="none" w:sz="0" w:space="0" w:color="auto"/>
            <w:bottom w:val="none" w:sz="0" w:space="0" w:color="auto"/>
            <w:right w:val="none" w:sz="0" w:space="0" w:color="auto"/>
          </w:divBdr>
        </w:div>
        <w:div w:id="857238983">
          <w:marLeft w:val="0"/>
          <w:marRight w:val="0"/>
          <w:marTop w:val="0"/>
          <w:marBottom w:val="0"/>
          <w:divBdr>
            <w:top w:val="none" w:sz="0" w:space="0" w:color="auto"/>
            <w:left w:val="none" w:sz="0" w:space="0" w:color="auto"/>
            <w:bottom w:val="none" w:sz="0" w:space="0" w:color="auto"/>
            <w:right w:val="none" w:sz="0" w:space="0" w:color="auto"/>
          </w:divBdr>
        </w:div>
        <w:div w:id="575166834">
          <w:marLeft w:val="0"/>
          <w:marRight w:val="0"/>
          <w:marTop w:val="0"/>
          <w:marBottom w:val="0"/>
          <w:divBdr>
            <w:top w:val="none" w:sz="0" w:space="0" w:color="auto"/>
            <w:left w:val="none" w:sz="0" w:space="0" w:color="auto"/>
            <w:bottom w:val="none" w:sz="0" w:space="0" w:color="auto"/>
            <w:right w:val="none" w:sz="0" w:space="0" w:color="auto"/>
          </w:divBdr>
        </w:div>
        <w:div w:id="486869980">
          <w:marLeft w:val="0"/>
          <w:marRight w:val="0"/>
          <w:marTop w:val="0"/>
          <w:marBottom w:val="0"/>
          <w:divBdr>
            <w:top w:val="none" w:sz="0" w:space="0" w:color="auto"/>
            <w:left w:val="none" w:sz="0" w:space="0" w:color="auto"/>
            <w:bottom w:val="none" w:sz="0" w:space="0" w:color="auto"/>
            <w:right w:val="none" w:sz="0" w:space="0" w:color="auto"/>
          </w:divBdr>
        </w:div>
        <w:div w:id="100028334">
          <w:marLeft w:val="0"/>
          <w:marRight w:val="0"/>
          <w:marTop w:val="0"/>
          <w:marBottom w:val="0"/>
          <w:divBdr>
            <w:top w:val="none" w:sz="0" w:space="0" w:color="auto"/>
            <w:left w:val="none" w:sz="0" w:space="0" w:color="auto"/>
            <w:bottom w:val="none" w:sz="0" w:space="0" w:color="auto"/>
            <w:right w:val="none" w:sz="0" w:space="0" w:color="auto"/>
          </w:divBdr>
        </w:div>
        <w:div w:id="1722974163">
          <w:marLeft w:val="0"/>
          <w:marRight w:val="0"/>
          <w:marTop w:val="0"/>
          <w:marBottom w:val="0"/>
          <w:divBdr>
            <w:top w:val="none" w:sz="0" w:space="0" w:color="auto"/>
            <w:left w:val="none" w:sz="0" w:space="0" w:color="auto"/>
            <w:bottom w:val="none" w:sz="0" w:space="0" w:color="auto"/>
            <w:right w:val="none" w:sz="0" w:space="0" w:color="auto"/>
          </w:divBdr>
        </w:div>
        <w:div w:id="40911265">
          <w:marLeft w:val="0"/>
          <w:marRight w:val="0"/>
          <w:marTop w:val="0"/>
          <w:marBottom w:val="0"/>
          <w:divBdr>
            <w:top w:val="none" w:sz="0" w:space="0" w:color="auto"/>
            <w:left w:val="none" w:sz="0" w:space="0" w:color="auto"/>
            <w:bottom w:val="none" w:sz="0" w:space="0" w:color="auto"/>
            <w:right w:val="none" w:sz="0" w:space="0" w:color="auto"/>
          </w:divBdr>
        </w:div>
        <w:div w:id="1329871758">
          <w:marLeft w:val="0"/>
          <w:marRight w:val="0"/>
          <w:marTop w:val="0"/>
          <w:marBottom w:val="0"/>
          <w:divBdr>
            <w:top w:val="none" w:sz="0" w:space="0" w:color="auto"/>
            <w:left w:val="none" w:sz="0" w:space="0" w:color="auto"/>
            <w:bottom w:val="none" w:sz="0" w:space="0" w:color="auto"/>
            <w:right w:val="none" w:sz="0" w:space="0" w:color="auto"/>
          </w:divBdr>
        </w:div>
        <w:div w:id="1437283998">
          <w:marLeft w:val="0"/>
          <w:marRight w:val="0"/>
          <w:marTop w:val="0"/>
          <w:marBottom w:val="0"/>
          <w:divBdr>
            <w:top w:val="none" w:sz="0" w:space="0" w:color="auto"/>
            <w:left w:val="none" w:sz="0" w:space="0" w:color="auto"/>
            <w:bottom w:val="none" w:sz="0" w:space="0" w:color="auto"/>
            <w:right w:val="none" w:sz="0" w:space="0" w:color="auto"/>
          </w:divBdr>
        </w:div>
        <w:div w:id="1523087000">
          <w:marLeft w:val="0"/>
          <w:marRight w:val="0"/>
          <w:marTop w:val="0"/>
          <w:marBottom w:val="0"/>
          <w:divBdr>
            <w:top w:val="none" w:sz="0" w:space="0" w:color="auto"/>
            <w:left w:val="none" w:sz="0" w:space="0" w:color="auto"/>
            <w:bottom w:val="none" w:sz="0" w:space="0" w:color="auto"/>
            <w:right w:val="none" w:sz="0" w:space="0" w:color="auto"/>
          </w:divBdr>
        </w:div>
        <w:div w:id="1214273402">
          <w:marLeft w:val="0"/>
          <w:marRight w:val="0"/>
          <w:marTop w:val="0"/>
          <w:marBottom w:val="0"/>
          <w:divBdr>
            <w:top w:val="none" w:sz="0" w:space="0" w:color="auto"/>
            <w:left w:val="none" w:sz="0" w:space="0" w:color="auto"/>
            <w:bottom w:val="none" w:sz="0" w:space="0" w:color="auto"/>
            <w:right w:val="none" w:sz="0" w:space="0" w:color="auto"/>
          </w:divBdr>
        </w:div>
        <w:div w:id="2083722946">
          <w:marLeft w:val="0"/>
          <w:marRight w:val="0"/>
          <w:marTop w:val="0"/>
          <w:marBottom w:val="0"/>
          <w:divBdr>
            <w:top w:val="none" w:sz="0" w:space="0" w:color="auto"/>
            <w:left w:val="none" w:sz="0" w:space="0" w:color="auto"/>
            <w:bottom w:val="none" w:sz="0" w:space="0" w:color="auto"/>
            <w:right w:val="none" w:sz="0" w:space="0" w:color="auto"/>
          </w:divBdr>
        </w:div>
        <w:div w:id="735906770">
          <w:marLeft w:val="0"/>
          <w:marRight w:val="0"/>
          <w:marTop w:val="0"/>
          <w:marBottom w:val="0"/>
          <w:divBdr>
            <w:top w:val="none" w:sz="0" w:space="0" w:color="auto"/>
            <w:left w:val="none" w:sz="0" w:space="0" w:color="auto"/>
            <w:bottom w:val="none" w:sz="0" w:space="0" w:color="auto"/>
            <w:right w:val="none" w:sz="0" w:space="0" w:color="auto"/>
          </w:divBdr>
        </w:div>
        <w:div w:id="57359486">
          <w:marLeft w:val="0"/>
          <w:marRight w:val="0"/>
          <w:marTop w:val="0"/>
          <w:marBottom w:val="0"/>
          <w:divBdr>
            <w:top w:val="none" w:sz="0" w:space="0" w:color="auto"/>
            <w:left w:val="none" w:sz="0" w:space="0" w:color="auto"/>
            <w:bottom w:val="none" w:sz="0" w:space="0" w:color="auto"/>
            <w:right w:val="none" w:sz="0" w:space="0" w:color="auto"/>
          </w:divBdr>
        </w:div>
        <w:div w:id="1443305272">
          <w:marLeft w:val="0"/>
          <w:marRight w:val="0"/>
          <w:marTop w:val="0"/>
          <w:marBottom w:val="0"/>
          <w:divBdr>
            <w:top w:val="none" w:sz="0" w:space="0" w:color="auto"/>
            <w:left w:val="none" w:sz="0" w:space="0" w:color="auto"/>
            <w:bottom w:val="none" w:sz="0" w:space="0" w:color="auto"/>
            <w:right w:val="none" w:sz="0" w:space="0" w:color="auto"/>
          </w:divBdr>
        </w:div>
        <w:div w:id="1365979500">
          <w:marLeft w:val="0"/>
          <w:marRight w:val="0"/>
          <w:marTop w:val="0"/>
          <w:marBottom w:val="0"/>
          <w:divBdr>
            <w:top w:val="none" w:sz="0" w:space="0" w:color="auto"/>
            <w:left w:val="none" w:sz="0" w:space="0" w:color="auto"/>
            <w:bottom w:val="none" w:sz="0" w:space="0" w:color="auto"/>
            <w:right w:val="none" w:sz="0" w:space="0" w:color="auto"/>
          </w:divBdr>
        </w:div>
        <w:div w:id="61105632">
          <w:marLeft w:val="0"/>
          <w:marRight w:val="0"/>
          <w:marTop w:val="0"/>
          <w:marBottom w:val="0"/>
          <w:divBdr>
            <w:top w:val="none" w:sz="0" w:space="0" w:color="auto"/>
            <w:left w:val="none" w:sz="0" w:space="0" w:color="auto"/>
            <w:bottom w:val="none" w:sz="0" w:space="0" w:color="auto"/>
            <w:right w:val="none" w:sz="0" w:space="0" w:color="auto"/>
          </w:divBdr>
        </w:div>
        <w:div w:id="1530410136">
          <w:marLeft w:val="0"/>
          <w:marRight w:val="0"/>
          <w:marTop w:val="0"/>
          <w:marBottom w:val="0"/>
          <w:divBdr>
            <w:top w:val="none" w:sz="0" w:space="0" w:color="auto"/>
            <w:left w:val="none" w:sz="0" w:space="0" w:color="auto"/>
            <w:bottom w:val="none" w:sz="0" w:space="0" w:color="auto"/>
            <w:right w:val="none" w:sz="0" w:space="0" w:color="auto"/>
          </w:divBdr>
        </w:div>
        <w:div w:id="909656551">
          <w:marLeft w:val="0"/>
          <w:marRight w:val="0"/>
          <w:marTop w:val="0"/>
          <w:marBottom w:val="0"/>
          <w:divBdr>
            <w:top w:val="none" w:sz="0" w:space="0" w:color="auto"/>
            <w:left w:val="none" w:sz="0" w:space="0" w:color="auto"/>
            <w:bottom w:val="none" w:sz="0" w:space="0" w:color="auto"/>
            <w:right w:val="none" w:sz="0" w:space="0" w:color="auto"/>
          </w:divBdr>
        </w:div>
        <w:div w:id="1657883237">
          <w:marLeft w:val="0"/>
          <w:marRight w:val="0"/>
          <w:marTop w:val="0"/>
          <w:marBottom w:val="0"/>
          <w:divBdr>
            <w:top w:val="none" w:sz="0" w:space="0" w:color="auto"/>
            <w:left w:val="none" w:sz="0" w:space="0" w:color="auto"/>
            <w:bottom w:val="none" w:sz="0" w:space="0" w:color="auto"/>
            <w:right w:val="none" w:sz="0" w:space="0" w:color="auto"/>
          </w:divBdr>
        </w:div>
        <w:div w:id="391659375">
          <w:marLeft w:val="0"/>
          <w:marRight w:val="0"/>
          <w:marTop w:val="0"/>
          <w:marBottom w:val="0"/>
          <w:divBdr>
            <w:top w:val="none" w:sz="0" w:space="0" w:color="auto"/>
            <w:left w:val="none" w:sz="0" w:space="0" w:color="auto"/>
            <w:bottom w:val="none" w:sz="0" w:space="0" w:color="auto"/>
            <w:right w:val="none" w:sz="0" w:space="0" w:color="auto"/>
          </w:divBdr>
        </w:div>
        <w:div w:id="613556802">
          <w:marLeft w:val="0"/>
          <w:marRight w:val="0"/>
          <w:marTop w:val="0"/>
          <w:marBottom w:val="0"/>
          <w:divBdr>
            <w:top w:val="none" w:sz="0" w:space="0" w:color="auto"/>
            <w:left w:val="none" w:sz="0" w:space="0" w:color="auto"/>
            <w:bottom w:val="none" w:sz="0" w:space="0" w:color="auto"/>
            <w:right w:val="none" w:sz="0" w:space="0" w:color="auto"/>
          </w:divBdr>
        </w:div>
        <w:div w:id="1221090527">
          <w:marLeft w:val="0"/>
          <w:marRight w:val="0"/>
          <w:marTop w:val="0"/>
          <w:marBottom w:val="0"/>
          <w:divBdr>
            <w:top w:val="none" w:sz="0" w:space="0" w:color="auto"/>
            <w:left w:val="none" w:sz="0" w:space="0" w:color="auto"/>
            <w:bottom w:val="none" w:sz="0" w:space="0" w:color="auto"/>
            <w:right w:val="none" w:sz="0" w:space="0" w:color="auto"/>
          </w:divBdr>
        </w:div>
        <w:div w:id="1775438626">
          <w:marLeft w:val="0"/>
          <w:marRight w:val="0"/>
          <w:marTop w:val="0"/>
          <w:marBottom w:val="0"/>
          <w:divBdr>
            <w:top w:val="none" w:sz="0" w:space="0" w:color="auto"/>
            <w:left w:val="none" w:sz="0" w:space="0" w:color="auto"/>
            <w:bottom w:val="none" w:sz="0" w:space="0" w:color="auto"/>
            <w:right w:val="none" w:sz="0" w:space="0" w:color="auto"/>
          </w:divBdr>
        </w:div>
        <w:div w:id="677006980">
          <w:marLeft w:val="0"/>
          <w:marRight w:val="0"/>
          <w:marTop w:val="0"/>
          <w:marBottom w:val="0"/>
          <w:divBdr>
            <w:top w:val="none" w:sz="0" w:space="0" w:color="auto"/>
            <w:left w:val="none" w:sz="0" w:space="0" w:color="auto"/>
            <w:bottom w:val="none" w:sz="0" w:space="0" w:color="auto"/>
            <w:right w:val="none" w:sz="0" w:space="0" w:color="auto"/>
          </w:divBdr>
        </w:div>
        <w:div w:id="1113748377">
          <w:marLeft w:val="0"/>
          <w:marRight w:val="0"/>
          <w:marTop w:val="0"/>
          <w:marBottom w:val="0"/>
          <w:divBdr>
            <w:top w:val="none" w:sz="0" w:space="0" w:color="auto"/>
            <w:left w:val="none" w:sz="0" w:space="0" w:color="auto"/>
            <w:bottom w:val="none" w:sz="0" w:space="0" w:color="auto"/>
            <w:right w:val="none" w:sz="0" w:space="0" w:color="auto"/>
          </w:divBdr>
        </w:div>
        <w:div w:id="1906138371">
          <w:marLeft w:val="0"/>
          <w:marRight w:val="0"/>
          <w:marTop w:val="0"/>
          <w:marBottom w:val="0"/>
          <w:divBdr>
            <w:top w:val="none" w:sz="0" w:space="0" w:color="auto"/>
            <w:left w:val="none" w:sz="0" w:space="0" w:color="auto"/>
            <w:bottom w:val="none" w:sz="0" w:space="0" w:color="auto"/>
            <w:right w:val="none" w:sz="0" w:space="0" w:color="auto"/>
          </w:divBdr>
        </w:div>
        <w:div w:id="1695958633">
          <w:marLeft w:val="0"/>
          <w:marRight w:val="0"/>
          <w:marTop w:val="0"/>
          <w:marBottom w:val="0"/>
          <w:divBdr>
            <w:top w:val="none" w:sz="0" w:space="0" w:color="auto"/>
            <w:left w:val="none" w:sz="0" w:space="0" w:color="auto"/>
            <w:bottom w:val="none" w:sz="0" w:space="0" w:color="auto"/>
            <w:right w:val="none" w:sz="0" w:space="0" w:color="auto"/>
          </w:divBdr>
        </w:div>
        <w:div w:id="1143812757">
          <w:marLeft w:val="0"/>
          <w:marRight w:val="0"/>
          <w:marTop w:val="0"/>
          <w:marBottom w:val="0"/>
          <w:divBdr>
            <w:top w:val="none" w:sz="0" w:space="0" w:color="auto"/>
            <w:left w:val="none" w:sz="0" w:space="0" w:color="auto"/>
            <w:bottom w:val="none" w:sz="0" w:space="0" w:color="auto"/>
            <w:right w:val="none" w:sz="0" w:space="0" w:color="auto"/>
          </w:divBdr>
        </w:div>
        <w:div w:id="52239628">
          <w:marLeft w:val="0"/>
          <w:marRight w:val="0"/>
          <w:marTop w:val="0"/>
          <w:marBottom w:val="0"/>
          <w:divBdr>
            <w:top w:val="none" w:sz="0" w:space="0" w:color="auto"/>
            <w:left w:val="none" w:sz="0" w:space="0" w:color="auto"/>
            <w:bottom w:val="none" w:sz="0" w:space="0" w:color="auto"/>
            <w:right w:val="none" w:sz="0" w:space="0" w:color="auto"/>
          </w:divBdr>
        </w:div>
        <w:div w:id="1679848371">
          <w:marLeft w:val="0"/>
          <w:marRight w:val="0"/>
          <w:marTop w:val="0"/>
          <w:marBottom w:val="0"/>
          <w:divBdr>
            <w:top w:val="none" w:sz="0" w:space="0" w:color="auto"/>
            <w:left w:val="none" w:sz="0" w:space="0" w:color="auto"/>
            <w:bottom w:val="none" w:sz="0" w:space="0" w:color="auto"/>
            <w:right w:val="none" w:sz="0" w:space="0" w:color="auto"/>
          </w:divBdr>
        </w:div>
        <w:div w:id="1464805698">
          <w:marLeft w:val="0"/>
          <w:marRight w:val="0"/>
          <w:marTop w:val="0"/>
          <w:marBottom w:val="0"/>
          <w:divBdr>
            <w:top w:val="none" w:sz="0" w:space="0" w:color="auto"/>
            <w:left w:val="none" w:sz="0" w:space="0" w:color="auto"/>
            <w:bottom w:val="none" w:sz="0" w:space="0" w:color="auto"/>
            <w:right w:val="none" w:sz="0" w:space="0" w:color="auto"/>
          </w:divBdr>
        </w:div>
        <w:div w:id="1554807008">
          <w:marLeft w:val="0"/>
          <w:marRight w:val="0"/>
          <w:marTop w:val="0"/>
          <w:marBottom w:val="0"/>
          <w:divBdr>
            <w:top w:val="none" w:sz="0" w:space="0" w:color="auto"/>
            <w:left w:val="none" w:sz="0" w:space="0" w:color="auto"/>
            <w:bottom w:val="none" w:sz="0" w:space="0" w:color="auto"/>
            <w:right w:val="none" w:sz="0" w:space="0" w:color="auto"/>
          </w:divBdr>
        </w:div>
        <w:div w:id="1686637058">
          <w:marLeft w:val="0"/>
          <w:marRight w:val="0"/>
          <w:marTop w:val="0"/>
          <w:marBottom w:val="0"/>
          <w:divBdr>
            <w:top w:val="none" w:sz="0" w:space="0" w:color="auto"/>
            <w:left w:val="none" w:sz="0" w:space="0" w:color="auto"/>
            <w:bottom w:val="none" w:sz="0" w:space="0" w:color="auto"/>
            <w:right w:val="none" w:sz="0" w:space="0" w:color="auto"/>
          </w:divBdr>
        </w:div>
        <w:div w:id="127403298">
          <w:marLeft w:val="0"/>
          <w:marRight w:val="0"/>
          <w:marTop w:val="0"/>
          <w:marBottom w:val="0"/>
          <w:divBdr>
            <w:top w:val="none" w:sz="0" w:space="0" w:color="auto"/>
            <w:left w:val="none" w:sz="0" w:space="0" w:color="auto"/>
            <w:bottom w:val="none" w:sz="0" w:space="0" w:color="auto"/>
            <w:right w:val="none" w:sz="0" w:space="0" w:color="auto"/>
          </w:divBdr>
        </w:div>
        <w:div w:id="71046916">
          <w:marLeft w:val="0"/>
          <w:marRight w:val="0"/>
          <w:marTop w:val="0"/>
          <w:marBottom w:val="0"/>
          <w:divBdr>
            <w:top w:val="none" w:sz="0" w:space="0" w:color="auto"/>
            <w:left w:val="none" w:sz="0" w:space="0" w:color="auto"/>
            <w:bottom w:val="none" w:sz="0" w:space="0" w:color="auto"/>
            <w:right w:val="none" w:sz="0" w:space="0" w:color="auto"/>
          </w:divBdr>
        </w:div>
        <w:div w:id="98068608">
          <w:marLeft w:val="0"/>
          <w:marRight w:val="0"/>
          <w:marTop w:val="0"/>
          <w:marBottom w:val="0"/>
          <w:divBdr>
            <w:top w:val="none" w:sz="0" w:space="0" w:color="auto"/>
            <w:left w:val="none" w:sz="0" w:space="0" w:color="auto"/>
            <w:bottom w:val="none" w:sz="0" w:space="0" w:color="auto"/>
            <w:right w:val="none" w:sz="0" w:space="0" w:color="auto"/>
          </w:divBdr>
        </w:div>
        <w:div w:id="793476834">
          <w:marLeft w:val="0"/>
          <w:marRight w:val="0"/>
          <w:marTop w:val="0"/>
          <w:marBottom w:val="0"/>
          <w:divBdr>
            <w:top w:val="none" w:sz="0" w:space="0" w:color="auto"/>
            <w:left w:val="none" w:sz="0" w:space="0" w:color="auto"/>
            <w:bottom w:val="none" w:sz="0" w:space="0" w:color="auto"/>
            <w:right w:val="none" w:sz="0" w:space="0" w:color="auto"/>
          </w:divBdr>
        </w:div>
        <w:div w:id="1624725466">
          <w:marLeft w:val="0"/>
          <w:marRight w:val="0"/>
          <w:marTop w:val="0"/>
          <w:marBottom w:val="0"/>
          <w:divBdr>
            <w:top w:val="none" w:sz="0" w:space="0" w:color="auto"/>
            <w:left w:val="none" w:sz="0" w:space="0" w:color="auto"/>
            <w:bottom w:val="none" w:sz="0" w:space="0" w:color="auto"/>
            <w:right w:val="none" w:sz="0" w:space="0" w:color="auto"/>
          </w:divBdr>
        </w:div>
        <w:div w:id="2020110824">
          <w:marLeft w:val="0"/>
          <w:marRight w:val="0"/>
          <w:marTop w:val="0"/>
          <w:marBottom w:val="0"/>
          <w:divBdr>
            <w:top w:val="none" w:sz="0" w:space="0" w:color="auto"/>
            <w:left w:val="none" w:sz="0" w:space="0" w:color="auto"/>
            <w:bottom w:val="none" w:sz="0" w:space="0" w:color="auto"/>
            <w:right w:val="none" w:sz="0" w:space="0" w:color="auto"/>
          </w:divBdr>
        </w:div>
        <w:div w:id="2115856505">
          <w:marLeft w:val="0"/>
          <w:marRight w:val="0"/>
          <w:marTop w:val="0"/>
          <w:marBottom w:val="0"/>
          <w:divBdr>
            <w:top w:val="none" w:sz="0" w:space="0" w:color="auto"/>
            <w:left w:val="none" w:sz="0" w:space="0" w:color="auto"/>
            <w:bottom w:val="none" w:sz="0" w:space="0" w:color="auto"/>
            <w:right w:val="none" w:sz="0" w:space="0" w:color="auto"/>
          </w:divBdr>
        </w:div>
        <w:div w:id="420568168">
          <w:marLeft w:val="0"/>
          <w:marRight w:val="0"/>
          <w:marTop w:val="0"/>
          <w:marBottom w:val="0"/>
          <w:divBdr>
            <w:top w:val="none" w:sz="0" w:space="0" w:color="auto"/>
            <w:left w:val="none" w:sz="0" w:space="0" w:color="auto"/>
            <w:bottom w:val="none" w:sz="0" w:space="0" w:color="auto"/>
            <w:right w:val="none" w:sz="0" w:space="0" w:color="auto"/>
          </w:divBdr>
        </w:div>
        <w:div w:id="438137708">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mmonslibrary.parliament.uk/__trashed-2/" TargetMode="External"/><Relationship Id="rId13" Type="http://schemas.openxmlformats.org/officeDocument/2006/relationships/hyperlink" Target="https://www.equalityhumanrights.com/sites/default/files/adult_deaths_in_detention_inquiry_report.pdf" TargetMode="External"/><Relationship Id="rId18" Type="http://schemas.openxmlformats.org/officeDocument/2006/relationships/hyperlink" Target="https://www.justiceinspectorates.gov.uk/hmiprisons/our-expectations/prison-expectations/safety/safeguarding/" TargetMode="External"/><Relationship Id="rId26" Type="http://schemas.openxmlformats.org/officeDocument/2006/relationships/hyperlink" Target="https://assets.publishing.service.gov.uk/government/uploads/system/uploads/attachment_data/file/836462/foi-190225039-prison-officers-long-term-sick.doc" TargetMode="External"/><Relationship Id="rId39"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theconversation.com/short-prison-sentences-as-a-last-resort-wont-work-unless-the-probation-service-is-fixed-110480" TargetMode="External"/><Relationship Id="rId34" Type="http://schemas.openxmlformats.org/officeDocument/2006/relationships/hyperlink" Target="https://www.theguardian.com/society/2016/may/01/synthetic-cannabis-having-a-devastating-impact-in-uk-prisons" TargetMode="External"/><Relationship Id="rId7" Type="http://schemas.openxmlformats.org/officeDocument/2006/relationships/hyperlink" Target="https://www.blacklistednews.com/Five_Stunning_Facts_About_America%E2%80%99s_Prison_System_You_Haven%E2%80%99t_Heard/34827/0/38/38/Y/M.html" TargetMode="External"/><Relationship Id="rId12" Type="http://schemas.openxmlformats.org/officeDocument/2006/relationships/hyperlink" Target="https://www.prisonstudies.org/country/united-kingdom-england-wales" TargetMode="External"/><Relationship Id="rId17" Type="http://schemas.openxmlformats.org/officeDocument/2006/relationships/hyperlink" Target="https://www.gov.uk/government/organisations/her-majestys-prison-and-probation-service/about" TargetMode="External"/><Relationship Id="rId25" Type="http://schemas.openxmlformats.org/officeDocument/2006/relationships/hyperlink" Target="https://assets.publishing.service.gov.uk/government/uploads/system/uploads/attachment_data/file/565012/cm-9350-prison-safety-and-reform-_print_.pdf" TargetMode="External"/><Relationship Id="rId33" Type="http://schemas.openxmlformats.org/officeDocument/2006/relationships/hyperlink" Target="https://www.theguardian.com/commentisfree/2016/feb/29/legal-highs-prisoners-drugs-prison-work-education-training-real-reform" TargetMode="External"/><Relationship Id="rId38"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ethnicity-facts-figures.service.gov.uk/crime-justice-and-the-law/prison-and-custody-incidents/self-inflicted-deaths-in-prison-custody/latest" TargetMode="External"/><Relationship Id="rId20" Type="http://schemas.openxmlformats.org/officeDocument/2006/relationships/hyperlink" Target="https://dx.doi.org/10.1016%2Fj.healthpol.2020.09.004" TargetMode="External"/><Relationship Id="rId29" Type="http://schemas.openxmlformats.org/officeDocument/2006/relationships/hyperlink" Target="http://irep.ntu.ac.uk/id/eprint/31877/1/PubSub9284_O'Hagan.pdf"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rm.coe.int/16809e4404" TargetMode="External"/><Relationship Id="rId24" Type="http://schemas.openxmlformats.org/officeDocument/2006/relationships/hyperlink" Target="https://www.gov.uk/government/news/new-support-plan-to-improve-jails" TargetMode="External"/><Relationship Id="rId32" Type="http://schemas.openxmlformats.org/officeDocument/2006/relationships/hyperlink" Target="https://s3-eu-west-2.amazonaws.com/ppo-prod-storage-1g9rkhjhkjmgw/uploads/2021/09/F4055-19-Death-of-Baby-A-Bronzefield-26-09-2019-NC-Under-18-0.pdf" TargetMode="External"/><Relationship Id="rId37" Type="http://schemas.openxmlformats.org/officeDocument/2006/relationships/hyperlink" Target="https://doi-org.ezproxy.uwtsd.ac.uk/10.1177%2F2066220317706438" TargetMode="External"/><Relationship Id="rId5" Type="http://schemas.openxmlformats.org/officeDocument/2006/relationships/webSettings" Target="webSettings.xml"/><Relationship Id="rId15" Type="http://schemas.openxmlformats.org/officeDocument/2006/relationships/hyperlink" Target="https://www.mentalhealth.org.uk/blog/jail-can-be-scary-mental-health-prison" TargetMode="External"/><Relationship Id="rId23" Type="http://schemas.openxmlformats.org/officeDocument/2006/relationships/hyperlink" Target="https://www.york.ac.uk/media/healthsciences/images/research/prepare/SpiceUseAmongOffendersSupervisedInAPsandCRCs.pdf" TargetMode="External"/><Relationship Id="rId28" Type="http://schemas.openxmlformats.org/officeDocument/2006/relationships/hyperlink" Target="https://www.ohchr.org/documents/publications/training11en.pdf" TargetMode="External"/><Relationship Id="rId36" Type="http://schemas.openxmlformats.org/officeDocument/2006/relationships/hyperlink" Target="http://fixthe13th.org/img/Norway%20Prison%20Rehabilitation.pdf" TargetMode="External"/><Relationship Id="rId10" Type="http://schemas.openxmlformats.org/officeDocument/2006/relationships/hyperlink" Target="https://theconversation.com/how-to-reduce-the-prison-population-in-one-easy-step-30681" TargetMode="External"/><Relationship Id="rId19" Type="http://schemas.openxmlformats.org/officeDocument/2006/relationships/hyperlink" Target="https://www.justiceinspectorates.gov.uk/hmiprisons/inspections/what-happens-to-prisoners-in-a-pandemic/" TargetMode="External"/><Relationship Id="rId31" Type="http://schemas.openxmlformats.org/officeDocument/2006/relationships/hyperlink" Target="http://www.prisonreformtrust.org.uk/Portals/0/Documents/Bromley%20Briefings/Summer%202021%20briefing%20web%20FINAL.pdf" TargetMode="External"/><Relationship Id="rId4" Type="http://schemas.openxmlformats.org/officeDocument/2006/relationships/settings" Target="settings.xml"/><Relationship Id="rId9" Type="http://schemas.openxmlformats.org/officeDocument/2006/relationships/hyperlink" Target="https://theconversation.com/why-rehabilitation-not-harsher-prison-sentences-makes-economic-sense-132213" TargetMode="External"/><Relationship Id="rId14" Type="http://schemas.openxmlformats.org/officeDocument/2006/relationships/hyperlink" Target="https://www.gov.uk/government/speeches/prisons-reform-speech" TargetMode="External"/><Relationship Id="rId22" Type="http://schemas.openxmlformats.org/officeDocument/2006/relationships/hyperlink" Target="https://www.researchgate.net/publication/307981096_Work-related_wellbeing_in_UK_prison_officers_A_benchmarking_approach" TargetMode="External"/><Relationship Id="rId27" Type="http://schemas.openxmlformats.org/officeDocument/2006/relationships/hyperlink" Target="https://assets.publishing.service.gov.uk/government/uploads/system/uploads/attachment_data/file/243718/evidence-reduce-reoffending.pdf" TargetMode="External"/><Relationship Id="rId30" Type="http://schemas.openxmlformats.org/officeDocument/2006/relationships/hyperlink" Target="https://assets.publishing.service.gov.uk/government/uploads/system/uploads/attachment_data/file/787778/acct-process-prison-findings-from-qualitative-research.pdf" TargetMode="External"/><Relationship Id="rId35" Type="http://schemas.openxmlformats.org/officeDocument/2006/relationships/hyperlink" Target="file:///C:\Users\Student\Downloads\Prevention-of-natural-deaths-in-custody-final-Nov-2020.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A discussion of the purpose of imprisonment in England and Wales and an evaluation of how the current “prison crisis” impacts on the prison service.</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19</Pages>
  <Words>4766</Words>
  <Characters>27167</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THE PURPOSE  OF IMPRISONMNET IN ENGLAND AND WALES</vt:lpstr>
    </vt:vector>
  </TitlesOfParts>
  <Company/>
  <LinksUpToDate>false</LinksUpToDate>
  <CharactersWithSpaces>31870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PURPOSE  OF IMPRISONMNET IN ENGLAND AND WALES</dc:title>
  <dc:subject/>
  <dc:creator>Sadie France</dc:creator>
  <cp:keywords/>
  <dc:description/>
  <cp:lastModifiedBy>Sadie France</cp:lastModifiedBy>
  <cp:revision>2</cp:revision>
  <dcterms:created xsi:type="dcterms:W3CDTF">2021-11-04T10:20:00Z</dcterms:created>
  <dcterms:modified xsi:type="dcterms:W3CDTF">2021-11-04T10:20:00Z</dcterms:modified>
  <cp:category>BCMJ7001</cp:category>
</cp:coreProperties>
</file>