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4F7D" w:rsidRDefault="004655A2" w:rsidP="004655A2">
      <w:pPr>
        <w:jc w:val="center"/>
        <w:rPr>
          <w:b/>
          <w:sz w:val="24"/>
          <w:u w:val="single"/>
        </w:rPr>
      </w:pPr>
      <w:r w:rsidRPr="004655A2">
        <w:rPr>
          <w:b/>
          <w:sz w:val="24"/>
          <w:u w:val="single"/>
        </w:rPr>
        <w:t>In what ways did King Stephen’s reign provide a contrast to the reigns of his predecessor and successor</w:t>
      </w:r>
      <w:r>
        <w:rPr>
          <w:b/>
          <w:sz w:val="24"/>
          <w:u w:val="single"/>
        </w:rPr>
        <w:t>?</w:t>
      </w:r>
    </w:p>
    <w:p w:rsidR="005826BB" w:rsidRDefault="005826BB" w:rsidP="004655A2">
      <w:pPr>
        <w:jc w:val="center"/>
        <w:rPr>
          <w:b/>
          <w:sz w:val="24"/>
          <w:u w:val="single"/>
        </w:rPr>
      </w:pPr>
    </w:p>
    <w:p w:rsidR="00836AE5" w:rsidRDefault="00836AE5" w:rsidP="00836AE5">
      <w:pPr>
        <w:jc w:val="both"/>
        <w:rPr>
          <w:b/>
          <w:sz w:val="24"/>
          <w:u w:val="single"/>
        </w:rPr>
      </w:pPr>
      <w:r>
        <w:rPr>
          <w:b/>
          <w:sz w:val="24"/>
          <w:u w:val="single"/>
        </w:rPr>
        <w:t>King Stephen</w:t>
      </w:r>
    </w:p>
    <w:p w:rsidR="005826BB" w:rsidRDefault="005826BB" w:rsidP="005826BB">
      <w:pPr>
        <w:jc w:val="both"/>
        <w:rPr>
          <w:sz w:val="24"/>
        </w:rPr>
      </w:pPr>
      <w:r>
        <w:rPr>
          <w:sz w:val="24"/>
        </w:rPr>
        <w:t>King Stephen born in 1096 to Stephen</w:t>
      </w:r>
      <w:r w:rsidR="00315B02">
        <w:rPr>
          <w:sz w:val="24"/>
        </w:rPr>
        <w:t xml:space="preserve"> Count Palatine of Blois and Adela, the daughter of Williams the Conqueror</w:t>
      </w:r>
      <w:r w:rsidR="00B24FD1">
        <w:rPr>
          <w:sz w:val="24"/>
        </w:rPr>
        <w:t>. Stephen ascended to the throne of England after the death of his uncle King Henry I in 1135. While</w:t>
      </w:r>
      <w:r w:rsidR="00A77414">
        <w:rPr>
          <w:sz w:val="24"/>
        </w:rPr>
        <w:t xml:space="preserve"> it was</w:t>
      </w:r>
      <w:r w:rsidR="00B24FD1">
        <w:rPr>
          <w:sz w:val="24"/>
        </w:rPr>
        <w:t xml:space="preserve"> originally intended for Henry’s d</w:t>
      </w:r>
      <w:r w:rsidR="00693F37">
        <w:rPr>
          <w:sz w:val="24"/>
        </w:rPr>
        <w:t xml:space="preserve">aughter </w:t>
      </w:r>
      <w:r w:rsidR="00A77414">
        <w:rPr>
          <w:sz w:val="24"/>
        </w:rPr>
        <w:t xml:space="preserve">Empress Matilda to succeed him and forced his Barons to support her claim to the throne, </w:t>
      </w:r>
      <w:r w:rsidR="001138EF">
        <w:rPr>
          <w:sz w:val="24"/>
        </w:rPr>
        <w:t>many of his Barons wanted a woman to be Queen and also Matilda’s absence as she was in France at the time of her father’s death, this allowed Stephen to ascend to the English throne. Upon hearing of the death of his uncle, rode to Winchester where he got the support of his brother, Henry of Blois, Bishop of Winchester, and took the treasury. Upon the acquisit</w:t>
      </w:r>
      <w:r w:rsidR="00327C7E">
        <w:rPr>
          <w:sz w:val="24"/>
        </w:rPr>
        <w:t>ion of the treasury he gained the</w:t>
      </w:r>
      <w:r w:rsidR="001138EF">
        <w:rPr>
          <w:sz w:val="24"/>
        </w:rPr>
        <w:t xml:space="preserve"> support needed to ascend to the throne instead of</w:t>
      </w:r>
      <w:r w:rsidR="00327C7E">
        <w:rPr>
          <w:sz w:val="24"/>
        </w:rPr>
        <w:t xml:space="preserve"> his cousin,</w:t>
      </w:r>
      <w:r w:rsidR="001138EF">
        <w:rPr>
          <w:sz w:val="24"/>
        </w:rPr>
        <w:t xml:space="preserve"> Empress Matilda.</w:t>
      </w:r>
    </w:p>
    <w:p w:rsidR="00836AE5" w:rsidRPr="00836AE5" w:rsidRDefault="00836AE5" w:rsidP="005826BB">
      <w:pPr>
        <w:jc w:val="both"/>
        <w:rPr>
          <w:b/>
          <w:sz w:val="24"/>
          <w:u w:val="single"/>
        </w:rPr>
      </w:pPr>
      <w:r w:rsidRPr="00836AE5">
        <w:rPr>
          <w:b/>
          <w:sz w:val="24"/>
          <w:u w:val="single"/>
        </w:rPr>
        <w:t>King Henry I</w:t>
      </w:r>
    </w:p>
    <w:p w:rsidR="008E4A62" w:rsidRDefault="008E4A62" w:rsidP="005826BB">
      <w:pPr>
        <w:jc w:val="both"/>
        <w:rPr>
          <w:sz w:val="24"/>
        </w:rPr>
      </w:pPr>
      <w:r>
        <w:rPr>
          <w:sz w:val="24"/>
        </w:rPr>
        <w:t xml:space="preserve">Stephen’s predecessor; his uncle Henry I </w:t>
      </w:r>
      <w:r w:rsidR="00683DAC">
        <w:rPr>
          <w:sz w:val="24"/>
        </w:rPr>
        <w:t>(1069</w:t>
      </w:r>
      <w:r w:rsidR="005E3634">
        <w:rPr>
          <w:sz w:val="24"/>
        </w:rPr>
        <w:t>-</w:t>
      </w:r>
      <w:r w:rsidR="00683DAC">
        <w:rPr>
          <w:sz w:val="24"/>
        </w:rPr>
        <w:t>1135)</w:t>
      </w:r>
      <w:r w:rsidR="005E3634">
        <w:rPr>
          <w:sz w:val="24"/>
        </w:rPr>
        <w:t xml:space="preserve"> was crowned King on August 5 1100</w:t>
      </w:r>
      <w:r w:rsidR="00A13859">
        <w:rPr>
          <w:sz w:val="24"/>
        </w:rPr>
        <w:t>. Henry was the four</w:t>
      </w:r>
      <w:r w:rsidR="00D865EB">
        <w:rPr>
          <w:sz w:val="24"/>
        </w:rPr>
        <w:t>th son of William the Conqueror, he ascended to the English throne when his older brother William was killed during a hunting accident in August 1100, and Henry seized the English throne not long after due to his other brother’s absence Robert as he took part in a crusade</w:t>
      </w:r>
      <w:r w:rsidR="00EA588A">
        <w:rPr>
          <w:sz w:val="24"/>
        </w:rPr>
        <w:t xml:space="preserve">. </w:t>
      </w:r>
      <w:r w:rsidR="006943B2">
        <w:rPr>
          <w:sz w:val="24"/>
        </w:rPr>
        <w:t xml:space="preserve">Henry had the support of the church, the barons and most importantly the consent of the people, while Henry succession to the throne was not stable he </w:t>
      </w:r>
      <w:r w:rsidR="00B442B4">
        <w:rPr>
          <w:sz w:val="24"/>
        </w:rPr>
        <w:t xml:space="preserve">was able to stabilise his support through the introduction of the </w:t>
      </w:r>
      <w:r w:rsidR="00B442B4">
        <w:rPr>
          <w:i/>
          <w:sz w:val="24"/>
        </w:rPr>
        <w:t xml:space="preserve">Charter of Liberties </w:t>
      </w:r>
      <w:r w:rsidR="00873F48">
        <w:rPr>
          <w:i/>
          <w:sz w:val="24"/>
        </w:rPr>
        <w:t>of Henry I, 1100</w:t>
      </w:r>
      <w:r w:rsidR="00873F48">
        <w:rPr>
          <w:sz w:val="24"/>
        </w:rPr>
        <w:t>. Through the Charter of Liberties Henry bound himself to the law and granted favours which benefitted many in society.</w:t>
      </w:r>
    </w:p>
    <w:p w:rsidR="00873F48" w:rsidRDefault="00873F48" w:rsidP="005826BB">
      <w:pPr>
        <w:jc w:val="both"/>
        <w:rPr>
          <w:sz w:val="24"/>
        </w:rPr>
      </w:pPr>
      <w:r>
        <w:rPr>
          <w:sz w:val="24"/>
        </w:rPr>
        <w:t>Through the introduction of the Charter of Liberties Henry granted many in society rights and abolished abuse. For instance, women in society benefitted from the King Charter</w:t>
      </w:r>
    </w:p>
    <w:p w:rsidR="00873F48" w:rsidRDefault="00873F48" w:rsidP="00873F48">
      <w:pPr>
        <w:jc w:val="center"/>
        <w:rPr>
          <w:i/>
          <w:sz w:val="24"/>
        </w:rPr>
      </w:pPr>
      <w:r>
        <w:rPr>
          <w:i/>
          <w:sz w:val="24"/>
        </w:rPr>
        <w:t>“But if a wife be left with children, she shall indeed have her own dowry and right of marriage so long as she shall keep her body lawfully, and I will not give her unless according to her will</w:t>
      </w:r>
      <w:r w:rsidR="002E0391">
        <w:rPr>
          <w:i/>
          <w:sz w:val="24"/>
        </w:rPr>
        <w:t>… And I command that my barons restrain themselves similarly in dealing with the sons and daughters or wives of their men”.</w:t>
      </w:r>
      <w:r w:rsidR="002E0391">
        <w:rPr>
          <w:rStyle w:val="FootnoteReference"/>
          <w:i/>
          <w:sz w:val="24"/>
        </w:rPr>
        <w:footnoteReference w:id="1"/>
      </w:r>
    </w:p>
    <w:p w:rsidR="002E0391" w:rsidRDefault="002E0391" w:rsidP="002E0391">
      <w:pPr>
        <w:jc w:val="both"/>
        <w:rPr>
          <w:sz w:val="24"/>
        </w:rPr>
      </w:pPr>
      <w:r>
        <w:rPr>
          <w:sz w:val="24"/>
        </w:rPr>
        <w:t>Not only did King Henry I provide benefits for his subjects but he also pardoned any wrongdoing since his coronation so that people may start anew:</w:t>
      </w:r>
    </w:p>
    <w:p w:rsidR="002E0391" w:rsidRDefault="00CE74D8" w:rsidP="00CE74D8">
      <w:pPr>
        <w:jc w:val="center"/>
        <w:rPr>
          <w:i/>
          <w:sz w:val="24"/>
        </w:rPr>
      </w:pPr>
      <w:r>
        <w:rPr>
          <w:i/>
          <w:sz w:val="24"/>
        </w:rPr>
        <w:t>“I</w:t>
      </w:r>
      <w:r w:rsidR="009434BA">
        <w:rPr>
          <w:i/>
          <w:sz w:val="24"/>
        </w:rPr>
        <w:t xml:space="preserve">f any of my barons or men commit a crime, he shall not bind himself to a payment at the king’s mercy as he has been doing in the time of my father or my brother; but he shall make amends according to the extent of the crime as he would have done before the time of my father in the time of my other predecessors. But if he be convicted of treachery or heinous crime, he shall make amends as is just. I forgive all murders committed before the day I was </w:t>
      </w:r>
      <w:r w:rsidR="009434BA">
        <w:rPr>
          <w:i/>
          <w:sz w:val="24"/>
        </w:rPr>
        <w:lastRenderedPageBreak/>
        <w:t>crowned king; and those which shall be committed in the future shall be justly compensated according to the law of King Edward”.</w:t>
      </w:r>
      <w:r w:rsidR="009434BA">
        <w:rPr>
          <w:rStyle w:val="FootnoteReference"/>
          <w:i/>
          <w:sz w:val="24"/>
        </w:rPr>
        <w:footnoteReference w:id="2"/>
      </w:r>
    </w:p>
    <w:p w:rsidR="009434BA" w:rsidRDefault="00477A27" w:rsidP="009434BA">
      <w:pPr>
        <w:jc w:val="both"/>
        <w:rPr>
          <w:sz w:val="24"/>
        </w:rPr>
      </w:pPr>
      <w:r>
        <w:rPr>
          <w:sz w:val="24"/>
        </w:rPr>
        <w:t>By granting these favours it indicates that King Henry was a benevolent</w:t>
      </w:r>
      <w:r w:rsidR="00C25822">
        <w:rPr>
          <w:sz w:val="24"/>
        </w:rPr>
        <w:t xml:space="preserve"> and Kind ruler, through the Charter of Liberties he allowed those in society to have a significant amount of rights than they were accustomed to, as prior to the Charter the thought of a woman getting to choose who she would be wed to was almost unheard of and furthermore the Charter </w:t>
      </w:r>
      <w:r w:rsidR="009F4596">
        <w:rPr>
          <w:sz w:val="24"/>
        </w:rPr>
        <w:t>not only granted them the right of marriage but also a dowry so that she could support herself</w:t>
      </w:r>
      <w:r w:rsidR="00DA765B">
        <w:rPr>
          <w:sz w:val="24"/>
        </w:rPr>
        <w:t xml:space="preserve"> should she be left with any sons and daughters.</w:t>
      </w:r>
    </w:p>
    <w:p w:rsidR="00DA765B" w:rsidRDefault="00DA765B" w:rsidP="009434BA">
      <w:pPr>
        <w:jc w:val="both"/>
        <w:rPr>
          <w:sz w:val="24"/>
        </w:rPr>
      </w:pPr>
      <w:r>
        <w:rPr>
          <w:sz w:val="24"/>
        </w:rPr>
        <w:t xml:space="preserve">King Henry also pardoned any crimes committed before he ascended to the English throne showing that through the introduction of the Charter of Liberties </w:t>
      </w:r>
      <w:r w:rsidR="00E47A29">
        <w:rPr>
          <w:sz w:val="24"/>
        </w:rPr>
        <w:t>he wanted his subjects to be given a fresh start under reign, however crimes that are committed under his reign would be punishe</w:t>
      </w:r>
      <w:r w:rsidR="00C71406">
        <w:rPr>
          <w:sz w:val="24"/>
        </w:rPr>
        <w:t>d accordingly, showing his benevolent nature that the punishment being carried out should fit the crime committed.</w:t>
      </w:r>
    </w:p>
    <w:p w:rsidR="00FE4E38" w:rsidRPr="009434BA" w:rsidRDefault="00FE4E38" w:rsidP="009434BA">
      <w:pPr>
        <w:jc w:val="both"/>
        <w:rPr>
          <w:sz w:val="24"/>
        </w:rPr>
      </w:pPr>
      <w:r>
        <w:rPr>
          <w:sz w:val="24"/>
        </w:rPr>
        <w:t xml:space="preserve">The reign of King Stephen was a drastic contrast to that of his predecessor </w:t>
      </w:r>
      <w:r w:rsidR="00E65BB4">
        <w:rPr>
          <w:sz w:val="24"/>
        </w:rPr>
        <w:t>and uncle King Henry I. A large part of Stephen’s reign was marred by the period of Anarchy where he fought to keep his throne from his cousin Empress Matilda who was intended to succeed her father Henry. The leadership of Stephen was called into question by individuals such as Henry of Huntingtin and the Battle Abbey chronicler</w:t>
      </w:r>
      <w:r w:rsidR="00A11DA7">
        <w:rPr>
          <w:sz w:val="24"/>
        </w:rPr>
        <w:t xml:space="preserve"> where they believed that Stephen did not carry out justice against his enemies as he was characterised as one who did not heed good advice on his council, his bad decision making was reinforced when he was captured and taken prisoner in the Battle of Lincoln which took place on February 2, 1141. While the reign of King Henry was seen as a positive and progressive period as he gave women the right to marriage and a dowry which was unheard of at that time and also pardoned any crimes committed before he ascended to the throne showing his good nature and allowing those a clean slate.</w:t>
      </w:r>
    </w:p>
    <w:p w:rsidR="00836AE5" w:rsidRPr="00836AE5" w:rsidRDefault="00836AE5" w:rsidP="005826BB">
      <w:pPr>
        <w:jc w:val="both"/>
        <w:rPr>
          <w:b/>
          <w:sz w:val="24"/>
          <w:u w:val="single"/>
        </w:rPr>
      </w:pPr>
      <w:r w:rsidRPr="00836AE5">
        <w:rPr>
          <w:b/>
          <w:sz w:val="24"/>
          <w:u w:val="single"/>
        </w:rPr>
        <w:t>King Henry II</w:t>
      </w:r>
    </w:p>
    <w:p w:rsidR="005C7E80" w:rsidRDefault="00683DAC" w:rsidP="005826BB">
      <w:pPr>
        <w:jc w:val="both"/>
        <w:rPr>
          <w:sz w:val="24"/>
        </w:rPr>
      </w:pPr>
      <w:r>
        <w:rPr>
          <w:sz w:val="24"/>
        </w:rPr>
        <w:t>Stephen’s successor upon his death in 1154 would be Matilda’s son and the grandson of Henry I, Henry II. Henry married Eleanor of Aquitaine in 1152 and he went to England in 1153 to claim his throne upon the death of King Stephen.</w:t>
      </w:r>
      <w:r w:rsidR="00FD4943">
        <w:rPr>
          <w:sz w:val="24"/>
        </w:rPr>
        <w:t xml:space="preserve"> </w:t>
      </w:r>
      <w:r w:rsidR="003330EE">
        <w:rPr>
          <w:sz w:val="24"/>
        </w:rPr>
        <w:t>Henry II reign was focused on restoring order and with the assistance of Thomas Becket he began to reorganise the judicial system</w:t>
      </w:r>
      <w:r w:rsidR="00655319">
        <w:rPr>
          <w:sz w:val="24"/>
        </w:rPr>
        <w:t>. Thomas Becket was elected as Archbishop of Canterbury in May 1162 after the death of Theobald of Rec</w:t>
      </w:r>
      <w:r w:rsidR="000905A3">
        <w:rPr>
          <w:sz w:val="24"/>
        </w:rPr>
        <w:t xml:space="preserve"> in the year prior, 1161. </w:t>
      </w:r>
      <w:r w:rsidR="003A06F9">
        <w:rPr>
          <w:sz w:val="24"/>
        </w:rPr>
        <w:t>The conflict between King Henry II and Archbishop Thomas Becket began in 1164 where Henry wanted to reduce the influence of the Church he would do this through the introduction of the Constitutions of Clarendon, the constitutions were designed to lessen the churches power and the power of church courts</w:t>
      </w:r>
      <w:r w:rsidR="00FB0A6E">
        <w:rPr>
          <w:sz w:val="24"/>
        </w:rPr>
        <w:t>. It was particularly charter 3 that Thomas Becket opposed heavily:</w:t>
      </w:r>
    </w:p>
    <w:p w:rsidR="00FB0A6E" w:rsidRDefault="00FB0A6E" w:rsidP="00FB0A6E">
      <w:pPr>
        <w:jc w:val="center"/>
        <w:rPr>
          <w:i/>
          <w:sz w:val="24"/>
        </w:rPr>
      </w:pPr>
      <w:r>
        <w:rPr>
          <w:i/>
          <w:sz w:val="24"/>
        </w:rPr>
        <w:t xml:space="preserve">“Clerk charged and accused of anything, being summoned by the Justice of the king, shall come into his court, about to respond there for what it seems to be king’s court that he </w:t>
      </w:r>
      <w:r>
        <w:rPr>
          <w:i/>
          <w:sz w:val="24"/>
        </w:rPr>
        <w:lastRenderedPageBreak/>
        <w:t>should respond there; and the ecclesiastical court for what it seems he should respond there; so that the Justice of the king shall send to the court of holy church to see in what manner the affair will there be carried on. And if the clerk shall be convicted, or shall confess, the church ought not to protect him further.”</w:t>
      </w:r>
      <w:r>
        <w:rPr>
          <w:rStyle w:val="FootnoteReference"/>
          <w:i/>
          <w:sz w:val="24"/>
        </w:rPr>
        <w:footnoteReference w:id="3"/>
      </w:r>
    </w:p>
    <w:p w:rsidR="007B0362" w:rsidRDefault="007B0362" w:rsidP="007B0362">
      <w:pPr>
        <w:jc w:val="both"/>
        <w:rPr>
          <w:sz w:val="24"/>
        </w:rPr>
      </w:pPr>
      <w:r>
        <w:rPr>
          <w:sz w:val="24"/>
        </w:rPr>
        <w:t xml:space="preserve">Thomas Becket highly disagreed charter as it meant that clerics would be punished twice for the same </w:t>
      </w:r>
      <w:r w:rsidR="003F69D0">
        <w:rPr>
          <w:sz w:val="24"/>
        </w:rPr>
        <w:t xml:space="preserve">crime and that the Constitutions of Clarendon lessen the church’s power and increased the King’s. Becket protest would </w:t>
      </w:r>
      <w:r w:rsidR="0020205F">
        <w:rPr>
          <w:sz w:val="24"/>
        </w:rPr>
        <w:t>lead</w:t>
      </w:r>
      <w:r w:rsidR="003F69D0">
        <w:rPr>
          <w:sz w:val="24"/>
        </w:rPr>
        <w:t xml:space="preserve"> to his exile of six years and eventually his martyrdom in 1170 when Henry had Becket murdered.</w:t>
      </w:r>
    </w:p>
    <w:p w:rsidR="0020205F" w:rsidRPr="007B0362" w:rsidRDefault="0020205F" w:rsidP="007B0362">
      <w:pPr>
        <w:jc w:val="both"/>
        <w:rPr>
          <w:sz w:val="24"/>
        </w:rPr>
      </w:pPr>
      <w:r>
        <w:rPr>
          <w:sz w:val="24"/>
        </w:rPr>
        <w:t>The reign of King Stephen was a contrast to his successor</w:t>
      </w:r>
      <w:r w:rsidR="00ED7E5D">
        <w:rPr>
          <w:sz w:val="24"/>
        </w:rPr>
        <w:t xml:space="preserve"> Henry II as the latter’s reign focused on reorganising the Judicial system and while doing so Henry II did not hesitate in dispatching his opposition whether it be a former friend in Thomas Becket. While Stephen did not in the case of Matilda. </w:t>
      </w:r>
    </w:p>
    <w:p w:rsidR="00D12955" w:rsidRDefault="00D12955" w:rsidP="005826BB">
      <w:pPr>
        <w:jc w:val="both"/>
        <w:rPr>
          <w:sz w:val="24"/>
        </w:rPr>
      </w:pPr>
      <w:r>
        <w:rPr>
          <w:sz w:val="24"/>
        </w:rPr>
        <w:t>The Government</w:t>
      </w:r>
      <w:r w:rsidR="000D7678">
        <w:rPr>
          <w:sz w:val="24"/>
        </w:rPr>
        <w:t xml:space="preserve"> and leadership ability</w:t>
      </w:r>
      <w:r>
        <w:rPr>
          <w:sz w:val="24"/>
        </w:rPr>
        <w:t xml:space="preserve"> under the rule of King Stephen was a point of contention for contrast compared to his predecessor Henry I and successor Henry II. King Stephen modelled</w:t>
      </w:r>
      <w:r w:rsidR="007A3A31">
        <w:rPr>
          <w:sz w:val="24"/>
        </w:rPr>
        <w:t xml:space="preserve"> himself after King Henry I and he attempted to continue the best in the previous king’s reign. The criticism of King Stephens’ government was a contrast to the reigns of both his predecessor and successor as the majority of Stephens reign was marked by civil unrest due to dispute in succession between Stephen and his cousin Empress Matilda.</w:t>
      </w:r>
    </w:p>
    <w:p w:rsidR="008A4634" w:rsidRDefault="008A4634" w:rsidP="005826BB">
      <w:pPr>
        <w:jc w:val="both"/>
        <w:rPr>
          <w:sz w:val="24"/>
        </w:rPr>
      </w:pPr>
      <w:r>
        <w:rPr>
          <w:sz w:val="24"/>
        </w:rPr>
        <w:t>Those who were severely critical of the government under the rule of King Stephen include the Battle Abbey chronicler:</w:t>
      </w:r>
    </w:p>
    <w:p w:rsidR="008A4634" w:rsidRDefault="008A4634" w:rsidP="008A4634">
      <w:pPr>
        <w:jc w:val="center"/>
        <w:rPr>
          <w:i/>
          <w:sz w:val="24"/>
        </w:rPr>
      </w:pPr>
      <w:r>
        <w:rPr>
          <w:i/>
          <w:sz w:val="24"/>
        </w:rPr>
        <w:t>“Everywhere the whole liberty and prosperity of the country was thrown into confusion by malevolent men, who took advantage of the ingenuous and gentle king…In his time justice seldom prevailed, he who was strongest go most…Peace was driven out, everything lay open to plunder.”</w:t>
      </w:r>
      <w:r>
        <w:rPr>
          <w:rStyle w:val="FootnoteReference"/>
          <w:i/>
          <w:sz w:val="24"/>
        </w:rPr>
        <w:footnoteReference w:id="4"/>
      </w:r>
    </w:p>
    <w:p w:rsidR="00BA5540" w:rsidRDefault="00114373" w:rsidP="00114373">
      <w:pPr>
        <w:jc w:val="both"/>
        <w:rPr>
          <w:sz w:val="24"/>
        </w:rPr>
      </w:pPr>
      <w:r>
        <w:rPr>
          <w:sz w:val="24"/>
        </w:rPr>
        <w:t>Among other critics</w:t>
      </w:r>
      <w:r w:rsidR="003D2FAC">
        <w:rPr>
          <w:sz w:val="24"/>
        </w:rPr>
        <w:t xml:space="preserve"> of Stephen’s leadership abilities</w:t>
      </w:r>
      <w:r>
        <w:rPr>
          <w:sz w:val="24"/>
        </w:rPr>
        <w:t xml:space="preserve"> was Henry of Huntington:</w:t>
      </w:r>
    </w:p>
    <w:p w:rsidR="00114373" w:rsidRDefault="00114373" w:rsidP="00114373">
      <w:pPr>
        <w:jc w:val="center"/>
        <w:rPr>
          <w:i/>
          <w:sz w:val="24"/>
        </w:rPr>
      </w:pPr>
      <w:r>
        <w:rPr>
          <w:i/>
          <w:sz w:val="24"/>
        </w:rPr>
        <w:t>“Where the king spent Christmas and Easter is irrelevant, for now all that made the court splendid, and the regalia handed down from his predecessors of old, had disappeared. The treasure, left well filled, was now empty; there was no peace in the kingdom; everything was destroyed by slaughter, fire and rapine”.</w:t>
      </w:r>
      <w:r>
        <w:rPr>
          <w:rStyle w:val="FootnoteReference"/>
          <w:i/>
          <w:sz w:val="24"/>
        </w:rPr>
        <w:footnoteReference w:id="5"/>
      </w:r>
    </w:p>
    <w:p w:rsidR="002B3A56" w:rsidRDefault="002A3411" w:rsidP="002A3411">
      <w:pPr>
        <w:jc w:val="both"/>
        <w:rPr>
          <w:sz w:val="24"/>
        </w:rPr>
      </w:pPr>
      <w:r>
        <w:rPr>
          <w:sz w:val="24"/>
        </w:rPr>
        <w:t xml:space="preserve">The criticism made by the Battle Abbey chronicler and Henry of Huntington </w:t>
      </w:r>
      <w:r w:rsidR="000C7DB8">
        <w:rPr>
          <w:sz w:val="24"/>
        </w:rPr>
        <w:t>offers an insight that King Stephen was not the best in terms of ruling the nation</w:t>
      </w:r>
      <w:r w:rsidR="00557206">
        <w:rPr>
          <w:sz w:val="24"/>
        </w:rPr>
        <w:t>.</w:t>
      </w:r>
      <w:r w:rsidR="00141DC8">
        <w:rPr>
          <w:sz w:val="24"/>
        </w:rPr>
        <w:t xml:space="preserve"> There is a common belief amongst scholars that King Stephen was often lucky in the early stages of his reign</w:t>
      </w:r>
      <w:r w:rsidR="009A46DD">
        <w:rPr>
          <w:sz w:val="24"/>
        </w:rPr>
        <w:t>. Donald Matthew writes in his book ‘</w:t>
      </w:r>
      <w:r w:rsidR="009A46DD">
        <w:rPr>
          <w:i/>
          <w:sz w:val="24"/>
        </w:rPr>
        <w:t xml:space="preserve">King Stephen’, </w:t>
      </w:r>
      <w:r w:rsidR="00E16EC5" w:rsidRPr="00A85CE1">
        <w:rPr>
          <w:i/>
          <w:sz w:val="24"/>
        </w:rPr>
        <w:t>“All of Stephen’s predecessors since 1006 had faced greater opposition</w:t>
      </w:r>
      <w:r w:rsidR="00A85CE1" w:rsidRPr="00A85CE1">
        <w:rPr>
          <w:i/>
          <w:sz w:val="24"/>
        </w:rPr>
        <w:t xml:space="preserve"> at th</w:t>
      </w:r>
      <w:r w:rsidR="00A85CE1">
        <w:rPr>
          <w:i/>
          <w:sz w:val="24"/>
        </w:rPr>
        <w:t xml:space="preserve">e start of their reigns, and Stephen weathered the first few years </w:t>
      </w:r>
      <w:r w:rsidR="00A85CE1">
        <w:rPr>
          <w:i/>
          <w:sz w:val="24"/>
        </w:rPr>
        <w:lastRenderedPageBreak/>
        <w:t>without serious embarrassment”.</w:t>
      </w:r>
      <w:r w:rsidR="00A85CE1">
        <w:rPr>
          <w:rStyle w:val="FootnoteReference"/>
          <w:i/>
          <w:sz w:val="24"/>
        </w:rPr>
        <w:footnoteReference w:id="6"/>
      </w:r>
      <w:r w:rsidR="00C64D32">
        <w:rPr>
          <w:sz w:val="24"/>
        </w:rPr>
        <w:t>Matthew continues as he accounts that by the summer of 1139 Stephen had suspected</w:t>
      </w:r>
      <w:r w:rsidR="00250D4E">
        <w:rPr>
          <w:sz w:val="24"/>
        </w:rPr>
        <w:t xml:space="preserve"> Lord Chancellor Roger of Salisbury and his two nephews</w:t>
      </w:r>
      <w:r w:rsidR="0078262D">
        <w:rPr>
          <w:sz w:val="24"/>
        </w:rPr>
        <w:t>, Alexander of Lincoln and Nigel of Ely with Salisbury and Lincoln being arrested in Ely escaping</w:t>
      </w:r>
      <w:r w:rsidR="00FB60B5">
        <w:rPr>
          <w:sz w:val="24"/>
        </w:rPr>
        <w:t xml:space="preserve">. It was not until the year 1141 in which King Stephen entered conflict with Ranulf the earl of Chester who was the son-in-law of Robert of Gloucester, the illegitimate half-brother of Empress Matilda. </w:t>
      </w:r>
      <w:r w:rsidR="00FC7FF8">
        <w:rPr>
          <w:sz w:val="24"/>
        </w:rPr>
        <w:t>The dispute was over</w:t>
      </w:r>
      <w:r w:rsidR="00C6080D">
        <w:rPr>
          <w:sz w:val="24"/>
        </w:rPr>
        <w:t xml:space="preserve"> the rights in Lincoln in which a battle was fought which resulted in the capture of King Stephen due to being deserted by many of his supported. It was only thanks to Stephen’s wife Queen Matilda in which she allied herself with Stephens younger brother Henry, bishop of Winchester that they chased Empress Matilda out of the city and managed to take Robert Gloucester prisoner. After lengthy negotiations it was agreed upon that Stephen and Robert would be exchanged with one another and </w:t>
      </w:r>
      <w:r w:rsidR="00812EBF">
        <w:rPr>
          <w:sz w:val="24"/>
        </w:rPr>
        <w:t xml:space="preserve">by the end of the 1141 Stephen regained his throne although much of the west country very much continued to defy his reign. King Stephen’s power struggle with his cousin Empress Matilda continued on </w:t>
      </w:r>
      <w:r w:rsidR="00477308">
        <w:rPr>
          <w:sz w:val="24"/>
        </w:rPr>
        <w:t>with Stephen allowing his rival Matilda go and gave her safe passage to Gloucester</w:t>
      </w:r>
      <w:r w:rsidR="00106A86">
        <w:rPr>
          <w:sz w:val="24"/>
        </w:rPr>
        <w:t xml:space="preserve"> in 1139 which he was blamed for as he did not take his rival prisoner</w:t>
      </w:r>
      <w:r w:rsidR="00477308">
        <w:rPr>
          <w:rStyle w:val="FootnoteReference"/>
          <w:sz w:val="24"/>
        </w:rPr>
        <w:footnoteReference w:id="7"/>
      </w:r>
      <w:r w:rsidR="0097158D">
        <w:rPr>
          <w:sz w:val="24"/>
        </w:rPr>
        <w:t>. By not taking his rival Matilda and imprisoning her it highlights that Stephen often took bad council and heeded bad advice, it also further reinforces that he was not the best at leading as he did not maintain his advantages of his enemies and would often not hand out punishments against his enemies and rivals, an example would be his rival for the succession of his throne Matilda.</w:t>
      </w:r>
    </w:p>
    <w:p w:rsidR="002A3411" w:rsidRDefault="002B3A56" w:rsidP="002A3411">
      <w:pPr>
        <w:jc w:val="both"/>
        <w:rPr>
          <w:sz w:val="24"/>
        </w:rPr>
      </w:pPr>
      <w:r>
        <w:rPr>
          <w:sz w:val="24"/>
        </w:rPr>
        <w:t xml:space="preserve">The main contrast that King Stephens reign provides to that of his predecessor and successor, Henry I and Henry II is that Stephen’s reign was marred by a period of civil unrest, this would become what is known as the period in his reign as the ‘Anarchy’ which is characterised by the conflict and dispute over succession for the throne. Another contrast that Stephen’s reign provided was the questioning of his ability to act as a monarch to the county, Stephen was often characterised as one who </w:t>
      </w:r>
      <w:r w:rsidR="00FA3BBB">
        <w:rPr>
          <w:sz w:val="24"/>
        </w:rPr>
        <w:t>did not make to best of decisions in ruling the country, he would often not hand out punishments to those who betrayed him and those who were a threat to him and his throne</w:t>
      </w:r>
      <w:r w:rsidR="00D4066D">
        <w:rPr>
          <w:sz w:val="24"/>
        </w:rPr>
        <w:t>. Stephen’s ability to rule was particularly called into question by Henry of Huntington</w:t>
      </w:r>
      <w:r w:rsidR="00673EEA">
        <w:rPr>
          <w:sz w:val="24"/>
        </w:rPr>
        <w:t xml:space="preserve"> as he states that</w:t>
      </w:r>
      <w:r w:rsidR="00C30E69">
        <w:rPr>
          <w:sz w:val="24"/>
        </w:rPr>
        <w:t xml:space="preserve"> “</w:t>
      </w:r>
      <w:r w:rsidR="00C30E69">
        <w:rPr>
          <w:i/>
          <w:sz w:val="24"/>
        </w:rPr>
        <w:t xml:space="preserve">the treasury, left well filled, was now empty” </w:t>
      </w:r>
      <w:r w:rsidR="00C30E69">
        <w:rPr>
          <w:sz w:val="24"/>
        </w:rPr>
        <w:t>which would indicate that King Stephen handled expenditures poorly and was not very cost-efficient. The Battle Abbey chronicler points out that “</w:t>
      </w:r>
      <w:r w:rsidR="00C30E69">
        <w:rPr>
          <w:i/>
          <w:sz w:val="24"/>
        </w:rPr>
        <w:t xml:space="preserve">justice seldom prevailed” </w:t>
      </w:r>
      <w:r w:rsidR="00C30E69">
        <w:rPr>
          <w:sz w:val="24"/>
        </w:rPr>
        <w:t>again this would relate to the fact that Stephen would not carry out due punishments for those who betrayed and those who posed a threat to his rule, i.e. his cousin Empress Matilda</w:t>
      </w:r>
      <w:r w:rsidR="00FA3BBB">
        <w:rPr>
          <w:sz w:val="24"/>
        </w:rPr>
        <w:t>. The period of ‘Anarchy’ would be concluded with the Treaty</w:t>
      </w:r>
      <w:r w:rsidR="00E83CFD">
        <w:rPr>
          <w:sz w:val="24"/>
        </w:rPr>
        <w:t xml:space="preserve"> of Winchester in 1153 where</w:t>
      </w:r>
      <w:r w:rsidR="00683709">
        <w:rPr>
          <w:sz w:val="24"/>
        </w:rPr>
        <w:t xml:space="preserve"> the treaty put an end to the conflict between cousins and rivals K</w:t>
      </w:r>
      <w:r w:rsidR="00C743EA">
        <w:rPr>
          <w:sz w:val="24"/>
        </w:rPr>
        <w:t>ing Stephen and Empress Matilda and her son Henry who would eventually become Stephen’s successor. The treaty of Winchester put an end to the civil war (the anarchy)</w:t>
      </w:r>
      <w:r w:rsidR="003B52C4">
        <w:rPr>
          <w:sz w:val="24"/>
        </w:rPr>
        <w:t xml:space="preserve"> and it agreed that King Stephen would retain his throne until his death which came in October 1154 and upon his death it guarantee that Empress Matilda’s son Henry would ascend to the throne. </w:t>
      </w:r>
    </w:p>
    <w:p w:rsidR="003F69D0" w:rsidRPr="0020205F" w:rsidRDefault="003F69D0" w:rsidP="002A3411">
      <w:pPr>
        <w:jc w:val="both"/>
        <w:rPr>
          <w:b/>
          <w:i/>
          <w:sz w:val="24"/>
          <w:u w:val="single"/>
        </w:rPr>
      </w:pPr>
      <w:r w:rsidRPr="0020205F">
        <w:rPr>
          <w:b/>
          <w:i/>
          <w:sz w:val="24"/>
          <w:u w:val="single"/>
        </w:rPr>
        <w:lastRenderedPageBreak/>
        <w:t>Bibliography</w:t>
      </w:r>
    </w:p>
    <w:p w:rsidR="003F69D0" w:rsidRPr="0020205F" w:rsidRDefault="003F69D0" w:rsidP="002A3411">
      <w:pPr>
        <w:jc w:val="both"/>
        <w:rPr>
          <w:b/>
          <w:i/>
          <w:sz w:val="24"/>
          <w:u w:val="single"/>
        </w:rPr>
      </w:pPr>
    </w:p>
    <w:p w:rsidR="003F69D0" w:rsidRPr="0020205F" w:rsidRDefault="009922DD" w:rsidP="002A3411">
      <w:pPr>
        <w:jc w:val="both"/>
        <w:rPr>
          <w:b/>
          <w:i/>
          <w:sz w:val="24"/>
          <w:szCs w:val="24"/>
          <w:u w:val="single"/>
        </w:rPr>
      </w:pPr>
      <w:r w:rsidRPr="0020205F">
        <w:rPr>
          <w:b/>
          <w:i/>
          <w:sz w:val="24"/>
          <w:szCs w:val="24"/>
          <w:u w:val="single"/>
        </w:rPr>
        <w:t>Primary sources</w:t>
      </w:r>
    </w:p>
    <w:p w:rsidR="009922DD" w:rsidRPr="0020205F" w:rsidRDefault="009922DD" w:rsidP="009922DD">
      <w:pPr>
        <w:pStyle w:val="NoSpacing"/>
        <w:rPr>
          <w:i/>
          <w:sz w:val="24"/>
          <w:szCs w:val="24"/>
        </w:rPr>
      </w:pPr>
      <w:r w:rsidRPr="0020205F">
        <w:rPr>
          <w:i/>
          <w:sz w:val="24"/>
          <w:szCs w:val="24"/>
        </w:rPr>
        <w:t>Henderson, Ernest F.  Constitutions of Clarendon, (London, George Bell and Sons, 1896). -</w:t>
      </w:r>
      <w:hyperlink r:id="rId7" w:history="1">
        <w:r w:rsidRPr="0020205F">
          <w:rPr>
            <w:rStyle w:val="Hyperlink"/>
            <w:i/>
            <w:sz w:val="24"/>
            <w:szCs w:val="24"/>
          </w:rPr>
          <w:t>http://avalon.law.yale.edu/medieval/constcla.asp</w:t>
        </w:r>
      </w:hyperlink>
      <w:r w:rsidRPr="0020205F">
        <w:rPr>
          <w:i/>
          <w:sz w:val="24"/>
          <w:szCs w:val="24"/>
        </w:rPr>
        <w:t xml:space="preserve"> </w:t>
      </w:r>
    </w:p>
    <w:p w:rsidR="009922DD" w:rsidRPr="0020205F" w:rsidRDefault="009922DD" w:rsidP="009922DD">
      <w:pPr>
        <w:pStyle w:val="NoSpacing"/>
        <w:rPr>
          <w:i/>
          <w:sz w:val="24"/>
          <w:szCs w:val="24"/>
        </w:rPr>
      </w:pPr>
    </w:p>
    <w:p w:rsidR="00B43F14" w:rsidRPr="0020205F" w:rsidRDefault="00B43F14" w:rsidP="009922DD">
      <w:pPr>
        <w:pStyle w:val="NoSpacing"/>
        <w:rPr>
          <w:i/>
          <w:sz w:val="24"/>
          <w:szCs w:val="24"/>
        </w:rPr>
      </w:pPr>
      <w:r w:rsidRPr="0020205F">
        <w:rPr>
          <w:i/>
          <w:sz w:val="24"/>
          <w:szCs w:val="24"/>
        </w:rPr>
        <w:t xml:space="preserve">The Charter of Liberties of King Henry I, (1100).  </w:t>
      </w:r>
      <w:hyperlink r:id="rId8" w:history="1">
        <w:r w:rsidRPr="0020205F">
          <w:rPr>
            <w:rStyle w:val="Hyperlink"/>
            <w:i/>
            <w:sz w:val="24"/>
            <w:szCs w:val="24"/>
          </w:rPr>
          <w:t>https://archive.org/stream/pdfy-uS6dgJSBYfcMp3x_/The%20Charter%20Of%20Liberties%20Of%20King%20Henry%20I%20%281100%29#page/n0/mode/2up</w:t>
        </w:r>
      </w:hyperlink>
    </w:p>
    <w:p w:rsidR="00B43F14" w:rsidRPr="00B43F14" w:rsidRDefault="00B43F14" w:rsidP="009922DD">
      <w:pPr>
        <w:pStyle w:val="NoSpacing"/>
        <w:rPr>
          <w:sz w:val="24"/>
          <w:szCs w:val="24"/>
        </w:rPr>
      </w:pPr>
    </w:p>
    <w:p w:rsidR="00B43F14" w:rsidRPr="00B43F14" w:rsidRDefault="00B43F14" w:rsidP="009922DD">
      <w:pPr>
        <w:pStyle w:val="NoSpacing"/>
        <w:rPr>
          <w:sz w:val="24"/>
          <w:szCs w:val="24"/>
        </w:rPr>
      </w:pPr>
    </w:p>
    <w:p w:rsidR="009922DD" w:rsidRPr="0020205F" w:rsidRDefault="00B43F14" w:rsidP="009922DD">
      <w:pPr>
        <w:pStyle w:val="NoSpacing"/>
        <w:rPr>
          <w:b/>
          <w:i/>
          <w:sz w:val="24"/>
          <w:szCs w:val="24"/>
          <w:u w:val="single"/>
        </w:rPr>
      </w:pPr>
      <w:r w:rsidRPr="0020205F">
        <w:rPr>
          <w:b/>
          <w:i/>
          <w:sz w:val="24"/>
          <w:szCs w:val="24"/>
          <w:u w:val="single"/>
        </w:rPr>
        <w:t>Secondary Sources</w:t>
      </w:r>
    </w:p>
    <w:p w:rsidR="00104B69" w:rsidRDefault="00104B69" w:rsidP="009922DD">
      <w:pPr>
        <w:pStyle w:val="NoSpacing"/>
        <w:rPr>
          <w:b/>
          <w:sz w:val="24"/>
          <w:szCs w:val="24"/>
          <w:u w:val="single"/>
        </w:rPr>
      </w:pPr>
    </w:p>
    <w:p w:rsidR="00104B69" w:rsidRPr="0020205F" w:rsidRDefault="00104B69" w:rsidP="009922DD">
      <w:pPr>
        <w:pStyle w:val="NoSpacing"/>
        <w:rPr>
          <w:i/>
          <w:sz w:val="24"/>
          <w:szCs w:val="24"/>
        </w:rPr>
      </w:pPr>
      <w:r w:rsidRPr="0020205F">
        <w:rPr>
          <w:i/>
          <w:sz w:val="24"/>
          <w:szCs w:val="24"/>
        </w:rPr>
        <w:t>Barlow, F., The Feudal Kingdom: 1042-1216, (Longmans, 1955).</w:t>
      </w:r>
    </w:p>
    <w:p w:rsidR="00B43F14" w:rsidRPr="0020205F" w:rsidRDefault="00B43F14" w:rsidP="009922DD">
      <w:pPr>
        <w:pStyle w:val="NoSpacing"/>
        <w:rPr>
          <w:i/>
          <w:sz w:val="24"/>
          <w:szCs w:val="24"/>
          <w:u w:val="single"/>
        </w:rPr>
      </w:pPr>
    </w:p>
    <w:p w:rsidR="00B43F14" w:rsidRPr="0020205F" w:rsidRDefault="00B43F14" w:rsidP="009922DD">
      <w:pPr>
        <w:pStyle w:val="NoSpacing"/>
        <w:rPr>
          <w:i/>
          <w:sz w:val="24"/>
          <w:szCs w:val="24"/>
        </w:rPr>
      </w:pPr>
      <w:r w:rsidRPr="0020205F">
        <w:rPr>
          <w:i/>
          <w:sz w:val="24"/>
          <w:szCs w:val="24"/>
        </w:rPr>
        <w:t>Davis, R.H.C, King Stephen; 1135-1154, 3</w:t>
      </w:r>
      <w:r w:rsidRPr="0020205F">
        <w:rPr>
          <w:i/>
          <w:sz w:val="24"/>
          <w:szCs w:val="24"/>
          <w:vertAlign w:val="superscript"/>
        </w:rPr>
        <w:t>rd</w:t>
      </w:r>
      <w:r w:rsidRPr="0020205F">
        <w:rPr>
          <w:i/>
          <w:sz w:val="24"/>
          <w:szCs w:val="24"/>
        </w:rPr>
        <w:t xml:space="preserve"> Edition (London and New York: Longman, 1967).</w:t>
      </w:r>
    </w:p>
    <w:p w:rsidR="00B43F14" w:rsidRPr="0020205F" w:rsidRDefault="00B43F14" w:rsidP="009922DD">
      <w:pPr>
        <w:pStyle w:val="NoSpacing"/>
        <w:rPr>
          <w:i/>
          <w:sz w:val="24"/>
          <w:szCs w:val="24"/>
        </w:rPr>
      </w:pPr>
    </w:p>
    <w:p w:rsidR="00104B69" w:rsidRPr="0020205F" w:rsidRDefault="00104B69" w:rsidP="00104B69">
      <w:pPr>
        <w:pStyle w:val="NoSpacing"/>
        <w:rPr>
          <w:i/>
          <w:sz w:val="24"/>
          <w:szCs w:val="24"/>
        </w:rPr>
      </w:pPr>
      <w:r w:rsidRPr="0020205F">
        <w:rPr>
          <w:i/>
          <w:sz w:val="24"/>
          <w:szCs w:val="24"/>
        </w:rPr>
        <w:t>King,</w:t>
      </w:r>
      <w:r w:rsidRPr="0020205F">
        <w:rPr>
          <w:i/>
          <w:sz w:val="24"/>
          <w:szCs w:val="24"/>
        </w:rPr>
        <w:t xml:space="preserve"> </w:t>
      </w:r>
      <w:r w:rsidRPr="0020205F">
        <w:rPr>
          <w:i/>
          <w:sz w:val="24"/>
          <w:szCs w:val="24"/>
        </w:rPr>
        <w:t>E.</w:t>
      </w:r>
      <w:r w:rsidRPr="0020205F">
        <w:rPr>
          <w:i/>
          <w:sz w:val="24"/>
          <w:szCs w:val="24"/>
        </w:rPr>
        <w:t>, The Anarchy of King Stephen’s Reign, (Oxford: Clarendon Press, 1994).</w:t>
      </w:r>
    </w:p>
    <w:p w:rsidR="00104B69" w:rsidRPr="0020205F" w:rsidRDefault="00104B69" w:rsidP="009922DD">
      <w:pPr>
        <w:pStyle w:val="NoSpacing"/>
        <w:rPr>
          <w:i/>
          <w:sz w:val="24"/>
          <w:szCs w:val="24"/>
        </w:rPr>
      </w:pPr>
    </w:p>
    <w:p w:rsidR="00B43F14" w:rsidRDefault="00B43F14" w:rsidP="009922DD">
      <w:pPr>
        <w:pStyle w:val="NoSpacing"/>
        <w:rPr>
          <w:i/>
          <w:sz w:val="24"/>
          <w:szCs w:val="24"/>
        </w:rPr>
      </w:pPr>
      <w:r w:rsidRPr="0020205F">
        <w:rPr>
          <w:i/>
          <w:sz w:val="24"/>
          <w:szCs w:val="24"/>
        </w:rPr>
        <w:t>Matthew, Donald, King Stephen</w:t>
      </w:r>
      <w:r w:rsidR="00104B69" w:rsidRPr="0020205F">
        <w:rPr>
          <w:i/>
          <w:sz w:val="24"/>
          <w:szCs w:val="24"/>
        </w:rPr>
        <w:t>, (</w:t>
      </w:r>
      <w:r w:rsidR="0020205F" w:rsidRPr="0020205F">
        <w:rPr>
          <w:i/>
          <w:sz w:val="24"/>
          <w:szCs w:val="24"/>
        </w:rPr>
        <w:t>London and New York, 2002).</w:t>
      </w:r>
    </w:p>
    <w:p w:rsidR="006D42C4" w:rsidRDefault="006D42C4" w:rsidP="009922DD">
      <w:pPr>
        <w:pStyle w:val="NoSpacing"/>
        <w:rPr>
          <w:i/>
          <w:sz w:val="24"/>
          <w:szCs w:val="24"/>
        </w:rPr>
      </w:pPr>
    </w:p>
    <w:p w:rsidR="00340C4C" w:rsidRDefault="00F56634" w:rsidP="009922DD">
      <w:pPr>
        <w:pStyle w:val="NoSpacing"/>
        <w:rPr>
          <w:i/>
          <w:sz w:val="24"/>
          <w:szCs w:val="24"/>
        </w:rPr>
      </w:pPr>
      <w:r>
        <w:rPr>
          <w:i/>
          <w:sz w:val="24"/>
          <w:szCs w:val="24"/>
        </w:rPr>
        <w:t xml:space="preserve">Warren, W.L., Henry II, </w:t>
      </w:r>
      <w:r w:rsidR="0058529C">
        <w:rPr>
          <w:i/>
          <w:sz w:val="24"/>
          <w:szCs w:val="24"/>
        </w:rPr>
        <w:t>(London, Eyre Methuen, 1973).</w:t>
      </w:r>
    </w:p>
    <w:p w:rsidR="00340C4C" w:rsidRDefault="00340C4C" w:rsidP="009922DD">
      <w:pPr>
        <w:pStyle w:val="NoSpacing"/>
        <w:rPr>
          <w:i/>
          <w:sz w:val="24"/>
          <w:szCs w:val="24"/>
        </w:rPr>
      </w:pPr>
    </w:p>
    <w:p w:rsidR="006D42C4" w:rsidRPr="006D42C4" w:rsidRDefault="006D42C4" w:rsidP="009922DD">
      <w:pPr>
        <w:pStyle w:val="NoSpacing"/>
        <w:rPr>
          <w:b/>
          <w:i/>
          <w:sz w:val="24"/>
          <w:szCs w:val="24"/>
          <w:u w:val="single"/>
        </w:rPr>
      </w:pPr>
      <w:r w:rsidRPr="006D42C4">
        <w:rPr>
          <w:b/>
          <w:i/>
          <w:sz w:val="24"/>
          <w:szCs w:val="24"/>
          <w:u w:val="single"/>
        </w:rPr>
        <w:t>Internet Sources</w:t>
      </w:r>
    </w:p>
    <w:p w:rsidR="0020205F" w:rsidRDefault="0020205F" w:rsidP="009922DD">
      <w:pPr>
        <w:pStyle w:val="NoSpacing"/>
        <w:rPr>
          <w:sz w:val="24"/>
          <w:szCs w:val="24"/>
        </w:rPr>
      </w:pPr>
    </w:p>
    <w:p w:rsidR="006D42C4" w:rsidRDefault="006D42C4" w:rsidP="009922DD">
      <w:pPr>
        <w:pStyle w:val="NoSpacing"/>
        <w:rPr>
          <w:sz w:val="24"/>
          <w:szCs w:val="24"/>
        </w:rPr>
      </w:pPr>
      <w:r>
        <w:rPr>
          <w:sz w:val="24"/>
          <w:szCs w:val="24"/>
        </w:rPr>
        <w:t xml:space="preserve">St. Thomas Becket, Archbishop of Canterbury - </w:t>
      </w:r>
      <w:hyperlink r:id="rId9" w:history="1">
        <w:r w:rsidRPr="00AC3904">
          <w:rPr>
            <w:rStyle w:val="Hyperlink"/>
            <w:sz w:val="24"/>
            <w:szCs w:val="24"/>
          </w:rPr>
          <w:t>https://www.britannica.com/biography/Saint-Thomas-Becket</w:t>
        </w:r>
      </w:hyperlink>
      <w:r>
        <w:rPr>
          <w:sz w:val="24"/>
          <w:szCs w:val="24"/>
        </w:rPr>
        <w:t xml:space="preserve"> </w:t>
      </w:r>
      <w:bookmarkStart w:id="0" w:name="_Hlk508737235"/>
      <w:r>
        <w:rPr>
          <w:sz w:val="24"/>
          <w:szCs w:val="24"/>
        </w:rPr>
        <w:t>[Accessed 13/03/18]</w:t>
      </w:r>
      <w:bookmarkEnd w:id="0"/>
      <w:r w:rsidR="00C20A59">
        <w:rPr>
          <w:sz w:val="24"/>
          <w:szCs w:val="24"/>
        </w:rPr>
        <w:t>.</w:t>
      </w:r>
      <w:bookmarkStart w:id="1" w:name="_GoBack"/>
      <w:bookmarkEnd w:id="1"/>
    </w:p>
    <w:p w:rsidR="0020205F" w:rsidRDefault="0020205F" w:rsidP="009922DD">
      <w:pPr>
        <w:pStyle w:val="NoSpacing"/>
        <w:rPr>
          <w:sz w:val="24"/>
          <w:szCs w:val="24"/>
        </w:rPr>
      </w:pPr>
    </w:p>
    <w:p w:rsidR="00104B69" w:rsidRDefault="006D42C4" w:rsidP="009922DD">
      <w:pPr>
        <w:pStyle w:val="NoSpacing"/>
        <w:rPr>
          <w:sz w:val="24"/>
          <w:szCs w:val="24"/>
        </w:rPr>
      </w:pPr>
      <w:r>
        <w:rPr>
          <w:sz w:val="24"/>
          <w:szCs w:val="24"/>
        </w:rPr>
        <w:t xml:space="preserve">Stephen, King of England -  </w:t>
      </w:r>
      <w:hyperlink r:id="rId10" w:history="1">
        <w:r w:rsidRPr="00AC3904">
          <w:rPr>
            <w:rStyle w:val="Hyperlink"/>
            <w:sz w:val="24"/>
            <w:szCs w:val="24"/>
          </w:rPr>
          <w:t>https://www.britannica.com/biography/Stephen-king-of-England</w:t>
        </w:r>
      </w:hyperlink>
      <w:r>
        <w:rPr>
          <w:sz w:val="24"/>
          <w:szCs w:val="24"/>
        </w:rPr>
        <w:t xml:space="preserve"> </w:t>
      </w:r>
      <w:r w:rsidRPr="006D42C4">
        <w:rPr>
          <w:sz w:val="24"/>
          <w:szCs w:val="24"/>
        </w:rPr>
        <w:t>[Accessed 13/03/18]</w:t>
      </w:r>
      <w:r w:rsidR="00C20A59">
        <w:rPr>
          <w:sz w:val="24"/>
          <w:szCs w:val="24"/>
        </w:rPr>
        <w:t>.</w:t>
      </w:r>
    </w:p>
    <w:p w:rsidR="006D42C4" w:rsidRDefault="006D42C4" w:rsidP="009922DD">
      <w:pPr>
        <w:pStyle w:val="NoSpacing"/>
        <w:rPr>
          <w:sz w:val="24"/>
          <w:szCs w:val="24"/>
        </w:rPr>
      </w:pPr>
    </w:p>
    <w:p w:rsidR="006D42C4" w:rsidRDefault="006D42C4" w:rsidP="009922DD">
      <w:pPr>
        <w:pStyle w:val="NoSpacing"/>
        <w:rPr>
          <w:sz w:val="24"/>
          <w:szCs w:val="24"/>
        </w:rPr>
      </w:pPr>
      <w:r>
        <w:rPr>
          <w:sz w:val="24"/>
          <w:szCs w:val="24"/>
        </w:rPr>
        <w:t xml:space="preserve">Henry II, King of England - </w:t>
      </w:r>
      <w:hyperlink r:id="rId11" w:history="1">
        <w:r w:rsidRPr="00AC3904">
          <w:rPr>
            <w:rStyle w:val="Hyperlink"/>
            <w:sz w:val="24"/>
            <w:szCs w:val="24"/>
          </w:rPr>
          <w:t>https://www.britannica.com/biography/Henry-II-king-of-England</w:t>
        </w:r>
      </w:hyperlink>
      <w:r>
        <w:rPr>
          <w:sz w:val="24"/>
          <w:szCs w:val="24"/>
        </w:rPr>
        <w:t xml:space="preserve"> </w:t>
      </w:r>
      <w:r w:rsidRPr="006D42C4">
        <w:rPr>
          <w:sz w:val="24"/>
          <w:szCs w:val="24"/>
        </w:rPr>
        <w:t>[Accessed 13/03/18]</w:t>
      </w:r>
      <w:r w:rsidR="00C20A59">
        <w:rPr>
          <w:sz w:val="24"/>
          <w:szCs w:val="24"/>
        </w:rPr>
        <w:t>.</w:t>
      </w:r>
    </w:p>
    <w:p w:rsidR="006D42C4" w:rsidRDefault="006D42C4" w:rsidP="009922DD">
      <w:pPr>
        <w:pStyle w:val="NoSpacing"/>
        <w:rPr>
          <w:sz w:val="24"/>
          <w:szCs w:val="24"/>
        </w:rPr>
      </w:pPr>
    </w:p>
    <w:p w:rsidR="006D42C4" w:rsidRDefault="006D42C4" w:rsidP="009922DD">
      <w:pPr>
        <w:pStyle w:val="NoSpacing"/>
        <w:rPr>
          <w:sz w:val="24"/>
          <w:szCs w:val="24"/>
        </w:rPr>
      </w:pPr>
      <w:r>
        <w:rPr>
          <w:sz w:val="24"/>
          <w:szCs w:val="24"/>
        </w:rPr>
        <w:t xml:space="preserve">Henry I, King of England - </w:t>
      </w:r>
      <w:hyperlink r:id="rId12" w:history="1">
        <w:r w:rsidRPr="00AC3904">
          <w:rPr>
            <w:rStyle w:val="Hyperlink"/>
            <w:sz w:val="24"/>
            <w:szCs w:val="24"/>
          </w:rPr>
          <w:t>https://www.britannica.com/biography/Henry-I-king-of-England</w:t>
        </w:r>
      </w:hyperlink>
      <w:r>
        <w:rPr>
          <w:sz w:val="24"/>
          <w:szCs w:val="24"/>
        </w:rPr>
        <w:t xml:space="preserve"> [Accessed 13/03/18]</w:t>
      </w:r>
      <w:r w:rsidR="00C20A59">
        <w:rPr>
          <w:sz w:val="24"/>
          <w:szCs w:val="24"/>
        </w:rPr>
        <w:t>.</w:t>
      </w:r>
    </w:p>
    <w:p w:rsidR="00104B69" w:rsidRPr="00B43F14" w:rsidRDefault="00104B69" w:rsidP="009922DD">
      <w:pPr>
        <w:pStyle w:val="NoSpacing"/>
        <w:rPr>
          <w:sz w:val="24"/>
          <w:szCs w:val="24"/>
        </w:rPr>
      </w:pPr>
    </w:p>
    <w:p w:rsidR="00BA5540" w:rsidRPr="008A4634" w:rsidRDefault="00BA5540" w:rsidP="008A4634">
      <w:pPr>
        <w:jc w:val="center"/>
        <w:rPr>
          <w:i/>
          <w:sz w:val="24"/>
        </w:rPr>
      </w:pPr>
    </w:p>
    <w:sectPr w:rsidR="00BA5540" w:rsidRPr="008A46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E93" w:rsidRDefault="00A70E93" w:rsidP="008A4634">
      <w:pPr>
        <w:spacing w:after="0" w:line="240" w:lineRule="auto"/>
      </w:pPr>
      <w:r>
        <w:separator/>
      </w:r>
    </w:p>
  </w:endnote>
  <w:endnote w:type="continuationSeparator" w:id="0">
    <w:p w:rsidR="00A70E93" w:rsidRDefault="00A70E93" w:rsidP="008A4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E93" w:rsidRDefault="00A70E93" w:rsidP="008A4634">
      <w:pPr>
        <w:spacing w:after="0" w:line="240" w:lineRule="auto"/>
      </w:pPr>
      <w:r>
        <w:separator/>
      </w:r>
    </w:p>
  </w:footnote>
  <w:footnote w:type="continuationSeparator" w:id="0">
    <w:p w:rsidR="00A70E93" w:rsidRDefault="00A70E93" w:rsidP="008A4634">
      <w:pPr>
        <w:spacing w:after="0" w:line="240" w:lineRule="auto"/>
      </w:pPr>
      <w:r>
        <w:continuationSeparator/>
      </w:r>
    </w:p>
  </w:footnote>
  <w:footnote w:id="1">
    <w:p w:rsidR="002E0391" w:rsidRDefault="002E0391">
      <w:pPr>
        <w:pStyle w:val="FootnoteText"/>
      </w:pPr>
      <w:r>
        <w:rPr>
          <w:rStyle w:val="FootnoteReference"/>
        </w:rPr>
        <w:footnoteRef/>
      </w:r>
      <w:r w:rsidR="009639E5">
        <w:t xml:space="preserve"> </w:t>
      </w:r>
      <w:r w:rsidR="009639E5">
        <w:rPr>
          <w:i/>
        </w:rPr>
        <w:t>The Charter Of Liberties Of King Henry I (1100)</w:t>
      </w:r>
      <w:r w:rsidR="009639E5">
        <w:t xml:space="preserve"> </w:t>
      </w:r>
      <w:r>
        <w:t xml:space="preserve"> </w:t>
      </w:r>
      <w:hyperlink r:id="rId1" w:anchor="page/n0/mode/2up" w:history="1">
        <w:r w:rsidRPr="00A656C6">
          <w:rPr>
            <w:rStyle w:val="Hyperlink"/>
          </w:rPr>
          <w:t>https://archive.org/stream/pdfy-uS6dgJSBYfcMp3x_/The%20Charter%20Of%20Liberties%20Of%20King%20Henry%20I%20%281100%29#page/n0/mode/2up</w:t>
        </w:r>
      </w:hyperlink>
      <w:r>
        <w:t xml:space="preserve"> </w:t>
      </w:r>
    </w:p>
  </w:footnote>
  <w:footnote w:id="2">
    <w:p w:rsidR="009434BA" w:rsidRDefault="009434BA">
      <w:pPr>
        <w:pStyle w:val="FootnoteText"/>
      </w:pPr>
      <w:r>
        <w:rPr>
          <w:rStyle w:val="FootnoteReference"/>
        </w:rPr>
        <w:footnoteRef/>
      </w:r>
      <w:r>
        <w:t xml:space="preserve"> </w:t>
      </w:r>
      <w:r w:rsidR="000F61D0">
        <w:rPr>
          <w:i/>
        </w:rPr>
        <w:t>Charter of Liberties (1100)</w:t>
      </w:r>
      <w:r w:rsidR="000F61D0">
        <w:t xml:space="preserve"> </w:t>
      </w:r>
      <w:hyperlink r:id="rId2" w:anchor="page/n0/mode/2up" w:history="1">
        <w:r w:rsidRPr="00A656C6">
          <w:rPr>
            <w:rStyle w:val="Hyperlink"/>
          </w:rPr>
          <w:t>https://archive.org/stream/pdfy-uS6dgJSBYfcMp3x_/The%20Charter%20Of%20Liberties%20Of%20King%20Henry%20I%20%281100%29#page/n0/mode/2up</w:t>
        </w:r>
      </w:hyperlink>
      <w:r>
        <w:t xml:space="preserve"> </w:t>
      </w:r>
    </w:p>
  </w:footnote>
  <w:footnote w:id="3">
    <w:p w:rsidR="00FB0A6E" w:rsidRDefault="00FB0A6E">
      <w:pPr>
        <w:pStyle w:val="FootnoteText"/>
      </w:pPr>
      <w:r>
        <w:rPr>
          <w:rStyle w:val="FootnoteReference"/>
        </w:rPr>
        <w:footnoteRef/>
      </w:r>
      <w:r>
        <w:t xml:space="preserve"> </w:t>
      </w:r>
      <w:r w:rsidR="007B0362">
        <w:rPr>
          <w:i/>
        </w:rPr>
        <w:t xml:space="preserve">Constitutions of Clarendon. 1164. </w:t>
      </w:r>
      <w:r>
        <w:t xml:space="preserve"> </w:t>
      </w:r>
      <w:hyperlink r:id="rId3" w:history="1">
        <w:r w:rsidR="007B0362" w:rsidRPr="00AC3904">
          <w:rPr>
            <w:rStyle w:val="Hyperlink"/>
          </w:rPr>
          <w:t>http://avalon.law.yale.edu/medieval/constcla.asp</w:t>
        </w:r>
      </w:hyperlink>
      <w:r w:rsidR="007B0362">
        <w:t xml:space="preserve"> </w:t>
      </w:r>
    </w:p>
  </w:footnote>
  <w:footnote w:id="4">
    <w:p w:rsidR="008A4634" w:rsidRDefault="008A4634">
      <w:pPr>
        <w:pStyle w:val="FootnoteText"/>
      </w:pPr>
      <w:r>
        <w:rPr>
          <w:rStyle w:val="FootnoteReference"/>
        </w:rPr>
        <w:footnoteRef/>
      </w:r>
      <w:r>
        <w:t xml:space="preserve"> </w:t>
      </w:r>
      <w:r w:rsidR="002A3411">
        <w:t>E</w:t>
      </w:r>
      <w:r w:rsidR="0039776D">
        <w:t xml:space="preserve">. </w:t>
      </w:r>
      <w:r w:rsidR="002A3411">
        <w:t>King,</w:t>
      </w:r>
      <w:r w:rsidR="0039776D">
        <w:t xml:space="preserve"> </w:t>
      </w:r>
      <w:r w:rsidR="0039776D" w:rsidRPr="00114373">
        <w:rPr>
          <w:i/>
        </w:rPr>
        <w:t>The Anarchy of King Stephen’</w:t>
      </w:r>
      <w:r w:rsidR="00BA5540" w:rsidRPr="00114373">
        <w:rPr>
          <w:i/>
        </w:rPr>
        <w:t>s Reign</w:t>
      </w:r>
      <w:r w:rsidR="00BA5540">
        <w:t xml:space="preserve">, (Oxford: Clarendon Press, 1994). </w:t>
      </w:r>
      <w:hyperlink r:id="rId4" w:history="1">
        <w:r w:rsidR="00BA5540" w:rsidRPr="00284E7A">
          <w:rPr>
            <w:rStyle w:val="Hyperlink"/>
          </w:rPr>
          <w:t>www.oxfordscholarship.com/view/10.1093/acprof:oso/9780198203643.001.0001/acprof-9780198203643-chapter-5</w:t>
        </w:r>
      </w:hyperlink>
      <w:r w:rsidR="00BA5540">
        <w:t xml:space="preserve"> </w:t>
      </w:r>
    </w:p>
  </w:footnote>
  <w:footnote w:id="5">
    <w:p w:rsidR="00114373" w:rsidRPr="002A3411" w:rsidRDefault="00114373">
      <w:pPr>
        <w:pStyle w:val="FootnoteText"/>
      </w:pPr>
      <w:r>
        <w:rPr>
          <w:rStyle w:val="FootnoteReference"/>
        </w:rPr>
        <w:footnoteRef/>
      </w:r>
      <w:r>
        <w:t xml:space="preserve"> </w:t>
      </w:r>
      <w:r w:rsidR="002A3411">
        <w:t xml:space="preserve">King, </w:t>
      </w:r>
      <w:r w:rsidR="002A3411" w:rsidRPr="002A3411">
        <w:rPr>
          <w:i/>
        </w:rPr>
        <w:t>Anarchy of King Stephen’s Reign</w:t>
      </w:r>
      <w:r w:rsidR="002A3411">
        <w:rPr>
          <w:i/>
        </w:rPr>
        <w:t>, (</w:t>
      </w:r>
      <w:r w:rsidR="002A3411">
        <w:t>Oxford, Clarendon Press, 1994).</w:t>
      </w:r>
    </w:p>
  </w:footnote>
  <w:footnote w:id="6">
    <w:p w:rsidR="00A85CE1" w:rsidRDefault="00A85CE1">
      <w:pPr>
        <w:pStyle w:val="FootnoteText"/>
      </w:pPr>
      <w:r>
        <w:rPr>
          <w:rStyle w:val="FootnoteReference"/>
        </w:rPr>
        <w:footnoteRef/>
      </w:r>
      <w:r>
        <w:t xml:space="preserve"> D. Matthew, </w:t>
      </w:r>
      <w:r>
        <w:rPr>
          <w:i/>
        </w:rPr>
        <w:t>King Stephen</w:t>
      </w:r>
      <w:r w:rsidR="00924DFC">
        <w:rPr>
          <w:i/>
        </w:rPr>
        <w:t>, (</w:t>
      </w:r>
      <w:r w:rsidR="00691F39">
        <w:t>Hambledon and London, 2002). PP.2-3</w:t>
      </w:r>
      <w:r>
        <w:t xml:space="preserve"> </w:t>
      </w:r>
    </w:p>
  </w:footnote>
  <w:footnote w:id="7">
    <w:p w:rsidR="00477308" w:rsidRPr="000B70CF" w:rsidRDefault="00477308">
      <w:pPr>
        <w:pStyle w:val="FootnoteText"/>
        <w:rPr>
          <w:i/>
        </w:rPr>
      </w:pPr>
      <w:r>
        <w:rPr>
          <w:rStyle w:val="FootnoteReference"/>
        </w:rPr>
        <w:footnoteRef/>
      </w:r>
      <w:r>
        <w:t xml:space="preserve"> </w:t>
      </w:r>
      <w:r w:rsidR="000B70CF">
        <w:t xml:space="preserve">F. Barlow, </w:t>
      </w:r>
      <w:r w:rsidR="000B70CF">
        <w:rPr>
          <w:i/>
        </w:rPr>
        <w:t>The Feudal Kingdom</w:t>
      </w:r>
      <w:r w:rsidR="003668E1">
        <w:rPr>
          <w:i/>
        </w:rPr>
        <w:t>: 1042-1216, (</w:t>
      </w:r>
      <w:r w:rsidR="003668E1">
        <w:t>Longmans, 1955). PP</w:t>
      </w:r>
      <w:r w:rsidR="0097158D">
        <w:t>. 216-217</w:t>
      </w:r>
      <w:r w:rsidR="003668E1">
        <w:rPr>
          <w:i/>
        </w:rPr>
        <w:t xml:space="preserve"> </w:t>
      </w:r>
      <w:hyperlink r:id="rId5" w:anchor="page/n231/mode/2up" w:history="1">
        <w:r w:rsidR="002B3A56" w:rsidRPr="00284E7A">
          <w:rPr>
            <w:rStyle w:val="Hyperlink"/>
            <w:i/>
          </w:rPr>
          <w:t>https://archive.org/stream/TheFeudalKingdomOfEngland/Barlow-TheFeudalKingdomOfEngland#page/n231/mode/2up</w:t>
        </w:r>
      </w:hyperlink>
      <w:r w:rsidR="002B3A56">
        <w:rPr>
          <w:i/>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5A2"/>
    <w:rsid w:val="000905A3"/>
    <w:rsid w:val="000A53DD"/>
    <w:rsid w:val="000B70CF"/>
    <w:rsid w:val="000C4F10"/>
    <w:rsid w:val="000C7DB8"/>
    <w:rsid w:val="000D7678"/>
    <w:rsid w:val="000F599D"/>
    <w:rsid w:val="000F61D0"/>
    <w:rsid w:val="00104B69"/>
    <w:rsid w:val="00106A86"/>
    <w:rsid w:val="001123EB"/>
    <w:rsid w:val="001138EF"/>
    <w:rsid w:val="00114373"/>
    <w:rsid w:val="00141DC8"/>
    <w:rsid w:val="0020205F"/>
    <w:rsid w:val="00250D4E"/>
    <w:rsid w:val="002A3411"/>
    <w:rsid w:val="002B3A56"/>
    <w:rsid w:val="002E0391"/>
    <w:rsid w:val="002F2CB9"/>
    <w:rsid w:val="00315B02"/>
    <w:rsid w:val="00327C7E"/>
    <w:rsid w:val="003330EE"/>
    <w:rsid w:val="00340C4C"/>
    <w:rsid w:val="00360988"/>
    <w:rsid w:val="00360D78"/>
    <w:rsid w:val="003668E1"/>
    <w:rsid w:val="0039776D"/>
    <w:rsid w:val="003A06F9"/>
    <w:rsid w:val="003B52C4"/>
    <w:rsid w:val="003D2FAC"/>
    <w:rsid w:val="003E4332"/>
    <w:rsid w:val="003F69D0"/>
    <w:rsid w:val="004655A2"/>
    <w:rsid w:val="00477308"/>
    <w:rsid w:val="00477A27"/>
    <w:rsid w:val="00514F7D"/>
    <w:rsid w:val="00533F1C"/>
    <w:rsid w:val="00557206"/>
    <w:rsid w:val="005826BB"/>
    <w:rsid w:val="0058529C"/>
    <w:rsid w:val="005C7E80"/>
    <w:rsid w:val="005E3634"/>
    <w:rsid w:val="00655319"/>
    <w:rsid w:val="00673EEA"/>
    <w:rsid w:val="00683709"/>
    <w:rsid w:val="00683DAC"/>
    <w:rsid w:val="00691F39"/>
    <w:rsid w:val="00693F37"/>
    <w:rsid w:val="006943B2"/>
    <w:rsid w:val="006D42C4"/>
    <w:rsid w:val="0078262D"/>
    <w:rsid w:val="007A3A31"/>
    <w:rsid w:val="007B0362"/>
    <w:rsid w:val="00812EBF"/>
    <w:rsid w:val="00836AE5"/>
    <w:rsid w:val="008578B8"/>
    <w:rsid w:val="00860921"/>
    <w:rsid w:val="00861A8B"/>
    <w:rsid w:val="00873F48"/>
    <w:rsid w:val="008A4634"/>
    <w:rsid w:val="008B61B9"/>
    <w:rsid w:val="008E4A62"/>
    <w:rsid w:val="008F63B9"/>
    <w:rsid w:val="00924DFC"/>
    <w:rsid w:val="00926521"/>
    <w:rsid w:val="009434BA"/>
    <w:rsid w:val="009639E5"/>
    <w:rsid w:val="0097158D"/>
    <w:rsid w:val="009922DD"/>
    <w:rsid w:val="009A46DD"/>
    <w:rsid w:val="009F4596"/>
    <w:rsid w:val="00A11DA7"/>
    <w:rsid w:val="00A13859"/>
    <w:rsid w:val="00A70E93"/>
    <w:rsid w:val="00A77414"/>
    <w:rsid w:val="00A85CE1"/>
    <w:rsid w:val="00AE10FA"/>
    <w:rsid w:val="00B24FD1"/>
    <w:rsid w:val="00B43F14"/>
    <w:rsid w:val="00B442B4"/>
    <w:rsid w:val="00BA5540"/>
    <w:rsid w:val="00BF5231"/>
    <w:rsid w:val="00C20A59"/>
    <w:rsid w:val="00C25822"/>
    <w:rsid w:val="00C30E69"/>
    <w:rsid w:val="00C6080D"/>
    <w:rsid w:val="00C64D32"/>
    <w:rsid w:val="00C71406"/>
    <w:rsid w:val="00C743EA"/>
    <w:rsid w:val="00CE74D8"/>
    <w:rsid w:val="00D12955"/>
    <w:rsid w:val="00D4066D"/>
    <w:rsid w:val="00D828D0"/>
    <w:rsid w:val="00D865EB"/>
    <w:rsid w:val="00DA765B"/>
    <w:rsid w:val="00E16EC5"/>
    <w:rsid w:val="00E36050"/>
    <w:rsid w:val="00E47A29"/>
    <w:rsid w:val="00E63DA1"/>
    <w:rsid w:val="00E646A8"/>
    <w:rsid w:val="00E65BB4"/>
    <w:rsid w:val="00E83CFD"/>
    <w:rsid w:val="00EA588A"/>
    <w:rsid w:val="00EB74B7"/>
    <w:rsid w:val="00ED7E5D"/>
    <w:rsid w:val="00F56634"/>
    <w:rsid w:val="00FA15BC"/>
    <w:rsid w:val="00FA3BBB"/>
    <w:rsid w:val="00FB0A6E"/>
    <w:rsid w:val="00FB60B5"/>
    <w:rsid w:val="00FC7FF8"/>
    <w:rsid w:val="00FD3D21"/>
    <w:rsid w:val="00FD4943"/>
    <w:rsid w:val="00FE4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E8282"/>
  <w15:chartTrackingRefBased/>
  <w15:docId w15:val="{24A930D6-0270-40BD-B091-55276E2C4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A46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4634"/>
    <w:rPr>
      <w:sz w:val="20"/>
      <w:szCs w:val="20"/>
    </w:rPr>
  </w:style>
  <w:style w:type="character" w:styleId="FootnoteReference">
    <w:name w:val="footnote reference"/>
    <w:basedOn w:val="DefaultParagraphFont"/>
    <w:uiPriority w:val="99"/>
    <w:semiHidden/>
    <w:unhideWhenUsed/>
    <w:rsid w:val="008A4634"/>
    <w:rPr>
      <w:vertAlign w:val="superscript"/>
    </w:rPr>
  </w:style>
  <w:style w:type="character" w:styleId="Hyperlink">
    <w:name w:val="Hyperlink"/>
    <w:basedOn w:val="DefaultParagraphFont"/>
    <w:uiPriority w:val="99"/>
    <w:unhideWhenUsed/>
    <w:rsid w:val="00BA5540"/>
    <w:rPr>
      <w:color w:val="0563C1" w:themeColor="hyperlink"/>
      <w:u w:val="single"/>
    </w:rPr>
  </w:style>
  <w:style w:type="character" w:styleId="UnresolvedMention">
    <w:name w:val="Unresolved Mention"/>
    <w:basedOn w:val="DefaultParagraphFont"/>
    <w:uiPriority w:val="99"/>
    <w:semiHidden/>
    <w:unhideWhenUsed/>
    <w:rsid w:val="00BA5540"/>
    <w:rPr>
      <w:color w:val="808080"/>
      <w:shd w:val="clear" w:color="auto" w:fill="E6E6E6"/>
    </w:rPr>
  </w:style>
  <w:style w:type="paragraph" w:styleId="NoSpacing">
    <w:name w:val="No Spacing"/>
    <w:uiPriority w:val="1"/>
    <w:qFormat/>
    <w:rsid w:val="009922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stream/pdfy-uS6dgJSBYfcMp3x_/The%20Charter%20Of%20Liberties%20Of%20King%20Henry%20I%20%281100%29#page/n0/mode/2u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valon.law.yale.edu/medieval/constcla.asp" TargetMode="External"/><Relationship Id="rId12" Type="http://schemas.openxmlformats.org/officeDocument/2006/relationships/hyperlink" Target="https://www.britannica.com/biography/Henry-I-king-of-Englan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tannica.com/biography/Henry-II-king-of-England" TargetMode="External"/><Relationship Id="rId5" Type="http://schemas.openxmlformats.org/officeDocument/2006/relationships/footnotes" Target="footnotes.xml"/><Relationship Id="rId10" Type="http://schemas.openxmlformats.org/officeDocument/2006/relationships/hyperlink" Target="https://www.britannica.com/biography/Stephen-king-of-England" TargetMode="External"/><Relationship Id="rId4" Type="http://schemas.openxmlformats.org/officeDocument/2006/relationships/webSettings" Target="webSettings.xml"/><Relationship Id="rId9" Type="http://schemas.openxmlformats.org/officeDocument/2006/relationships/hyperlink" Target="https://www.britannica.com/biography/Saint-Thomas-Becket"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avalon.law.yale.edu/medieval/constcla.asp" TargetMode="External"/><Relationship Id="rId2" Type="http://schemas.openxmlformats.org/officeDocument/2006/relationships/hyperlink" Target="https://archive.org/stream/pdfy-uS6dgJSBYfcMp3x_/The%20Charter%20Of%20Liberties%20Of%20King%20Henry%20I%20%281100%29" TargetMode="External"/><Relationship Id="rId1" Type="http://schemas.openxmlformats.org/officeDocument/2006/relationships/hyperlink" Target="https://archive.org/stream/pdfy-uS6dgJSBYfcMp3x_/The%20Charter%20Of%20Liberties%20Of%20King%20Henry%20I%20%281100%29" TargetMode="External"/><Relationship Id="rId5" Type="http://schemas.openxmlformats.org/officeDocument/2006/relationships/hyperlink" Target="https://archive.org/stream/TheFeudalKingdomOfEngland/Barlow-TheFeudalKingdomOfEngland" TargetMode="External"/><Relationship Id="rId4" Type="http://schemas.openxmlformats.org/officeDocument/2006/relationships/hyperlink" Target="http://www.oxfordscholarship.com/view/10.1093/acprof:oso/9780198203643.001.0001/acprof-9780198203643-chapter-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8CB1E-740C-47D5-A6ED-D6FE37D39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5</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115</cp:revision>
  <dcterms:created xsi:type="dcterms:W3CDTF">2018-03-12T18:31:00Z</dcterms:created>
  <dcterms:modified xsi:type="dcterms:W3CDTF">2018-03-13T20:53:00Z</dcterms:modified>
</cp:coreProperties>
</file>