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72941" w14:textId="77777777" w:rsidR="007A732A" w:rsidRPr="000C665E" w:rsidRDefault="007A732A" w:rsidP="007A732A">
      <w:pPr>
        <w:spacing w:line="360" w:lineRule="auto"/>
        <w:jc w:val="center"/>
        <w:rPr>
          <w:color w:val="000000" w:themeColor="text1"/>
          <w:sz w:val="44"/>
          <w:szCs w:val="44"/>
          <w:u w:val="single"/>
        </w:rPr>
      </w:pPr>
      <w:r w:rsidRPr="000C665E">
        <w:rPr>
          <w:color w:val="000000" w:themeColor="text1"/>
          <w:sz w:val="44"/>
          <w:szCs w:val="44"/>
          <w:u w:val="single"/>
        </w:rPr>
        <w:t>Research Proposal</w:t>
      </w:r>
    </w:p>
    <w:p w14:paraId="1B4671E4" w14:textId="77777777" w:rsidR="007A732A" w:rsidRPr="000C665E" w:rsidRDefault="007A732A" w:rsidP="007A732A">
      <w:pPr>
        <w:spacing w:line="360" w:lineRule="auto"/>
        <w:jc w:val="center"/>
        <w:rPr>
          <w:color w:val="000000" w:themeColor="text1"/>
          <w:sz w:val="44"/>
          <w:szCs w:val="44"/>
        </w:rPr>
      </w:pPr>
    </w:p>
    <w:p w14:paraId="788BF20B" w14:textId="77777777" w:rsidR="007A732A" w:rsidRPr="000C665E" w:rsidRDefault="007A732A" w:rsidP="007A732A">
      <w:pPr>
        <w:spacing w:line="360" w:lineRule="auto"/>
        <w:jc w:val="center"/>
        <w:rPr>
          <w:color w:val="000000" w:themeColor="text1"/>
          <w:sz w:val="44"/>
          <w:szCs w:val="44"/>
        </w:rPr>
      </w:pPr>
    </w:p>
    <w:p w14:paraId="2BD1955F" w14:textId="77777777" w:rsidR="007A732A" w:rsidRPr="000C665E" w:rsidRDefault="007A732A" w:rsidP="007A732A">
      <w:pPr>
        <w:spacing w:line="360" w:lineRule="auto"/>
        <w:jc w:val="center"/>
        <w:rPr>
          <w:color w:val="000000" w:themeColor="text1"/>
          <w:sz w:val="44"/>
          <w:szCs w:val="44"/>
          <w:u w:val="single"/>
        </w:rPr>
      </w:pPr>
      <w:r w:rsidRPr="000C665E">
        <w:rPr>
          <w:color w:val="000000" w:themeColor="text1"/>
          <w:sz w:val="44"/>
          <w:szCs w:val="44"/>
          <w:u w:val="single"/>
        </w:rPr>
        <w:t>Employee engagement</w:t>
      </w:r>
    </w:p>
    <w:p w14:paraId="225C1D47" w14:textId="77777777" w:rsidR="007A732A" w:rsidRPr="000C665E" w:rsidRDefault="007A732A" w:rsidP="007A732A">
      <w:pPr>
        <w:spacing w:line="360" w:lineRule="auto"/>
        <w:rPr>
          <w:color w:val="000000" w:themeColor="text1"/>
          <w:sz w:val="44"/>
          <w:szCs w:val="44"/>
        </w:rPr>
      </w:pPr>
    </w:p>
    <w:p w14:paraId="42DBF65F" w14:textId="77777777" w:rsidR="007A732A" w:rsidRPr="000C665E" w:rsidRDefault="007A732A" w:rsidP="007A732A">
      <w:pPr>
        <w:spacing w:line="360" w:lineRule="auto"/>
        <w:jc w:val="center"/>
        <w:rPr>
          <w:color w:val="000000" w:themeColor="text1"/>
          <w:sz w:val="44"/>
          <w:szCs w:val="44"/>
        </w:rPr>
      </w:pPr>
    </w:p>
    <w:p w14:paraId="0B878297" w14:textId="77777777" w:rsidR="007A732A" w:rsidRPr="000C665E" w:rsidRDefault="007A732A" w:rsidP="007A732A">
      <w:pPr>
        <w:spacing w:line="360" w:lineRule="auto"/>
        <w:jc w:val="center"/>
        <w:rPr>
          <w:color w:val="000000" w:themeColor="text1"/>
          <w:sz w:val="44"/>
          <w:szCs w:val="44"/>
          <w:u w:val="single"/>
        </w:rPr>
      </w:pPr>
      <w:r w:rsidRPr="000C665E">
        <w:rPr>
          <w:color w:val="000000" w:themeColor="text1"/>
          <w:sz w:val="44"/>
          <w:szCs w:val="44"/>
          <w:u w:val="single"/>
        </w:rPr>
        <w:t>Britannia Adelphi Hotel Liverpool</w:t>
      </w:r>
    </w:p>
    <w:p w14:paraId="68A999CB" w14:textId="77777777" w:rsidR="007A732A" w:rsidRPr="000C665E" w:rsidRDefault="007A732A" w:rsidP="007A732A">
      <w:pPr>
        <w:spacing w:line="360" w:lineRule="auto"/>
        <w:jc w:val="center"/>
        <w:rPr>
          <w:color w:val="000000" w:themeColor="text1"/>
          <w:sz w:val="44"/>
          <w:szCs w:val="44"/>
        </w:rPr>
      </w:pPr>
    </w:p>
    <w:p w14:paraId="4D7DF0C3" w14:textId="77777777" w:rsidR="007A732A" w:rsidRPr="000C665E" w:rsidRDefault="007A732A" w:rsidP="007A732A">
      <w:pPr>
        <w:spacing w:line="360" w:lineRule="auto"/>
        <w:rPr>
          <w:color w:val="000000" w:themeColor="text1"/>
          <w:sz w:val="36"/>
          <w:szCs w:val="36"/>
        </w:rPr>
      </w:pPr>
    </w:p>
    <w:p w14:paraId="738A57E1" w14:textId="77777777" w:rsidR="007A732A" w:rsidRPr="000C665E" w:rsidRDefault="007A732A" w:rsidP="007A732A">
      <w:pPr>
        <w:spacing w:line="360" w:lineRule="auto"/>
        <w:rPr>
          <w:color w:val="000000" w:themeColor="text1"/>
          <w:sz w:val="36"/>
          <w:szCs w:val="36"/>
        </w:rPr>
      </w:pPr>
    </w:p>
    <w:p w14:paraId="1D5A5A49" w14:textId="77777777" w:rsidR="007A732A" w:rsidRPr="000C665E" w:rsidRDefault="007A732A" w:rsidP="007A732A">
      <w:pPr>
        <w:spacing w:line="360" w:lineRule="auto"/>
        <w:rPr>
          <w:color w:val="000000" w:themeColor="text1"/>
          <w:sz w:val="36"/>
          <w:szCs w:val="36"/>
        </w:rPr>
      </w:pPr>
    </w:p>
    <w:p w14:paraId="2E466CA0" w14:textId="77777777" w:rsidR="007A732A" w:rsidRPr="000C665E" w:rsidRDefault="007A732A" w:rsidP="007A732A">
      <w:pPr>
        <w:spacing w:line="360" w:lineRule="auto"/>
        <w:rPr>
          <w:color w:val="000000" w:themeColor="text1"/>
          <w:sz w:val="36"/>
          <w:szCs w:val="36"/>
        </w:rPr>
      </w:pPr>
    </w:p>
    <w:p w14:paraId="5EC20240" w14:textId="77777777" w:rsidR="007A732A" w:rsidRPr="000C665E" w:rsidRDefault="007A732A" w:rsidP="007A732A">
      <w:pPr>
        <w:spacing w:line="360" w:lineRule="auto"/>
        <w:rPr>
          <w:color w:val="000000" w:themeColor="text1"/>
          <w:sz w:val="36"/>
          <w:szCs w:val="36"/>
        </w:rPr>
      </w:pPr>
    </w:p>
    <w:p w14:paraId="53DD4011" w14:textId="77777777" w:rsidR="007A732A" w:rsidRPr="000C665E" w:rsidRDefault="007A732A" w:rsidP="007A732A">
      <w:pPr>
        <w:spacing w:line="360" w:lineRule="auto"/>
        <w:rPr>
          <w:color w:val="000000" w:themeColor="text1"/>
          <w:sz w:val="36"/>
          <w:szCs w:val="36"/>
        </w:rPr>
      </w:pPr>
    </w:p>
    <w:p w14:paraId="69EFBED0" w14:textId="77777777" w:rsidR="007A732A" w:rsidRPr="000C665E" w:rsidRDefault="007A732A" w:rsidP="007A732A">
      <w:pPr>
        <w:spacing w:line="360" w:lineRule="auto"/>
        <w:rPr>
          <w:color w:val="000000" w:themeColor="text1"/>
          <w:sz w:val="36"/>
          <w:szCs w:val="36"/>
        </w:rPr>
      </w:pPr>
    </w:p>
    <w:p w14:paraId="2D782E52" w14:textId="77777777" w:rsidR="007A732A" w:rsidRPr="000C665E" w:rsidRDefault="007A732A" w:rsidP="007A732A">
      <w:pPr>
        <w:spacing w:line="360" w:lineRule="auto"/>
        <w:rPr>
          <w:color w:val="000000" w:themeColor="text1"/>
          <w:sz w:val="36"/>
          <w:szCs w:val="36"/>
        </w:rPr>
      </w:pPr>
    </w:p>
    <w:p w14:paraId="7695C3D2" w14:textId="77777777" w:rsidR="007A732A" w:rsidRPr="000C665E" w:rsidRDefault="007A732A" w:rsidP="007A732A">
      <w:pPr>
        <w:spacing w:line="360" w:lineRule="auto"/>
        <w:rPr>
          <w:i/>
          <w:iCs/>
          <w:color w:val="000000" w:themeColor="text1"/>
          <w:sz w:val="36"/>
          <w:szCs w:val="36"/>
        </w:rPr>
      </w:pPr>
      <w:r w:rsidRPr="000C665E">
        <w:rPr>
          <w:i/>
          <w:iCs/>
          <w:color w:val="000000" w:themeColor="text1"/>
          <w:sz w:val="36"/>
          <w:szCs w:val="36"/>
        </w:rPr>
        <w:t>Module: Personnel Resourcing &amp; Development (BMIH5005)</w:t>
      </w:r>
    </w:p>
    <w:p w14:paraId="6A864CCB" w14:textId="77777777" w:rsidR="007A732A" w:rsidRPr="000C665E" w:rsidRDefault="007A732A" w:rsidP="007A732A">
      <w:pPr>
        <w:spacing w:line="360" w:lineRule="auto"/>
        <w:rPr>
          <w:i/>
          <w:iCs/>
          <w:color w:val="000000" w:themeColor="text1"/>
          <w:sz w:val="36"/>
          <w:szCs w:val="36"/>
        </w:rPr>
      </w:pPr>
      <w:r w:rsidRPr="000C665E">
        <w:rPr>
          <w:i/>
          <w:iCs/>
          <w:color w:val="000000" w:themeColor="text1"/>
          <w:sz w:val="36"/>
          <w:szCs w:val="36"/>
        </w:rPr>
        <w:t>Lecturer: Kathryn Roberts</w:t>
      </w:r>
    </w:p>
    <w:p w14:paraId="3D3CEB2D" w14:textId="77777777" w:rsidR="007A732A" w:rsidRPr="000C665E" w:rsidRDefault="007A732A" w:rsidP="007A732A">
      <w:pPr>
        <w:spacing w:line="360" w:lineRule="auto"/>
        <w:rPr>
          <w:i/>
          <w:iCs/>
          <w:color w:val="000000" w:themeColor="text1"/>
          <w:sz w:val="36"/>
          <w:szCs w:val="36"/>
        </w:rPr>
      </w:pPr>
      <w:r w:rsidRPr="000C665E">
        <w:rPr>
          <w:i/>
          <w:iCs/>
          <w:color w:val="000000" w:themeColor="text1"/>
          <w:sz w:val="36"/>
          <w:szCs w:val="36"/>
        </w:rPr>
        <w:t>Student: Oana Raluca Radu</w:t>
      </w:r>
    </w:p>
    <w:p w14:paraId="6516F89C" w14:textId="77777777" w:rsidR="007A732A" w:rsidRPr="000C665E" w:rsidRDefault="007A732A" w:rsidP="007A732A">
      <w:pPr>
        <w:spacing w:line="360" w:lineRule="auto"/>
        <w:rPr>
          <w:i/>
          <w:iCs/>
          <w:color w:val="000000" w:themeColor="text1"/>
          <w:sz w:val="36"/>
          <w:szCs w:val="36"/>
        </w:rPr>
      </w:pPr>
      <w:r w:rsidRPr="000C665E">
        <w:rPr>
          <w:i/>
          <w:iCs/>
          <w:color w:val="000000" w:themeColor="text1"/>
          <w:sz w:val="36"/>
          <w:szCs w:val="36"/>
        </w:rPr>
        <w:t>(2026217)</w:t>
      </w:r>
    </w:p>
    <w:p w14:paraId="0728250C" w14:textId="77777777" w:rsidR="00CD729B" w:rsidRPr="000C665E" w:rsidRDefault="00CD729B">
      <w:pPr>
        <w:spacing w:line="360" w:lineRule="auto"/>
        <w:jc w:val="both"/>
        <w:rPr>
          <w:color w:val="000000" w:themeColor="text1"/>
          <w:sz w:val="24"/>
          <w:szCs w:val="24"/>
        </w:rPr>
      </w:pPr>
    </w:p>
    <w:p w14:paraId="0728250D" w14:textId="77777777" w:rsidR="00CD729B" w:rsidRPr="000C665E" w:rsidRDefault="00000000">
      <w:pPr>
        <w:spacing w:line="360" w:lineRule="auto"/>
        <w:jc w:val="both"/>
        <w:rPr>
          <w:color w:val="000000" w:themeColor="text1"/>
          <w:sz w:val="24"/>
          <w:szCs w:val="24"/>
          <w:highlight w:val="white"/>
        </w:rPr>
      </w:pPr>
      <w:r w:rsidRPr="000C665E">
        <w:rPr>
          <w:color w:val="000000" w:themeColor="text1"/>
          <w:sz w:val="24"/>
          <w:szCs w:val="24"/>
          <w:highlight w:val="white"/>
        </w:rPr>
        <w:t xml:space="preserve"> 1.    Background and objectives </w:t>
      </w:r>
    </w:p>
    <w:p w14:paraId="0728250E" w14:textId="77777777" w:rsidR="00CD729B" w:rsidRPr="000C665E" w:rsidRDefault="00CD729B">
      <w:pPr>
        <w:spacing w:line="360" w:lineRule="auto"/>
        <w:jc w:val="both"/>
        <w:rPr>
          <w:color w:val="000000" w:themeColor="text1"/>
          <w:sz w:val="24"/>
          <w:szCs w:val="24"/>
          <w:highlight w:val="white"/>
        </w:rPr>
      </w:pPr>
    </w:p>
    <w:p w14:paraId="0728250F" w14:textId="3299595B" w:rsidR="00CD729B" w:rsidRPr="000C665E" w:rsidRDefault="00000000">
      <w:pPr>
        <w:spacing w:line="360" w:lineRule="auto"/>
        <w:jc w:val="both"/>
        <w:rPr>
          <w:color w:val="000000" w:themeColor="text1"/>
          <w:sz w:val="24"/>
          <w:szCs w:val="24"/>
          <w:highlight w:val="white"/>
        </w:rPr>
      </w:pPr>
      <w:r w:rsidRPr="000C665E">
        <w:rPr>
          <w:color w:val="000000" w:themeColor="text1"/>
          <w:sz w:val="24"/>
          <w:szCs w:val="24"/>
          <w:highlight w:val="white"/>
        </w:rPr>
        <w:t xml:space="preserve">  </w:t>
      </w:r>
      <w:r w:rsidR="007A732A" w:rsidRPr="000C665E">
        <w:rPr>
          <w:color w:val="000000" w:themeColor="text1"/>
          <w:sz w:val="24"/>
          <w:szCs w:val="24"/>
          <w:highlight w:val="white"/>
        </w:rPr>
        <w:t xml:space="preserve">         </w:t>
      </w:r>
      <w:r w:rsidRPr="000C665E">
        <w:rPr>
          <w:color w:val="000000" w:themeColor="text1"/>
          <w:sz w:val="24"/>
          <w:szCs w:val="24"/>
          <w:highlight w:val="white"/>
        </w:rPr>
        <w:t>The Adelphi is a fabulous Edwardian-style historic hotel awarded a grade II listed status by England Heritage Organisation situated in central Liverpool, England owned by the famous hotel brand chain Britannia. Since the Britannia group brought the building in 1982, the hotel was once regarded as the most luxurious hotel outside London with the grand architecture of the 20</w:t>
      </w:r>
      <w:r w:rsidRPr="000C665E">
        <w:rPr>
          <w:color w:val="000000" w:themeColor="text1"/>
          <w:sz w:val="24"/>
          <w:szCs w:val="24"/>
          <w:highlight w:val="white"/>
          <w:vertAlign w:val="superscript"/>
        </w:rPr>
        <w:t>th</w:t>
      </w:r>
      <w:r w:rsidRPr="000C665E">
        <w:rPr>
          <w:color w:val="000000" w:themeColor="text1"/>
          <w:sz w:val="24"/>
          <w:szCs w:val="24"/>
          <w:highlight w:val="white"/>
        </w:rPr>
        <w:t xml:space="preserve"> century. The hotel is situated in a prime location and offers 402 modern rooms under single double, twin, triple, and suite categories. </w:t>
      </w:r>
      <w:r w:rsidRPr="000C665E">
        <w:rPr>
          <w:color w:val="000000" w:themeColor="text1"/>
          <w:sz w:val="24"/>
          <w:szCs w:val="24"/>
        </w:rPr>
        <w:t>The Adelphi Hotel Liverpool has many facilities for their guest which include 2 restaurants: Jennys offering English cuisine and Crompton French. The hotel has 3 bars Crompton opens for dinner, American for night residents only and Wave bar serves snacks and beverages (</w:t>
      </w:r>
      <w:proofErr w:type="spellStart"/>
      <w:r w:rsidRPr="000C665E">
        <w:rPr>
          <w:color w:val="000000" w:themeColor="text1"/>
          <w:sz w:val="24"/>
          <w:szCs w:val="24"/>
        </w:rPr>
        <w:t>Britanniahotels</w:t>
      </w:r>
      <w:proofErr w:type="spellEnd"/>
      <w:r w:rsidRPr="000C665E">
        <w:rPr>
          <w:color w:val="000000" w:themeColor="text1"/>
          <w:sz w:val="24"/>
          <w:szCs w:val="24"/>
        </w:rPr>
        <w:t>, 2022)</w:t>
      </w:r>
      <w:r w:rsidRPr="000C665E">
        <w:rPr>
          <w:color w:val="000000" w:themeColor="text1"/>
          <w:sz w:val="24"/>
          <w:szCs w:val="24"/>
          <w:highlight w:val="white"/>
        </w:rPr>
        <w:t xml:space="preserve">. </w:t>
      </w:r>
    </w:p>
    <w:p w14:paraId="07282510" w14:textId="77777777" w:rsidR="00CD729B" w:rsidRPr="000C665E" w:rsidRDefault="00CD729B">
      <w:pPr>
        <w:spacing w:line="360" w:lineRule="auto"/>
        <w:jc w:val="both"/>
        <w:rPr>
          <w:color w:val="000000" w:themeColor="text1"/>
          <w:sz w:val="24"/>
          <w:szCs w:val="24"/>
          <w:highlight w:val="white"/>
        </w:rPr>
      </w:pPr>
    </w:p>
    <w:p w14:paraId="07282511" w14:textId="77777777" w:rsidR="00CD729B" w:rsidRPr="000C665E" w:rsidRDefault="00000000">
      <w:pPr>
        <w:spacing w:line="360" w:lineRule="auto"/>
        <w:jc w:val="both"/>
        <w:rPr>
          <w:b/>
          <w:color w:val="000000" w:themeColor="text1"/>
          <w:sz w:val="24"/>
          <w:szCs w:val="24"/>
          <w:highlight w:val="white"/>
        </w:rPr>
      </w:pPr>
      <w:r w:rsidRPr="000C665E">
        <w:rPr>
          <w:b/>
          <w:color w:val="000000" w:themeColor="text1"/>
          <w:sz w:val="24"/>
          <w:szCs w:val="24"/>
          <w:highlight w:val="white"/>
        </w:rPr>
        <w:t xml:space="preserve">2.Magnitude of the problem and research aim and objectives </w:t>
      </w:r>
    </w:p>
    <w:p w14:paraId="07282512" w14:textId="77777777" w:rsidR="00CD729B" w:rsidRPr="000C665E" w:rsidRDefault="00CD729B">
      <w:pPr>
        <w:spacing w:line="360" w:lineRule="auto"/>
        <w:jc w:val="both"/>
        <w:rPr>
          <w:b/>
          <w:color w:val="000000" w:themeColor="text1"/>
          <w:sz w:val="24"/>
          <w:szCs w:val="24"/>
          <w:highlight w:val="white"/>
        </w:rPr>
      </w:pPr>
    </w:p>
    <w:p w14:paraId="07282513" w14:textId="77777777" w:rsidR="00CD729B" w:rsidRPr="000C665E" w:rsidRDefault="00000000">
      <w:pPr>
        <w:spacing w:line="360" w:lineRule="auto"/>
        <w:ind w:left="720"/>
        <w:jc w:val="both"/>
        <w:rPr>
          <w:b/>
          <w:color w:val="000000" w:themeColor="text1"/>
          <w:sz w:val="24"/>
          <w:szCs w:val="24"/>
          <w:highlight w:val="white"/>
        </w:rPr>
      </w:pPr>
      <w:r w:rsidRPr="000C665E">
        <w:rPr>
          <w:b/>
          <w:color w:val="000000" w:themeColor="text1"/>
          <w:sz w:val="24"/>
          <w:szCs w:val="24"/>
          <w:highlight w:val="white"/>
        </w:rPr>
        <w:t xml:space="preserve">2.a Magnitude of the problem  </w:t>
      </w:r>
    </w:p>
    <w:p w14:paraId="07282514" w14:textId="77777777" w:rsidR="00CD729B" w:rsidRPr="000C665E" w:rsidRDefault="00CD729B">
      <w:pPr>
        <w:spacing w:line="360" w:lineRule="auto"/>
        <w:jc w:val="both"/>
        <w:rPr>
          <w:color w:val="000000" w:themeColor="text1"/>
          <w:sz w:val="24"/>
          <w:szCs w:val="24"/>
          <w:highlight w:val="white"/>
        </w:rPr>
      </w:pPr>
    </w:p>
    <w:p w14:paraId="07282515" w14:textId="77777777" w:rsidR="00CD729B" w:rsidRPr="000C665E" w:rsidRDefault="00000000">
      <w:pPr>
        <w:spacing w:line="360" w:lineRule="auto"/>
        <w:jc w:val="both"/>
        <w:rPr>
          <w:color w:val="000000" w:themeColor="text1"/>
          <w:sz w:val="24"/>
          <w:szCs w:val="24"/>
          <w:highlight w:val="white"/>
        </w:rPr>
      </w:pPr>
      <w:r w:rsidRPr="000C665E">
        <w:rPr>
          <w:color w:val="000000" w:themeColor="text1"/>
          <w:sz w:val="24"/>
          <w:szCs w:val="24"/>
          <w:highlight w:val="white"/>
        </w:rPr>
        <w:t xml:space="preserve">          Unfortunately, Britannia brand which includes prestigious hotel Adelphi, according to Nicholson, A (2022)</w:t>
      </w:r>
      <w:r w:rsidRPr="000C665E">
        <w:rPr>
          <w:rFonts w:ascii="Times New Roman" w:eastAsia="Times New Roman" w:hAnsi="Times New Roman" w:cs="Times New Roman"/>
          <w:i/>
          <w:color w:val="000000" w:themeColor="text1"/>
          <w:sz w:val="24"/>
          <w:szCs w:val="24"/>
        </w:rPr>
        <w:t xml:space="preserve"> </w:t>
      </w:r>
      <w:r w:rsidRPr="000C665E">
        <w:rPr>
          <w:color w:val="000000" w:themeColor="text1"/>
          <w:sz w:val="24"/>
          <w:szCs w:val="24"/>
          <w:highlight w:val="white"/>
        </w:rPr>
        <w:t>recently been named as the worst hotel chain for the 9th consecutive year, during the pandemic the hotel was on the news for giving a letter to the staff informing their service is not any longer required, the letter was widely circulated on social media it might have affected employee morale. Also, the Britannia brand has already cut 1000s of jobs after the pandemic in which Adelphi lost around 83 staff out of 178. (</w:t>
      </w:r>
      <w:proofErr w:type="spellStart"/>
      <w:r w:rsidRPr="000C665E">
        <w:rPr>
          <w:color w:val="000000" w:themeColor="text1"/>
          <w:sz w:val="24"/>
          <w:szCs w:val="24"/>
          <w:highlight w:val="white"/>
        </w:rPr>
        <w:t>Hougten</w:t>
      </w:r>
      <w:proofErr w:type="spellEnd"/>
      <w:r w:rsidRPr="000C665E">
        <w:rPr>
          <w:color w:val="000000" w:themeColor="text1"/>
          <w:sz w:val="24"/>
          <w:szCs w:val="24"/>
          <w:highlight w:val="white"/>
        </w:rPr>
        <w:t xml:space="preserve">, T 2020) Recent hotel reviews on the popular hotel booking platform such as Trip Advisor: “when we told the reception staff at midnight that we were checking out, they did not even ask why or if there was a problem (2 ladies in our 60’s checking out at that time after only checking in at 4pm, wouldn’t you question why unless this is a regular occurrence) (Keren ,S, 2022)“ are not very promising as most of the guests have left comments regarding the poor staff and customer care.  </w:t>
      </w:r>
    </w:p>
    <w:p w14:paraId="07282516" w14:textId="2A854D3C" w:rsidR="00CD729B" w:rsidRPr="000C665E" w:rsidRDefault="00000000">
      <w:pPr>
        <w:spacing w:line="360" w:lineRule="auto"/>
        <w:jc w:val="both"/>
        <w:rPr>
          <w:color w:val="000000" w:themeColor="text1"/>
          <w:sz w:val="24"/>
          <w:szCs w:val="24"/>
          <w:highlight w:val="white"/>
        </w:rPr>
      </w:pPr>
      <w:r w:rsidRPr="000C665E">
        <w:rPr>
          <w:color w:val="000000" w:themeColor="text1"/>
          <w:sz w:val="24"/>
          <w:szCs w:val="24"/>
          <w:highlight w:val="white"/>
        </w:rPr>
        <w:t xml:space="preserve">          </w:t>
      </w:r>
    </w:p>
    <w:p w14:paraId="56F0B596" w14:textId="6B731D92" w:rsidR="00656593" w:rsidRPr="000C665E" w:rsidRDefault="00656593">
      <w:pPr>
        <w:spacing w:line="360" w:lineRule="auto"/>
        <w:jc w:val="both"/>
        <w:rPr>
          <w:color w:val="000000" w:themeColor="text1"/>
          <w:sz w:val="24"/>
          <w:szCs w:val="24"/>
          <w:highlight w:val="white"/>
        </w:rPr>
      </w:pPr>
    </w:p>
    <w:p w14:paraId="3A426153" w14:textId="77777777" w:rsidR="00656593" w:rsidRPr="000C665E" w:rsidRDefault="00656593">
      <w:pPr>
        <w:spacing w:line="360" w:lineRule="auto"/>
        <w:jc w:val="both"/>
        <w:rPr>
          <w:color w:val="000000" w:themeColor="text1"/>
          <w:sz w:val="24"/>
          <w:szCs w:val="24"/>
          <w:highlight w:val="white"/>
        </w:rPr>
      </w:pPr>
    </w:p>
    <w:p w14:paraId="07282517" w14:textId="26B4913C" w:rsidR="00CD729B" w:rsidRPr="000C665E" w:rsidRDefault="00000000">
      <w:pPr>
        <w:spacing w:line="360" w:lineRule="auto"/>
        <w:ind w:left="720"/>
        <w:jc w:val="both"/>
        <w:rPr>
          <w:b/>
          <w:color w:val="000000" w:themeColor="text1"/>
          <w:sz w:val="24"/>
          <w:szCs w:val="24"/>
          <w:highlight w:val="white"/>
        </w:rPr>
      </w:pPr>
      <w:r w:rsidRPr="000C665E">
        <w:rPr>
          <w:b/>
          <w:color w:val="000000" w:themeColor="text1"/>
          <w:sz w:val="24"/>
          <w:szCs w:val="24"/>
          <w:highlight w:val="white"/>
        </w:rPr>
        <w:lastRenderedPageBreak/>
        <w:t xml:space="preserve">2.b Research aim and </w:t>
      </w:r>
      <w:r w:rsidR="007A732A" w:rsidRPr="000C665E">
        <w:rPr>
          <w:b/>
          <w:color w:val="000000" w:themeColor="text1"/>
          <w:sz w:val="24"/>
          <w:szCs w:val="24"/>
          <w:highlight w:val="white"/>
        </w:rPr>
        <w:t>objectives</w:t>
      </w:r>
    </w:p>
    <w:p w14:paraId="07282518" w14:textId="1442371B" w:rsidR="00CD729B" w:rsidRPr="000C665E" w:rsidRDefault="00656593">
      <w:pPr>
        <w:spacing w:line="360" w:lineRule="auto"/>
        <w:jc w:val="both"/>
        <w:rPr>
          <w:color w:val="000000" w:themeColor="text1"/>
          <w:sz w:val="24"/>
          <w:szCs w:val="24"/>
          <w:highlight w:val="white"/>
        </w:rPr>
      </w:pPr>
      <w:r w:rsidRPr="000C665E">
        <w:rPr>
          <w:color w:val="000000" w:themeColor="text1"/>
          <w:sz w:val="24"/>
          <w:szCs w:val="24"/>
          <w:highlight w:val="white"/>
        </w:rPr>
        <w:t xml:space="preserve">          </w:t>
      </w:r>
      <w:r w:rsidR="00000000" w:rsidRPr="000C665E">
        <w:rPr>
          <w:color w:val="000000" w:themeColor="text1"/>
          <w:sz w:val="24"/>
          <w:szCs w:val="24"/>
          <w:highlight w:val="white"/>
        </w:rPr>
        <w:t>Considering these unfortunate situations, and after defining</w:t>
      </w:r>
      <w:r w:rsidR="00000000" w:rsidRPr="000C665E">
        <w:rPr>
          <w:color w:val="000000" w:themeColor="text1"/>
          <w:sz w:val="24"/>
          <w:szCs w:val="24"/>
        </w:rPr>
        <w:t xml:space="preserve"> employee engagement as the emotional commitment a worker makes to the business and its objectives </w:t>
      </w:r>
      <w:r w:rsidR="00000000" w:rsidRPr="000C665E">
        <w:rPr>
          <w:color w:val="000000" w:themeColor="text1"/>
        </w:rPr>
        <w:t>(</w:t>
      </w:r>
      <w:r w:rsidR="00000000" w:rsidRPr="000C665E">
        <w:rPr>
          <w:i/>
          <w:color w:val="000000" w:themeColor="text1"/>
        </w:rPr>
        <w:t>Kruse, K 2012</w:t>
      </w:r>
      <w:r w:rsidR="00000000" w:rsidRPr="000C665E">
        <w:rPr>
          <w:color w:val="000000" w:themeColor="text1"/>
        </w:rPr>
        <w:t>)</w:t>
      </w:r>
      <w:r w:rsidR="00000000" w:rsidRPr="000C665E">
        <w:rPr>
          <w:color w:val="000000" w:themeColor="text1"/>
          <w:sz w:val="24"/>
          <w:szCs w:val="24"/>
          <w:highlight w:val="white"/>
        </w:rPr>
        <w:t>, the plan is to conduct an employee engagement check on the Britannia Adelphi staff specifically to:</w:t>
      </w:r>
    </w:p>
    <w:p w14:paraId="07282519" w14:textId="77777777" w:rsidR="00CD729B" w:rsidRPr="000C665E" w:rsidRDefault="00000000">
      <w:pPr>
        <w:numPr>
          <w:ilvl w:val="0"/>
          <w:numId w:val="3"/>
        </w:numPr>
        <w:pBdr>
          <w:top w:val="nil"/>
          <w:left w:val="nil"/>
          <w:bottom w:val="nil"/>
          <w:right w:val="nil"/>
          <w:between w:val="nil"/>
        </w:pBdr>
        <w:spacing w:line="360" w:lineRule="auto"/>
        <w:jc w:val="both"/>
        <w:rPr>
          <w:color w:val="000000" w:themeColor="text1"/>
          <w:sz w:val="24"/>
          <w:szCs w:val="24"/>
          <w:highlight w:val="white"/>
        </w:rPr>
      </w:pPr>
      <w:r w:rsidRPr="000C665E">
        <w:rPr>
          <w:color w:val="000000" w:themeColor="text1"/>
          <w:sz w:val="24"/>
          <w:szCs w:val="24"/>
          <w:highlight w:val="white"/>
        </w:rPr>
        <w:t>understand how the</w:t>
      </w:r>
      <w:r w:rsidRPr="000C665E">
        <w:rPr>
          <w:color w:val="000000" w:themeColor="text1"/>
          <w:sz w:val="24"/>
          <w:szCs w:val="24"/>
          <w:highlight w:val="white"/>
        </w:rPr>
        <w:tab/>
        <w:t xml:space="preserve"> employees feel engaged, </w:t>
      </w:r>
    </w:p>
    <w:p w14:paraId="0728251A" w14:textId="77777777" w:rsidR="00CD729B" w:rsidRPr="000C665E" w:rsidRDefault="00000000">
      <w:pPr>
        <w:numPr>
          <w:ilvl w:val="0"/>
          <w:numId w:val="3"/>
        </w:numPr>
        <w:pBdr>
          <w:top w:val="nil"/>
          <w:left w:val="nil"/>
          <w:bottom w:val="nil"/>
          <w:right w:val="nil"/>
          <w:between w:val="nil"/>
        </w:pBdr>
        <w:spacing w:line="360" w:lineRule="auto"/>
        <w:jc w:val="both"/>
        <w:rPr>
          <w:color w:val="000000" w:themeColor="text1"/>
          <w:sz w:val="24"/>
          <w:szCs w:val="24"/>
          <w:highlight w:val="white"/>
        </w:rPr>
      </w:pPr>
      <w:r w:rsidRPr="000C665E">
        <w:rPr>
          <w:color w:val="000000" w:themeColor="text1"/>
          <w:sz w:val="24"/>
          <w:szCs w:val="24"/>
          <w:highlight w:val="white"/>
        </w:rPr>
        <w:t>collect feedback to increase the level of engagement within the hotel</w:t>
      </w:r>
    </w:p>
    <w:p w14:paraId="24CAC03F" w14:textId="77777777" w:rsidR="00CD6E1F" w:rsidRPr="000C665E" w:rsidRDefault="00000000" w:rsidP="00CD6E1F">
      <w:pPr>
        <w:numPr>
          <w:ilvl w:val="0"/>
          <w:numId w:val="3"/>
        </w:numPr>
        <w:pBdr>
          <w:top w:val="nil"/>
          <w:left w:val="nil"/>
          <w:bottom w:val="nil"/>
          <w:right w:val="nil"/>
          <w:between w:val="nil"/>
        </w:pBdr>
        <w:spacing w:line="360" w:lineRule="auto"/>
        <w:jc w:val="both"/>
        <w:rPr>
          <w:color w:val="000000" w:themeColor="text1"/>
          <w:sz w:val="24"/>
          <w:szCs w:val="24"/>
          <w:highlight w:val="white"/>
        </w:rPr>
      </w:pPr>
      <w:r w:rsidRPr="000C665E">
        <w:rPr>
          <w:color w:val="000000" w:themeColor="text1"/>
          <w:sz w:val="24"/>
          <w:szCs w:val="24"/>
          <w:highlight w:val="white"/>
        </w:rPr>
        <w:t xml:space="preserve">recognise its effects on employee morale and areas to be improved. </w:t>
      </w:r>
    </w:p>
    <w:p w14:paraId="0728251D" w14:textId="550767A2" w:rsidR="00CD729B" w:rsidRPr="000C665E" w:rsidRDefault="00B40711" w:rsidP="00CD6E1F">
      <w:pPr>
        <w:numPr>
          <w:ilvl w:val="0"/>
          <w:numId w:val="3"/>
        </w:numPr>
        <w:pBdr>
          <w:top w:val="nil"/>
          <w:left w:val="nil"/>
          <w:bottom w:val="nil"/>
          <w:right w:val="nil"/>
          <w:between w:val="nil"/>
        </w:pBdr>
        <w:spacing w:line="360" w:lineRule="auto"/>
        <w:jc w:val="both"/>
        <w:rPr>
          <w:color w:val="000000" w:themeColor="text1"/>
          <w:sz w:val="24"/>
          <w:szCs w:val="24"/>
          <w:highlight w:val="white"/>
        </w:rPr>
      </w:pPr>
      <w:r w:rsidRPr="000C665E">
        <w:rPr>
          <w:color w:val="000000" w:themeColor="text1"/>
          <w:sz w:val="24"/>
          <w:szCs w:val="24"/>
        </w:rPr>
        <w:t xml:space="preserve">Find </w:t>
      </w:r>
      <w:r w:rsidR="00595F7C" w:rsidRPr="000C665E">
        <w:rPr>
          <w:color w:val="000000" w:themeColor="text1"/>
          <w:sz w:val="24"/>
          <w:szCs w:val="24"/>
        </w:rPr>
        <w:t>s</w:t>
      </w:r>
      <w:r w:rsidR="00000000" w:rsidRPr="000C665E">
        <w:rPr>
          <w:color w:val="000000" w:themeColor="text1"/>
          <w:sz w:val="24"/>
          <w:szCs w:val="24"/>
        </w:rPr>
        <w:t>olutions and planning to increase employee engagement:</w:t>
      </w:r>
    </w:p>
    <w:p w14:paraId="0728251E" w14:textId="6E811A18" w:rsidR="00CD729B" w:rsidRPr="000C665E" w:rsidRDefault="00000000">
      <w:pPr>
        <w:pBdr>
          <w:top w:val="nil"/>
          <w:left w:val="nil"/>
          <w:bottom w:val="nil"/>
          <w:right w:val="nil"/>
          <w:between w:val="nil"/>
        </w:pBdr>
        <w:spacing w:line="360" w:lineRule="auto"/>
        <w:jc w:val="both"/>
        <w:rPr>
          <w:b/>
          <w:color w:val="000000" w:themeColor="text1"/>
          <w:sz w:val="24"/>
          <w:szCs w:val="24"/>
        </w:rPr>
      </w:pPr>
      <w:r w:rsidRPr="000C665E">
        <w:rPr>
          <w:b/>
          <w:color w:val="000000" w:themeColor="text1"/>
          <w:sz w:val="24"/>
          <w:szCs w:val="24"/>
        </w:rPr>
        <w:t xml:space="preserve">3. Research </w:t>
      </w:r>
      <w:r w:rsidR="00CD6E1F" w:rsidRPr="000C665E">
        <w:rPr>
          <w:b/>
          <w:color w:val="000000" w:themeColor="text1"/>
          <w:sz w:val="24"/>
          <w:szCs w:val="24"/>
        </w:rPr>
        <w:t>Methodology</w:t>
      </w:r>
      <w:r w:rsidRPr="000C665E">
        <w:rPr>
          <w:b/>
          <w:color w:val="000000" w:themeColor="text1"/>
          <w:sz w:val="24"/>
          <w:szCs w:val="24"/>
        </w:rPr>
        <w:t xml:space="preserve"> </w:t>
      </w:r>
    </w:p>
    <w:p w14:paraId="0728251F" w14:textId="700B75A5" w:rsidR="00CD729B" w:rsidRPr="000C665E" w:rsidRDefault="00000000">
      <w:pPr>
        <w:spacing w:line="360" w:lineRule="auto"/>
        <w:ind w:left="720"/>
        <w:jc w:val="both"/>
        <w:rPr>
          <w:b/>
          <w:bCs/>
          <w:color w:val="000000" w:themeColor="text1"/>
          <w:sz w:val="24"/>
          <w:szCs w:val="24"/>
        </w:rPr>
      </w:pPr>
      <w:r w:rsidRPr="000C665E">
        <w:rPr>
          <w:b/>
          <w:bCs/>
          <w:color w:val="000000" w:themeColor="text1"/>
          <w:sz w:val="24"/>
          <w:szCs w:val="24"/>
        </w:rPr>
        <w:t xml:space="preserve">3.a Research approach </w:t>
      </w:r>
    </w:p>
    <w:p w14:paraId="6527AFED" w14:textId="49B95263" w:rsidR="00656593" w:rsidRPr="000C665E" w:rsidRDefault="00656593" w:rsidP="00656593">
      <w:pPr>
        <w:spacing w:line="360" w:lineRule="auto"/>
        <w:jc w:val="both"/>
        <w:rPr>
          <w:color w:val="000000" w:themeColor="text1"/>
          <w:sz w:val="24"/>
          <w:szCs w:val="24"/>
        </w:rPr>
      </w:pPr>
      <w:r w:rsidRPr="000C665E">
        <w:rPr>
          <w:color w:val="000000" w:themeColor="text1"/>
          <w:sz w:val="24"/>
          <w:szCs w:val="24"/>
          <w:highlight w:val="white"/>
        </w:rPr>
        <w:t xml:space="preserve">          </w:t>
      </w:r>
      <w:r w:rsidR="00000000" w:rsidRPr="000C665E">
        <w:rPr>
          <w:color w:val="000000" w:themeColor="text1"/>
          <w:sz w:val="24"/>
          <w:szCs w:val="24"/>
          <w:highlight w:val="white"/>
        </w:rPr>
        <w:t>Survey research can use quantitative research strategies (e.g., using questionnaires with numerically rated items), qualitative research strategies (e.g., using open-ended questions), or both strategies. As it is often used to describe and explore human behaviour, surveys are therefore frequently used in social and psychological research (Singleton &amp; Straits, 2009)</w:t>
      </w:r>
      <w:r w:rsidRPr="000C665E">
        <w:rPr>
          <w:color w:val="000000" w:themeColor="text1"/>
          <w:sz w:val="24"/>
          <w:szCs w:val="24"/>
        </w:rPr>
        <w:t>.</w:t>
      </w:r>
    </w:p>
    <w:p w14:paraId="44395432" w14:textId="77777777" w:rsidR="00656593" w:rsidRPr="000C665E" w:rsidRDefault="00656593" w:rsidP="00656593">
      <w:pPr>
        <w:spacing w:line="360" w:lineRule="auto"/>
        <w:jc w:val="both"/>
        <w:rPr>
          <w:color w:val="000000" w:themeColor="text1"/>
          <w:sz w:val="24"/>
          <w:szCs w:val="24"/>
        </w:rPr>
      </w:pPr>
      <w:r w:rsidRPr="000C665E">
        <w:rPr>
          <w:color w:val="000000" w:themeColor="text1"/>
          <w:sz w:val="24"/>
          <w:szCs w:val="24"/>
        </w:rPr>
        <w:t xml:space="preserve">         </w:t>
      </w:r>
      <w:r w:rsidRPr="000C665E">
        <w:rPr>
          <w:color w:val="000000" w:themeColor="text1"/>
          <w:sz w:val="24"/>
          <w:szCs w:val="24"/>
        </w:rPr>
        <w:t xml:space="preserve"> </w:t>
      </w:r>
      <w:r w:rsidRPr="000C665E">
        <w:rPr>
          <w:color w:val="000000" w:themeColor="text1"/>
          <w:sz w:val="24"/>
          <w:szCs w:val="24"/>
          <w:highlight w:val="white"/>
        </w:rPr>
        <w:t>A different approach can be a one-to-one can chat about what they think we need to improve in each department to make things better. This will give them the opportunity to come up with new ideas, have team building leisure time, get to know each other and brain storming sessions within the hotel, while meeting with different departments. This is a good idea in getting the staff to better know each other and understanding each departments roles, objectives and targets that need to be achieved. Alternatively, cross-training for will be available to explore</w:t>
      </w:r>
      <w:r w:rsidRPr="000C665E">
        <w:rPr>
          <w:color w:val="000000" w:themeColor="text1"/>
          <w:sz w:val="24"/>
          <w:szCs w:val="24"/>
        </w:rPr>
        <w:t xml:space="preserve"> any transferable skills.</w:t>
      </w:r>
    </w:p>
    <w:p w14:paraId="07282521" w14:textId="3BF42180" w:rsidR="00CD729B" w:rsidRPr="000C665E" w:rsidRDefault="00656593" w:rsidP="00656593">
      <w:pPr>
        <w:spacing w:line="360" w:lineRule="auto"/>
        <w:jc w:val="both"/>
        <w:rPr>
          <w:b/>
          <w:bCs/>
          <w:color w:val="000000" w:themeColor="text1"/>
          <w:sz w:val="24"/>
          <w:szCs w:val="24"/>
        </w:rPr>
      </w:pPr>
      <w:r w:rsidRPr="000C665E">
        <w:rPr>
          <w:b/>
          <w:bCs/>
          <w:color w:val="000000" w:themeColor="text1"/>
          <w:sz w:val="24"/>
          <w:szCs w:val="24"/>
        </w:rPr>
        <w:t xml:space="preserve">         </w:t>
      </w:r>
      <w:r w:rsidR="00000000" w:rsidRPr="000C665E">
        <w:rPr>
          <w:b/>
          <w:bCs/>
          <w:color w:val="000000" w:themeColor="text1"/>
          <w:sz w:val="24"/>
          <w:szCs w:val="24"/>
        </w:rPr>
        <w:t xml:space="preserve">3.b Data collection method </w:t>
      </w:r>
    </w:p>
    <w:p w14:paraId="3DF5E6A8" w14:textId="553F5C2B" w:rsidR="00595F7C" w:rsidRPr="000C665E" w:rsidRDefault="00656593">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An employee engagement survey will be designed with an objective to assess the level of motivation and engagement of employees to give their best at work each day. The HR department will issue the survey plan with timeline and resource requirements to the top-level management for approval. The survey is named </w:t>
      </w:r>
      <w:proofErr w:type="spellStart"/>
      <w:r w:rsidR="00000000" w:rsidRPr="000C665E">
        <w:rPr>
          <w:color w:val="000000" w:themeColor="text1"/>
          <w:sz w:val="24"/>
          <w:szCs w:val="24"/>
        </w:rPr>
        <w:t>WeSay@ADELPHI</w:t>
      </w:r>
      <w:proofErr w:type="spellEnd"/>
      <w:r w:rsidR="00000000" w:rsidRPr="000C665E">
        <w:rPr>
          <w:color w:val="000000" w:themeColor="text1"/>
          <w:sz w:val="24"/>
          <w:szCs w:val="24"/>
        </w:rPr>
        <w:t xml:space="preserve"> a team will be created, the aim is to increase the confidence and trust between the staff members and build a better team spirit and a know-how concept across the hotel. </w:t>
      </w:r>
    </w:p>
    <w:p w14:paraId="07282529" w14:textId="10D86EE3" w:rsidR="00CD729B" w:rsidRPr="000C665E" w:rsidRDefault="00656593">
      <w:pPr>
        <w:spacing w:line="360" w:lineRule="auto"/>
        <w:jc w:val="both"/>
        <w:rPr>
          <w:b/>
          <w:bCs/>
          <w:color w:val="000000" w:themeColor="text1"/>
          <w:sz w:val="24"/>
          <w:szCs w:val="24"/>
        </w:rPr>
      </w:pPr>
      <w:r w:rsidRPr="000C665E">
        <w:rPr>
          <w:b/>
          <w:bCs/>
          <w:color w:val="000000" w:themeColor="text1"/>
          <w:sz w:val="24"/>
          <w:szCs w:val="24"/>
        </w:rPr>
        <w:t xml:space="preserve">         </w:t>
      </w:r>
      <w:r w:rsidR="00000000" w:rsidRPr="000C665E">
        <w:rPr>
          <w:b/>
          <w:bCs/>
          <w:color w:val="000000" w:themeColor="text1"/>
          <w:sz w:val="24"/>
          <w:szCs w:val="24"/>
        </w:rPr>
        <w:t xml:space="preserve">3.c Sample size </w:t>
      </w:r>
    </w:p>
    <w:p w14:paraId="0728252B" w14:textId="620C74C3" w:rsidR="00CD729B" w:rsidRPr="000C665E" w:rsidRDefault="00000000">
      <w:pPr>
        <w:spacing w:line="360" w:lineRule="auto"/>
        <w:jc w:val="both"/>
        <w:rPr>
          <w:color w:val="000000" w:themeColor="text1"/>
          <w:sz w:val="24"/>
          <w:szCs w:val="24"/>
        </w:rPr>
      </w:pPr>
      <w:r w:rsidRPr="000C665E">
        <w:rPr>
          <w:color w:val="000000" w:themeColor="text1"/>
          <w:sz w:val="24"/>
          <w:szCs w:val="24"/>
        </w:rPr>
        <w:t xml:space="preserve">Total head count of the staffs will be considered as the sample </w:t>
      </w:r>
      <w:r w:rsidR="00595F7C" w:rsidRPr="000C665E">
        <w:rPr>
          <w:color w:val="000000" w:themeColor="text1"/>
          <w:sz w:val="24"/>
          <w:szCs w:val="24"/>
        </w:rPr>
        <w:t>size.</w:t>
      </w:r>
      <w:r w:rsidRPr="000C665E">
        <w:rPr>
          <w:color w:val="000000" w:themeColor="text1"/>
          <w:sz w:val="24"/>
          <w:szCs w:val="24"/>
        </w:rPr>
        <w:t xml:space="preserve"> </w:t>
      </w:r>
    </w:p>
    <w:p w14:paraId="12E83C01" w14:textId="77777777" w:rsidR="00656593" w:rsidRPr="000C665E" w:rsidRDefault="00656593">
      <w:pPr>
        <w:spacing w:line="360" w:lineRule="auto"/>
        <w:jc w:val="both"/>
        <w:rPr>
          <w:color w:val="000000" w:themeColor="text1"/>
          <w:sz w:val="24"/>
          <w:szCs w:val="24"/>
        </w:rPr>
      </w:pPr>
    </w:p>
    <w:p w14:paraId="0728252D" w14:textId="41ACB278" w:rsidR="00CD729B" w:rsidRPr="000C665E" w:rsidRDefault="00656593">
      <w:pPr>
        <w:spacing w:line="360" w:lineRule="auto"/>
        <w:jc w:val="both"/>
        <w:rPr>
          <w:b/>
          <w:bCs/>
          <w:color w:val="000000" w:themeColor="text1"/>
          <w:sz w:val="24"/>
          <w:szCs w:val="24"/>
        </w:rPr>
      </w:pPr>
      <w:r w:rsidRPr="000C665E">
        <w:rPr>
          <w:b/>
          <w:bCs/>
          <w:color w:val="000000" w:themeColor="text1"/>
          <w:sz w:val="24"/>
          <w:szCs w:val="24"/>
        </w:rPr>
        <w:t xml:space="preserve">  </w:t>
      </w:r>
      <w:r w:rsidR="00000000" w:rsidRPr="000C665E">
        <w:rPr>
          <w:b/>
          <w:bCs/>
          <w:color w:val="000000" w:themeColor="text1"/>
          <w:sz w:val="24"/>
          <w:szCs w:val="24"/>
        </w:rPr>
        <w:t xml:space="preserve">3.d Resource requirements </w:t>
      </w:r>
    </w:p>
    <w:p w14:paraId="0728252E" w14:textId="6DD82401" w:rsidR="00CD729B" w:rsidRPr="000C665E" w:rsidRDefault="00656593">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Further, the project management role will be assigned to an efficient employee of the HR department who is liable to report to the HR manager regarding the survey progress. Four project assistants will also be assigned under the project manager with the responsibility to run the survey within the given timeline. The list of employees of each department with contact numbers and email addresses will be to ensure we have the maximum number of responses on time. The team will be trained for two days regarding the project goal, activities, and action plan and how to respond to queries of employees related to the survey. </w:t>
      </w:r>
    </w:p>
    <w:p w14:paraId="0728252F" w14:textId="77777777" w:rsidR="00CD729B" w:rsidRPr="000C665E" w:rsidRDefault="00CD729B">
      <w:pPr>
        <w:spacing w:line="360" w:lineRule="auto"/>
        <w:jc w:val="both"/>
        <w:rPr>
          <w:color w:val="000000" w:themeColor="text1"/>
          <w:sz w:val="24"/>
          <w:szCs w:val="24"/>
        </w:rPr>
      </w:pPr>
    </w:p>
    <w:p w14:paraId="07282531" w14:textId="3A4C81A8" w:rsidR="00CD729B" w:rsidRPr="000C665E" w:rsidRDefault="00246228">
      <w:pPr>
        <w:spacing w:line="360" w:lineRule="auto"/>
        <w:jc w:val="both"/>
        <w:rPr>
          <w:b/>
          <w:bCs/>
          <w:color w:val="000000" w:themeColor="text1"/>
          <w:sz w:val="24"/>
          <w:szCs w:val="24"/>
        </w:rPr>
      </w:pPr>
      <w:r w:rsidRPr="000C665E">
        <w:rPr>
          <w:b/>
          <w:bCs/>
          <w:color w:val="000000" w:themeColor="text1"/>
          <w:sz w:val="24"/>
          <w:szCs w:val="24"/>
        </w:rPr>
        <w:t xml:space="preserve">       </w:t>
      </w:r>
      <w:r w:rsidR="00000000" w:rsidRPr="000C665E">
        <w:rPr>
          <w:b/>
          <w:bCs/>
          <w:color w:val="000000" w:themeColor="text1"/>
          <w:sz w:val="24"/>
          <w:szCs w:val="24"/>
        </w:rPr>
        <w:t xml:space="preserve">3.e. Tool of data collection </w:t>
      </w:r>
    </w:p>
    <w:p w14:paraId="07282536" w14:textId="4F7B656A" w:rsidR="00CD729B" w:rsidRPr="000C665E" w:rsidRDefault="00246228">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The data collection will be done via a survey method using a structured questionnaire with closed and open-ended questions. The survey method allows the researcher to use not only quantitative but also qualitative methods together. The survey will be done online via a Google form. The survey questionnaire will contain a</w:t>
      </w:r>
      <w:r w:rsidR="00F67F5C" w:rsidRPr="000C665E">
        <w:rPr>
          <w:color w:val="000000" w:themeColor="text1"/>
          <w:sz w:val="24"/>
          <w:szCs w:val="24"/>
        </w:rPr>
        <w:t>n</w:t>
      </w:r>
      <w:r w:rsidR="00000000" w:rsidRPr="000C665E">
        <w:rPr>
          <w:color w:val="000000" w:themeColor="text1"/>
          <w:sz w:val="24"/>
          <w:szCs w:val="24"/>
        </w:rPr>
        <w:t xml:space="preserve"> </w:t>
      </w:r>
      <w:r w:rsidR="00F67F5C" w:rsidRPr="000C665E">
        <w:rPr>
          <w:color w:val="000000" w:themeColor="text1"/>
          <w:sz w:val="24"/>
          <w:szCs w:val="24"/>
        </w:rPr>
        <w:t>email</w:t>
      </w:r>
      <w:r w:rsidR="00F67F5C" w:rsidRPr="000C665E">
        <w:rPr>
          <w:color w:val="000000" w:themeColor="text1"/>
          <w:sz w:val="24"/>
          <w:szCs w:val="24"/>
        </w:rPr>
        <w:t xml:space="preserve"> e</w:t>
      </w:r>
      <w:r w:rsidR="00F67F5C" w:rsidRPr="000C665E">
        <w:rPr>
          <w:color w:val="000000" w:themeColor="text1"/>
          <w:sz w:val="24"/>
          <w:szCs w:val="24"/>
        </w:rPr>
        <w:t>xplaining the company history, objectives vision and mission along with the respective survey questionnaire google form link</w:t>
      </w:r>
      <w:r w:rsidR="005C1D34" w:rsidRPr="000C665E">
        <w:rPr>
          <w:color w:val="000000" w:themeColor="text1"/>
          <w:sz w:val="24"/>
          <w:szCs w:val="24"/>
        </w:rPr>
        <w:t xml:space="preserve"> alongside with a </w:t>
      </w:r>
      <w:r w:rsidR="00000000" w:rsidRPr="000C665E">
        <w:rPr>
          <w:color w:val="000000" w:themeColor="text1"/>
          <w:sz w:val="24"/>
          <w:szCs w:val="24"/>
        </w:rPr>
        <w:t xml:space="preserve">thank you letter, survey objectives, and a promise of confidentiality. The form questions will be customised for each department and the roles. </w:t>
      </w:r>
    </w:p>
    <w:p w14:paraId="07282537" w14:textId="270C4905" w:rsidR="00CD729B" w:rsidRPr="000C665E" w:rsidRDefault="005C1D34">
      <w:pPr>
        <w:spacing w:line="360" w:lineRule="auto"/>
        <w:jc w:val="both"/>
        <w:rPr>
          <w:b/>
          <w:bCs/>
          <w:color w:val="000000" w:themeColor="text1"/>
          <w:sz w:val="24"/>
          <w:szCs w:val="24"/>
        </w:rPr>
      </w:pPr>
      <w:r w:rsidRPr="000C665E">
        <w:rPr>
          <w:b/>
          <w:bCs/>
          <w:color w:val="000000" w:themeColor="text1"/>
          <w:sz w:val="24"/>
          <w:szCs w:val="24"/>
        </w:rPr>
        <w:t xml:space="preserve">        </w:t>
      </w:r>
      <w:r w:rsidR="00000000" w:rsidRPr="000C665E">
        <w:rPr>
          <w:b/>
          <w:bCs/>
          <w:color w:val="000000" w:themeColor="text1"/>
          <w:sz w:val="24"/>
          <w:szCs w:val="24"/>
        </w:rPr>
        <w:t>3.</w:t>
      </w:r>
      <w:r w:rsidRPr="000C665E">
        <w:rPr>
          <w:b/>
          <w:bCs/>
          <w:color w:val="000000" w:themeColor="text1"/>
          <w:sz w:val="24"/>
          <w:szCs w:val="24"/>
        </w:rPr>
        <w:t>f. Ethical</w:t>
      </w:r>
      <w:r w:rsidR="00000000" w:rsidRPr="000C665E">
        <w:rPr>
          <w:b/>
          <w:bCs/>
          <w:color w:val="000000" w:themeColor="text1"/>
          <w:sz w:val="24"/>
          <w:szCs w:val="24"/>
        </w:rPr>
        <w:t xml:space="preserve"> considerations </w:t>
      </w:r>
    </w:p>
    <w:p w14:paraId="0728253C" w14:textId="541908B4" w:rsidR="00CD729B" w:rsidRPr="000C665E" w:rsidRDefault="005C1D34">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As per the General Data Protection Regulation</w:t>
      </w:r>
      <w:r w:rsidR="00587100" w:rsidRPr="000C665E">
        <w:rPr>
          <w:color w:val="000000" w:themeColor="text1"/>
          <w:sz w:val="24"/>
          <w:szCs w:val="24"/>
        </w:rPr>
        <w:t xml:space="preserve"> (GDPR)</w:t>
      </w:r>
      <w:r w:rsidR="00000000" w:rsidRPr="000C665E">
        <w:rPr>
          <w:color w:val="000000" w:themeColor="text1"/>
          <w:sz w:val="24"/>
          <w:szCs w:val="24"/>
        </w:rPr>
        <w:t>, consent is one of the grounds for lawfully processing personal data</w:t>
      </w:r>
      <w:r w:rsidR="00587100" w:rsidRPr="000C665E">
        <w:rPr>
          <w:color w:val="000000" w:themeColor="text1"/>
          <w:sz w:val="24"/>
          <w:szCs w:val="24"/>
        </w:rPr>
        <w:t xml:space="preserve"> </w:t>
      </w:r>
      <w:r w:rsidR="00000000" w:rsidRPr="000C665E">
        <w:rPr>
          <w:color w:val="000000" w:themeColor="text1"/>
          <w:sz w:val="24"/>
          <w:szCs w:val="24"/>
        </w:rPr>
        <w:t>(ICO, 2019). This will assure all the respondents to stay anonymous.</w:t>
      </w:r>
      <w:r w:rsidR="00CF2689" w:rsidRPr="000C665E">
        <w:rPr>
          <w:color w:val="000000" w:themeColor="text1"/>
          <w:sz w:val="24"/>
          <w:szCs w:val="24"/>
        </w:rPr>
        <w:t xml:space="preserve"> </w:t>
      </w:r>
    </w:p>
    <w:p w14:paraId="0728253D" w14:textId="1237D977" w:rsidR="00CD729B" w:rsidRPr="000C665E" w:rsidRDefault="00CF2689">
      <w:pPr>
        <w:spacing w:line="360" w:lineRule="auto"/>
        <w:jc w:val="both"/>
        <w:rPr>
          <w:b/>
          <w:color w:val="000000" w:themeColor="text1"/>
          <w:sz w:val="24"/>
          <w:szCs w:val="24"/>
        </w:rPr>
      </w:pPr>
      <w:r w:rsidRPr="000C665E">
        <w:rPr>
          <w:b/>
          <w:color w:val="000000" w:themeColor="text1"/>
          <w:sz w:val="24"/>
          <w:szCs w:val="24"/>
        </w:rPr>
        <w:t xml:space="preserve"> </w:t>
      </w:r>
      <w:r w:rsidR="00000000" w:rsidRPr="000C665E">
        <w:rPr>
          <w:b/>
          <w:color w:val="000000" w:themeColor="text1"/>
          <w:sz w:val="24"/>
          <w:szCs w:val="24"/>
        </w:rPr>
        <w:t xml:space="preserve">Employee engagement </w:t>
      </w:r>
    </w:p>
    <w:p w14:paraId="0728253E" w14:textId="5478389E" w:rsidR="00CD729B" w:rsidRPr="000C665E" w:rsidRDefault="00CF2689">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 People analytics is part of the Key Performance Indicator for any big organisation to understand its real strengths and weaknesses. Measuring employee engagement is part of it as it helps to identify how different parts of the organisation compare, and how motivated or demotivated the employees are (CIPD, 2021). Employee engagement is the key to employee retention and is critical for any organisation’s growth. Effective utilisation of manpower is the backbone of the employee engagement process.</w:t>
      </w:r>
    </w:p>
    <w:p w14:paraId="0728253F" w14:textId="77777777" w:rsidR="00CD729B" w:rsidRPr="000C665E" w:rsidRDefault="00000000">
      <w:pPr>
        <w:spacing w:line="360" w:lineRule="auto"/>
        <w:jc w:val="both"/>
        <w:rPr>
          <w:color w:val="000000" w:themeColor="text1"/>
          <w:sz w:val="24"/>
          <w:szCs w:val="24"/>
        </w:rPr>
      </w:pPr>
      <w:r w:rsidRPr="000C665E">
        <w:rPr>
          <w:color w:val="000000" w:themeColor="text1"/>
          <w:sz w:val="24"/>
          <w:szCs w:val="24"/>
        </w:rPr>
        <w:lastRenderedPageBreak/>
        <w:t>​It is also agreed that motivated employees can create positive impacts on team members with their high productivity and efficiency and motivating them to follow their steps (Partho S, et al, 2020)</w:t>
      </w:r>
    </w:p>
    <w:p w14:paraId="07282540" w14:textId="77777777" w:rsidR="00CD729B" w:rsidRPr="000C665E" w:rsidRDefault="00000000">
      <w:pPr>
        <w:spacing w:line="360" w:lineRule="auto"/>
        <w:jc w:val="both"/>
        <w:rPr>
          <w:color w:val="000000" w:themeColor="text1"/>
          <w:sz w:val="24"/>
          <w:szCs w:val="24"/>
        </w:rPr>
      </w:pPr>
      <w:r w:rsidRPr="000C665E">
        <w:rPr>
          <w:color w:val="000000" w:themeColor="text1"/>
          <w:sz w:val="24"/>
          <w:szCs w:val="24"/>
        </w:rPr>
        <w:t>Being an industry witnessing the highest turnover, retaining the skilled workforce is demanding for the hotels, especially after the pandemic where the number of vacancies has crossed 100000 and skilled and experienced are looking for better opportunities (</w:t>
      </w:r>
      <w:proofErr w:type="spellStart"/>
      <w:r w:rsidRPr="000C665E">
        <w:rPr>
          <w:color w:val="000000" w:themeColor="text1"/>
          <w:sz w:val="24"/>
          <w:szCs w:val="24"/>
        </w:rPr>
        <w:t>Hospitalitynet</w:t>
      </w:r>
      <w:proofErr w:type="spellEnd"/>
      <w:r w:rsidRPr="000C665E">
        <w:rPr>
          <w:color w:val="000000" w:themeColor="text1"/>
          <w:sz w:val="24"/>
          <w:szCs w:val="24"/>
        </w:rPr>
        <w:t>, 2022).</w:t>
      </w:r>
    </w:p>
    <w:p w14:paraId="07282541" w14:textId="0683D0A3" w:rsidR="00CD729B" w:rsidRPr="000C665E" w:rsidRDefault="002C07A6">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In terms of luxury hotels, the organisation believes that investing in people is as equally important as investing in infrastructure, interiors and services and is beneficial enough to support sustainability and profitability. (S.A.P G 2022) </w:t>
      </w:r>
    </w:p>
    <w:p w14:paraId="07282542" w14:textId="2961DB4A" w:rsidR="00CD729B" w:rsidRPr="000C665E" w:rsidRDefault="00000000">
      <w:pPr>
        <w:spacing w:line="360" w:lineRule="auto"/>
        <w:jc w:val="both"/>
        <w:rPr>
          <w:color w:val="000000" w:themeColor="text1"/>
          <w:sz w:val="24"/>
          <w:szCs w:val="24"/>
          <w:highlight w:val="white"/>
        </w:rPr>
      </w:pPr>
      <w:r w:rsidRPr="000C665E">
        <w:rPr>
          <w:color w:val="000000" w:themeColor="text1"/>
          <w:sz w:val="24"/>
          <w:szCs w:val="24"/>
          <w:highlight w:val="white"/>
        </w:rPr>
        <w:t xml:space="preserve">As per Gallup (“What is employee engagement” n.d.), employees who are engaged show high potential and productivity and are always happy to advocate the company’s values objectives products and services among the team and others. Rather than if employees have everything to work to their full potential employees must ask about their needs and want at work, and ensure the company has an empowered ecosystem to work successfully (Sourabh D, 2022). </w:t>
      </w:r>
    </w:p>
    <w:p w14:paraId="2A266EA4" w14:textId="77777777" w:rsidR="00D6784B" w:rsidRPr="000C665E" w:rsidRDefault="00D6784B">
      <w:pPr>
        <w:spacing w:line="360" w:lineRule="auto"/>
        <w:jc w:val="both"/>
        <w:rPr>
          <w:color w:val="000000" w:themeColor="text1"/>
          <w:sz w:val="24"/>
          <w:szCs w:val="24"/>
          <w:highlight w:val="white"/>
        </w:rPr>
      </w:pPr>
    </w:p>
    <w:p w14:paraId="07282545" w14:textId="09E17C91" w:rsidR="00CD729B" w:rsidRPr="000C665E" w:rsidRDefault="00000000">
      <w:pPr>
        <w:spacing w:line="360" w:lineRule="auto"/>
        <w:jc w:val="both"/>
        <w:rPr>
          <w:b/>
          <w:color w:val="000000" w:themeColor="text1"/>
          <w:sz w:val="24"/>
          <w:szCs w:val="24"/>
        </w:rPr>
      </w:pPr>
      <w:r w:rsidRPr="000C665E">
        <w:rPr>
          <w:b/>
          <w:color w:val="000000" w:themeColor="text1"/>
          <w:sz w:val="24"/>
          <w:szCs w:val="24"/>
        </w:rPr>
        <w:t xml:space="preserve">Antecedents of employee engagement </w:t>
      </w:r>
    </w:p>
    <w:p w14:paraId="07282546" w14:textId="062F779A" w:rsidR="00CD729B" w:rsidRPr="000C665E" w:rsidRDefault="002C07A6">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According to </w:t>
      </w:r>
      <w:r w:rsidR="00000000" w:rsidRPr="000C665E">
        <w:rPr>
          <w:color w:val="000000" w:themeColor="text1"/>
          <w:sz w:val="24"/>
          <w:szCs w:val="24"/>
          <w:highlight w:val="white"/>
        </w:rPr>
        <w:t xml:space="preserve">Saks </w:t>
      </w:r>
      <w:r w:rsidR="00000000" w:rsidRPr="000C665E">
        <w:rPr>
          <w:color w:val="000000" w:themeColor="text1"/>
          <w:sz w:val="24"/>
          <w:szCs w:val="24"/>
        </w:rPr>
        <w:t>(2006)</w:t>
      </w:r>
      <w:r w:rsidR="00000000" w:rsidRPr="000C665E">
        <w:rPr>
          <w:color w:val="000000" w:themeColor="text1"/>
          <w:sz w:val="24"/>
          <w:szCs w:val="24"/>
          <w:highlight w:val="white"/>
        </w:rPr>
        <w:t>,</w:t>
      </w:r>
      <w:r w:rsidR="00000000" w:rsidRPr="000C665E">
        <w:rPr>
          <w:color w:val="000000" w:themeColor="text1"/>
          <w:sz w:val="24"/>
          <w:szCs w:val="24"/>
        </w:rPr>
        <w:t xml:space="preserve"> antecedents of employee engagement are perceived supervisor support, organisational support, rewards and recognition, and procedural justice which will eventually lead to job satisfaction, and organisational commitment, which reduces turnover intention.  </w:t>
      </w:r>
    </w:p>
    <w:p w14:paraId="07282547" w14:textId="77777777" w:rsidR="00CD729B" w:rsidRPr="000C665E" w:rsidRDefault="00000000">
      <w:pPr>
        <w:spacing w:line="360" w:lineRule="auto"/>
        <w:jc w:val="both"/>
        <w:rPr>
          <w:color w:val="000000" w:themeColor="text1"/>
          <w:sz w:val="24"/>
          <w:szCs w:val="24"/>
        </w:rPr>
      </w:pPr>
      <w:r w:rsidRPr="000C665E">
        <w:rPr>
          <w:color w:val="000000" w:themeColor="text1"/>
          <w:sz w:val="24"/>
          <w:szCs w:val="24"/>
        </w:rPr>
        <w:t>Training is another element that enhances employees' efficiency and increases engagement and retention. A good hotel with high employee engagement will prepare the employee to best use the technology to enhance their comfort, productivity skills and efficiency.</w:t>
      </w:r>
    </w:p>
    <w:p w14:paraId="07282548" w14:textId="3E9366B5" w:rsidR="00CD729B" w:rsidRPr="000C665E" w:rsidRDefault="002C07A6">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Organisations are liable to build a healthy meaningful work environment and employees are expected to provide meaningful contributions on their part and thus create a healthy environment of employee engagement (Wang D, Chia-Chun, 2013).</w:t>
      </w:r>
    </w:p>
    <w:p w14:paraId="07282549" w14:textId="77777777" w:rsidR="00CD729B" w:rsidRPr="000C665E" w:rsidRDefault="00000000">
      <w:pPr>
        <w:shd w:val="clear" w:color="auto" w:fill="FFFFFF"/>
        <w:spacing w:after="240" w:line="360" w:lineRule="auto"/>
        <w:jc w:val="both"/>
        <w:rPr>
          <w:color w:val="000000" w:themeColor="text1"/>
          <w:sz w:val="24"/>
          <w:szCs w:val="24"/>
        </w:rPr>
      </w:pPr>
      <w:r w:rsidRPr="000C665E">
        <w:rPr>
          <w:color w:val="000000" w:themeColor="text1"/>
          <w:sz w:val="24"/>
          <w:szCs w:val="24"/>
        </w:rPr>
        <w:t xml:space="preserve">Post-pandemic era flexibility in work through remote or hybrid options is the new normal. and flexible work schedules have a positive impact on employee engagement. The flexibility is not allowing the employees to work as they wish it is offered as a support to their work without compromising their personal obligation to ensure a work-life balance. </w:t>
      </w:r>
      <w:r w:rsidRPr="000C665E">
        <w:rPr>
          <w:color w:val="000000" w:themeColor="text1"/>
          <w:sz w:val="24"/>
          <w:szCs w:val="24"/>
          <w:highlight w:val="white"/>
        </w:rPr>
        <w:t>(Sourabh D, 2022)</w:t>
      </w:r>
    </w:p>
    <w:p w14:paraId="0728254A" w14:textId="7BBCEF42" w:rsidR="00CD729B" w:rsidRPr="000C665E" w:rsidRDefault="00123CE3">
      <w:pPr>
        <w:shd w:val="clear" w:color="auto" w:fill="FFFFFF"/>
        <w:spacing w:after="240" w:line="360" w:lineRule="auto"/>
        <w:jc w:val="both"/>
        <w:rPr>
          <w:color w:val="000000" w:themeColor="text1"/>
          <w:sz w:val="24"/>
          <w:szCs w:val="24"/>
        </w:rPr>
      </w:pPr>
      <w:r w:rsidRPr="000C665E">
        <w:rPr>
          <w:color w:val="000000" w:themeColor="text1"/>
          <w:sz w:val="24"/>
          <w:szCs w:val="24"/>
        </w:rPr>
        <w:lastRenderedPageBreak/>
        <w:t xml:space="preserve">       </w:t>
      </w:r>
      <w:r w:rsidR="00000000" w:rsidRPr="000C665E">
        <w:rPr>
          <w:color w:val="000000" w:themeColor="text1"/>
          <w:sz w:val="24"/>
          <w:szCs w:val="24"/>
        </w:rPr>
        <w:t xml:space="preserve">Research studies have proved people are more motivated and loved to work for an organisation with a high reputation which renders good job satisfaction along with several factors. (Li University, 2022) </w:t>
      </w:r>
    </w:p>
    <w:p w14:paraId="0D244E7A" w14:textId="77777777" w:rsidR="007F13CB" w:rsidRPr="000C665E" w:rsidRDefault="00000000">
      <w:pPr>
        <w:shd w:val="clear" w:color="auto" w:fill="FFFFFF"/>
        <w:spacing w:after="240" w:line="360" w:lineRule="auto"/>
        <w:jc w:val="both"/>
        <w:rPr>
          <w:color w:val="000000" w:themeColor="text1"/>
          <w:sz w:val="24"/>
          <w:szCs w:val="24"/>
        </w:rPr>
      </w:pPr>
      <w:r w:rsidRPr="000C665E">
        <w:rPr>
          <w:b/>
          <w:color w:val="000000" w:themeColor="text1"/>
          <w:sz w:val="24"/>
          <w:szCs w:val="24"/>
        </w:rPr>
        <w:t>Measuring employee engagement</w:t>
      </w:r>
    </w:p>
    <w:p w14:paraId="0728254C" w14:textId="473AE4BF" w:rsidR="00CD729B" w:rsidRPr="000C665E" w:rsidRDefault="007F13CB">
      <w:pPr>
        <w:shd w:val="clear" w:color="auto" w:fill="FFFFFF"/>
        <w:spacing w:after="240" w:line="360" w:lineRule="auto"/>
        <w:jc w:val="both"/>
        <w:rPr>
          <w:b/>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It is relevant to discuss Key Performance Indicators to measure employee engagement in an organisation the top KPIs are the Net promotor score which is usually used to ascertain the level of satisfaction and loyalty of employees or customers, here we are using NPS in the scaling questions where any response on a scale from 0 to 10, where anyone answering 0 to 6 is considered a detractor, answers 7 to 8 are considered passive, and 9 to 10 respondents are considered promoters. NPS = promoter -detractors/total number of employees. Then Turnover rate is a company’s capacity to retain its employees, successful hires after promotion show what percentage of employees decided to stay after probation, Internal promotion rate shows a company’s ability for creating opportunities within also internal hire where it shows the rate of employees got promoted to other positions within the organisation, Employee satisfaction index which is different from NPS is based on multiple questions but still answered in 1-10 scale employees who are actively using the internet and the number of employees willing to share co-corporate news outside organisations is also indicators. Absenteeism, and suggestion box for employee feedback, are also KPI tools.  (R Dean,2007) </w:t>
      </w:r>
    </w:p>
    <w:p w14:paraId="0728254E" w14:textId="70795FF8" w:rsidR="00CD729B" w:rsidRPr="000C665E" w:rsidRDefault="00000000">
      <w:pPr>
        <w:spacing w:line="360" w:lineRule="auto"/>
        <w:jc w:val="both"/>
        <w:rPr>
          <w:b/>
          <w:color w:val="000000" w:themeColor="text1"/>
          <w:sz w:val="24"/>
          <w:szCs w:val="24"/>
        </w:rPr>
      </w:pPr>
      <w:r w:rsidRPr="000C665E">
        <w:rPr>
          <w:b/>
          <w:color w:val="000000" w:themeColor="text1"/>
          <w:sz w:val="24"/>
          <w:szCs w:val="24"/>
        </w:rPr>
        <w:t xml:space="preserve">Impact of high employee engagement </w:t>
      </w:r>
    </w:p>
    <w:p w14:paraId="0728254F" w14:textId="6482DA22" w:rsidR="00CD729B" w:rsidRPr="000C665E" w:rsidRDefault="00862739">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An organizational culture embraced with employee engagement with initiatives like sustainability teams, engagement teams etc within the organisation will bring in retention, high productivity, and employee and customer satisfaction can result in at least 10% higher profitability and will lead to sustainability of the business in the market (Exter. N, 2013)</w:t>
      </w:r>
    </w:p>
    <w:p w14:paraId="07282550" w14:textId="77777777" w:rsidR="00CD729B" w:rsidRPr="000C665E" w:rsidRDefault="00CD729B">
      <w:pPr>
        <w:spacing w:line="360" w:lineRule="auto"/>
        <w:jc w:val="both"/>
        <w:rPr>
          <w:color w:val="000000" w:themeColor="text1"/>
          <w:sz w:val="24"/>
          <w:szCs w:val="24"/>
        </w:rPr>
      </w:pPr>
    </w:p>
    <w:p w14:paraId="07282552" w14:textId="4D4B4DDE" w:rsidR="00CD729B" w:rsidRPr="000C665E" w:rsidRDefault="00000000">
      <w:pPr>
        <w:spacing w:line="360" w:lineRule="auto"/>
        <w:jc w:val="both"/>
        <w:rPr>
          <w:b/>
          <w:bCs/>
          <w:color w:val="000000" w:themeColor="text1"/>
          <w:sz w:val="24"/>
          <w:szCs w:val="24"/>
        </w:rPr>
      </w:pPr>
      <w:r w:rsidRPr="000C665E">
        <w:rPr>
          <w:b/>
          <w:bCs/>
          <w:color w:val="000000" w:themeColor="text1"/>
          <w:sz w:val="24"/>
          <w:szCs w:val="24"/>
        </w:rPr>
        <w:t xml:space="preserve">Benefits of employee engagement survey </w:t>
      </w:r>
    </w:p>
    <w:p w14:paraId="07282553" w14:textId="720EF2DB" w:rsidR="00CD729B" w:rsidRPr="000C665E" w:rsidRDefault="002F5455">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The employee engagement survey will benefit the organisation in different ways, it helps to benchmark the level of engagement and a survey will help to identify where the organisation stands in terms of the level of engagement and understand its own position with the competitors. The survey helps to set short-term and long-term goals </w:t>
      </w:r>
      <w:r w:rsidR="00000000" w:rsidRPr="000C665E">
        <w:rPr>
          <w:color w:val="000000" w:themeColor="text1"/>
          <w:sz w:val="24"/>
          <w:szCs w:val="24"/>
        </w:rPr>
        <w:lastRenderedPageBreak/>
        <w:t xml:space="preserve">to improve the factors which create hindrances to reaching the goal Also it helps to identify the drivers for engagement in the organisation or how different aspects correlate with engagement behaviours and the level of the same. This helps to discover underlying factors that adversely affect the company's employee engagement and prepare the action plan based on the survey feedback and findings </w:t>
      </w:r>
    </w:p>
    <w:p w14:paraId="07282554" w14:textId="77777777" w:rsidR="00CD729B" w:rsidRPr="000C665E" w:rsidRDefault="00000000">
      <w:pPr>
        <w:spacing w:line="360" w:lineRule="auto"/>
        <w:jc w:val="both"/>
        <w:rPr>
          <w:color w:val="000000" w:themeColor="text1"/>
          <w:sz w:val="24"/>
          <w:szCs w:val="24"/>
        </w:rPr>
      </w:pPr>
      <w:r w:rsidRPr="000C665E">
        <w:rPr>
          <w:color w:val="000000" w:themeColor="text1"/>
          <w:sz w:val="24"/>
          <w:szCs w:val="24"/>
        </w:rPr>
        <w:t xml:space="preserve">A higher level of employee engagement results in enhanced commitment, </w:t>
      </w:r>
      <w:proofErr w:type="gramStart"/>
      <w:r w:rsidRPr="000C665E">
        <w:rPr>
          <w:color w:val="000000" w:themeColor="text1"/>
          <w:sz w:val="24"/>
          <w:szCs w:val="24"/>
        </w:rPr>
        <w:t>retention</w:t>
      </w:r>
      <w:proofErr w:type="gramEnd"/>
      <w:r w:rsidRPr="000C665E">
        <w:rPr>
          <w:color w:val="000000" w:themeColor="text1"/>
          <w:sz w:val="24"/>
          <w:szCs w:val="24"/>
        </w:rPr>
        <w:t xml:space="preserve"> and performance. The global brands have already realised this fact and have harnessed the employee engagement strategy which makes employees energized and passionate about their HR and corporate strategy to outperform their competitors which will eventually achieve the organisational goals and objectives (Wang D. 2022). </w:t>
      </w:r>
    </w:p>
    <w:p w14:paraId="07282555" w14:textId="77777777" w:rsidR="00CD729B" w:rsidRPr="000C665E" w:rsidRDefault="00CD729B">
      <w:pPr>
        <w:spacing w:line="360" w:lineRule="auto"/>
        <w:jc w:val="both"/>
        <w:rPr>
          <w:color w:val="000000" w:themeColor="text1"/>
          <w:sz w:val="24"/>
          <w:szCs w:val="24"/>
        </w:rPr>
      </w:pPr>
    </w:p>
    <w:p w14:paraId="07282556" w14:textId="77777777" w:rsidR="00CD729B" w:rsidRPr="000C665E" w:rsidRDefault="00CD729B">
      <w:pPr>
        <w:spacing w:line="360" w:lineRule="auto"/>
        <w:jc w:val="both"/>
        <w:rPr>
          <w:color w:val="000000" w:themeColor="text1"/>
          <w:sz w:val="24"/>
          <w:szCs w:val="24"/>
        </w:rPr>
      </w:pPr>
    </w:p>
    <w:p w14:paraId="07282557" w14:textId="77777777" w:rsidR="00CD729B" w:rsidRPr="000C665E" w:rsidRDefault="00000000">
      <w:pPr>
        <w:spacing w:line="360" w:lineRule="auto"/>
        <w:jc w:val="both"/>
        <w:rPr>
          <w:b/>
          <w:color w:val="000000" w:themeColor="text1"/>
          <w:sz w:val="24"/>
          <w:szCs w:val="24"/>
        </w:rPr>
      </w:pPr>
      <w:r w:rsidRPr="000C665E">
        <w:rPr>
          <w:b/>
          <w:color w:val="000000" w:themeColor="text1"/>
          <w:sz w:val="24"/>
          <w:szCs w:val="24"/>
        </w:rPr>
        <w:t>Impact of employee engagement survey in Adelphi Liverpool</w:t>
      </w:r>
    </w:p>
    <w:p w14:paraId="0728255A" w14:textId="0A816543" w:rsidR="00CD729B" w:rsidRPr="000C665E" w:rsidRDefault="002F5455">
      <w:pPr>
        <w:spacing w:line="360" w:lineRule="auto"/>
        <w:jc w:val="both"/>
        <w:rPr>
          <w:color w:val="000000" w:themeColor="text1"/>
          <w:sz w:val="24"/>
          <w:szCs w:val="24"/>
        </w:rPr>
      </w:pPr>
      <w:r w:rsidRPr="000C665E">
        <w:rPr>
          <w:color w:val="000000" w:themeColor="text1"/>
          <w:sz w:val="24"/>
          <w:szCs w:val="24"/>
        </w:rPr>
        <w:t xml:space="preserve">       </w:t>
      </w:r>
      <w:r w:rsidR="00000000" w:rsidRPr="000C665E">
        <w:rPr>
          <w:color w:val="000000" w:themeColor="text1"/>
          <w:sz w:val="24"/>
          <w:szCs w:val="24"/>
        </w:rPr>
        <w:t xml:space="preserve">Considering the benefits, The Adelphi hotel was continuously getting bad comments on the quality of service and overall stay on online booking platforms like Trip advisor </w:t>
      </w:r>
      <w:r w:rsidR="000C665E" w:rsidRPr="000C665E">
        <w:rPr>
          <w:color w:val="000000" w:themeColor="text1"/>
          <w:sz w:val="24"/>
          <w:szCs w:val="24"/>
        </w:rPr>
        <w:t>the</w:t>
      </w:r>
      <w:r w:rsidR="00000000" w:rsidRPr="000C665E">
        <w:rPr>
          <w:color w:val="000000" w:themeColor="text1"/>
          <w:sz w:val="24"/>
          <w:szCs w:val="24"/>
        </w:rPr>
        <w:t xml:space="preserve"> hotel is lacking proper employee engagement (Catherine F, 2022), lack training, lack of job satisfaction, lack teamwork, and poor communication with team and management etc. The current survey covers all these aspects and can get clarity on the areas the management should focus on for improvement. </w:t>
      </w:r>
    </w:p>
    <w:p w14:paraId="0728255C" w14:textId="69CD90B5" w:rsidR="00CD729B" w:rsidRPr="000C665E" w:rsidRDefault="00000000">
      <w:pPr>
        <w:spacing w:line="360" w:lineRule="auto"/>
        <w:jc w:val="both"/>
        <w:rPr>
          <w:color w:val="000000" w:themeColor="text1"/>
          <w:sz w:val="24"/>
          <w:szCs w:val="24"/>
        </w:rPr>
      </w:pPr>
      <w:r w:rsidRPr="000C665E">
        <w:rPr>
          <w:color w:val="000000" w:themeColor="text1"/>
          <w:sz w:val="24"/>
          <w:szCs w:val="24"/>
        </w:rPr>
        <w:t xml:space="preserve">Since the method proposed is a survey method which can hardly take 10-15 min and can be done anonymously, the HR team can expect some genuine opinions and concerns from each employee. The questions will be based on statements on engagement related to communication effectiveness with team and management, compensation and benefits, the opportunity for training and development, work-life balance, flexibility in job performance, work environment, and overall job satisfaction. </w:t>
      </w:r>
      <w:r w:rsidR="000C665E" w:rsidRPr="000C665E">
        <w:rPr>
          <w:color w:val="000000" w:themeColor="text1"/>
          <w:sz w:val="24"/>
          <w:szCs w:val="24"/>
        </w:rPr>
        <w:t xml:space="preserve">       </w:t>
      </w:r>
      <w:r w:rsidRPr="000C665E">
        <w:rPr>
          <w:color w:val="000000" w:themeColor="text1"/>
          <w:sz w:val="24"/>
          <w:szCs w:val="24"/>
        </w:rPr>
        <w:t xml:space="preserve">The open-ended questions will be about employee morale, job satisfaction, recommendations for improvement etc. Data will be analysed using statistical methods and will submit the findings and recommendations will be reported with facts and figures. </w:t>
      </w:r>
    </w:p>
    <w:p w14:paraId="0728255D" w14:textId="0E355C07" w:rsidR="00CD729B" w:rsidRDefault="00000000">
      <w:pPr>
        <w:spacing w:line="360" w:lineRule="auto"/>
        <w:jc w:val="both"/>
        <w:rPr>
          <w:color w:val="000000" w:themeColor="text1"/>
          <w:sz w:val="24"/>
          <w:szCs w:val="24"/>
        </w:rPr>
      </w:pPr>
      <w:r w:rsidRPr="000C665E">
        <w:rPr>
          <w:color w:val="000000" w:themeColor="text1"/>
          <w:sz w:val="24"/>
          <w:szCs w:val="24"/>
        </w:rPr>
        <w:t xml:space="preserve">As employees are aware of the survey and are getting a chance to relook at the vision and mission and job description this is a golden opportunity for them to rethink the current situation and their contribution to it, be it positive or negative. </w:t>
      </w:r>
    </w:p>
    <w:p w14:paraId="30183E14" w14:textId="77777777" w:rsidR="00B11A4A" w:rsidRPr="000C665E" w:rsidRDefault="00B11A4A">
      <w:pPr>
        <w:spacing w:line="360" w:lineRule="auto"/>
        <w:jc w:val="both"/>
        <w:rPr>
          <w:color w:val="000000" w:themeColor="text1"/>
          <w:sz w:val="24"/>
          <w:szCs w:val="24"/>
        </w:rPr>
      </w:pPr>
    </w:p>
    <w:p w14:paraId="0728255E" w14:textId="77777777" w:rsidR="00CD729B" w:rsidRPr="000C665E" w:rsidRDefault="00CD729B">
      <w:pPr>
        <w:spacing w:line="360" w:lineRule="auto"/>
        <w:jc w:val="both"/>
        <w:rPr>
          <w:b/>
          <w:color w:val="000000" w:themeColor="text1"/>
          <w:sz w:val="24"/>
          <w:szCs w:val="24"/>
        </w:rPr>
      </w:pPr>
    </w:p>
    <w:p w14:paraId="0728255F" w14:textId="77777777" w:rsidR="00CD729B" w:rsidRPr="000C665E" w:rsidRDefault="00000000">
      <w:pPr>
        <w:spacing w:line="360" w:lineRule="auto"/>
        <w:jc w:val="both"/>
        <w:rPr>
          <w:b/>
          <w:color w:val="000000" w:themeColor="text1"/>
          <w:sz w:val="24"/>
          <w:szCs w:val="24"/>
        </w:rPr>
      </w:pPr>
      <w:r w:rsidRPr="000C665E">
        <w:rPr>
          <w:b/>
          <w:color w:val="000000" w:themeColor="text1"/>
          <w:sz w:val="24"/>
          <w:szCs w:val="24"/>
        </w:rPr>
        <w:lastRenderedPageBreak/>
        <w:t xml:space="preserve">4. Data Analysis </w:t>
      </w:r>
    </w:p>
    <w:p w14:paraId="07282560" w14:textId="21F9B036" w:rsidR="00CD729B" w:rsidRDefault="00000000">
      <w:pPr>
        <w:spacing w:line="360" w:lineRule="auto"/>
        <w:jc w:val="both"/>
        <w:rPr>
          <w:color w:val="000000" w:themeColor="text1"/>
          <w:sz w:val="24"/>
          <w:szCs w:val="24"/>
        </w:rPr>
      </w:pPr>
      <w:r w:rsidRPr="000C665E">
        <w:rPr>
          <w:color w:val="000000" w:themeColor="text1"/>
          <w:sz w:val="24"/>
          <w:szCs w:val="24"/>
        </w:rPr>
        <w:t xml:space="preserve">Data analysis will be done using proper statistical </w:t>
      </w:r>
      <w:r w:rsidR="00B11A4A" w:rsidRPr="000C665E">
        <w:rPr>
          <w:color w:val="000000" w:themeColor="text1"/>
          <w:sz w:val="24"/>
          <w:szCs w:val="24"/>
        </w:rPr>
        <w:t>methods</w:t>
      </w:r>
      <w:r w:rsidRPr="000C665E">
        <w:rPr>
          <w:color w:val="000000" w:themeColor="text1"/>
          <w:sz w:val="24"/>
          <w:szCs w:val="24"/>
        </w:rPr>
        <w:t xml:space="preserve"> and will </w:t>
      </w:r>
      <w:r w:rsidR="00B11A4A" w:rsidRPr="000C665E">
        <w:rPr>
          <w:color w:val="000000" w:themeColor="text1"/>
          <w:sz w:val="24"/>
          <w:szCs w:val="24"/>
        </w:rPr>
        <w:t>represent</w:t>
      </w:r>
      <w:r w:rsidRPr="000C665E">
        <w:rPr>
          <w:color w:val="000000" w:themeColor="text1"/>
          <w:sz w:val="24"/>
          <w:szCs w:val="24"/>
        </w:rPr>
        <w:t xml:space="preserve"> the data in relevant format. A detailed report will be submitted to the head of the HR department. </w:t>
      </w:r>
    </w:p>
    <w:p w14:paraId="604D44C1" w14:textId="77777777" w:rsidR="00B11A4A" w:rsidRPr="000C665E" w:rsidRDefault="00B11A4A" w:rsidP="00B11A4A">
      <w:pPr>
        <w:spacing w:line="360" w:lineRule="auto"/>
        <w:jc w:val="both"/>
        <w:rPr>
          <w:b/>
          <w:color w:val="000000" w:themeColor="text1"/>
          <w:sz w:val="24"/>
          <w:szCs w:val="24"/>
        </w:rPr>
      </w:pPr>
    </w:p>
    <w:p w14:paraId="0F538439" w14:textId="50792594" w:rsidR="00B11A4A" w:rsidRPr="000C665E" w:rsidRDefault="00B11A4A" w:rsidP="00B11A4A">
      <w:pPr>
        <w:spacing w:line="360" w:lineRule="auto"/>
        <w:jc w:val="both"/>
        <w:rPr>
          <w:b/>
          <w:color w:val="000000" w:themeColor="text1"/>
          <w:sz w:val="24"/>
          <w:szCs w:val="24"/>
        </w:rPr>
      </w:pPr>
      <w:r>
        <w:rPr>
          <w:b/>
          <w:color w:val="000000" w:themeColor="text1"/>
          <w:sz w:val="24"/>
          <w:szCs w:val="24"/>
        </w:rPr>
        <w:t>5</w:t>
      </w:r>
      <w:r w:rsidRPr="000C665E">
        <w:rPr>
          <w:b/>
          <w:color w:val="000000" w:themeColor="text1"/>
          <w:sz w:val="24"/>
          <w:szCs w:val="24"/>
        </w:rPr>
        <w:t xml:space="preserve">. Limitations of the research </w:t>
      </w:r>
    </w:p>
    <w:p w14:paraId="02E9D998" w14:textId="7FC7B092" w:rsidR="00B11A4A" w:rsidRPr="000C665E" w:rsidRDefault="00B11A4A">
      <w:pPr>
        <w:spacing w:line="360" w:lineRule="auto"/>
        <w:jc w:val="both"/>
        <w:rPr>
          <w:color w:val="000000" w:themeColor="text1"/>
          <w:sz w:val="24"/>
          <w:szCs w:val="24"/>
        </w:rPr>
      </w:pPr>
      <w:r w:rsidRPr="000C665E">
        <w:rPr>
          <w:color w:val="000000" w:themeColor="text1"/>
          <w:sz w:val="24"/>
          <w:szCs w:val="24"/>
        </w:rPr>
        <w:t>The major limitation of the proposed method is the process is time-consuming and the anonymity of the respondent does not allow the organisation to identify them probably, only those who are proficient in writing and has good education will understand the real objective behind the study and will contribute effectively, especially for the open-ended question part. Limitation of the survey is lack of time, hesitation of participation, unclear answers, regular surveys required etc and 1-10 ranking will be provided to mark the response.</w:t>
      </w:r>
    </w:p>
    <w:p w14:paraId="07282561" w14:textId="64A7205B" w:rsidR="00CD729B" w:rsidRPr="000C665E" w:rsidRDefault="00B11A4A">
      <w:pPr>
        <w:spacing w:line="360" w:lineRule="auto"/>
        <w:jc w:val="both"/>
        <w:rPr>
          <w:b/>
          <w:color w:val="000000" w:themeColor="text1"/>
          <w:sz w:val="24"/>
          <w:szCs w:val="24"/>
        </w:rPr>
      </w:pPr>
      <w:r>
        <w:rPr>
          <w:b/>
          <w:color w:val="000000" w:themeColor="text1"/>
          <w:sz w:val="24"/>
          <w:szCs w:val="24"/>
        </w:rPr>
        <w:t>6</w:t>
      </w:r>
      <w:r w:rsidR="00000000" w:rsidRPr="000C665E">
        <w:rPr>
          <w:b/>
          <w:color w:val="000000" w:themeColor="text1"/>
          <w:sz w:val="24"/>
          <w:szCs w:val="24"/>
        </w:rPr>
        <w:t xml:space="preserve">. Findings and recommendations </w:t>
      </w:r>
    </w:p>
    <w:p w14:paraId="07282562" w14:textId="77777777" w:rsidR="00CD729B" w:rsidRPr="000C665E" w:rsidRDefault="00000000">
      <w:pPr>
        <w:spacing w:line="360" w:lineRule="auto"/>
        <w:jc w:val="both"/>
        <w:rPr>
          <w:color w:val="000000" w:themeColor="text1"/>
          <w:sz w:val="24"/>
          <w:szCs w:val="24"/>
        </w:rPr>
      </w:pPr>
      <w:r w:rsidRPr="000C665E">
        <w:rPr>
          <w:color w:val="000000" w:themeColor="text1"/>
          <w:sz w:val="24"/>
          <w:szCs w:val="24"/>
        </w:rPr>
        <w:t>The findings will help the HR team to relook into the current HR strategy and employee engagement efforts and can redesign the areas where we lack. Design new methods and create plans to implement the same. Employees are happy to be part of the reputed organisation and it is helping to develop their career and has a high chance to continue with such an organisation (</w:t>
      </w:r>
      <w:proofErr w:type="spellStart"/>
      <w:r w:rsidRPr="000C665E">
        <w:rPr>
          <w:color w:val="000000" w:themeColor="text1"/>
          <w:sz w:val="24"/>
          <w:szCs w:val="24"/>
        </w:rPr>
        <w:t>LigUniversity</w:t>
      </w:r>
      <w:proofErr w:type="spellEnd"/>
      <w:r w:rsidRPr="000C665E">
        <w:rPr>
          <w:color w:val="000000" w:themeColor="text1"/>
          <w:sz w:val="24"/>
          <w:szCs w:val="24"/>
        </w:rPr>
        <w:t xml:space="preserve">, 2022). </w:t>
      </w:r>
    </w:p>
    <w:p w14:paraId="5C395E5C" w14:textId="1FE5D1BB" w:rsidR="000D5356" w:rsidRDefault="000D5356">
      <w:pPr>
        <w:spacing w:line="360" w:lineRule="auto"/>
        <w:jc w:val="both"/>
        <w:rPr>
          <w:color w:val="000000" w:themeColor="text1"/>
          <w:sz w:val="24"/>
          <w:szCs w:val="24"/>
        </w:rPr>
      </w:pPr>
    </w:p>
    <w:p w14:paraId="4EABB266" w14:textId="2BE7C720" w:rsidR="000D5356" w:rsidRDefault="000D5356">
      <w:pPr>
        <w:spacing w:line="360" w:lineRule="auto"/>
        <w:jc w:val="both"/>
        <w:rPr>
          <w:color w:val="000000" w:themeColor="text1"/>
          <w:sz w:val="24"/>
          <w:szCs w:val="24"/>
        </w:rPr>
      </w:pPr>
    </w:p>
    <w:p w14:paraId="75CEE8D2" w14:textId="1DC6A419" w:rsidR="000D5356" w:rsidRDefault="000D5356">
      <w:pPr>
        <w:spacing w:line="360" w:lineRule="auto"/>
        <w:jc w:val="both"/>
        <w:rPr>
          <w:color w:val="000000" w:themeColor="text1"/>
          <w:sz w:val="24"/>
          <w:szCs w:val="24"/>
        </w:rPr>
      </w:pPr>
    </w:p>
    <w:p w14:paraId="68920475" w14:textId="44C1F13E" w:rsidR="000D5356" w:rsidRDefault="000D5356">
      <w:pPr>
        <w:spacing w:line="360" w:lineRule="auto"/>
        <w:jc w:val="both"/>
        <w:rPr>
          <w:color w:val="000000" w:themeColor="text1"/>
          <w:sz w:val="24"/>
          <w:szCs w:val="24"/>
        </w:rPr>
      </w:pPr>
    </w:p>
    <w:p w14:paraId="5F50B136" w14:textId="35AB4EB7" w:rsidR="000D5356" w:rsidRDefault="000D5356">
      <w:pPr>
        <w:spacing w:line="360" w:lineRule="auto"/>
        <w:jc w:val="both"/>
        <w:rPr>
          <w:color w:val="000000" w:themeColor="text1"/>
          <w:sz w:val="24"/>
          <w:szCs w:val="24"/>
        </w:rPr>
      </w:pPr>
    </w:p>
    <w:p w14:paraId="07F7A41E" w14:textId="425FBA03" w:rsidR="000D5356" w:rsidRDefault="000D5356">
      <w:pPr>
        <w:spacing w:line="360" w:lineRule="auto"/>
        <w:jc w:val="both"/>
        <w:rPr>
          <w:color w:val="000000" w:themeColor="text1"/>
          <w:sz w:val="24"/>
          <w:szCs w:val="24"/>
        </w:rPr>
      </w:pPr>
    </w:p>
    <w:p w14:paraId="0C34EF2D" w14:textId="125B2A35" w:rsidR="000D5356" w:rsidRDefault="000D5356">
      <w:pPr>
        <w:spacing w:line="360" w:lineRule="auto"/>
        <w:jc w:val="both"/>
        <w:rPr>
          <w:color w:val="000000" w:themeColor="text1"/>
          <w:sz w:val="24"/>
          <w:szCs w:val="24"/>
        </w:rPr>
      </w:pPr>
    </w:p>
    <w:p w14:paraId="4E6EF6D7" w14:textId="77777777" w:rsidR="000D5356" w:rsidRPr="000C665E" w:rsidRDefault="000D5356">
      <w:pPr>
        <w:spacing w:line="360" w:lineRule="auto"/>
        <w:jc w:val="both"/>
        <w:rPr>
          <w:color w:val="000000" w:themeColor="text1"/>
          <w:sz w:val="24"/>
          <w:szCs w:val="24"/>
        </w:rPr>
      </w:pPr>
    </w:p>
    <w:p w14:paraId="07282566" w14:textId="77777777" w:rsidR="00CD729B" w:rsidRPr="000C665E" w:rsidRDefault="00CD729B">
      <w:pPr>
        <w:spacing w:line="360" w:lineRule="auto"/>
        <w:jc w:val="both"/>
        <w:rPr>
          <w:color w:val="000000" w:themeColor="text1"/>
          <w:sz w:val="24"/>
          <w:szCs w:val="24"/>
        </w:rPr>
      </w:pPr>
    </w:p>
    <w:p w14:paraId="07282567" w14:textId="77777777" w:rsidR="00CD729B" w:rsidRPr="000C665E" w:rsidRDefault="00CD729B">
      <w:pPr>
        <w:spacing w:line="360" w:lineRule="auto"/>
        <w:jc w:val="both"/>
        <w:rPr>
          <w:color w:val="000000" w:themeColor="text1"/>
          <w:sz w:val="24"/>
          <w:szCs w:val="24"/>
        </w:rPr>
      </w:pPr>
    </w:p>
    <w:p w14:paraId="07282568" w14:textId="77777777" w:rsidR="00CD729B" w:rsidRPr="000C665E" w:rsidRDefault="00CD729B">
      <w:pPr>
        <w:spacing w:line="360" w:lineRule="auto"/>
        <w:jc w:val="both"/>
        <w:rPr>
          <w:color w:val="000000" w:themeColor="text1"/>
          <w:sz w:val="24"/>
          <w:szCs w:val="24"/>
        </w:rPr>
      </w:pPr>
    </w:p>
    <w:p w14:paraId="07282569" w14:textId="77777777" w:rsidR="00CD729B" w:rsidRPr="000C665E" w:rsidRDefault="00CD729B">
      <w:pPr>
        <w:spacing w:line="360" w:lineRule="auto"/>
        <w:jc w:val="both"/>
        <w:rPr>
          <w:color w:val="000000" w:themeColor="text1"/>
          <w:sz w:val="24"/>
          <w:szCs w:val="24"/>
        </w:rPr>
      </w:pPr>
    </w:p>
    <w:p w14:paraId="0728256A" w14:textId="77777777" w:rsidR="00CD729B" w:rsidRPr="000C665E" w:rsidRDefault="00CD729B">
      <w:pPr>
        <w:spacing w:line="360" w:lineRule="auto"/>
        <w:jc w:val="both"/>
        <w:rPr>
          <w:color w:val="000000" w:themeColor="text1"/>
          <w:sz w:val="24"/>
          <w:szCs w:val="24"/>
        </w:rPr>
      </w:pPr>
    </w:p>
    <w:p w14:paraId="0728256B" w14:textId="77777777" w:rsidR="00CD729B" w:rsidRPr="000C665E" w:rsidRDefault="00CD729B">
      <w:pPr>
        <w:spacing w:line="360" w:lineRule="auto"/>
        <w:jc w:val="both"/>
        <w:rPr>
          <w:color w:val="000000" w:themeColor="text1"/>
          <w:sz w:val="24"/>
          <w:szCs w:val="24"/>
        </w:rPr>
      </w:pPr>
    </w:p>
    <w:p w14:paraId="0728256C" w14:textId="77777777" w:rsidR="00CD729B" w:rsidRPr="000C665E" w:rsidRDefault="00000000">
      <w:pPr>
        <w:spacing w:line="360" w:lineRule="auto"/>
        <w:jc w:val="both"/>
        <w:rPr>
          <w:color w:val="000000" w:themeColor="text1"/>
          <w:sz w:val="36"/>
          <w:szCs w:val="36"/>
        </w:rPr>
      </w:pPr>
      <w:r w:rsidRPr="000C665E">
        <w:rPr>
          <w:color w:val="000000" w:themeColor="text1"/>
          <w:sz w:val="36"/>
          <w:szCs w:val="36"/>
        </w:rPr>
        <w:lastRenderedPageBreak/>
        <w:t xml:space="preserve">References </w:t>
      </w:r>
    </w:p>
    <w:p w14:paraId="0728256D" w14:textId="77777777" w:rsidR="00CD729B" w:rsidRPr="000C665E" w:rsidRDefault="00CD729B">
      <w:pPr>
        <w:spacing w:line="360" w:lineRule="auto"/>
        <w:jc w:val="both"/>
        <w:rPr>
          <w:color w:val="000000" w:themeColor="text1"/>
          <w:sz w:val="24"/>
          <w:szCs w:val="24"/>
        </w:rPr>
      </w:pPr>
    </w:p>
    <w:p w14:paraId="0728256E" w14:textId="77777777" w:rsidR="00CD729B" w:rsidRPr="000C665E" w:rsidRDefault="00CD729B">
      <w:pPr>
        <w:spacing w:after="360" w:line="360" w:lineRule="auto"/>
        <w:jc w:val="both"/>
        <w:rPr>
          <w:rFonts w:ascii="Times New Roman" w:eastAsia="Times New Roman" w:hAnsi="Times New Roman" w:cs="Times New Roman"/>
          <w:color w:val="000000" w:themeColor="text1"/>
          <w:sz w:val="36"/>
          <w:szCs w:val="36"/>
        </w:rPr>
      </w:pPr>
    </w:p>
    <w:p w14:paraId="0728256F"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Britannia hotels (2022). </w:t>
      </w:r>
      <w:r w:rsidRPr="000C665E">
        <w:rPr>
          <w:rFonts w:ascii="Times New Roman" w:eastAsia="Times New Roman" w:hAnsi="Times New Roman" w:cs="Times New Roman"/>
          <w:i/>
          <w:color w:val="000000" w:themeColor="text1"/>
          <w:sz w:val="24"/>
          <w:szCs w:val="24"/>
        </w:rPr>
        <w:t>Liverpool Accommodation | Rooms Britannia Liverpool Hotel</w:t>
      </w:r>
      <w:r w:rsidRPr="000C665E">
        <w:rPr>
          <w:rFonts w:ascii="Times New Roman" w:eastAsia="Times New Roman" w:hAnsi="Times New Roman" w:cs="Times New Roman"/>
          <w:color w:val="000000" w:themeColor="text1"/>
          <w:sz w:val="24"/>
          <w:szCs w:val="24"/>
        </w:rPr>
        <w:t>. Available at:</w:t>
      </w:r>
      <w:hyperlink r:id="rId8">
        <w:r w:rsidRPr="000C665E">
          <w:rPr>
            <w:rFonts w:ascii="Times New Roman" w:eastAsia="Times New Roman" w:hAnsi="Times New Roman" w:cs="Times New Roman"/>
            <w:color w:val="000000" w:themeColor="text1"/>
            <w:sz w:val="24"/>
            <w:szCs w:val="24"/>
            <w:u w:val="single"/>
          </w:rPr>
          <w:t>https://www.britanniahotels.com/hotels/the-adelphi-hotel-liverpool/rooms?aclid=eyJ1aWQiOiI3ZDJlZDhlOS0zNGIwLTRiZWMtODZiMS04ZTdkNDhhYTE4MzctMTY1NjI3ODY4NTQ0Ni1mNG1pIiwic2lkIjoiZjEzMWM1YTEtYTk0MC00N2JjLThiZGYtODA4OWVmMGQ5MTNlIiwiZmlkIjoiNDI3MTczODY0MSIsInByb3YiOiJjIn0%3D</w:t>
        </w:r>
      </w:hyperlink>
      <w:r w:rsidRPr="000C665E">
        <w:rPr>
          <w:rFonts w:ascii="Times New Roman" w:eastAsia="Times New Roman" w:hAnsi="Times New Roman" w:cs="Times New Roman"/>
          <w:color w:val="000000" w:themeColor="text1"/>
          <w:sz w:val="24"/>
          <w:szCs w:val="24"/>
        </w:rPr>
        <w:t xml:space="preserve">  [Accessed 26 Jun. 2022].</w:t>
      </w:r>
    </w:p>
    <w:p w14:paraId="07282570"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CIPD (2021). </w:t>
      </w:r>
      <w:r w:rsidRPr="000C665E">
        <w:rPr>
          <w:rFonts w:ascii="Times New Roman" w:eastAsia="Times New Roman" w:hAnsi="Times New Roman" w:cs="Times New Roman"/>
          <w:i/>
          <w:color w:val="000000" w:themeColor="text1"/>
          <w:sz w:val="24"/>
          <w:szCs w:val="24"/>
        </w:rPr>
        <w:t>Employee Engagement &amp; Motivation | Factsheets</w:t>
      </w:r>
      <w:r w:rsidRPr="000C665E">
        <w:rPr>
          <w:rFonts w:ascii="Times New Roman" w:eastAsia="Times New Roman" w:hAnsi="Times New Roman" w:cs="Times New Roman"/>
          <w:color w:val="000000" w:themeColor="text1"/>
          <w:sz w:val="24"/>
          <w:szCs w:val="24"/>
        </w:rPr>
        <w:t xml:space="preserve">. [online] CIPD. Available at: </w:t>
      </w:r>
      <w:hyperlink r:id="rId9" w:anchor="6235">
        <w:r w:rsidRPr="000C665E">
          <w:rPr>
            <w:rFonts w:ascii="Times New Roman" w:eastAsia="Times New Roman" w:hAnsi="Times New Roman" w:cs="Times New Roman"/>
            <w:color w:val="000000" w:themeColor="text1"/>
            <w:sz w:val="24"/>
            <w:szCs w:val="24"/>
            <w:u w:val="single"/>
          </w:rPr>
          <w:t>https://www.cipd.co.uk/knowledge/fundamentals/relations/engagement/factsheet#6235</w:t>
        </w:r>
      </w:hyperlink>
      <w:r w:rsidRPr="000C665E">
        <w:rPr>
          <w:rFonts w:ascii="Times New Roman" w:eastAsia="Times New Roman" w:hAnsi="Times New Roman" w:cs="Times New Roman"/>
          <w:color w:val="000000" w:themeColor="text1"/>
          <w:sz w:val="24"/>
          <w:szCs w:val="24"/>
        </w:rPr>
        <w:t xml:space="preserve">  [Accessed 28 Jun. 2022].</w:t>
      </w:r>
    </w:p>
    <w:p w14:paraId="07282571"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Diorah, S. (2022). </w:t>
      </w:r>
      <w:r w:rsidRPr="000C665E">
        <w:rPr>
          <w:rFonts w:ascii="Times New Roman" w:eastAsia="Times New Roman" w:hAnsi="Times New Roman" w:cs="Times New Roman"/>
          <w:i/>
          <w:color w:val="000000" w:themeColor="text1"/>
          <w:sz w:val="24"/>
          <w:szCs w:val="24"/>
        </w:rPr>
        <w:t>Employee Engagement: Five ways to help your employees win at work</w:t>
      </w:r>
      <w:r w:rsidRPr="000C665E">
        <w:rPr>
          <w:rFonts w:ascii="Times New Roman" w:eastAsia="Times New Roman" w:hAnsi="Times New Roman" w:cs="Times New Roman"/>
          <w:color w:val="000000" w:themeColor="text1"/>
          <w:sz w:val="24"/>
          <w:szCs w:val="24"/>
        </w:rPr>
        <w:t xml:space="preserve">. [online] Times of India Blog. Available at: </w:t>
      </w:r>
      <w:hyperlink r:id="rId10">
        <w:r w:rsidRPr="000C665E">
          <w:rPr>
            <w:rFonts w:ascii="Times New Roman" w:eastAsia="Times New Roman" w:hAnsi="Times New Roman" w:cs="Times New Roman"/>
            <w:color w:val="000000" w:themeColor="text1"/>
            <w:sz w:val="24"/>
            <w:szCs w:val="24"/>
            <w:u w:val="single"/>
          </w:rPr>
          <w:t>https://timesofindia.indiatimes.com/blogs/voices/employee-engagement-five-ways-to-help-your-employees-win-at-work/</w:t>
        </w:r>
      </w:hyperlink>
      <w:r w:rsidRPr="000C665E">
        <w:rPr>
          <w:rFonts w:ascii="Times New Roman" w:eastAsia="Times New Roman" w:hAnsi="Times New Roman" w:cs="Times New Roman"/>
          <w:color w:val="000000" w:themeColor="text1"/>
          <w:sz w:val="24"/>
          <w:szCs w:val="24"/>
        </w:rPr>
        <w:t xml:space="preserve">  [Accessed 29 Jun. 2022].</w:t>
      </w:r>
    </w:p>
    <w:p w14:paraId="07282572"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Ellis, C.D. (2021). </w:t>
      </w:r>
      <w:r w:rsidRPr="000C665E">
        <w:rPr>
          <w:rFonts w:ascii="Times New Roman" w:eastAsia="Times New Roman" w:hAnsi="Times New Roman" w:cs="Times New Roman"/>
          <w:i/>
          <w:color w:val="000000" w:themeColor="text1"/>
          <w:sz w:val="24"/>
          <w:szCs w:val="24"/>
        </w:rPr>
        <w:t xml:space="preserve">Culture </w:t>
      </w:r>
      <w:proofErr w:type="gramStart"/>
      <w:r w:rsidRPr="000C665E">
        <w:rPr>
          <w:rFonts w:ascii="Times New Roman" w:eastAsia="Times New Roman" w:hAnsi="Times New Roman" w:cs="Times New Roman"/>
          <w:i/>
          <w:color w:val="000000" w:themeColor="text1"/>
          <w:sz w:val="24"/>
          <w:szCs w:val="24"/>
        </w:rPr>
        <w:t>hacks :</w:t>
      </w:r>
      <w:proofErr w:type="gramEnd"/>
      <w:r w:rsidRPr="000C665E">
        <w:rPr>
          <w:rFonts w:ascii="Times New Roman" w:eastAsia="Times New Roman" w:hAnsi="Times New Roman" w:cs="Times New Roman"/>
          <w:i/>
          <w:color w:val="000000" w:themeColor="text1"/>
          <w:sz w:val="24"/>
          <w:szCs w:val="24"/>
        </w:rPr>
        <w:t xml:space="preserve"> 26 ideas to transform the way you work</w:t>
      </w:r>
      <w:r w:rsidRPr="000C665E">
        <w:rPr>
          <w:rFonts w:ascii="Times New Roman" w:eastAsia="Times New Roman" w:hAnsi="Times New Roman" w:cs="Times New Roman"/>
          <w:color w:val="000000" w:themeColor="text1"/>
          <w:sz w:val="24"/>
          <w:szCs w:val="24"/>
        </w:rPr>
        <w:t>. Highett, Victoria: Major Street Publishing.</w:t>
      </w:r>
    </w:p>
    <w:p w14:paraId="07282573"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Exter, N. (2013). </w:t>
      </w:r>
      <w:r w:rsidRPr="000C665E">
        <w:rPr>
          <w:rFonts w:ascii="Times New Roman" w:eastAsia="Times New Roman" w:hAnsi="Times New Roman" w:cs="Times New Roman"/>
          <w:i/>
          <w:color w:val="000000" w:themeColor="text1"/>
          <w:sz w:val="24"/>
          <w:szCs w:val="24"/>
        </w:rPr>
        <w:t xml:space="preserve">Employee engagement with sustainable </w:t>
      </w:r>
      <w:proofErr w:type="gramStart"/>
      <w:r w:rsidRPr="000C665E">
        <w:rPr>
          <w:rFonts w:ascii="Times New Roman" w:eastAsia="Times New Roman" w:hAnsi="Times New Roman" w:cs="Times New Roman"/>
          <w:i/>
          <w:color w:val="000000" w:themeColor="text1"/>
          <w:sz w:val="24"/>
          <w:szCs w:val="24"/>
        </w:rPr>
        <w:t>business :</w:t>
      </w:r>
      <w:proofErr w:type="gramEnd"/>
      <w:r w:rsidRPr="000C665E">
        <w:rPr>
          <w:rFonts w:ascii="Times New Roman" w:eastAsia="Times New Roman" w:hAnsi="Times New Roman" w:cs="Times New Roman"/>
          <w:i/>
          <w:color w:val="000000" w:themeColor="text1"/>
          <w:sz w:val="24"/>
          <w:szCs w:val="24"/>
        </w:rPr>
        <w:t xml:space="preserve"> how to change the world whilst keeping your day job</w:t>
      </w:r>
      <w:r w:rsidRPr="000C665E">
        <w:rPr>
          <w:rFonts w:ascii="Times New Roman" w:eastAsia="Times New Roman" w:hAnsi="Times New Roman" w:cs="Times New Roman"/>
          <w:color w:val="000000" w:themeColor="text1"/>
          <w:sz w:val="24"/>
          <w:szCs w:val="24"/>
        </w:rPr>
        <w:t>. London: Routledge, p.P.33.</w:t>
      </w:r>
    </w:p>
    <w:p w14:paraId="07282574"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Furze, C. (2022). </w:t>
      </w:r>
      <w:r w:rsidRPr="000C665E">
        <w:rPr>
          <w:rFonts w:ascii="Times New Roman" w:eastAsia="Times New Roman" w:hAnsi="Times New Roman" w:cs="Times New Roman"/>
          <w:i/>
          <w:color w:val="000000" w:themeColor="text1"/>
          <w:sz w:val="24"/>
          <w:szCs w:val="24"/>
        </w:rPr>
        <w:t>Chain behind Gosforth Park and Seaburn Grand hotels ranked worst for 9th year</w:t>
      </w:r>
      <w:r w:rsidRPr="000C665E">
        <w:rPr>
          <w:rFonts w:ascii="Times New Roman" w:eastAsia="Times New Roman" w:hAnsi="Times New Roman" w:cs="Times New Roman"/>
          <w:color w:val="000000" w:themeColor="text1"/>
          <w:sz w:val="24"/>
          <w:szCs w:val="24"/>
        </w:rPr>
        <w:t xml:space="preserve">. [online] </w:t>
      </w:r>
      <w:proofErr w:type="spellStart"/>
      <w:r w:rsidRPr="000C665E">
        <w:rPr>
          <w:rFonts w:ascii="Times New Roman" w:eastAsia="Times New Roman" w:hAnsi="Times New Roman" w:cs="Times New Roman"/>
          <w:color w:val="000000" w:themeColor="text1"/>
          <w:sz w:val="24"/>
          <w:szCs w:val="24"/>
        </w:rPr>
        <w:t>ChronicleLive</w:t>
      </w:r>
      <w:proofErr w:type="spellEnd"/>
      <w:r w:rsidRPr="000C665E">
        <w:rPr>
          <w:rFonts w:ascii="Times New Roman" w:eastAsia="Times New Roman" w:hAnsi="Times New Roman" w:cs="Times New Roman"/>
          <w:color w:val="000000" w:themeColor="text1"/>
          <w:sz w:val="24"/>
          <w:szCs w:val="24"/>
        </w:rPr>
        <w:t xml:space="preserve">. Available at: </w:t>
      </w:r>
      <w:hyperlink r:id="rId11">
        <w:r w:rsidRPr="000C665E">
          <w:rPr>
            <w:rFonts w:ascii="Times New Roman" w:eastAsia="Times New Roman" w:hAnsi="Times New Roman" w:cs="Times New Roman"/>
            <w:color w:val="000000" w:themeColor="text1"/>
            <w:sz w:val="24"/>
            <w:szCs w:val="24"/>
            <w:u w:val="single"/>
          </w:rPr>
          <w:t>https://www.chroniclelive.co.uk/news/uk-news/britannia-worst-gosforth-seaburn-airport-22958154</w:t>
        </w:r>
      </w:hyperlink>
      <w:r w:rsidRPr="000C665E">
        <w:rPr>
          <w:rFonts w:ascii="Times New Roman" w:eastAsia="Times New Roman" w:hAnsi="Times New Roman" w:cs="Times New Roman"/>
          <w:color w:val="000000" w:themeColor="text1"/>
          <w:sz w:val="24"/>
          <w:szCs w:val="24"/>
        </w:rPr>
        <w:t xml:space="preserve">  [Accessed 6 Jul. 2022].</w:t>
      </w:r>
    </w:p>
    <w:p w14:paraId="07282575"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Guest, S.A.P. (2022). </w:t>
      </w:r>
      <w:r w:rsidRPr="000C665E">
        <w:rPr>
          <w:rFonts w:ascii="Times New Roman" w:eastAsia="Times New Roman" w:hAnsi="Times New Roman" w:cs="Times New Roman"/>
          <w:i/>
          <w:color w:val="000000" w:themeColor="text1"/>
          <w:sz w:val="24"/>
          <w:szCs w:val="24"/>
        </w:rPr>
        <w:t>SAP Brand Voice: Why Now Is the Perfect Time To Invest In Human Resource</w:t>
      </w:r>
      <w:r w:rsidRPr="000C665E">
        <w:rPr>
          <w:rFonts w:ascii="Times New Roman" w:eastAsia="Times New Roman" w:hAnsi="Times New Roman" w:cs="Times New Roman"/>
          <w:color w:val="000000" w:themeColor="text1"/>
          <w:sz w:val="24"/>
          <w:szCs w:val="24"/>
        </w:rPr>
        <w:t xml:space="preserve"> Available at: </w:t>
      </w:r>
      <w:hyperlink r:id="rId12">
        <w:r w:rsidRPr="000C665E">
          <w:rPr>
            <w:rFonts w:ascii="Times New Roman" w:eastAsia="Times New Roman" w:hAnsi="Times New Roman" w:cs="Times New Roman"/>
            <w:color w:val="000000" w:themeColor="text1"/>
            <w:sz w:val="24"/>
            <w:szCs w:val="24"/>
            <w:u w:val="single"/>
          </w:rPr>
          <w:t>https://www.forbes.com/sites/sap/2020/09/01/why-now-is-the-perfect-time-to-invest-in-human-resources/?sh=50465cc656b5</w:t>
        </w:r>
      </w:hyperlink>
      <w:r w:rsidRPr="000C665E">
        <w:rPr>
          <w:rFonts w:ascii="Times New Roman" w:eastAsia="Times New Roman" w:hAnsi="Times New Roman" w:cs="Times New Roman"/>
          <w:color w:val="000000" w:themeColor="text1"/>
          <w:sz w:val="24"/>
          <w:szCs w:val="24"/>
        </w:rPr>
        <w:t xml:space="preserve">  [Accessed 6 Jul. 2022].</w:t>
      </w:r>
    </w:p>
    <w:p w14:paraId="07282576"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 Gallup (n.d.) What is employee engagement and why is important </w:t>
      </w:r>
      <w:hyperlink r:id="rId13">
        <w:r w:rsidRPr="000C665E">
          <w:rPr>
            <w:rFonts w:ascii="Times New Roman" w:eastAsia="Times New Roman" w:hAnsi="Times New Roman" w:cs="Times New Roman"/>
            <w:color w:val="000000" w:themeColor="text1"/>
            <w:sz w:val="24"/>
            <w:szCs w:val="24"/>
            <w:u w:val="single"/>
          </w:rPr>
          <w:t>https://www.gallup.com/workplace/285674/improve-employee-engagement-workplace.aspx#</w:t>
        </w:r>
      </w:hyperlink>
      <w:r w:rsidRPr="000C665E">
        <w:rPr>
          <w:rFonts w:ascii="Times New Roman" w:eastAsia="Times New Roman" w:hAnsi="Times New Roman" w:cs="Times New Roman"/>
          <w:color w:val="000000" w:themeColor="text1"/>
          <w:sz w:val="24"/>
          <w:szCs w:val="24"/>
        </w:rPr>
        <w:t xml:space="preserve"> </w:t>
      </w:r>
    </w:p>
    <w:p w14:paraId="07282577"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proofErr w:type="spellStart"/>
      <w:r w:rsidRPr="000C665E">
        <w:rPr>
          <w:rFonts w:ascii="Times New Roman" w:eastAsia="Times New Roman" w:hAnsi="Times New Roman" w:cs="Times New Roman"/>
          <w:color w:val="000000" w:themeColor="text1"/>
          <w:sz w:val="24"/>
          <w:szCs w:val="24"/>
        </w:rPr>
        <w:lastRenderedPageBreak/>
        <w:t>Hospitalitynet</w:t>
      </w:r>
      <w:proofErr w:type="spellEnd"/>
      <w:r w:rsidRPr="000C665E">
        <w:rPr>
          <w:rFonts w:ascii="Times New Roman" w:eastAsia="Times New Roman" w:hAnsi="Times New Roman" w:cs="Times New Roman"/>
          <w:color w:val="000000" w:themeColor="text1"/>
          <w:sz w:val="24"/>
          <w:szCs w:val="24"/>
        </w:rPr>
        <w:t xml:space="preserve"> (2022). </w:t>
      </w:r>
      <w:r w:rsidRPr="000C665E">
        <w:rPr>
          <w:rFonts w:ascii="Times New Roman" w:eastAsia="Times New Roman" w:hAnsi="Times New Roman" w:cs="Times New Roman"/>
          <w:i/>
          <w:color w:val="000000" w:themeColor="text1"/>
          <w:sz w:val="24"/>
          <w:szCs w:val="24"/>
        </w:rPr>
        <w:t>Hospitality’s Recruitment Issues Need Short- and Long-Term Solutions and a Flexible Approach, Hears Industry Webinar</w:t>
      </w:r>
      <w:r w:rsidRPr="000C665E">
        <w:rPr>
          <w:rFonts w:ascii="Times New Roman" w:eastAsia="Times New Roman" w:hAnsi="Times New Roman" w:cs="Times New Roman"/>
          <w:color w:val="000000" w:themeColor="text1"/>
          <w:sz w:val="24"/>
          <w:szCs w:val="24"/>
        </w:rPr>
        <w:t xml:space="preserve">. [online] Hospitality Net. Available at: </w:t>
      </w:r>
      <w:hyperlink r:id="rId14">
        <w:r w:rsidRPr="000C665E">
          <w:rPr>
            <w:rFonts w:ascii="Times New Roman" w:eastAsia="Times New Roman" w:hAnsi="Times New Roman" w:cs="Times New Roman"/>
            <w:color w:val="000000" w:themeColor="text1"/>
            <w:sz w:val="24"/>
            <w:szCs w:val="24"/>
            <w:u w:val="single"/>
          </w:rPr>
          <w:t>https://www.hospitalitynet.org/news/4110581.html</w:t>
        </w:r>
      </w:hyperlink>
      <w:r w:rsidRPr="000C665E">
        <w:rPr>
          <w:rFonts w:ascii="Times New Roman" w:eastAsia="Times New Roman" w:hAnsi="Times New Roman" w:cs="Times New Roman"/>
          <w:color w:val="000000" w:themeColor="text1"/>
          <w:sz w:val="24"/>
          <w:szCs w:val="24"/>
        </w:rPr>
        <w:t xml:space="preserve">  [Accessed 28 Jun. 2022].</w:t>
      </w:r>
    </w:p>
    <w:p w14:paraId="07282578"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Houghton, T. (2020). </w:t>
      </w:r>
      <w:r w:rsidRPr="000C665E">
        <w:rPr>
          <w:rFonts w:ascii="Times New Roman" w:eastAsia="Times New Roman" w:hAnsi="Times New Roman" w:cs="Times New Roman"/>
          <w:i/>
          <w:color w:val="000000" w:themeColor="text1"/>
          <w:sz w:val="24"/>
          <w:szCs w:val="24"/>
        </w:rPr>
        <w:t>Anger at Britannia plan to axe half of jobs at historic city centre hotel</w:t>
      </w:r>
      <w:r w:rsidRPr="000C665E">
        <w:rPr>
          <w:rFonts w:ascii="Times New Roman" w:eastAsia="Times New Roman" w:hAnsi="Times New Roman" w:cs="Times New Roman"/>
          <w:color w:val="000000" w:themeColor="text1"/>
          <w:sz w:val="24"/>
          <w:szCs w:val="24"/>
        </w:rPr>
        <w:t xml:space="preserve">. [online] Business Live. Available at: </w:t>
      </w:r>
      <w:hyperlink r:id="rId15">
        <w:r w:rsidRPr="000C665E">
          <w:rPr>
            <w:rFonts w:ascii="Times New Roman" w:eastAsia="Times New Roman" w:hAnsi="Times New Roman" w:cs="Times New Roman"/>
            <w:color w:val="000000" w:themeColor="text1"/>
            <w:sz w:val="24"/>
            <w:szCs w:val="24"/>
            <w:u w:val="single"/>
          </w:rPr>
          <w:t>https://www.business-live.co.uk/retail-consumer/britannia-plans-axe-83-jobs-18522508</w:t>
        </w:r>
      </w:hyperlink>
      <w:r w:rsidRPr="000C665E">
        <w:rPr>
          <w:rFonts w:ascii="Times New Roman" w:eastAsia="Times New Roman" w:hAnsi="Times New Roman" w:cs="Times New Roman"/>
          <w:color w:val="000000" w:themeColor="text1"/>
          <w:sz w:val="24"/>
          <w:szCs w:val="24"/>
        </w:rPr>
        <w:t xml:space="preserve">  [Accessed 26 Jun. 2022].</w:t>
      </w:r>
    </w:p>
    <w:p w14:paraId="07282579"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Information Commissioner's Office (2019). </w:t>
      </w:r>
      <w:r w:rsidRPr="000C665E">
        <w:rPr>
          <w:rFonts w:ascii="Times New Roman" w:eastAsia="Times New Roman" w:hAnsi="Times New Roman" w:cs="Times New Roman"/>
          <w:i/>
          <w:color w:val="000000" w:themeColor="text1"/>
          <w:sz w:val="24"/>
          <w:szCs w:val="24"/>
        </w:rPr>
        <w:t>Guide to the General Data Protection Regulation (GDPR)</w:t>
      </w:r>
      <w:r w:rsidRPr="000C665E">
        <w:rPr>
          <w:rFonts w:ascii="Times New Roman" w:eastAsia="Times New Roman" w:hAnsi="Times New Roman" w:cs="Times New Roman"/>
          <w:color w:val="000000" w:themeColor="text1"/>
          <w:sz w:val="24"/>
          <w:szCs w:val="24"/>
        </w:rPr>
        <w:t xml:space="preserve">. [online] ico.org.uk. Available at: </w:t>
      </w:r>
      <w:hyperlink r:id="rId16">
        <w:r w:rsidRPr="000C665E">
          <w:rPr>
            <w:rFonts w:ascii="Times New Roman" w:eastAsia="Times New Roman" w:hAnsi="Times New Roman" w:cs="Times New Roman"/>
            <w:color w:val="000000" w:themeColor="text1"/>
            <w:sz w:val="24"/>
            <w:szCs w:val="24"/>
            <w:u w:val="single"/>
          </w:rPr>
          <w:t>https://ico.org.uk/for-organisations/guide-to-data-protection/guide-to-the-general-data-protection-regulation-gdpr/</w:t>
        </w:r>
      </w:hyperlink>
      <w:r w:rsidRPr="000C665E">
        <w:rPr>
          <w:rFonts w:ascii="Times New Roman" w:eastAsia="Times New Roman" w:hAnsi="Times New Roman" w:cs="Times New Roman"/>
          <w:color w:val="000000" w:themeColor="text1"/>
          <w:sz w:val="24"/>
          <w:szCs w:val="24"/>
        </w:rPr>
        <w:t xml:space="preserve">  [Accessed 28 Jun. 2022].</w:t>
      </w:r>
    </w:p>
    <w:p w14:paraId="0728257A"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Karen, S (2022) </w:t>
      </w:r>
      <w:r w:rsidRPr="000C665E">
        <w:rPr>
          <w:rFonts w:ascii="Times New Roman" w:eastAsia="Times New Roman" w:hAnsi="Times New Roman" w:cs="Times New Roman"/>
          <w:i/>
          <w:color w:val="000000" w:themeColor="text1"/>
          <w:sz w:val="24"/>
          <w:szCs w:val="24"/>
        </w:rPr>
        <w:t>Do not stay here</w:t>
      </w:r>
      <w:r w:rsidRPr="000C665E">
        <w:rPr>
          <w:rFonts w:ascii="Times New Roman" w:eastAsia="Times New Roman" w:hAnsi="Times New Roman" w:cs="Times New Roman"/>
          <w:color w:val="000000" w:themeColor="text1"/>
          <w:sz w:val="24"/>
          <w:szCs w:val="24"/>
        </w:rPr>
        <w:t xml:space="preserve"> </w:t>
      </w:r>
      <w:hyperlink r:id="rId17">
        <w:r w:rsidRPr="000C665E">
          <w:rPr>
            <w:rFonts w:ascii="Times New Roman" w:eastAsia="Times New Roman" w:hAnsi="Times New Roman" w:cs="Times New Roman"/>
            <w:color w:val="000000" w:themeColor="text1"/>
            <w:sz w:val="24"/>
            <w:szCs w:val="24"/>
            <w:u w:val="single"/>
          </w:rPr>
          <w:t>https://www.tripadvisor.co.uk/Hotel_Review-g186337-d191544-Reviews-Adelphi_Hotel-Liverpool_Merseyside_England.html</w:t>
        </w:r>
      </w:hyperlink>
      <w:r w:rsidRPr="000C665E">
        <w:rPr>
          <w:rFonts w:ascii="Times New Roman" w:eastAsia="Times New Roman" w:hAnsi="Times New Roman" w:cs="Times New Roman"/>
          <w:color w:val="000000" w:themeColor="text1"/>
          <w:sz w:val="24"/>
          <w:szCs w:val="24"/>
        </w:rPr>
        <w:t xml:space="preserve"> </w:t>
      </w:r>
    </w:p>
    <w:p w14:paraId="0728257B" w14:textId="77777777" w:rsidR="00CD729B" w:rsidRPr="000C665E" w:rsidRDefault="00000000">
      <w:pPr>
        <w:numPr>
          <w:ilvl w:val="0"/>
          <w:numId w:val="2"/>
        </w:numPr>
        <w:spacing w:line="360" w:lineRule="auto"/>
        <w:rPr>
          <w:color w:val="000000" w:themeColor="text1"/>
        </w:rPr>
      </w:pPr>
      <w:r w:rsidRPr="000C665E">
        <w:rPr>
          <w:i/>
          <w:color w:val="000000" w:themeColor="text1"/>
        </w:rPr>
        <w:t xml:space="preserve">Kruse, K (2012) What is employee engagement </w:t>
      </w:r>
      <w:r w:rsidRPr="000C665E">
        <w:rPr>
          <w:color w:val="000000" w:themeColor="text1"/>
        </w:rPr>
        <w:t xml:space="preserve">Available at: </w:t>
      </w:r>
      <w:hyperlink r:id="rId18">
        <w:r w:rsidRPr="000C665E">
          <w:rPr>
            <w:color w:val="000000" w:themeColor="text1"/>
            <w:u w:val="single"/>
          </w:rPr>
          <w:t>https://www.forbes.com/sites/kevinkruse/2012/06/22/employee-engagement-what-and-why/?sh=3d66c4bb7f37</w:t>
        </w:r>
      </w:hyperlink>
      <w:r w:rsidRPr="000C665E">
        <w:rPr>
          <w:color w:val="000000" w:themeColor="text1"/>
        </w:rPr>
        <w:t xml:space="preserve"> (Accessed: 05 July 2022)</w:t>
      </w:r>
    </w:p>
    <w:p w14:paraId="0728257C"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LIG University (2022). </w:t>
      </w:r>
      <w:r w:rsidRPr="000C665E">
        <w:rPr>
          <w:rFonts w:ascii="Times New Roman" w:eastAsia="Times New Roman" w:hAnsi="Times New Roman" w:cs="Times New Roman"/>
          <w:i/>
          <w:color w:val="000000" w:themeColor="text1"/>
          <w:sz w:val="24"/>
          <w:szCs w:val="24"/>
        </w:rPr>
        <w:t>Corporate Reputation as a Key Driver of Employee Retention</w:t>
      </w:r>
      <w:r w:rsidRPr="000C665E">
        <w:rPr>
          <w:rFonts w:ascii="Times New Roman" w:eastAsia="Times New Roman" w:hAnsi="Times New Roman" w:cs="Times New Roman"/>
          <w:color w:val="000000" w:themeColor="text1"/>
          <w:sz w:val="24"/>
          <w:szCs w:val="24"/>
        </w:rPr>
        <w:t xml:space="preserve">. [online] ligsuniversity.com. Available at: </w:t>
      </w:r>
      <w:hyperlink r:id="rId19">
        <w:r w:rsidRPr="000C665E">
          <w:rPr>
            <w:rFonts w:ascii="Times New Roman" w:eastAsia="Times New Roman" w:hAnsi="Times New Roman" w:cs="Times New Roman"/>
            <w:color w:val="000000" w:themeColor="text1"/>
            <w:sz w:val="24"/>
            <w:szCs w:val="24"/>
            <w:u w:val="single"/>
          </w:rPr>
          <w:t>https://ligsuniversity.com/blog/corporate-reputation-as-a-key-driver-of-employee-retention</w:t>
        </w:r>
      </w:hyperlink>
      <w:r w:rsidRPr="000C665E">
        <w:rPr>
          <w:rFonts w:ascii="Times New Roman" w:eastAsia="Times New Roman" w:hAnsi="Times New Roman" w:cs="Times New Roman"/>
          <w:color w:val="000000" w:themeColor="text1"/>
          <w:sz w:val="24"/>
          <w:szCs w:val="24"/>
        </w:rPr>
        <w:t xml:space="preserve">  [Accessed 5 Jul. 2022].</w:t>
      </w:r>
    </w:p>
    <w:p w14:paraId="0728257D"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Micklethwait, J. (2022). </w:t>
      </w:r>
      <w:r w:rsidRPr="000C665E">
        <w:rPr>
          <w:rFonts w:ascii="Times New Roman" w:eastAsia="Times New Roman" w:hAnsi="Times New Roman" w:cs="Times New Roman"/>
          <w:i/>
          <w:color w:val="000000" w:themeColor="text1"/>
          <w:sz w:val="24"/>
          <w:szCs w:val="24"/>
        </w:rPr>
        <w:t xml:space="preserve">Council Post: Reimagining Employee Engagement </w:t>
      </w:r>
      <w:proofErr w:type="gramStart"/>
      <w:r w:rsidRPr="000C665E">
        <w:rPr>
          <w:rFonts w:ascii="Times New Roman" w:eastAsia="Times New Roman" w:hAnsi="Times New Roman" w:cs="Times New Roman"/>
          <w:i/>
          <w:color w:val="000000" w:themeColor="text1"/>
          <w:sz w:val="24"/>
          <w:szCs w:val="24"/>
        </w:rPr>
        <w:t>In</w:t>
      </w:r>
      <w:proofErr w:type="gramEnd"/>
      <w:r w:rsidRPr="000C665E">
        <w:rPr>
          <w:rFonts w:ascii="Times New Roman" w:eastAsia="Times New Roman" w:hAnsi="Times New Roman" w:cs="Times New Roman"/>
          <w:i/>
          <w:color w:val="000000" w:themeColor="text1"/>
          <w:sz w:val="24"/>
          <w:szCs w:val="24"/>
        </w:rPr>
        <w:t xml:space="preserve"> The Great Resignation Era</w:t>
      </w:r>
      <w:r w:rsidRPr="000C665E">
        <w:rPr>
          <w:rFonts w:ascii="Times New Roman" w:eastAsia="Times New Roman" w:hAnsi="Times New Roman" w:cs="Times New Roman"/>
          <w:color w:val="000000" w:themeColor="text1"/>
          <w:sz w:val="24"/>
          <w:szCs w:val="24"/>
        </w:rPr>
        <w:t xml:space="preserve">. [online] Forbes. Available at: </w:t>
      </w:r>
      <w:hyperlink r:id="rId20">
        <w:r w:rsidRPr="000C665E">
          <w:rPr>
            <w:rFonts w:ascii="Times New Roman" w:eastAsia="Times New Roman" w:hAnsi="Times New Roman" w:cs="Times New Roman"/>
            <w:color w:val="000000" w:themeColor="text1"/>
            <w:sz w:val="24"/>
            <w:szCs w:val="24"/>
            <w:u w:val="single"/>
          </w:rPr>
          <w:t>https://www.forbes.com/sites/forbestechcouncil/2022/06/08/reimagining-employee-engagement-in-the-great-resignation-era/?sh=18ffd0e5590d</w:t>
        </w:r>
      </w:hyperlink>
      <w:r w:rsidRPr="000C665E">
        <w:rPr>
          <w:rFonts w:ascii="Times New Roman" w:eastAsia="Times New Roman" w:hAnsi="Times New Roman" w:cs="Times New Roman"/>
          <w:color w:val="000000" w:themeColor="text1"/>
          <w:sz w:val="24"/>
          <w:szCs w:val="24"/>
        </w:rPr>
        <w:t xml:space="preserve">  [Accessed 6 Jul. 2022].</w:t>
      </w:r>
    </w:p>
    <w:p w14:paraId="0728257E" w14:textId="77777777" w:rsidR="00CD729B" w:rsidRPr="000C665E" w:rsidRDefault="00000000">
      <w:pPr>
        <w:numPr>
          <w:ilvl w:val="0"/>
          <w:numId w:val="2"/>
        </w:numPr>
        <w:spacing w:after="240"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Nicholson, A (2022)</w:t>
      </w:r>
      <w:r w:rsidRPr="000C665E">
        <w:rPr>
          <w:rFonts w:ascii="Times New Roman" w:eastAsia="Times New Roman" w:hAnsi="Times New Roman" w:cs="Times New Roman"/>
          <w:i/>
          <w:color w:val="000000" w:themeColor="text1"/>
          <w:sz w:val="24"/>
          <w:szCs w:val="24"/>
        </w:rPr>
        <w:t xml:space="preserve"> Owners of The Adelphi named worst hotel chain for 9th year running </w:t>
      </w:r>
      <w:proofErr w:type="spellStart"/>
      <w:r w:rsidRPr="000C665E">
        <w:rPr>
          <w:rFonts w:ascii="Times New Roman" w:eastAsia="Times New Roman" w:hAnsi="Times New Roman" w:cs="Times New Roman"/>
          <w:color w:val="000000" w:themeColor="text1"/>
          <w:sz w:val="24"/>
          <w:szCs w:val="24"/>
        </w:rPr>
        <w:t>Avaialble</w:t>
      </w:r>
      <w:proofErr w:type="spellEnd"/>
      <w:r w:rsidRPr="000C665E">
        <w:rPr>
          <w:rFonts w:ascii="Times New Roman" w:eastAsia="Times New Roman" w:hAnsi="Times New Roman" w:cs="Times New Roman"/>
          <w:color w:val="000000" w:themeColor="text1"/>
          <w:sz w:val="24"/>
          <w:szCs w:val="24"/>
        </w:rPr>
        <w:t xml:space="preserve"> at:</w:t>
      </w:r>
      <w:r w:rsidRPr="000C665E">
        <w:rPr>
          <w:rFonts w:ascii="Times New Roman" w:eastAsia="Times New Roman" w:hAnsi="Times New Roman" w:cs="Times New Roman"/>
          <w:i/>
          <w:color w:val="000000" w:themeColor="text1"/>
          <w:sz w:val="24"/>
          <w:szCs w:val="24"/>
        </w:rPr>
        <w:t xml:space="preserve">  </w:t>
      </w:r>
      <w:hyperlink r:id="rId21">
        <w:r w:rsidRPr="000C665E">
          <w:rPr>
            <w:rFonts w:ascii="Times New Roman" w:eastAsia="Times New Roman" w:hAnsi="Times New Roman" w:cs="Times New Roman"/>
            <w:color w:val="000000" w:themeColor="text1"/>
            <w:sz w:val="24"/>
            <w:szCs w:val="24"/>
            <w:u w:val="single"/>
          </w:rPr>
          <w:t>https://www.liverpoolecho.co.uk/news/liverpool-news/owners-adelphi-named-worst-hotel-22939590</w:t>
        </w:r>
      </w:hyperlink>
      <w:r w:rsidRPr="000C665E">
        <w:rPr>
          <w:rFonts w:ascii="Times New Roman" w:eastAsia="Times New Roman" w:hAnsi="Times New Roman" w:cs="Times New Roman"/>
          <w:color w:val="000000" w:themeColor="text1"/>
          <w:sz w:val="24"/>
          <w:szCs w:val="24"/>
        </w:rPr>
        <w:t xml:space="preserve"> ( Accessed 28 Jun. 2022)</w:t>
      </w:r>
    </w:p>
    <w:p w14:paraId="0728257F"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Osborne, S. and Hammoud, M. (2017a). Effective Employee Engagement in the Workplace. </w:t>
      </w:r>
      <w:r w:rsidRPr="000C665E">
        <w:rPr>
          <w:rFonts w:ascii="Times New Roman" w:eastAsia="Times New Roman" w:hAnsi="Times New Roman" w:cs="Times New Roman"/>
          <w:i/>
          <w:color w:val="000000" w:themeColor="text1"/>
          <w:sz w:val="24"/>
          <w:szCs w:val="24"/>
        </w:rPr>
        <w:t>International Journal of Applied Management and Technology</w:t>
      </w:r>
      <w:r w:rsidRPr="000C665E">
        <w:rPr>
          <w:rFonts w:ascii="Times New Roman" w:eastAsia="Times New Roman" w:hAnsi="Times New Roman" w:cs="Times New Roman"/>
          <w:color w:val="000000" w:themeColor="text1"/>
          <w:sz w:val="24"/>
          <w:szCs w:val="24"/>
        </w:rPr>
        <w:t>, [online] 16(1), pp.50–67. doi:10.5590/IJAMT.2017.16.1.04.</w:t>
      </w:r>
    </w:p>
    <w:p w14:paraId="07282580"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Osborne, S. and Hammoud, M. (2017b). Effective Employee Engagement in the Workplace. </w:t>
      </w:r>
      <w:r w:rsidRPr="000C665E">
        <w:rPr>
          <w:rFonts w:ascii="Times New Roman" w:eastAsia="Times New Roman" w:hAnsi="Times New Roman" w:cs="Times New Roman"/>
          <w:i/>
          <w:color w:val="000000" w:themeColor="text1"/>
          <w:sz w:val="24"/>
          <w:szCs w:val="24"/>
        </w:rPr>
        <w:t>International Journal of Applied Management and Technology</w:t>
      </w:r>
      <w:r w:rsidRPr="000C665E">
        <w:rPr>
          <w:rFonts w:ascii="Times New Roman" w:eastAsia="Times New Roman" w:hAnsi="Times New Roman" w:cs="Times New Roman"/>
          <w:color w:val="000000" w:themeColor="text1"/>
          <w:sz w:val="24"/>
          <w:szCs w:val="24"/>
        </w:rPr>
        <w:t>, [online] 16(1), pp.50–67. doi:10.5590/IJAMT.2017.16.1.04.</w:t>
      </w:r>
    </w:p>
    <w:p w14:paraId="07282581"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lastRenderedPageBreak/>
        <w:t xml:space="preserve">Rugg, A. and Kindred, A. (2021). </w:t>
      </w:r>
      <w:r w:rsidRPr="000C665E">
        <w:rPr>
          <w:rFonts w:ascii="Times New Roman" w:eastAsia="Times New Roman" w:hAnsi="Times New Roman" w:cs="Times New Roman"/>
          <w:i/>
          <w:color w:val="000000" w:themeColor="text1"/>
          <w:sz w:val="24"/>
          <w:szCs w:val="24"/>
        </w:rPr>
        <w:t>Woman stays in ‘absolutely filthy’ hotel with hole in wall and cracked windows</w:t>
      </w:r>
      <w:r w:rsidRPr="000C665E">
        <w:rPr>
          <w:rFonts w:ascii="Times New Roman" w:eastAsia="Times New Roman" w:hAnsi="Times New Roman" w:cs="Times New Roman"/>
          <w:color w:val="000000" w:themeColor="text1"/>
          <w:sz w:val="24"/>
          <w:szCs w:val="24"/>
        </w:rPr>
        <w:t xml:space="preserve">. [online] mirror. Available at: </w:t>
      </w:r>
      <w:hyperlink r:id="rId22">
        <w:r w:rsidRPr="000C665E">
          <w:rPr>
            <w:rFonts w:ascii="Times New Roman" w:eastAsia="Times New Roman" w:hAnsi="Times New Roman" w:cs="Times New Roman"/>
            <w:color w:val="000000" w:themeColor="text1"/>
            <w:sz w:val="24"/>
            <w:szCs w:val="24"/>
            <w:u w:val="single"/>
          </w:rPr>
          <w:t>https://www.mirror.co.uk/news/uk-news/woman-stays-absolutely-filthy-hotel-25507112</w:t>
        </w:r>
      </w:hyperlink>
      <w:r w:rsidRPr="000C665E">
        <w:rPr>
          <w:rFonts w:ascii="Times New Roman" w:eastAsia="Times New Roman" w:hAnsi="Times New Roman" w:cs="Times New Roman"/>
          <w:color w:val="000000" w:themeColor="text1"/>
          <w:sz w:val="24"/>
          <w:szCs w:val="24"/>
        </w:rPr>
        <w:t xml:space="preserve">  [Accessed 6 Jul. 2022].</w:t>
      </w:r>
    </w:p>
    <w:p w14:paraId="07282582"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Saks, A.M. (2006). Antecedents and consequences of employee engagement. </w:t>
      </w:r>
      <w:r w:rsidRPr="000C665E">
        <w:rPr>
          <w:rFonts w:ascii="Times New Roman" w:eastAsia="Times New Roman" w:hAnsi="Times New Roman" w:cs="Times New Roman"/>
          <w:i/>
          <w:color w:val="000000" w:themeColor="text1"/>
          <w:sz w:val="24"/>
          <w:szCs w:val="24"/>
        </w:rPr>
        <w:t>Journal of Managerial Psychology</w:t>
      </w:r>
      <w:r w:rsidRPr="000C665E">
        <w:rPr>
          <w:rFonts w:ascii="Times New Roman" w:eastAsia="Times New Roman" w:hAnsi="Times New Roman" w:cs="Times New Roman"/>
          <w:color w:val="000000" w:themeColor="text1"/>
          <w:sz w:val="24"/>
          <w:szCs w:val="24"/>
        </w:rPr>
        <w:t>, 21(7), pp.600–619. doi:10.1108/02683940610690169.</w:t>
      </w:r>
    </w:p>
    <w:p w14:paraId="07282583"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Seal, P., </w:t>
      </w:r>
      <w:proofErr w:type="spellStart"/>
      <w:r w:rsidRPr="000C665E">
        <w:rPr>
          <w:rFonts w:ascii="Times New Roman" w:eastAsia="Times New Roman" w:hAnsi="Times New Roman" w:cs="Times New Roman"/>
          <w:color w:val="000000" w:themeColor="text1"/>
          <w:sz w:val="24"/>
          <w:szCs w:val="24"/>
        </w:rPr>
        <w:t>Sarupria</w:t>
      </w:r>
      <w:proofErr w:type="spellEnd"/>
      <w:r w:rsidRPr="000C665E">
        <w:rPr>
          <w:rFonts w:ascii="Times New Roman" w:eastAsia="Times New Roman" w:hAnsi="Times New Roman" w:cs="Times New Roman"/>
          <w:color w:val="000000" w:themeColor="text1"/>
          <w:sz w:val="24"/>
          <w:szCs w:val="24"/>
        </w:rPr>
        <w:t xml:space="preserve">, A. and </w:t>
      </w:r>
      <w:proofErr w:type="spellStart"/>
      <w:r w:rsidRPr="000C665E">
        <w:rPr>
          <w:rFonts w:ascii="Times New Roman" w:eastAsia="Times New Roman" w:hAnsi="Times New Roman" w:cs="Times New Roman"/>
          <w:color w:val="000000" w:themeColor="text1"/>
          <w:sz w:val="24"/>
          <w:szCs w:val="24"/>
        </w:rPr>
        <w:t>Piramanayagam</w:t>
      </w:r>
      <w:proofErr w:type="spellEnd"/>
      <w:r w:rsidRPr="000C665E">
        <w:rPr>
          <w:rFonts w:ascii="Times New Roman" w:eastAsia="Times New Roman" w:hAnsi="Times New Roman" w:cs="Times New Roman"/>
          <w:color w:val="000000" w:themeColor="text1"/>
          <w:sz w:val="24"/>
          <w:szCs w:val="24"/>
        </w:rPr>
        <w:t xml:space="preserve">, S. (2020). Understanding The Determinants of Employee Engagement: A Study of Hotels in India. </w:t>
      </w:r>
      <w:r w:rsidRPr="000C665E">
        <w:rPr>
          <w:rFonts w:ascii="Times New Roman" w:eastAsia="Times New Roman" w:hAnsi="Times New Roman" w:cs="Times New Roman"/>
          <w:i/>
          <w:color w:val="000000" w:themeColor="text1"/>
          <w:sz w:val="24"/>
          <w:szCs w:val="24"/>
        </w:rPr>
        <w:t>IJRAR2001929 International Journal of Research and Analytical Reviews</w:t>
      </w:r>
      <w:r w:rsidRPr="000C665E">
        <w:rPr>
          <w:rFonts w:ascii="Times New Roman" w:eastAsia="Times New Roman" w:hAnsi="Times New Roman" w:cs="Times New Roman"/>
          <w:color w:val="000000" w:themeColor="text1"/>
          <w:sz w:val="24"/>
          <w:szCs w:val="24"/>
        </w:rPr>
        <w:t xml:space="preserve">, [online] 7(1). Available at: </w:t>
      </w:r>
      <w:hyperlink r:id="rId23">
        <w:r w:rsidRPr="000C665E">
          <w:rPr>
            <w:rFonts w:ascii="Times New Roman" w:eastAsia="Times New Roman" w:hAnsi="Times New Roman" w:cs="Times New Roman"/>
            <w:color w:val="000000" w:themeColor="text1"/>
            <w:sz w:val="24"/>
            <w:szCs w:val="24"/>
            <w:u w:val="single"/>
          </w:rPr>
          <w:t>https://www.ijrar.org/papers/IJRAR2001929.pdf</w:t>
        </w:r>
      </w:hyperlink>
      <w:r w:rsidRPr="000C665E">
        <w:rPr>
          <w:rFonts w:ascii="Times New Roman" w:eastAsia="Times New Roman" w:hAnsi="Times New Roman" w:cs="Times New Roman"/>
          <w:color w:val="000000" w:themeColor="text1"/>
          <w:sz w:val="24"/>
          <w:szCs w:val="24"/>
        </w:rPr>
        <w:t xml:space="preserve">  [Accessed 28 Jun. 2022].</w:t>
      </w:r>
    </w:p>
    <w:p w14:paraId="07282584"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Singleton, R. and Straits, B.C. (2005). </w:t>
      </w:r>
      <w:r w:rsidRPr="000C665E">
        <w:rPr>
          <w:rFonts w:ascii="Times New Roman" w:eastAsia="Times New Roman" w:hAnsi="Times New Roman" w:cs="Times New Roman"/>
          <w:i/>
          <w:color w:val="000000" w:themeColor="text1"/>
          <w:sz w:val="24"/>
          <w:szCs w:val="24"/>
        </w:rPr>
        <w:t>Approaches to social research [1</w:t>
      </w:r>
      <w:proofErr w:type="gramStart"/>
      <w:r w:rsidRPr="000C665E">
        <w:rPr>
          <w:rFonts w:ascii="Times New Roman" w:eastAsia="Times New Roman" w:hAnsi="Times New Roman" w:cs="Times New Roman"/>
          <w:i/>
          <w:color w:val="000000" w:themeColor="text1"/>
          <w:sz w:val="24"/>
          <w:szCs w:val="24"/>
        </w:rPr>
        <w:t>].</w:t>
      </w:r>
      <w:proofErr w:type="spellStart"/>
      <w:r w:rsidRPr="000C665E">
        <w:rPr>
          <w:rFonts w:ascii="Times New Roman" w:eastAsia="Times New Roman" w:hAnsi="Times New Roman" w:cs="Times New Roman"/>
          <w:i/>
          <w:color w:val="000000" w:themeColor="text1"/>
          <w:sz w:val="24"/>
          <w:szCs w:val="24"/>
        </w:rPr>
        <w:t>Hauptbd</w:t>
      </w:r>
      <w:proofErr w:type="spellEnd"/>
      <w:proofErr w:type="gramEnd"/>
      <w:r w:rsidRPr="000C665E">
        <w:rPr>
          <w:rFonts w:ascii="Times New Roman" w:eastAsia="Times New Roman" w:hAnsi="Times New Roman" w:cs="Times New Roman"/>
          <w:i/>
          <w:color w:val="000000" w:themeColor="text1"/>
          <w:sz w:val="24"/>
          <w:szCs w:val="24"/>
        </w:rPr>
        <w:t>.</w:t>
      </w:r>
      <w:r w:rsidRPr="000C665E">
        <w:rPr>
          <w:rFonts w:ascii="Times New Roman" w:eastAsia="Times New Roman" w:hAnsi="Times New Roman" w:cs="Times New Roman"/>
          <w:color w:val="000000" w:themeColor="text1"/>
          <w:sz w:val="24"/>
          <w:szCs w:val="24"/>
        </w:rPr>
        <w:t xml:space="preserve"> New York, NY [U.A.] Oxford Univ. Press.</w:t>
      </w:r>
    </w:p>
    <w:p w14:paraId="07282585" w14:textId="77777777" w:rsidR="00CD729B" w:rsidRPr="000C665E" w:rsidRDefault="00000000">
      <w:pPr>
        <w:numPr>
          <w:ilvl w:val="0"/>
          <w:numId w:val="2"/>
        </w:numPr>
        <w:spacing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Spitzer, D.R. (2007). </w:t>
      </w:r>
      <w:r w:rsidRPr="000C665E">
        <w:rPr>
          <w:rFonts w:ascii="Times New Roman" w:eastAsia="Times New Roman" w:hAnsi="Times New Roman" w:cs="Times New Roman"/>
          <w:i/>
          <w:color w:val="000000" w:themeColor="text1"/>
          <w:sz w:val="24"/>
          <w:szCs w:val="24"/>
        </w:rPr>
        <w:t>Transforming performance measurement: rethinking the way we measure and drive organizational success</w:t>
      </w:r>
      <w:r w:rsidRPr="000C665E">
        <w:rPr>
          <w:rFonts w:ascii="Times New Roman" w:eastAsia="Times New Roman" w:hAnsi="Times New Roman" w:cs="Times New Roman"/>
          <w:color w:val="000000" w:themeColor="text1"/>
          <w:sz w:val="24"/>
          <w:szCs w:val="24"/>
        </w:rPr>
        <w:t xml:space="preserve">. New York: </w:t>
      </w:r>
      <w:proofErr w:type="spellStart"/>
      <w:r w:rsidRPr="000C665E">
        <w:rPr>
          <w:rFonts w:ascii="Times New Roman" w:eastAsia="Times New Roman" w:hAnsi="Times New Roman" w:cs="Times New Roman"/>
          <w:color w:val="000000" w:themeColor="text1"/>
          <w:sz w:val="24"/>
          <w:szCs w:val="24"/>
        </w:rPr>
        <w:t>Amacom</w:t>
      </w:r>
      <w:proofErr w:type="spellEnd"/>
      <w:r w:rsidRPr="000C665E">
        <w:rPr>
          <w:rFonts w:ascii="Times New Roman" w:eastAsia="Times New Roman" w:hAnsi="Times New Roman" w:cs="Times New Roman"/>
          <w:color w:val="000000" w:themeColor="text1"/>
          <w:sz w:val="24"/>
          <w:szCs w:val="24"/>
        </w:rPr>
        <w:t>; London.</w:t>
      </w:r>
    </w:p>
    <w:p w14:paraId="07282586" w14:textId="77777777" w:rsidR="00CD729B" w:rsidRPr="000C665E" w:rsidRDefault="00000000">
      <w:pPr>
        <w:numPr>
          <w:ilvl w:val="0"/>
          <w:numId w:val="2"/>
        </w:numPr>
        <w:spacing w:after="240" w:line="360" w:lineRule="auto"/>
        <w:jc w:val="both"/>
        <w:rPr>
          <w:rFonts w:ascii="Times New Roman" w:eastAsia="Times New Roman" w:hAnsi="Times New Roman" w:cs="Times New Roman"/>
          <w:color w:val="000000" w:themeColor="text1"/>
          <w:sz w:val="24"/>
          <w:szCs w:val="24"/>
        </w:rPr>
      </w:pPr>
      <w:r w:rsidRPr="000C665E">
        <w:rPr>
          <w:rFonts w:ascii="Times New Roman" w:eastAsia="Times New Roman" w:hAnsi="Times New Roman" w:cs="Times New Roman"/>
          <w:color w:val="000000" w:themeColor="text1"/>
          <w:sz w:val="24"/>
          <w:szCs w:val="24"/>
        </w:rPr>
        <w:t xml:space="preserve">Wang, D.-S. and Hsieh, C.-C. (2013). The effect of authentic leadership on employee trust and employee engagement. </w:t>
      </w:r>
      <w:r w:rsidRPr="000C665E">
        <w:rPr>
          <w:rFonts w:ascii="Times New Roman" w:eastAsia="Times New Roman" w:hAnsi="Times New Roman" w:cs="Times New Roman"/>
          <w:i/>
          <w:color w:val="000000" w:themeColor="text1"/>
          <w:sz w:val="24"/>
          <w:szCs w:val="24"/>
        </w:rPr>
        <w:t xml:space="preserve">Social </w:t>
      </w:r>
      <w:proofErr w:type="spellStart"/>
      <w:r w:rsidRPr="000C665E">
        <w:rPr>
          <w:rFonts w:ascii="Times New Roman" w:eastAsia="Times New Roman" w:hAnsi="Times New Roman" w:cs="Times New Roman"/>
          <w:i/>
          <w:color w:val="000000" w:themeColor="text1"/>
          <w:sz w:val="24"/>
          <w:szCs w:val="24"/>
        </w:rPr>
        <w:t>Behavior</w:t>
      </w:r>
      <w:proofErr w:type="spellEnd"/>
      <w:r w:rsidRPr="000C665E">
        <w:rPr>
          <w:rFonts w:ascii="Times New Roman" w:eastAsia="Times New Roman" w:hAnsi="Times New Roman" w:cs="Times New Roman"/>
          <w:i/>
          <w:color w:val="000000" w:themeColor="text1"/>
          <w:sz w:val="24"/>
          <w:szCs w:val="24"/>
        </w:rPr>
        <w:t xml:space="preserve"> and Personality: an international journal</w:t>
      </w:r>
      <w:r w:rsidRPr="000C665E">
        <w:rPr>
          <w:rFonts w:ascii="Times New Roman" w:eastAsia="Times New Roman" w:hAnsi="Times New Roman" w:cs="Times New Roman"/>
          <w:color w:val="000000" w:themeColor="text1"/>
          <w:sz w:val="24"/>
          <w:szCs w:val="24"/>
        </w:rPr>
        <w:t>, 41(4), pp.613–624. doi:10.2224/sbp.2013.41.4.613.</w:t>
      </w:r>
    </w:p>
    <w:p w14:paraId="07282587" w14:textId="77777777" w:rsidR="00CD729B" w:rsidRPr="000C665E" w:rsidRDefault="00CD729B">
      <w:pPr>
        <w:spacing w:line="360" w:lineRule="auto"/>
        <w:jc w:val="both"/>
        <w:rPr>
          <w:color w:val="000000" w:themeColor="text1"/>
          <w:sz w:val="24"/>
          <w:szCs w:val="24"/>
        </w:rPr>
      </w:pPr>
    </w:p>
    <w:p w14:paraId="07282588" w14:textId="77777777" w:rsidR="00CD729B" w:rsidRPr="000C665E" w:rsidRDefault="00CD729B">
      <w:pPr>
        <w:spacing w:line="360" w:lineRule="auto"/>
        <w:jc w:val="both"/>
        <w:rPr>
          <w:color w:val="000000" w:themeColor="text1"/>
          <w:sz w:val="24"/>
          <w:szCs w:val="24"/>
        </w:rPr>
      </w:pPr>
    </w:p>
    <w:p w14:paraId="07282589" w14:textId="77777777" w:rsidR="00CD729B" w:rsidRPr="000C665E" w:rsidRDefault="00CD729B">
      <w:pPr>
        <w:spacing w:line="360" w:lineRule="auto"/>
        <w:jc w:val="both"/>
        <w:rPr>
          <w:color w:val="000000" w:themeColor="text1"/>
          <w:sz w:val="24"/>
          <w:szCs w:val="24"/>
        </w:rPr>
      </w:pPr>
    </w:p>
    <w:p w14:paraId="0728258A" w14:textId="77777777" w:rsidR="00CD729B" w:rsidRPr="000C665E" w:rsidRDefault="00CD729B">
      <w:pPr>
        <w:spacing w:line="360" w:lineRule="auto"/>
        <w:jc w:val="both"/>
        <w:rPr>
          <w:color w:val="000000" w:themeColor="text1"/>
          <w:sz w:val="24"/>
          <w:szCs w:val="24"/>
        </w:rPr>
      </w:pPr>
    </w:p>
    <w:p w14:paraId="0728258B" w14:textId="77777777" w:rsidR="00CD729B" w:rsidRPr="000C665E" w:rsidRDefault="00CD729B">
      <w:pPr>
        <w:spacing w:line="360" w:lineRule="auto"/>
        <w:jc w:val="both"/>
        <w:rPr>
          <w:color w:val="000000" w:themeColor="text1"/>
          <w:sz w:val="24"/>
          <w:szCs w:val="24"/>
        </w:rPr>
      </w:pPr>
    </w:p>
    <w:sectPr w:rsidR="00CD729B" w:rsidRPr="000C665E">
      <w:head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56342" w14:textId="77777777" w:rsidR="00CE6BF2" w:rsidRDefault="00CE6BF2">
      <w:pPr>
        <w:spacing w:line="240" w:lineRule="auto"/>
      </w:pPr>
      <w:r>
        <w:separator/>
      </w:r>
    </w:p>
  </w:endnote>
  <w:endnote w:type="continuationSeparator" w:id="0">
    <w:p w14:paraId="01336FB1" w14:textId="77777777" w:rsidR="00CE6BF2" w:rsidRDefault="00CE6B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7BE1B" w14:textId="77777777" w:rsidR="00CE6BF2" w:rsidRDefault="00CE6BF2">
      <w:pPr>
        <w:spacing w:line="240" w:lineRule="auto"/>
      </w:pPr>
      <w:r>
        <w:separator/>
      </w:r>
    </w:p>
  </w:footnote>
  <w:footnote w:type="continuationSeparator" w:id="0">
    <w:p w14:paraId="6BB78755" w14:textId="77777777" w:rsidR="00CE6BF2" w:rsidRDefault="00CE6B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8258C" w14:textId="77777777" w:rsidR="00CD729B" w:rsidRDefault="00CD729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17B48"/>
    <w:multiLevelType w:val="multilevel"/>
    <w:tmpl w:val="9B1AE5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216A63"/>
    <w:multiLevelType w:val="multilevel"/>
    <w:tmpl w:val="69E85E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6EE5B66"/>
    <w:multiLevelType w:val="multilevel"/>
    <w:tmpl w:val="55561A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51277144">
    <w:abstractNumId w:val="1"/>
  </w:num>
  <w:num w:numId="2" w16cid:durableId="528299079">
    <w:abstractNumId w:val="2"/>
  </w:num>
  <w:num w:numId="3" w16cid:durableId="19865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29B"/>
    <w:rsid w:val="000C665E"/>
    <w:rsid w:val="000D5356"/>
    <w:rsid w:val="00123CE3"/>
    <w:rsid w:val="00246228"/>
    <w:rsid w:val="002C07A6"/>
    <w:rsid w:val="002F5455"/>
    <w:rsid w:val="003F288F"/>
    <w:rsid w:val="004630DE"/>
    <w:rsid w:val="00587100"/>
    <w:rsid w:val="00595F7C"/>
    <w:rsid w:val="005C1D34"/>
    <w:rsid w:val="00656593"/>
    <w:rsid w:val="006928CD"/>
    <w:rsid w:val="006C3AF0"/>
    <w:rsid w:val="007A732A"/>
    <w:rsid w:val="007F13CB"/>
    <w:rsid w:val="00862739"/>
    <w:rsid w:val="008D1990"/>
    <w:rsid w:val="00911366"/>
    <w:rsid w:val="00913CD5"/>
    <w:rsid w:val="00B11A4A"/>
    <w:rsid w:val="00B40711"/>
    <w:rsid w:val="00CD6E1F"/>
    <w:rsid w:val="00CD729B"/>
    <w:rsid w:val="00CE6BF2"/>
    <w:rsid w:val="00CF2689"/>
    <w:rsid w:val="00D6784B"/>
    <w:rsid w:val="00F02F76"/>
    <w:rsid w:val="00F67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8250A"/>
  <w15:docId w15:val="{46958436-8749-4131-9840-63DCC588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97654F"/>
    <w:pPr>
      <w:ind w:left="720"/>
      <w:contextualSpacing/>
    </w:pPr>
  </w:style>
  <w:style w:type="character" w:styleId="Hyperlink">
    <w:name w:val="Hyperlink"/>
    <w:basedOn w:val="DefaultParagraphFont"/>
    <w:unhideWhenUsed/>
    <w:rsid w:val="007F24C4"/>
    <w:rPr>
      <w:color w:val="0000FF" w:themeColor="hyperlink"/>
      <w:u w:val="single"/>
    </w:rPr>
  </w:style>
  <w:style w:type="character" w:styleId="UnresolvedMention">
    <w:name w:val="Unresolved Mention"/>
    <w:basedOn w:val="DefaultParagraphFont"/>
    <w:uiPriority w:val="99"/>
    <w:semiHidden/>
    <w:unhideWhenUsed/>
    <w:rsid w:val="007F24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britanniahotels.com/hotels/the-adelphi-hotel-liverpool/rooms?aclid=eyJ1aWQiOiI3ZDJlZDhlOS0zNGIwLTRiZWMtODZiMS04ZTdkNDhhYTE4MzctMTY1NjI3ODY4NTQ0Ni1mNG1pIiwic2lkIjoiZjEzMWM1YTEtYTk0MC00N2JjLThiZGYtODA4OWVmMGQ5MTNlIiwiZmlkIjoiNDI3MTczODY0MSIsInByb3YiOiJjIn0%3D" TargetMode="External"/><Relationship Id="rId13" Type="http://schemas.openxmlformats.org/officeDocument/2006/relationships/hyperlink" Target="https://www.gallup.com/workplace/285674/improve-employee-engagement-workplace.aspx" TargetMode="External"/><Relationship Id="rId18" Type="http://schemas.openxmlformats.org/officeDocument/2006/relationships/hyperlink" Target="https://www.forbes.com/sites/kevinkruse/2012/06/22/employee-engagement-what-and-why/?sh=3d66c4bb7f3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liverpoolecho.co.uk/news/liverpool-news/owners-adelphi-named-worst-hotel-22939590" TargetMode="External"/><Relationship Id="rId7" Type="http://schemas.openxmlformats.org/officeDocument/2006/relationships/endnotes" Target="endnotes.xml"/><Relationship Id="rId12" Type="http://schemas.openxmlformats.org/officeDocument/2006/relationships/hyperlink" Target="https://www.forbes.com/sites/sap/2020/09/01/why-now-is-the-perfect-time-to-invest-in-human-resources/?sh=50465cc656b5" TargetMode="External"/><Relationship Id="rId17" Type="http://schemas.openxmlformats.org/officeDocument/2006/relationships/hyperlink" Target="https://www.tripadvisor.co.uk/Hotel_Review-g186337-d191544-Reviews-Adelphi_Hotel-Liverpool_Merseyside_England.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co.org.uk/for-organisations/guide-to-data-protection/guide-to-the-general-data-protection-regulation-gdpr/" TargetMode="External"/><Relationship Id="rId20" Type="http://schemas.openxmlformats.org/officeDocument/2006/relationships/hyperlink" Target="https://www.forbes.com/sites/forbestechcouncil/2022/06/08/reimagining-employee-engagement-in-the-great-resignation-era/?sh=18ffd0e5590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roniclelive.co.uk/news/uk-news/britannia-worst-gosforth-seaburn-airport-22958154"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usiness-live.co.uk/retail-consumer/britannia-plans-axe-83-jobs-18522508" TargetMode="External"/><Relationship Id="rId23" Type="http://schemas.openxmlformats.org/officeDocument/2006/relationships/hyperlink" Target="https://www.ijrar.org/papers/IJRAR2001929.pdf" TargetMode="External"/><Relationship Id="rId10" Type="http://schemas.openxmlformats.org/officeDocument/2006/relationships/hyperlink" Target="https://timesofindia.indiatimes.com/blogs/voices/employee-engagement-five-ways-to-help-your-employees-win-at-work/" TargetMode="External"/><Relationship Id="rId19" Type="http://schemas.openxmlformats.org/officeDocument/2006/relationships/hyperlink" Target="https://ligsuniversity.com/blog/corporate-reputation-as-a-key-driver-of-employee-retention" TargetMode="External"/><Relationship Id="rId4" Type="http://schemas.openxmlformats.org/officeDocument/2006/relationships/settings" Target="settings.xml"/><Relationship Id="rId9" Type="http://schemas.openxmlformats.org/officeDocument/2006/relationships/hyperlink" Target="https://www.cipd.co.uk/knowledge/fundamentals/relations/engagement/factsheet" TargetMode="External"/><Relationship Id="rId14" Type="http://schemas.openxmlformats.org/officeDocument/2006/relationships/hyperlink" Target="https://www.hospitalitynet.org/news/4110581.html" TargetMode="External"/><Relationship Id="rId22" Type="http://schemas.openxmlformats.org/officeDocument/2006/relationships/hyperlink" Target="https://www.mirror.co.uk/news/uk-news/woman-stays-absolutely-filthy-hotel-25507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4HRtFwT01BB60pFbST7DrrRPIw==">AMUW2mUIGJX0AJdEFzvehaJ+1XFE5UsX8mOn/8ypWwus8hn3tBWbBP3gG/nzbkd3L91wqBi2jVWcje0B5wmSya6PLSaQIr+LYPRbUJMJTbOBamL1hf6qpao=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3285</Words>
  <Characters>18726</Characters>
  <Application>Microsoft Office Word</Application>
  <DocSecurity>0</DocSecurity>
  <Lines>156</Lines>
  <Paragraphs>43</Paragraphs>
  <ScaleCrop>false</ScaleCrop>
  <Company/>
  <LinksUpToDate>false</LinksUpToDate>
  <CharactersWithSpaces>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Oana Radu</cp:lastModifiedBy>
  <cp:revision>28</cp:revision>
  <dcterms:created xsi:type="dcterms:W3CDTF">2022-07-07T09:08:00Z</dcterms:created>
  <dcterms:modified xsi:type="dcterms:W3CDTF">2022-07-08T11:48:00Z</dcterms:modified>
</cp:coreProperties>
</file>