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E6B1DC5" w14:textId="7EF4AC25" w:rsidR="00CC3966" w:rsidRDefault="00541A5E">
      <w:r>
        <w:t>Piers Hallihan 1909331</w:t>
      </w:r>
    </w:p>
    <w:p w14:paraId="0B7D0866" w14:textId="693A1533" w:rsidR="00ED7C35" w:rsidRDefault="00ED7C35">
      <w:r>
        <w:t>M6X02270 – Concepts of Teaching and Learning</w:t>
      </w:r>
    </w:p>
    <w:p w14:paraId="3DAC4968" w14:textId="0A5877B2" w:rsidR="00541A5E" w:rsidRDefault="00541A5E">
      <w:r>
        <w:t>Curriculum Critique</w:t>
      </w:r>
      <w:r w:rsidR="00ED7C35">
        <w:t xml:space="preserve"> and proposal</w:t>
      </w:r>
    </w:p>
    <w:p w14:paraId="3783350C" w14:textId="5DD5F8CD" w:rsidR="00541A5E" w:rsidRDefault="00541A5E">
      <w:r>
        <w:t>The curriculum I have chosen to review is the U</w:t>
      </w:r>
      <w:r w:rsidR="00BC3BD3">
        <w:t xml:space="preserve">niversity of </w:t>
      </w:r>
      <w:r>
        <w:t>W</w:t>
      </w:r>
      <w:r w:rsidR="00BC3BD3">
        <w:t xml:space="preserve">ales </w:t>
      </w:r>
      <w:r>
        <w:t>T</w:t>
      </w:r>
      <w:r w:rsidR="00BC3BD3">
        <w:t xml:space="preserve">rinity </w:t>
      </w:r>
      <w:r>
        <w:t>S</w:t>
      </w:r>
      <w:r w:rsidR="00BC3BD3">
        <w:t xml:space="preserve">aint </w:t>
      </w:r>
      <w:r>
        <w:t>D</w:t>
      </w:r>
      <w:r w:rsidR="00BC3BD3">
        <w:t>avid (UWTSD)</w:t>
      </w:r>
      <w:r>
        <w:t xml:space="preserve"> </w:t>
      </w:r>
      <w:r w:rsidR="00BC3BD3">
        <w:t xml:space="preserve">combined </w:t>
      </w:r>
      <w:r>
        <w:t xml:space="preserve">BSc in Professional Policing / Graduate Diploma in </w:t>
      </w:r>
      <w:r w:rsidR="00BC3BD3">
        <w:t>Pr</w:t>
      </w:r>
      <w:r>
        <w:t>ofessional Policing</w:t>
      </w:r>
      <w:r w:rsidR="00D30C7E">
        <w:t>.</w:t>
      </w:r>
      <w:r w:rsidR="00D8166B">
        <w:t xml:space="preserve"> This is a programme developed as part of the Police Education Qualifications Framework (PEQF)</w:t>
      </w:r>
      <w:r w:rsidR="00BC3BD3">
        <w:t xml:space="preserve"> and aimed solely at Police recruits. It is not intended for “normal” academic students</w:t>
      </w:r>
      <w:r w:rsidR="00D8166B">
        <w:t>. The programme is intended to be delivered co-operatively by Police trainers and University lectur</w:t>
      </w:r>
      <w:r w:rsidR="00E0039B">
        <w:t>ers, with the university holding responsibility for all assessments.</w:t>
      </w:r>
    </w:p>
    <w:p w14:paraId="4F6F46B6" w14:textId="4C376E0F" w:rsidR="00EF1FA7" w:rsidRDefault="00E0039B" w:rsidP="00EF1FA7">
      <w:r>
        <w:t>This presents a number of complexities and conflicts. The aim of this analysis is to consider whether th</w:t>
      </w:r>
      <w:r w:rsidR="00BC3BD3">
        <w:t>is unique</w:t>
      </w:r>
      <w:r>
        <w:t xml:space="preserve"> curriculum effectively meets the needs of the many disparate stakeholders.</w:t>
      </w:r>
    </w:p>
    <w:p w14:paraId="30871D65" w14:textId="66DAF24E" w:rsidR="0074561C" w:rsidRDefault="0074561C">
      <w:r>
        <w:t>In order to understand some of the difficulties faced in planning a Higher Education curriculum for use in a vocational setting, we must look first at some of the definitions and misconceptions.</w:t>
      </w:r>
    </w:p>
    <w:p w14:paraId="0913E27C" w14:textId="51427AC0" w:rsidR="00381908" w:rsidRDefault="00381908">
      <w:r>
        <w:t xml:space="preserve">Kelly </w:t>
      </w:r>
      <w:sdt>
        <w:sdtPr>
          <w:rPr>
            <w:rFonts w:ascii="Calibri" w:hAnsi="Calibri" w:cs="Calibri"/>
            <w:color w:val="000000"/>
            <w:highlight w:val="white"/>
          </w:rPr>
          <w:alias w:val="Citation"/>
          <w:tag w:val="{&quot;referencesIds&quot;:[&quot;doc:5fd4ec1ae4b0492435040046&quot;],&quot;referencesOptions&quot;:{&quot;doc:5fd4ec1ae4b0492435040046&quot;:{&quot;author&quot;:false,&quot;year&quot;:true,&quot;pageReplace&quot;:&quot;&quot;,&quot;prefix&quot;:&quot;&quot;,&quot;suffix&quot;:&quot;&quot;}},&quot;hasBrokenReferences&quot;:false,&quot;hasManualEdits&quot;:false,&quot;citationType&quot;:&quot;inline&quot;,&quot;id&quot;:1874808228,&quot;citationText&quot;:&quot;&lt;span style=\&quot;font-family:Calibri;font-size:14.666666666666666px;color:#000000\&quot;&gt;(2009)&lt;/span&gt;&quot;}"/>
          <w:id w:val="1874808228"/>
          <w:placeholder>
            <w:docPart w:val="D5155C6E06DD402CAEED236E2F7A633E"/>
          </w:placeholder>
        </w:sdtPr>
        <w:sdtEndPr/>
        <w:sdtContent>
          <w:r w:rsidR="00C74372">
            <w:rPr>
              <w:rFonts w:ascii="Calibri" w:eastAsia="Times New Roman" w:hAnsi="Calibri" w:cs="Calibri"/>
              <w:color w:val="000000"/>
            </w:rPr>
            <w:t>(2009)</w:t>
          </w:r>
        </w:sdtContent>
      </w:sdt>
      <w:r w:rsidR="0074561C">
        <w:t xml:space="preserve"> points out that “curriculum” can be used to describe many different types of teaching programme and goes on to say</w:t>
      </w:r>
      <w:r w:rsidR="005B58F3">
        <w:t xml:space="preserve"> that, often, the concepts of this are quite limited. Indeed in the early stages of researching this review many colleagues when asked to provide copies of their curricula for study actually provided timetables, exam schedules, and even lesson plans. Further anecdotal evidence suggests that the idea of a curriculum as a strategic document, describing the wider context in which the learning / teaching takes place, is a somewhat alien concept in vocational training. </w:t>
      </w:r>
    </w:p>
    <w:p w14:paraId="2687CACD" w14:textId="5684B8CE" w:rsidR="00381908" w:rsidRPr="0074561C" w:rsidRDefault="00381908">
      <w:r>
        <w:t xml:space="preserve">Krug, in Toepfer </w:t>
      </w:r>
      <w:r w:rsidR="00CF2FDC">
        <w:t xml:space="preserve"> </w:t>
      </w:r>
      <w:sdt>
        <w:sdtPr>
          <w:rPr>
            <w:rFonts w:ascii="Calibri" w:hAnsi="Calibri" w:cs="Calibri"/>
            <w:color w:val="000000"/>
            <w:highlight w:val="white"/>
          </w:rPr>
          <w:alias w:val="Citation"/>
          <w:tag w:val="{&quot;referencesIds&quot;:[&quot;doc:5fe9e4718f0877e98b7ed22a&quot;],&quot;referencesOptions&quot;:{&quot;doc:5fe9e4718f0877e98b7ed22a&quot;:{&quot;author&quot;:false,&quot;year&quot;:true,&quot;pageReplace&quot;:&quot;&quot;,&quot;prefix&quot;:&quot;&quot;,&quot;suffix&quot;:&quot;; p134&quot;}},&quot;hasBrokenReferences&quot;:false,&quot;hasManualEdits&quot;:false,&quot;citationType&quot;:&quot;inline&quot;,&quot;id&quot;:-965820869,&quot;citationText&quot;:&quot;&lt;span style=\&quot;font-family:Calibri;font-size:14.666666666666666px;color:#000000\&quot;&gt;(1971; p134)&lt;/span&gt;&quot;}"/>
          <w:id w:val="-965820869"/>
          <w:placeholder>
            <w:docPart w:val="383FF2F21150481FB3602BEC751E2E10"/>
          </w:placeholder>
        </w:sdtPr>
        <w:sdtEndPr/>
        <w:sdtContent>
          <w:r w:rsidR="00C74372">
            <w:rPr>
              <w:rFonts w:ascii="Calibri" w:eastAsia="Times New Roman" w:hAnsi="Calibri" w:cs="Calibri"/>
              <w:color w:val="000000"/>
            </w:rPr>
            <w:t>(1971; p134)</w:t>
          </w:r>
        </w:sdtContent>
      </w:sdt>
      <w:r>
        <w:t xml:space="preserve"> defines curriculum planning as being “the orderly study and improvement of schooling in the light of objectives” and it is </w:t>
      </w:r>
      <w:r w:rsidR="00CF2FDC">
        <w:t>in this context that this document must be considered. The document does not delve into the very specific learning objectives of each lesson plan, nor into the scheduling of a timetable</w:t>
      </w:r>
      <w:r w:rsidR="004E17E5">
        <w:t xml:space="preserve"> or syllabus</w:t>
      </w:r>
      <w:r w:rsidR="00CF2FDC">
        <w:t>, but considers the wider skills and objectives for the whole programme in order to “meet the professional requirements of 21</w:t>
      </w:r>
      <w:r w:rsidR="00CF2FDC" w:rsidRPr="00CF2FDC">
        <w:rPr>
          <w:vertAlign w:val="superscript"/>
        </w:rPr>
        <w:t>st</w:t>
      </w:r>
      <w:r w:rsidR="00CF2FDC">
        <w:t xml:space="preserve"> Century policing” </w:t>
      </w:r>
      <w:r w:rsidR="004E17E5">
        <w:t xml:space="preserve"> </w:t>
      </w:r>
      <w:sdt>
        <w:sdtPr>
          <w:rPr>
            <w:rFonts w:ascii="Calibri" w:hAnsi="Calibri" w:cs="Calibri"/>
            <w:color w:val="000000"/>
            <w:highlight w:val="white"/>
          </w:rPr>
          <w:alias w:val="Citation"/>
          <w:tag w:val="{&quot;referencesIds&quot;:[&quot;doc:5fe9e91f8f080e39f3ef6cf3&quot;],&quot;referencesOptions&quot;:{&quot;doc:5fe9e91f8f080e39f3ef6cf3&quot;:{&quot;author&quot;:true,&quot;year&quot;:true,&quot;pageReplace&quot;:&quot;&quot;,&quot;prefix&quot;:&quot;&quot;,&quot;suffix&quot;:&quot;; p15&quot;}},&quot;hasBrokenReferences&quot;:false,&quot;hasManualEdits&quot;:false,&quot;citationType&quot;:&quot;inline&quot;,&quot;id&quot;:-356664215,&quot;citationText&quot;:&quot;&lt;span style=\&quot;font-family:Calibri;font-size:14.666666666666666px;color:#000000\&quot;&gt;(UWTSD 2019; p15)&lt;/span&gt;&quot;}"/>
          <w:id w:val="-356664215"/>
          <w:placeholder>
            <w:docPart w:val="E9F6CC4F12F94EDF8FD40FB12E01B333"/>
          </w:placeholder>
        </w:sdtPr>
        <w:sdtEndPr/>
        <w:sdtContent>
          <w:r w:rsidR="00C74372">
            <w:rPr>
              <w:rFonts w:ascii="Calibri" w:eastAsia="Times New Roman" w:hAnsi="Calibri" w:cs="Calibri"/>
              <w:color w:val="000000"/>
            </w:rPr>
            <w:t>(UWTSD 2019; p15)</w:t>
          </w:r>
        </w:sdtContent>
      </w:sdt>
    </w:p>
    <w:p w14:paraId="5F1D35E4" w14:textId="349C2574" w:rsidR="006021EA" w:rsidRDefault="004E17E5">
      <w:r>
        <w:t>The programme document also shows some differences in the approaches to assessment. Historically, police training has used assessments as a tool to determine operational competency. These have been based on straight forward knowledge checks, usually a multiple</w:t>
      </w:r>
      <w:r w:rsidR="006021EA">
        <w:t>-</w:t>
      </w:r>
      <w:r>
        <w:t>choice paper with definite right and wrong answers, and scenario</w:t>
      </w:r>
      <w:r w:rsidR="005D28FB">
        <w:t>-</w:t>
      </w:r>
      <w:r>
        <w:t>based role-plays where a learner</w:t>
      </w:r>
      <w:r w:rsidR="002D4FBA">
        <w:t>’</w:t>
      </w:r>
      <w:r>
        <w:t xml:space="preserve">s ability to apply their skills and knowledge </w:t>
      </w:r>
      <w:r w:rsidR="006021EA">
        <w:t xml:space="preserve">to a specific situation </w:t>
      </w:r>
      <w:r>
        <w:t xml:space="preserve">is measured. </w:t>
      </w:r>
      <w:r w:rsidR="000932CF">
        <w:t xml:space="preserve">Kolb’s experiential learning cycle  </w:t>
      </w:r>
      <w:sdt>
        <w:sdtPr>
          <w:rPr>
            <w:rFonts w:ascii="Calibri" w:hAnsi="Calibri" w:cs="Calibri"/>
            <w:color w:val="000000"/>
            <w:highlight w:val="white"/>
          </w:rPr>
          <w:alias w:val="Citation"/>
          <w:tag w:val="{&quot;referencesIds&quot;:[&quot;doc:5fe9ef288f080e39f3ef6d53&quot;],&quot;referencesOptions&quot;:{&quot;doc:5fe9ef288f080e39f3ef6d53&quot;:{&quot;author&quot;:true,&quot;year&quot;:true,&quot;pageReplace&quot;:&quot;&quot;,&quot;prefix&quot;:&quot;&quot;,&quot;suffix&quot;:&quot;&quot;}},&quot;hasBrokenReferences&quot;:false,&quot;hasManualEdits&quot;:false,&quot;citationType&quot;:&quot;inline&quot;,&quot;id&quot;:1523519402,&quot;citationText&quot;:&quot;&lt;span style=\&quot;font-family:Calibri;font-size:14.666666666666666px;color:#000000\&quot;&gt;(Kolb 2014)&lt;/span&gt;&quot;}"/>
          <w:id w:val="1523519402"/>
          <w:placeholder>
            <w:docPart w:val="0D17987069B04714AF4A937ACB19C87A"/>
          </w:placeholder>
        </w:sdtPr>
        <w:sdtEndPr/>
        <w:sdtContent>
          <w:r w:rsidR="00C74372">
            <w:rPr>
              <w:rFonts w:ascii="Calibri" w:eastAsia="Times New Roman" w:hAnsi="Calibri" w:cs="Calibri"/>
              <w:color w:val="000000"/>
            </w:rPr>
            <w:t>(Kolb 2014)</w:t>
          </w:r>
        </w:sdtContent>
      </w:sdt>
      <w:r w:rsidR="000932CF">
        <w:rPr>
          <w:rFonts w:ascii="Calibri" w:hAnsi="Calibri" w:cs="Calibri"/>
          <w:color w:val="000000"/>
        </w:rPr>
        <w:t xml:space="preserve"> </w:t>
      </w:r>
      <w:r w:rsidR="000932CF">
        <w:t xml:space="preserve">was applied at a microscopic level – taking learners around the cycle in relation to very focused topic areas in individual lessons. This programme </w:t>
      </w:r>
      <w:r w:rsidR="0073006B">
        <w:t>takes the cycle at its fundamental level and applies it in a macroscopic way to the entire course, linking education, work</w:t>
      </w:r>
      <w:r w:rsidR="006021EA">
        <w:t>,</w:t>
      </w:r>
      <w:r w:rsidR="0073006B">
        <w:t xml:space="preserve"> and personal development. Written works are used to assess the learners understanding of the concepts they are studying as well as their basic underlying knowledge. In later modules, the traditional tools used to assess and record occupational competence are supported by further written assessments, this time of a reflective nature</w:t>
      </w:r>
      <w:r w:rsidR="006021EA">
        <w:t>, encouraging the learner to complete their journey around Kolb’s cycle several times through the course.</w:t>
      </w:r>
    </w:p>
    <w:p w14:paraId="1C7582D1" w14:textId="26499A0B" w:rsidR="00541A5E" w:rsidRDefault="00541A5E">
      <w:r>
        <w:t>Due to the nature of the course and the varying (often conflicting) demands of the many stakeholders, the document is very detailed and quite complex.</w:t>
      </w:r>
    </w:p>
    <w:p w14:paraId="018DD804" w14:textId="68854320" w:rsidR="00CB3C61" w:rsidRDefault="005D28FB">
      <w:r>
        <w:lastRenderedPageBreak/>
        <w:t xml:space="preserve">Ross  </w:t>
      </w:r>
      <w:sdt>
        <w:sdtPr>
          <w:rPr>
            <w:rFonts w:ascii="Calibri" w:hAnsi="Calibri" w:cs="Calibri"/>
            <w:color w:val="000000"/>
            <w:highlight w:val="white"/>
          </w:rPr>
          <w:alias w:val="Citation"/>
          <w:tag w:val="{&quot;referencesIds&quot;:[&quot;doc:5fe9f86e8f08401c49a7aefe&quot;],&quot;referencesOptions&quot;:{&quot;doc:5fe9f86e8f08401c49a7aefe&quot;:{&quot;author&quot;:false,&quot;year&quot;:true,&quot;pageReplace&quot;:&quot;&quot;,&quot;prefix&quot;:&quot;&quot;,&quot;suffix&quot;:&quot;&quot;}},&quot;hasBrokenReferences&quot;:false,&quot;hasManualEdits&quot;:false,&quot;citationType&quot;:&quot;inline&quot;,&quot;id&quot;:-1431347229,&quot;citationText&quot;:&quot;&lt;span style=\&quot;font-family:Calibri;font-size:14.666666666666666px;color:#000000\&quot;&gt;(2000)&lt;/span&gt;&quot;}"/>
          <w:id w:val="-1431347229"/>
          <w:placeholder>
            <w:docPart w:val="B7A94A162AFD4D7D82B0D48537EC62E0"/>
          </w:placeholder>
        </w:sdtPr>
        <w:sdtEndPr/>
        <w:sdtContent>
          <w:r w:rsidR="00C74372">
            <w:rPr>
              <w:rFonts w:ascii="Calibri" w:eastAsia="Times New Roman" w:hAnsi="Calibri" w:cs="Calibri"/>
              <w:color w:val="000000"/>
            </w:rPr>
            <w:t>(2000)</w:t>
          </w:r>
        </w:sdtContent>
      </w:sdt>
      <w:r>
        <w:t xml:space="preserve"> describes three models used in the planning of curricula and describes them as being either content, objectives, or process driven.</w:t>
      </w:r>
    </w:p>
    <w:p w14:paraId="0D8F606D" w14:textId="7C961D2D" w:rsidR="003F0D1B" w:rsidRDefault="00390827">
      <w:r>
        <w:t xml:space="preserve">Whilst a curriculum is </w:t>
      </w:r>
      <w:r w:rsidR="000B4447">
        <w:t>traditionally</w:t>
      </w:r>
      <w:r>
        <w:t xml:space="preserve"> planned using one of these models, </w:t>
      </w:r>
      <w:r w:rsidR="003F0D1B">
        <w:t>when the work in question has a complex blend of vocational and academic motivators, there is a need for the planner to be more flexible</w:t>
      </w:r>
      <w:r>
        <w:t>,</w:t>
      </w:r>
      <w:r w:rsidR="003F0D1B">
        <w:t xml:space="preserve"> </w:t>
      </w:r>
      <w:r>
        <w:t>t</w:t>
      </w:r>
      <w:r w:rsidR="003F0D1B">
        <w:t>o be able to apply different models to different areas of the curriculum. In the case of this particular document, this is achieved by breaking the course down into more manageable modules</w:t>
      </w:r>
      <w:r>
        <w:t>, with different drivers.</w:t>
      </w:r>
    </w:p>
    <w:p w14:paraId="160D43E1" w14:textId="0FEBBDE7" w:rsidR="007B560E" w:rsidRDefault="007B560E">
      <w:r>
        <w:t xml:space="preserve">The first taught module of this course, Operational Policing Practice, is an example of what </w:t>
      </w:r>
      <w:r w:rsidR="00390827">
        <w:t xml:space="preserve">both Ross and </w:t>
      </w:r>
      <w:r>
        <w:t>Kelly describe as being content centred</w:t>
      </w:r>
      <w:r w:rsidR="00390827">
        <w:t xml:space="preserve"> or content driven.</w:t>
      </w:r>
    </w:p>
    <w:p w14:paraId="76BE7A8D" w14:textId="0E904AD8" w:rsidR="00F67A4C" w:rsidRDefault="00013556">
      <w:r>
        <w:t>In this model, “acquisition of content becomes the central purpose” (Kelly, 2009, pp21)</w:t>
      </w:r>
      <w:r w:rsidR="00FF6299">
        <w:t xml:space="preserve"> with an emphasis on traditional teaching </w:t>
      </w:r>
      <w:r w:rsidR="00220B70">
        <w:t xml:space="preserve">and assessment </w:t>
      </w:r>
      <w:r w:rsidR="00FF6299">
        <w:t>methods</w:t>
      </w:r>
      <w:r w:rsidR="00220B70">
        <w:t>.</w:t>
      </w:r>
      <w:r w:rsidR="00390827">
        <w:t xml:space="preserve"> The learners spend the first 6 months of the course in a structured, classroom based, environment learning the basic skills and knowledge that underpin the role of a constable.</w:t>
      </w:r>
    </w:p>
    <w:p w14:paraId="5DBE9701" w14:textId="615AEA61" w:rsidR="003F0D1B" w:rsidRDefault="00EF1FA7">
      <w:r>
        <w:t xml:space="preserve">This presents one of the first real conflicts of the curriculum. The same content is delivered to students on parallel entry routes. Undergraduate students, studying for their first BSc, sit alongside their post graduate colleagues, who are studying towards </w:t>
      </w:r>
      <w:r w:rsidR="00A63A3E">
        <w:t>a Graduate Diploma,</w:t>
      </w:r>
      <w:r>
        <w:t xml:space="preserve"> being taught the same content by the same trainers but being assessed on their understanding of that content in different exams at different levels</w:t>
      </w:r>
      <w:r w:rsidR="00A63A3E">
        <w:t>. Those at the start of their academic journey</w:t>
      </w:r>
      <w:r w:rsidR="00E22948">
        <w:t>, on the Police Constable Degree Apprenticeship (PDCA)</w:t>
      </w:r>
      <w:r w:rsidR="00A63A3E">
        <w:t xml:space="preserve"> must write, in their exams, </w:t>
      </w:r>
      <w:r w:rsidR="00E22948">
        <w:t xml:space="preserve">to </w:t>
      </w:r>
      <w:r w:rsidR="00A63A3E">
        <w:t xml:space="preserve">Level 4 </w:t>
      </w:r>
      <w:r w:rsidR="00E22948">
        <w:t xml:space="preserve">standards </w:t>
      </w:r>
      <w:r w:rsidR="00A63A3E">
        <w:t xml:space="preserve">whilst those on the Degree Holder Entry Programme (DHEP) must write at level 6. </w:t>
      </w:r>
      <w:r w:rsidR="005819A4">
        <w:t xml:space="preserve">In addition to this, the trainers delivering the content have </w:t>
      </w:r>
      <w:r w:rsidR="00151998">
        <w:t xml:space="preserve">had </w:t>
      </w:r>
      <w:r w:rsidR="005819A4">
        <w:t xml:space="preserve">no input into the assessment design. Whilst it is generally considered poor teaching practice to ‘teach to the exam’, </w:t>
      </w:r>
      <w:r w:rsidR="001E36C1">
        <w:t>Race et al</w:t>
      </w:r>
      <w:r w:rsidR="005819A4">
        <w:t xml:space="preserve"> </w:t>
      </w:r>
      <w:sdt>
        <w:sdtPr>
          <w:rPr>
            <w:rFonts w:ascii="Calibri" w:hAnsi="Calibri" w:cs="Calibri"/>
            <w:color w:val="000000"/>
            <w:highlight w:val="white"/>
          </w:rPr>
          <w:alias w:val="Citation"/>
          <w:tag w:val="{&quot;referencesIds&quot;:[&quot;doc:5fea02c98f081be3c35510b1&quot;],&quot;referencesOptions&quot;:{&quot;doc:5fea02c98f081be3c35510b1&quot;:{&quot;author&quot;:false,&quot;year&quot;:true,&quot;pageReplace&quot;:&quot;&quot;,&quot;prefix&quot;:&quot;&quot;,&quot;suffix&quot;:&quot;&quot;}},&quot;hasBrokenReferences&quot;:false,&quot;hasManualEdits&quot;:false,&quot;citationType&quot;:&quot;inline&quot;,&quot;id&quot;:174233701,&quot;citationText&quot;:&quot;&lt;span style=\&quot;font-family:Calibri;font-size:14.666666666666666px;color:#000000\&quot;&gt;(2005)&lt;/span&gt;&quot;}"/>
          <w:id w:val="174233701"/>
          <w:placeholder>
            <w:docPart w:val="9BB8425D2DF04E6A9CA5E4057F6A3EAE"/>
          </w:placeholder>
        </w:sdtPr>
        <w:sdtEndPr/>
        <w:sdtContent>
          <w:r w:rsidR="00C74372">
            <w:rPr>
              <w:rFonts w:ascii="Calibri" w:eastAsia="Times New Roman" w:hAnsi="Calibri" w:cs="Calibri"/>
              <w:color w:val="000000"/>
            </w:rPr>
            <w:t>(2005)</w:t>
          </w:r>
        </w:sdtContent>
      </w:sdt>
      <w:r w:rsidR="001E36C1">
        <w:rPr>
          <w:rFonts w:ascii="Calibri" w:hAnsi="Calibri" w:cs="Calibri"/>
          <w:color w:val="000000"/>
        </w:rPr>
        <w:t xml:space="preserve"> </w:t>
      </w:r>
      <w:r w:rsidR="005819A4">
        <w:t>remind us that it can be useful to be able to help students balance their learning – to devote their study energies to the most beneficial elements.</w:t>
      </w:r>
      <w:r w:rsidR="001E36C1">
        <w:t xml:space="preserve"> Without an understanding of the assessment process, the practitioner will </w:t>
      </w:r>
      <w:r w:rsidR="00151998">
        <w:t xml:space="preserve">be </w:t>
      </w:r>
      <w:r w:rsidR="001E36C1">
        <w:t xml:space="preserve">unable to weight the delivery or advise on elements that may be more relevant to DHEP than to PDCA </w:t>
      </w:r>
      <w:r w:rsidR="00151998">
        <w:t xml:space="preserve">in terms of further study or revision </w:t>
      </w:r>
      <w:r w:rsidR="001E36C1">
        <w:t xml:space="preserve">so must just simply deliver the prescribed content. </w:t>
      </w:r>
      <w:r w:rsidR="00151998">
        <w:t>Recent f</w:t>
      </w:r>
      <w:r w:rsidR="001E36C1">
        <w:t xml:space="preserve">eedback collected from students at the end of phase one training suggests that </w:t>
      </w:r>
      <w:r w:rsidR="00151998">
        <w:t>almost 50% were unhappy with the preparation for assessment, less than 20% were satisfied with the remaining 35% feeling neutral on the matter.</w:t>
      </w:r>
    </w:p>
    <w:p w14:paraId="7005837D" w14:textId="77777777" w:rsidR="00C74372" w:rsidRDefault="00151998">
      <w:r>
        <w:t xml:space="preserve">The content driven nature of this first module creates some other assessment challenges. </w:t>
      </w:r>
      <w:r w:rsidR="00F61D8B">
        <w:t xml:space="preserve"> Since the only formal assessments during the first taught module(s) are entirely academic, there is nothing to prepare the student for the harsh world of practical policing. Whilst this may not be a factor in other vocational degree curricula, the design of this one overlooks a significant difference. Other vocational qualifications build on an academic learning base</w:t>
      </w:r>
      <w:r w:rsidR="006C5ED0">
        <w:t xml:space="preserve"> and then allow </w:t>
      </w:r>
      <w:r w:rsidR="001E052A">
        <w:t xml:space="preserve">the learner to start with simple practical tasks before progressing onto more advanced exercises. Operational policing simply doesn’t allow that process. A student officer on their first day of accompanied patrol may have the luxury of an easy settling in period or may be thrust into the middle of a huge public disturbance or a murder enquiry before even having their first cup of tea. This means that trainers </w:t>
      </w:r>
      <w:r w:rsidR="002D4FBA">
        <w:t xml:space="preserve">feel </w:t>
      </w:r>
      <w:r w:rsidR="00D94B4C">
        <w:t xml:space="preserve">the need </w:t>
      </w:r>
      <w:r w:rsidR="001E052A">
        <w:t>to improvise and find methods outside the curriculum to train students in the basic practical skills and assess their competence and capability to hit the streets with at least the minimum skills needed to ensure that all of the risks</w:t>
      </w:r>
      <w:r w:rsidR="00F2163C">
        <w:t xml:space="preserve"> (to the learner, to other individuals, and to the organisation)</w:t>
      </w:r>
      <w:r w:rsidR="001E052A">
        <w:t xml:space="preserve"> can be managed. The</w:t>
      </w:r>
      <w:r w:rsidR="002F7D4C">
        <w:t xml:space="preserve"> effect of this is that the</w:t>
      </w:r>
      <w:r w:rsidR="001E052A">
        <w:t xml:space="preserve"> </w:t>
      </w:r>
      <w:r w:rsidR="00952C73">
        <w:t>curriculum experienced</w:t>
      </w:r>
      <w:r w:rsidR="001E052A">
        <w:t xml:space="preserve"> is different from the </w:t>
      </w:r>
      <w:r w:rsidR="00952C73">
        <w:t xml:space="preserve">official </w:t>
      </w:r>
      <w:r w:rsidR="001E052A">
        <w:t>written curriculum from the moment the programme begins.</w:t>
      </w:r>
      <w:r w:rsidR="002D4FBA">
        <w:t xml:space="preserve"> </w:t>
      </w:r>
      <w:r w:rsidR="00D94B4C">
        <w:t>Kelly (2009) reminds us that this difference between the two curricula is unavoidable pointing out that</w:t>
      </w:r>
      <w:r w:rsidR="002D4FBA">
        <w:t xml:space="preserve"> several education councils have attempted to produce and impose so called “teacher-proof” curricula – creating precise materials to </w:t>
      </w:r>
      <w:r w:rsidR="002D4FBA">
        <w:lastRenderedPageBreak/>
        <w:t>be delivered in a set way and that, in each and every instance, teachers have modified and adapted the materials to suit their own styles and purposes.</w:t>
      </w:r>
      <w:r w:rsidR="00952C73">
        <w:t xml:space="preserve"> </w:t>
      </w:r>
    </w:p>
    <w:p w14:paraId="74B4ED7D" w14:textId="03B91FCC" w:rsidR="002F7D4C" w:rsidRDefault="0075142C">
      <w:r>
        <w:t xml:space="preserve">The programme recognises that Policing traditionally carries few externally recognised skills or qualifications and seeks to address that as part of the professionalisation programme.  </w:t>
      </w:r>
      <w:r w:rsidR="004A350E">
        <w:t xml:space="preserve">There is no doubt that the learner undertaking this programme will have a greater knowledge and understanding of the legislation underpinning their role than those on previous entry routes. However, the “product” focus of the programme means that </w:t>
      </w:r>
      <w:r w:rsidR="00BA0069">
        <w:t xml:space="preserve">academic achievement takes precedence over vocational competence. Many of the practical skills used in policing are neither developed nor assessed by this programme but are hidden – passed on by trainers, tutors and mentors separately from the standard content. The programme does, however, deliver far more transferable skills than previous ones. A learner completing previous courses would have a very good grounding in practical policing and would develop a set of important but unquantifiable skills – effective communication, listening, situational awareness etc. – but would be unable to evidence skills to a potential future employer. The PEQF programme, as well as providing successful candidates with a recognised degree certificate, develops other skills including </w:t>
      </w:r>
      <w:r w:rsidR="00CD4707">
        <w:t>academic writing and analysis – the ability to articulate and evidence the many “hidden” skills of a competent police officer.</w:t>
      </w:r>
      <w:r w:rsidR="00003356">
        <w:t xml:space="preserve"> </w:t>
      </w:r>
    </w:p>
    <w:p w14:paraId="5577988A" w14:textId="15461380" w:rsidR="002F7D4C" w:rsidRDefault="00FD10E0">
      <w:r>
        <w:t>There is no doubt that this programme will produce a more knowledgeable and academically competent police officer than previous ones. Whether it will produce more vocati</w:t>
      </w:r>
      <w:r w:rsidR="00095837">
        <w:t>onally competent officers</w:t>
      </w:r>
      <w:r w:rsidR="00C74372">
        <w:t xml:space="preserve"> remains to be seen.</w:t>
      </w:r>
      <w:r w:rsidR="00095837">
        <w:t xml:space="preserve"> Whilst it contains elements that are process and development based, the overall focus is primarily product focussed. The product in this case is the attainment of the degree (or diploma, depending on the entry route), rather than the achievement of the status of a competent police officer. It is true that alumni of this programme will graduate with several additional skills that will enhance their employability should they choose to leave the </w:t>
      </w:r>
      <w:r w:rsidR="00443376">
        <w:t>p</w:t>
      </w:r>
      <w:r w:rsidR="00095837">
        <w:t>olice service</w:t>
      </w:r>
      <w:r w:rsidR="00443376">
        <w:t>,</w:t>
      </w:r>
      <w:r w:rsidR="00095837">
        <w:t xml:space="preserve"> but the programme is in it’s early days </w:t>
      </w:r>
      <w:r w:rsidR="00C74372">
        <w:t>with the first DHEP graduations not due until the summer of 2021 and the PCDA ones happening the following year.</w:t>
      </w:r>
      <w:r w:rsidR="00095837">
        <w:t xml:space="preserve"> </w:t>
      </w:r>
      <w:r w:rsidR="00C74372">
        <w:t>I</w:t>
      </w:r>
      <w:r w:rsidR="00095837">
        <w:t>t is yet to be seen whether they will actually be more capable and competent than their peers who joined via many different entry routes.</w:t>
      </w:r>
      <w:r w:rsidR="00443376">
        <w:t xml:space="preserve"> As we have seen, there appear to be several areas within the programme that could be amended to improve the outcome. These would include a re-balancing – to decrease the importance of the academic achievements slightly whilst increasing the focus on practical competence in all phases. </w:t>
      </w:r>
      <w:r w:rsidR="00880339">
        <w:t xml:space="preserve">Increasing the involvement of the teaching practitioners in the design all parts of the curriculum is also essential. Since it is recognised that the imposition of a “teacher proof” curriculum is not achievable, the slight differences should be embraced and subtle variations in content and delivery methods allowed. Of course, this will only be effective if the practitioners have a greater understanding of the assessment process. Anecdotal evidence from trainers suggests that there is still a gulf between the understanding of the processes and the importance given to the different products. The official programme appears to be based on the premise that the academic achievement is the primary goal with the practical, operational, competence being a source of contributory evidence. At the same time, </w:t>
      </w:r>
      <w:r w:rsidR="000B4C9B">
        <w:t xml:space="preserve">conversations suggest that </w:t>
      </w:r>
      <w:r w:rsidR="00880339">
        <w:t xml:space="preserve">the practitioners at each level, the teachers / trainers in phase 1 and the tutors / mentors in later phases </w:t>
      </w:r>
      <w:r w:rsidR="000B4C9B">
        <w:t>are focused on preparing the learners to be practically competent police officers. To these practitioners, the academic parts of the programme are viewed, at best, as a parallel process that is linked the learners’ final goal of confirmation in rank and, at worst, as an unnecessary, externally applied policy that actually frustrates the process of training competent police officers.</w:t>
      </w:r>
    </w:p>
    <w:p w14:paraId="0887378F" w14:textId="78AC0128" w:rsidR="00664F23" w:rsidRDefault="00413F22">
      <w:r>
        <w:t xml:space="preserve">Skinner </w:t>
      </w:r>
      <w:r w:rsidR="005763F8">
        <w:t xml:space="preserve"> </w:t>
      </w:r>
      <w:sdt>
        <w:sdtPr>
          <w:rPr>
            <w:rFonts w:ascii="Calibri" w:hAnsi="Calibri" w:cs="Calibri"/>
            <w:color w:val="000000"/>
            <w:highlight w:val="white"/>
          </w:rPr>
          <w:alias w:val="Citation"/>
          <w:tag w:val="{&quot;referencesIds&quot;:[&quot;doc:5feb50728f08098b9a14b9d9&quot;],&quot;referencesOptions&quot;:{&quot;doc:5feb50728f08098b9a14b9d9&quot;:{&quot;author&quot;:false,&quot;year&quot;:true,&quot;pageReplace&quot;:&quot;&quot;,&quot;prefix&quot;:&quot;&quot;,&quot;suffix&quot;:&quot;&quot;}},&quot;hasBrokenReferences&quot;:false,&quot;hasManualEdits&quot;:false,&quot;citationType&quot;:&quot;inline&quot;,&quot;id&quot;:694748106,&quot;citationText&quot;:&quot;&lt;span style=\&quot;font-family:Calibri;font-size:14.666666666666666px;color:#000000\&quot;&gt;(1964)&lt;/span&gt;&quot;}"/>
          <w:id w:val="694748106"/>
          <w:placeholder>
            <w:docPart w:val="9B65011F766D43AF81010C3BECE237DC"/>
          </w:placeholder>
        </w:sdtPr>
        <w:sdtContent>
          <w:r w:rsidR="00C74372">
            <w:rPr>
              <w:rFonts w:ascii="Calibri" w:eastAsia="Times New Roman" w:hAnsi="Calibri" w:cs="Calibri"/>
              <w:color w:val="000000"/>
            </w:rPr>
            <w:t>(1964)</w:t>
          </w:r>
        </w:sdtContent>
      </w:sdt>
      <w:r>
        <w:rPr>
          <w:rFonts w:ascii="Calibri" w:hAnsi="Calibri" w:cs="Calibri"/>
          <w:color w:val="000000"/>
        </w:rPr>
        <w:t xml:space="preserve"> states that </w:t>
      </w:r>
      <w:r>
        <w:t xml:space="preserve">“Education is what survives when what has been learned has been forgotten” and it is likely that the education received by the learner undertaking this programme </w:t>
      </w:r>
      <w:r>
        <w:lastRenderedPageBreak/>
        <w:t>will, ultimately, owe far more to the vocational process and experiences than to the knowledge “taught” in the early phases.</w:t>
      </w:r>
    </w:p>
    <w:p w14:paraId="4A703FA9" w14:textId="5E2CC9C7" w:rsidR="003F0D1B" w:rsidRDefault="00413F22">
      <w:r>
        <w:t>A separation of the two elements, with the academic process to taking place prior to the learners embarking on the practical, vocational course could be the best alternative</w:t>
      </w:r>
      <w:r w:rsidR="005763F8">
        <w:t>, and will be explored in the curriculum proposal that accompanies this review.</w:t>
      </w:r>
    </w:p>
    <w:p w14:paraId="7244169E" w14:textId="39248D8E" w:rsidR="003F0D1B" w:rsidRDefault="003F0D1B"/>
    <w:p w14:paraId="19FD1759" w14:textId="16B4A738" w:rsidR="0048624C" w:rsidRDefault="003F0D1B" w:rsidP="0048624C">
      <w:r>
        <w:t>References</w:t>
      </w:r>
    </w:p>
    <w:p w14:paraId="27ACD459" w14:textId="77777777" w:rsidR="00381908" w:rsidRDefault="0048624C">
      <w:pPr>
        <w:pStyle w:val="NormalWeb"/>
        <w:divId w:val="351493121"/>
      </w:pPr>
      <w:r>
        <w:t xml:space="preserve">  </w:t>
      </w:r>
    </w:p>
    <w:sdt>
      <w:sdtPr>
        <w:rPr>
          <w:rFonts w:asciiTheme="minorHAnsi" w:eastAsiaTheme="minorHAnsi" w:hAnsiTheme="minorHAnsi" w:cstheme="minorBidi"/>
          <w:sz w:val="22"/>
          <w:szCs w:val="22"/>
          <w:lang w:eastAsia="en-US"/>
        </w:rPr>
        <w:tag w:val="rw.biblio"/>
        <w:id w:val="553745874"/>
        <w:placeholder>
          <w:docPart w:val="B977358201F643D4B993B520C085BAF6"/>
        </w:placeholder>
      </w:sdtPr>
      <w:sdtEndPr/>
      <w:sdtContent>
        <w:p w14:paraId="1E80E2BD" w14:textId="77777777" w:rsidR="00C74372" w:rsidRDefault="00C74372">
          <w:pPr>
            <w:pStyle w:val="NormalWeb"/>
            <w:divId w:val="1729571002"/>
            <w:rPr>
              <w:rFonts w:ascii="Calibri" w:hAnsi="Calibri" w:cs="Calibri"/>
              <w:color w:val="000000"/>
              <w:sz w:val="22"/>
              <w:szCs w:val="22"/>
            </w:rPr>
          </w:pPr>
          <w:r>
            <w:rPr>
              <w:rFonts w:ascii="Calibri" w:hAnsi="Calibri" w:cs="Calibri"/>
              <w:color w:val="000000"/>
              <w:sz w:val="22"/>
              <w:szCs w:val="22"/>
            </w:rPr>
            <w:t xml:space="preserve">BROWN, S.A., 2005. </w:t>
          </w:r>
          <w:r>
            <w:rPr>
              <w:rFonts w:ascii="Calibri" w:hAnsi="Calibri" w:cs="Calibri"/>
              <w:i/>
              <w:iCs/>
              <w:color w:val="000000"/>
              <w:sz w:val="22"/>
              <w:szCs w:val="22"/>
            </w:rPr>
            <w:t xml:space="preserve">500 tips on assessment. </w:t>
          </w:r>
          <w:r>
            <w:rPr>
              <w:rFonts w:ascii="Calibri" w:hAnsi="Calibri" w:cs="Calibri"/>
              <w:color w:val="000000"/>
              <w:sz w:val="22"/>
              <w:szCs w:val="22"/>
            </w:rPr>
            <w:t>2nd ed. edn. Abingdon; New York: Abingdon; New York : RoutledgeFalmer.</w:t>
          </w:r>
        </w:p>
        <w:p w14:paraId="51872EAC" w14:textId="77777777" w:rsidR="00C74372" w:rsidRDefault="00C74372">
          <w:pPr>
            <w:pStyle w:val="NormalWeb"/>
            <w:divId w:val="1729571002"/>
            <w:rPr>
              <w:rFonts w:ascii="Calibri" w:hAnsi="Calibri" w:cs="Calibri"/>
              <w:color w:val="000000"/>
              <w:sz w:val="22"/>
              <w:szCs w:val="22"/>
            </w:rPr>
          </w:pPr>
          <w:r>
            <w:rPr>
              <w:rFonts w:ascii="Calibri" w:hAnsi="Calibri" w:cs="Calibri"/>
              <w:color w:val="000000"/>
              <w:sz w:val="22"/>
              <w:szCs w:val="22"/>
            </w:rPr>
            <w:t xml:space="preserve">KELLY, A.V.(., 2009. </w:t>
          </w:r>
          <w:r>
            <w:rPr>
              <w:rFonts w:ascii="Calibri" w:hAnsi="Calibri" w:cs="Calibri"/>
              <w:i/>
              <w:iCs/>
              <w:color w:val="000000"/>
              <w:sz w:val="22"/>
              <w:szCs w:val="22"/>
            </w:rPr>
            <w:t xml:space="preserve">The curriculum : theory and practice. </w:t>
          </w:r>
          <w:r>
            <w:rPr>
              <w:rFonts w:ascii="Calibri" w:hAnsi="Calibri" w:cs="Calibri"/>
              <w:color w:val="000000"/>
              <w:sz w:val="22"/>
              <w:szCs w:val="22"/>
            </w:rPr>
            <w:t>6th ed. edn. London: London : SAGE.</w:t>
          </w:r>
        </w:p>
        <w:p w14:paraId="4A16574C" w14:textId="77777777" w:rsidR="00C74372" w:rsidRDefault="00C74372">
          <w:pPr>
            <w:pStyle w:val="NormalWeb"/>
            <w:divId w:val="1729571002"/>
            <w:rPr>
              <w:rFonts w:ascii="Calibri" w:hAnsi="Calibri" w:cs="Calibri"/>
              <w:color w:val="000000"/>
              <w:sz w:val="22"/>
              <w:szCs w:val="22"/>
            </w:rPr>
          </w:pPr>
          <w:r>
            <w:rPr>
              <w:rFonts w:ascii="Calibri" w:hAnsi="Calibri" w:cs="Calibri"/>
              <w:color w:val="000000"/>
              <w:sz w:val="22"/>
              <w:szCs w:val="22"/>
            </w:rPr>
            <w:t xml:space="preserve">KOLB, D.A., 2014. </w:t>
          </w:r>
          <w:r>
            <w:rPr>
              <w:rFonts w:ascii="Calibri" w:hAnsi="Calibri" w:cs="Calibri"/>
              <w:i/>
              <w:iCs/>
              <w:color w:val="000000"/>
              <w:sz w:val="22"/>
              <w:szCs w:val="22"/>
            </w:rPr>
            <w:t xml:space="preserve">Experiential Learning: Experience As the Source of Learning and Development. </w:t>
          </w:r>
          <w:r>
            <w:rPr>
              <w:rFonts w:ascii="Calibri" w:hAnsi="Calibri" w:cs="Calibri"/>
              <w:color w:val="000000"/>
              <w:sz w:val="22"/>
              <w:szCs w:val="22"/>
            </w:rPr>
            <w:t>2nd ed. edn. Place of publication not identified Pearson Education.</w:t>
          </w:r>
        </w:p>
        <w:p w14:paraId="561FDE24" w14:textId="77777777" w:rsidR="00C74372" w:rsidRDefault="00C74372">
          <w:pPr>
            <w:pStyle w:val="NormalWeb"/>
            <w:divId w:val="1729571002"/>
            <w:rPr>
              <w:rFonts w:ascii="Calibri" w:hAnsi="Calibri" w:cs="Calibri"/>
              <w:color w:val="000000"/>
              <w:sz w:val="22"/>
              <w:szCs w:val="22"/>
            </w:rPr>
          </w:pPr>
          <w:r>
            <w:rPr>
              <w:rFonts w:ascii="Calibri" w:hAnsi="Calibri" w:cs="Calibri"/>
              <w:color w:val="000000"/>
              <w:sz w:val="22"/>
              <w:szCs w:val="22"/>
            </w:rPr>
            <w:t xml:space="preserve">PROF, A.R. and ROSS, A., 2000. </w:t>
          </w:r>
          <w:r>
            <w:rPr>
              <w:rFonts w:ascii="Calibri" w:hAnsi="Calibri" w:cs="Calibri"/>
              <w:i/>
              <w:iCs/>
              <w:color w:val="000000"/>
              <w:sz w:val="22"/>
              <w:szCs w:val="22"/>
            </w:rPr>
            <w:t xml:space="preserve">Curriculum: Construction and Critique. </w:t>
          </w:r>
          <w:r>
            <w:rPr>
              <w:rFonts w:ascii="Calibri" w:hAnsi="Calibri" w:cs="Calibri"/>
              <w:color w:val="000000"/>
              <w:sz w:val="22"/>
              <w:szCs w:val="22"/>
            </w:rPr>
            <w:t>London: Routledge.</w:t>
          </w:r>
        </w:p>
        <w:p w14:paraId="1F99FB9F" w14:textId="77777777" w:rsidR="00C74372" w:rsidRDefault="00C74372">
          <w:pPr>
            <w:pStyle w:val="NormalWeb"/>
            <w:divId w:val="1729571002"/>
            <w:rPr>
              <w:rFonts w:ascii="Calibri" w:hAnsi="Calibri" w:cs="Calibri"/>
              <w:color w:val="000000"/>
              <w:sz w:val="22"/>
              <w:szCs w:val="22"/>
            </w:rPr>
          </w:pPr>
          <w:r>
            <w:rPr>
              <w:rFonts w:ascii="Calibri" w:hAnsi="Calibri" w:cs="Calibri"/>
              <w:color w:val="000000"/>
              <w:sz w:val="22"/>
              <w:szCs w:val="22"/>
            </w:rPr>
            <w:t xml:space="preserve">SKINNER, B.F., 1964. New methods and new aims in teaching. </w:t>
          </w:r>
          <w:r>
            <w:rPr>
              <w:rFonts w:ascii="Calibri" w:hAnsi="Calibri" w:cs="Calibri"/>
              <w:i/>
              <w:iCs/>
              <w:color w:val="000000"/>
              <w:sz w:val="22"/>
              <w:szCs w:val="22"/>
            </w:rPr>
            <w:t xml:space="preserve">New Scientist, </w:t>
          </w:r>
          <w:r>
            <w:rPr>
              <w:rFonts w:ascii="Calibri" w:hAnsi="Calibri" w:cs="Calibri"/>
              <w:b/>
              <w:bCs/>
              <w:color w:val="000000"/>
              <w:sz w:val="22"/>
              <w:szCs w:val="22"/>
            </w:rPr>
            <w:t>122</w:t>
          </w:r>
          <w:r>
            <w:rPr>
              <w:rFonts w:ascii="Calibri" w:hAnsi="Calibri" w:cs="Calibri"/>
              <w:color w:val="000000"/>
              <w:sz w:val="22"/>
              <w:szCs w:val="22"/>
            </w:rPr>
            <w:t>.</w:t>
          </w:r>
        </w:p>
        <w:p w14:paraId="7156D5DB" w14:textId="77777777" w:rsidR="00C74372" w:rsidRDefault="00C74372">
          <w:pPr>
            <w:pStyle w:val="NormalWeb"/>
            <w:divId w:val="1729571002"/>
            <w:rPr>
              <w:rFonts w:ascii="Calibri" w:hAnsi="Calibri" w:cs="Calibri"/>
              <w:color w:val="000000"/>
              <w:sz w:val="22"/>
              <w:szCs w:val="22"/>
            </w:rPr>
          </w:pPr>
          <w:r>
            <w:rPr>
              <w:rFonts w:ascii="Calibri" w:hAnsi="Calibri" w:cs="Calibri"/>
              <w:color w:val="000000"/>
              <w:sz w:val="22"/>
              <w:szCs w:val="22"/>
            </w:rPr>
            <w:t xml:space="preserve">TOEPFER, C.F., 1971. Actualizing concept learning: The challenge to curriculum planning. </w:t>
          </w:r>
          <w:r>
            <w:rPr>
              <w:rFonts w:ascii="Calibri" w:hAnsi="Calibri" w:cs="Calibri"/>
              <w:i/>
              <w:iCs/>
              <w:color w:val="000000"/>
              <w:sz w:val="22"/>
              <w:szCs w:val="22"/>
            </w:rPr>
            <w:t xml:space="preserve">Theory into practice, </w:t>
          </w:r>
          <w:r>
            <w:rPr>
              <w:rFonts w:ascii="Calibri" w:hAnsi="Calibri" w:cs="Calibri"/>
              <w:b/>
              <w:bCs/>
              <w:color w:val="000000"/>
              <w:sz w:val="22"/>
              <w:szCs w:val="22"/>
            </w:rPr>
            <w:t>10</w:t>
          </w:r>
          <w:r>
            <w:rPr>
              <w:rFonts w:ascii="Calibri" w:hAnsi="Calibri" w:cs="Calibri"/>
              <w:color w:val="000000"/>
              <w:sz w:val="22"/>
              <w:szCs w:val="22"/>
            </w:rPr>
            <w:t>(2), pp. 134-137.</w:t>
          </w:r>
        </w:p>
        <w:p w14:paraId="2B571D42" w14:textId="77777777" w:rsidR="00C74372" w:rsidRDefault="00C74372">
          <w:pPr>
            <w:pStyle w:val="NormalWeb"/>
            <w:divId w:val="1729571002"/>
            <w:rPr>
              <w:rFonts w:ascii="Calibri" w:hAnsi="Calibri" w:cs="Calibri"/>
              <w:color w:val="000000"/>
              <w:sz w:val="22"/>
              <w:szCs w:val="22"/>
            </w:rPr>
          </w:pPr>
          <w:r>
            <w:rPr>
              <w:rFonts w:ascii="Calibri" w:hAnsi="Calibri" w:cs="Calibri"/>
              <w:color w:val="000000"/>
              <w:sz w:val="22"/>
              <w:szCs w:val="22"/>
            </w:rPr>
            <w:t xml:space="preserve">UWTSD, 2019. </w:t>
          </w:r>
          <w:r>
            <w:rPr>
              <w:rFonts w:ascii="Calibri" w:hAnsi="Calibri" w:cs="Calibri"/>
              <w:i/>
              <w:iCs/>
              <w:color w:val="000000"/>
              <w:sz w:val="22"/>
              <w:szCs w:val="22"/>
            </w:rPr>
            <w:t xml:space="preserve">Programme Document : BSC (Hons) Professional Policing Practice / Graduate Diploma in Professional Policing Practice. </w:t>
          </w:r>
          <w:r>
            <w:rPr>
              <w:rFonts w:ascii="Calibri" w:hAnsi="Calibri" w:cs="Calibri"/>
              <w:color w:val="000000"/>
              <w:sz w:val="22"/>
              <w:szCs w:val="22"/>
            </w:rPr>
            <w:t>Swansea: .</w:t>
          </w:r>
        </w:p>
        <w:p w14:paraId="7C2E0015" w14:textId="480A39A1" w:rsidR="00381908" w:rsidRDefault="00C74372">
          <w:r>
            <w:rPr>
              <w:vanish/>
            </w:rPr>
            <w:t>stylefix</w:t>
          </w:r>
        </w:p>
      </w:sdtContent>
    </w:sdt>
    <w:p w14:paraId="5DD36367" w14:textId="32998C1E" w:rsidR="00ED7C35" w:rsidRDefault="00ED7C35">
      <w:r>
        <w:br w:type="page"/>
      </w:r>
    </w:p>
    <w:sdt>
      <w:sdtPr>
        <w:id w:val="-261992712"/>
        <w:docPartObj>
          <w:docPartGallery w:val="Cover Pages"/>
          <w:docPartUnique/>
        </w:docPartObj>
      </w:sdtPr>
      <w:sdtEndPr>
        <w:rPr>
          <w:b/>
          <w:bCs/>
          <w:sz w:val="40"/>
          <w:szCs w:val="40"/>
        </w:rPr>
      </w:sdtEndPr>
      <w:sdtContent>
        <w:p w14:paraId="0A9434D3" w14:textId="77777777" w:rsidR="00ED7C35" w:rsidRPr="0038191D" w:rsidRDefault="00ED7C35" w:rsidP="00ED7C35">
          <w:pPr>
            <w:rPr>
              <w:b/>
              <w:bCs/>
              <w:sz w:val="44"/>
              <w:szCs w:val="44"/>
            </w:rPr>
          </w:pPr>
          <w:r>
            <w:rPr>
              <w:noProof/>
            </w:rPr>
            <w:drawing>
              <wp:anchor distT="0" distB="0" distL="114300" distR="114300" simplePos="0" relativeHeight="251659264" behindDoc="0" locked="0" layoutInCell="1" allowOverlap="1" wp14:anchorId="3721292E" wp14:editId="0E35AB59">
                <wp:simplePos x="0" y="0"/>
                <wp:positionH relativeFrom="column">
                  <wp:posOffset>0</wp:posOffset>
                </wp:positionH>
                <wp:positionV relativeFrom="paragraph">
                  <wp:posOffset>0</wp:posOffset>
                </wp:positionV>
                <wp:extent cx="1066800" cy="1390650"/>
                <wp:effectExtent l="0" t="0" r="0" b="0"/>
                <wp:wrapSquare wrapText="bothSides"/>
                <wp:docPr id="1" name="Picture 1" descr="A picture containing text, ge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wpbadge.png"/>
                        <pic:cNvPicPr/>
                      </pic:nvPicPr>
                      <pic:blipFill>
                        <a:blip r:embed="rId7">
                          <a:extLst>
                            <a:ext uri="{28A0092B-C50C-407E-A947-70E740481C1C}">
                              <a14:useLocalDpi xmlns:a14="http://schemas.microsoft.com/office/drawing/2010/main" val="0"/>
                            </a:ext>
                          </a:extLst>
                        </a:blip>
                        <a:stretch>
                          <a:fillRect/>
                        </a:stretch>
                      </pic:blipFill>
                      <pic:spPr>
                        <a:xfrm>
                          <a:off x="0" y="0"/>
                          <a:ext cx="1066800" cy="1390650"/>
                        </a:xfrm>
                        <a:prstGeom prst="rect">
                          <a:avLst/>
                        </a:prstGeom>
                      </pic:spPr>
                    </pic:pic>
                  </a:graphicData>
                </a:graphic>
                <wp14:sizeRelH relativeFrom="page">
                  <wp14:pctWidth>0</wp14:pctWidth>
                </wp14:sizeRelH>
                <wp14:sizeRelV relativeFrom="page">
                  <wp14:pctHeight>0</wp14:pctHeight>
                </wp14:sizeRelV>
              </wp:anchor>
            </w:drawing>
          </w:r>
          <w:r>
            <w:rPr>
              <w:b/>
              <w:bCs/>
              <w:sz w:val="44"/>
              <w:szCs w:val="44"/>
            </w:rPr>
            <w:t>South Wales Police</w:t>
          </w:r>
        </w:p>
        <w:p w14:paraId="72BB33E1" w14:textId="77777777" w:rsidR="00ED7C35" w:rsidRDefault="00ED7C35" w:rsidP="00ED7C35">
          <w:pPr>
            <w:rPr>
              <w:b/>
              <w:bCs/>
              <w:sz w:val="28"/>
              <w:szCs w:val="28"/>
            </w:rPr>
          </w:pPr>
          <w:r>
            <w:rPr>
              <w:b/>
              <w:bCs/>
              <w:sz w:val="28"/>
              <w:szCs w:val="28"/>
            </w:rPr>
            <w:t>Learning and Development Dept</w:t>
          </w:r>
        </w:p>
        <w:p w14:paraId="12C2258B" w14:textId="77777777" w:rsidR="00ED7C35" w:rsidRDefault="00ED7C35" w:rsidP="00ED7C35">
          <w:pPr>
            <w:rPr>
              <w:b/>
              <w:bCs/>
              <w:sz w:val="28"/>
              <w:szCs w:val="28"/>
            </w:rPr>
          </w:pPr>
        </w:p>
        <w:p w14:paraId="3D270111" w14:textId="77777777" w:rsidR="00ED7C35" w:rsidRDefault="00ED7C35" w:rsidP="00ED7C35">
          <w:pPr>
            <w:rPr>
              <w:b/>
              <w:bCs/>
              <w:sz w:val="28"/>
              <w:szCs w:val="28"/>
            </w:rPr>
          </w:pPr>
        </w:p>
        <w:p w14:paraId="1C60AC2A" w14:textId="77777777" w:rsidR="00ED7C35" w:rsidRDefault="00ED7C35" w:rsidP="00ED7C35">
          <w:pPr>
            <w:rPr>
              <w:b/>
              <w:bCs/>
              <w:sz w:val="28"/>
              <w:szCs w:val="28"/>
            </w:rPr>
          </w:pPr>
        </w:p>
        <w:p w14:paraId="43B98992" w14:textId="77777777" w:rsidR="00ED7C35" w:rsidRDefault="00ED7C35" w:rsidP="00ED7C35">
          <w:pPr>
            <w:rPr>
              <w:b/>
              <w:bCs/>
              <w:sz w:val="28"/>
              <w:szCs w:val="28"/>
            </w:rPr>
          </w:pPr>
        </w:p>
        <w:p w14:paraId="3FDF765D" w14:textId="77777777" w:rsidR="00ED7C35" w:rsidRDefault="00ED7C35" w:rsidP="00ED7C35">
          <w:pPr>
            <w:rPr>
              <w:b/>
              <w:bCs/>
              <w:sz w:val="36"/>
              <w:szCs w:val="36"/>
            </w:rPr>
          </w:pPr>
          <w:r>
            <w:rPr>
              <w:b/>
              <w:bCs/>
              <w:sz w:val="36"/>
              <w:szCs w:val="36"/>
            </w:rPr>
            <w:t>Programme Document / Curriculum</w:t>
          </w:r>
        </w:p>
        <w:p w14:paraId="7ACC9CD5" w14:textId="77777777" w:rsidR="00ED7C35" w:rsidRDefault="00ED7C35" w:rsidP="00ED7C35">
          <w:pPr>
            <w:rPr>
              <w:b/>
              <w:bCs/>
              <w:sz w:val="36"/>
              <w:szCs w:val="36"/>
            </w:rPr>
          </w:pPr>
        </w:p>
        <w:p w14:paraId="16A9896C" w14:textId="77777777" w:rsidR="00ED7C35" w:rsidRDefault="00ED7C35" w:rsidP="00ED7C35">
          <w:pPr>
            <w:rPr>
              <w:b/>
              <w:bCs/>
              <w:sz w:val="36"/>
              <w:szCs w:val="36"/>
            </w:rPr>
          </w:pPr>
        </w:p>
        <w:p w14:paraId="0109B966" w14:textId="77777777" w:rsidR="00ED7C35" w:rsidRDefault="00ED7C35" w:rsidP="00ED7C35">
          <w:pPr>
            <w:rPr>
              <w:b/>
              <w:bCs/>
              <w:sz w:val="36"/>
              <w:szCs w:val="36"/>
            </w:rPr>
          </w:pPr>
          <w:r>
            <w:rPr>
              <w:b/>
              <w:bCs/>
              <w:sz w:val="36"/>
              <w:szCs w:val="36"/>
            </w:rPr>
            <w:t>Initial Police Learning Programme for “Pre-Join” qualified candidates.</w:t>
          </w:r>
        </w:p>
        <w:p w14:paraId="6D1A2444" w14:textId="77777777" w:rsidR="00ED7C35" w:rsidRDefault="00ED7C35" w:rsidP="00ED7C35">
          <w:pPr>
            <w:rPr>
              <w:b/>
              <w:bCs/>
              <w:sz w:val="36"/>
              <w:szCs w:val="36"/>
            </w:rPr>
          </w:pPr>
        </w:p>
        <w:p w14:paraId="1EEE36F9" w14:textId="77777777" w:rsidR="00ED7C35" w:rsidRDefault="00ED7C35" w:rsidP="00ED7C35">
          <w:pPr>
            <w:rPr>
              <w:b/>
              <w:bCs/>
              <w:sz w:val="36"/>
              <w:szCs w:val="36"/>
            </w:rPr>
          </w:pPr>
        </w:p>
        <w:p w14:paraId="33BFAD9F" w14:textId="77777777" w:rsidR="00ED7C35" w:rsidRDefault="00ED7C35" w:rsidP="00ED7C35">
          <w:pPr>
            <w:rPr>
              <w:b/>
              <w:bCs/>
              <w:sz w:val="36"/>
              <w:szCs w:val="36"/>
            </w:rPr>
          </w:pPr>
        </w:p>
        <w:p w14:paraId="5B748B52" w14:textId="77777777" w:rsidR="00ED7C35" w:rsidRDefault="00ED7C35" w:rsidP="00ED7C35">
          <w:pPr>
            <w:rPr>
              <w:b/>
              <w:bCs/>
              <w:sz w:val="36"/>
              <w:szCs w:val="36"/>
            </w:rPr>
          </w:pPr>
        </w:p>
        <w:p w14:paraId="2111AB79" w14:textId="77777777" w:rsidR="00ED7C35" w:rsidRDefault="00ED7C35" w:rsidP="00ED7C35">
          <w:pPr>
            <w:rPr>
              <w:b/>
              <w:bCs/>
              <w:sz w:val="36"/>
              <w:szCs w:val="36"/>
            </w:rPr>
          </w:pPr>
        </w:p>
        <w:p w14:paraId="3DEBFCE6" w14:textId="77777777" w:rsidR="00ED7C35" w:rsidRDefault="00ED7C35" w:rsidP="00ED7C35">
          <w:pPr>
            <w:rPr>
              <w:b/>
              <w:bCs/>
              <w:sz w:val="36"/>
              <w:szCs w:val="36"/>
            </w:rPr>
          </w:pPr>
        </w:p>
        <w:p w14:paraId="2151E962" w14:textId="77777777" w:rsidR="00ED7C35" w:rsidRDefault="00ED7C35" w:rsidP="00ED7C35">
          <w:pPr>
            <w:rPr>
              <w:b/>
              <w:bCs/>
              <w:sz w:val="40"/>
              <w:szCs w:val="40"/>
            </w:rPr>
          </w:pPr>
          <w:r w:rsidRPr="0038191D">
            <w:rPr>
              <w:b/>
              <w:bCs/>
              <w:sz w:val="24"/>
              <w:szCs w:val="24"/>
            </w:rPr>
            <w:t>December 2020</w:t>
          </w:r>
          <w:r>
            <w:rPr>
              <w:b/>
              <w:bCs/>
              <w:sz w:val="40"/>
              <w:szCs w:val="40"/>
            </w:rPr>
            <w:br w:type="page"/>
          </w:r>
        </w:p>
      </w:sdtContent>
    </w:sdt>
    <w:p w14:paraId="5E7328AB" w14:textId="77777777" w:rsidR="00ED7C35" w:rsidRDefault="00ED7C35" w:rsidP="00ED7C35">
      <w:pPr>
        <w:rPr>
          <w:b/>
          <w:bCs/>
          <w:sz w:val="40"/>
          <w:szCs w:val="40"/>
        </w:rPr>
      </w:pPr>
      <w:r w:rsidRPr="004F5083">
        <w:rPr>
          <w:b/>
          <w:bCs/>
          <w:sz w:val="40"/>
          <w:szCs w:val="40"/>
        </w:rPr>
        <w:lastRenderedPageBreak/>
        <w:t>Contents</w:t>
      </w:r>
    </w:p>
    <w:p w14:paraId="02EC20AF" w14:textId="77777777" w:rsidR="00ED7C35" w:rsidRDefault="00ED7C35" w:rsidP="00ED7C35">
      <w:pPr>
        <w:pStyle w:val="ListParagraph"/>
        <w:numPr>
          <w:ilvl w:val="0"/>
          <w:numId w:val="11"/>
        </w:numPr>
        <w:rPr>
          <w:sz w:val="24"/>
          <w:szCs w:val="24"/>
        </w:rPr>
      </w:pPr>
      <w:r w:rsidRPr="004F5083">
        <w:rPr>
          <w:sz w:val="24"/>
          <w:szCs w:val="24"/>
        </w:rPr>
        <w:t>Introduction</w:t>
      </w:r>
      <w:r>
        <w:rPr>
          <w:sz w:val="24"/>
          <w:szCs w:val="24"/>
        </w:rPr>
        <w:tab/>
      </w:r>
      <w:r>
        <w:rPr>
          <w:sz w:val="24"/>
          <w:szCs w:val="24"/>
        </w:rPr>
        <w:tab/>
        <w:t>……………………………………………………………………………….</w:t>
      </w:r>
      <w:r>
        <w:rPr>
          <w:sz w:val="24"/>
          <w:szCs w:val="24"/>
        </w:rPr>
        <w:tab/>
      </w:r>
      <w:r>
        <w:rPr>
          <w:sz w:val="24"/>
          <w:szCs w:val="24"/>
        </w:rPr>
        <w:tab/>
        <w:t>2</w:t>
      </w:r>
    </w:p>
    <w:p w14:paraId="37AE9704" w14:textId="77777777" w:rsidR="00ED7C35" w:rsidRDefault="00ED7C35" w:rsidP="00ED7C35">
      <w:pPr>
        <w:pStyle w:val="ListParagraph"/>
        <w:numPr>
          <w:ilvl w:val="1"/>
          <w:numId w:val="12"/>
        </w:numPr>
        <w:rPr>
          <w:sz w:val="24"/>
          <w:szCs w:val="24"/>
        </w:rPr>
      </w:pPr>
      <w:r>
        <w:rPr>
          <w:sz w:val="24"/>
          <w:szCs w:val="24"/>
        </w:rPr>
        <w:t>Outline</w:t>
      </w:r>
      <w:r>
        <w:rPr>
          <w:sz w:val="24"/>
          <w:szCs w:val="24"/>
        </w:rPr>
        <w:tab/>
        <w:t>……………………..………………………………………………………..</w:t>
      </w:r>
      <w:r>
        <w:rPr>
          <w:sz w:val="24"/>
          <w:szCs w:val="24"/>
        </w:rPr>
        <w:tab/>
        <w:t>2</w:t>
      </w:r>
    </w:p>
    <w:p w14:paraId="3FE44C32" w14:textId="77777777" w:rsidR="00ED7C35" w:rsidRDefault="00ED7C35" w:rsidP="00ED7C35">
      <w:pPr>
        <w:pStyle w:val="ListParagraph"/>
        <w:numPr>
          <w:ilvl w:val="0"/>
          <w:numId w:val="12"/>
        </w:numPr>
        <w:rPr>
          <w:sz w:val="24"/>
          <w:szCs w:val="24"/>
        </w:rPr>
      </w:pPr>
      <w:r>
        <w:rPr>
          <w:sz w:val="24"/>
          <w:szCs w:val="24"/>
        </w:rPr>
        <w:t>Programme Overview</w:t>
      </w:r>
      <w:r>
        <w:rPr>
          <w:sz w:val="24"/>
          <w:szCs w:val="24"/>
        </w:rPr>
        <w:tab/>
        <w:t>……………………………………………………………………………….</w:t>
      </w:r>
      <w:r>
        <w:rPr>
          <w:sz w:val="24"/>
          <w:szCs w:val="24"/>
        </w:rPr>
        <w:tab/>
      </w:r>
      <w:r>
        <w:rPr>
          <w:sz w:val="24"/>
          <w:szCs w:val="24"/>
        </w:rPr>
        <w:tab/>
        <w:t>3</w:t>
      </w:r>
    </w:p>
    <w:p w14:paraId="344BFF8B" w14:textId="77777777" w:rsidR="00ED7C35" w:rsidRDefault="00ED7C35" w:rsidP="00ED7C35">
      <w:pPr>
        <w:pStyle w:val="ListParagraph"/>
        <w:numPr>
          <w:ilvl w:val="1"/>
          <w:numId w:val="12"/>
        </w:numPr>
        <w:rPr>
          <w:sz w:val="24"/>
          <w:szCs w:val="24"/>
        </w:rPr>
      </w:pPr>
      <w:r>
        <w:rPr>
          <w:sz w:val="24"/>
          <w:szCs w:val="24"/>
        </w:rPr>
        <w:t>Programme Details ……………………………………………………………………….</w:t>
      </w:r>
      <w:r>
        <w:rPr>
          <w:sz w:val="24"/>
          <w:szCs w:val="24"/>
        </w:rPr>
        <w:tab/>
      </w:r>
      <w:r>
        <w:rPr>
          <w:sz w:val="24"/>
          <w:szCs w:val="24"/>
        </w:rPr>
        <w:tab/>
        <w:t>3</w:t>
      </w:r>
    </w:p>
    <w:p w14:paraId="6297481E" w14:textId="77777777" w:rsidR="00ED7C35" w:rsidRDefault="00ED7C35" w:rsidP="00ED7C35">
      <w:pPr>
        <w:pStyle w:val="ListParagraph"/>
        <w:numPr>
          <w:ilvl w:val="1"/>
          <w:numId w:val="12"/>
        </w:numPr>
        <w:rPr>
          <w:sz w:val="24"/>
          <w:szCs w:val="24"/>
        </w:rPr>
      </w:pPr>
      <w:r>
        <w:rPr>
          <w:sz w:val="24"/>
          <w:szCs w:val="24"/>
        </w:rPr>
        <w:t xml:space="preserve">What does the programme cover? </w:t>
      </w:r>
      <w:r>
        <w:rPr>
          <w:sz w:val="24"/>
          <w:szCs w:val="24"/>
        </w:rPr>
        <w:tab/>
        <w:t>…………………………………………….</w:t>
      </w:r>
      <w:r>
        <w:rPr>
          <w:sz w:val="24"/>
          <w:szCs w:val="24"/>
        </w:rPr>
        <w:tab/>
      </w:r>
      <w:r>
        <w:rPr>
          <w:sz w:val="24"/>
          <w:szCs w:val="24"/>
        </w:rPr>
        <w:tab/>
        <w:t>3</w:t>
      </w:r>
    </w:p>
    <w:p w14:paraId="60B691D2" w14:textId="77777777" w:rsidR="00ED7C35" w:rsidRDefault="00ED7C35" w:rsidP="00ED7C35">
      <w:pPr>
        <w:pStyle w:val="ListParagraph"/>
        <w:numPr>
          <w:ilvl w:val="1"/>
          <w:numId w:val="12"/>
        </w:numPr>
        <w:rPr>
          <w:sz w:val="24"/>
          <w:szCs w:val="24"/>
        </w:rPr>
      </w:pPr>
      <w:r>
        <w:rPr>
          <w:sz w:val="24"/>
          <w:szCs w:val="24"/>
        </w:rPr>
        <w:t>What does the programme entail?</w:t>
      </w:r>
      <w:r>
        <w:rPr>
          <w:sz w:val="24"/>
          <w:szCs w:val="24"/>
        </w:rPr>
        <w:tab/>
        <w:t>…………………………………………….</w:t>
      </w:r>
      <w:r>
        <w:rPr>
          <w:sz w:val="24"/>
          <w:szCs w:val="24"/>
        </w:rPr>
        <w:tab/>
      </w:r>
      <w:r>
        <w:rPr>
          <w:sz w:val="24"/>
          <w:szCs w:val="24"/>
        </w:rPr>
        <w:tab/>
        <w:t>3</w:t>
      </w:r>
    </w:p>
    <w:p w14:paraId="570506D8" w14:textId="77777777" w:rsidR="00ED7C35" w:rsidRDefault="00ED7C35" w:rsidP="00ED7C35">
      <w:pPr>
        <w:pStyle w:val="ListParagraph"/>
        <w:numPr>
          <w:ilvl w:val="1"/>
          <w:numId w:val="12"/>
        </w:numPr>
        <w:rPr>
          <w:sz w:val="24"/>
          <w:szCs w:val="24"/>
        </w:rPr>
      </w:pPr>
      <w:r>
        <w:rPr>
          <w:sz w:val="24"/>
          <w:szCs w:val="24"/>
        </w:rPr>
        <w:t>Teaching &amp; Learning</w:t>
      </w:r>
      <w:r>
        <w:rPr>
          <w:sz w:val="24"/>
          <w:szCs w:val="24"/>
        </w:rPr>
        <w:tab/>
        <w:t>……………………………………………………………………</w:t>
      </w:r>
      <w:r>
        <w:rPr>
          <w:sz w:val="24"/>
          <w:szCs w:val="24"/>
        </w:rPr>
        <w:tab/>
      </w:r>
      <w:r>
        <w:rPr>
          <w:sz w:val="24"/>
          <w:szCs w:val="24"/>
        </w:rPr>
        <w:tab/>
        <w:t>4</w:t>
      </w:r>
    </w:p>
    <w:p w14:paraId="76E47956" w14:textId="77777777" w:rsidR="00ED7C35" w:rsidRDefault="00ED7C35" w:rsidP="00ED7C35">
      <w:pPr>
        <w:pStyle w:val="ListParagraph"/>
        <w:numPr>
          <w:ilvl w:val="1"/>
          <w:numId w:val="12"/>
        </w:numPr>
        <w:rPr>
          <w:sz w:val="24"/>
          <w:szCs w:val="24"/>
        </w:rPr>
      </w:pPr>
      <w:r>
        <w:rPr>
          <w:sz w:val="24"/>
          <w:szCs w:val="24"/>
        </w:rPr>
        <w:t>Assessment Strategy</w:t>
      </w:r>
      <w:r>
        <w:rPr>
          <w:sz w:val="24"/>
          <w:szCs w:val="24"/>
        </w:rPr>
        <w:tab/>
        <w:t>……………………………………………………………………</w:t>
      </w:r>
      <w:r>
        <w:rPr>
          <w:sz w:val="24"/>
          <w:szCs w:val="24"/>
        </w:rPr>
        <w:tab/>
      </w:r>
      <w:r>
        <w:rPr>
          <w:sz w:val="24"/>
          <w:szCs w:val="24"/>
        </w:rPr>
        <w:tab/>
        <w:t>4</w:t>
      </w:r>
    </w:p>
    <w:p w14:paraId="360FD586" w14:textId="77777777" w:rsidR="00ED7C35" w:rsidRDefault="00ED7C35" w:rsidP="00ED7C35">
      <w:pPr>
        <w:pStyle w:val="ListParagraph"/>
        <w:numPr>
          <w:ilvl w:val="1"/>
          <w:numId w:val="12"/>
        </w:numPr>
        <w:rPr>
          <w:sz w:val="24"/>
          <w:szCs w:val="24"/>
        </w:rPr>
      </w:pPr>
      <w:r>
        <w:rPr>
          <w:sz w:val="24"/>
          <w:szCs w:val="24"/>
        </w:rPr>
        <w:t>Assessment Outcomes ………………………………………………………………….</w:t>
      </w:r>
      <w:r>
        <w:rPr>
          <w:sz w:val="24"/>
          <w:szCs w:val="24"/>
        </w:rPr>
        <w:tab/>
      </w:r>
      <w:r>
        <w:rPr>
          <w:sz w:val="24"/>
          <w:szCs w:val="24"/>
        </w:rPr>
        <w:tab/>
        <w:t>5</w:t>
      </w:r>
    </w:p>
    <w:p w14:paraId="187F4422" w14:textId="77777777" w:rsidR="00ED7C35" w:rsidRDefault="00ED7C35" w:rsidP="00ED7C35">
      <w:pPr>
        <w:pStyle w:val="ListParagraph"/>
        <w:numPr>
          <w:ilvl w:val="1"/>
          <w:numId w:val="12"/>
        </w:numPr>
        <w:rPr>
          <w:sz w:val="24"/>
          <w:szCs w:val="24"/>
        </w:rPr>
      </w:pPr>
      <w:r>
        <w:rPr>
          <w:sz w:val="24"/>
          <w:szCs w:val="24"/>
        </w:rPr>
        <w:t>Equality, Diversity, and Sustainability ……………………………………………</w:t>
      </w:r>
      <w:r>
        <w:rPr>
          <w:sz w:val="24"/>
          <w:szCs w:val="24"/>
        </w:rPr>
        <w:tab/>
      </w:r>
      <w:r>
        <w:rPr>
          <w:sz w:val="24"/>
          <w:szCs w:val="24"/>
        </w:rPr>
        <w:tab/>
        <w:t>6</w:t>
      </w:r>
    </w:p>
    <w:p w14:paraId="656586A5" w14:textId="77777777" w:rsidR="00ED7C35" w:rsidRDefault="00ED7C35" w:rsidP="00ED7C35">
      <w:pPr>
        <w:pStyle w:val="ListParagraph"/>
        <w:numPr>
          <w:ilvl w:val="0"/>
          <w:numId w:val="12"/>
        </w:numPr>
        <w:rPr>
          <w:sz w:val="24"/>
          <w:szCs w:val="24"/>
        </w:rPr>
      </w:pPr>
      <w:r>
        <w:rPr>
          <w:sz w:val="24"/>
          <w:szCs w:val="24"/>
        </w:rPr>
        <w:t>Programme Summary</w:t>
      </w:r>
      <w:r>
        <w:rPr>
          <w:sz w:val="24"/>
          <w:szCs w:val="24"/>
        </w:rPr>
        <w:tab/>
        <w:t>……………………………………………………………………………….</w:t>
      </w:r>
      <w:r>
        <w:rPr>
          <w:sz w:val="24"/>
          <w:szCs w:val="24"/>
        </w:rPr>
        <w:tab/>
      </w:r>
      <w:r>
        <w:rPr>
          <w:sz w:val="24"/>
          <w:szCs w:val="24"/>
        </w:rPr>
        <w:tab/>
        <w:t>7</w:t>
      </w:r>
    </w:p>
    <w:p w14:paraId="02EB4DEC" w14:textId="77777777" w:rsidR="00ED7C35" w:rsidRDefault="00ED7C35" w:rsidP="00ED7C35">
      <w:pPr>
        <w:pStyle w:val="ListParagraph"/>
        <w:numPr>
          <w:ilvl w:val="1"/>
          <w:numId w:val="12"/>
        </w:numPr>
        <w:rPr>
          <w:sz w:val="24"/>
          <w:szCs w:val="24"/>
        </w:rPr>
      </w:pPr>
      <w:r>
        <w:rPr>
          <w:sz w:val="24"/>
          <w:szCs w:val="24"/>
        </w:rPr>
        <w:t>Programme Aim …………………………………………………………………………….</w:t>
      </w:r>
      <w:r>
        <w:rPr>
          <w:sz w:val="24"/>
          <w:szCs w:val="24"/>
        </w:rPr>
        <w:tab/>
        <w:t>7</w:t>
      </w:r>
    </w:p>
    <w:p w14:paraId="18191261" w14:textId="77777777" w:rsidR="00ED7C35" w:rsidRDefault="00ED7C35" w:rsidP="00ED7C35">
      <w:pPr>
        <w:pStyle w:val="ListParagraph"/>
        <w:numPr>
          <w:ilvl w:val="1"/>
          <w:numId w:val="12"/>
        </w:numPr>
        <w:rPr>
          <w:sz w:val="24"/>
          <w:szCs w:val="24"/>
        </w:rPr>
      </w:pPr>
      <w:r>
        <w:rPr>
          <w:sz w:val="24"/>
          <w:szCs w:val="24"/>
        </w:rPr>
        <w:t>Programme Learning Outcomes</w:t>
      </w:r>
      <w:r>
        <w:rPr>
          <w:sz w:val="24"/>
          <w:szCs w:val="24"/>
        </w:rPr>
        <w:tab/>
        <w:t>…………………………………………….</w:t>
      </w:r>
      <w:r>
        <w:rPr>
          <w:sz w:val="24"/>
          <w:szCs w:val="24"/>
        </w:rPr>
        <w:tab/>
      </w:r>
      <w:r>
        <w:rPr>
          <w:sz w:val="24"/>
          <w:szCs w:val="24"/>
        </w:rPr>
        <w:tab/>
        <w:t>7</w:t>
      </w:r>
    </w:p>
    <w:p w14:paraId="14E2DD33" w14:textId="77777777" w:rsidR="00ED7C35" w:rsidRDefault="00ED7C35" w:rsidP="00ED7C35">
      <w:pPr>
        <w:pStyle w:val="ListParagraph"/>
        <w:numPr>
          <w:ilvl w:val="1"/>
          <w:numId w:val="12"/>
        </w:numPr>
        <w:rPr>
          <w:sz w:val="24"/>
          <w:szCs w:val="24"/>
        </w:rPr>
      </w:pPr>
      <w:r>
        <w:rPr>
          <w:sz w:val="24"/>
          <w:szCs w:val="24"/>
        </w:rPr>
        <w:t>Delivery Plan</w:t>
      </w:r>
      <w:r>
        <w:rPr>
          <w:sz w:val="24"/>
          <w:szCs w:val="24"/>
        </w:rPr>
        <w:tab/>
        <w:t>……………………………………………………………………………….</w:t>
      </w:r>
      <w:r>
        <w:rPr>
          <w:sz w:val="24"/>
          <w:szCs w:val="24"/>
        </w:rPr>
        <w:tab/>
      </w:r>
      <w:r>
        <w:rPr>
          <w:sz w:val="24"/>
          <w:szCs w:val="24"/>
        </w:rPr>
        <w:tab/>
        <w:t>7</w:t>
      </w:r>
    </w:p>
    <w:p w14:paraId="5E4C9C5B" w14:textId="77777777" w:rsidR="00ED7C35" w:rsidRPr="0038191D" w:rsidRDefault="00ED7C35" w:rsidP="00ED7C35">
      <w:pPr>
        <w:pStyle w:val="ListParagraph"/>
        <w:numPr>
          <w:ilvl w:val="0"/>
          <w:numId w:val="12"/>
        </w:numPr>
        <w:rPr>
          <w:sz w:val="24"/>
          <w:szCs w:val="24"/>
        </w:rPr>
      </w:pPr>
      <w:r>
        <w:rPr>
          <w:sz w:val="24"/>
          <w:szCs w:val="24"/>
        </w:rPr>
        <w:t>Module / Phase details</w:t>
      </w:r>
      <w:r>
        <w:rPr>
          <w:sz w:val="24"/>
          <w:szCs w:val="24"/>
        </w:rPr>
        <w:tab/>
        <w:t>……………………………………………………………………………….</w:t>
      </w:r>
      <w:r>
        <w:rPr>
          <w:sz w:val="24"/>
          <w:szCs w:val="24"/>
        </w:rPr>
        <w:tab/>
      </w:r>
      <w:r>
        <w:rPr>
          <w:sz w:val="24"/>
          <w:szCs w:val="24"/>
        </w:rPr>
        <w:tab/>
        <w:t>8</w:t>
      </w:r>
    </w:p>
    <w:p w14:paraId="3C173D0E" w14:textId="77777777" w:rsidR="00ED7C35" w:rsidRPr="004F5083" w:rsidRDefault="00ED7C35" w:rsidP="00ED7C35">
      <w:pPr>
        <w:rPr>
          <w:b/>
          <w:bCs/>
          <w:sz w:val="32"/>
          <w:szCs w:val="32"/>
        </w:rPr>
      </w:pPr>
    </w:p>
    <w:p w14:paraId="628E0E70" w14:textId="77777777" w:rsidR="00ED7C35" w:rsidRDefault="00ED7C35" w:rsidP="00ED7C35">
      <w:pPr>
        <w:rPr>
          <w:b/>
          <w:bCs/>
          <w:sz w:val="28"/>
          <w:szCs w:val="28"/>
        </w:rPr>
      </w:pPr>
      <w:r>
        <w:rPr>
          <w:b/>
          <w:bCs/>
          <w:sz w:val="28"/>
          <w:szCs w:val="28"/>
        </w:rPr>
        <w:br w:type="page"/>
      </w:r>
    </w:p>
    <w:p w14:paraId="7ECCBC0B" w14:textId="77777777" w:rsidR="00ED7C35" w:rsidRPr="00726787" w:rsidRDefault="00ED7C35" w:rsidP="00ED7C35">
      <w:pPr>
        <w:rPr>
          <w:b/>
          <w:bCs/>
          <w:sz w:val="28"/>
          <w:szCs w:val="28"/>
        </w:rPr>
      </w:pPr>
      <w:r w:rsidRPr="00726787">
        <w:rPr>
          <w:b/>
          <w:bCs/>
          <w:sz w:val="28"/>
          <w:szCs w:val="28"/>
        </w:rPr>
        <w:lastRenderedPageBreak/>
        <w:t>Section 1 – Introduction</w:t>
      </w:r>
    </w:p>
    <w:p w14:paraId="0F56FEA4" w14:textId="77777777" w:rsidR="00ED7C35" w:rsidRDefault="00ED7C35" w:rsidP="00ED7C35">
      <w:pPr>
        <w:pStyle w:val="ListParagraph"/>
        <w:numPr>
          <w:ilvl w:val="1"/>
          <w:numId w:val="10"/>
        </w:numPr>
        <w:rPr>
          <w:b/>
          <w:bCs/>
        </w:rPr>
      </w:pPr>
      <w:r>
        <w:rPr>
          <w:b/>
          <w:bCs/>
        </w:rPr>
        <w:t>Outline</w:t>
      </w:r>
    </w:p>
    <w:p w14:paraId="17738ACF" w14:textId="77777777" w:rsidR="00ED7C35" w:rsidRPr="00124A12" w:rsidRDefault="00ED7C35" w:rsidP="00ED7C35">
      <w:pPr>
        <w:pStyle w:val="ListParagraph"/>
        <w:ind w:left="360"/>
        <w:rPr>
          <w:b/>
          <w:bCs/>
        </w:rPr>
      </w:pPr>
    </w:p>
    <w:tbl>
      <w:tblPr>
        <w:tblStyle w:val="TableGrid"/>
        <w:tblW w:w="8991" w:type="dxa"/>
        <w:tblInd w:w="360" w:type="dxa"/>
        <w:tblLook w:val="04A0" w:firstRow="1" w:lastRow="0" w:firstColumn="1" w:lastColumn="0" w:noHBand="0" w:noVBand="1"/>
      </w:tblPr>
      <w:tblGrid>
        <w:gridCol w:w="2914"/>
        <w:gridCol w:w="6077"/>
      </w:tblGrid>
      <w:tr w:rsidR="00ED7C35" w14:paraId="193A86CB" w14:textId="77777777" w:rsidTr="00E306F7">
        <w:tc>
          <w:tcPr>
            <w:tcW w:w="2914" w:type="dxa"/>
          </w:tcPr>
          <w:p w14:paraId="46A0E7A3" w14:textId="77777777" w:rsidR="00ED7C35" w:rsidRPr="00124A12" w:rsidRDefault="00ED7C35" w:rsidP="00E306F7">
            <w:pPr>
              <w:pStyle w:val="ListParagraph"/>
              <w:ind w:left="0"/>
              <w:rPr>
                <w:b/>
                <w:bCs/>
              </w:rPr>
            </w:pPr>
            <w:r>
              <w:rPr>
                <w:b/>
                <w:bCs/>
              </w:rPr>
              <w:t>Programme owner</w:t>
            </w:r>
          </w:p>
        </w:tc>
        <w:tc>
          <w:tcPr>
            <w:tcW w:w="6077" w:type="dxa"/>
          </w:tcPr>
          <w:p w14:paraId="25E33A26" w14:textId="77777777" w:rsidR="00ED7C35" w:rsidRPr="00124A12" w:rsidRDefault="00ED7C35" w:rsidP="00E306F7">
            <w:pPr>
              <w:pStyle w:val="ListParagraph"/>
              <w:ind w:left="0"/>
            </w:pPr>
            <w:r>
              <w:t>South Wales Police</w:t>
            </w:r>
          </w:p>
        </w:tc>
      </w:tr>
      <w:tr w:rsidR="00ED7C35" w14:paraId="5C8EA9FA" w14:textId="77777777" w:rsidTr="00E306F7">
        <w:tc>
          <w:tcPr>
            <w:tcW w:w="2914" w:type="dxa"/>
          </w:tcPr>
          <w:p w14:paraId="7551DC0E" w14:textId="77777777" w:rsidR="00ED7C35" w:rsidRPr="00124A12" w:rsidRDefault="00ED7C35" w:rsidP="00E306F7">
            <w:pPr>
              <w:pStyle w:val="ListParagraph"/>
              <w:ind w:left="0"/>
              <w:rPr>
                <w:b/>
                <w:bCs/>
              </w:rPr>
            </w:pPr>
            <w:r>
              <w:rPr>
                <w:b/>
                <w:bCs/>
              </w:rPr>
              <w:t>Accreditation / Awards</w:t>
            </w:r>
          </w:p>
        </w:tc>
        <w:tc>
          <w:tcPr>
            <w:tcW w:w="6077" w:type="dxa"/>
          </w:tcPr>
          <w:p w14:paraId="6073FBC5" w14:textId="77777777" w:rsidR="00ED7C35" w:rsidRPr="00124A12" w:rsidRDefault="00ED7C35" w:rsidP="00E306F7">
            <w:pPr>
              <w:pStyle w:val="ListParagraph"/>
              <w:ind w:left="0"/>
            </w:pPr>
            <w:r>
              <w:t>None</w:t>
            </w:r>
          </w:p>
        </w:tc>
      </w:tr>
      <w:tr w:rsidR="00ED7C35" w14:paraId="54380165" w14:textId="77777777" w:rsidTr="00E306F7">
        <w:tc>
          <w:tcPr>
            <w:tcW w:w="2914" w:type="dxa"/>
          </w:tcPr>
          <w:p w14:paraId="681BCDDC" w14:textId="77777777" w:rsidR="00ED7C35" w:rsidRPr="00124A12" w:rsidRDefault="00ED7C35" w:rsidP="00E306F7">
            <w:pPr>
              <w:pStyle w:val="ListParagraph"/>
              <w:ind w:left="0"/>
              <w:rPr>
                <w:b/>
                <w:bCs/>
              </w:rPr>
            </w:pPr>
            <w:r>
              <w:rPr>
                <w:b/>
                <w:bCs/>
              </w:rPr>
              <w:t>Any linked bodies</w:t>
            </w:r>
          </w:p>
        </w:tc>
        <w:tc>
          <w:tcPr>
            <w:tcW w:w="6077" w:type="dxa"/>
          </w:tcPr>
          <w:p w14:paraId="0DB55C4C" w14:textId="77777777" w:rsidR="00ED7C35" w:rsidRDefault="00ED7C35" w:rsidP="00E306F7">
            <w:pPr>
              <w:pStyle w:val="ListParagraph"/>
              <w:ind w:left="0"/>
            </w:pPr>
            <w:r>
              <w:t>College of Policing</w:t>
            </w:r>
          </w:p>
          <w:p w14:paraId="01A28E41" w14:textId="77777777" w:rsidR="00ED7C35" w:rsidRDefault="00ED7C35" w:rsidP="00E306F7">
            <w:pPr>
              <w:pStyle w:val="ListParagraph"/>
              <w:ind w:left="0"/>
            </w:pPr>
            <w:r>
              <w:t>All Wales PEQF Collaboration</w:t>
            </w:r>
          </w:p>
        </w:tc>
      </w:tr>
      <w:tr w:rsidR="00ED7C35" w14:paraId="33D453DA" w14:textId="77777777" w:rsidTr="00E306F7">
        <w:tc>
          <w:tcPr>
            <w:tcW w:w="2914" w:type="dxa"/>
          </w:tcPr>
          <w:p w14:paraId="039A58DC" w14:textId="77777777" w:rsidR="00ED7C35" w:rsidRPr="00844DB3" w:rsidRDefault="00ED7C35" w:rsidP="00E306F7">
            <w:pPr>
              <w:pStyle w:val="ListParagraph"/>
              <w:ind w:left="0"/>
              <w:rPr>
                <w:b/>
                <w:bCs/>
              </w:rPr>
            </w:pPr>
            <w:r>
              <w:rPr>
                <w:b/>
                <w:bCs/>
              </w:rPr>
              <w:t>Core delivering institution</w:t>
            </w:r>
          </w:p>
        </w:tc>
        <w:tc>
          <w:tcPr>
            <w:tcW w:w="6077" w:type="dxa"/>
          </w:tcPr>
          <w:p w14:paraId="534FB4B5" w14:textId="77777777" w:rsidR="00ED7C35" w:rsidRDefault="00ED7C35" w:rsidP="00E306F7">
            <w:pPr>
              <w:pStyle w:val="ListParagraph"/>
              <w:ind w:left="0"/>
            </w:pPr>
            <w:r>
              <w:t>South Wales Police Learning &amp; Development Dept.</w:t>
            </w:r>
          </w:p>
        </w:tc>
      </w:tr>
      <w:tr w:rsidR="00ED7C35" w14:paraId="59F91548" w14:textId="77777777" w:rsidTr="00E306F7">
        <w:tc>
          <w:tcPr>
            <w:tcW w:w="2914" w:type="dxa"/>
          </w:tcPr>
          <w:p w14:paraId="73A1B2B3" w14:textId="77777777" w:rsidR="00ED7C35" w:rsidRDefault="00ED7C35" w:rsidP="00E306F7">
            <w:pPr>
              <w:pStyle w:val="ListParagraph"/>
              <w:ind w:left="0"/>
              <w:rPr>
                <w:b/>
                <w:bCs/>
              </w:rPr>
            </w:pPr>
            <w:r>
              <w:rPr>
                <w:b/>
                <w:bCs/>
              </w:rPr>
              <w:t>Outcome on successful completion</w:t>
            </w:r>
          </w:p>
        </w:tc>
        <w:tc>
          <w:tcPr>
            <w:tcW w:w="6077" w:type="dxa"/>
          </w:tcPr>
          <w:p w14:paraId="1D517B6F" w14:textId="77777777" w:rsidR="00ED7C35" w:rsidRDefault="00ED7C35" w:rsidP="00E306F7">
            <w:pPr>
              <w:pStyle w:val="ListParagraph"/>
              <w:ind w:left="0"/>
            </w:pPr>
            <w:r>
              <w:t>Confirmation in Rank as Police Constable</w:t>
            </w:r>
          </w:p>
        </w:tc>
      </w:tr>
      <w:tr w:rsidR="00ED7C35" w14:paraId="0A566837" w14:textId="77777777" w:rsidTr="00E306F7">
        <w:tc>
          <w:tcPr>
            <w:tcW w:w="2914" w:type="dxa"/>
          </w:tcPr>
          <w:p w14:paraId="43B261B1" w14:textId="77777777" w:rsidR="00ED7C35" w:rsidRPr="00844DB3" w:rsidRDefault="00ED7C35" w:rsidP="00E306F7">
            <w:pPr>
              <w:pStyle w:val="ListParagraph"/>
              <w:ind w:left="0"/>
              <w:rPr>
                <w:b/>
                <w:bCs/>
              </w:rPr>
            </w:pPr>
            <w:r>
              <w:rPr>
                <w:b/>
                <w:bCs/>
              </w:rPr>
              <w:t>Delivery method(s)</w:t>
            </w:r>
          </w:p>
        </w:tc>
        <w:tc>
          <w:tcPr>
            <w:tcW w:w="6077" w:type="dxa"/>
          </w:tcPr>
          <w:p w14:paraId="2D5AAAC7" w14:textId="77777777" w:rsidR="00ED7C35" w:rsidRDefault="00ED7C35" w:rsidP="00E306F7">
            <w:pPr>
              <w:pStyle w:val="ListParagraph"/>
              <w:ind w:left="0"/>
            </w:pPr>
            <w:r>
              <w:t>Full Time – Classroom, Distance Learning and Work Based Learning</w:t>
            </w:r>
          </w:p>
        </w:tc>
      </w:tr>
      <w:tr w:rsidR="00ED7C35" w14:paraId="6961323E" w14:textId="77777777" w:rsidTr="00E306F7">
        <w:tc>
          <w:tcPr>
            <w:tcW w:w="2914" w:type="dxa"/>
          </w:tcPr>
          <w:p w14:paraId="2FE8CA3E" w14:textId="77777777" w:rsidR="00ED7C35" w:rsidRDefault="00ED7C35" w:rsidP="00E306F7">
            <w:pPr>
              <w:pStyle w:val="ListParagraph"/>
              <w:ind w:left="0"/>
              <w:rPr>
                <w:b/>
                <w:bCs/>
              </w:rPr>
            </w:pPr>
            <w:r>
              <w:rPr>
                <w:b/>
                <w:bCs/>
              </w:rPr>
              <w:t>Duration</w:t>
            </w:r>
          </w:p>
        </w:tc>
        <w:tc>
          <w:tcPr>
            <w:tcW w:w="6077" w:type="dxa"/>
          </w:tcPr>
          <w:p w14:paraId="10A37236" w14:textId="77777777" w:rsidR="00ED7C35" w:rsidRDefault="00ED7C35" w:rsidP="00E306F7">
            <w:pPr>
              <w:pStyle w:val="ListParagraph"/>
              <w:ind w:left="0"/>
            </w:pPr>
            <w:r>
              <w:t>2 years – to coincide with Police Constable’s probationary period</w:t>
            </w:r>
          </w:p>
        </w:tc>
      </w:tr>
      <w:tr w:rsidR="00ED7C35" w14:paraId="3C021D5D" w14:textId="77777777" w:rsidTr="00E306F7">
        <w:tc>
          <w:tcPr>
            <w:tcW w:w="2914" w:type="dxa"/>
          </w:tcPr>
          <w:p w14:paraId="50D1704E" w14:textId="77777777" w:rsidR="00ED7C35" w:rsidRPr="00844DB3" w:rsidRDefault="00ED7C35" w:rsidP="00E306F7">
            <w:pPr>
              <w:pStyle w:val="ListParagraph"/>
              <w:ind w:left="0"/>
              <w:rPr>
                <w:b/>
                <w:bCs/>
              </w:rPr>
            </w:pPr>
            <w:r>
              <w:rPr>
                <w:b/>
                <w:bCs/>
              </w:rPr>
              <w:t>Delivery Locations</w:t>
            </w:r>
          </w:p>
        </w:tc>
        <w:tc>
          <w:tcPr>
            <w:tcW w:w="6077" w:type="dxa"/>
          </w:tcPr>
          <w:p w14:paraId="0DCE3CE0" w14:textId="77777777" w:rsidR="00ED7C35" w:rsidRDefault="00ED7C35" w:rsidP="00E306F7">
            <w:pPr>
              <w:pStyle w:val="ListParagraph"/>
              <w:ind w:left="0"/>
            </w:pPr>
            <w:r>
              <w:t>SWP L&amp;D centre, Work Based, Online</w:t>
            </w:r>
          </w:p>
        </w:tc>
      </w:tr>
      <w:tr w:rsidR="00ED7C35" w14:paraId="78874C33" w14:textId="77777777" w:rsidTr="00E306F7">
        <w:tc>
          <w:tcPr>
            <w:tcW w:w="2914" w:type="dxa"/>
          </w:tcPr>
          <w:p w14:paraId="382D5745" w14:textId="77777777" w:rsidR="00ED7C35" w:rsidRDefault="00ED7C35" w:rsidP="00E306F7">
            <w:pPr>
              <w:pStyle w:val="ListParagraph"/>
              <w:ind w:left="0"/>
              <w:rPr>
                <w:b/>
                <w:bCs/>
              </w:rPr>
            </w:pPr>
            <w:r>
              <w:rPr>
                <w:b/>
                <w:bCs/>
              </w:rPr>
              <w:t>Any relevant Benchmarking</w:t>
            </w:r>
          </w:p>
        </w:tc>
        <w:tc>
          <w:tcPr>
            <w:tcW w:w="6077" w:type="dxa"/>
          </w:tcPr>
          <w:p w14:paraId="3E79CDC7" w14:textId="77777777" w:rsidR="00ED7C35" w:rsidRDefault="00ED7C35" w:rsidP="00E306F7">
            <w:pPr>
              <w:pStyle w:val="ListParagraph"/>
              <w:ind w:left="0"/>
            </w:pPr>
            <w:r>
              <w:t>College of Policing : Policing Education Qualifications Framework</w:t>
            </w:r>
          </w:p>
          <w:p w14:paraId="61D831B8" w14:textId="77777777" w:rsidR="00ED7C35" w:rsidRDefault="00ED7C35" w:rsidP="00E306F7">
            <w:pPr>
              <w:pStyle w:val="ListParagraph"/>
              <w:ind w:left="0"/>
            </w:pPr>
            <w:r>
              <w:t>College of Policing : National Occupational Standards</w:t>
            </w:r>
          </w:p>
          <w:p w14:paraId="3DF8454C" w14:textId="77777777" w:rsidR="00ED7C35" w:rsidRDefault="00ED7C35" w:rsidP="00E306F7">
            <w:pPr>
              <w:pStyle w:val="ListParagraph"/>
              <w:ind w:left="0"/>
            </w:pPr>
            <w:r>
              <w:t>The Police Regulations (2003)</w:t>
            </w:r>
          </w:p>
        </w:tc>
      </w:tr>
    </w:tbl>
    <w:p w14:paraId="79832753" w14:textId="77777777" w:rsidR="00ED7C35" w:rsidRDefault="00ED7C35" w:rsidP="00ED7C35">
      <w:pPr>
        <w:pStyle w:val="ListParagraph"/>
        <w:ind w:left="360"/>
        <w:rPr>
          <w:b/>
          <w:bCs/>
        </w:rPr>
      </w:pPr>
    </w:p>
    <w:p w14:paraId="3788A373" w14:textId="77777777" w:rsidR="00ED7C35" w:rsidRDefault="00ED7C35" w:rsidP="00ED7C35">
      <w:pPr>
        <w:rPr>
          <w:b/>
          <w:bCs/>
        </w:rPr>
      </w:pPr>
      <w:r>
        <w:rPr>
          <w:b/>
          <w:bCs/>
        </w:rPr>
        <w:br w:type="page"/>
      </w:r>
    </w:p>
    <w:p w14:paraId="0FF335D7" w14:textId="77777777" w:rsidR="00ED7C35" w:rsidRPr="00124A12" w:rsidRDefault="00ED7C35" w:rsidP="00ED7C35">
      <w:pPr>
        <w:pStyle w:val="ListParagraph"/>
        <w:ind w:left="360"/>
        <w:rPr>
          <w:b/>
          <w:bCs/>
        </w:rPr>
      </w:pPr>
    </w:p>
    <w:p w14:paraId="00654264" w14:textId="77777777" w:rsidR="00ED7C35" w:rsidRPr="00060762" w:rsidRDefault="00ED7C35" w:rsidP="00ED7C35">
      <w:pPr>
        <w:rPr>
          <w:b/>
          <w:bCs/>
          <w:sz w:val="28"/>
          <w:szCs w:val="28"/>
        </w:rPr>
      </w:pPr>
      <w:r w:rsidRPr="00060762">
        <w:rPr>
          <w:b/>
          <w:bCs/>
          <w:sz w:val="28"/>
          <w:szCs w:val="28"/>
        </w:rPr>
        <w:t>Section 2 – Programme Overview</w:t>
      </w:r>
    </w:p>
    <w:p w14:paraId="47B09C2B" w14:textId="77777777" w:rsidR="00ED7C35" w:rsidRDefault="00ED7C35" w:rsidP="00ED7C35">
      <w:pPr>
        <w:rPr>
          <w:b/>
          <w:bCs/>
        </w:rPr>
      </w:pPr>
      <w:r>
        <w:rPr>
          <w:b/>
          <w:bCs/>
        </w:rPr>
        <w:t>2.1 Programme Details</w:t>
      </w:r>
    </w:p>
    <w:p w14:paraId="5D63ED0C" w14:textId="77777777" w:rsidR="00ED7C35" w:rsidRDefault="00ED7C35" w:rsidP="00ED7C35">
      <w:r>
        <w:t>The College of Policing was established in 2012 as the professional body for those working for police service in England and Wales. A significant part of the work of the College has been to professionalise the role of the police officer. This began with the National Policing Promotion Framework, standardising and professionalising the qualifications of police supervisory and management ranks which was later followed by the introduction of the Police Education Qualifications Framework (PEQF)</w:t>
      </w:r>
    </w:p>
    <w:p w14:paraId="5D89BBE6" w14:textId="77777777" w:rsidR="00ED7C35" w:rsidRDefault="00ED7C35" w:rsidP="00ED7C35">
      <w:r>
        <w:t xml:space="preserve">The PEQF was developed by the College in conjunction with a range of partners and stakeholders, including the 43 police forces in England and Wales as well as higher education bodies and staff associations. </w:t>
      </w:r>
    </w:p>
    <w:p w14:paraId="07FA5EE5" w14:textId="77777777" w:rsidR="00ED7C35" w:rsidRDefault="00ED7C35" w:rsidP="00ED7C35">
      <w:r>
        <w:t>The framework initially created two new entry routes for recruitment into the role of a Constable. These are the Police Constable Degree Apprenticeship (PCDA) for entrants who do not currently have a degree and the Degree Holder Entry Programme (DHEP) for graduates. There is no requirement for those joining via the DHEP route to hold a degree that has any connection to policing. Both routes follow the same training programme, studying the same content and skills but with differing assessment criteria. These programmes are delivered within South Wales Police through a collaboration between South Wales Police and University of Wales Trinity Saint David.</w:t>
      </w:r>
    </w:p>
    <w:p w14:paraId="2B171FBB" w14:textId="77777777" w:rsidR="00ED7C35" w:rsidRDefault="00ED7C35" w:rsidP="00ED7C35">
      <w:r>
        <w:t>There is now a third PEQF entry route, created for those completing a “Pre-Join” degree. In order to access this route, entrants must have graduated with a knowledge-based degree in professional policing, no more than five years prior to joining the police service. The degree certificate must be awarded on completion of a programme approved and accredited by the College, meeting broadly similar knowledge requirements to the PCDA.</w:t>
      </w:r>
    </w:p>
    <w:p w14:paraId="312906AD" w14:textId="77777777" w:rsidR="00ED7C35" w:rsidRDefault="00ED7C35" w:rsidP="00ED7C35">
      <w:r>
        <w:t xml:space="preserve">Currently only a limited number of Universities offer a College accredited degree course with the first graduations expected in the summer of 2021. </w:t>
      </w:r>
    </w:p>
    <w:p w14:paraId="0DF1E81A" w14:textId="77777777" w:rsidR="00ED7C35" w:rsidRDefault="00ED7C35" w:rsidP="00ED7C35">
      <w:r>
        <w:rPr>
          <w:b/>
          <w:bCs/>
        </w:rPr>
        <w:t>2.2 What does this programme cover?</w:t>
      </w:r>
    </w:p>
    <w:p w14:paraId="1461EB57" w14:textId="77777777" w:rsidR="00ED7C35" w:rsidRDefault="00ED7C35" w:rsidP="00ED7C35">
      <w:r>
        <w:t>Previous PEQF programmes have been heavily focused on the academic product, the attainment of a Degree or Diploma. The Pre-Join police training programme, however, is a more practically focussed, vocational course which builds on the knowledge and understanding of policing, policies, powers and legislation acquired during the degree studies in order to develop the learners’ ability to make decisions based on that knowledge and to utilise the correct powers, policies, and procedures in carrying out the role of a Constable. Whilst this may appear similar in some respects to the earlier Initial Police Learning and Development Programme, it is a new programme recognising that the entrants are graduates of College accredited, nationally standardised degree programme rather than the old Certificate of Knowledge in Policing which was delivered to very different standards by a number of competing institutions. This means that any knowledge-based training included here focuses mainly on policies and procedures specific to South Wales Police with approximately 50% of training time being dedicated to the practical application of the necessary skills and knowledge. The fact that candidates may only join via this entry route within 5 years of graduating with a relevant degree means that there should be little “knowledge fade” that cannot be covered by self-directed learning and supportive tutorials</w:t>
      </w:r>
    </w:p>
    <w:p w14:paraId="0B8E1D6F" w14:textId="77777777" w:rsidR="00ED7C35" w:rsidRDefault="00ED7C35" w:rsidP="00ED7C35">
      <w:r>
        <w:rPr>
          <w:b/>
          <w:bCs/>
        </w:rPr>
        <w:lastRenderedPageBreak/>
        <w:t>2.3 What does the programme entail?</w:t>
      </w:r>
    </w:p>
    <w:p w14:paraId="660BE0F9" w14:textId="77777777" w:rsidR="00ED7C35" w:rsidRDefault="00ED7C35" w:rsidP="00ED7C35">
      <w:r>
        <w:t xml:space="preserve">The programme has been designed by professional trainers within South Wales Police in collaboration with the Learning and Development departments of  all four Welsh police forces and the College to ensure that, whilst local and regional requirements and policy differences are covered, learners are trained to the same standards across the whole of England and Wales. </w:t>
      </w:r>
    </w:p>
    <w:p w14:paraId="70C28C64" w14:textId="77777777" w:rsidR="00ED7C35" w:rsidRDefault="00ED7C35" w:rsidP="00ED7C35">
      <w:r>
        <w:t>Training is divided evenly , in the first phase, between knowledge based lesson delivery and practical, scenario based learning. In later phases, all learning takes place “on the job” with tutoring and mentorship being carried out by suitably qualified Constables and supervisors. There is no additional content delivery in phases 2 and 3 although there are separate requirements for all constable to undergo certain mandatory refresher training, assessments and Continuous Professional Development (CPD)</w:t>
      </w:r>
    </w:p>
    <w:p w14:paraId="7290D3A8" w14:textId="77777777" w:rsidR="00ED7C35" w:rsidRDefault="00ED7C35" w:rsidP="00ED7C35"/>
    <w:p w14:paraId="3914D3A3" w14:textId="77777777" w:rsidR="00ED7C35" w:rsidRDefault="00ED7C35" w:rsidP="00ED7C35">
      <w:pPr>
        <w:rPr>
          <w:b/>
          <w:bCs/>
        </w:rPr>
      </w:pPr>
      <w:r>
        <w:rPr>
          <w:b/>
          <w:bCs/>
        </w:rPr>
        <w:t xml:space="preserve">2.4 Teaching and Learning </w:t>
      </w:r>
    </w:p>
    <w:p w14:paraId="6F07D493" w14:textId="77777777" w:rsidR="00ED7C35" w:rsidRDefault="00ED7C35" w:rsidP="00ED7C35">
      <w:r>
        <w:t>The programme has been designed to meet the national requirements of the PEQF, the regional requirements of specific Welsh legislation, and the local requirements of South Wales Police policies and procedures. The initial 12 weeks training are designed around a blend of classroom learning, skills based learning, and practical scenarios.</w:t>
      </w:r>
    </w:p>
    <w:p w14:paraId="1A730CBB" w14:textId="77777777" w:rsidR="00ED7C35" w:rsidRDefault="00ED7C35" w:rsidP="00ED7C35">
      <w:r>
        <w:t xml:space="preserve">South Wales Police is committed to developing new and innovative delivery methods and will supplement some of these learning methods with technology enhanced strategies as available and appropriate. </w:t>
      </w:r>
    </w:p>
    <w:p w14:paraId="4ABC2931" w14:textId="77777777" w:rsidR="00ED7C35" w:rsidRDefault="00ED7C35" w:rsidP="00ED7C35">
      <w:r>
        <w:t>All three methods are designed to include a high proportion of vicarious learning. This is achieved through group discussions, peer assessment and feedback, and through roleplay. All learning is supported by regular tutorials and discussion with qualified police trainers.</w:t>
      </w:r>
    </w:p>
    <w:p w14:paraId="2F850CAD" w14:textId="77777777" w:rsidR="00ED7C35" w:rsidRDefault="00ED7C35" w:rsidP="00ED7C35">
      <w:r>
        <w:t>During Phase 2, learners will continue to develop the skills under the guidance of an experience, qualified, tutor constable as well as having the opportunity to learn by observing peers and colleagues dealing with live policing incidents. This will help learners to develop their own personalised strategies as well as fostering partnerships and working relationships. All of which will be relied on by the learner as they enter Phase 3. During this final phase, the learner works as part of a Response shift, taking responsibility for their own learning, development, and policing actions. They are overseen by the shift Sergeant as well as an Area Training Officer but do not have the direct supervision or oversight of the tutor phase.</w:t>
      </w:r>
    </w:p>
    <w:p w14:paraId="1E441474" w14:textId="77777777" w:rsidR="00ED7C35" w:rsidRDefault="00ED7C35" w:rsidP="00ED7C35"/>
    <w:p w14:paraId="34D1642F" w14:textId="77777777" w:rsidR="00ED7C35" w:rsidRPr="003116FF" w:rsidRDefault="00ED7C35" w:rsidP="00ED7C35">
      <w:pPr>
        <w:rPr>
          <w:b/>
          <w:bCs/>
        </w:rPr>
      </w:pPr>
      <w:r>
        <w:rPr>
          <w:b/>
          <w:bCs/>
        </w:rPr>
        <w:t>2.5 Assessment Strategy</w:t>
      </w:r>
    </w:p>
    <w:p w14:paraId="5FFD21D5" w14:textId="77777777" w:rsidR="00ED7C35" w:rsidRDefault="00ED7C35" w:rsidP="00ED7C35">
      <w:r>
        <w:t>Learners joining via this entry route will already be able to evidence a high level of knowledge in the relevant areas allowing this programme to concentrate on the development of that knowledge into personal strategies applications. Kelly (2009,p98) reminds us that a curriculum or programme built on this type of model should have it’s main emphasis on underlying principles and the processes of development.</w:t>
      </w:r>
    </w:p>
    <w:p w14:paraId="0D07E284" w14:textId="77777777" w:rsidR="00ED7C35" w:rsidRDefault="00ED7C35" w:rsidP="00ED7C35">
      <w:r>
        <w:t xml:space="preserve">Consequently, there are no summative academic assessments involved in this programme. Entrants will be required to provide proof of graduation from an approved, knowledge based, degree programme prior beginning their employment with South Wales Police. There will be formative </w:t>
      </w:r>
      <w:r>
        <w:lastRenderedPageBreak/>
        <w:t>assessments of learners’ knowledge on entry and on completion of phase one. This is intended to inform trainers and learners of any knowledge fade or shortcomings which can then be rectified via supported learning or directed self-learning to ensure that learners can successfully complete the practical elements of the programme.</w:t>
      </w:r>
    </w:p>
    <w:p w14:paraId="02899848" w14:textId="77777777" w:rsidR="00ED7C35" w:rsidRDefault="00ED7C35" w:rsidP="00ED7C35"/>
    <w:p w14:paraId="73A3A9B7" w14:textId="77777777" w:rsidR="00ED7C35" w:rsidRDefault="00ED7C35" w:rsidP="00ED7C35">
      <w:r>
        <w:t xml:space="preserve">Practical assessment falls into three different categories : </w:t>
      </w:r>
    </w:p>
    <w:p w14:paraId="68B2CE16" w14:textId="77777777" w:rsidR="00ED7C35" w:rsidRDefault="00ED7C35" w:rsidP="00ED7C35">
      <w:pPr>
        <w:pStyle w:val="ListParagraph"/>
        <w:numPr>
          <w:ilvl w:val="0"/>
          <w:numId w:val="8"/>
        </w:numPr>
      </w:pPr>
      <w:r>
        <w:t>Summative “Gateway” Assessments.</w:t>
      </w:r>
    </w:p>
    <w:p w14:paraId="2E991575" w14:textId="77777777" w:rsidR="00ED7C35" w:rsidRDefault="00ED7C35" w:rsidP="00ED7C35">
      <w:pPr>
        <w:ind w:left="720"/>
      </w:pPr>
      <w:r>
        <w:t>These are formal assessments on specific subjects or sub-modules which must be passed in order for learners to progress to the next phase. These would normally apply to First Aid, Personal Safety Training (Managing Conflict), and the use of the force Record Management System (Niche), although it may be possible for candidates to progress with a suitable development plan and risk assessment in place  .</w:t>
      </w:r>
    </w:p>
    <w:p w14:paraId="41D8FFD2" w14:textId="77777777" w:rsidR="00ED7C35" w:rsidRDefault="00ED7C35" w:rsidP="00ED7C35">
      <w:pPr>
        <w:pStyle w:val="ListParagraph"/>
        <w:numPr>
          <w:ilvl w:val="0"/>
          <w:numId w:val="8"/>
        </w:numPr>
      </w:pPr>
      <w:r>
        <w:t xml:space="preserve">Holistic Practical Assessment. </w:t>
      </w:r>
    </w:p>
    <w:p w14:paraId="3CDAFEB8" w14:textId="77777777" w:rsidR="00ED7C35" w:rsidRDefault="00ED7C35" w:rsidP="00ED7C35">
      <w:pPr>
        <w:pStyle w:val="ListParagraph"/>
      </w:pPr>
    </w:p>
    <w:p w14:paraId="386AB41B" w14:textId="77777777" w:rsidR="00ED7C35" w:rsidRDefault="00ED7C35" w:rsidP="00ED7C35">
      <w:pPr>
        <w:pStyle w:val="ListParagraph"/>
      </w:pPr>
      <w:r>
        <w:t xml:space="preserve">Each scenario based training session will include a practical assessment of a learner’s decision making and ability to apply the relevant powers, policies, and procedures in a given situation. At the same time the assessors, will be making observations regarding a learner’s behaviour and attitude. </w:t>
      </w:r>
    </w:p>
    <w:p w14:paraId="708C52C9" w14:textId="77777777" w:rsidR="00ED7C35" w:rsidRDefault="00ED7C35" w:rsidP="00ED7C35">
      <w:pPr>
        <w:pStyle w:val="ListParagraph"/>
      </w:pPr>
    </w:p>
    <w:p w14:paraId="5250E733" w14:textId="77777777" w:rsidR="00ED7C35" w:rsidRDefault="00ED7C35" w:rsidP="00ED7C35">
      <w:pPr>
        <w:pStyle w:val="ListParagraph"/>
        <w:numPr>
          <w:ilvl w:val="0"/>
          <w:numId w:val="8"/>
        </w:numPr>
      </w:pPr>
      <w:r>
        <w:t>Competency Based Portfolio.</w:t>
      </w:r>
    </w:p>
    <w:p w14:paraId="04C264E0" w14:textId="77777777" w:rsidR="00ED7C35" w:rsidRDefault="00ED7C35" w:rsidP="00ED7C35">
      <w:pPr>
        <w:pStyle w:val="ListParagraph"/>
      </w:pPr>
    </w:p>
    <w:p w14:paraId="30A49495" w14:textId="77777777" w:rsidR="00ED7C35" w:rsidRDefault="00ED7C35" w:rsidP="00ED7C35">
      <w:pPr>
        <w:pStyle w:val="ListParagraph"/>
      </w:pPr>
      <w:r>
        <w:t>There are two competency based portfolios in this programme. The first is a simple completion of a Police Action Checklist (PAC) which confirms that the learner has demonstrated basic competence in a number of key areas during Phase 2. Completion of this forms the gateway to Phase 3.</w:t>
      </w:r>
    </w:p>
    <w:p w14:paraId="34E4DC3D" w14:textId="77777777" w:rsidR="00ED7C35" w:rsidRDefault="00ED7C35" w:rsidP="00ED7C35">
      <w:pPr>
        <w:pStyle w:val="ListParagraph"/>
      </w:pPr>
      <w:r>
        <w:t>The second portfolio is a more detailed one covering all aspects of the role of a Constable within the defined remit of a Response team, as well as a basic understanding of some of the more specialist skill areas. Although this is a portfolio of evidence collated during the 18 months of the third phase, it’s effect is summative. Failure to successfully complete this portfolio will result in the learner not being “Confirmed in Rank”</w:t>
      </w:r>
    </w:p>
    <w:p w14:paraId="4AE1EE45" w14:textId="77777777" w:rsidR="00ED7C35" w:rsidRDefault="00ED7C35" w:rsidP="00ED7C35"/>
    <w:p w14:paraId="587EAC4D" w14:textId="77777777" w:rsidR="00ED7C35" w:rsidRDefault="00ED7C35" w:rsidP="00ED7C35">
      <w:pPr>
        <w:rPr>
          <w:b/>
          <w:bCs/>
        </w:rPr>
      </w:pPr>
      <w:r>
        <w:rPr>
          <w:b/>
          <w:bCs/>
        </w:rPr>
        <w:t>2.6 What are the potential outcomes of the assessment procedure?</w:t>
      </w:r>
    </w:p>
    <w:p w14:paraId="0EA4DAA5" w14:textId="77777777" w:rsidR="00ED7C35" w:rsidRDefault="00ED7C35" w:rsidP="00ED7C35">
      <w:r>
        <w:t>Whilst there are a number of “gateway” assessments, those where success is required in order for the learner to progress to the next phase, failure of any of these will not necessarily result in failure of the overall programme.</w:t>
      </w:r>
    </w:p>
    <w:p w14:paraId="6564A928" w14:textId="77777777" w:rsidR="00ED7C35" w:rsidRDefault="00ED7C35" w:rsidP="00ED7C35">
      <w:r>
        <w:t xml:space="preserve">Police officers fall under the Police Regulations (2003) rather than standard employment legislation. Alongside the many regulations which apply to all Police Officers, there are two which bear particular relevance to this programme.  </w:t>
      </w:r>
    </w:p>
    <w:p w14:paraId="61BA4CBB" w14:textId="77777777" w:rsidR="00ED7C35" w:rsidRDefault="00ED7C35" w:rsidP="00ED7C35">
      <w:r>
        <w:t xml:space="preserve">Regulation 12 states </w:t>
      </w:r>
    </w:p>
    <w:p w14:paraId="431E7CAC" w14:textId="77777777" w:rsidR="00ED7C35" w:rsidRPr="00147D79" w:rsidRDefault="00ED7C35" w:rsidP="00ED7C35">
      <w:pPr>
        <w:rPr>
          <w:i/>
          <w:iCs/>
        </w:rPr>
      </w:pPr>
      <w:r w:rsidRPr="00147D79">
        <w:rPr>
          <w:i/>
          <w:iCs/>
        </w:rPr>
        <w:t xml:space="preserve">“(1) Subject to paragraphs (2) and (3), a member of a police force appointed in the rank of constable, other than such a member who transferred to the force from another police force having completed </w:t>
      </w:r>
      <w:r w:rsidRPr="00147D79">
        <w:rPr>
          <w:i/>
          <w:iCs/>
        </w:rPr>
        <w:lastRenderedPageBreak/>
        <w:t>the required period of probation therein, shall be on probation for such period as the Secretary of State shall determine in respect of such appointments.</w:t>
      </w:r>
    </w:p>
    <w:p w14:paraId="03A1AB0E" w14:textId="77777777" w:rsidR="00ED7C35" w:rsidRPr="00147D79" w:rsidRDefault="00ED7C35" w:rsidP="00ED7C35">
      <w:pPr>
        <w:rPr>
          <w:i/>
          <w:iCs/>
        </w:rPr>
      </w:pPr>
      <w:r w:rsidRPr="00147D79">
        <w:rPr>
          <w:i/>
          <w:iCs/>
        </w:rPr>
        <w:t>(2) In making a determination under paragraph (1), the Secretary of State may, subject to paragraph (3), confer on the chief officer discretion to determine the required period of probation in a particular case</w:t>
      </w:r>
      <w:r>
        <w:rPr>
          <w:i/>
          <w:iCs/>
        </w:rPr>
        <w:t>………..</w:t>
      </w:r>
      <w:r w:rsidRPr="00147D79">
        <w:rPr>
          <w:i/>
          <w:iCs/>
        </w:rPr>
        <w:t>.”</w:t>
      </w:r>
    </w:p>
    <w:p w14:paraId="6C2BE005" w14:textId="77777777" w:rsidR="00ED7C35" w:rsidRDefault="00ED7C35" w:rsidP="00ED7C35">
      <w:pPr>
        <w:pStyle w:val="legp2paratext"/>
        <w:shd w:val="clear" w:color="auto" w:fill="FFFFFF"/>
        <w:spacing w:before="0" w:beforeAutospacing="0" w:after="120" w:afterAutospacing="0" w:line="360" w:lineRule="atLeast"/>
        <w:jc w:val="both"/>
        <w:rPr>
          <w:rFonts w:ascii="Arial" w:hAnsi="Arial" w:cs="Arial"/>
          <w:color w:val="494949"/>
          <w:sz w:val="19"/>
          <w:szCs w:val="19"/>
        </w:rPr>
      </w:pPr>
    </w:p>
    <w:p w14:paraId="6A3E18E6" w14:textId="77777777" w:rsidR="00ED7C35" w:rsidRPr="00147D79" w:rsidRDefault="00ED7C35" w:rsidP="00ED7C35">
      <w:r w:rsidRPr="00147D79">
        <w:t>Whilst Regulation 13 states</w:t>
      </w:r>
    </w:p>
    <w:p w14:paraId="6B4E1DC6" w14:textId="77777777" w:rsidR="00ED7C35" w:rsidRDefault="00ED7C35" w:rsidP="00ED7C35">
      <w:pPr>
        <w:rPr>
          <w:i/>
          <w:iCs/>
        </w:rPr>
      </w:pPr>
      <w:r>
        <w:rPr>
          <w:i/>
          <w:iCs/>
        </w:rPr>
        <w:t>“</w:t>
      </w:r>
      <w:r w:rsidRPr="00147D79">
        <w:rPr>
          <w:i/>
          <w:iCs/>
        </w:rPr>
        <w:t>(1) Subject to the provisions of this regulation, during his period of probation in the force the services of a constable may be dispensed with at any time if the chief officer considers that he is not fitted, physically or mentally, to perform the duties of his office, or that he is not likely to become an efficient or well conducted constable</w:t>
      </w:r>
      <w:r>
        <w:rPr>
          <w:i/>
          <w:iCs/>
        </w:rPr>
        <w:t>………”</w:t>
      </w:r>
    </w:p>
    <w:p w14:paraId="2ED91630" w14:textId="77777777" w:rsidR="00ED7C35" w:rsidRPr="00114FDF" w:rsidRDefault="00ED7C35" w:rsidP="00ED7C35">
      <w:pPr>
        <w:rPr>
          <w:b/>
          <w:bCs/>
          <w:i/>
          <w:iCs/>
        </w:rPr>
      </w:pPr>
      <w:r w:rsidRPr="00114FDF">
        <w:rPr>
          <w:b/>
          <w:bCs/>
          <w:i/>
          <w:iCs/>
        </w:rPr>
        <w:t>n.b. There are recent revisions to these regulations which have been made to include direct entrants at ranks other than constable. The regulations are quoted in the original form for the sake of simplicity since this programme is currently only open to recruits at Constable rank.</w:t>
      </w:r>
    </w:p>
    <w:p w14:paraId="59350095" w14:textId="77777777" w:rsidR="00ED7C35" w:rsidRPr="00D67581" w:rsidRDefault="00ED7C35" w:rsidP="00ED7C35"/>
    <w:p w14:paraId="61644977" w14:textId="77777777" w:rsidR="00ED7C35" w:rsidRDefault="00ED7C35" w:rsidP="00ED7C35">
      <w:r>
        <w:t>The duration of the programme is designed to coincide with the standard “period of probation”. Where there are exceptional or mitigating circumstances, an application may be made to extend the period of probation to allow a learner to successfully complete Phase 3 and be confirmed in rank. Exceptional or mitigating circumstances would be considered and defined on a case by case basis.</w:t>
      </w:r>
    </w:p>
    <w:p w14:paraId="5F63454D" w14:textId="77777777" w:rsidR="00ED7C35" w:rsidRPr="002F7D39" w:rsidRDefault="00ED7C35" w:rsidP="00ED7C35">
      <w:r>
        <w:t>It is unlikely that an application to the Chief Constable for consideration of a Regulation 13 dismissal would be based on the failure of a single assessment. Such an application would be based on a pattern of performance or behaviour observed and recorded over a number of assessments. The individual assessments will be used to tailor support measures ensure that the learner’s This is what is meant where, later in this document, assessments are described as “Individually formative but summative in cumulation”</w:t>
      </w:r>
    </w:p>
    <w:p w14:paraId="7E668A76" w14:textId="77777777" w:rsidR="00ED7C35" w:rsidRDefault="00ED7C35" w:rsidP="00ED7C35"/>
    <w:p w14:paraId="3EDADBDC" w14:textId="77777777" w:rsidR="00ED7C35" w:rsidRDefault="00ED7C35" w:rsidP="00ED7C35">
      <w:pPr>
        <w:rPr>
          <w:b/>
          <w:bCs/>
        </w:rPr>
      </w:pPr>
      <w:r>
        <w:rPr>
          <w:b/>
          <w:bCs/>
        </w:rPr>
        <w:t>2.7 Equality, Diversity, and Sustainability</w:t>
      </w:r>
    </w:p>
    <w:p w14:paraId="6D315EA9" w14:textId="77777777" w:rsidR="00ED7C35" w:rsidRDefault="00ED7C35" w:rsidP="00ED7C35">
      <w:r>
        <w:t>This programme has been designed within the scope of the force Equality Impact Assessment.</w:t>
      </w:r>
    </w:p>
    <w:p w14:paraId="1A096E23" w14:textId="77777777" w:rsidR="00ED7C35" w:rsidRDefault="00ED7C35" w:rsidP="00ED7C35">
      <w:r>
        <w:t>The programme is also aligned with the Wellbeing of Future Generations (Wales) Act 2015</w:t>
      </w:r>
    </w:p>
    <w:p w14:paraId="76D2E830" w14:textId="77777777" w:rsidR="00ED7C35" w:rsidRDefault="00ED7C35" w:rsidP="00ED7C35">
      <w:r>
        <w:br w:type="page"/>
      </w:r>
    </w:p>
    <w:p w14:paraId="1422717A" w14:textId="77777777" w:rsidR="00ED7C35" w:rsidRPr="001009A6" w:rsidRDefault="00ED7C35" w:rsidP="00ED7C35">
      <w:pPr>
        <w:rPr>
          <w:b/>
          <w:bCs/>
          <w:sz w:val="28"/>
          <w:szCs w:val="28"/>
        </w:rPr>
      </w:pPr>
      <w:r w:rsidRPr="001009A6">
        <w:rPr>
          <w:b/>
          <w:bCs/>
          <w:sz w:val="28"/>
          <w:szCs w:val="28"/>
        </w:rPr>
        <w:lastRenderedPageBreak/>
        <w:t>Section 3 – Programme Summary</w:t>
      </w:r>
    </w:p>
    <w:p w14:paraId="08680880" w14:textId="77777777" w:rsidR="00ED7C35" w:rsidRDefault="00ED7C35" w:rsidP="00ED7C35">
      <w:pPr>
        <w:rPr>
          <w:b/>
          <w:bCs/>
        </w:rPr>
      </w:pPr>
      <w:r>
        <w:rPr>
          <w:b/>
          <w:bCs/>
        </w:rPr>
        <w:t>3.1 Programme Aim</w:t>
      </w:r>
    </w:p>
    <w:p w14:paraId="1A1ACC4D" w14:textId="77777777" w:rsidR="00ED7C35" w:rsidRDefault="00ED7C35" w:rsidP="00ED7C35">
      <w:pPr>
        <w:rPr>
          <w:b/>
          <w:bCs/>
        </w:rPr>
      </w:pPr>
      <w:r>
        <w:t>The aim of the programme is to provide an entry route into policing for graduates of a suitable, recognised Professional Policing degree programme which recognises that they have already achieved the knowledge and understanding requirements of the existing PCDA and DHEP programmes.</w:t>
      </w:r>
      <w:r>
        <w:rPr>
          <w:b/>
          <w:bCs/>
        </w:rPr>
        <w:t xml:space="preserve"> </w:t>
      </w:r>
    </w:p>
    <w:p w14:paraId="111C697C" w14:textId="77777777" w:rsidR="00ED7C35" w:rsidRDefault="00ED7C35" w:rsidP="00ED7C35">
      <w:pPr>
        <w:rPr>
          <w:b/>
          <w:bCs/>
        </w:rPr>
      </w:pPr>
      <w:r>
        <w:rPr>
          <w:b/>
          <w:bCs/>
        </w:rPr>
        <w:t>3.2 Programme Learning Outcomes</w:t>
      </w:r>
    </w:p>
    <w:p w14:paraId="0A0786C7" w14:textId="77777777" w:rsidR="00ED7C35" w:rsidRDefault="00ED7C35" w:rsidP="00ED7C35">
      <w:r>
        <w:t>The programme is designed to allow learners to achieve competence in a number of key policing areas.  In each of these, the knowledge and understanding element is achieved and evidenced during Phase 1 with practical competence being achieved during Phases 2 and 3.</w:t>
      </w:r>
    </w:p>
    <w:p w14:paraId="5DCA33C4" w14:textId="77777777" w:rsidR="00ED7C35" w:rsidRDefault="00ED7C35" w:rsidP="00ED7C35">
      <w:r>
        <w:t>On completion of the programme a learner should, without direct supervision, be able to</w:t>
      </w:r>
    </w:p>
    <w:p w14:paraId="3130DE3D" w14:textId="77777777" w:rsidR="00ED7C35" w:rsidRDefault="00ED7C35" w:rsidP="00ED7C35">
      <w:pPr>
        <w:pStyle w:val="ListParagraph"/>
        <w:numPr>
          <w:ilvl w:val="0"/>
          <w:numId w:val="9"/>
        </w:numPr>
      </w:pPr>
      <w:r>
        <w:t>Plan, implement and review an evidenced based preventative policing approach</w:t>
      </w:r>
    </w:p>
    <w:p w14:paraId="3ACAA38D" w14:textId="77777777" w:rsidR="00ED7C35" w:rsidRDefault="00ED7C35" w:rsidP="00ED7C35">
      <w:pPr>
        <w:pStyle w:val="ListParagraph"/>
        <w:numPr>
          <w:ilvl w:val="0"/>
          <w:numId w:val="9"/>
        </w:numPr>
      </w:pPr>
      <w:r>
        <w:t>Support victims, witnesses and vulnerable people</w:t>
      </w:r>
    </w:p>
    <w:p w14:paraId="0AF12674" w14:textId="77777777" w:rsidR="00ED7C35" w:rsidRDefault="00ED7C35" w:rsidP="00ED7C35">
      <w:pPr>
        <w:pStyle w:val="ListParagraph"/>
        <w:numPr>
          <w:ilvl w:val="0"/>
          <w:numId w:val="9"/>
        </w:numPr>
      </w:pPr>
      <w:r>
        <w:t>Manage conflict situations in policing</w:t>
      </w:r>
    </w:p>
    <w:p w14:paraId="605CD587" w14:textId="77777777" w:rsidR="00ED7C35" w:rsidRDefault="00ED7C35" w:rsidP="00ED7C35">
      <w:pPr>
        <w:pStyle w:val="ListParagraph"/>
        <w:numPr>
          <w:ilvl w:val="0"/>
          <w:numId w:val="9"/>
        </w:numPr>
      </w:pPr>
      <w:r>
        <w:t>Use police powers to deal with suspects</w:t>
      </w:r>
    </w:p>
    <w:p w14:paraId="64788E62" w14:textId="77777777" w:rsidR="00ED7C35" w:rsidRDefault="00ED7C35" w:rsidP="00ED7C35">
      <w:pPr>
        <w:pStyle w:val="ListParagraph"/>
        <w:numPr>
          <w:ilvl w:val="0"/>
          <w:numId w:val="9"/>
        </w:numPr>
      </w:pPr>
      <w:r>
        <w:t>Conduct police searches</w:t>
      </w:r>
    </w:p>
    <w:p w14:paraId="7FFB267B" w14:textId="77777777" w:rsidR="00ED7C35" w:rsidRDefault="00ED7C35" w:rsidP="00ED7C35">
      <w:pPr>
        <w:pStyle w:val="ListParagraph"/>
        <w:numPr>
          <w:ilvl w:val="0"/>
          <w:numId w:val="9"/>
        </w:numPr>
      </w:pPr>
      <w:r>
        <w:t>Handle information and intelligence</w:t>
      </w:r>
    </w:p>
    <w:p w14:paraId="61003790" w14:textId="77777777" w:rsidR="00ED7C35" w:rsidRDefault="00ED7C35" w:rsidP="00ED7C35">
      <w:pPr>
        <w:pStyle w:val="ListParagraph"/>
        <w:numPr>
          <w:ilvl w:val="0"/>
          <w:numId w:val="9"/>
        </w:numPr>
      </w:pPr>
      <w:r>
        <w:t>Provide an initial response to policing incidents</w:t>
      </w:r>
    </w:p>
    <w:p w14:paraId="60608B51" w14:textId="77777777" w:rsidR="00ED7C35" w:rsidRDefault="00ED7C35" w:rsidP="00ED7C35">
      <w:pPr>
        <w:pStyle w:val="ListParagraph"/>
        <w:numPr>
          <w:ilvl w:val="0"/>
          <w:numId w:val="9"/>
        </w:numPr>
      </w:pPr>
      <w:r>
        <w:t>Conduct priority and volume investigations</w:t>
      </w:r>
    </w:p>
    <w:p w14:paraId="72CD93DD" w14:textId="77777777" w:rsidR="00ED7C35" w:rsidRDefault="00ED7C35" w:rsidP="00ED7C35">
      <w:pPr>
        <w:pStyle w:val="ListParagraph"/>
        <w:numPr>
          <w:ilvl w:val="0"/>
          <w:numId w:val="9"/>
        </w:numPr>
      </w:pPr>
      <w:r>
        <w:t>Interview victims and witnesses in relation to priority and volume investigations</w:t>
      </w:r>
    </w:p>
    <w:p w14:paraId="53AE85A3" w14:textId="77777777" w:rsidR="00ED7C35" w:rsidRDefault="00ED7C35" w:rsidP="00ED7C35">
      <w:pPr>
        <w:pStyle w:val="ListParagraph"/>
        <w:numPr>
          <w:ilvl w:val="0"/>
          <w:numId w:val="9"/>
        </w:numPr>
      </w:pPr>
      <w:r>
        <w:t>Interview suspects in relation to priority and volume investigations.</w:t>
      </w:r>
    </w:p>
    <w:p w14:paraId="69499DE5" w14:textId="77777777" w:rsidR="00ED7C35" w:rsidRDefault="00ED7C35" w:rsidP="00ED7C35">
      <w:r>
        <w:t>These competencies are derived from the College of Policing National Occupational Standards for Police officers.</w:t>
      </w:r>
    </w:p>
    <w:p w14:paraId="483B58AC" w14:textId="77777777" w:rsidR="00ED7C35" w:rsidRDefault="00ED7C35" w:rsidP="00ED7C35">
      <w:pPr>
        <w:rPr>
          <w:b/>
          <w:bCs/>
        </w:rPr>
      </w:pPr>
      <w:r>
        <w:rPr>
          <w:b/>
          <w:bCs/>
        </w:rPr>
        <w:t>3.3 Delivery Plan</w:t>
      </w:r>
    </w:p>
    <w:tbl>
      <w:tblPr>
        <w:tblStyle w:val="TableGrid"/>
        <w:tblW w:w="0" w:type="auto"/>
        <w:tblLook w:val="04A0" w:firstRow="1" w:lastRow="0" w:firstColumn="1" w:lastColumn="0" w:noHBand="0" w:noVBand="1"/>
      </w:tblPr>
      <w:tblGrid>
        <w:gridCol w:w="1689"/>
        <w:gridCol w:w="747"/>
        <w:gridCol w:w="2119"/>
        <w:gridCol w:w="4461"/>
      </w:tblGrid>
      <w:tr w:rsidR="00ED7C35" w14:paraId="6726CDA9" w14:textId="77777777" w:rsidTr="00E306F7">
        <w:tc>
          <w:tcPr>
            <w:tcW w:w="1696" w:type="dxa"/>
          </w:tcPr>
          <w:p w14:paraId="27C58957" w14:textId="77777777" w:rsidR="00ED7C35" w:rsidRDefault="00ED7C35" w:rsidP="00E306F7">
            <w:r>
              <w:t>Timing</w:t>
            </w:r>
          </w:p>
        </w:tc>
        <w:tc>
          <w:tcPr>
            <w:tcW w:w="709" w:type="dxa"/>
          </w:tcPr>
          <w:p w14:paraId="603293B0" w14:textId="77777777" w:rsidR="00ED7C35" w:rsidRDefault="00ED7C35" w:rsidP="00E306F7">
            <w:r>
              <w:t>Phase</w:t>
            </w:r>
          </w:p>
        </w:tc>
        <w:tc>
          <w:tcPr>
            <w:tcW w:w="2126" w:type="dxa"/>
          </w:tcPr>
          <w:p w14:paraId="0F58B2EA" w14:textId="77777777" w:rsidR="00ED7C35" w:rsidRDefault="00ED7C35" w:rsidP="00E306F7">
            <w:r>
              <w:t>Location</w:t>
            </w:r>
          </w:p>
        </w:tc>
        <w:tc>
          <w:tcPr>
            <w:tcW w:w="4485" w:type="dxa"/>
          </w:tcPr>
          <w:p w14:paraId="58D464AB" w14:textId="77777777" w:rsidR="00ED7C35" w:rsidRDefault="00ED7C35" w:rsidP="00E306F7">
            <w:r>
              <w:t>Delivery Method</w:t>
            </w:r>
          </w:p>
        </w:tc>
      </w:tr>
      <w:tr w:rsidR="00ED7C35" w14:paraId="2D243E1F" w14:textId="77777777" w:rsidTr="00E306F7">
        <w:tc>
          <w:tcPr>
            <w:tcW w:w="1696" w:type="dxa"/>
          </w:tcPr>
          <w:p w14:paraId="56ACA88E" w14:textId="77777777" w:rsidR="00ED7C35" w:rsidRDefault="00ED7C35" w:rsidP="00E306F7">
            <w:r>
              <w:t>Weeks 1 -13</w:t>
            </w:r>
          </w:p>
        </w:tc>
        <w:tc>
          <w:tcPr>
            <w:tcW w:w="709" w:type="dxa"/>
          </w:tcPr>
          <w:p w14:paraId="38CB3976" w14:textId="77777777" w:rsidR="00ED7C35" w:rsidRDefault="00ED7C35" w:rsidP="00E306F7">
            <w:r>
              <w:t>1</w:t>
            </w:r>
          </w:p>
        </w:tc>
        <w:tc>
          <w:tcPr>
            <w:tcW w:w="2126" w:type="dxa"/>
          </w:tcPr>
          <w:p w14:paraId="67683097" w14:textId="77777777" w:rsidR="00ED7C35" w:rsidRDefault="00ED7C35" w:rsidP="00E306F7">
            <w:r>
              <w:t>SWP L&amp;D Centre</w:t>
            </w:r>
          </w:p>
        </w:tc>
        <w:tc>
          <w:tcPr>
            <w:tcW w:w="4485" w:type="dxa"/>
          </w:tcPr>
          <w:p w14:paraId="231D110F" w14:textId="77777777" w:rsidR="00ED7C35" w:rsidRDefault="00ED7C35" w:rsidP="00E306F7">
            <w:r>
              <w:t>Blend of classroom, digital, and practical learning</w:t>
            </w:r>
          </w:p>
        </w:tc>
      </w:tr>
      <w:tr w:rsidR="00ED7C35" w14:paraId="0853C296" w14:textId="77777777" w:rsidTr="00E306F7">
        <w:tc>
          <w:tcPr>
            <w:tcW w:w="1696" w:type="dxa"/>
          </w:tcPr>
          <w:p w14:paraId="627004A6" w14:textId="77777777" w:rsidR="00ED7C35" w:rsidRDefault="00ED7C35" w:rsidP="00E306F7">
            <w:r>
              <w:t>Week 14</w:t>
            </w:r>
          </w:p>
        </w:tc>
        <w:tc>
          <w:tcPr>
            <w:tcW w:w="709" w:type="dxa"/>
          </w:tcPr>
          <w:p w14:paraId="7E6F48E4" w14:textId="77777777" w:rsidR="00ED7C35" w:rsidRDefault="00ED7C35" w:rsidP="00E306F7"/>
        </w:tc>
        <w:tc>
          <w:tcPr>
            <w:tcW w:w="2126" w:type="dxa"/>
          </w:tcPr>
          <w:p w14:paraId="0E4C44F3" w14:textId="77777777" w:rsidR="00ED7C35" w:rsidRDefault="00ED7C35" w:rsidP="00E306F7"/>
        </w:tc>
        <w:tc>
          <w:tcPr>
            <w:tcW w:w="4485" w:type="dxa"/>
          </w:tcPr>
          <w:p w14:paraId="1EFDC3F8" w14:textId="77777777" w:rsidR="00ED7C35" w:rsidRDefault="00ED7C35" w:rsidP="00E306F7">
            <w:r>
              <w:t>Annual Leave Allocation</w:t>
            </w:r>
          </w:p>
        </w:tc>
      </w:tr>
      <w:tr w:rsidR="00ED7C35" w14:paraId="3B6437D3" w14:textId="77777777" w:rsidTr="00E306F7">
        <w:tc>
          <w:tcPr>
            <w:tcW w:w="1696" w:type="dxa"/>
          </w:tcPr>
          <w:p w14:paraId="105C9E88" w14:textId="77777777" w:rsidR="00ED7C35" w:rsidRDefault="00ED7C35" w:rsidP="00E306F7">
            <w:r>
              <w:t>Weeks 15 – 26</w:t>
            </w:r>
          </w:p>
        </w:tc>
        <w:tc>
          <w:tcPr>
            <w:tcW w:w="709" w:type="dxa"/>
          </w:tcPr>
          <w:p w14:paraId="4C3A770F" w14:textId="77777777" w:rsidR="00ED7C35" w:rsidRDefault="00ED7C35" w:rsidP="00E306F7">
            <w:r>
              <w:t>2</w:t>
            </w:r>
          </w:p>
        </w:tc>
        <w:tc>
          <w:tcPr>
            <w:tcW w:w="2126" w:type="dxa"/>
          </w:tcPr>
          <w:p w14:paraId="79F6685E" w14:textId="77777777" w:rsidR="00ED7C35" w:rsidRDefault="00ED7C35" w:rsidP="00E306F7">
            <w:r>
              <w:t>Workplace</w:t>
            </w:r>
          </w:p>
        </w:tc>
        <w:tc>
          <w:tcPr>
            <w:tcW w:w="4485" w:type="dxa"/>
          </w:tcPr>
          <w:p w14:paraId="7D0EC9E4" w14:textId="77777777" w:rsidR="00ED7C35" w:rsidRDefault="00ED7C35" w:rsidP="00E306F7">
            <w:r>
              <w:t>Tutored work-based learning</w:t>
            </w:r>
          </w:p>
        </w:tc>
      </w:tr>
      <w:tr w:rsidR="00ED7C35" w14:paraId="09FE520E" w14:textId="77777777" w:rsidTr="00E306F7">
        <w:tc>
          <w:tcPr>
            <w:tcW w:w="1696" w:type="dxa"/>
          </w:tcPr>
          <w:p w14:paraId="0EBE6735" w14:textId="77777777" w:rsidR="00ED7C35" w:rsidRDefault="00ED7C35" w:rsidP="00E306F7">
            <w:r>
              <w:t>Weeks 27 - 104</w:t>
            </w:r>
          </w:p>
        </w:tc>
        <w:tc>
          <w:tcPr>
            <w:tcW w:w="709" w:type="dxa"/>
          </w:tcPr>
          <w:p w14:paraId="398A0FA8" w14:textId="77777777" w:rsidR="00ED7C35" w:rsidRDefault="00ED7C35" w:rsidP="00E306F7">
            <w:r>
              <w:t>3</w:t>
            </w:r>
          </w:p>
        </w:tc>
        <w:tc>
          <w:tcPr>
            <w:tcW w:w="2126" w:type="dxa"/>
          </w:tcPr>
          <w:p w14:paraId="00876ABD" w14:textId="77777777" w:rsidR="00ED7C35" w:rsidRDefault="00ED7C35" w:rsidP="00E306F7">
            <w:r>
              <w:t>Workplace</w:t>
            </w:r>
          </w:p>
        </w:tc>
        <w:tc>
          <w:tcPr>
            <w:tcW w:w="4485" w:type="dxa"/>
          </w:tcPr>
          <w:p w14:paraId="66168BCE" w14:textId="77777777" w:rsidR="00ED7C35" w:rsidRDefault="00ED7C35" w:rsidP="00E306F7">
            <w:r>
              <w:t>Independent, work-based, learning and development</w:t>
            </w:r>
          </w:p>
        </w:tc>
      </w:tr>
    </w:tbl>
    <w:p w14:paraId="7C9E9775" w14:textId="77777777" w:rsidR="00ED7C35" w:rsidRPr="00BB09C0" w:rsidRDefault="00ED7C35" w:rsidP="00ED7C35">
      <w:pPr>
        <w:pStyle w:val="ListParagraph"/>
      </w:pPr>
    </w:p>
    <w:p w14:paraId="6B25626E" w14:textId="77777777" w:rsidR="00ED7C35" w:rsidRDefault="00ED7C35" w:rsidP="00ED7C35">
      <w:pPr>
        <w:pStyle w:val="ListParagraph"/>
        <w:numPr>
          <w:ilvl w:val="0"/>
          <w:numId w:val="9"/>
        </w:numPr>
      </w:pPr>
      <w:r>
        <w:br w:type="page"/>
      </w:r>
    </w:p>
    <w:p w14:paraId="143E0AC7" w14:textId="77777777" w:rsidR="00ED7C35" w:rsidRPr="002C61D2" w:rsidRDefault="00ED7C35" w:rsidP="00ED7C35">
      <w:pPr>
        <w:pStyle w:val="ListParagraph"/>
        <w:numPr>
          <w:ilvl w:val="0"/>
          <w:numId w:val="8"/>
        </w:numPr>
        <w:rPr>
          <w:b/>
          <w:bCs/>
          <w:sz w:val="40"/>
          <w:szCs w:val="40"/>
        </w:rPr>
      </w:pPr>
      <w:r w:rsidRPr="002C61D2">
        <w:rPr>
          <w:b/>
          <w:bCs/>
          <w:sz w:val="40"/>
          <w:szCs w:val="40"/>
        </w:rPr>
        <w:lastRenderedPageBreak/>
        <w:t>Module / Phase details</w:t>
      </w:r>
    </w:p>
    <w:p w14:paraId="2B302EAA" w14:textId="77777777" w:rsidR="00ED7C35" w:rsidRPr="00BB09C0" w:rsidRDefault="00ED7C35" w:rsidP="00ED7C35">
      <w:pPr>
        <w:rPr>
          <w:b/>
          <w:bCs/>
          <w:sz w:val="40"/>
          <w:szCs w:val="40"/>
        </w:rPr>
      </w:pPr>
      <w:r w:rsidRPr="00BB09C0">
        <w:rPr>
          <w:b/>
          <w:bCs/>
          <w:sz w:val="40"/>
          <w:szCs w:val="40"/>
        </w:rPr>
        <w:t>Phase 1 Post Join induction</w:t>
      </w:r>
    </w:p>
    <w:p w14:paraId="727AF656" w14:textId="77777777" w:rsidR="00ED7C35" w:rsidRDefault="00ED7C35" w:rsidP="00ED7C35">
      <w:r w:rsidRPr="008A2CCB">
        <w:rPr>
          <w:b/>
          <w:bCs/>
        </w:rPr>
        <w:t>Duration</w:t>
      </w:r>
      <w:r>
        <w:t xml:space="preserve"> 14 weeks</w:t>
      </w:r>
    </w:p>
    <w:p w14:paraId="7249457D" w14:textId="77777777" w:rsidR="00ED7C35" w:rsidRPr="008A2CCB" w:rsidRDefault="00ED7C35" w:rsidP="00ED7C35">
      <w:pPr>
        <w:rPr>
          <w:b/>
          <w:bCs/>
        </w:rPr>
      </w:pPr>
      <w:r w:rsidRPr="008A2CCB">
        <w:rPr>
          <w:b/>
          <w:bCs/>
        </w:rPr>
        <w:t>Location</w:t>
      </w:r>
      <w:r>
        <w:rPr>
          <w:b/>
          <w:bCs/>
        </w:rPr>
        <w:t xml:space="preserve"> </w:t>
      </w:r>
      <w:r>
        <w:t>SWP Learning and Development Centre</w:t>
      </w:r>
      <w:r w:rsidRPr="008A2CCB">
        <w:rPr>
          <w:b/>
          <w:bCs/>
        </w:rPr>
        <w:t xml:space="preserve"> </w:t>
      </w:r>
    </w:p>
    <w:p w14:paraId="7FFBBD2C" w14:textId="77777777" w:rsidR="00ED7C35" w:rsidRDefault="00ED7C35" w:rsidP="00ED7C35">
      <w:r>
        <w:rPr>
          <w:b/>
          <w:bCs/>
        </w:rPr>
        <w:t>Aim(s)</w:t>
      </w:r>
    </w:p>
    <w:p w14:paraId="77954F6C" w14:textId="77777777" w:rsidR="00ED7C35" w:rsidRDefault="00ED7C35" w:rsidP="00ED7C35">
      <w:r>
        <w:t>To build on learners’ pre-join knowledge to provide them with the core skills and competencies to enable them to work under supervision in an operational policing environment.</w:t>
      </w:r>
    </w:p>
    <w:p w14:paraId="3614C79D" w14:textId="77777777" w:rsidR="00ED7C35" w:rsidRDefault="00ED7C35" w:rsidP="00ED7C35">
      <w:pPr>
        <w:rPr>
          <w:b/>
          <w:bCs/>
        </w:rPr>
      </w:pPr>
      <w:r>
        <w:rPr>
          <w:b/>
          <w:bCs/>
        </w:rPr>
        <w:t xml:space="preserve">Learning Outcomes       </w:t>
      </w:r>
    </w:p>
    <w:p w14:paraId="563AA2BB" w14:textId="77777777" w:rsidR="00ED7C35" w:rsidRDefault="00ED7C35" w:rsidP="00ED7C35">
      <w:r>
        <w:t>On successfully completing this phase, the candidate should be able to:</w:t>
      </w:r>
    </w:p>
    <w:p w14:paraId="2281D1D4" w14:textId="77777777" w:rsidR="00ED7C35" w:rsidRDefault="00ED7C35" w:rsidP="00ED7C35">
      <w:pPr>
        <w:pStyle w:val="ListParagraph"/>
        <w:numPr>
          <w:ilvl w:val="1"/>
          <w:numId w:val="4"/>
        </w:numPr>
      </w:pPr>
      <w:r>
        <w:t>Demonstrate knowledge of the key legal principals, policies, and responsibilities underpinning the role of a Constable.</w:t>
      </w:r>
    </w:p>
    <w:p w14:paraId="695B6916" w14:textId="77777777" w:rsidR="00ED7C35" w:rsidRDefault="00ED7C35" w:rsidP="00ED7C35">
      <w:pPr>
        <w:pStyle w:val="ListParagraph"/>
        <w:numPr>
          <w:ilvl w:val="1"/>
          <w:numId w:val="4"/>
        </w:numPr>
      </w:pPr>
      <w:r>
        <w:t>Demonstrate knowledge and understanding of essential force IT platforms and communication systems.</w:t>
      </w:r>
    </w:p>
    <w:p w14:paraId="72DB5E3C" w14:textId="77777777" w:rsidR="00ED7C35" w:rsidRDefault="00ED7C35" w:rsidP="00ED7C35">
      <w:pPr>
        <w:pStyle w:val="ListParagraph"/>
        <w:numPr>
          <w:ilvl w:val="1"/>
          <w:numId w:val="4"/>
        </w:numPr>
      </w:pPr>
      <w:r>
        <w:t>Demonstrate the application of appropriate Police Powers and Policies in a range of scenarios.</w:t>
      </w:r>
    </w:p>
    <w:p w14:paraId="64BB1D8E" w14:textId="77777777" w:rsidR="00ED7C35" w:rsidRDefault="00ED7C35" w:rsidP="00ED7C35">
      <w:pPr>
        <w:pStyle w:val="ListParagraph"/>
        <w:numPr>
          <w:ilvl w:val="1"/>
          <w:numId w:val="4"/>
        </w:numPr>
      </w:pPr>
      <w:r>
        <w:t>Demonstrate the ability to apply approved skills and policies to ensure the safety of themselves, colleagues and the public.</w:t>
      </w:r>
    </w:p>
    <w:p w14:paraId="7969B0DE" w14:textId="77777777" w:rsidR="00ED7C35" w:rsidRDefault="00ED7C35" w:rsidP="00ED7C35">
      <w:pPr>
        <w:pStyle w:val="ListParagraph"/>
        <w:numPr>
          <w:ilvl w:val="1"/>
          <w:numId w:val="4"/>
        </w:numPr>
      </w:pPr>
      <w:r>
        <w:t>Demonstrate competence in and an ethical approach towards Leadership, Teamwork and Partnership working.</w:t>
      </w:r>
    </w:p>
    <w:p w14:paraId="66B31E25" w14:textId="77777777" w:rsidR="00ED7C35" w:rsidRDefault="00ED7C35" w:rsidP="00ED7C35"/>
    <w:p w14:paraId="0098680F" w14:textId="77777777" w:rsidR="00ED7C35" w:rsidRDefault="00ED7C35" w:rsidP="00ED7C35">
      <w:pPr>
        <w:rPr>
          <w:b/>
          <w:bCs/>
        </w:rPr>
      </w:pPr>
      <w:r>
        <w:rPr>
          <w:b/>
          <w:bCs/>
        </w:rPr>
        <w:t>Learning and Teaching Strategy</w:t>
      </w:r>
    </w:p>
    <w:p w14:paraId="71DCA92A" w14:textId="77777777" w:rsidR="00ED7C35" w:rsidRDefault="00ED7C35" w:rsidP="00ED7C35">
      <w:pPr>
        <w:rPr>
          <w:b/>
          <w:bCs/>
        </w:rPr>
      </w:pPr>
    </w:p>
    <w:tbl>
      <w:tblPr>
        <w:tblStyle w:val="TableGrid"/>
        <w:tblW w:w="0" w:type="auto"/>
        <w:tblLook w:val="04A0" w:firstRow="1" w:lastRow="0" w:firstColumn="1" w:lastColumn="0" w:noHBand="0" w:noVBand="1"/>
      </w:tblPr>
      <w:tblGrid>
        <w:gridCol w:w="3005"/>
        <w:gridCol w:w="3006"/>
      </w:tblGrid>
      <w:tr w:rsidR="00ED7C35" w14:paraId="22F45621" w14:textId="77777777" w:rsidTr="00E306F7">
        <w:tc>
          <w:tcPr>
            <w:tcW w:w="3005" w:type="dxa"/>
          </w:tcPr>
          <w:p w14:paraId="3952A66C" w14:textId="77777777" w:rsidR="00ED7C35" w:rsidRPr="008F01C9" w:rsidRDefault="00ED7C35" w:rsidP="00E306F7">
            <w:pPr>
              <w:rPr>
                <w:b/>
                <w:bCs/>
              </w:rPr>
            </w:pPr>
            <w:r>
              <w:rPr>
                <w:b/>
                <w:bCs/>
              </w:rPr>
              <w:t>Activity Type</w:t>
            </w:r>
          </w:p>
        </w:tc>
        <w:tc>
          <w:tcPr>
            <w:tcW w:w="3006" w:type="dxa"/>
          </w:tcPr>
          <w:p w14:paraId="32C74D7C" w14:textId="77777777" w:rsidR="00ED7C35" w:rsidRDefault="00ED7C35" w:rsidP="00E306F7">
            <w:pPr>
              <w:rPr>
                <w:b/>
                <w:bCs/>
              </w:rPr>
            </w:pPr>
            <w:r>
              <w:rPr>
                <w:b/>
                <w:bCs/>
              </w:rPr>
              <w:t>Percentage</w:t>
            </w:r>
          </w:p>
        </w:tc>
      </w:tr>
      <w:tr w:rsidR="00ED7C35" w14:paraId="12A21193" w14:textId="77777777" w:rsidTr="00E306F7">
        <w:tc>
          <w:tcPr>
            <w:tcW w:w="3005" w:type="dxa"/>
          </w:tcPr>
          <w:p w14:paraId="1298FFCA" w14:textId="77777777" w:rsidR="00ED7C35" w:rsidRPr="008F01C9" w:rsidRDefault="00ED7C35" w:rsidP="00E306F7">
            <w:r>
              <w:t>Classroom Teaching / Digital and Asynchronous learning</w:t>
            </w:r>
          </w:p>
        </w:tc>
        <w:tc>
          <w:tcPr>
            <w:tcW w:w="3006" w:type="dxa"/>
          </w:tcPr>
          <w:p w14:paraId="1299AD05" w14:textId="77777777" w:rsidR="00ED7C35" w:rsidRDefault="00ED7C35" w:rsidP="00E306F7">
            <w:pPr>
              <w:rPr>
                <w:b/>
                <w:bCs/>
              </w:rPr>
            </w:pPr>
            <w:r>
              <w:rPr>
                <w:b/>
                <w:bCs/>
              </w:rPr>
              <w:t>50</w:t>
            </w:r>
          </w:p>
          <w:p w14:paraId="2C8F5AFB" w14:textId="77777777" w:rsidR="00ED7C35" w:rsidRDefault="00ED7C35" w:rsidP="00E306F7">
            <w:pPr>
              <w:rPr>
                <w:b/>
                <w:bCs/>
              </w:rPr>
            </w:pPr>
          </w:p>
        </w:tc>
      </w:tr>
      <w:tr w:rsidR="00ED7C35" w14:paraId="7308A940" w14:textId="77777777" w:rsidTr="00E306F7">
        <w:tc>
          <w:tcPr>
            <w:tcW w:w="3005" w:type="dxa"/>
          </w:tcPr>
          <w:p w14:paraId="6E88E554" w14:textId="77777777" w:rsidR="00ED7C35" w:rsidRDefault="00ED7C35" w:rsidP="00E306F7">
            <w:r>
              <w:t>Practical Training / Awareness</w:t>
            </w:r>
          </w:p>
        </w:tc>
        <w:tc>
          <w:tcPr>
            <w:tcW w:w="3006" w:type="dxa"/>
          </w:tcPr>
          <w:p w14:paraId="14D2B8CF" w14:textId="77777777" w:rsidR="00ED7C35" w:rsidRDefault="00ED7C35" w:rsidP="00E306F7">
            <w:pPr>
              <w:rPr>
                <w:b/>
                <w:bCs/>
              </w:rPr>
            </w:pPr>
            <w:r>
              <w:rPr>
                <w:b/>
                <w:bCs/>
              </w:rPr>
              <w:t>50</w:t>
            </w:r>
          </w:p>
        </w:tc>
      </w:tr>
      <w:tr w:rsidR="00ED7C35" w14:paraId="5AC2B93A" w14:textId="77777777" w:rsidTr="00E306F7">
        <w:tc>
          <w:tcPr>
            <w:tcW w:w="3005" w:type="dxa"/>
          </w:tcPr>
          <w:p w14:paraId="2E51E41A" w14:textId="77777777" w:rsidR="00ED7C35" w:rsidRDefault="00ED7C35" w:rsidP="00E306F7">
            <w:r>
              <w:t>Work Based Learning</w:t>
            </w:r>
          </w:p>
        </w:tc>
        <w:tc>
          <w:tcPr>
            <w:tcW w:w="3006" w:type="dxa"/>
          </w:tcPr>
          <w:p w14:paraId="16A889FF" w14:textId="77777777" w:rsidR="00ED7C35" w:rsidRDefault="00ED7C35" w:rsidP="00E306F7">
            <w:pPr>
              <w:rPr>
                <w:b/>
                <w:bCs/>
              </w:rPr>
            </w:pPr>
            <w:r>
              <w:rPr>
                <w:b/>
                <w:bCs/>
              </w:rPr>
              <w:t>0</w:t>
            </w:r>
          </w:p>
        </w:tc>
      </w:tr>
    </w:tbl>
    <w:p w14:paraId="7B48CBBF" w14:textId="77777777" w:rsidR="00ED7C35" w:rsidRDefault="00ED7C35" w:rsidP="00ED7C35"/>
    <w:p w14:paraId="32BD4AE2" w14:textId="77777777" w:rsidR="00ED7C35" w:rsidRPr="006E38FA" w:rsidRDefault="00ED7C35" w:rsidP="00ED7C35">
      <w:pPr>
        <w:rPr>
          <w:b/>
          <w:bCs/>
        </w:rPr>
      </w:pPr>
      <w:r>
        <w:rPr>
          <w:b/>
          <w:bCs/>
        </w:rPr>
        <w:t>Assessment Strategy</w:t>
      </w:r>
    </w:p>
    <w:p w14:paraId="22EE9A8B" w14:textId="77777777" w:rsidR="00ED7C35" w:rsidRDefault="00ED7C35" w:rsidP="00ED7C35">
      <w:pPr>
        <w:pStyle w:val="ListParagraph"/>
        <w:numPr>
          <w:ilvl w:val="0"/>
          <w:numId w:val="3"/>
        </w:numPr>
      </w:pPr>
      <w:r>
        <w:t xml:space="preserve">Post Join MCQ Knowledge Check – </w:t>
      </w:r>
      <w:r w:rsidRPr="00E9520B">
        <w:rPr>
          <w:i/>
          <w:iCs/>
        </w:rPr>
        <w:t>A formative assessment intended to identify any knowledge fade or shortfall so that appropriate support measures can be put in place</w:t>
      </w:r>
      <w:r>
        <w:t>.</w:t>
      </w:r>
    </w:p>
    <w:p w14:paraId="36AB8330" w14:textId="77777777" w:rsidR="00ED7C35" w:rsidRDefault="00ED7C35" w:rsidP="00ED7C35">
      <w:pPr>
        <w:pStyle w:val="ListParagraph"/>
        <w:numPr>
          <w:ilvl w:val="0"/>
          <w:numId w:val="3"/>
        </w:numPr>
      </w:pPr>
      <w:r>
        <w:t xml:space="preserve">Continuous Holistic Assessment of competency, attitude and behaviour in practical scenarios. – </w:t>
      </w:r>
      <w:r>
        <w:rPr>
          <w:i/>
          <w:iCs/>
        </w:rPr>
        <w:t>Assessments are individually formative but may become summative in cumulation</w:t>
      </w:r>
      <w:r w:rsidRPr="007D4214">
        <w:rPr>
          <w:i/>
          <w:iCs/>
        </w:rPr>
        <w:t>.</w:t>
      </w:r>
    </w:p>
    <w:p w14:paraId="6CD4A738" w14:textId="77777777" w:rsidR="00ED7C35" w:rsidRDefault="00ED7C35" w:rsidP="00ED7C35">
      <w:pPr>
        <w:pStyle w:val="ListParagraph"/>
        <w:numPr>
          <w:ilvl w:val="0"/>
          <w:numId w:val="3"/>
        </w:numPr>
      </w:pPr>
      <w:r>
        <w:t xml:space="preserve">Specific “Gateway” competence assessments. – </w:t>
      </w:r>
      <w:r w:rsidRPr="007D4214">
        <w:rPr>
          <w:i/>
          <w:iCs/>
        </w:rPr>
        <w:t>Specific skill assessments that must be attained in order for learners to progress to the next phase.</w:t>
      </w:r>
    </w:p>
    <w:p w14:paraId="352006EE" w14:textId="77777777" w:rsidR="00ED7C35" w:rsidRPr="002C61D2" w:rsidRDefault="00ED7C35" w:rsidP="00ED7C35">
      <w:pPr>
        <w:pStyle w:val="ListParagraph"/>
        <w:numPr>
          <w:ilvl w:val="0"/>
          <w:numId w:val="3"/>
        </w:numPr>
      </w:pPr>
      <w:r>
        <w:t xml:space="preserve">Short Answer assessment. – </w:t>
      </w:r>
      <w:r w:rsidRPr="008A2CCB">
        <w:rPr>
          <w:i/>
          <w:iCs/>
        </w:rPr>
        <w:t>A formative assessment intended to inform learners of any</w:t>
      </w:r>
      <w:r>
        <w:rPr>
          <w:i/>
          <w:iCs/>
        </w:rPr>
        <w:t xml:space="preserve"> key</w:t>
      </w:r>
      <w:r w:rsidRPr="008A2CCB">
        <w:rPr>
          <w:i/>
          <w:iCs/>
        </w:rPr>
        <w:t xml:space="preserve"> areas for independent study in preparation for Phase 2</w:t>
      </w:r>
    </w:p>
    <w:p w14:paraId="28B6AE68" w14:textId="77777777" w:rsidR="00ED7C35" w:rsidRPr="008A2CCB" w:rsidRDefault="00ED7C35" w:rsidP="00ED7C35">
      <w:pPr>
        <w:rPr>
          <w:b/>
          <w:bCs/>
          <w:sz w:val="52"/>
          <w:szCs w:val="52"/>
        </w:rPr>
      </w:pPr>
      <w:r w:rsidRPr="008A2CCB">
        <w:rPr>
          <w:b/>
          <w:bCs/>
          <w:sz w:val="52"/>
          <w:szCs w:val="52"/>
        </w:rPr>
        <w:lastRenderedPageBreak/>
        <w:t xml:space="preserve">Phase </w:t>
      </w:r>
      <w:r>
        <w:rPr>
          <w:b/>
          <w:bCs/>
          <w:sz w:val="52"/>
          <w:szCs w:val="52"/>
        </w:rPr>
        <w:t>2</w:t>
      </w:r>
    </w:p>
    <w:p w14:paraId="034D8C60" w14:textId="77777777" w:rsidR="00ED7C35" w:rsidRDefault="00ED7C35" w:rsidP="00ED7C35">
      <w:r>
        <w:t>Accompanied Patrol (Tutorship)</w:t>
      </w:r>
    </w:p>
    <w:p w14:paraId="510EE204" w14:textId="77777777" w:rsidR="00ED7C35" w:rsidRDefault="00ED7C35" w:rsidP="00ED7C35">
      <w:r w:rsidRPr="008A2CCB">
        <w:rPr>
          <w:b/>
          <w:bCs/>
        </w:rPr>
        <w:t>Duration</w:t>
      </w:r>
      <w:r>
        <w:t xml:space="preserve"> 12 weeks</w:t>
      </w:r>
    </w:p>
    <w:p w14:paraId="43019490" w14:textId="77777777" w:rsidR="00ED7C35" w:rsidRPr="008A2CCB" w:rsidRDefault="00ED7C35" w:rsidP="00ED7C35">
      <w:pPr>
        <w:rPr>
          <w:b/>
          <w:bCs/>
        </w:rPr>
      </w:pPr>
      <w:r w:rsidRPr="008A2CCB">
        <w:rPr>
          <w:b/>
          <w:bCs/>
        </w:rPr>
        <w:t>Location</w:t>
      </w:r>
      <w:r>
        <w:rPr>
          <w:b/>
          <w:bCs/>
        </w:rPr>
        <w:t xml:space="preserve"> </w:t>
      </w:r>
      <w:r>
        <w:t>Workplace – Response Policing Team</w:t>
      </w:r>
      <w:r w:rsidRPr="008A2CCB">
        <w:rPr>
          <w:b/>
          <w:bCs/>
        </w:rPr>
        <w:t xml:space="preserve"> </w:t>
      </w:r>
    </w:p>
    <w:p w14:paraId="2EAD3261" w14:textId="77777777" w:rsidR="00ED7C35" w:rsidRDefault="00ED7C35" w:rsidP="00ED7C35">
      <w:r>
        <w:rPr>
          <w:b/>
          <w:bCs/>
        </w:rPr>
        <w:t>Aim(s)</w:t>
      </w:r>
    </w:p>
    <w:p w14:paraId="45727374" w14:textId="77777777" w:rsidR="00ED7C35" w:rsidRDefault="00ED7C35" w:rsidP="00ED7C35">
      <w:r>
        <w:t>To enable learners to develop the skills gained in Phase 1 in a “live” yet managed workplace environment.</w:t>
      </w:r>
    </w:p>
    <w:p w14:paraId="52C3F62B" w14:textId="77777777" w:rsidR="00ED7C35" w:rsidRDefault="00ED7C35" w:rsidP="00ED7C35">
      <w:pPr>
        <w:rPr>
          <w:b/>
          <w:bCs/>
        </w:rPr>
      </w:pPr>
      <w:r>
        <w:rPr>
          <w:b/>
          <w:bCs/>
        </w:rPr>
        <w:t xml:space="preserve">Learning Outcomes       </w:t>
      </w:r>
    </w:p>
    <w:p w14:paraId="42C79EF8" w14:textId="77777777" w:rsidR="00ED7C35" w:rsidRDefault="00ED7C35" w:rsidP="00ED7C35">
      <w:r>
        <w:t>On successfully completing this phase, the candidate should be able to:</w:t>
      </w:r>
    </w:p>
    <w:p w14:paraId="7F2A77A4" w14:textId="77777777" w:rsidR="00ED7C35" w:rsidRDefault="00ED7C35" w:rsidP="00ED7C35">
      <w:pPr>
        <w:pStyle w:val="ListParagraph"/>
        <w:numPr>
          <w:ilvl w:val="1"/>
          <w:numId w:val="5"/>
        </w:numPr>
      </w:pPr>
      <w:r>
        <w:t>Demonstrate the ability to carry out a range of core policing functions and duties;</w:t>
      </w:r>
    </w:p>
    <w:p w14:paraId="1B3CCFD5" w14:textId="77777777" w:rsidR="00ED7C35" w:rsidRDefault="00ED7C35" w:rsidP="00ED7C35">
      <w:pPr>
        <w:pStyle w:val="ListParagraph"/>
        <w:numPr>
          <w:ilvl w:val="0"/>
          <w:numId w:val="6"/>
        </w:numPr>
      </w:pPr>
      <w:r>
        <w:t>Safely</w:t>
      </w:r>
    </w:p>
    <w:p w14:paraId="06FDDE99" w14:textId="77777777" w:rsidR="00ED7C35" w:rsidRDefault="00ED7C35" w:rsidP="00ED7C35">
      <w:pPr>
        <w:pStyle w:val="ListParagraph"/>
        <w:numPr>
          <w:ilvl w:val="0"/>
          <w:numId w:val="6"/>
        </w:numPr>
      </w:pPr>
      <w:r>
        <w:t>Lawfully</w:t>
      </w:r>
    </w:p>
    <w:p w14:paraId="54513A3E" w14:textId="77777777" w:rsidR="00ED7C35" w:rsidRDefault="00ED7C35" w:rsidP="00ED7C35">
      <w:pPr>
        <w:pStyle w:val="ListParagraph"/>
        <w:numPr>
          <w:ilvl w:val="0"/>
          <w:numId w:val="6"/>
        </w:numPr>
      </w:pPr>
      <w:r>
        <w:t>Without the need for immediate, direct, supervision and</w:t>
      </w:r>
    </w:p>
    <w:p w14:paraId="4B34523C" w14:textId="77777777" w:rsidR="00ED7C35" w:rsidRDefault="00ED7C35" w:rsidP="00ED7C35">
      <w:pPr>
        <w:pStyle w:val="ListParagraph"/>
        <w:numPr>
          <w:ilvl w:val="0"/>
          <w:numId w:val="6"/>
        </w:numPr>
      </w:pPr>
      <w:r>
        <w:t>Whilst demonstrating behaviour appropriate to the role</w:t>
      </w:r>
    </w:p>
    <w:p w14:paraId="3143AF59" w14:textId="77777777" w:rsidR="00ED7C35" w:rsidRDefault="00ED7C35" w:rsidP="00ED7C35">
      <w:pPr>
        <w:pStyle w:val="ListParagraph"/>
        <w:ind w:left="1800"/>
      </w:pPr>
    </w:p>
    <w:p w14:paraId="0CAAC439" w14:textId="77777777" w:rsidR="00ED7C35" w:rsidRDefault="00ED7C35" w:rsidP="00ED7C35"/>
    <w:p w14:paraId="0E367ED9" w14:textId="77777777" w:rsidR="00ED7C35" w:rsidRDefault="00ED7C35" w:rsidP="00ED7C35">
      <w:pPr>
        <w:rPr>
          <w:b/>
          <w:bCs/>
        </w:rPr>
      </w:pPr>
      <w:r>
        <w:rPr>
          <w:b/>
          <w:bCs/>
        </w:rPr>
        <w:t>Learning and Teaching Strategy</w:t>
      </w:r>
    </w:p>
    <w:p w14:paraId="5BAD10E3" w14:textId="77777777" w:rsidR="00ED7C35" w:rsidRDefault="00ED7C35" w:rsidP="00ED7C35">
      <w:pPr>
        <w:rPr>
          <w:b/>
          <w:bCs/>
        </w:rPr>
      </w:pPr>
    </w:p>
    <w:tbl>
      <w:tblPr>
        <w:tblStyle w:val="TableGrid"/>
        <w:tblW w:w="0" w:type="auto"/>
        <w:tblLook w:val="04A0" w:firstRow="1" w:lastRow="0" w:firstColumn="1" w:lastColumn="0" w:noHBand="0" w:noVBand="1"/>
      </w:tblPr>
      <w:tblGrid>
        <w:gridCol w:w="3005"/>
        <w:gridCol w:w="3006"/>
      </w:tblGrid>
      <w:tr w:rsidR="00ED7C35" w14:paraId="48469D6E" w14:textId="77777777" w:rsidTr="00E306F7">
        <w:tc>
          <w:tcPr>
            <w:tcW w:w="3005" w:type="dxa"/>
          </w:tcPr>
          <w:p w14:paraId="196DCE4D" w14:textId="77777777" w:rsidR="00ED7C35" w:rsidRPr="008F01C9" w:rsidRDefault="00ED7C35" w:rsidP="00E306F7">
            <w:pPr>
              <w:rPr>
                <w:b/>
                <w:bCs/>
              </w:rPr>
            </w:pPr>
            <w:r>
              <w:rPr>
                <w:b/>
                <w:bCs/>
              </w:rPr>
              <w:t>Activity Type</w:t>
            </w:r>
          </w:p>
        </w:tc>
        <w:tc>
          <w:tcPr>
            <w:tcW w:w="3006" w:type="dxa"/>
          </w:tcPr>
          <w:p w14:paraId="249020CA" w14:textId="77777777" w:rsidR="00ED7C35" w:rsidRDefault="00ED7C35" w:rsidP="00E306F7">
            <w:pPr>
              <w:rPr>
                <w:b/>
                <w:bCs/>
              </w:rPr>
            </w:pPr>
            <w:r>
              <w:rPr>
                <w:b/>
                <w:bCs/>
              </w:rPr>
              <w:t>Percentage</w:t>
            </w:r>
          </w:p>
        </w:tc>
      </w:tr>
      <w:tr w:rsidR="00ED7C35" w14:paraId="474AEFD1" w14:textId="77777777" w:rsidTr="00E306F7">
        <w:tc>
          <w:tcPr>
            <w:tcW w:w="3005" w:type="dxa"/>
          </w:tcPr>
          <w:p w14:paraId="581259B4" w14:textId="77777777" w:rsidR="00ED7C35" w:rsidRPr="008F01C9" w:rsidRDefault="00ED7C35" w:rsidP="00E306F7">
            <w:r>
              <w:t>Classroom Teaching / Digital and Asynchronous learning</w:t>
            </w:r>
          </w:p>
        </w:tc>
        <w:tc>
          <w:tcPr>
            <w:tcW w:w="3006" w:type="dxa"/>
          </w:tcPr>
          <w:p w14:paraId="530838F0" w14:textId="77777777" w:rsidR="00ED7C35" w:rsidRDefault="00ED7C35" w:rsidP="00E306F7">
            <w:pPr>
              <w:rPr>
                <w:b/>
                <w:bCs/>
              </w:rPr>
            </w:pPr>
            <w:r>
              <w:rPr>
                <w:b/>
                <w:bCs/>
              </w:rPr>
              <w:t>0</w:t>
            </w:r>
          </w:p>
          <w:p w14:paraId="7D7D3443" w14:textId="77777777" w:rsidR="00ED7C35" w:rsidRDefault="00ED7C35" w:rsidP="00E306F7">
            <w:pPr>
              <w:rPr>
                <w:b/>
                <w:bCs/>
              </w:rPr>
            </w:pPr>
          </w:p>
        </w:tc>
      </w:tr>
      <w:tr w:rsidR="00ED7C35" w14:paraId="1DA2CFC4" w14:textId="77777777" w:rsidTr="00E306F7">
        <w:tc>
          <w:tcPr>
            <w:tcW w:w="3005" w:type="dxa"/>
          </w:tcPr>
          <w:p w14:paraId="20DEF9F9" w14:textId="77777777" w:rsidR="00ED7C35" w:rsidRDefault="00ED7C35" w:rsidP="00E306F7">
            <w:r>
              <w:t>Practical Training / Awareness</w:t>
            </w:r>
          </w:p>
        </w:tc>
        <w:tc>
          <w:tcPr>
            <w:tcW w:w="3006" w:type="dxa"/>
          </w:tcPr>
          <w:p w14:paraId="25287F27" w14:textId="77777777" w:rsidR="00ED7C35" w:rsidRDefault="00ED7C35" w:rsidP="00E306F7">
            <w:pPr>
              <w:rPr>
                <w:b/>
                <w:bCs/>
              </w:rPr>
            </w:pPr>
            <w:r>
              <w:rPr>
                <w:b/>
                <w:bCs/>
              </w:rPr>
              <w:t>0</w:t>
            </w:r>
          </w:p>
        </w:tc>
      </w:tr>
      <w:tr w:rsidR="00ED7C35" w14:paraId="628D0672" w14:textId="77777777" w:rsidTr="00E306F7">
        <w:tc>
          <w:tcPr>
            <w:tcW w:w="3005" w:type="dxa"/>
          </w:tcPr>
          <w:p w14:paraId="0A094874" w14:textId="77777777" w:rsidR="00ED7C35" w:rsidRDefault="00ED7C35" w:rsidP="00E306F7">
            <w:r>
              <w:t>Work Based Learning</w:t>
            </w:r>
          </w:p>
        </w:tc>
        <w:tc>
          <w:tcPr>
            <w:tcW w:w="3006" w:type="dxa"/>
          </w:tcPr>
          <w:p w14:paraId="212D511A" w14:textId="77777777" w:rsidR="00ED7C35" w:rsidRDefault="00ED7C35" w:rsidP="00E306F7">
            <w:pPr>
              <w:rPr>
                <w:b/>
                <w:bCs/>
              </w:rPr>
            </w:pPr>
            <w:r>
              <w:rPr>
                <w:b/>
                <w:bCs/>
              </w:rPr>
              <w:t>100</w:t>
            </w:r>
          </w:p>
        </w:tc>
      </w:tr>
    </w:tbl>
    <w:p w14:paraId="573D1F80" w14:textId="77777777" w:rsidR="00ED7C35" w:rsidRDefault="00ED7C35" w:rsidP="00ED7C35"/>
    <w:p w14:paraId="5EEE5467" w14:textId="77777777" w:rsidR="00ED7C35" w:rsidRDefault="00ED7C35" w:rsidP="00ED7C35"/>
    <w:p w14:paraId="7828EAA0" w14:textId="77777777" w:rsidR="00ED7C35" w:rsidRDefault="00ED7C35" w:rsidP="00ED7C35">
      <w:pPr>
        <w:rPr>
          <w:b/>
          <w:bCs/>
        </w:rPr>
      </w:pPr>
      <w:r>
        <w:rPr>
          <w:b/>
          <w:bCs/>
        </w:rPr>
        <w:t>Assessment Strategy</w:t>
      </w:r>
    </w:p>
    <w:p w14:paraId="54BDFBF4" w14:textId="77777777" w:rsidR="00ED7C35" w:rsidRPr="00816068" w:rsidRDefault="00ED7C35" w:rsidP="00ED7C35">
      <w:r>
        <w:t xml:space="preserve">Initial Competency based portfolio – </w:t>
      </w:r>
      <w:r w:rsidRPr="00816068">
        <w:rPr>
          <w:i/>
          <w:iCs/>
        </w:rPr>
        <w:t>demonstrating competency in key areas in order to pass to Phase 3.</w:t>
      </w:r>
    </w:p>
    <w:p w14:paraId="177794FD" w14:textId="77777777" w:rsidR="00ED7C35" w:rsidRDefault="00ED7C35" w:rsidP="00ED7C35">
      <w:r>
        <w:br w:type="page"/>
      </w:r>
    </w:p>
    <w:p w14:paraId="619B5D1D" w14:textId="77777777" w:rsidR="00ED7C35" w:rsidRPr="006E38FA" w:rsidRDefault="00ED7C35" w:rsidP="00ED7C35"/>
    <w:p w14:paraId="20500C03" w14:textId="77777777" w:rsidR="00ED7C35" w:rsidRDefault="00ED7C35" w:rsidP="00ED7C35">
      <w:pPr>
        <w:pStyle w:val="ListParagraph"/>
        <w:numPr>
          <w:ilvl w:val="0"/>
          <w:numId w:val="2"/>
        </w:numPr>
      </w:pPr>
    </w:p>
    <w:p w14:paraId="39E986D6" w14:textId="77777777" w:rsidR="00ED7C35" w:rsidRPr="008A2CCB" w:rsidRDefault="00ED7C35" w:rsidP="00ED7C35">
      <w:pPr>
        <w:rPr>
          <w:b/>
          <w:bCs/>
          <w:sz w:val="52"/>
          <w:szCs w:val="52"/>
        </w:rPr>
      </w:pPr>
      <w:r w:rsidRPr="008A2CCB">
        <w:rPr>
          <w:b/>
          <w:bCs/>
          <w:sz w:val="52"/>
          <w:szCs w:val="52"/>
        </w:rPr>
        <w:t xml:space="preserve">Phase </w:t>
      </w:r>
      <w:r>
        <w:rPr>
          <w:b/>
          <w:bCs/>
          <w:sz w:val="52"/>
          <w:szCs w:val="52"/>
        </w:rPr>
        <w:t>3</w:t>
      </w:r>
    </w:p>
    <w:p w14:paraId="4EE69EFA" w14:textId="77777777" w:rsidR="00ED7C35" w:rsidRDefault="00ED7C35" w:rsidP="00ED7C35">
      <w:r>
        <w:t>Independent Patrol (Mentorship)</w:t>
      </w:r>
    </w:p>
    <w:p w14:paraId="006DB17E" w14:textId="77777777" w:rsidR="00ED7C35" w:rsidRDefault="00ED7C35" w:rsidP="00ED7C35">
      <w:r w:rsidRPr="008A2CCB">
        <w:rPr>
          <w:b/>
          <w:bCs/>
        </w:rPr>
        <w:t>Duration</w:t>
      </w:r>
      <w:r>
        <w:t xml:space="preserve"> 78 weeks</w:t>
      </w:r>
    </w:p>
    <w:p w14:paraId="0B3EEBFE" w14:textId="77777777" w:rsidR="00ED7C35" w:rsidRPr="008A2CCB" w:rsidRDefault="00ED7C35" w:rsidP="00ED7C35">
      <w:pPr>
        <w:rPr>
          <w:b/>
          <w:bCs/>
        </w:rPr>
      </w:pPr>
      <w:r w:rsidRPr="008A2CCB">
        <w:rPr>
          <w:b/>
          <w:bCs/>
        </w:rPr>
        <w:t>Location</w:t>
      </w:r>
      <w:r>
        <w:rPr>
          <w:b/>
          <w:bCs/>
        </w:rPr>
        <w:t xml:space="preserve"> </w:t>
      </w:r>
      <w:r>
        <w:t>Workplace – Response Policing Team</w:t>
      </w:r>
      <w:r w:rsidRPr="008A2CCB">
        <w:rPr>
          <w:b/>
          <w:bCs/>
        </w:rPr>
        <w:t xml:space="preserve"> </w:t>
      </w:r>
    </w:p>
    <w:p w14:paraId="07F0321D" w14:textId="77777777" w:rsidR="00ED7C35" w:rsidRDefault="00ED7C35" w:rsidP="00ED7C35">
      <w:r>
        <w:rPr>
          <w:b/>
          <w:bCs/>
        </w:rPr>
        <w:t>Aim(s)</w:t>
      </w:r>
    </w:p>
    <w:p w14:paraId="24BF426A" w14:textId="77777777" w:rsidR="00ED7C35" w:rsidRDefault="00ED7C35" w:rsidP="00ED7C35">
      <w:r>
        <w:t>To enable learners to develop practical competence in the role of a constable</w:t>
      </w:r>
    </w:p>
    <w:p w14:paraId="58639D5B" w14:textId="77777777" w:rsidR="00ED7C35" w:rsidRDefault="00ED7C35" w:rsidP="00ED7C35">
      <w:pPr>
        <w:rPr>
          <w:b/>
          <w:bCs/>
        </w:rPr>
      </w:pPr>
      <w:r>
        <w:rPr>
          <w:b/>
          <w:bCs/>
        </w:rPr>
        <w:t xml:space="preserve">Learning Outcomes       </w:t>
      </w:r>
    </w:p>
    <w:p w14:paraId="0098A123" w14:textId="77777777" w:rsidR="00ED7C35" w:rsidRDefault="00ED7C35" w:rsidP="00ED7C35">
      <w:r>
        <w:t>On successfully completing this phase, the candidate should be able to:</w:t>
      </w:r>
    </w:p>
    <w:p w14:paraId="7A6A7B40" w14:textId="77777777" w:rsidR="00ED7C35" w:rsidRDefault="00ED7C35" w:rsidP="00ED7C35">
      <w:pPr>
        <w:pStyle w:val="ListParagraph"/>
        <w:numPr>
          <w:ilvl w:val="1"/>
          <w:numId w:val="7"/>
        </w:numPr>
      </w:pPr>
      <w:r>
        <w:t>Demonstrate the ability to carry out a full range of policing functions and duties;</w:t>
      </w:r>
    </w:p>
    <w:p w14:paraId="620747A7" w14:textId="77777777" w:rsidR="00ED7C35" w:rsidRDefault="00ED7C35" w:rsidP="00ED7C35">
      <w:pPr>
        <w:pStyle w:val="ListParagraph"/>
        <w:numPr>
          <w:ilvl w:val="0"/>
          <w:numId w:val="6"/>
        </w:numPr>
      </w:pPr>
      <w:r>
        <w:t>Safely</w:t>
      </w:r>
    </w:p>
    <w:p w14:paraId="4C54AB5B" w14:textId="77777777" w:rsidR="00ED7C35" w:rsidRDefault="00ED7C35" w:rsidP="00ED7C35">
      <w:pPr>
        <w:pStyle w:val="ListParagraph"/>
        <w:numPr>
          <w:ilvl w:val="0"/>
          <w:numId w:val="6"/>
        </w:numPr>
      </w:pPr>
      <w:r>
        <w:t>Lawfully</w:t>
      </w:r>
    </w:p>
    <w:p w14:paraId="673EAC28" w14:textId="77777777" w:rsidR="00ED7C35" w:rsidRDefault="00ED7C35" w:rsidP="00ED7C35">
      <w:pPr>
        <w:pStyle w:val="ListParagraph"/>
        <w:numPr>
          <w:ilvl w:val="0"/>
          <w:numId w:val="6"/>
        </w:numPr>
      </w:pPr>
      <w:r>
        <w:t>Without the need for immediate, direct, supervision and</w:t>
      </w:r>
    </w:p>
    <w:p w14:paraId="6A5F5C29" w14:textId="77777777" w:rsidR="00ED7C35" w:rsidRDefault="00ED7C35" w:rsidP="00ED7C35">
      <w:pPr>
        <w:pStyle w:val="ListParagraph"/>
        <w:numPr>
          <w:ilvl w:val="0"/>
          <w:numId w:val="6"/>
        </w:numPr>
      </w:pPr>
      <w:r>
        <w:t>Whilst demonstrating behaviour appropriate to the role</w:t>
      </w:r>
    </w:p>
    <w:p w14:paraId="675F84BB" w14:textId="77777777" w:rsidR="00ED7C35" w:rsidRDefault="00ED7C35" w:rsidP="00ED7C35">
      <w:pPr>
        <w:pStyle w:val="ListParagraph"/>
        <w:numPr>
          <w:ilvl w:val="1"/>
          <w:numId w:val="7"/>
        </w:numPr>
      </w:pPr>
      <w:r>
        <w:t>Demonstrate a working knowledge of certain specialist roles in policing</w:t>
      </w:r>
    </w:p>
    <w:p w14:paraId="5673F317" w14:textId="77777777" w:rsidR="00ED7C35" w:rsidRDefault="00ED7C35" w:rsidP="00ED7C35">
      <w:pPr>
        <w:pStyle w:val="ListParagraph"/>
        <w:ind w:left="1800"/>
      </w:pPr>
    </w:p>
    <w:p w14:paraId="3941AE8B" w14:textId="77777777" w:rsidR="00ED7C35" w:rsidRDefault="00ED7C35" w:rsidP="00ED7C35"/>
    <w:p w14:paraId="27D1E7A2" w14:textId="77777777" w:rsidR="00ED7C35" w:rsidRDefault="00ED7C35" w:rsidP="00ED7C35">
      <w:pPr>
        <w:rPr>
          <w:b/>
          <w:bCs/>
        </w:rPr>
      </w:pPr>
      <w:r>
        <w:rPr>
          <w:b/>
          <w:bCs/>
        </w:rPr>
        <w:t>Learning and Teaching Strategy</w:t>
      </w:r>
    </w:p>
    <w:p w14:paraId="3AB00339" w14:textId="77777777" w:rsidR="00ED7C35" w:rsidRDefault="00ED7C35" w:rsidP="00ED7C35">
      <w:pPr>
        <w:rPr>
          <w:b/>
          <w:bCs/>
        </w:rPr>
      </w:pPr>
    </w:p>
    <w:tbl>
      <w:tblPr>
        <w:tblStyle w:val="TableGrid"/>
        <w:tblW w:w="0" w:type="auto"/>
        <w:tblLook w:val="04A0" w:firstRow="1" w:lastRow="0" w:firstColumn="1" w:lastColumn="0" w:noHBand="0" w:noVBand="1"/>
      </w:tblPr>
      <w:tblGrid>
        <w:gridCol w:w="3005"/>
        <w:gridCol w:w="3006"/>
      </w:tblGrid>
      <w:tr w:rsidR="00ED7C35" w14:paraId="7EF35724" w14:textId="77777777" w:rsidTr="00E306F7">
        <w:tc>
          <w:tcPr>
            <w:tcW w:w="3005" w:type="dxa"/>
          </w:tcPr>
          <w:p w14:paraId="0D788597" w14:textId="77777777" w:rsidR="00ED7C35" w:rsidRPr="008F01C9" w:rsidRDefault="00ED7C35" w:rsidP="00E306F7">
            <w:pPr>
              <w:rPr>
                <w:b/>
                <w:bCs/>
              </w:rPr>
            </w:pPr>
            <w:r>
              <w:rPr>
                <w:b/>
                <w:bCs/>
              </w:rPr>
              <w:t>Activity Type</w:t>
            </w:r>
          </w:p>
        </w:tc>
        <w:tc>
          <w:tcPr>
            <w:tcW w:w="3006" w:type="dxa"/>
          </w:tcPr>
          <w:p w14:paraId="63A9AA33" w14:textId="77777777" w:rsidR="00ED7C35" w:rsidRDefault="00ED7C35" w:rsidP="00E306F7">
            <w:pPr>
              <w:rPr>
                <w:b/>
                <w:bCs/>
              </w:rPr>
            </w:pPr>
            <w:r>
              <w:rPr>
                <w:b/>
                <w:bCs/>
              </w:rPr>
              <w:t>Percentage</w:t>
            </w:r>
          </w:p>
        </w:tc>
      </w:tr>
      <w:tr w:rsidR="00ED7C35" w14:paraId="6A1E4165" w14:textId="77777777" w:rsidTr="00E306F7">
        <w:tc>
          <w:tcPr>
            <w:tcW w:w="3005" w:type="dxa"/>
          </w:tcPr>
          <w:p w14:paraId="58630081" w14:textId="77777777" w:rsidR="00ED7C35" w:rsidRPr="008F01C9" w:rsidRDefault="00ED7C35" w:rsidP="00E306F7">
            <w:r>
              <w:t>Classroom Teaching / Digital and Asynchronous learning</w:t>
            </w:r>
          </w:p>
        </w:tc>
        <w:tc>
          <w:tcPr>
            <w:tcW w:w="3006" w:type="dxa"/>
          </w:tcPr>
          <w:p w14:paraId="69173B96" w14:textId="77777777" w:rsidR="00ED7C35" w:rsidRDefault="00ED7C35" w:rsidP="00E306F7">
            <w:pPr>
              <w:rPr>
                <w:b/>
                <w:bCs/>
              </w:rPr>
            </w:pPr>
            <w:r>
              <w:rPr>
                <w:b/>
                <w:bCs/>
              </w:rPr>
              <w:t>0</w:t>
            </w:r>
          </w:p>
          <w:p w14:paraId="3B55EAD2" w14:textId="77777777" w:rsidR="00ED7C35" w:rsidRDefault="00ED7C35" w:rsidP="00E306F7">
            <w:pPr>
              <w:rPr>
                <w:b/>
                <w:bCs/>
              </w:rPr>
            </w:pPr>
          </w:p>
        </w:tc>
      </w:tr>
      <w:tr w:rsidR="00ED7C35" w14:paraId="452B558E" w14:textId="77777777" w:rsidTr="00E306F7">
        <w:tc>
          <w:tcPr>
            <w:tcW w:w="3005" w:type="dxa"/>
          </w:tcPr>
          <w:p w14:paraId="25BFA7FE" w14:textId="77777777" w:rsidR="00ED7C35" w:rsidRDefault="00ED7C35" w:rsidP="00E306F7">
            <w:r>
              <w:t>Practical Training / Awareness</w:t>
            </w:r>
          </w:p>
        </w:tc>
        <w:tc>
          <w:tcPr>
            <w:tcW w:w="3006" w:type="dxa"/>
          </w:tcPr>
          <w:p w14:paraId="449C8F1E" w14:textId="77777777" w:rsidR="00ED7C35" w:rsidRDefault="00ED7C35" w:rsidP="00E306F7">
            <w:pPr>
              <w:rPr>
                <w:b/>
                <w:bCs/>
              </w:rPr>
            </w:pPr>
            <w:r>
              <w:rPr>
                <w:b/>
                <w:bCs/>
              </w:rPr>
              <w:t>0</w:t>
            </w:r>
          </w:p>
        </w:tc>
      </w:tr>
      <w:tr w:rsidR="00ED7C35" w14:paraId="7C0568DA" w14:textId="77777777" w:rsidTr="00E306F7">
        <w:tc>
          <w:tcPr>
            <w:tcW w:w="3005" w:type="dxa"/>
          </w:tcPr>
          <w:p w14:paraId="2A7DF264" w14:textId="77777777" w:rsidR="00ED7C35" w:rsidRDefault="00ED7C35" w:rsidP="00E306F7">
            <w:r>
              <w:t>Work Based Learning</w:t>
            </w:r>
          </w:p>
        </w:tc>
        <w:tc>
          <w:tcPr>
            <w:tcW w:w="3006" w:type="dxa"/>
          </w:tcPr>
          <w:p w14:paraId="3CC8BCF2" w14:textId="77777777" w:rsidR="00ED7C35" w:rsidRDefault="00ED7C35" w:rsidP="00E306F7">
            <w:pPr>
              <w:rPr>
                <w:b/>
                <w:bCs/>
              </w:rPr>
            </w:pPr>
            <w:r>
              <w:rPr>
                <w:b/>
                <w:bCs/>
              </w:rPr>
              <w:t>100</w:t>
            </w:r>
          </w:p>
        </w:tc>
      </w:tr>
    </w:tbl>
    <w:p w14:paraId="76946456" w14:textId="77777777" w:rsidR="00ED7C35" w:rsidRDefault="00ED7C35" w:rsidP="00ED7C35"/>
    <w:p w14:paraId="35DA1BDF" w14:textId="77777777" w:rsidR="00ED7C35" w:rsidRDefault="00ED7C35" w:rsidP="00ED7C35"/>
    <w:p w14:paraId="0B6C11C2" w14:textId="77777777" w:rsidR="00ED7C35" w:rsidRDefault="00ED7C35" w:rsidP="00ED7C35">
      <w:pPr>
        <w:rPr>
          <w:b/>
          <w:bCs/>
        </w:rPr>
      </w:pPr>
      <w:r>
        <w:rPr>
          <w:b/>
          <w:bCs/>
        </w:rPr>
        <w:t>Assessment Strategy</w:t>
      </w:r>
    </w:p>
    <w:p w14:paraId="4BF1E77D" w14:textId="77777777" w:rsidR="00ED7C35" w:rsidRDefault="00ED7C35" w:rsidP="00ED7C35">
      <w:r>
        <w:t xml:space="preserve">Final Competency based portfolio – </w:t>
      </w:r>
      <w:r w:rsidRPr="00816068">
        <w:rPr>
          <w:i/>
          <w:iCs/>
        </w:rPr>
        <w:t xml:space="preserve">demonstrating competency in </w:t>
      </w:r>
      <w:r>
        <w:rPr>
          <w:i/>
          <w:iCs/>
        </w:rPr>
        <w:t>all</w:t>
      </w:r>
      <w:r w:rsidRPr="00816068">
        <w:rPr>
          <w:i/>
          <w:iCs/>
        </w:rPr>
        <w:t xml:space="preserve"> areas in order to </w:t>
      </w:r>
      <w:r>
        <w:rPr>
          <w:i/>
          <w:iCs/>
        </w:rPr>
        <w:t>receive Confirmation in Rank</w:t>
      </w:r>
    </w:p>
    <w:p w14:paraId="1A4A801A" w14:textId="77777777" w:rsidR="00ED7C35" w:rsidRPr="00A07934" w:rsidRDefault="00ED7C35" w:rsidP="00ED7C35">
      <w:pPr>
        <w:pStyle w:val="ListParagraph"/>
        <w:numPr>
          <w:ilvl w:val="0"/>
          <w:numId w:val="2"/>
        </w:numPr>
        <w:rPr>
          <w:b/>
          <w:bCs/>
        </w:rPr>
      </w:pPr>
    </w:p>
    <w:p w14:paraId="47A11AF6" w14:textId="77777777" w:rsidR="003F0D1B" w:rsidRDefault="003F0D1B"/>
    <w:sectPr w:rsidR="003F0D1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CC2EE09" w14:textId="77777777" w:rsidR="008C6F33" w:rsidRDefault="008C6F33" w:rsidP="003A2068">
      <w:pPr>
        <w:spacing w:after="0" w:line="240" w:lineRule="auto"/>
      </w:pPr>
      <w:r>
        <w:separator/>
      </w:r>
    </w:p>
  </w:endnote>
  <w:endnote w:type="continuationSeparator" w:id="0">
    <w:p w14:paraId="7F9C1A27" w14:textId="77777777" w:rsidR="008C6F33" w:rsidRDefault="008C6F33" w:rsidP="003A20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1BF1E28" w14:textId="77777777" w:rsidR="008C6F33" w:rsidRDefault="008C6F33" w:rsidP="003A2068">
      <w:pPr>
        <w:spacing w:after="0" w:line="240" w:lineRule="auto"/>
      </w:pPr>
      <w:r>
        <w:separator/>
      </w:r>
    </w:p>
  </w:footnote>
  <w:footnote w:type="continuationSeparator" w:id="0">
    <w:p w14:paraId="6AE6E9C3" w14:textId="77777777" w:rsidR="008C6F33" w:rsidRDefault="008C6F33" w:rsidP="003A206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A22D5E"/>
    <w:multiLevelType w:val="hybridMultilevel"/>
    <w:tmpl w:val="59068E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7234794"/>
    <w:multiLevelType w:val="multilevel"/>
    <w:tmpl w:val="74B4BBDE"/>
    <w:lvl w:ilvl="0">
      <w:start w:val="2"/>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320" w:hanging="1440"/>
      </w:pPr>
      <w:rPr>
        <w:rFonts w:hint="default"/>
      </w:rPr>
    </w:lvl>
  </w:abstractNum>
  <w:abstractNum w:abstractNumId="2" w15:restartNumberingAfterBreak="0">
    <w:nsid w:val="1A8230F6"/>
    <w:multiLevelType w:val="multilevel"/>
    <w:tmpl w:val="FAC0583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329B1A0C"/>
    <w:multiLevelType w:val="multilevel"/>
    <w:tmpl w:val="CB34080E"/>
    <w:lvl w:ilvl="0">
      <w:start w:val="1"/>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320" w:hanging="1440"/>
      </w:pPr>
      <w:rPr>
        <w:rFonts w:hint="default"/>
      </w:rPr>
    </w:lvl>
  </w:abstractNum>
  <w:abstractNum w:abstractNumId="4" w15:restartNumberingAfterBreak="0">
    <w:nsid w:val="37F97F4D"/>
    <w:multiLevelType w:val="hybridMultilevel"/>
    <w:tmpl w:val="08FAD80E"/>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5" w15:restartNumberingAfterBreak="0">
    <w:nsid w:val="48BE6206"/>
    <w:multiLevelType w:val="hybridMultilevel"/>
    <w:tmpl w:val="9EFE00F8"/>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FE07BB4"/>
    <w:multiLevelType w:val="hybridMultilevel"/>
    <w:tmpl w:val="9DC0395A"/>
    <w:lvl w:ilvl="0" w:tplc="B8C28FF8">
      <w:start w:val="1"/>
      <w:numFmt w:val="decimal"/>
      <w:lvlText w:val="%1."/>
      <w:lvlJc w:val="left"/>
      <w:pPr>
        <w:ind w:left="360" w:hanging="360"/>
      </w:pPr>
      <w:rPr>
        <w:rFonts w:hint="default"/>
        <w:b w:val="0"/>
        <w:sz w:val="24"/>
      </w:rPr>
    </w:lvl>
    <w:lvl w:ilvl="1" w:tplc="0809000F">
      <w:start w:val="1"/>
      <w:numFmt w:val="decimal"/>
      <w:lvlText w:val="%2."/>
      <w:lvlJc w:val="left"/>
      <w:pPr>
        <w:ind w:left="1080" w:hanging="360"/>
      </w:pPr>
      <w:rPr>
        <w:rFonts w:hint="default"/>
      </w:r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5B4060FD"/>
    <w:multiLevelType w:val="multilevel"/>
    <w:tmpl w:val="14F67FCE"/>
    <w:lvl w:ilvl="0">
      <w:start w:val="1"/>
      <w:numFmt w:val="decimal"/>
      <w:lvlText w:val="%1"/>
      <w:lvlJc w:val="left"/>
      <w:pPr>
        <w:ind w:left="360" w:hanging="360"/>
      </w:pPr>
      <w:rPr>
        <w:rFonts w:hint="default"/>
      </w:rPr>
    </w:lvl>
    <w:lvl w:ilvl="1">
      <w:start w:val="1"/>
      <w:numFmt w:val="decimal"/>
      <w:lvlText w:val="%1.%2"/>
      <w:lvlJc w:val="left"/>
      <w:pPr>
        <w:ind w:left="144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960" w:hanging="72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480" w:hanging="1080"/>
      </w:pPr>
      <w:rPr>
        <w:rFonts w:hint="default"/>
      </w:rPr>
    </w:lvl>
    <w:lvl w:ilvl="6">
      <w:start w:val="1"/>
      <w:numFmt w:val="decimal"/>
      <w:lvlText w:val="%1.%2.%3.%4.%5.%6.%7"/>
      <w:lvlJc w:val="left"/>
      <w:pPr>
        <w:ind w:left="7920" w:hanging="1440"/>
      </w:pPr>
      <w:rPr>
        <w:rFonts w:hint="default"/>
      </w:rPr>
    </w:lvl>
    <w:lvl w:ilvl="7">
      <w:start w:val="1"/>
      <w:numFmt w:val="decimal"/>
      <w:lvlText w:val="%1.%2.%3.%4.%5.%6.%7.%8"/>
      <w:lvlJc w:val="left"/>
      <w:pPr>
        <w:ind w:left="9000" w:hanging="1440"/>
      </w:pPr>
      <w:rPr>
        <w:rFonts w:hint="default"/>
      </w:rPr>
    </w:lvl>
    <w:lvl w:ilvl="8">
      <w:start w:val="1"/>
      <w:numFmt w:val="decimal"/>
      <w:lvlText w:val="%1.%2.%3.%4.%5.%6.%7.%8.%9"/>
      <w:lvlJc w:val="left"/>
      <w:pPr>
        <w:ind w:left="10440" w:hanging="1800"/>
      </w:pPr>
      <w:rPr>
        <w:rFonts w:hint="default"/>
      </w:rPr>
    </w:lvl>
  </w:abstractNum>
  <w:abstractNum w:abstractNumId="8" w15:restartNumberingAfterBreak="0">
    <w:nsid w:val="5FF03767"/>
    <w:multiLevelType w:val="multilevel"/>
    <w:tmpl w:val="77CE7EA2"/>
    <w:lvl w:ilvl="0">
      <w:start w:val="3"/>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9" w15:restartNumberingAfterBreak="0">
    <w:nsid w:val="79354BFA"/>
    <w:multiLevelType w:val="hybridMultilevel"/>
    <w:tmpl w:val="0E2045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9DB1D78"/>
    <w:multiLevelType w:val="hybridMultilevel"/>
    <w:tmpl w:val="776C04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BF944F0"/>
    <w:multiLevelType w:val="hybridMultilevel"/>
    <w:tmpl w:val="2F206E48"/>
    <w:lvl w:ilvl="0" w:tplc="08090001">
      <w:start w:val="1"/>
      <w:numFmt w:val="bullet"/>
      <w:lvlText w:val=""/>
      <w:lvlJc w:val="left"/>
      <w:pPr>
        <w:ind w:left="-26026" w:hanging="360"/>
      </w:pPr>
      <w:rPr>
        <w:rFonts w:ascii="Symbol" w:hAnsi="Symbol" w:hint="default"/>
      </w:rPr>
    </w:lvl>
    <w:lvl w:ilvl="1" w:tplc="08090003" w:tentative="1">
      <w:start w:val="1"/>
      <w:numFmt w:val="bullet"/>
      <w:lvlText w:val="o"/>
      <w:lvlJc w:val="left"/>
      <w:pPr>
        <w:ind w:left="-25306" w:hanging="360"/>
      </w:pPr>
      <w:rPr>
        <w:rFonts w:ascii="Courier New" w:hAnsi="Courier New" w:cs="Courier New" w:hint="default"/>
      </w:rPr>
    </w:lvl>
    <w:lvl w:ilvl="2" w:tplc="08090005" w:tentative="1">
      <w:start w:val="1"/>
      <w:numFmt w:val="bullet"/>
      <w:lvlText w:val=""/>
      <w:lvlJc w:val="left"/>
      <w:pPr>
        <w:ind w:left="-24586" w:hanging="360"/>
      </w:pPr>
      <w:rPr>
        <w:rFonts w:ascii="Wingdings" w:hAnsi="Wingdings" w:hint="default"/>
      </w:rPr>
    </w:lvl>
    <w:lvl w:ilvl="3" w:tplc="08090001" w:tentative="1">
      <w:start w:val="1"/>
      <w:numFmt w:val="bullet"/>
      <w:lvlText w:val=""/>
      <w:lvlJc w:val="left"/>
      <w:pPr>
        <w:ind w:left="-23866" w:hanging="360"/>
      </w:pPr>
      <w:rPr>
        <w:rFonts w:ascii="Symbol" w:hAnsi="Symbol" w:hint="default"/>
      </w:rPr>
    </w:lvl>
    <w:lvl w:ilvl="4" w:tplc="08090003" w:tentative="1">
      <w:start w:val="1"/>
      <w:numFmt w:val="bullet"/>
      <w:lvlText w:val="o"/>
      <w:lvlJc w:val="left"/>
      <w:pPr>
        <w:ind w:left="-23146" w:hanging="360"/>
      </w:pPr>
      <w:rPr>
        <w:rFonts w:ascii="Courier New" w:hAnsi="Courier New" w:cs="Courier New" w:hint="default"/>
      </w:rPr>
    </w:lvl>
    <w:lvl w:ilvl="5" w:tplc="08090005" w:tentative="1">
      <w:start w:val="1"/>
      <w:numFmt w:val="bullet"/>
      <w:lvlText w:val=""/>
      <w:lvlJc w:val="left"/>
      <w:pPr>
        <w:ind w:left="-22426" w:hanging="360"/>
      </w:pPr>
      <w:rPr>
        <w:rFonts w:ascii="Wingdings" w:hAnsi="Wingdings" w:hint="default"/>
      </w:rPr>
    </w:lvl>
    <w:lvl w:ilvl="6" w:tplc="08090001" w:tentative="1">
      <w:start w:val="1"/>
      <w:numFmt w:val="bullet"/>
      <w:lvlText w:val=""/>
      <w:lvlJc w:val="left"/>
      <w:pPr>
        <w:ind w:left="-21706" w:hanging="360"/>
      </w:pPr>
      <w:rPr>
        <w:rFonts w:ascii="Symbol" w:hAnsi="Symbol" w:hint="default"/>
      </w:rPr>
    </w:lvl>
    <w:lvl w:ilvl="7" w:tplc="08090003" w:tentative="1">
      <w:start w:val="1"/>
      <w:numFmt w:val="bullet"/>
      <w:lvlText w:val="o"/>
      <w:lvlJc w:val="left"/>
      <w:pPr>
        <w:ind w:left="-20986" w:hanging="360"/>
      </w:pPr>
      <w:rPr>
        <w:rFonts w:ascii="Courier New" w:hAnsi="Courier New" w:cs="Courier New" w:hint="default"/>
      </w:rPr>
    </w:lvl>
    <w:lvl w:ilvl="8" w:tplc="08090005" w:tentative="1">
      <w:start w:val="1"/>
      <w:numFmt w:val="bullet"/>
      <w:lvlText w:val=""/>
      <w:lvlJc w:val="left"/>
      <w:pPr>
        <w:ind w:left="-20266" w:hanging="360"/>
      </w:pPr>
      <w:rPr>
        <w:rFonts w:ascii="Wingdings" w:hAnsi="Wingdings" w:hint="default"/>
      </w:rPr>
    </w:lvl>
  </w:abstractNum>
  <w:num w:numId="1">
    <w:abstractNumId w:val="9"/>
  </w:num>
  <w:num w:numId="2">
    <w:abstractNumId w:val="11"/>
  </w:num>
  <w:num w:numId="3">
    <w:abstractNumId w:val="10"/>
  </w:num>
  <w:num w:numId="4">
    <w:abstractNumId w:val="3"/>
  </w:num>
  <w:num w:numId="5">
    <w:abstractNumId w:val="1"/>
  </w:num>
  <w:num w:numId="6">
    <w:abstractNumId w:val="4"/>
  </w:num>
  <w:num w:numId="7">
    <w:abstractNumId w:val="8"/>
  </w:num>
  <w:num w:numId="8">
    <w:abstractNumId w:val="5"/>
  </w:num>
  <w:num w:numId="9">
    <w:abstractNumId w:val="0"/>
  </w:num>
  <w:num w:numId="10">
    <w:abstractNumId w:val="2"/>
  </w:num>
  <w:num w:numId="11">
    <w:abstractNumId w:val="6"/>
  </w:num>
  <w:num w:numId="1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val="bestFit" w:percent="186"/>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1A5E"/>
    <w:rsid w:val="00003356"/>
    <w:rsid w:val="00013556"/>
    <w:rsid w:val="000932CF"/>
    <w:rsid w:val="00095837"/>
    <w:rsid w:val="000A15D1"/>
    <w:rsid w:val="000B4447"/>
    <w:rsid w:val="000B4C9B"/>
    <w:rsid w:val="00101C1B"/>
    <w:rsid w:val="00151998"/>
    <w:rsid w:val="001E052A"/>
    <w:rsid w:val="001E36C1"/>
    <w:rsid w:val="00220B70"/>
    <w:rsid w:val="002661DD"/>
    <w:rsid w:val="002D4FBA"/>
    <w:rsid w:val="002F7D4C"/>
    <w:rsid w:val="00381908"/>
    <w:rsid w:val="00390827"/>
    <w:rsid w:val="003A2068"/>
    <w:rsid w:val="003F0D1B"/>
    <w:rsid w:val="003F4210"/>
    <w:rsid w:val="00413F22"/>
    <w:rsid w:val="00436D1A"/>
    <w:rsid w:val="00443376"/>
    <w:rsid w:val="0048624C"/>
    <w:rsid w:val="004A350E"/>
    <w:rsid w:val="004E17E5"/>
    <w:rsid w:val="00541A5E"/>
    <w:rsid w:val="005763F8"/>
    <w:rsid w:val="005819A4"/>
    <w:rsid w:val="005B58F3"/>
    <w:rsid w:val="005D28FB"/>
    <w:rsid w:val="006021EA"/>
    <w:rsid w:val="00664F23"/>
    <w:rsid w:val="006C5ED0"/>
    <w:rsid w:val="00712AE5"/>
    <w:rsid w:val="0073006B"/>
    <w:rsid w:val="0074561C"/>
    <w:rsid w:val="0075142C"/>
    <w:rsid w:val="007A44AC"/>
    <w:rsid w:val="007B560E"/>
    <w:rsid w:val="007D31DD"/>
    <w:rsid w:val="00880339"/>
    <w:rsid w:val="008B2A29"/>
    <w:rsid w:val="008C6F33"/>
    <w:rsid w:val="00930843"/>
    <w:rsid w:val="00952C73"/>
    <w:rsid w:val="00A63A3E"/>
    <w:rsid w:val="00A876F7"/>
    <w:rsid w:val="00BA0069"/>
    <w:rsid w:val="00BC3BD3"/>
    <w:rsid w:val="00BD4BC0"/>
    <w:rsid w:val="00C74372"/>
    <w:rsid w:val="00CB3C61"/>
    <w:rsid w:val="00CC3966"/>
    <w:rsid w:val="00CD4707"/>
    <w:rsid w:val="00CF2FDC"/>
    <w:rsid w:val="00D30C7E"/>
    <w:rsid w:val="00D8166B"/>
    <w:rsid w:val="00D94B4C"/>
    <w:rsid w:val="00E0039B"/>
    <w:rsid w:val="00E22948"/>
    <w:rsid w:val="00ED7C35"/>
    <w:rsid w:val="00EF1FA7"/>
    <w:rsid w:val="00F2163C"/>
    <w:rsid w:val="00F61D8B"/>
    <w:rsid w:val="00F67A4C"/>
    <w:rsid w:val="00FD10E0"/>
    <w:rsid w:val="00FF62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DB048DC"/>
  <w15:chartTrackingRefBased/>
  <w15:docId w15:val="{6712A817-B4F5-4391-843E-23FB03A9EB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48624C"/>
    <w:rPr>
      <w:color w:val="808080"/>
    </w:rPr>
  </w:style>
  <w:style w:type="paragraph" w:styleId="NormalWeb">
    <w:name w:val="Normal (Web)"/>
    <w:basedOn w:val="Normal"/>
    <w:uiPriority w:val="99"/>
    <w:semiHidden/>
    <w:unhideWhenUsed/>
    <w:rsid w:val="0048624C"/>
    <w:pPr>
      <w:spacing w:before="100" w:beforeAutospacing="1" w:after="100" w:afterAutospacing="1" w:line="240" w:lineRule="auto"/>
    </w:pPr>
    <w:rPr>
      <w:rFonts w:ascii="Times New Roman" w:eastAsiaTheme="minorEastAsia" w:hAnsi="Times New Roman" w:cs="Times New Roman"/>
      <w:sz w:val="24"/>
      <w:szCs w:val="24"/>
      <w:lang w:eastAsia="en-GB"/>
    </w:rPr>
  </w:style>
  <w:style w:type="paragraph" w:styleId="ListParagraph">
    <w:name w:val="List Paragraph"/>
    <w:basedOn w:val="Normal"/>
    <w:uiPriority w:val="34"/>
    <w:qFormat/>
    <w:rsid w:val="00EF1FA7"/>
    <w:pPr>
      <w:ind w:left="720"/>
      <w:contextualSpacing/>
    </w:pPr>
  </w:style>
  <w:style w:type="table" w:styleId="TableGrid">
    <w:name w:val="Table Grid"/>
    <w:basedOn w:val="TableNormal"/>
    <w:uiPriority w:val="39"/>
    <w:rsid w:val="00ED7C3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legp2paratext">
    <w:name w:val="legp2paratext"/>
    <w:basedOn w:val="Normal"/>
    <w:rsid w:val="00ED7C35"/>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2655112">
      <w:bodyDiv w:val="1"/>
      <w:marLeft w:val="0"/>
      <w:marRight w:val="0"/>
      <w:marTop w:val="0"/>
      <w:marBottom w:val="0"/>
      <w:divBdr>
        <w:top w:val="none" w:sz="0" w:space="0" w:color="auto"/>
        <w:left w:val="none" w:sz="0" w:space="0" w:color="auto"/>
        <w:bottom w:val="none" w:sz="0" w:space="0" w:color="auto"/>
        <w:right w:val="none" w:sz="0" w:space="0" w:color="auto"/>
      </w:divBdr>
    </w:div>
    <w:div w:id="44725289">
      <w:bodyDiv w:val="1"/>
      <w:marLeft w:val="0"/>
      <w:marRight w:val="0"/>
      <w:marTop w:val="0"/>
      <w:marBottom w:val="0"/>
      <w:divBdr>
        <w:top w:val="none" w:sz="0" w:space="0" w:color="auto"/>
        <w:left w:val="none" w:sz="0" w:space="0" w:color="auto"/>
        <w:bottom w:val="none" w:sz="0" w:space="0" w:color="auto"/>
        <w:right w:val="none" w:sz="0" w:space="0" w:color="auto"/>
      </w:divBdr>
    </w:div>
    <w:div w:id="61954544">
      <w:bodyDiv w:val="1"/>
      <w:marLeft w:val="0"/>
      <w:marRight w:val="0"/>
      <w:marTop w:val="0"/>
      <w:marBottom w:val="0"/>
      <w:divBdr>
        <w:top w:val="none" w:sz="0" w:space="0" w:color="auto"/>
        <w:left w:val="none" w:sz="0" w:space="0" w:color="auto"/>
        <w:bottom w:val="none" w:sz="0" w:space="0" w:color="auto"/>
        <w:right w:val="none" w:sz="0" w:space="0" w:color="auto"/>
      </w:divBdr>
    </w:div>
    <w:div w:id="106898555">
      <w:bodyDiv w:val="1"/>
      <w:marLeft w:val="0"/>
      <w:marRight w:val="0"/>
      <w:marTop w:val="0"/>
      <w:marBottom w:val="0"/>
      <w:divBdr>
        <w:top w:val="none" w:sz="0" w:space="0" w:color="auto"/>
        <w:left w:val="none" w:sz="0" w:space="0" w:color="auto"/>
        <w:bottom w:val="none" w:sz="0" w:space="0" w:color="auto"/>
        <w:right w:val="none" w:sz="0" w:space="0" w:color="auto"/>
      </w:divBdr>
    </w:div>
    <w:div w:id="116334729">
      <w:bodyDiv w:val="1"/>
      <w:marLeft w:val="0"/>
      <w:marRight w:val="0"/>
      <w:marTop w:val="0"/>
      <w:marBottom w:val="0"/>
      <w:divBdr>
        <w:top w:val="none" w:sz="0" w:space="0" w:color="auto"/>
        <w:left w:val="none" w:sz="0" w:space="0" w:color="auto"/>
        <w:bottom w:val="none" w:sz="0" w:space="0" w:color="auto"/>
        <w:right w:val="none" w:sz="0" w:space="0" w:color="auto"/>
      </w:divBdr>
    </w:div>
    <w:div w:id="142428905">
      <w:bodyDiv w:val="1"/>
      <w:marLeft w:val="0"/>
      <w:marRight w:val="0"/>
      <w:marTop w:val="0"/>
      <w:marBottom w:val="0"/>
      <w:divBdr>
        <w:top w:val="none" w:sz="0" w:space="0" w:color="auto"/>
        <w:left w:val="none" w:sz="0" w:space="0" w:color="auto"/>
        <w:bottom w:val="none" w:sz="0" w:space="0" w:color="auto"/>
        <w:right w:val="none" w:sz="0" w:space="0" w:color="auto"/>
      </w:divBdr>
    </w:div>
    <w:div w:id="144442450">
      <w:bodyDiv w:val="1"/>
      <w:marLeft w:val="0"/>
      <w:marRight w:val="0"/>
      <w:marTop w:val="0"/>
      <w:marBottom w:val="0"/>
      <w:divBdr>
        <w:top w:val="none" w:sz="0" w:space="0" w:color="auto"/>
        <w:left w:val="none" w:sz="0" w:space="0" w:color="auto"/>
        <w:bottom w:val="none" w:sz="0" w:space="0" w:color="auto"/>
        <w:right w:val="none" w:sz="0" w:space="0" w:color="auto"/>
      </w:divBdr>
    </w:div>
    <w:div w:id="149102399">
      <w:bodyDiv w:val="1"/>
      <w:marLeft w:val="0"/>
      <w:marRight w:val="0"/>
      <w:marTop w:val="0"/>
      <w:marBottom w:val="0"/>
      <w:divBdr>
        <w:top w:val="none" w:sz="0" w:space="0" w:color="auto"/>
        <w:left w:val="none" w:sz="0" w:space="0" w:color="auto"/>
        <w:bottom w:val="none" w:sz="0" w:space="0" w:color="auto"/>
        <w:right w:val="none" w:sz="0" w:space="0" w:color="auto"/>
      </w:divBdr>
    </w:div>
    <w:div w:id="213665466">
      <w:bodyDiv w:val="1"/>
      <w:marLeft w:val="0"/>
      <w:marRight w:val="0"/>
      <w:marTop w:val="0"/>
      <w:marBottom w:val="0"/>
      <w:divBdr>
        <w:top w:val="none" w:sz="0" w:space="0" w:color="auto"/>
        <w:left w:val="none" w:sz="0" w:space="0" w:color="auto"/>
        <w:bottom w:val="none" w:sz="0" w:space="0" w:color="auto"/>
        <w:right w:val="none" w:sz="0" w:space="0" w:color="auto"/>
      </w:divBdr>
    </w:div>
    <w:div w:id="218563736">
      <w:bodyDiv w:val="1"/>
      <w:marLeft w:val="0"/>
      <w:marRight w:val="0"/>
      <w:marTop w:val="0"/>
      <w:marBottom w:val="0"/>
      <w:divBdr>
        <w:top w:val="none" w:sz="0" w:space="0" w:color="auto"/>
        <w:left w:val="none" w:sz="0" w:space="0" w:color="auto"/>
        <w:bottom w:val="none" w:sz="0" w:space="0" w:color="auto"/>
        <w:right w:val="none" w:sz="0" w:space="0" w:color="auto"/>
      </w:divBdr>
    </w:div>
    <w:div w:id="222567791">
      <w:bodyDiv w:val="1"/>
      <w:marLeft w:val="0"/>
      <w:marRight w:val="0"/>
      <w:marTop w:val="0"/>
      <w:marBottom w:val="0"/>
      <w:divBdr>
        <w:top w:val="none" w:sz="0" w:space="0" w:color="auto"/>
        <w:left w:val="none" w:sz="0" w:space="0" w:color="auto"/>
        <w:bottom w:val="none" w:sz="0" w:space="0" w:color="auto"/>
        <w:right w:val="none" w:sz="0" w:space="0" w:color="auto"/>
      </w:divBdr>
    </w:div>
    <w:div w:id="222764319">
      <w:bodyDiv w:val="1"/>
      <w:marLeft w:val="0"/>
      <w:marRight w:val="0"/>
      <w:marTop w:val="0"/>
      <w:marBottom w:val="0"/>
      <w:divBdr>
        <w:top w:val="none" w:sz="0" w:space="0" w:color="auto"/>
        <w:left w:val="none" w:sz="0" w:space="0" w:color="auto"/>
        <w:bottom w:val="none" w:sz="0" w:space="0" w:color="auto"/>
        <w:right w:val="none" w:sz="0" w:space="0" w:color="auto"/>
      </w:divBdr>
    </w:div>
    <w:div w:id="282617144">
      <w:bodyDiv w:val="1"/>
      <w:marLeft w:val="0"/>
      <w:marRight w:val="0"/>
      <w:marTop w:val="0"/>
      <w:marBottom w:val="0"/>
      <w:divBdr>
        <w:top w:val="none" w:sz="0" w:space="0" w:color="auto"/>
        <w:left w:val="none" w:sz="0" w:space="0" w:color="auto"/>
        <w:bottom w:val="none" w:sz="0" w:space="0" w:color="auto"/>
        <w:right w:val="none" w:sz="0" w:space="0" w:color="auto"/>
      </w:divBdr>
    </w:div>
    <w:div w:id="290021008">
      <w:bodyDiv w:val="1"/>
      <w:marLeft w:val="0"/>
      <w:marRight w:val="0"/>
      <w:marTop w:val="0"/>
      <w:marBottom w:val="0"/>
      <w:divBdr>
        <w:top w:val="none" w:sz="0" w:space="0" w:color="auto"/>
        <w:left w:val="none" w:sz="0" w:space="0" w:color="auto"/>
        <w:bottom w:val="none" w:sz="0" w:space="0" w:color="auto"/>
        <w:right w:val="none" w:sz="0" w:space="0" w:color="auto"/>
      </w:divBdr>
    </w:div>
    <w:div w:id="329908773">
      <w:bodyDiv w:val="1"/>
      <w:marLeft w:val="0"/>
      <w:marRight w:val="0"/>
      <w:marTop w:val="0"/>
      <w:marBottom w:val="0"/>
      <w:divBdr>
        <w:top w:val="none" w:sz="0" w:space="0" w:color="auto"/>
        <w:left w:val="none" w:sz="0" w:space="0" w:color="auto"/>
        <w:bottom w:val="none" w:sz="0" w:space="0" w:color="auto"/>
        <w:right w:val="none" w:sz="0" w:space="0" w:color="auto"/>
      </w:divBdr>
    </w:div>
    <w:div w:id="347413378">
      <w:bodyDiv w:val="1"/>
      <w:marLeft w:val="0"/>
      <w:marRight w:val="0"/>
      <w:marTop w:val="0"/>
      <w:marBottom w:val="0"/>
      <w:divBdr>
        <w:top w:val="none" w:sz="0" w:space="0" w:color="auto"/>
        <w:left w:val="none" w:sz="0" w:space="0" w:color="auto"/>
        <w:bottom w:val="none" w:sz="0" w:space="0" w:color="auto"/>
        <w:right w:val="none" w:sz="0" w:space="0" w:color="auto"/>
      </w:divBdr>
    </w:div>
    <w:div w:id="351493121">
      <w:bodyDiv w:val="1"/>
      <w:marLeft w:val="0"/>
      <w:marRight w:val="0"/>
      <w:marTop w:val="0"/>
      <w:marBottom w:val="0"/>
      <w:divBdr>
        <w:top w:val="none" w:sz="0" w:space="0" w:color="auto"/>
        <w:left w:val="none" w:sz="0" w:space="0" w:color="auto"/>
        <w:bottom w:val="none" w:sz="0" w:space="0" w:color="auto"/>
        <w:right w:val="none" w:sz="0" w:space="0" w:color="auto"/>
      </w:divBdr>
    </w:div>
    <w:div w:id="371610812">
      <w:bodyDiv w:val="1"/>
      <w:marLeft w:val="0"/>
      <w:marRight w:val="0"/>
      <w:marTop w:val="0"/>
      <w:marBottom w:val="0"/>
      <w:divBdr>
        <w:top w:val="none" w:sz="0" w:space="0" w:color="auto"/>
        <w:left w:val="none" w:sz="0" w:space="0" w:color="auto"/>
        <w:bottom w:val="none" w:sz="0" w:space="0" w:color="auto"/>
        <w:right w:val="none" w:sz="0" w:space="0" w:color="auto"/>
      </w:divBdr>
    </w:div>
    <w:div w:id="376466509">
      <w:bodyDiv w:val="1"/>
      <w:marLeft w:val="0"/>
      <w:marRight w:val="0"/>
      <w:marTop w:val="0"/>
      <w:marBottom w:val="0"/>
      <w:divBdr>
        <w:top w:val="none" w:sz="0" w:space="0" w:color="auto"/>
        <w:left w:val="none" w:sz="0" w:space="0" w:color="auto"/>
        <w:bottom w:val="none" w:sz="0" w:space="0" w:color="auto"/>
        <w:right w:val="none" w:sz="0" w:space="0" w:color="auto"/>
      </w:divBdr>
    </w:div>
    <w:div w:id="392776692">
      <w:bodyDiv w:val="1"/>
      <w:marLeft w:val="0"/>
      <w:marRight w:val="0"/>
      <w:marTop w:val="0"/>
      <w:marBottom w:val="0"/>
      <w:divBdr>
        <w:top w:val="none" w:sz="0" w:space="0" w:color="auto"/>
        <w:left w:val="none" w:sz="0" w:space="0" w:color="auto"/>
        <w:bottom w:val="none" w:sz="0" w:space="0" w:color="auto"/>
        <w:right w:val="none" w:sz="0" w:space="0" w:color="auto"/>
      </w:divBdr>
    </w:div>
    <w:div w:id="426117802">
      <w:bodyDiv w:val="1"/>
      <w:marLeft w:val="0"/>
      <w:marRight w:val="0"/>
      <w:marTop w:val="0"/>
      <w:marBottom w:val="0"/>
      <w:divBdr>
        <w:top w:val="none" w:sz="0" w:space="0" w:color="auto"/>
        <w:left w:val="none" w:sz="0" w:space="0" w:color="auto"/>
        <w:bottom w:val="none" w:sz="0" w:space="0" w:color="auto"/>
        <w:right w:val="none" w:sz="0" w:space="0" w:color="auto"/>
      </w:divBdr>
    </w:div>
    <w:div w:id="434181086">
      <w:bodyDiv w:val="1"/>
      <w:marLeft w:val="0"/>
      <w:marRight w:val="0"/>
      <w:marTop w:val="0"/>
      <w:marBottom w:val="0"/>
      <w:divBdr>
        <w:top w:val="none" w:sz="0" w:space="0" w:color="auto"/>
        <w:left w:val="none" w:sz="0" w:space="0" w:color="auto"/>
        <w:bottom w:val="none" w:sz="0" w:space="0" w:color="auto"/>
        <w:right w:val="none" w:sz="0" w:space="0" w:color="auto"/>
      </w:divBdr>
    </w:div>
    <w:div w:id="453210817">
      <w:bodyDiv w:val="1"/>
      <w:marLeft w:val="0"/>
      <w:marRight w:val="0"/>
      <w:marTop w:val="0"/>
      <w:marBottom w:val="0"/>
      <w:divBdr>
        <w:top w:val="none" w:sz="0" w:space="0" w:color="auto"/>
        <w:left w:val="none" w:sz="0" w:space="0" w:color="auto"/>
        <w:bottom w:val="none" w:sz="0" w:space="0" w:color="auto"/>
        <w:right w:val="none" w:sz="0" w:space="0" w:color="auto"/>
      </w:divBdr>
    </w:div>
    <w:div w:id="459032739">
      <w:bodyDiv w:val="1"/>
      <w:marLeft w:val="0"/>
      <w:marRight w:val="0"/>
      <w:marTop w:val="0"/>
      <w:marBottom w:val="0"/>
      <w:divBdr>
        <w:top w:val="none" w:sz="0" w:space="0" w:color="auto"/>
        <w:left w:val="none" w:sz="0" w:space="0" w:color="auto"/>
        <w:bottom w:val="none" w:sz="0" w:space="0" w:color="auto"/>
        <w:right w:val="none" w:sz="0" w:space="0" w:color="auto"/>
      </w:divBdr>
    </w:div>
    <w:div w:id="481848470">
      <w:bodyDiv w:val="1"/>
      <w:marLeft w:val="0"/>
      <w:marRight w:val="0"/>
      <w:marTop w:val="0"/>
      <w:marBottom w:val="0"/>
      <w:divBdr>
        <w:top w:val="none" w:sz="0" w:space="0" w:color="auto"/>
        <w:left w:val="none" w:sz="0" w:space="0" w:color="auto"/>
        <w:bottom w:val="none" w:sz="0" w:space="0" w:color="auto"/>
        <w:right w:val="none" w:sz="0" w:space="0" w:color="auto"/>
      </w:divBdr>
    </w:div>
    <w:div w:id="529612404">
      <w:bodyDiv w:val="1"/>
      <w:marLeft w:val="0"/>
      <w:marRight w:val="0"/>
      <w:marTop w:val="0"/>
      <w:marBottom w:val="0"/>
      <w:divBdr>
        <w:top w:val="none" w:sz="0" w:space="0" w:color="auto"/>
        <w:left w:val="none" w:sz="0" w:space="0" w:color="auto"/>
        <w:bottom w:val="none" w:sz="0" w:space="0" w:color="auto"/>
        <w:right w:val="none" w:sz="0" w:space="0" w:color="auto"/>
      </w:divBdr>
    </w:div>
    <w:div w:id="552349117">
      <w:bodyDiv w:val="1"/>
      <w:marLeft w:val="0"/>
      <w:marRight w:val="0"/>
      <w:marTop w:val="0"/>
      <w:marBottom w:val="0"/>
      <w:divBdr>
        <w:top w:val="none" w:sz="0" w:space="0" w:color="auto"/>
        <w:left w:val="none" w:sz="0" w:space="0" w:color="auto"/>
        <w:bottom w:val="none" w:sz="0" w:space="0" w:color="auto"/>
        <w:right w:val="none" w:sz="0" w:space="0" w:color="auto"/>
      </w:divBdr>
    </w:div>
    <w:div w:id="592127491">
      <w:bodyDiv w:val="1"/>
      <w:marLeft w:val="0"/>
      <w:marRight w:val="0"/>
      <w:marTop w:val="0"/>
      <w:marBottom w:val="0"/>
      <w:divBdr>
        <w:top w:val="none" w:sz="0" w:space="0" w:color="auto"/>
        <w:left w:val="none" w:sz="0" w:space="0" w:color="auto"/>
        <w:bottom w:val="none" w:sz="0" w:space="0" w:color="auto"/>
        <w:right w:val="none" w:sz="0" w:space="0" w:color="auto"/>
      </w:divBdr>
    </w:div>
    <w:div w:id="600531958">
      <w:bodyDiv w:val="1"/>
      <w:marLeft w:val="0"/>
      <w:marRight w:val="0"/>
      <w:marTop w:val="0"/>
      <w:marBottom w:val="0"/>
      <w:divBdr>
        <w:top w:val="none" w:sz="0" w:space="0" w:color="auto"/>
        <w:left w:val="none" w:sz="0" w:space="0" w:color="auto"/>
        <w:bottom w:val="none" w:sz="0" w:space="0" w:color="auto"/>
        <w:right w:val="none" w:sz="0" w:space="0" w:color="auto"/>
      </w:divBdr>
    </w:div>
    <w:div w:id="626742435">
      <w:bodyDiv w:val="1"/>
      <w:marLeft w:val="0"/>
      <w:marRight w:val="0"/>
      <w:marTop w:val="0"/>
      <w:marBottom w:val="0"/>
      <w:divBdr>
        <w:top w:val="none" w:sz="0" w:space="0" w:color="auto"/>
        <w:left w:val="none" w:sz="0" w:space="0" w:color="auto"/>
        <w:bottom w:val="none" w:sz="0" w:space="0" w:color="auto"/>
        <w:right w:val="none" w:sz="0" w:space="0" w:color="auto"/>
      </w:divBdr>
    </w:div>
    <w:div w:id="628363126">
      <w:bodyDiv w:val="1"/>
      <w:marLeft w:val="0"/>
      <w:marRight w:val="0"/>
      <w:marTop w:val="0"/>
      <w:marBottom w:val="0"/>
      <w:divBdr>
        <w:top w:val="none" w:sz="0" w:space="0" w:color="auto"/>
        <w:left w:val="none" w:sz="0" w:space="0" w:color="auto"/>
        <w:bottom w:val="none" w:sz="0" w:space="0" w:color="auto"/>
        <w:right w:val="none" w:sz="0" w:space="0" w:color="auto"/>
      </w:divBdr>
    </w:div>
    <w:div w:id="631519364">
      <w:bodyDiv w:val="1"/>
      <w:marLeft w:val="0"/>
      <w:marRight w:val="0"/>
      <w:marTop w:val="0"/>
      <w:marBottom w:val="0"/>
      <w:divBdr>
        <w:top w:val="none" w:sz="0" w:space="0" w:color="auto"/>
        <w:left w:val="none" w:sz="0" w:space="0" w:color="auto"/>
        <w:bottom w:val="none" w:sz="0" w:space="0" w:color="auto"/>
        <w:right w:val="none" w:sz="0" w:space="0" w:color="auto"/>
      </w:divBdr>
    </w:div>
    <w:div w:id="640186377">
      <w:bodyDiv w:val="1"/>
      <w:marLeft w:val="0"/>
      <w:marRight w:val="0"/>
      <w:marTop w:val="0"/>
      <w:marBottom w:val="0"/>
      <w:divBdr>
        <w:top w:val="none" w:sz="0" w:space="0" w:color="auto"/>
        <w:left w:val="none" w:sz="0" w:space="0" w:color="auto"/>
        <w:bottom w:val="none" w:sz="0" w:space="0" w:color="auto"/>
        <w:right w:val="none" w:sz="0" w:space="0" w:color="auto"/>
      </w:divBdr>
    </w:div>
    <w:div w:id="645167327">
      <w:bodyDiv w:val="1"/>
      <w:marLeft w:val="0"/>
      <w:marRight w:val="0"/>
      <w:marTop w:val="0"/>
      <w:marBottom w:val="0"/>
      <w:divBdr>
        <w:top w:val="none" w:sz="0" w:space="0" w:color="auto"/>
        <w:left w:val="none" w:sz="0" w:space="0" w:color="auto"/>
        <w:bottom w:val="none" w:sz="0" w:space="0" w:color="auto"/>
        <w:right w:val="none" w:sz="0" w:space="0" w:color="auto"/>
      </w:divBdr>
    </w:div>
    <w:div w:id="651833718">
      <w:bodyDiv w:val="1"/>
      <w:marLeft w:val="0"/>
      <w:marRight w:val="0"/>
      <w:marTop w:val="0"/>
      <w:marBottom w:val="0"/>
      <w:divBdr>
        <w:top w:val="none" w:sz="0" w:space="0" w:color="auto"/>
        <w:left w:val="none" w:sz="0" w:space="0" w:color="auto"/>
        <w:bottom w:val="none" w:sz="0" w:space="0" w:color="auto"/>
        <w:right w:val="none" w:sz="0" w:space="0" w:color="auto"/>
      </w:divBdr>
    </w:div>
    <w:div w:id="656347610">
      <w:bodyDiv w:val="1"/>
      <w:marLeft w:val="0"/>
      <w:marRight w:val="0"/>
      <w:marTop w:val="0"/>
      <w:marBottom w:val="0"/>
      <w:divBdr>
        <w:top w:val="none" w:sz="0" w:space="0" w:color="auto"/>
        <w:left w:val="none" w:sz="0" w:space="0" w:color="auto"/>
        <w:bottom w:val="none" w:sz="0" w:space="0" w:color="auto"/>
        <w:right w:val="none" w:sz="0" w:space="0" w:color="auto"/>
      </w:divBdr>
    </w:div>
    <w:div w:id="658270238">
      <w:bodyDiv w:val="1"/>
      <w:marLeft w:val="0"/>
      <w:marRight w:val="0"/>
      <w:marTop w:val="0"/>
      <w:marBottom w:val="0"/>
      <w:divBdr>
        <w:top w:val="none" w:sz="0" w:space="0" w:color="auto"/>
        <w:left w:val="none" w:sz="0" w:space="0" w:color="auto"/>
        <w:bottom w:val="none" w:sz="0" w:space="0" w:color="auto"/>
        <w:right w:val="none" w:sz="0" w:space="0" w:color="auto"/>
      </w:divBdr>
    </w:div>
    <w:div w:id="665280328">
      <w:bodyDiv w:val="1"/>
      <w:marLeft w:val="0"/>
      <w:marRight w:val="0"/>
      <w:marTop w:val="0"/>
      <w:marBottom w:val="0"/>
      <w:divBdr>
        <w:top w:val="none" w:sz="0" w:space="0" w:color="auto"/>
        <w:left w:val="none" w:sz="0" w:space="0" w:color="auto"/>
        <w:bottom w:val="none" w:sz="0" w:space="0" w:color="auto"/>
        <w:right w:val="none" w:sz="0" w:space="0" w:color="auto"/>
      </w:divBdr>
    </w:div>
    <w:div w:id="726489484">
      <w:bodyDiv w:val="1"/>
      <w:marLeft w:val="0"/>
      <w:marRight w:val="0"/>
      <w:marTop w:val="0"/>
      <w:marBottom w:val="0"/>
      <w:divBdr>
        <w:top w:val="none" w:sz="0" w:space="0" w:color="auto"/>
        <w:left w:val="none" w:sz="0" w:space="0" w:color="auto"/>
        <w:bottom w:val="none" w:sz="0" w:space="0" w:color="auto"/>
        <w:right w:val="none" w:sz="0" w:space="0" w:color="auto"/>
      </w:divBdr>
    </w:div>
    <w:div w:id="733285539">
      <w:bodyDiv w:val="1"/>
      <w:marLeft w:val="0"/>
      <w:marRight w:val="0"/>
      <w:marTop w:val="0"/>
      <w:marBottom w:val="0"/>
      <w:divBdr>
        <w:top w:val="none" w:sz="0" w:space="0" w:color="auto"/>
        <w:left w:val="none" w:sz="0" w:space="0" w:color="auto"/>
        <w:bottom w:val="none" w:sz="0" w:space="0" w:color="auto"/>
        <w:right w:val="none" w:sz="0" w:space="0" w:color="auto"/>
      </w:divBdr>
    </w:div>
    <w:div w:id="752241209">
      <w:bodyDiv w:val="1"/>
      <w:marLeft w:val="0"/>
      <w:marRight w:val="0"/>
      <w:marTop w:val="0"/>
      <w:marBottom w:val="0"/>
      <w:divBdr>
        <w:top w:val="none" w:sz="0" w:space="0" w:color="auto"/>
        <w:left w:val="none" w:sz="0" w:space="0" w:color="auto"/>
        <w:bottom w:val="none" w:sz="0" w:space="0" w:color="auto"/>
        <w:right w:val="none" w:sz="0" w:space="0" w:color="auto"/>
      </w:divBdr>
    </w:div>
    <w:div w:id="797534457">
      <w:bodyDiv w:val="1"/>
      <w:marLeft w:val="0"/>
      <w:marRight w:val="0"/>
      <w:marTop w:val="0"/>
      <w:marBottom w:val="0"/>
      <w:divBdr>
        <w:top w:val="none" w:sz="0" w:space="0" w:color="auto"/>
        <w:left w:val="none" w:sz="0" w:space="0" w:color="auto"/>
        <w:bottom w:val="none" w:sz="0" w:space="0" w:color="auto"/>
        <w:right w:val="none" w:sz="0" w:space="0" w:color="auto"/>
      </w:divBdr>
    </w:div>
    <w:div w:id="809591578">
      <w:bodyDiv w:val="1"/>
      <w:marLeft w:val="0"/>
      <w:marRight w:val="0"/>
      <w:marTop w:val="0"/>
      <w:marBottom w:val="0"/>
      <w:divBdr>
        <w:top w:val="none" w:sz="0" w:space="0" w:color="auto"/>
        <w:left w:val="none" w:sz="0" w:space="0" w:color="auto"/>
        <w:bottom w:val="none" w:sz="0" w:space="0" w:color="auto"/>
        <w:right w:val="none" w:sz="0" w:space="0" w:color="auto"/>
      </w:divBdr>
    </w:div>
    <w:div w:id="809977552">
      <w:bodyDiv w:val="1"/>
      <w:marLeft w:val="0"/>
      <w:marRight w:val="0"/>
      <w:marTop w:val="0"/>
      <w:marBottom w:val="0"/>
      <w:divBdr>
        <w:top w:val="none" w:sz="0" w:space="0" w:color="auto"/>
        <w:left w:val="none" w:sz="0" w:space="0" w:color="auto"/>
        <w:bottom w:val="none" w:sz="0" w:space="0" w:color="auto"/>
        <w:right w:val="none" w:sz="0" w:space="0" w:color="auto"/>
      </w:divBdr>
    </w:div>
    <w:div w:id="840239828">
      <w:bodyDiv w:val="1"/>
      <w:marLeft w:val="0"/>
      <w:marRight w:val="0"/>
      <w:marTop w:val="0"/>
      <w:marBottom w:val="0"/>
      <w:divBdr>
        <w:top w:val="none" w:sz="0" w:space="0" w:color="auto"/>
        <w:left w:val="none" w:sz="0" w:space="0" w:color="auto"/>
        <w:bottom w:val="none" w:sz="0" w:space="0" w:color="auto"/>
        <w:right w:val="none" w:sz="0" w:space="0" w:color="auto"/>
      </w:divBdr>
    </w:div>
    <w:div w:id="857424799">
      <w:bodyDiv w:val="1"/>
      <w:marLeft w:val="0"/>
      <w:marRight w:val="0"/>
      <w:marTop w:val="0"/>
      <w:marBottom w:val="0"/>
      <w:divBdr>
        <w:top w:val="none" w:sz="0" w:space="0" w:color="auto"/>
        <w:left w:val="none" w:sz="0" w:space="0" w:color="auto"/>
        <w:bottom w:val="none" w:sz="0" w:space="0" w:color="auto"/>
        <w:right w:val="none" w:sz="0" w:space="0" w:color="auto"/>
      </w:divBdr>
    </w:div>
    <w:div w:id="860243305">
      <w:bodyDiv w:val="1"/>
      <w:marLeft w:val="0"/>
      <w:marRight w:val="0"/>
      <w:marTop w:val="0"/>
      <w:marBottom w:val="0"/>
      <w:divBdr>
        <w:top w:val="none" w:sz="0" w:space="0" w:color="auto"/>
        <w:left w:val="none" w:sz="0" w:space="0" w:color="auto"/>
        <w:bottom w:val="none" w:sz="0" w:space="0" w:color="auto"/>
        <w:right w:val="none" w:sz="0" w:space="0" w:color="auto"/>
      </w:divBdr>
    </w:div>
    <w:div w:id="861163658">
      <w:bodyDiv w:val="1"/>
      <w:marLeft w:val="0"/>
      <w:marRight w:val="0"/>
      <w:marTop w:val="0"/>
      <w:marBottom w:val="0"/>
      <w:divBdr>
        <w:top w:val="none" w:sz="0" w:space="0" w:color="auto"/>
        <w:left w:val="none" w:sz="0" w:space="0" w:color="auto"/>
        <w:bottom w:val="none" w:sz="0" w:space="0" w:color="auto"/>
        <w:right w:val="none" w:sz="0" w:space="0" w:color="auto"/>
      </w:divBdr>
    </w:div>
    <w:div w:id="866217452">
      <w:bodyDiv w:val="1"/>
      <w:marLeft w:val="0"/>
      <w:marRight w:val="0"/>
      <w:marTop w:val="0"/>
      <w:marBottom w:val="0"/>
      <w:divBdr>
        <w:top w:val="none" w:sz="0" w:space="0" w:color="auto"/>
        <w:left w:val="none" w:sz="0" w:space="0" w:color="auto"/>
        <w:bottom w:val="none" w:sz="0" w:space="0" w:color="auto"/>
        <w:right w:val="none" w:sz="0" w:space="0" w:color="auto"/>
      </w:divBdr>
    </w:div>
    <w:div w:id="874538534">
      <w:bodyDiv w:val="1"/>
      <w:marLeft w:val="0"/>
      <w:marRight w:val="0"/>
      <w:marTop w:val="0"/>
      <w:marBottom w:val="0"/>
      <w:divBdr>
        <w:top w:val="none" w:sz="0" w:space="0" w:color="auto"/>
        <w:left w:val="none" w:sz="0" w:space="0" w:color="auto"/>
        <w:bottom w:val="none" w:sz="0" w:space="0" w:color="auto"/>
        <w:right w:val="none" w:sz="0" w:space="0" w:color="auto"/>
      </w:divBdr>
    </w:div>
    <w:div w:id="880634171">
      <w:bodyDiv w:val="1"/>
      <w:marLeft w:val="0"/>
      <w:marRight w:val="0"/>
      <w:marTop w:val="0"/>
      <w:marBottom w:val="0"/>
      <w:divBdr>
        <w:top w:val="none" w:sz="0" w:space="0" w:color="auto"/>
        <w:left w:val="none" w:sz="0" w:space="0" w:color="auto"/>
        <w:bottom w:val="none" w:sz="0" w:space="0" w:color="auto"/>
        <w:right w:val="none" w:sz="0" w:space="0" w:color="auto"/>
      </w:divBdr>
    </w:div>
    <w:div w:id="902107565">
      <w:bodyDiv w:val="1"/>
      <w:marLeft w:val="0"/>
      <w:marRight w:val="0"/>
      <w:marTop w:val="0"/>
      <w:marBottom w:val="0"/>
      <w:divBdr>
        <w:top w:val="none" w:sz="0" w:space="0" w:color="auto"/>
        <w:left w:val="none" w:sz="0" w:space="0" w:color="auto"/>
        <w:bottom w:val="none" w:sz="0" w:space="0" w:color="auto"/>
        <w:right w:val="none" w:sz="0" w:space="0" w:color="auto"/>
      </w:divBdr>
    </w:div>
    <w:div w:id="909271526">
      <w:bodyDiv w:val="1"/>
      <w:marLeft w:val="0"/>
      <w:marRight w:val="0"/>
      <w:marTop w:val="0"/>
      <w:marBottom w:val="0"/>
      <w:divBdr>
        <w:top w:val="none" w:sz="0" w:space="0" w:color="auto"/>
        <w:left w:val="none" w:sz="0" w:space="0" w:color="auto"/>
        <w:bottom w:val="none" w:sz="0" w:space="0" w:color="auto"/>
        <w:right w:val="none" w:sz="0" w:space="0" w:color="auto"/>
      </w:divBdr>
    </w:div>
    <w:div w:id="956179942">
      <w:bodyDiv w:val="1"/>
      <w:marLeft w:val="0"/>
      <w:marRight w:val="0"/>
      <w:marTop w:val="0"/>
      <w:marBottom w:val="0"/>
      <w:divBdr>
        <w:top w:val="none" w:sz="0" w:space="0" w:color="auto"/>
        <w:left w:val="none" w:sz="0" w:space="0" w:color="auto"/>
        <w:bottom w:val="none" w:sz="0" w:space="0" w:color="auto"/>
        <w:right w:val="none" w:sz="0" w:space="0" w:color="auto"/>
      </w:divBdr>
    </w:div>
    <w:div w:id="966424083">
      <w:bodyDiv w:val="1"/>
      <w:marLeft w:val="0"/>
      <w:marRight w:val="0"/>
      <w:marTop w:val="0"/>
      <w:marBottom w:val="0"/>
      <w:divBdr>
        <w:top w:val="none" w:sz="0" w:space="0" w:color="auto"/>
        <w:left w:val="none" w:sz="0" w:space="0" w:color="auto"/>
        <w:bottom w:val="none" w:sz="0" w:space="0" w:color="auto"/>
        <w:right w:val="none" w:sz="0" w:space="0" w:color="auto"/>
      </w:divBdr>
    </w:div>
    <w:div w:id="969242613">
      <w:bodyDiv w:val="1"/>
      <w:marLeft w:val="0"/>
      <w:marRight w:val="0"/>
      <w:marTop w:val="0"/>
      <w:marBottom w:val="0"/>
      <w:divBdr>
        <w:top w:val="none" w:sz="0" w:space="0" w:color="auto"/>
        <w:left w:val="none" w:sz="0" w:space="0" w:color="auto"/>
        <w:bottom w:val="none" w:sz="0" w:space="0" w:color="auto"/>
        <w:right w:val="none" w:sz="0" w:space="0" w:color="auto"/>
      </w:divBdr>
    </w:div>
    <w:div w:id="975377264">
      <w:bodyDiv w:val="1"/>
      <w:marLeft w:val="0"/>
      <w:marRight w:val="0"/>
      <w:marTop w:val="0"/>
      <w:marBottom w:val="0"/>
      <w:divBdr>
        <w:top w:val="none" w:sz="0" w:space="0" w:color="auto"/>
        <w:left w:val="none" w:sz="0" w:space="0" w:color="auto"/>
        <w:bottom w:val="none" w:sz="0" w:space="0" w:color="auto"/>
        <w:right w:val="none" w:sz="0" w:space="0" w:color="auto"/>
      </w:divBdr>
    </w:div>
    <w:div w:id="1028721931">
      <w:bodyDiv w:val="1"/>
      <w:marLeft w:val="0"/>
      <w:marRight w:val="0"/>
      <w:marTop w:val="0"/>
      <w:marBottom w:val="0"/>
      <w:divBdr>
        <w:top w:val="none" w:sz="0" w:space="0" w:color="auto"/>
        <w:left w:val="none" w:sz="0" w:space="0" w:color="auto"/>
        <w:bottom w:val="none" w:sz="0" w:space="0" w:color="auto"/>
        <w:right w:val="none" w:sz="0" w:space="0" w:color="auto"/>
      </w:divBdr>
    </w:div>
    <w:div w:id="1080322843">
      <w:bodyDiv w:val="1"/>
      <w:marLeft w:val="0"/>
      <w:marRight w:val="0"/>
      <w:marTop w:val="0"/>
      <w:marBottom w:val="0"/>
      <w:divBdr>
        <w:top w:val="none" w:sz="0" w:space="0" w:color="auto"/>
        <w:left w:val="none" w:sz="0" w:space="0" w:color="auto"/>
        <w:bottom w:val="none" w:sz="0" w:space="0" w:color="auto"/>
        <w:right w:val="none" w:sz="0" w:space="0" w:color="auto"/>
      </w:divBdr>
    </w:div>
    <w:div w:id="1088043972">
      <w:bodyDiv w:val="1"/>
      <w:marLeft w:val="0"/>
      <w:marRight w:val="0"/>
      <w:marTop w:val="0"/>
      <w:marBottom w:val="0"/>
      <w:divBdr>
        <w:top w:val="none" w:sz="0" w:space="0" w:color="auto"/>
        <w:left w:val="none" w:sz="0" w:space="0" w:color="auto"/>
        <w:bottom w:val="none" w:sz="0" w:space="0" w:color="auto"/>
        <w:right w:val="none" w:sz="0" w:space="0" w:color="auto"/>
      </w:divBdr>
    </w:div>
    <w:div w:id="1094741183">
      <w:bodyDiv w:val="1"/>
      <w:marLeft w:val="0"/>
      <w:marRight w:val="0"/>
      <w:marTop w:val="0"/>
      <w:marBottom w:val="0"/>
      <w:divBdr>
        <w:top w:val="none" w:sz="0" w:space="0" w:color="auto"/>
        <w:left w:val="none" w:sz="0" w:space="0" w:color="auto"/>
        <w:bottom w:val="none" w:sz="0" w:space="0" w:color="auto"/>
        <w:right w:val="none" w:sz="0" w:space="0" w:color="auto"/>
      </w:divBdr>
    </w:div>
    <w:div w:id="1125002222">
      <w:bodyDiv w:val="1"/>
      <w:marLeft w:val="0"/>
      <w:marRight w:val="0"/>
      <w:marTop w:val="0"/>
      <w:marBottom w:val="0"/>
      <w:divBdr>
        <w:top w:val="none" w:sz="0" w:space="0" w:color="auto"/>
        <w:left w:val="none" w:sz="0" w:space="0" w:color="auto"/>
        <w:bottom w:val="none" w:sz="0" w:space="0" w:color="auto"/>
        <w:right w:val="none" w:sz="0" w:space="0" w:color="auto"/>
      </w:divBdr>
    </w:div>
    <w:div w:id="1130709818">
      <w:bodyDiv w:val="1"/>
      <w:marLeft w:val="0"/>
      <w:marRight w:val="0"/>
      <w:marTop w:val="0"/>
      <w:marBottom w:val="0"/>
      <w:divBdr>
        <w:top w:val="none" w:sz="0" w:space="0" w:color="auto"/>
        <w:left w:val="none" w:sz="0" w:space="0" w:color="auto"/>
        <w:bottom w:val="none" w:sz="0" w:space="0" w:color="auto"/>
        <w:right w:val="none" w:sz="0" w:space="0" w:color="auto"/>
      </w:divBdr>
    </w:div>
    <w:div w:id="1175917402">
      <w:bodyDiv w:val="1"/>
      <w:marLeft w:val="0"/>
      <w:marRight w:val="0"/>
      <w:marTop w:val="0"/>
      <w:marBottom w:val="0"/>
      <w:divBdr>
        <w:top w:val="none" w:sz="0" w:space="0" w:color="auto"/>
        <w:left w:val="none" w:sz="0" w:space="0" w:color="auto"/>
        <w:bottom w:val="none" w:sz="0" w:space="0" w:color="auto"/>
        <w:right w:val="none" w:sz="0" w:space="0" w:color="auto"/>
      </w:divBdr>
    </w:div>
    <w:div w:id="1206914526">
      <w:bodyDiv w:val="1"/>
      <w:marLeft w:val="0"/>
      <w:marRight w:val="0"/>
      <w:marTop w:val="0"/>
      <w:marBottom w:val="0"/>
      <w:divBdr>
        <w:top w:val="none" w:sz="0" w:space="0" w:color="auto"/>
        <w:left w:val="none" w:sz="0" w:space="0" w:color="auto"/>
        <w:bottom w:val="none" w:sz="0" w:space="0" w:color="auto"/>
        <w:right w:val="none" w:sz="0" w:space="0" w:color="auto"/>
      </w:divBdr>
    </w:div>
    <w:div w:id="1216504444">
      <w:bodyDiv w:val="1"/>
      <w:marLeft w:val="0"/>
      <w:marRight w:val="0"/>
      <w:marTop w:val="0"/>
      <w:marBottom w:val="0"/>
      <w:divBdr>
        <w:top w:val="none" w:sz="0" w:space="0" w:color="auto"/>
        <w:left w:val="none" w:sz="0" w:space="0" w:color="auto"/>
        <w:bottom w:val="none" w:sz="0" w:space="0" w:color="auto"/>
        <w:right w:val="none" w:sz="0" w:space="0" w:color="auto"/>
      </w:divBdr>
    </w:div>
    <w:div w:id="1219126391">
      <w:bodyDiv w:val="1"/>
      <w:marLeft w:val="0"/>
      <w:marRight w:val="0"/>
      <w:marTop w:val="0"/>
      <w:marBottom w:val="0"/>
      <w:divBdr>
        <w:top w:val="none" w:sz="0" w:space="0" w:color="auto"/>
        <w:left w:val="none" w:sz="0" w:space="0" w:color="auto"/>
        <w:bottom w:val="none" w:sz="0" w:space="0" w:color="auto"/>
        <w:right w:val="none" w:sz="0" w:space="0" w:color="auto"/>
      </w:divBdr>
    </w:div>
    <w:div w:id="1235428991">
      <w:bodyDiv w:val="1"/>
      <w:marLeft w:val="0"/>
      <w:marRight w:val="0"/>
      <w:marTop w:val="0"/>
      <w:marBottom w:val="0"/>
      <w:divBdr>
        <w:top w:val="none" w:sz="0" w:space="0" w:color="auto"/>
        <w:left w:val="none" w:sz="0" w:space="0" w:color="auto"/>
        <w:bottom w:val="none" w:sz="0" w:space="0" w:color="auto"/>
        <w:right w:val="none" w:sz="0" w:space="0" w:color="auto"/>
      </w:divBdr>
    </w:div>
    <w:div w:id="1238321107">
      <w:bodyDiv w:val="1"/>
      <w:marLeft w:val="0"/>
      <w:marRight w:val="0"/>
      <w:marTop w:val="0"/>
      <w:marBottom w:val="0"/>
      <w:divBdr>
        <w:top w:val="none" w:sz="0" w:space="0" w:color="auto"/>
        <w:left w:val="none" w:sz="0" w:space="0" w:color="auto"/>
        <w:bottom w:val="none" w:sz="0" w:space="0" w:color="auto"/>
        <w:right w:val="none" w:sz="0" w:space="0" w:color="auto"/>
      </w:divBdr>
    </w:div>
    <w:div w:id="1289703509">
      <w:bodyDiv w:val="1"/>
      <w:marLeft w:val="0"/>
      <w:marRight w:val="0"/>
      <w:marTop w:val="0"/>
      <w:marBottom w:val="0"/>
      <w:divBdr>
        <w:top w:val="none" w:sz="0" w:space="0" w:color="auto"/>
        <w:left w:val="none" w:sz="0" w:space="0" w:color="auto"/>
        <w:bottom w:val="none" w:sz="0" w:space="0" w:color="auto"/>
        <w:right w:val="none" w:sz="0" w:space="0" w:color="auto"/>
      </w:divBdr>
    </w:div>
    <w:div w:id="1302727820">
      <w:bodyDiv w:val="1"/>
      <w:marLeft w:val="0"/>
      <w:marRight w:val="0"/>
      <w:marTop w:val="0"/>
      <w:marBottom w:val="0"/>
      <w:divBdr>
        <w:top w:val="none" w:sz="0" w:space="0" w:color="auto"/>
        <w:left w:val="none" w:sz="0" w:space="0" w:color="auto"/>
        <w:bottom w:val="none" w:sz="0" w:space="0" w:color="auto"/>
        <w:right w:val="none" w:sz="0" w:space="0" w:color="auto"/>
      </w:divBdr>
    </w:div>
    <w:div w:id="1323048455">
      <w:bodyDiv w:val="1"/>
      <w:marLeft w:val="0"/>
      <w:marRight w:val="0"/>
      <w:marTop w:val="0"/>
      <w:marBottom w:val="0"/>
      <w:divBdr>
        <w:top w:val="none" w:sz="0" w:space="0" w:color="auto"/>
        <w:left w:val="none" w:sz="0" w:space="0" w:color="auto"/>
        <w:bottom w:val="none" w:sz="0" w:space="0" w:color="auto"/>
        <w:right w:val="none" w:sz="0" w:space="0" w:color="auto"/>
      </w:divBdr>
    </w:div>
    <w:div w:id="1326278107">
      <w:bodyDiv w:val="1"/>
      <w:marLeft w:val="0"/>
      <w:marRight w:val="0"/>
      <w:marTop w:val="0"/>
      <w:marBottom w:val="0"/>
      <w:divBdr>
        <w:top w:val="none" w:sz="0" w:space="0" w:color="auto"/>
        <w:left w:val="none" w:sz="0" w:space="0" w:color="auto"/>
        <w:bottom w:val="none" w:sz="0" w:space="0" w:color="auto"/>
        <w:right w:val="none" w:sz="0" w:space="0" w:color="auto"/>
      </w:divBdr>
    </w:div>
    <w:div w:id="1339648938">
      <w:bodyDiv w:val="1"/>
      <w:marLeft w:val="0"/>
      <w:marRight w:val="0"/>
      <w:marTop w:val="0"/>
      <w:marBottom w:val="0"/>
      <w:divBdr>
        <w:top w:val="none" w:sz="0" w:space="0" w:color="auto"/>
        <w:left w:val="none" w:sz="0" w:space="0" w:color="auto"/>
        <w:bottom w:val="none" w:sz="0" w:space="0" w:color="auto"/>
        <w:right w:val="none" w:sz="0" w:space="0" w:color="auto"/>
      </w:divBdr>
    </w:div>
    <w:div w:id="1352030505">
      <w:bodyDiv w:val="1"/>
      <w:marLeft w:val="0"/>
      <w:marRight w:val="0"/>
      <w:marTop w:val="0"/>
      <w:marBottom w:val="0"/>
      <w:divBdr>
        <w:top w:val="none" w:sz="0" w:space="0" w:color="auto"/>
        <w:left w:val="none" w:sz="0" w:space="0" w:color="auto"/>
        <w:bottom w:val="none" w:sz="0" w:space="0" w:color="auto"/>
        <w:right w:val="none" w:sz="0" w:space="0" w:color="auto"/>
      </w:divBdr>
    </w:div>
    <w:div w:id="1356618408">
      <w:bodyDiv w:val="1"/>
      <w:marLeft w:val="0"/>
      <w:marRight w:val="0"/>
      <w:marTop w:val="0"/>
      <w:marBottom w:val="0"/>
      <w:divBdr>
        <w:top w:val="none" w:sz="0" w:space="0" w:color="auto"/>
        <w:left w:val="none" w:sz="0" w:space="0" w:color="auto"/>
        <w:bottom w:val="none" w:sz="0" w:space="0" w:color="auto"/>
        <w:right w:val="none" w:sz="0" w:space="0" w:color="auto"/>
      </w:divBdr>
    </w:div>
    <w:div w:id="1366828535">
      <w:bodyDiv w:val="1"/>
      <w:marLeft w:val="0"/>
      <w:marRight w:val="0"/>
      <w:marTop w:val="0"/>
      <w:marBottom w:val="0"/>
      <w:divBdr>
        <w:top w:val="none" w:sz="0" w:space="0" w:color="auto"/>
        <w:left w:val="none" w:sz="0" w:space="0" w:color="auto"/>
        <w:bottom w:val="none" w:sz="0" w:space="0" w:color="auto"/>
        <w:right w:val="none" w:sz="0" w:space="0" w:color="auto"/>
      </w:divBdr>
    </w:div>
    <w:div w:id="1412240498">
      <w:bodyDiv w:val="1"/>
      <w:marLeft w:val="0"/>
      <w:marRight w:val="0"/>
      <w:marTop w:val="0"/>
      <w:marBottom w:val="0"/>
      <w:divBdr>
        <w:top w:val="none" w:sz="0" w:space="0" w:color="auto"/>
        <w:left w:val="none" w:sz="0" w:space="0" w:color="auto"/>
        <w:bottom w:val="none" w:sz="0" w:space="0" w:color="auto"/>
        <w:right w:val="none" w:sz="0" w:space="0" w:color="auto"/>
      </w:divBdr>
    </w:div>
    <w:div w:id="1417750954">
      <w:bodyDiv w:val="1"/>
      <w:marLeft w:val="0"/>
      <w:marRight w:val="0"/>
      <w:marTop w:val="0"/>
      <w:marBottom w:val="0"/>
      <w:divBdr>
        <w:top w:val="none" w:sz="0" w:space="0" w:color="auto"/>
        <w:left w:val="none" w:sz="0" w:space="0" w:color="auto"/>
        <w:bottom w:val="none" w:sz="0" w:space="0" w:color="auto"/>
        <w:right w:val="none" w:sz="0" w:space="0" w:color="auto"/>
      </w:divBdr>
    </w:div>
    <w:div w:id="1435250522">
      <w:bodyDiv w:val="1"/>
      <w:marLeft w:val="0"/>
      <w:marRight w:val="0"/>
      <w:marTop w:val="0"/>
      <w:marBottom w:val="0"/>
      <w:divBdr>
        <w:top w:val="none" w:sz="0" w:space="0" w:color="auto"/>
        <w:left w:val="none" w:sz="0" w:space="0" w:color="auto"/>
        <w:bottom w:val="none" w:sz="0" w:space="0" w:color="auto"/>
        <w:right w:val="none" w:sz="0" w:space="0" w:color="auto"/>
      </w:divBdr>
    </w:div>
    <w:div w:id="1435712110">
      <w:bodyDiv w:val="1"/>
      <w:marLeft w:val="0"/>
      <w:marRight w:val="0"/>
      <w:marTop w:val="0"/>
      <w:marBottom w:val="0"/>
      <w:divBdr>
        <w:top w:val="none" w:sz="0" w:space="0" w:color="auto"/>
        <w:left w:val="none" w:sz="0" w:space="0" w:color="auto"/>
        <w:bottom w:val="none" w:sz="0" w:space="0" w:color="auto"/>
        <w:right w:val="none" w:sz="0" w:space="0" w:color="auto"/>
      </w:divBdr>
    </w:div>
    <w:div w:id="1440221683">
      <w:bodyDiv w:val="1"/>
      <w:marLeft w:val="0"/>
      <w:marRight w:val="0"/>
      <w:marTop w:val="0"/>
      <w:marBottom w:val="0"/>
      <w:divBdr>
        <w:top w:val="none" w:sz="0" w:space="0" w:color="auto"/>
        <w:left w:val="none" w:sz="0" w:space="0" w:color="auto"/>
        <w:bottom w:val="none" w:sz="0" w:space="0" w:color="auto"/>
        <w:right w:val="none" w:sz="0" w:space="0" w:color="auto"/>
      </w:divBdr>
    </w:div>
    <w:div w:id="1441294029">
      <w:bodyDiv w:val="1"/>
      <w:marLeft w:val="0"/>
      <w:marRight w:val="0"/>
      <w:marTop w:val="0"/>
      <w:marBottom w:val="0"/>
      <w:divBdr>
        <w:top w:val="none" w:sz="0" w:space="0" w:color="auto"/>
        <w:left w:val="none" w:sz="0" w:space="0" w:color="auto"/>
        <w:bottom w:val="none" w:sz="0" w:space="0" w:color="auto"/>
        <w:right w:val="none" w:sz="0" w:space="0" w:color="auto"/>
      </w:divBdr>
    </w:div>
    <w:div w:id="1450126073">
      <w:bodyDiv w:val="1"/>
      <w:marLeft w:val="0"/>
      <w:marRight w:val="0"/>
      <w:marTop w:val="0"/>
      <w:marBottom w:val="0"/>
      <w:divBdr>
        <w:top w:val="none" w:sz="0" w:space="0" w:color="auto"/>
        <w:left w:val="none" w:sz="0" w:space="0" w:color="auto"/>
        <w:bottom w:val="none" w:sz="0" w:space="0" w:color="auto"/>
        <w:right w:val="none" w:sz="0" w:space="0" w:color="auto"/>
      </w:divBdr>
    </w:div>
    <w:div w:id="1472945023">
      <w:bodyDiv w:val="1"/>
      <w:marLeft w:val="0"/>
      <w:marRight w:val="0"/>
      <w:marTop w:val="0"/>
      <w:marBottom w:val="0"/>
      <w:divBdr>
        <w:top w:val="none" w:sz="0" w:space="0" w:color="auto"/>
        <w:left w:val="none" w:sz="0" w:space="0" w:color="auto"/>
        <w:bottom w:val="none" w:sz="0" w:space="0" w:color="auto"/>
        <w:right w:val="none" w:sz="0" w:space="0" w:color="auto"/>
      </w:divBdr>
    </w:div>
    <w:div w:id="1534269061">
      <w:bodyDiv w:val="1"/>
      <w:marLeft w:val="0"/>
      <w:marRight w:val="0"/>
      <w:marTop w:val="0"/>
      <w:marBottom w:val="0"/>
      <w:divBdr>
        <w:top w:val="none" w:sz="0" w:space="0" w:color="auto"/>
        <w:left w:val="none" w:sz="0" w:space="0" w:color="auto"/>
        <w:bottom w:val="none" w:sz="0" w:space="0" w:color="auto"/>
        <w:right w:val="none" w:sz="0" w:space="0" w:color="auto"/>
      </w:divBdr>
    </w:div>
    <w:div w:id="1542135599">
      <w:bodyDiv w:val="1"/>
      <w:marLeft w:val="0"/>
      <w:marRight w:val="0"/>
      <w:marTop w:val="0"/>
      <w:marBottom w:val="0"/>
      <w:divBdr>
        <w:top w:val="none" w:sz="0" w:space="0" w:color="auto"/>
        <w:left w:val="none" w:sz="0" w:space="0" w:color="auto"/>
        <w:bottom w:val="none" w:sz="0" w:space="0" w:color="auto"/>
        <w:right w:val="none" w:sz="0" w:space="0" w:color="auto"/>
      </w:divBdr>
    </w:div>
    <w:div w:id="1553809861">
      <w:bodyDiv w:val="1"/>
      <w:marLeft w:val="0"/>
      <w:marRight w:val="0"/>
      <w:marTop w:val="0"/>
      <w:marBottom w:val="0"/>
      <w:divBdr>
        <w:top w:val="none" w:sz="0" w:space="0" w:color="auto"/>
        <w:left w:val="none" w:sz="0" w:space="0" w:color="auto"/>
        <w:bottom w:val="none" w:sz="0" w:space="0" w:color="auto"/>
        <w:right w:val="none" w:sz="0" w:space="0" w:color="auto"/>
      </w:divBdr>
    </w:div>
    <w:div w:id="1592353955">
      <w:bodyDiv w:val="1"/>
      <w:marLeft w:val="0"/>
      <w:marRight w:val="0"/>
      <w:marTop w:val="0"/>
      <w:marBottom w:val="0"/>
      <w:divBdr>
        <w:top w:val="none" w:sz="0" w:space="0" w:color="auto"/>
        <w:left w:val="none" w:sz="0" w:space="0" w:color="auto"/>
        <w:bottom w:val="none" w:sz="0" w:space="0" w:color="auto"/>
        <w:right w:val="none" w:sz="0" w:space="0" w:color="auto"/>
      </w:divBdr>
    </w:div>
    <w:div w:id="1603370946">
      <w:bodyDiv w:val="1"/>
      <w:marLeft w:val="0"/>
      <w:marRight w:val="0"/>
      <w:marTop w:val="0"/>
      <w:marBottom w:val="0"/>
      <w:divBdr>
        <w:top w:val="none" w:sz="0" w:space="0" w:color="auto"/>
        <w:left w:val="none" w:sz="0" w:space="0" w:color="auto"/>
        <w:bottom w:val="none" w:sz="0" w:space="0" w:color="auto"/>
        <w:right w:val="none" w:sz="0" w:space="0" w:color="auto"/>
      </w:divBdr>
    </w:div>
    <w:div w:id="1619949982">
      <w:bodyDiv w:val="1"/>
      <w:marLeft w:val="0"/>
      <w:marRight w:val="0"/>
      <w:marTop w:val="0"/>
      <w:marBottom w:val="0"/>
      <w:divBdr>
        <w:top w:val="none" w:sz="0" w:space="0" w:color="auto"/>
        <w:left w:val="none" w:sz="0" w:space="0" w:color="auto"/>
        <w:bottom w:val="none" w:sz="0" w:space="0" w:color="auto"/>
        <w:right w:val="none" w:sz="0" w:space="0" w:color="auto"/>
      </w:divBdr>
    </w:div>
    <w:div w:id="1647854502">
      <w:bodyDiv w:val="1"/>
      <w:marLeft w:val="0"/>
      <w:marRight w:val="0"/>
      <w:marTop w:val="0"/>
      <w:marBottom w:val="0"/>
      <w:divBdr>
        <w:top w:val="none" w:sz="0" w:space="0" w:color="auto"/>
        <w:left w:val="none" w:sz="0" w:space="0" w:color="auto"/>
        <w:bottom w:val="none" w:sz="0" w:space="0" w:color="auto"/>
        <w:right w:val="none" w:sz="0" w:space="0" w:color="auto"/>
      </w:divBdr>
    </w:div>
    <w:div w:id="1655529900">
      <w:bodyDiv w:val="1"/>
      <w:marLeft w:val="0"/>
      <w:marRight w:val="0"/>
      <w:marTop w:val="0"/>
      <w:marBottom w:val="0"/>
      <w:divBdr>
        <w:top w:val="none" w:sz="0" w:space="0" w:color="auto"/>
        <w:left w:val="none" w:sz="0" w:space="0" w:color="auto"/>
        <w:bottom w:val="none" w:sz="0" w:space="0" w:color="auto"/>
        <w:right w:val="none" w:sz="0" w:space="0" w:color="auto"/>
      </w:divBdr>
    </w:div>
    <w:div w:id="1669746375">
      <w:bodyDiv w:val="1"/>
      <w:marLeft w:val="0"/>
      <w:marRight w:val="0"/>
      <w:marTop w:val="0"/>
      <w:marBottom w:val="0"/>
      <w:divBdr>
        <w:top w:val="none" w:sz="0" w:space="0" w:color="auto"/>
        <w:left w:val="none" w:sz="0" w:space="0" w:color="auto"/>
        <w:bottom w:val="none" w:sz="0" w:space="0" w:color="auto"/>
        <w:right w:val="none" w:sz="0" w:space="0" w:color="auto"/>
      </w:divBdr>
    </w:div>
    <w:div w:id="1707873488">
      <w:bodyDiv w:val="1"/>
      <w:marLeft w:val="0"/>
      <w:marRight w:val="0"/>
      <w:marTop w:val="0"/>
      <w:marBottom w:val="0"/>
      <w:divBdr>
        <w:top w:val="none" w:sz="0" w:space="0" w:color="auto"/>
        <w:left w:val="none" w:sz="0" w:space="0" w:color="auto"/>
        <w:bottom w:val="none" w:sz="0" w:space="0" w:color="auto"/>
        <w:right w:val="none" w:sz="0" w:space="0" w:color="auto"/>
      </w:divBdr>
    </w:div>
    <w:div w:id="1728145762">
      <w:bodyDiv w:val="1"/>
      <w:marLeft w:val="0"/>
      <w:marRight w:val="0"/>
      <w:marTop w:val="0"/>
      <w:marBottom w:val="0"/>
      <w:divBdr>
        <w:top w:val="none" w:sz="0" w:space="0" w:color="auto"/>
        <w:left w:val="none" w:sz="0" w:space="0" w:color="auto"/>
        <w:bottom w:val="none" w:sz="0" w:space="0" w:color="auto"/>
        <w:right w:val="none" w:sz="0" w:space="0" w:color="auto"/>
      </w:divBdr>
    </w:div>
    <w:div w:id="1728989854">
      <w:bodyDiv w:val="1"/>
      <w:marLeft w:val="0"/>
      <w:marRight w:val="0"/>
      <w:marTop w:val="0"/>
      <w:marBottom w:val="0"/>
      <w:divBdr>
        <w:top w:val="none" w:sz="0" w:space="0" w:color="auto"/>
        <w:left w:val="none" w:sz="0" w:space="0" w:color="auto"/>
        <w:bottom w:val="none" w:sz="0" w:space="0" w:color="auto"/>
        <w:right w:val="none" w:sz="0" w:space="0" w:color="auto"/>
      </w:divBdr>
    </w:div>
    <w:div w:id="1729571002">
      <w:bodyDiv w:val="1"/>
      <w:marLeft w:val="0"/>
      <w:marRight w:val="0"/>
      <w:marTop w:val="0"/>
      <w:marBottom w:val="0"/>
      <w:divBdr>
        <w:top w:val="none" w:sz="0" w:space="0" w:color="auto"/>
        <w:left w:val="none" w:sz="0" w:space="0" w:color="auto"/>
        <w:bottom w:val="none" w:sz="0" w:space="0" w:color="auto"/>
        <w:right w:val="none" w:sz="0" w:space="0" w:color="auto"/>
      </w:divBdr>
    </w:div>
    <w:div w:id="1741369536">
      <w:bodyDiv w:val="1"/>
      <w:marLeft w:val="0"/>
      <w:marRight w:val="0"/>
      <w:marTop w:val="0"/>
      <w:marBottom w:val="0"/>
      <w:divBdr>
        <w:top w:val="none" w:sz="0" w:space="0" w:color="auto"/>
        <w:left w:val="none" w:sz="0" w:space="0" w:color="auto"/>
        <w:bottom w:val="none" w:sz="0" w:space="0" w:color="auto"/>
        <w:right w:val="none" w:sz="0" w:space="0" w:color="auto"/>
      </w:divBdr>
    </w:div>
    <w:div w:id="1770352601">
      <w:bodyDiv w:val="1"/>
      <w:marLeft w:val="0"/>
      <w:marRight w:val="0"/>
      <w:marTop w:val="0"/>
      <w:marBottom w:val="0"/>
      <w:divBdr>
        <w:top w:val="none" w:sz="0" w:space="0" w:color="auto"/>
        <w:left w:val="none" w:sz="0" w:space="0" w:color="auto"/>
        <w:bottom w:val="none" w:sz="0" w:space="0" w:color="auto"/>
        <w:right w:val="none" w:sz="0" w:space="0" w:color="auto"/>
      </w:divBdr>
    </w:div>
    <w:div w:id="1789274301">
      <w:bodyDiv w:val="1"/>
      <w:marLeft w:val="0"/>
      <w:marRight w:val="0"/>
      <w:marTop w:val="0"/>
      <w:marBottom w:val="0"/>
      <w:divBdr>
        <w:top w:val="none" w:sz="0" w:space="0" w:color="auto"/>
        <w:left w:val="none" w:sz="0" w:space="0" w:color="auto"/>
        <w:bottom w:val="none" w:sz="0" w:space="0" w:color="auto"/>
        <w:right w:val="none" w:sz="0" w:space="0" w:color="auto"/>
      </w:divBdr>
    </w:div>
    <w:div w:id="1791240030">
      <w:bodyDiv w:val="1"/>
      <w:marLeft w:val="0"/>
      <w:marRight w:val="0"/>
      <w:marTop w:val="0"/>
      <w:marBottom w:val="0"/>
      <w:divBdr>
        <w:top w:val="none" w:sz="0" w:space="0" w:color="auto"/>
        <w:left w:val="none" w:sz="0" w:space="0" w:color="auto"/>
        <w:bottom w:val="none" w:sz="0" w:space="0" w:color="auto"/>
        <w:right w:val="none" w:sz="0" w:space="0" w:color="auto"/>
      </w:divBdr>
    </w:div>
    <w:div w:id="1797215485">
      <w:bodyDiv w:val="1"/>
      <w:marLeft w:val="0"/>
      <w:marRight w:val="0"/>
      <w:marTop w:val="0"/>
      <w:marBottom w:val="0"/>
      <w:divBdr>
        <w:top w:val="none" w:sz="0" w:space="0" w:color="auto"/>
        <w:left w:val="none" w:sz="0" w:space="0" w:color="auto"/>
        <w:bottom w:val="none" w:sz="0" w:space="0" w:color="auto"/>
        <w:right w:val="none" w:sz="0" w:space="0" w:color="auto"/>
      </w:divBdr>
    </w:div>
    <w:div w:id="1805198668">
      <w:bodyDiv w:val="1"/>
      <w:marLeft w:val="0"/>
      <w:marRight w:val="0"/>
      <w:marTop w:val="0"/>
      <w:marBottom w:val="0"/>
      <w:divBdr>
        <w:top w:val="none" w:sz="0" w:space="0" w:color="auto"/>
        <w:left w:val="none" w:sz="0" w:space="0" w:color="auto"/>
        <w:bottom w:val="none" w:sz="0" w:space="0" w:color="auto"/>
        <w:right w:val="none" w:sz="0" w:space="0" w:color="auto"/>
      </w:divBdr>
    </w:div>
    <w:div w:id="1821725814">
      <w:bodyDiv w:val="1"/>
      <w:marLeft w:val="0"/>
      <w:marRight w:val="0"/>
      <w:marTop w:val="0"/>
      <w:marBottom w:val="0"/>
      <w:divBdr>
        <w:top w:val="none" w:sz="0" w:space="0" w:color="auto"/>
        <w:left w:val="none" w:sz="0" w:space="0" w:color="auto"/>
        <w:bottom w:val="none" w:sz="0" w:space="0" w:color="auto"/>
        <w:right w:val="none" w:sz="0" w:space="0" w:color="auto"/>
      </w:divBdr>
    </w:div>
    <w:div w:id="1830054352">
      <w:bodyDiv w:val="1"/>
      <w:marLeft w:val="0"/>
      <w:marRight w:val="0"/>
      <w:marTop w:val="0"/>
      <w:marBottom w:val="0"/>
      <w:divBdr>
        <w:top w:val="none" w:sz="0" w:space="0" w:color="auto"/>
        <w:left w:val="none" w:sz="0" w:space="0" w:color="auto"/>
        <w:bottom w:val="none" w:sz="0" w:space="0" w:color="auto"/>
        <w:right w:val="none" w:sz="0" w:space="0" w:color="auto"/>
      </w:divBdr>
    </w:div>
    <w:div w:id="1834636467">
      <w:bodyDiv w:val="1"/>
      <w:marLeft w:val="0"/>
      <w:marRight w:val="0"/>
      <w:marTop w:val="0"/>
      <w:marBottom w:val="0"/>
      <w:divBdr>
        <w:top w:val="none" w:sz="0" w:space="0" w:color="auto"/>
        <w:left w:val="none" w:sz="0" w:space="0" w:color="auto"/>
        <w:bottom w:val="none" w:sz="0" w:space="0" w:color="auto"/>
        <w:right w:val="none" w:sz="0" w:space="0" w:color="auto"/>
      </w:divBdr>
    </w:div>
    <w:div w:id="1857386465">
      <w:bodyDiv w:val="1"/>
      <w:marLeft w:val="0"/>
      <w:marRight w:val="0"/>
      <w:marTop w:val="0"/>
      <w:marBottom w:val="0"/>
      <w:divBdr>
        <w:top w:val="none" w:sz="0" w:space="0" w:color="auto"/>
        <w:left w:val="none" w:sz="0" w:space="0" w:color="auto"/>
        <w:bottom w:val="none" w:sz="0" w:space="0" w:color="auto"/>
        <w:right w:val="none" w:sz="0" w:space="0" w:color="auto"/>
      </w:divBdr>
    </w:div>
    <w:div w:id="1916432794">
      <w:bodyDiv w:val="1"/>
      <w:marLeft w:val="0"/>
      <w:marRight w:val="0"/>
      <w:marTop w:val="0"/>
      <w:marBottom w:val="0"/>
      <w:divBdr>
        <w:top w:val="none" w:sz="0" w:space="0" w:color="auto"/>
        <w:left w:val="none" w:sz="0" w:space="0" w:color="auto"/>
        <w:bottom w:val="none" w:sz="0" w:space="0" w:color="auto"/>
        <w:right w:val="none" w:sz="0" w:space="0" w:color="auto"/>
      </w:divBdr>
    </w:div>
    <w:div w:id="1916742108">
      <w:bodyDiv w:val="1"/>
      <w:marLeft w:val="0"/>
      <w:marRight w:val="0"/>
      <w:marTop w:val="0"/>
      <w:marBottom w:val="0"/>
      <w:divBdr>
        <w:top w:val="none" w:sz="0" w:space="0" w:color="auto"/>
        <w:left w:val="none" w:sz="0" w:space="0" w:color="auto"/>
        <w:bottom w:val="none" w:sz="0" w:space="0" w:color="auto"/>
        <w:right w:val="none" w:sz="0" w:space="0" w:color="auto"/>
      </w:divBdr>
    </w:div>
    <w:div w:id="1932006639">
      <w:bodyDiv w:val="1"/>
      <w:marLeft w:val="0"/>
      <w:marRight w:val="0"/>
      <w:marTop w:val="0"/>
      <w:marBottom w:val="0"/>
      <w:divBdr>
        <w:top w:val="none" w:sz="0" w:space="0" w:color="auto"/>
        <w:left w:val="none" w:sz="0" w:space="0" w:color="auto"/>
        <w:bottom w:val="none" w:sz="0" w:space="0" w:color="auto"/>
        <w:right w:val="none" w:sz="0" w:space="0" w:color="auto"/>
      </w:divBdr>
    </w:div>
    <w:div w:id="1986422752">
      <w:bodyDiv w:val="1"/>
      <w:marLeft w:val="0"/>
      <w:marRight w:val="0"/>
      <w:marTop w:val="0"/>
      <w:marBottom w:val="0"/>
      <w:divBdr>
        <w:top w:val="none" w:sz="0" w:space="0" w:color="auto"/>
        <w:left w:val="none" w:sz="0" w:space="0" w:color="auto"/>
        <w:bottom w:val="none" w:sz="0" w:space="0" w:color="auto"/>
        <w:right w:val="none" w:sz="0" w:space="0" w:color="auto"/>
      </w:divBdr>
    </w:div>
    <w:div w:id="2011789079">
      <w:bodyDiv w:val="1"/>
      <w:marLeft w:val="0"/>
      <w:marRight w:val="0"/>
      <w:marTop w:val="0"/>
      <w:marBottom w:val="0"/>
      <w:divBdr>
        <w:top w:val="none" w:sz="0" w:space="0" w:color="auto"/>
        <w:left w:val="none" w:sz="0" w:space="0" w:color="auto"/>
        <w:bottom w:val="none" w:sz="0" w:space="0" w:color="auto"/>
        <w:right w:val="none" w:sz="0" w:space="0" w:color="auto"/>
      </w:divBdr>
    </w:div>
    <w:div w:id="2027170129">
      <w:bodyDiv w:val="1"/>
      <w:marLeft w:val="0"/>
      <w:marRight w:val="0"/>
      <w:marTop w:val="0"/>
      <w:marBottom w:val="0"/>
      <w:divBdr>
        <w:top w:val="none" w:sz="0" w:space="0" w:color="auto"/>
        <w:left w:val="none" w:sz="0" w:space="0" w:color="auto"/>
        <w:bottom w:val="none" w:sz="0" w:space="0" w:color="auto"/>
        <w:right w:val="none" w:sz="0" w:space="0" w:color="auto"/>
      </w:divBdr>
    </w:div>
    <w:div w:id="2032828359">
      <w:bodyDiv w:val="1"/>
      <w:marLeft w:val="0"/>
      <w:marRight w:val="0"/>
      <w:marTop w:val="0"/>
      <w:marBottom w:val="0"/>
      <w:divBdr>
        <w:top w:val="none" w:sz="0" w:space="0" w:color="auto"/>
        <w:left w:val="none" w:sz="0" w:space="0" w:color="auto"/>
        <w:bottom w:val="none" w:sz="0" w:space="0" w:color="auto"/>
        <w:right w:val="none" w:sz="0" w:space="0" w:color="auto"/>
      </w:divBdr>
    </w:div>
    <w:div w:id="2040811233">
      <w:bodyDiv w:val="1"/>
      <w:marLeft w:val="0"/>
      <w:marRight w:val="0"/>
      <w:marTop w:val="0"/>
      <w:marBottom w:val="0"/>
      <w:divBdr>
        <w:top w:val="none" w:sz="0" w:space="0" w:color="auto"/>
        <w:left w:val="none" w:sz="0" w:space="0" w:color="auto"/>
        <w:bottom w:val="none" w:sz="0" w:space="0" w:color="auto"/>
        <w:right w:val="none" w:sz="0" w:space="0" w:color="auto"/>
      </w:divBdr>
    </w:div>
    <w:div w:id="2048675118">
      <w:bodyDiv w:val="1"/>
      <w:marLeft w:val="0"/>
      <w:marRight w:val="0"/>
      <w:marTop w:val="0"/>
      <w:marBottom w:val="0"/>
      <w:divBdr>
        <w:top w:val="none" w:sz="0" w:space="0" w:color="auto"/>
        <w:left w:val="none" w:sz="0" w:space="0" w:color="auto"/>
        <w:bottom w:val="none" w:sz="0" w:space="0" w:color="auto"/>
        <w:right w:val="none" w:sz="0" w:space="0" w:color="auto"/>
      </w:divBdr>
    </w:div>
    <w:div w:id="2072578149">
      <w:bodyDiv w:val="1"/>
      <w:marLeft w:val="0"/>
      <w:marRight w:val="0"/>
      <w:marTop w:val="0"/>
      <w:marBottom w:val="0"/>
      <w:divBdr>
        <w:top w:val="none" w:sz="0" w:space="0" w:color="auto"/>
        <w:left w:val="none" w:sz="0" w:space="0" w:color="auto"/>
        <w:bottom w:val="none" w:sz="0" w:space="0" w:color="auto"/>
        <w:right w:val="none" w:sz="0" w:space="0" w:color="auto"/>
      </w:divBdr>
    </w:div>
    <w:div w:id="2116703013">
      <w:bodyDiv w:val="1"/>
      <w:marLeft w:val="0"/>
      <w:marRight w:val="0"/>
      <w:marTop w:val="0"/>
      <w:marBottom w:val="0"/>
      <w:divBdr>
        <w:top w:val="none" w:sz="0" w:space="0" w:color="auto"/>
        <w:left w:val="none" w:sz="0" w:space="0" w:color="auto"/>
        <w:bottom w:val="none" w:sz="0" w:space="0" w:color="auto"/>
        <w:right w:val="none" w:sz="0" w:space="0" w:color="auto"/>
      </w:divBdr>
    </w:div>
    <w:div w:id="2121796763">
      <w:bodyDiv w:val="1"/>
      <w:marLeft w:val="0"/>
      <w:marRight w:val="0"/>
      <w:marTop w:val="0"/>
      <w:marBottom w:val="0"/>
      <w:divBdr>
        <w:top w:val="none" w:sz="0" w:space="0" w:color="auto"/>
        <w:left w:val="none" w:sz="0" w:space="0" w:color="auto"/>
        <w:bottom w:val="none" w:sz="0" w:space="0" w:color="auto"/>
        <w:right w:val="none" w:sz="0" w:space="0" w:color="auto"/>
      </w:divBdr>
    </w:div>
    <w:div w:id="2134670248">
      <w:bodyDiv w:val="1"/>
      <w:marLeft w:val="0"/>
      <w:marRight w:val="0"/>
      <w:marTop w:val="0"/>
      <w:marBottom w:val="0"/>
      <w:divBdr>
        <w:top w:val="none" w:sz="0" w:space="0" w:color="auto"/>
        <w:left w:val="none" w:sz="0" w:space="0" w:color="auto"/>
        <w:bottom w:val="none" w:sz="0" w:space="0" w:color="auto"/>
        <w:right w:val="none" w:sz="0" w:space="0" w:color="auto"/>
      </w:divBdr>
    </w:div>
    <w:div w:id="21391027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B977358201F643D4B993B520C085BAF6"/>
        <w:category>
          <w:name w:val="General"/>
          <w:gallery w:val="placeholder"/>
        </w:category>
        <w:types>
          <w:type w:val="bbPlcHdr"/>
        </w:types>
        <w:behaviors>
          <w:behavior w:val="content"/>
        </w:behaviors>
        <w:guid w:val="{5CE5AE19-E398-4379-89A6-F916DFFB9C78}"/>
      </w:docPartPr>
      <w:docPartBody>
        <w:p w:rsidR="00C8551B" w:rsidRDefault="001D58D2">
          <w:r w:rsidRPr="008C18FF">
            <w:rPr>
              <w:rStyle w:val="PlaceholderText"/>
            </w:rPr>
            <w:t>Formatting Bibliography...</w:t>
          </w:r>
        </w:p>
      </w:docPartBody>
    </w:docPart>
    <w:docPart>
      <w:docPartPr>
        <w:name w:val="D5155C6E06DD402CAEED236E2F7A633E"/>
        <w:category>
          <w:name w:val="General"/>
          <w:gallery w:val="placeholder"/>
        </w:category>
        <w:types>
          <w:type w:val="bbPlcHdr"/>
        </w:types>
        <w:behaviors>
          <w:behavior w:val="content"/>
        </w:behaviors>
        <w:guid w:val="{ED1A6680-6B38-48F3-9587-48760E6B630A}"/>
      </w:docPartPr>
      <w:docPartBody>
        <w:p w:rsidR="00C8551B" w:rsidRDefault="001D58D2">
          <w:r w:rsidRPr="008C18FF">
            <w:rPr>
              <w:rStyle w:val="PlaceholderText"/>
            </w:rPr>
            <w:t>Formatting...</w:t>
          </w:r>
        </w:p>
      </w:docPartBody>
    </w:docPart>
    <w:docPart>
      <w:docPartPr>
        <w:name w:val="383FF2F21150481FB3602BEC751E2E10"/>
        <w:category>
          <w:name w:val="General"/>
          <w:gallery w:val="placeholder"/>
        </w:category>
        <w:types>
          <w:type w:val="bbPlcHdr"/>
        </w:types>
        <w:behaviors>
          <w:behavior w:val="content"/>
        </w:behaviors>
        <w:guid w:val="{481BE0A0-EEDC-4701-A896-2C3A5A070FD2}"/>
      </w:docPartPr>
      <w:docPartBody>
        <w:p w:rsidR="00C8551B" w:rsidRDefault="001D58D2">
          <w:r w:rsidRPr="008C18FF">
            <w:rPr>
              <w:rStyle w:val="PlaceholderText"/>
            </w:rPr>
            <w:t>Formatting...</w:t>
          </w:r>
        </w:p>
      </w:docPartBody>
    </w:docPart>
    <w:docPart>
      <w:docPartPr>
        <w:name w:val="E9F6CC4F12F94EDF8FD40FB12E01B333"/>
        <w:category>
          <w:name w:val="General"/>
          <w:gallery w:val="placeholder"/>
        </w:category>
        <w:types>
          <w:type w:val="bbPlcHdr"/>
        </w:types>
        <w:behaviors>
          <w:behavior w:val="content"/>
        </w:behaviors>
        <w:guid w:val="{AD6D375A-7C1B-4682-92C5-B0AB19C70A7A}"/>
      </w:docPartPr>
      <w:docPartBody>
        <w:p w:rsidR="00C8551B" w:rsidRDefault="001D58D2">
          <w:r w:rsidRPr="008C18FF">
            <w:rPr>
              <w:rStyle w:val="PlaceholderText"/>
            </w:rPr>
            <w:t>Formatting...</w:t>
          </w:r>
        </w:p>
      </w:docPartBody>
    </w:docPart>
    <w:docPart>
      <w:docPartPr>
        <w:name w:val="0D17987069B04714AF4A937ACB19C87A"/>
        <w:category>
          <w:name w:val="General"/>
          <w:gallery w:val="placeholder"/>
        </w:category>
        <w:types>
          <w:type w:val="bbPlcHdr"/>
        </w:types>
        <w:behaviors>
          <w:behavior w:val="content"/>
        </w:behaviors>
        <w:guid w:val="{7B47E229-5524-4EEA-ACFC-8A46FD33D480}"/>
      </w:docPartPr>
      <w:docPartBody>
        <w:p w:rsidR="00C8551B" w:rsidRDefault="001D58D2">
          <w:r w:rsidRPr="008C18FF">
            <w:rPr>
              <w:rStyle w:val="PlaceholderText"/>
            </w:rPr>
            <w:t>Formatting...</w:t>
          </w:r>
        </w:p>
      </w:docPartBody>
    </w:docPart>
    <w:docPart>
      <w:docPartPr>
        <w:name w:val="B7A94A162AFD4D7D82B0D48537EC62E0"/>
        <w:category>
          <w:name w:val="General"/>
          <w:gallery w:val="placeholder"/>
        </w:category>
        <w:types>
          <w:type w:val="bbPlcHdr"/>
        </w:types>
        <w:behaviors>
          <w:behavior w:val="content"/>
        </w:behaviors>
        <w:guid w:val="{356C6EF0-08B2-46D2-9C9E-AEC3EB46ED59}"/>
      </w:docPartPr>
      <w:docPartBody>
        <w:p w:rsidR="00C8551B" w:rsidRDefault="001D58D2">
          <w:r w:rsidRPr="008C18FF">
            <w:rPr>
              <w:rStyle w:val="PlaceholderText"/>
            </w:rPr>
            <w:t>Formatting...</w:t>
          </w:r>
        </w:p>
      </w:docPartBody>
    </w:docPart>
    <w:docPart>
      <w:docPartPr>
        <w:name w:val="9BB8425D2DF04E6A9CA5E4057F6A3EAE"/>
        <w:category>
          <w:name w:val="General"/>
          <w:gallery w:val="placeholder"/>
        </w:category>
        <w:types>
          <w:type w:val="bbPlcHdr"/>
        </w:types>
        <w:behaviors>
          <w:behavior w:val="content"/>
        </w:behaviors>
        <w:guid w:val="{E9550406-24E9-46AF-9D81-45D7213594D1}"/>
      </w:docPartPr>
      <w:docPartBody>
        <w:p w:rsidR="00C8551B" w:rsidRDefault="001D58D2">
          <w:r w:rsidRPr="008C18FF">
            <w:rPr>
              <w:rStyle w:val="PlaceholderText"/>
            </w:rPr>
            <w:t>Formatting...</w:t>
          </w:r>
        </w:p>
      </w:docPartBody>
    </w:docPart>
    <w:docPart>
      <w:docPartPr>
        <w:name w:val="9B65011F766D43AF81010C3BECE237DC"/>
        <w:category>
          <w:name w:val="General"/>
          <w:gallery w:val="placeholder"/>
        </w:category>
        <w:types>
          <w:type w:val="bbPlcHdr"/>
        </w:types>
        <w:behaviors>
          <w:behavior w:val="content"/>
        </w:behaviors>
        <w:guid w:val="{88D9FF95-A347-4EE8-827E-F90D4EA80FE8}"/>
      </w:docPartPr>
      <w:docPartBody>
        <w:p w:rsidR="00000000" w:rsidRDefault="00C8551B">
          <w:r w:rsidRPr="008C18FF">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58D2"/>
    <w:rsid w:val="001D58D2"/>
    <w:rsid w:val="00A414F9"/>
    <w:rsid w:val="00BC1B15"/>
    <w:rsid w:val="00C855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C8551B"/>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C5306ADA-94BD-42D3-98C1-1F7CE0475567}">
  <we:reference id="wa104380122" version="2.1.0.1" store="en-US" storeType="OMEX"/>
  <we:alternateReferences>
    <we:reference id="wa104380122" version="2.1.0.1" store="WA104380122" storeType="OMEX"/>
  </we:alternateReferences>
  <we:properties>
    <we:property name="bibliographyEnabled" value="&quot;bibliographyEnabled&quot;"/>
    <we:property name="citations" value="{&quot;174233701&quot;:{&quot;referencesIds&quot;:[&quot;doc:5fea02c98f081be3c35510b1&quot;],&quot;referencesOptions&quot;:{&quot;doc:5fea02c98f081be3c35510b1&quot;:{&quot;author&quot;:false,&quot;year&quot;:true,&quot;pageReplace&quot;:&quot;&quot;,&quot;prefix&quot;:&quot;&quot;,&quot;suffix&quot;:&quot;&quot;}},&quot;hasBrokenReferences&quot;:false,&quot;hasManualEdits&quot;:false,&quot;citationType&quot;:&quot;inline&quot;,&quot;id&quot;:174233701,&quot;citationText&quot;:&quot;&lt;span style=\&quot;font-family:Calibri;font-size:14.666666666666666px;color:#000000\&quot;&gt;(2005)&lt;/span&gt;&quot;},&quot;694748106&quot;:{&quot;referencesIds&quot;:[&quot;doc:5feb50728f08098b9a14b9d9&quot;],&quot;referencesOptions&quot;:{&quot;doc:5feb50728f08098b9a14b9d9&quot;:{&quot;author&quot;:false,&quot;year&quot;:true,&quot;pageReplace&quot;:&quot;&quot;,&quot;prefix&quot;:&quot;&quot;,&quot;suffix&quot;:&quot;&quot;}},&quot;hasBrokenReferences&quot;:false,&quot;hasManualEdits&quot;:false,&quot;citationType&quot;:&quot;inline&quot;,&quot;id&quot;:694748106,&quot;citationText&quot;:&quot;&lt;span style=\&quot;font-family:Calibri;font-size:14.666666666666666px;color:#000000\&quot;&gt;(1964)&lt;/span&gt;&quot;},&quot;1523519402&quot;:{&quot;referencesIds&quot;:[&quot;doc:5fe9ef288f080e39f3ef6d53&quot;],&quot;referencesOptions&quot;:{&quot;doc:5fe9ef288f080e39f3ef6d53&quot;:{&quot;author&quot;:true,&quot;year&quot;:true,&quot;pageReplace&quot;:&quot;&quot;,&quot;prefix&quot;:&quot;&quot;,&quot;suffix&quot;:&quot;&quot;}},&quot;hasBrokenReferences&quot;:false,&quot;hasManualEdits&quot;:false,&quot;citationType&quot;:&quot;inline&quot;,&quot;id&quot;:1523519402,&quot;citationText&quot;:&quot;&lt;span style=\&quot;font-family:Calibri;font-size:14.666666666666666px;color:#000000\&quot;&gt;(Kolb 2014)&lt;/span&gt;&quot;},&quot;1874808228&quot;:{&quot;referencesIds&quot;:[&quot;doc:5fd4ec1ae4b0492435040046&quot;],&quot;referencesOptions&quot;:{&quot;doc:5fd4ec1ae4b0492435040046&quot;:{&quot;author&quot;:false,&quot;year&quot;:true,&quot;pageReplace&quot;:&quot;&quot;,&quot;prefix&quot;:&quot;&quot;,&quot;suffix&quot;:&quot;&quot;}},&quot;hasBrokenReferences&quot;:false,&quot;hasManualEdits&quot;:false,&quot;citationType&quot;:&quot;inline&quot;,&quot;id&quot;:1874808228,&quot;citationText&quot;:&quot;&lt;span style=\&quot;font-family:Calibri;font-size:14.666666666666666px;color:#000000\&quot;&gt;(2009)&lt;/span&gt;&quot;},&quot;-965820869&quot;:{&quot;referencesIds&quot;:[&quot;doc:5fe9e4718f0877e98b7ed22a&quot;],&quot;referencesOptions&quot;:{&quot;doc:5fe9e4718f0877e98b7ed22a&quot;:{&quot;author&quot;:false,&quot;year&quot;:true,&quot;pageReplace&quot;:&quot;&quot;,&quot;prefix&quot;:&quot;&quot;,&quot;suffix&quot;:&quot;; p134&quot;}},&quot;hasBrokenReferences&quot;:false,&quot;hasManualEdits&quot;:false,&quot;citationType&quot;:&quot;inline&quot;,&quot;id&quot;:-965820869,&quot;citationText&quot;:&quot;&lt;span style=\&quot;font-family:Calibri;font-size:14.666666666666666px;color:#000000\&quot;&gt;(1971; p134)&lt;/span&gt;&quot;},&quot;-356664215&quot;:{&quot;referencesIds&quot;:[&quot;doc:5fe9e91f8f080e39f3ef6cf3&quot;],&quot;referencesOptions&quot;:{&quot;doc:5fe9e91f8f080e39f3ef6cf3&quot;:{&quot;author&quot;:true,&quot;year&quot;:true,&quot;pageReplace&quot;:&quot;&quot;,&quot;prefix&quot;:&quot;&quot;,&quot;suffix&quot;:&quot;; p15&quot;}},&quot;hasBrokenReferences&quot;:false,&quot;hasManualEdits&quot;:false,&quot;citationType&quot;:&quot;inline&quot;,&quot;id&quot;:-356664215,&quot;citationText&quot;:&quot;&lt;span style=\&quot;font-family:Calibri;font-size:14.666666666666666px;color:#000000\&quot;&gt;(UWTSD 2019; p15)&lt;/span&gt;&quot;},&quot;-1431347229&quot;:{&quot;referencesIds&quot;:[&quot;doc:5fe9f86e8f08401c49a7aefe&quot;],&quot;referencesOptions&quot;:{&quot;doc:5fe9f86e8f08401c49a7aefe&quot;:{&quot;author&quot;:false,&quot;year&quot;:true,&quot;pageReplace&quot;:&quot;&quot;,&quot;prefix&quot;:&quot;&quot;,&quot;suffix&quot;:&quot;&quot;}},&quot;hasBrokenReferences&quot;:false,&quot;hasManualEdits&quot;:false,&quot;citationType&quot;:&quot;inline&quot;,&quot;id&quot;:-1431347229,&quot;citationText&quot;:&quot;&lt;span style=\&quot;font-family:Calibri;font-size:14.666666666666666px;color:#000000\&quot;&gt;(2000)&lt;/span&gt;&quot;}}"/>
    <we:property name="currentStyle" value="{&quot;id&quot;:&quot;166&quot;,&quot;styleType&quot;:&quot;refworks&quot;,&quot;name&quot;:&quot;Harvard - British Standard&quot;,&quot;isInstitutional&quot;:false,&quot;citeStyle&quot;:&quot;INTEXT_ONLY&quot;,&quot;isSorted&quot;:false,&quot;usesNumbers&quot;:false,&quot;authorDisambiguation&quot;:&quot;surname_firstname&quot;}"/>
    <we:property name="rcm.version" value="2"/>
    <we:property name="rw.control.unlocked" value="true"/>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Template>
  <TotalTime>3</TotalTime>
  <Pages>15</Pages>
  <Words>4691</Words>
  <Characters>26742</Characters>
  <Application>Microsoft Office Word</Application>
  <DocSecurity>0</DocSecurity>
  <Lines>222</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31371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Speleo Trog</dc:creator>
  <cp:keywords/>
  <dc:description/>
  <cp:lastModifiedBy>Speleo Trog</cp:lastModifiedBy>
  <cp:revision>3</cp:revision>
  <dcterms:created xsi:type="dcterms:W3CDTF">2020-12-29T16:19:00Z</dcterms:created>
  <dcterms:modified xsi:type="dcterms:W3CDTF">2020-12-29T16:22:00Z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2020-12-15T16:05:17Z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653319d6-9c89-4f09-bc0e-f2097a6ac159</vt:lpwstr>
  </property>
  <property fmtid="{D5CDD505-2E9C-101B-9397-08002B2CF9AE}" pid="8" name="MSIP_Label_66cf8fe5-b7b7-4df7-b38d-1c61ac2f6639_ContentBits">
    <vt:lpwstr>0</vt:lpwstr>
  </property>
</Properties>
</file>