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microsoft.com/office/2020/02/relationships/classificationlabels" Target="docMetadata/LabelInfo.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910D7" w14:textId="77777777" w:rsidR="00214C2F" w:rsidRDefault="008D062A" w:rsidP="000A7245">
      <w:pPr>
        <w:spacing w:before="1600"/>
        <w:ind w:left="2160" w:firstLine="720"/>
      </w:pPr>
      <w:r>
        <w:rPr>
          <w:b/>
          <w:sz w:val="44"/>
        </w:rPr>
        <w:t>BASIL'S BAKERY</w:t>
      </w:r>
    </w:p>
    <w:p w14:paraId="7BEFCD17" w14:textId="77777777" w:rsidR="000A7245" w:rsidRDefault="008D062A" w:rsidP="000A7245">
      <w:pPr>
        <w:jc w:val="center"/>
        <w:rPr>
          <w:b/>
          <w:sz w:val="36"/>
        </w:rPr>
      </w:pPr>
      <w:r>
        <w:rPr>
          <w:b/>
          <w:sz w:val="36"/>
        </w:rPr>
        <w:t>Diagnosing Sales Stagnation</w:t>
      </w:r>
    </w:p>
    <w:p w14:paraId="5458576E" w14:textId="3BF301C7" w:rsidR="00214C2F" w:rsidRDefault="008D062A" w:rsidP="000A7245">
      <w:pPr>
        <w:jc w:val="center"/>
      </w:pPr>
      <w:r>
        <w:rPr>
          <w:b/>
          <w:sz w:val="32"/>
        </w:rPr>
        <w:t>Problem Solving and Decision-Making Report</w:t>
      </w:r>
    </w:p>
    <w:p w14:paraId="29DD9C16" w14:textId="77777777" w:rsidR="00214C2F" w:rsidRDefault="00214C2F"/>
    <w:p w14:paraId="35B9C279" w14:textId="1D66C6E9" w:rsidR="00214C2F" w:rsidRDefault="008D062A">
      <w:pPr>
        <w:jc w:val="center"/>
      </w:pPr>
      <w:r>
        <w:rPr>
          <w:b/>
        </w:rPr>
        <w:t xml:space="preserve">Student Name: </w:t>
      </w:r>
      <w:r>
        <w:t>Patricia Rocha Per</w:t>
      </w:r>
      <w:r w:rsidR="00560B0B">
        <w:t>i</w:t>
      </w:r>
      <w:r>
        <w:t>m de Souza</w:t>
      </w:r>
    </w:p>
    <w:p w14:paraId="32666490" w14:textId="77777777" w:rsidR="00214C2F" w:rsidRDefault="008D062A">
      <w:pPr>
        <w:jc w:val="center"/>
      </w:pPr>
      <w:r>
        <w:rPr>
          <w:b/>
        </w:rPr>
        <w:t xml:space="preserve">Student ID: </w:t>
      </w:r>
      <w:r>
        <w:t>2531690</w:t>
      </w:r>
    </w:p>
    <w:p w14:paraId="1D2CC287" w14:textId="77777777" w:rsidR="00214C2F" w:rsidRDefault="008D062A">
      <w:pPr>
        <w:jc w:val="center"/>
      </w:pPr>
      <w:r>
        <w:rPr>
          <w:b/>
        </w:rPr>
        <w:t xml:space="preserve">Assignment Title: </w:t>
      </w:r>
      <w:r>
        <w:t>Problem Solving and Decision Making – Basil's Bakery</w:t>
      </w:r>
    </w:p>
    <w:p w14:paraId="592F8331" w14:textId="77777777" w:rsidR="00214C2F" w:rsidRDefault="008D062A">
      <w:pPr>
        <w:jc w:val="center"/>
      </w:pPr>
      <w:r>
        <w:rPr>
          <w:b/>
        </w:rPr>
        <w:t xml:space="preserve">Module Name: </w:t>
      </w:r>
      <w:r>
        <w:t>Problems Solving and Decision Making</w:t>
      </w:r>
    </w:p>
    <w:p w14:paraId="0EC8D9F4" w14:textId="64805F54" w:rsidR="00214C2F" w:rsidRDefault="008D062A">
      <w:pPr>
        <w:jc w:val="center"/>
      </w:pPr>
      <w:r>
        <w:rPr>
          <w:b/>
        </w:rPr>
        <w:t xml:space="preserve">Module Code: </w:t>
      </w:r>
      <w:r w:rsidR="003B1BC2">
        <w:t>LCLM4004</w:t>
      </w:r>
    </w:p>
    <w:p w14:paraId="4A5E0F60" w14:textId="18BB2FB0" w:rsidR="00214C2F" w:rsidRDefault="008D062A">
      <w:pPr>
        <w:jc w:val="center"/>
      </w:pPr>
      <w:r>
        <w:rPr>
          <w:b/>
        </w:rPr>
        <w:t xml:space="preserve">Lecturer's Name: </w:t>
      </w:r>
      <w:r w:rsidR="0088444E">
        <w:t>Annamarie Dufficy</w:t>
      </w:r>
      <w:r w:rsidR="00880AF3">
        <w:t>, Anita Nan</w:t>
      </w:r>
    </w:p>
    <w:p w14:paraId="1580B663" w14:textId="77777777" w:rsidR="00214C2F" w:rsidRDefault="008D062A">
      <w:pPr>
        <w:jc w:val="center"/>
      </w:pPr>
      <w:r>
        <w:rPr>
          <w:b/>
        </w:rPr>
        <w:t xml:space="preserve">Seminar Group: </w:t>
      </w:r>
      <w:r>
        <w:t>Group 07</w:t>
      </w:r>
    </w:p>
    <w:p w14:paraId="3F9548D3" w14:textId="77777777" w:rsidR="00C31B6C" w:rsidRDefault="008D062A">
      <w:pPr>
        <w:jc w:val="center"/>
      </w:pPr>
      <w:r>
        <w:br w:type="page"/>
      </w:r>
    </w:p>
    <w:p w14:paraId="5D1796C0" w14:textId="77777777" w:rsidR="00C31B6C" w:rsidRDefault="008D062A">
      <w:pPr>
        <w:pStyle w:val="Ttulo1"/>
      </w:pPr>
      <w:r>
        <w:t>CONTENTS</w:t>
      </w:r>
    </w:p>
    <w:p w14:paraId="6CFF2441" w14:textId="77777777" w:rsidR="00C31B6C" w:rsidRDefault="008D062A">
      <w:pPr>
        <w:tabs>
          <w:tab w:val="right" w:leader="dot" w:pos="9020"/>
        </w:tabs>
      </w:pPr>
      <w:r>
        <w:t>1. Case Study Overview and Nature of the Problem</w:t>
      </w:r>
      <w:r>
        <w:tab/>
        <w:t>3</w:t>
      </w:r>
    </w:p>
    <w:p w14:paraId="131ED005" w14:textId="77777777" w:rsidR="00C31B6C" w:rsidRDefault="008D062A">
      <w:pPr>
        <w:tabs>
          <w:tab w:val="right" w:leader="dot" w:pos="9020"/>
        </w:tabs>
      </w:pPr>
      <w:r>
        <w:t>2. Proposed Solutions</w:t>
      </w:r>
      <w:r>
        <w:tab/>
        <w:t>3</w:t>
      </w:r>
    </w:p>
    <w:p w14:paraId="201F13C7" w14:textId="77777777" w:rsidR="00C31B6C" w:rsidRDefault="008D062A">
      <w:pPr>
        <w:tabs>
          <w:tab w:val="right" w:leader="dot" w:pos="9020"/>
        </w:tabs>
      </w:pPr>
      <w:r>
        <w:t>3. PMI Evaluation and Preferred Solution</w:t>
      </w:r>
      <w:r>
        <w:tab/>
        <w:t>4</w:t>
      </w:r>
    </w:p>
    <w:p w14:paraId="63468977" w14:textId="77777777" w:rsidR="00C31B6C" w:rsidRDefault="008D062A">
      <w:pPr>
        <w:tabs>
          <w:tab w:val="right" w:leader="dot" w:pos="9020"/>
        </w:tabs>
      </w:pPr>
      <w:r>
        <w:t>4. Implementation Plan</w:t>
      </w:r>
      <w:r>
        <w:tab/>
        <w:t>5</w:t>
      </w:r>
    </w:p>
    <w:p w14:paraId="241481B5" w14:textId="77777777" w:rsidR="00C31B6C" w:rsidRDefault="008D062A">
      <w:pPr>
        <w:tabs>
          <w:tab w:val="right" w:leader="dot" w:pos="9020"/>
        </w:tabs>
      </w:pPr>
      <w:r>
        <w:t>5. KPI and SMART Objectives</w:t>
      </w:r>
      <w:r>
        <w:tab/>
        <w:t>6</w:t>
      </w:r>
    </w:p>
    <w:p w14:paraId="41C0D0AC" w14:textId="77777777" w:rsidR="00C31B6C" w:rsidRDefault="008D062A">
      <w:pPr>
        <w:tabs>
          <w:tab w:val="right" w:leader="dot" w:pos="9020"/>
        </w:tabs>
      </w:pPr>
      <w:r>
        <w:t>6. Key Findings</w:t>
      </w:r>
      <w:r>
        <w:tab/>
        <w:t>8</w:t>
      </w:r>
    </w:p>
    <w:p w14:paraId="1D12411C" w14:textId="77777777" w:rsidR="00C31B6C" w:rsidRDefault="008D062A">
      <w:pPr>
        <w:tabs>
          <w:tab w:val="right" w:leader="dot" w:pos="9020"/>
        </w:tabs>
      </w:pPr>
      <w:r>
        <w:t>References</w:t>
      </w:r>
      <w:r>
        <w:tab/>
        <w:t>9</w:t>
      </w:r>
    </w:p>
    <w:p w14:paraId="605894DB" w14:textId="77777777" w:rsidR="00C31B6C" w:rsidRDefault="008D062A">
      <w:pPr>
        <w:tabs>
          <w:tab w:val="right" w:leader="dot" w:pos="9020"/>
        </w:tabs>
      </w:pPr>
      <w:r>
        <w:t>Appendix 1 - PMI Analysis</w:t>
      </w:r>
      <w:r>
        <w:tab/>
        <w:t>11</w:t>
      </w:r>
    </w:p>
    <w:p w14:paraId="41536C8D" w14:textId="77777777" w:rsidR="00C31B6C" w:rsidRDefault="008D062A">
      <w:pPr>
        <w:tabs>
          <w:tab w:val="right" w:leader="dot" w:pos="9020"/>
        </w:tabs>
      </w:pPr>
      <w:r>
        <w:t>Appendix 2 - Implementation Plan</w:t>
      </w:r>
      <w:r>
        <w:tab/>
        <w:t>13</w:t>
      </w:r>
    </w:p>
    <w:p w14:paraId="387832A4" w14:textId="77777777" w:rsidR="00C31B6C" w:rsidRDefault="008D062A">
      <w:pPr>
        <w:tabs>
          <w:tab w:val="right" w:leader="dot" w:pos="9020"/>
        </w:tabs>
      </w:pPr>
      <w:r>
        <w:t>Appendix 3 - KPI and SMART Objectives</w:t>
      </w:r>
      <w:r>
        <w:tab/>
        <w:t>14</w:t>
      </w:r>
    </w:p>
    <w:p w14:paraId="763B9A1D" w14:textId="77777777" w:rsidR="00C31B6C" w:rsidRDefault="008D062A">
      <w:pPr>
        <w:jc w:val="center"/>
      </w:pPr>
      <w:r>
        <w:br w:type="page"/>
      </w:r>
    </w:p>
    <w:p w14:paraId="16AB2E94" w14:textId="77777777" w:rsidR="00214C2F" w:rsidRDefault="008D062A">
      <w:pPr>
        <w:pStyle w:val="Ttulo1"/>
      </w:pPr>
      <w:r>
        <w:t>1. CASE STUDY OVERVIEW AND NATURE OF THE PROBLEM</w:t>
      </w:r>
    </w:p>
    <w:p w14:paraId="40269285" w14:textId="77777777" w:rsidR="00214C2F" w:rsidRDefault="008D062A">
      <w:pPr>
        <w:spacing w:after="160"/>
      </w:pPr>
      <w:r>
        <w:t>Basil's Bakery is a small independent bakery founded in 2015 in a Coventry retail park, competing on product quality and location convenience for local shoppers and nearby office and warehouse workers. Sales grew steadily until COVID-19 caused a sharp decline in 2020, and since 2023 revenue has remained around 25% below 2019 levels, raising doubts about the model's long-term viability. The stagnation is not driven by quality; it stems from external and internal pressures. UK retail footfall continues to decline (British Retail Consortium, 2025), hybrid and remote working have cut weekday office footfall (Office for National Statistics, 2025), and rising energy costs (Cornwall Insight, 2025), general cost pressures on small businesses (Federation of Small Businesses, 2026) and climate-related risks to organic ingredient supply (Yale Climate Connections, 2024) are squeezing margins, while Basil's need to remain on-site limits delivery and pre-ordering. The Fishbone analysis identifies the absence of delivery, pre-ordering, digital ordering and loyalty channels as the key controllable causes.</w:t>
      </w:r>
    </w:p>
    <w:p w14:paraId="51210A4C" w14:textId="77777777" w:rsidR="00214C2F" w:rsidRDefault="008D062A">
      <w:pPr>
        <w:pStyle w:val="Ttulo1"/>
      </w:pPr>
      <w:r>
        <w:t>2. PROPOSED SOLUTIONS</w:t>
      </w:r>
    </w:p>
    <w:p w14:paraId="7B94E391" w14:textId="77777777" w:rsidR="00214C2F" w:rsidRDefault="008D062A">
      <w:pPr>
        <w:pStyle w:val="Ttulo2"/>
      </w:pPr>
      <w:r>
        <w:t>Solution 1: Introduce a Digital Pre-order and Click-and-Collect System</w:t>
      </w:r>
    </w:p>
    <w:p w14:paraId="19EB2957" w14:textId="77777777" w:rsidR="00214C2F" w:rsidRDefault="008D062A">
      <w:pPr>
        <w:spacing w:after="160"/>
      </w:pPr>
      <w:r>
        <w:t>The first solution is a simple digital pre-order and click-and-collect system, built on an existing ordering website or app rather than a bespoke platform. It directly tackles the bakery's long queue times: customers choose products and a collection slot in advance, so Basil can prepare orders in a more organised way, while also creating a new sales channel that does not require him to leave the bakery. This fits wider UK food-to-go trends, where digital ordering and click-and-collect are increasingly important (Lumina Intelligence, 2025), and the case identifies digital ordering as an actionable gap. Pre-ordering also helps Basil forecast demand, improve production planning and reduce lost sales from queues or stock shortages.</w:t>
      </w:r>
    </w:p>
    <w:p w14:paraId="3EB5F687" w14:textId="77777777" w:rsidR="00214C2F" w:rsidRDefault="008D062A">
      <w:pPr>
        <w:pStyle w:val="Ttulo2"/>
      </w:pPr>
      <w:r>
        <w:t>Solution 2: Partner with a Local Delivery Platform</w:t>
      </w:r>
    </w:p>
    <w:p w14:paraId="65BF6A57" w14:textId="77777777" w:rsidR="00214C2F" w:rsidRDefault="008D062A">
      <w:pPr>
        <w:spacing w:after="160"/>
      </w:pPr>
      <w:r>
        <w:t>The second solution is to partner with an established local delivery platform rather than build an in-house delivery operation, extending the bakery's reach to customers who no longer visit the retail park, including remote workers who have moved away or changed their routines. The case specifically recommends platforms such as Snappy Shopper, which can widen access while letting Basil retain more control over pricing than larger national platforms (Orderly, 2026). However, delivery adds operational complexity, platform fees and less control over customer experience, so while it could generate incremental sales, it is likely less suitable as the first intervention for a business with limited operational capacity.</w:t>
      </w:r>
    </w:p>
    <w:p w14:paraId="427CFF03" w14:textId="77777777" w:rsidR="00214C2F" w:rsidRDefault="008D062A">
      <w:pPr>
        <w:pStyle w:val="Ttulo1"/>
      </w:pPr>
      <w:r>
        <w:t>3. PMI EVALUATION AND PREFERRED SOLUTION</w:t>
      </w:r>
    </w:p>
    <w:p w14:paraId="504FE6C9" w14:textId="77777777" w:rsidR="00214C2F" w:rsidRDefault="008D062A">
      <w:pPr>
        <w:pStyle w:val="Ttulo2"/>
      </w:pPr>
      <w:r>
        <w:t>3.1 PMI Evaluation</w:t>
      </w:r>
    </w:p>
    <w:p w14:paraId="24559EEA" w14:textId="77777777" w:rsidR="00214C2F" w:rsidRDefault="008D062A">
      <w:pPr>
        <w:spacing w:after="160"/>
      </w:pPr>
      <w:r>
        <w:t>The PMI technique evaluates alternatives by considering their Plus, Minus and Interesting characteristics. A detailed comparison is provided in Appendix 1.</w:t>
      </w:r>
    </w:p>
    <w:p w14:paraId="03BE2E16" w14:textId="77777777" w:rsidR="00214C2F" w:rsidRDefault="008D062A">
      <w:pPr>
        <w:spacing w:after="160"/>
      </w:pPr>
      <w:r>
        <w:t>The first solution, digital pre-order and click-and-collect, has several significant advantages. It directly addresses the bakery's queue-time problem, creates a new sales channel and allows customers to purchase without depending entirely on spontaneous footfall. It also fits Basil's existing operating model because Basil can remain in the bakery while customers collect their orders. The main disadvantages are the initial technology cost, the need to learn a new system and the possibility that some customers may not adopt digital ordering immediately.</w:t>
      </w:r>
    </w:p>
    <w:p w14:paraId="31FAA283" w14:textId="77777777" w:rsidR="00214C2F" w:rsidRDefault="008D062A">
      <w:pPr>
        <w:spacing w:after="160"/>
      </w:pPr>
      <w:r>
        <w:t>The second solution, local delivery, has the potential to reach customers beyond the retail park and therefore directly responds to changes in consumer behaviour and remote working. It could generate incremental revenue without requiring Basil to personally deliver products. However, delivery introduces platform fees, logistical dependencies and additional risks concerning product quality and customer experience.</w:t>
      </w:r>
    </w:p>
    <w:p w14:paraId="77394EFB" w14:textId="77777777" w:rsidR="00214C2F" w:rsidRDefault="008D062A">
      <w:pPr>
        <w:spacing w:after="160"/>
      </w:pPr>
      <w:r>
        <w:t>An interesting consideration is that both solutions reduce Basil's dependence on traditional footfall, but they do so differently. Click-and-collect primarily improves convenience for existing and nearby customers, whereas delivery expands the geographical customer base. Both therefore address structural weaknesses identified by the Fishbone analysis.</w:t>
      </w:r>
    </w:p>
    <w:p w14:paraId="6C97F9C1" w14:textId="77777777" w:rsidR="00214C2F" w:rsidRDefault="008D062A">
      <w:pPr>
        <w:pStyle w:val="Ttulo2"/>
      </w:pPr>
      <w:r>
        <w:t>3.2 Preferred Solution</w:t>
      </w:r>
    </w:p>
    <w:p w14:paraId="1D5543A5" w14:textId="77777777" w:rsidR="00214C2F" w:rsidRDefault="008D062A">
      <w:pPr>
        <w:spacing w:after="160"/>
      </w:pPr>
      <w:r>
        <w:t>The preferred solution is digital pre-order and click-and-collect.</w:t>
      </w:r>
    </w:p>
    <w:p w14:paraId="6B10E562" w14:textId="77777777" w:rsidR="00214C2F" w:rsidRDefault="008D062A">
      <w:pPr>
        <w:spacing w:after="160"/>
      </w:pPr>
      <w:r>
        <w:t>The PMI analysis indicates that this option provides the strongest balance between impact, feasibility and operational control. Basil's primary operational constraint is that he needs to remain on-site to bake. Click-and-collect works with this constraint rather than attempting to overcome it through additional logistics.</w:t>
      </w:r>
    </w:p>
    <w:p w14:paraId="023CD5A5" w14:textId="77777777" w:rsidR="00214C2F" w:rsidRDefault="008D062A">
      <w:pPr>
        <w:spacing w:after="160"/>
      </w:pPr>
      <w:r>
        <w:t>The solution also directly addresses the case's identified problem of unreliable pre-ordering and excessive waiting times.</w:t>
      </w:r>
    </w:p>
    <w:p w14:paraId="72DCC3ED" w14:textId="77777777" w:rsidR="00214C2F" w:rsidRDefault="008D062A">
      <w:pPr>
        <w:spacing w:after="160"/>
      </w:pPr>
      <w:r>
        <w:t>Most importantly, it can be introduced incrementally. Basil can begin with a simple system, monitor customer adoption and improve the process before considering a more complex delivery operation. This reduces implementation risk and provides measurable evidence about whether customers are willing to change their purchasing behaviour.</w:t>
      </w:r>
    </w:p>
    <w:p w14:paraId="1A5542A7" w14:textId="77777777" w:rsidR="00214C2F" w:rsidRDefault="008D062A">
      <w:pPr>
        <w:pStyle w:val="Ttulo1"/>
      </w:pPr>
      <w:r>
        <w:t>4. IMPLEMENTATION PLAN</w:t>
      </w:r>
    </w:p>
    <w:p w14:paraId="53EACC45" w14:textId="77777777" w:rsidR="00214C2F" w:rsidRDefault="008D062A">
      <w:pPr>
        <w:pStyle w:val="Ttulo2"/>
      </w:pPr>
      <w:r>
        <w:t>4.1 Implementation Activities</w:t>
      </w:r>
    </w:p>
    <w:p w14:paraId="71AB5778" w14:textId="77777777" w:rsidR="00214C2F" w:rsidRDefault="008D062A">
      <w:pPr>
        <w:spacing w:after="160"/>
      </w:pPr>
      <w:r>
        <w:t>The implementation should take place over approximately six months.</w:t>
      </w:r>
    </w:p>
    <w:p w14:paraId="55477FB8" w14:textId="77777777" w:rsidR="00214C2F" w:rsidRDefault="008D062A">
      <w:pPr>
        <w:spacing w:after="160"/>
      </w:pPr>
      <w:r>
        <w:t>Phase 1 – Preparation (Weeks 1–2): Basil should establish the current sales baseline, identify the most frequently purchased products and determine the busiest collection periods. He should also select an affordable digital ordering solution and establish collection procedures.</w:t>
      </w:r>
    </w:p>
    <w:p w14:paraId="32FB89B1" w14:textId="77777777" w:rsidR="00214C2F" w:rsidRDefault="008D062A">
      <w:pPr>
        <w:spacing w:after="160"/>
      </w:pPr>
      <w:r>
        <w:t>Phase 2 – System Development and Testing (Weeks 3–4): The ordering system should be configured with the bakery's core product range, prices, collection slots and payment process. Basil should test the system internally before launch.</w:t>
      </w:r>
    </w:p>
    <w:p w14:paraId="76DE0897" w14:textId="77777777" w:rsidR="00214C2F" w:rsidRDefault="008D062A">
      <w:pPr>
        <w:spacing w:after="160"/>
      </w:pPr>
      <w:r>
        <w:t>Phase 3 – Staff and Process Preparation (Weeks 5–6): Any employees should receive training on receiving, preparing and handing over digital orders. Collection areas should be clearly organised to avoid creating another queue.</w:t>
      </w:r>
    </w:p>
    <w:p w14:paraId="3EFC7906" w14:textId="77777777" w:rsidR="00214C2F" w:rsidRDefault="008D062A">
      <w:pPr>
        <w:spacing w:after="160"/>
      </w:pPr>
      <w:r>
        <w:t>Phase 4 – Soft Launch (Weeks 7–8): The service should initially be offered to existing customers. Feedback should be collected concerning ordering, collection times, product availability and ease of use.</w:t>
      </w:r>
    </w:p>
    <w:p w14:paraId="76BBB1DE" w14:textId="77777777" w:rsidR="00214C2F" w:rsidRDefault="008D062A">
      <w:pPr>
        <w:spacing w:after="160"/>
      </w:pPr>
      <w:r>
        <w:t>Phase 5 – Full Launch (Months 3–6): Following adjustments, Basil should promote click-and-collect through in-store signage, social media, existing customer contacts and nearby businesses. Performance should then be reviewed monthly.</w:t>
      </w:r>
    </w:p>
    <w:p w14:paraId="19A397EC" w14:textId="77777777" w:rsidR="00214C2F" w:rsidRDefault="008D062A">
      <w:pPr>
        <w:spacing w:after="160"/>
      </w:pPr>
      <w:r>
        <w:t>A detailed implementation plan is provided in Appendix 2.</w:t>
      </w:r>
    </w:p>
    <w:p w14:paraId="3407FF65" w14:textId="77777777" w:rsidR="00214C2F" w:rsidRDefault="008D062A">
      <w:pPr>
        <w:pStyle w:val="Ttulo2"/>
      </w:pPr>
      <w:r>
        <w:t>4.2 Rationale for the Implementation Plan</w:t>
      </w:r>
    </w:p>
    <w:p w14:paraId="31DD842F" w14:textId="77777777" w:rsidR="00214C2F" w:rsidRDefault="008D062A">
      <w:pPr>
        <w:spacing w:after="160"/>
      </w:pPr>
      <w:r>
        <w:t>The order of activities is important because Basil should not launch a new sales channel before understanding his operational capacity. Establishing a baseline first allows future performance to be evaluated objectively. Product and process testing should then take place before customers are invited to use the service, reducing the likelihood of operational failures.</w:t>
      </w:r>
    </w:p>
    <w:p w14:paraId="1A24C549" w14:textId="77777777" w:rsidR="00214C2F" w:rsidRDefault="008D062A">
      <w:pPr>
        <w:spacing w:after="160"/>
      </w:pPr>
      <w:r>
        <w:t>The soft launch is particularly important because Basil's business has limited resources and is heavily dependent on his own availability. A smaller initial customer group allows problems to be identified without creating excessive pressure during peak periods.</w:t>
      </w:r>
    </w:p>
    <w:p w14:paraId="0FB13C91" w14:textId="77777777" w:rsidR="00214C2F" w:rsidRDefault="008D062A">
      <w:pPr>
        <w:spacing w:after="160"/>
      </w:pPr>
      <w:r>
        <w:t>The full launch should only occur after the collection process has been tested. Marketing can then be used to drive adoption once the operational infrastructure is capable of handling additional orders. This approach also reflects the case's conclusion that internal operational weaknesses are more actionable than external pressures such as national footfall decline.</w:t>
      </w:r>
    </w:p>
    <w:p w14:paraId="1D6D3F40" w14:textId="77777777" w:rsidR="00214C2F" w:rsidRDefault="008D062A">
      <w:pPr>
        <w:pStyle w:val="Ttulo1"/>
      </w:pPr>
      <w:r>
        <w:t>5. KPI AND SMART OBJECTIVES</w:t>
      </w:r>
    </w:p>
    <w:p w14:paraId="0320330D" w14:textId="77777777" w:rsidR="00214C2F" w:rsidRDefault="008D062A">
      <w:pPr>
        <w:pStyle w:val="Ttulo2"/>
      </w:pPr>
      <w:r>
        <w:t>5.1 KPI and SMART Objectives</w:t>
      </w:r>
    </w:p>
    <w:p w14:paraId="05532110" w14:textId="77777777" w:rsidR="00214C2F" w:rsidRDefault="008D062A">
      <w:pPr>
        <w:spacing w:after="160"/>
      </w:pPr>
      <w:r>
        <w:t>The main KPI should be monthly sales revenue growth (%) compared with the baseline established during the first month before implementation. This KPI directly measures whether the intervention contributes to the overall business problem: sales stagnation.</w:t>
      </w:r>
    </w:p>
    <w:p w14:paraId="61282427" w14:textId="77777777" w:rsidR="00214C2F" w:rsidRDefault="008D062A">
      <w:pPr>
        <w:spacing w:after="160"/>
      </w:pPr>
      <w:r>
        <w:t>The first SMART objective is to increase monthly sales revenue by 10% from the established baseline within six months of the full launch.</w:t>
      </w:r>
    </w:p>
    <w:p w14:paraId="5BFFC59F" w14:textId="77777777" w:rsidR="00214C2F" w:rsidRDefault="008D062A">
      <w:pPr>
        <w:spacing w:after="160"/>
      </w:pPr>
      <w:r>
        <w:t>The second objective is to achieve digital pre-order transactions equivalent to at least 20% of total monthly transactions within three months of the full launch.</w:t>
      </w:r>
    </w:p>
    <w:p w14:paraId="7E4D5108" w14:textId="77777777" w:rsidR="00214C2F" w:rsidRDefault="008D062A">
      <w:pPr>
        <w:spacing w:after="160"/>
      </w:pPr>
      <w:r>
        <w:t>The third objective is to reduce the average customer waiting time for pre-ordered purchases to fewer than five minutes within eight weeks of launch.</w:t>
      </w:r>
    </w:p>
    <w:p w14:paraId="772A8BCD" w14:textId="77777777" w:rsidR="00214C2F" w:rsidRDefault="008D062A">
      <w:pPr>
        <w:spacing w:after="160"/>
      </w:pPr>
      <w:r>
        <w:t>The fourth objective is to achieve at least 80% positive customer feedback regarding the ordering and collection process within three months.</w:t>
      </w:r>
    </w:p>
    <w:p w14:paraId="364226E4" w14:textId="77777777" w:rsidR="00214C2F" w:rsidRDefault="008D062A">
      <w:pPr>
        <w:spacing w:after="160"/>
      </w:pPr>
      <w:r>
        <w:t>These objectives are specific because they identify clear outcomes, measurable through sales, transaction and customer data, achievable because the system can initially be introduced on a small scale, relevant to the identified root causes, and time-bound.</w:t>
      </w:r>
    </w:p>
    <w:p w14:paraId="22DAD691" w14:textId="77777777" w:rsidR="00214C2F" w:rsidRDefault="008D062A">
      <w:pPr>
        <w:spacing w:after="160"/>
      </w:pPr>
      <w:r>
        <w:t>The targets should be reviewed if the initial baseline reveals that they are unrealistic. Importantly, the case does not provide Basil's exact revenue, footfall or cost figures, so the baseline must be established before implementation.</w:t>
      </w:r>
    </w:p>
    <w:p w14:paraId="40663511" w14:textId="77777777" w:rsidR="00214C2F" w:rsidRDefault="008D062A">
      <w:pPr>
        <w:pStyle w:val="Ttulo2"/>
      </w:pPr>
      <w:r>
        <w:t>5.2 Monitoring and Evaluation</w:t>
      </w:r>
    </w:p>
    <w:p w14:paraId="2C0EB674" w14:textId="77777777" w:rsidR="00214C2F" w:rsidRDefault="008D062A">
      <w:pPr>
        <w:spacing w:after="160"/>
      </w:pPr>
      <w:r>
        <w:t>Monitoring should occur weekly during the first two months and monthly thereafter. Basil should record total monthly sales, the number and value of digital orders, collection waiting times and customer feedback.</w:t>
      </w:r>
    </w:p>
    <w:p w14:paraId="4B7A3B7C" w14:textId="77777777" w:rsidR="00214C2F" w:rsidRDefault="008D062A">
      <w:pPr>
        <w:spacing w:after="160"/>
      </w:pPr>
      <w:r>
        <w:t>The main KPI should be compared with the baseline to determine whether sales are moving towards recovery. Digital order adoption should be monitored separately because an increase in sales without customer adoption could indicate that the improvement came from another factor.</w:t>
      </w:r>
    </w:p>
    <w:p w14:paraId="2B48D87E" w14:textId="77777777" w:rsidR="00214C2F" w:rsidRDefault="008D062A">
      <w:pPr>
        <w:spacing w:after="160"/>
      </w:pPr>
      <w:r>
        <w:t>If sales fail to improve after three months, Basil should investigate whether the problem is insufficient customer awareness, unsuitable products, pricing, collection availability or poor digital usability. Customer feedback will therefore complement quantitative sales data.</w:t>
      </w:r>
    </w:p>
    <w:p w14:paraId="24A62873" w14:textId="77777777" w:rsidR="00214C2F" w:rsidRDefault="008D062A">
      <w:pPr>
        <w:spacing w:after="160"/>
      </w:pPr>
      <w:r>
        <w:t>At the six-month review, Basil should assess whether the 10% sales-growth objective has been achieved. If successful, the business could consider expanding the digital channel, introducing a loyalty scheme or testing delivery. If performance remains weak, Basil should reconsider the business model and investigate the second proposed solution.</w:t>
      </w:r>
    </w:p>
    <w:p w14:paraId="156A92FB" w14:textId="77777777" w:rsidR="00214C2F" w:rsidRDefault="008D062A">
      <w:pPr>
        <w:spacing w:after="160"/>
      </w:pPr>
      <w:r>
        <w:t>This monitoring approach recognises that external pressures such as declining footfall, higher energy costs and hybrid working are unlikely to disappear. The purpose of the solution is therefore not to eliminate these pressures but to make the bakery less dependent on them.</w:t>
      </w:r>
    </w:p>
    <w:p w14:paraId="34955A70" w14:textId="77777777" w:rsidR="00214C2F" w:rsidRDefault="008D062A">
      <w:pPr>
        <w:pStyle w:val="Ttulo1"/>
      </w:pPr>
      <w:r>
        <w:t>6. KEY FINDINGS</w:t>
      </w:r>
    </w:p>
    <w:p w14:paraId="60BB3774" w14:textId="77777777" w:rsidR="00214C2F" w:rsidRDefault="008D062A">
      <w:pPr>
        <w:pStyle w:val="Commarcadores"/>
        <w:spacing w:after="80"/>
      </w:pPr>
      <w:r>
        <w:t>Basil's Bakery's sales stagnation is approximately 25% below 2019 levels and has persisted since 2023.</w:t>
      </w:r>
    </w:p>
    <w:p w14:paraId="094B42E6" w14:textId="77777777" w:rsidR="00214C2F" w:rsidRDefault="008D062A">
      <w:pPr>
        <w:pStyle w:val="Commarcadores"/>
        <w:spacing w:after="80"/>
      </w:pPr>
      <w:r>
        <w:t>The problem results from both external pressures and internal operational weaknesses.</w:t>
      </w:r>
    </w:p>
    <w:p w14:paraId="2752184B" w14:textId="77777777" w:rsidR="00214C2F" w:rsidRDefault="008D062A">
      <w:pPr>
        <w:pStyle w:val="Commarcadores"/>
        <w:spacing w:after="80"/>
      </w:pPr>
      <w:r>
        <w:t>Declining footfall, hybrid working and neighbouring unit closures have reduced traditional customer traffic.</w:t>
      </w:r>
    </w:p>
    <w:p w14:paraId="137ACB91" w14:textId="77777777" w:rsidR="00214C2F" w:rsidRDefault="008D062A">
      <w:pPr>
        <w:pStyle w:val="Commarcadores"/>
        <w:spacing w:after="80"/>
      </w:pPr>
      <w:r>
        <w:t>Rising business rates, energy and ingredient costs are putting additional pressure on profitability.</w:t>
      </w:r>
    </w:p>
    <w:p w14:paraId="68E036BD" w14:textId="77777777" w:rsidR="00214C2F" w:rsidRDefault="008D062A">
      <w:pPr>
        <w:pStyle w:val="Commarcadores"/>
        <w:spacing w:after="80"/>
      </w:pPr>
      <w:r>
        <w:t>The most actionable root causes are the absence of digital ordering, pre-ordering, delivery and loyalty channels.</w:t>
      </w:r>
    </w:p>
    <w:p w14:paraId="7CA0F248" w14:textId="77777777" w:rsidR="00214C2F" w:rsidRDefault="008D062A">
      <w:pPr>
        <w:pStyle w:val="Commarcadores"/>
        <w:spacing w:after="80"/>
      </w:pPr>
      <w:r>
        <w:t>Two solutions were evaluated: digital pre-order/click-and-collect and local delivery.</w:t>
      </w:r>
    </w:p>
    <w:p w14:paraId="457BBD80" w14:textId="77777777" w:rsidR="00214C2F" w:rsidRDefault="008D062A">
      <w:pPr>
        <w:pStyle w:val="Commarcadores"/>
        <w:spacing w:after="80"/>
      </w:pPr>
      <w:r>
        <w:t>Click-and-collect is the preferred solution because it improves convenience while remaining compatible with Basil's need to stay on-site.</w:t>
      </w:r>
    </w:p>
    <w:p w14:paraId="3721AF64" w14:textId="77777777" w:rsidR="00214C2F" w:rsidRDefault="008D062A">
      <w:pPr>
        <w:pStyle w:val="Commarcadores"/>
        <w:spacing w:after="80"/>
      </w:pPr>
      <w:r>
        <w:t>Success should be monitored through monthly sales growth and supporting SMART objectives.</w:t>
      </w:r>
    </w:p>
    <w:p w14:paraId="22526BA4" w14:textId="77777777" w:rsidR="00214C2F" w:rsidRDefault="008D062A">
      <w:pPr>
        <w:pStyle w:val="Commarcadores"/>
        <w:spacing w:after="80"/>
      </w:pPr>
      <w:r>
        <w:t>If the first intervention succeeds, Basil can subsequently consider delivery, loyalty and further digital expansion.</w:t>
      </w:r>
    </w:p>
    <w:p w14:paraId="4EF84406" w14:textId="77777777" w:rsidR="00214C2F" w:rsidRDefault="008D062A">
      <w:r>
        <w:br w:type="page"/>
      </w:r>
    </w:p>
    <w:p w14:paraId="25568508" w14:textId="77777777" w:rsidR="00214C2F" w:rsidRDefault="008D062A">
      <w:pPr>
        <w:pStyle w:val="Ttulo1"/>
      </w:pPr>
      <w:r>
        <w:t>REFERENCES</w:t>
      </w:r>
    </w:p>
    <w:p w14:paraId="033A3823" w14:textId="77777777" w:rsidR="00214C2F" w:rsidRDefault="008D062A">
      <w:pPr>
        <w:spacing w:after="160"/>
      </w:pPr>
      <w:r>
        <w:t xml:space="preserve">British Retail Consortium (2024) Britain loses 6,000 storefronts in five years. Available at: </w:t>
      </w:r>
      <w:hyperlink r:id="rId8">
        <w:r w:rsidR="00214C2F">
          <w:rPr>
            <w:color w:val="0563C1"/>
            <w:u w:val="single"/>
          </w:rPr>
          <w:t>https://brc.org.uk/news-and-events/news/corporate-affairs/2024/britain-loses-6-000-storefronts-in-five-years/</w:t>
        </w:r>
      </w:hyperlink>
      <w:r>
        <w:t xml:space="preserve"> (Accessed: 9 July 2026.)</w:t>
      </w:r>
    </w:p>
    <w:p w14:paraId="6B883AFA" w14:textId="77777777" w:rsidR="00214C2F" w:rsidRDefault="008D062A">
      <w:pPr>
        <w:spacing w:after="160"/>
      </w:pPr>
      <w:r>
        <w:t xml:space="preserve">British Retail Consortium (2025) Lacklustre festive season tops off 'disappointing' year for retail footfall. Marketing Week, 3 January. Available at: </w:t>
      </w:r>
      <w:hyperlink r:id="rId9">
        <w:r w:rsidR="00214C2F">
          <w:rPr>
            <w:color w:val="0563C1"/>
            <w:u w:val="single"/>
          </w:rPr>
          <w:t>https://www.marketingweek.com/lacklustre-festive-retail-footfall/</w:t>
        </w:r>
      </w:hyperlink>
      <w:r>
        <w:t xml:space="preserve"> (Accessed: 9 July 2026.)</w:t>
      </w:r>
    </w:p>
    <w:p w14:paraId="644B85BA" w14:textId="77777777" w:rsidR="00214C2F" w:rsidRDefault="008D062A">
      <w:pPr>
        <w:spacing w:after="160"/>
      </w:pPr>
      <w:r>
        <w:t xml:space="preserve">Cornwall Insight (2025) Business energy bills forecast to stay 70% above pre-crisis rates. Available at: </w:t>
      </w:r>
      <w:hyperlink r:id="rId10">
        <w:r w:rsidR="00214C2F">
          <w:rPr>
            <w:color w:val="0563C1"/>
            <w:u w:val="single"/>
          </w:rPr>
          <w:t>https://www.cornwall-insight.com/press-and-media/press-release/business-energy-bills-forecast-to-stay-70-above-pre-crisis-rates/</w:t>
        </w:r>
      </w:hyperlink>
      <w:r>
        <w:t xml:space="preserve"> (Accessed: 9 July 2026.)</w:t>
      </w:r>
    </w:p>
    <w:p w14:paraId="4056198C" w14:textId="77777777" w:rsidR="00214C2F" w:rsidRDefault="008D062A">
      <w:pPr>
        <w:spacing w:after="160"/>
      </w:pPr>
      <w:r>
        <w:t xml:space="preserve">Federation of Small Businesses (2026) Small businesses warned over April cost crunch. Credit Connect, 24 February. Available at: </w:t>
      </w:r>
      <w:hyperlink r:id="rId11">
        <w:r w:rsidR="00214C2F">
          <w:rPr>
            <w:color w:val="0563C1"/>
            <w:u w:val="single"/>
          </w:rPr>
          <w:t>https://www.credit-connect.co.uk/news/small-businesses-warned-over-april-cost-crunch/</w:t>
        </w:r>
      </w:hyperlink>
      <w:r>
        <w:t xml:space="preserve"> (Accessed: 10 July 2026.)</w:t>
      </w:r>
    </w:p>
    <w:p w14:paraId="421ED5B1" w14:textId="77777777" w:rsidR="00214C2F" w:rsidRDefault="008D062A">
      <w:pPr>
        <w:spacing w:after="160"/>
      </w:pPr>
      <w:r>
        <w:t xml:space="preserve">Lumina Intelligence (2025) Food to go trends 2025: how meal deals, healthier options and digital innovation are shaping growth. Available at: </w:t>
      </w:r>
      <w:hyperlink r:id="rId12">
        <w:r w:rsidR="00214C2F">
          <w:rPr>
            <w:color w:val="0563C1"/>
            <w:u w:val="single"/>
          </w:rPr>
          <w:t>https://www.lumina-intelligence.com/blog/food-to-go/food-to-go-trends-2025/</w:t>
        </w:r>
      </w:hyperlink>
      <w:r>
        <w:t xml:space="preserve"> (Accessed: 10 July 2026.)</w:t>
      </w:r>
    </w:p>
    <w:p w14:paraId="33F8CC3B" w14:textId="77777777" w:rsidR="00214C2F" w:rsidRDefault="008D062A">
      <w:pPr>
        <w:spacing w:after="160"/>
      </w:pPr>
      <w:r>
        <w:t xml:space="preserve">Office for National Statistics (2024) Who are the hybrid workers? Available at: </w:t>
      </w:r>
      <w:hyperlink r:id="rId13">
        <w:r w:rsidR="00214C2F">
          <w:rPr>
            <w:color w:val="0563C1"/>
            <w:u w:val="single"/>
          </w:rPr>
          <w:t>https://www.ons.gov.uk/employmentandlabourmarket/peopleinwork/employmentandemployeetypes/articles/whoarethehybridworkers/2024-11-11</w:t>
        </w:r>
      </w:hyperlink>
      <w:r>
        <w:t xml:space="preserve"> (Accessed: 10 July 2026.)</w:t>
      </w:r>
    </w:p>
    <w:p w14:paraId="6ABFC09C" w14:textId="77777777" w:rsidR="00214C2F" w:rsidRDefault="008D062A">
      <w:pPr>
        <w:spacing w:after="160"/>
      </w:pPr>
      <w:r>
        <w:t xml:space="preserve">Office for National Statistics (2025) Who has access to hybrid work in Great Britain? Available at: </w:t>
      </w:r>
      <w:hyperlink r:id="rId14">
        <w:r w:rsidR="00214C2F">
          <w:rPr>
            <w:color w:val="0563C1"/>
            <w:u w:val="single"/>
          </w:rPr>
          <w:t>https://www.ons.gov.uk/employmentandlabourmarket/peopleinwork/employmentandemployeetypes/articles/whohasaccesstohybridworkingreatbritain/2025-06-11</w:t>
        </w:r>
      </w:hyperlink>
      <w:r>
        <w:t xml:space="preserve"> (Accessed: 10 July 2026.)</w:t>
      </w:r>
    </w:p>
    <w:p w14:paraId="594CFDF5" w14:textId="77777777" w:rsidR="00214C2F" w:rsidRDefault="008D062A">
      <w:pPr>
        <w:spacing w:after="160"/>
      </w:pPr>
      <w:r>
        <w:t xml:space="preserve">Orderly (2026) Serving up 2026: trends shaping UK foodservice, retail, and supply chain. Available at: </w:t>
      </w:r>
      <w:hyperlink r:id="rId15">
        <w:r w:rsidR="00214C2F">
          <w:rPr>
            <w:color w:val="0563C1"/>
            <w:u w:val="single"/>
          </w:rPr>
          <w:t>https://orderly.io/resources/serving-up-2026</w:t>
        </w:r>
      </w:hyperlink>
      <w:r>
        <w:t xml:space="preserve"> (Accessed: 11 July 2026.)</w:t>
      </w:r>
    </w:p>
    <w:p w14:paraId="79B77F4F" w14:textId="77777777" w:rsidR="00214C2F" w:rsidRDefault="008D062A">
      <w:pPr>
        <w:spacing w:after="160"/>
      </w:pPr>
      <w:r>
        <w:t xml:space="preserve">Yale Climate Connections (2024) Climate change is a growing threat to UK farming. Available at: </w:t>
      </w:r>
      <w:hyperlink r:id="rId16">
        <w:r w:rsidR="00214C2F">
          <w:rPr>
            <w:color w:val="0563C1"/>
            <w:u w:val="single"/>
          </w:rPr>
          <w:t>https://yaleclimateconnections.org/2024/10/climate-change-is-a-growing-threat-to-uk-farming/</w:t>
        </w:r>
      </w:hyperlink>
      <w:r>
        <w:t xml:space="preserve"> (Accessed: 11 July 2026.)</w:t>
      </w:r>
    </w:p>
    <w:p w14:paraId="0F9BFBB4" w14:textId="77777777" w:rsidR="00214C2F" w:rsidRDefault="008D062A">
      <w:r>
        <w:br w:type="page"/>
      </w:r>
    </w:p>
    <w:p w14:paraId="6E13E18F" w14:textId="77777777" w:rsidR="00214C2F" w:rsidRDefault="008D062A">
      <w:pPr>
        <w:pStyle w:val="Ttulo1"/>
      </w:pPr>
      <w:r>
        <w:t>APPENDIX 1 – PMI ANALYSIS</w:t>
      </w:r>
    </w:p>
    <w:p w14:paraId="0BC11B7F" w14:textId="77777777" w:rsidR="00214C2F" w:rsidRDefault="008D062A">
      <w:pPr>
        <w:pStyle w:val="Ttulo2"/>
      </w:pPr>
      <w:r>
        <w:t>Solution 1: Digital Pre-order and Click-and-Collect</w:t>
      </w:r>
    </w:p>
    <w:p w14:paraId="0A488406" w14:textId="77777777" w:rsidR="00214C2F" w:rsidRDefault="008D062A">
      <w:r>
        <w:rPr>
          <w:b/>
        </w:rPr>
        <w:t>Plus</w:t>
      </w:r>
    </w:p>
    <w:p w14:paraId="1AFD8617" w14:textId="77777777" w:rsidR="00214C2F" w:rsidRDefault="008D062A">
      <w:pPr>
        <w:pStyle w:val="Commarcadores"/>
        <w:spacing w:after="80"/>
      </w:pPr>
      <w:r>
        <w:t>Reduces waiting times during peak periods.</w:t>
      </w:r>
    </w:p>
    <w:p w14:paraId="0B0DE4C5" w14:textId="77777777" w:rsidR="00214C2F" w:rsidRDefault="008D062A">
      <w:pPr>
        <w:pStyle w:val="Commarcadores"/>
        <w:spacing w:after="80"/>
      </w:pPr>
      <w:r>
        <w:t>Creates a new digital sales channel.</w:t>
      </w:r>
    </w:p>
    <w:p w14:paraId="2F0E06D3" w14:textId="77777777" w:rsidR="00214C2F" w:rsidRDefault="008D062A">
      <w:pPr>
        <w:pStyle w:val="Commarcadores"/>
        <w:spacing w:after="80"/>
      </w:pPr>
      <w:r>
        <w:t>Allows Basil to remain on-site.</w:t>
      </w:r>
    </w:p>
    <w:p w14:paraId="48289B67" w14:textId="77777777" w:rsidR="00214C2F" w:rsidRDefault="008D062A">
      <w:pPr>
        <w:pStyle w:val="Commarcadores"/>
        <w:spacing w:after="80"/>
      </w:pPr>
      <w:r>
        <w:t>Improves production planning.</w:t>
      </w:r>
    </w:p>
    <w:p w14:paraId="58DE9496" w14:textId="77777777" w:rsidR="00214C2F" w:rsidRDefault="008D062A">
      <w:pPr>
        <w:pStyle w:val="Commarcadores"/>
        <w:spacing w:after="80"/>
      </w:pPr>
      <w:r>
        <w:t>Reduces dependence on spontaneous footfall.</w:t>
      </w:r>
    </w:p>
    <w:p w14:paraId="6DF713FC" w14:textId="77777777" w:rsidR="00214C2F" w:rsidRDefault="008D062A">
      <w:pPr>
        <w:pStyle w:val="Commarcadores"/>
        <w:spacing w:after="80"/>
      </w:pPr>
      <w:r>
        <w:t>Can be implemented incrementally.</w:t>
      </w:r>
    </w:p>
    <w:p w14:paraId="3AC68E0D" w14:textId="77777777" w:rsidR="00214C2F" w:rsidRDefault="008D062A">
      <w:r>
        <w:rPr>
          <w:b/>
        </w:rPr>
        <w:t>Minus</w:t>
      </w:r>
    </w:p>
    <w:p w14:paraId="6E446AF3" w14:textId="77777777" w:rsidR="00214C2F" w:rsidRDefault="008D062A">
      <w:pPr>
        <w:pStyle w:val="Commarcadores"/>
        <w:spacing w:after="80"/>
      </w:pPr>
      <w:r>
        <w:t>Requires initial technology investment.</w:t>
      </w:r>
    </w:p>
    <w:p w14:paraId="51C7F180" w14:textId="77777777" w:rsidR="00214C2F" w:rsidRDefault="008D062A">
      <w:pPr>
        <w:pStyle w:val="Commarcadores"/>
        <w:spacing w:after="80"/>
      </w:pPr>
      <w:r>
        <w:t>Customers may be slow to adopt the system.</w:t>
      </w:r>
    </w:p>
    <w:p w14:paraId="7E8893D6" w14:textId="77777777" w:rsidR="00214C2F" w:rsidRDefault="008D062A">
      <w:pPr>
        <w:pStyle w:val="Commarcadores"/>
        <w:spacing w:after="80"/>
      </w:pPr>
      <w:r>
        <w:t>Basil must manage digital orders alongside normal customers.</w:t>
      </w:r>
    </w:p>
    <w:p w14:paraId="589C7EDD" w14:textId="77777777" w:rsidR="00214C2F" w:rsidRDefault="008D062A">
      <w:pPr>
        <w:pStyle w:val="Commarcadores"/>
        <w:spacing w:after="80"/>
      </w:pPr>
      <w:r>
        <w:t>Technical problems could disrupt sales.</w:t>
      </w:r>
    </w:p>
    <w:p w14:paraId="06BBC386" w14:textId="77777777" w:rsidR="00214C2F" w:rsidRDefault="008D062A">
      <w:r>
        <w:rPr>
          <w:b/>
        </w:rPr>
        <w:t>Interesting</w:t>
      </w:r>
    </w:p>
    <w:p w14:paraId="6C4899FC" w14:textId="77777777" w:rsidR="00214C2F" w:rsidRDefault="008D062A">
      <w:pPr>
        <w:pStyle w:val="Commarcadores"/>
        <w:spacing w:after="80"/>
      </w:pPr>
      <w:r>
        <w:t>Could provide useful customer purchasing data.</w:t>
      </w:r>
    </w:p>
    <w:p w14:paraId="38483C21" w14:textId="77777777" w:rsidR="00214C2F" w:rsidRDefault="008D062A">
      <w:pPr>
        <w:pStyle w:val="Commarcadores"/>
        <w:spacing w:after="80"/>
      </w:pPr>
      <w:r>
        <w:t>Could eventually support a loyalty programme.</w:t>
      </w:r>
    </w:p>
    <w:p w14:paraId="463780E6" w14:textId="77777777" w:rsidR="00214C2F" w:rsidRDefault="008D062A">
      <w:pPr>
        <w:pStyle w:val="Commarcadores"/>
        <w:spacing w:after="80"/>
      </w:pPr>
      <w:r>
        <w:t>Could create a foundation for future delivery.</w:t>
      </w:r>
    </w:p>
    <w:p w14:paraId="5A58D943" w14:textId="77777777" w:rsidR="00214C2F" w:rsidRDefault="008D062A">
      <w:pPr>
        <w:pStyle w:val="Commarcadores"/>
        <w:spacing w:after="80"/>
      </w:pPr>
      <w:r>
        <w:t>Could improve customer convenience without changing the physical location.</w:t>
      </w:r>
    </w:p>
    <w:p w14:paraId="1D93B3C9" w14:textId="77777777" w:rsidR="00214C2F" w:rsidRDefault="008D062A">
      <w:pPr>
        <w:pStyle w:val="Ttulo2"/>
      </w:pPr>
      <w:r>
        <w:t>Solution 2: Local Delivery Partnership</w:t>
      </w:r>
    </w:p>
    <w:p w14:paraId="4664F4B2" w14:textId="77777777" w:rsidR="00214C2F" w:rsidRDefault="008D062A">
      <w:r>
        <w:rPr>
          <w:b/>
        </w:rPr>
        <w:t>Plus</w:t>
      </w:r>
    </w:p>
    <w:p w14:paraId="2A0C1FDD" w14:textId="77777777" w:rsidR="00214C2F" w:rsidRDefault="008D062A">
      <w:pPr>
        <w:pStyle w:val="Commarcadores"/>
        <w:spacing w:after="80"/>
      </w:pPr>
      <w:r>
        <w:t>Expands the geographical customer base.</w:t>
      </w:r>
    </w:p>
    <w:p w14:paraId="2E2F3AE7" w14:textId="77777777" w:rsidR="00214C2F" w:rsidRDefault="008D062A">
      <w:pPr>
        <w:pStyle w:val="Commarcadores"/>
        <w:spacing w:after="80"/>
      </w:pPr>
      <w:r>
        <w:t>Reaches remote and hybrid workers.</w:t>
      </w:r>
    </w:p>
    <w:p w14:paraId="64F36CAF" w14:textId="77777777" w:rsidR="00214C2F" w:rsidRDefault="008D062A">
      <w:pPr>
        <w:pStyle w:val="Commarcadores"/>
        <w:spacing w:after="80"/>
      </w:pPr>
      <w:r>
        <w:t>Reduces dependence on retail-park footfall.</w:t>
      </w:r>
    </w:p>
    <w:p w14:paraId="699D5B53" w14:textId="77777777" w:rsidR="00214C2F" w:rsidRDefault="008D062A">
      <w:pPr>
        <w:pStyle w:val="Commarcadores"/>
        <w:spacing w:after="80"/>
      </w:pPr>
      <w:r>
        <w:t>Uses an existing delivery infrastructure.</w:t>
      </w:r>
    </w:p>
    <w:p w14:paraId="54C5729E" w14:textId="77777777" w:rsidR="00214C2F" w:rsidRDefault="008D062A">
      <w:r>
        <w:rPr>
          <w:b/>
        </w:rPr>
        <w:t>Minus</w:t>
      </w:r>
    </w:p>
    <w:p w14:paraId="35CAEDB7" w14:textId="77777777" w:rsidR="00214C2F" w:rsidRDefault="008D062A">
      <w:pPr>
        <w:pStyle w:val="Commarcadores"/>
        <w:spacing w:after="80"/>
      </w:pPr>
      <w:r>
        <w:t>Delivery fees reduce margins.</w:t>
      </w:r>
    </w:p>
    <w:p w14:paraId="450E68E9" w14:textId="77777777" w:rsidR="00214C2F" w:rsidRDefault="008D062A">
      <w:pPr>
        <w:pStyle w:val="Commarcadores"/>
        <w:spacing w:after="80"/>
      </w:pPr>
      <w:r>
        <w:t>Less control over the customer experience.</w:t>
      </w:r>
    </w:p>
    <w:p w14:paraId="54DB8DE8" w14:textId="77777777" w:rsidR="00214C2F" w:rsidRDefault="008D062A">
      <w:pPr>
        <w:pStyle w:val="Commarcadores"/>
        <w:spacing w:after="80"/>
      </w:pPr>
      <w:r>
        <w:t>Additional packaging and operational requirements.</w:t>
      </w:r>
    </w:p>
    <w:p w14:paraId="05DFE044" w14:textId="77777777" w:rsidR="00214C2F" w:rsidRDefault="008D062A">
      <w:pPr>
        <w:pStyle w:val="Commarcadores"/>
        <w:spacing w:after="80"/>
      </w:pPr>
      <w:r>
        <w:t>Delivery demand may create production pressure.</w:t>
      </w:r>
    </w:p>
    <w:p w14:paraId="78AB4227" w14:textId="77777777" w:rsidR="00214C2F" w:rsidRDefault="008D062A">
      <w:r>
        <w:rPr>
          <w:b/>
        </w:rPr>
        <w:t>Interesting</w:t>
      </w:r>
    </w:p>
    <w:p w14:paraId="5D15CDE0" w14:textId="77777777" w:rsidR="00214C2F" w:rsidRDefault="008D062A">
      <w:pPr>
        <w:pStyle w:val="Commarcadores"/>
        <w:spacing w:after="80"/>
      </w:pPr>
      <w:r>
        <w:t>Could reach customers who have completely stopped visiting the retail park.</w:t>
      </w:r>
    </w:p>
    <w:p w14:paraId="2887E005" w14:textId="77777777" w:rsidR="00214C2F" w:rsidRDefault="008D062A">
      <w:pPr>
        <w:pStyle w:val="Commarcadores"/>
        <w:spacing w:after="80"/>
      </w:pPr>
      <w:r>
        <w:t>Could be tested without establishing Basil's own delivery fleet.</w:t>
      </w:r>
    </w:p>
    <w:p w14:paraId="7FA9EAE4" w14:textId="77777777" w:rsidR="00214C2F" w:rsidRDefault="008D062A">
      <w:pPr>
        <w:pStyle w:val="Commarcadores"/>
        <w:spacing w:after="80"/>
      </w:pPr>
      <w:r>
        <w:t>Could complement click-and-collect in the future.</w:t>
      </w:r>
    </w:p>
    <w:p w14:paraId="34A52D2E" w14:textId="77777777" w:rsidR="00214C2F" w:rsidRDefault="008D062A">
      <w:r>
        <w:br w:type="page"/>
      </w:r>
    </w:p>
    <w:p w14:paraId="3FC31D65" w14:textId="77777777" w:rsidR="00214C2F" w:rsidRDefault="008D062A">
      <w:pPr>
        <w:pStyle w:val="Ttulo1"/>
      </w:pPr>
      <w:r>
        <w:t>APPENDIX 2 – IMPLEMENTATION PLAN</w:t>
      </w:r>
    </w:p>
    <w:tbl>
      <w:tblPr>
        <w:tblStyle w:val="Tabelacomgrade"/>
        <w:tblW w:w="0" w:type="auto"/>
        <w:jc w:val="center"/>
        <w:tblLook w:val="04A0" w:firstRow="1" w:lastRow="0" w:firstColumn="1" w:lastColumn="0" w:noHBand="0" w:noVBand="1"/>
      </w:tblPr>
      <w:tblGrid>
        <w:gridCol w:w="1872"/>
        <w:gridCol w:w="1872"/>
        <w:gridCol w:w="1872"/>
        <w:gridCol w:w="1872"/>
        <w:gridCol w:w="1872"/>
      </w:tblGrid>
      <w:tr w:rsidR="00214C2F" w14:paraId="01967111" w14:textId="77777777">
        <w:trPr>
          <w:jc w:val="center"/>
        </w:trPr>
        <w:tc>
          <w:tcPr>
            <w:tcW w:w="1872" w:type="dxa"/>
          </w:tcPr>
          <w:p w14:paraId="3B4B83CF" w14:textId="77777777" w:rsidR="00214C2F" w:rsidRDefault="008D062A">
            <w:r>
              <w:rPr>
                <w:sz w:val="20"/>
              </w:rPr>
              <w:t>Stage</w:t>
            </w:r>
          </w:p>
        </w:tc>
        <w:tc>
          <w:tcPr>
            <w:tcW w:w="1872" w:type="dxa"/>
          </w:tcPr>
          <w:p w14:paraId="5B0C670D" w14:textId="77777777" w:rsidR="00214C2F" w:rsidRDefault="008D062A">
            <w:r>
              <w:rPr>
                <w:sz w:val="20"/>
              </w:rPr>
              <w:t>Timing</w:t>
            </w:r>
          </w:p>
        </w:tc>
        <w:tc>
          <w:tcPr>
            <w:tcW w:w="1872" w:type="dxa"/>
          </w:tcPr>
          <w:p w14:paraId="05DA492C" w14:textId="77777777" w:rsidR="00214C2F" w:rsidRDefault="008D062A">
            <w:r>
              <w:rPr>
                <w:sz w:val="20"/>
              </w:rPr>
              <w:t>Activity</w:t>
            </w:r>
          </w:p>
        </w:tc>
        <w:tc>
          <w:tcPr>
            <w:tcW w:w="1872" w:type="dxa"/>
          </w:tcPr>
          <w:p w14:paraId="2235E298" w14:textId="77777777" w:rsidR="00214C2F" w:rsidRDefault="008D062A">
            <w:r>
              <w:rPr>
                <w:sz w:val="20"/>
              </w:rPr>
              <w:t>Responsibility</w:t>
            </w:r>
          </w:p>
        </w:tc>
        <w:tc>
          <w:tcPr>
            <w:tcW w:w="1872" w:type="dxa"/>
          </w:tcPr>
          <w:p w14:paraId="0842B13F" w14:textId="77777777" w:rsidR="00214C2F" w:rsidRDefault="008D062A">
            <w:r>
              <w:rPr>
                <w:sz w:val="20"/>
              </w:rPr>
              <w:t>Expected Outcome</w:t>
            </w:r>
          </w:p>
        </w:tc>
      </w:tr>
      <w:tr w:rsidR="00214C2F" w14:paraId="1920FCEA" w14:textId="77777777">
        <w:trPr>
          <w:jc w:val="center"/>
        </w:trPr>
        <w:tc>
          <w:tcPr>
            <w:tcW w:w="1872" w:type="dxa"/>
            <w:vAlign w:val="center"/>
          </w:tcPr>
          <w:p w14:paraId="037C4EFA" w14:textId="77777777" w:rsidR="00214C2F" w:rsidRDefault="008D062A">
            <w:r>
              <w:rPr>
                <w:sz w:val="20"/>
              </w:rPr>
              <w:t>1</w:t>
            </w:r>
          </w:p>
        </w:tc>
        <w:tc>
          <w:tcPr>
            <w:tcW w:w="1872" w:type="dxa"/>
            <w:vAlign w:val="center"/>
          </w:tcPr>
          <w:p w14:paraId="52EE9055" w14:textId="77777777" w:rsidR="00214C2F" w:rsidRDefault="008D062A">
            <w:r>
              <w:rPr>
                <w:sz w:val="20"/>
              </w:rPr>
              <w:t>Weeks 1–2</w:t>
            </w:r>
          </w:p>
        </w:tc>
        <w:tc>
          <w:tcPr>
            <w:tcW w:w="1872" w:type="dxa"/>
            <w:vAlign w:val="center"/>
          </w:tcPr>
          <w:p w14:paraId="2523E51B" w14:textId="77777777" w:rsidR="00214C2F" w:rsidRDefault="008D062A">
            <w:r>
              <w:rPr>
                <w:sz w:val="20"/>
              </w:rPr>
              <w:t>Establish sales baseline and identify best-selling products</w:t>
            </w:r>
          </w:p>
        </w:tc>
        <w:tc>
          <w:tcPr>
            <w:tcW w:w="1872" w:type="dxa"/>
            <w:vAlign w:val="center"/>
          </w:tcPr>
          <w:p w14:paraId="6D18F753" w14:textId="77777777" w:rsidR="00214C2F" w:rsidRDefault="008D062A">
            <w:r>
              <w:rPr>
                <w:sz w:val="20"/>
              </w:rPr>
              <w:t>Basil</w:t>
            </w:r>
          </w:p>
        </w:tc>
        <w:tc>
          <w:tcPr>
            <w:tcW w:w="1872" w:type="dxa"/>
            <w:vAlign w:val="center"/>
          </w:tcPr>
          <w:p w14:paraId="71D52608" w14:textId="77777777" w:rsidR="00214C2F" w:rsidRDefault="008D062A">
            <w:r>
              <w:rPr>
                <w:sz w:val="20"/>
              </w:rPr>
              <w:t>Clear starting position</w:t>
            </w:r>
          </w:p>
        </w:tc>
      </w:tr>
      <w:tr w:rsidR="00214C2F" w14:paraId="305B1E3D" w14:textId="77777777">
        <w:trPr>
          <w:jc w:val="center"/>
        </w:trPr>
        <w:tc>
          <w:tcPr>
            <w:tcW w:w="1872" w:type="dxa"/>
            <w:vAlign w:val="center"/>
          </w:tcPr>
          <w:p w14:paraId="2193682A" w14:textId="77777777" w:rsidR="00214C2F" w:rsidRDefault="008D062A">
            <w:r>
              <w:rPr>
                <w:sz w:val="20"/>
              </w:rPr>
              <w:t>2</w:t>
            </w:r>
          </w:p>
        </w:tc>
        <w:tc>
          <w:tcPr>
            <w:tcW w:w="1872" w:type="dxa"/>
            <w:vAlign w:val="center"/>
          </w:tcPr>
          <w:p w14:paraId="2F0FCDDA" w14:textId="77777777" w:rsidR="00214C2F" w:rsidRDefault="008D062A">
            <w:r>
              <w:rPr>
                <w:sz w:val="20"/>
              </w:rPr>
              <w:t>Weeks 3–4</w:t>
            </w:r>
          </w:p>
        </w:tc>
        <w:tc>
          <w:tcPr>
            <w:tcW w:w="1872" w:type="dxa"/>
            <w:vAlign w:val="center"/>
          </w:tcPr>
          <w:p w14:paraId="0C58FFB0" w14:textId="77777777" w:rsidR="00214C2F" w:rsidRDefault="008D062A">
            <w:r>
              <w:rPr>
                <w:sz w:val="20"/>
              </w:rPr>
              <w:t>Select and configure ordering system</w:t>
            </w:r>
          </w:p>
        </w:tc>
        <w:tc>
          <w:tcPr>
            <w:tcW w:w="1872" w:type="dxa"/>
            <w:vAlign w:val="center"/>
          </w:tcPr>
          <w:p w14:paraId="4D55AE19" w14:textId="77777777" w:rsidR="00214C2F" w:rsidRDefault="008D062A">
            <w:r>
              <w:rPr>
                <w:sz w:val="20"/>
              </w:rPr>
              <w:t>Basil / technology provider</w:t>
            </w:r>
          </w:p>
        </w:tc>
        <w:tc>
          <w:tcPr>
            <w:tcW w:w="1872" w:type="dxa"/>
            <w:vAlign w:val="center"/>
          </w:tcPr>
          <w:p w14:paraId="6B04C088" w14:textId="77777777" w:rsidR="00214C2F" w:rsidRDefault="008D062A">
            <w:r>
              <w:rPr>
                <w:sz w:val="20"/>
              </w:rPr>
              <w:t>Functional ordering channel</w:t>
            </w:r>
          </w:p>
        </w:tc>
      </w:tr>
      <w:tr w:rsidR="00214C2F" w14:paraId="243ACF58" w14:textId="77777777">
        <w:trPr>
          <w:jc w:val="center"/>
        </w:trPr>
        <w:tc>
          <w:tcPr>
            <w:tcW w:w="1872" w:type="dxa"/>
            <w:vAlign w:val="center"/>
          </w:tcPr>
          <w:p w14:paraId="32A3D550" w14:textId="77777777" w:rsidR="00214C2F" w:rsidRDefault="008D062A">
            <w:r>
              <w:rPr>
                <w:sz w:val="20"/>
              </w:rPr>
              <w:t>3</w:t>
            </w:r>
          </w:p>
        </w:tc>
        <w:tc>
          <w:tcPr>
            <w:tcW w:w="1872" w:type="dxa"/>
            <w:vAlign w:val="center"/>
          </w:tcPr>
          <w:p w14:paraId="523B3F05" w14:textId="77777777" w:rsidR="00214C2F" w:rsidRDefault="008D062A">
            <w:r>
              <w:rPr>
                <w:sz w:val="20"/>
              </w:rPr>
              <w:t>Weeks 5–6</w:t>
            </w:r>
          </w:p>
        </w:tc>
        <w:tc>
          <w:tcPr>
            <w:tcW w:w="1872" w:type="dxa"/>
            <w:vAlign w:val="center"/>
          </w:tcPr>
          <w:p w14:paraId="45ED7E4E" w14:textId="77777777" w:rsidR="00214C2F" w:rsidRDefault="008D062A">
            <w:r>
              <w:rPr>
                <w:sz w:val="20"/>
              </w:rPr>
              <w:t>Test ordering and collection process</w:t>
            </w:r>
          </w:p>
        </w:tc>
        <w:tc>
          <w:tcPr>
            <w:tcW w:w="1872" w:type="dxa"/>
            <w:vAlign w:val="center"/>
          </w:tcPr>
          <w:p w14:paraId="431347DC" w14:textId="77777777" w:rsidR="00214C2F" w:rsidRDefault="008D062A">
            <w:r>
              <w:rPr>
                <w:sz w:val="20"/>
              </w:rPr>
              <w:t>Basil / staff</w:t>
            </w:r>
          </w:p>
        </w:tc>
        <w:tc>
          <w:tcPr>
            <w:tcW w:w="1872" w:type="dxa"/>
            <w:vAlign w:val="center"/>
          </w:tcPr>
          <w:p w14:paraId="55B88E60" w14:textId="77777777" w:rsidR="00214C2F" w:rsidRDefault="008D062A">
            <w:r>
              <w:rPr>
                <w:sz w:val="20"/>
              </w:rPr>
              <w:t>Operational problems identified</w:t>
            </w:r>
          </w:p>
        </w:tc>
      </w:tr>
      <w:tr w:rsidR="00214C2F" w14:paraId="2B33852B" w14:textId="77777777">
        <w:trPr>
          <w:jc w:val="center"/>
        </w:trPr>
        <w:tc>
          <w:tcPr>
            <w:tcW w:w="1872" w:type="dxa"/>
            <w:vAlign w:val="center"/>
          </w:tcPr>
          <w:p w14:paraId="7F312DF8" w14:textId="77777777" w:rsidR="00214C2F" w:rsidRDefault="008D062A">
            <w:r>
              <w:rPr>
                <w:sz w:val="20"/>
              </w:rPr>
              <w:t>4</w:t>
            </w:r>
          </w:p>
        </w:tc>
        <w:tc>
          <w:tcPr>
            <w:tcW w:w="1872" w:type="dxa"/>
            <w:vAlign w:val="center"/>
          </w:tcPr>
          <w:p w14:paraId="1CBD7C7B" w14:textId="77777777" w:rsidR="00214C2F" w:rsidRDefault="008D062A">
            <w:r>
              <w:rPr>
                <w:sz w:val="20"/>
              </w:rPr>
              <w:t>Weeks 7–8</w:t>
            </w:r>
          </w:p>
        </w:tc>
        <w:tc>
          <w:tcPr>
            <w:tcW w:w="1872" w:type="dxa"/>
            <w:vAlign w:val="center"/>
          </w:tcPr>
          <w:p w14:paraId="2C5D380D" w14:textId="77777777" w:rsidR="00214C2F" w:rsidRDefault="008D062A">
            <w:r>
              <w:rPr>
                <w:sz w:val="20"/>
              </w:rPr>
              <w:t>Soft launch with existing customers</w:t>
            </w:r>
          </w:p>
        </w:tc>
        <w:tc>
          <w:tcPr>
            <w:tcW w:w="1872" w:type="dxa"/>
            <w:vAlign w:val="center"/>
          </w:tcPr>
          <w:p w14:paraId="0F3C1B80" w14:textId="77777777" w:rsidR="00214C2F" w:rsidRDefault="008D062A">
            <w:r>
              <w:rPr>
                <w:sz w:val="20"/>
              </w:rPr>
              <w:t>Basil</w:t>
            </w:r>
          </w:p>
        </w:tc>
        <w:tc>
          <w:tcPr>
            <w:tcW w:w="1872" w:type="dxa"/>
            <w:vAlign w:val="center"/>
          </w:tcPr>
          <w:p w14:paraId="0FF7A9A3" w14:textId="77777777" w:rsidR="00214C2F" w:rsidRDefault="008D062A">
            <w:r>
              <w:rPr>
                <w:sz w:val="20"/>
              </w:rPr>
              <w:t>Initial customer feedback</w:t>
            </w:r>
          </w:p>
        </w:tc>
      </w:tr>
      <w:tr w:rsidR="00214C2F" w14:paraId="58BDAFBF" w14:textId="77777777">
        <w:trPr>
          <w:jc w:val="center"/>
        </w:trPr>
        <w:tc>
          <w:tcPr>
            <w:tcW w:w="1872" w:type="dxa"/>
            <w:vAlign w:val="center"/>
          </w:tcPr>
          <w:p w14:paraId="728889E0" w14:textId="77777777" w:rsidR="00214C2F" w:rsidRDefault="008D062A">
            <w:r>
              <w:rPr>
                <w:sz w:val="20"/>
              </w:rPr>
              <w:t>5</w:t>
            </w:r>
          </w:p>
        </w:tc>
        <w:tc>
          <w:tcPr>
            <w:tcW w:w="1872" w:type="dxa"/>
            <w:vAlign w:val="center"/>
          </w:tcPr>
          <w:p w14:paraId="7B1E4C9C" w14:textId="77777777" w:rsidR="00214C2F" w:rsidRDefault="008D062A">
            <w:r>
              <w:rPr>
                <w:sz w:val="20"/>
              </w:rPr>
              <w:t>Month 3</w:t>
            </w:r>
          </w:p>
        </w:tc>
        <w:tc>
          <w:tcPr>
            <w:tcW w:w="1872" w:type="dxa"/>
            <w:vAlign w:val="center"/>
          </w:tcPr>
          <w:p w14:paraId="546DEEC9" w14:textId="77777777" w:rsidR="00214C2F" w:rsidRDefault="008D062A">
            <w:r>
              <w:rPr>
                <w:sz w:val="20"/>
              </w:rPr>
              <w:t>Full launch and marketing</w:t>
            </w:r>
          </w:p>
        </w:tc>
        <w:tc>
          <w:tcPr>
            <w:tcW w:w="1872" w:type="dxa"/>
            <w:vAlign w:val="center"/>
          </w:tcPr>
          <w:p w14:paraId="186E8770" w14:textId="77777777" w:rsidR="00214C2F" w:rsidRDefault="008D062A">
            <w:r>
              <w:rPr>
                <w:sz w:val="20"/>
              </w:rPr>
              <w:t>Basil</w:t>
            </w:r>
          </w:p>
        </w:tc>
        <w:tc>
          <w:tcPr>
            <w:tcW w:w="1872" w:type="dxa"/>
            <w:vAlign w:val="center"/>
          </w:tcPr>
          <w:p w14:paraId="634E952C" w14:textId="77777777" w:rsidR="00214C2F" w:rsidRDefault="008D062A">
            <w:r>
              <w:rPr>
                <w:sz w:val="20"/>
              </w:rPr>
              <w:t>Increased digital adoption</w:t>
            </w:r>
          </w:p>
        </w:tc>
      </w:tr>
      <w:tr w:rsidR="00214C2F" w14:paraId="4499D292" w14:textId="77777777">
        <w:trPr>
          <w:jc w:val="center"/>
        </w:trPr>
        <w:tc>
          <w:tcPr>
            <w:tcW w:w="1872" w:type="dxa"/>
            <w:vAlign w:val="center"/>
          </w:tcPr>
          <w:p w14:paraId="000C0869" w14:textId="77777777" w:rsidR="00214C2F" w:rsidRDefault="008D062A">
            <w:r>
              <w:rPr>
                <w:sz w:val="20"/>
              </w:rPr>
              <w:t>6</w:t>
            </w:r>
          </w:p>
        </w:tc>
        <w:tc>
          <w:tcPr>
            <w:tcW w:w="1872" w:type="dxa"/>
            <w:vAlign w:val="center"/>
          </w:tcPr>
          <w:p w14:paraId="68AB4556" w14:textId="77777777" w:rsidR="00214C2F" w:rsidRDefault="008D062A">
            <w:r>
              <w:rPr>
                <w:sz w:val="20"/>
              </w:rPr>
              <w:t>Months 3–6</w:t>
            </w:r>
          </w:p>
        </w:tc>
        <w:tc>
          <w:tcPr>
            <w:tcW w:w="1872" w:type="dxa"/>
            <w:vAlign w:val="center"/>
          </w:tcPr>
          <w:p w14:paraId="0D8FDFFE" w14:textId="77777777" w:rsidR="00214C2F" w:rsidRDefault="008D062A">
            <w:r>
              <w:rPr>
                <w:sz w:val="20"/>
              </w:rPr>
              <w:t>Monitor KPI and SMART objectives</w:t>
            </w:r>
          </w:p>
        </w:tc>
        <w:tc>
          <w:tcPr>
            <w:tcW w:w="1872" w:type="dxa"/>
            <w:vAlign w:val="center"/>
          </w:tcPr>
          <w:p w14:paraId="6390DC07" w14:textId="77777777" w:rsidR="00214C2F" w:rsidRDefault="008D062A">
            <w:r>
              <w:rPr>
                <w:sz w:val="20"/>
              </w:rPr>
              <w:t>Basil</w:t>
            </w:r>
          </w:p>
        </w:tc>
        <w:tc>
          <w:tcPr>
            <w:tcW w:w="1872" w:type="dxa"/>
            <w:vAlign w:val="center"/>
          </w:tcPr>
          <w:p w14:paraId="4755E0B1" w14:textId="77777777" w:rsidR="00214C2F" w:rsidRDefault="008D062A">
            <w:r>
              <w:rPr>
                <w:sz w:val="20"/>
              </w:rPr>
              <w:t>Performance evidence</w:t>
            </w:r>
          </w:p>
        </w:tc>
      </w:tr>
      <w:tr w:rsidR="00214C2F" w14:paraId="1398B1C3" w14:textId="77777777">
        <w:trPr>
          <w:jc w:val="center"/>
        </w:trPr>
        <w:tc>
          <w:tcPr>
            <w:tcW w:w="1872" w:type="dxa"/>
            <w:vAlign w:val="center"/>
          </w:tcPr>
          <w:p w14:paraId="5C3016EF" w14:textId="77777777" w:rsidR="00214C2F" w:rsidRDefault="008D062A">
            <w:r>
              <w:rPr>
                <w:sz w:val="20"/>
              </w:rPr>
              <w:t>7</w:t>
            </w:r>
          </w:p>
        </w:tc>
        <w:tc>
          <w:tcPr>
            <w:tcW w:w="1872" w:type="dxa"/>
            <w:vAlign w:val="center"/>
          </w:tcPr>
          <w:p w14:paraId="3BECBE3E" w14:textId="77777777" w:rsidR="00214C2F" w:rsidRDefault="008D062A">
            <w:r>
              <w:rPr>
                <w:sz w:val="20"/>
              </w:rPr>
              <w:t>Month 6</w:t>
            </w:r>
          </w:p>
        </w:tc>
        <w:tc>
          <w:tcPr>
            <w:tcW w:w="1872" w:type="dxa"/>
            <w:vAlign w:val="center"/>
          </w:tcPr>
          <w:p w14:paraId="044B2E30" w14:textId="77777777" w:rsidR="00214C2F" w:rsidRDefault="008D062A">
            <w:r>
              <w:rPr>
                <w:sz w:val="20"/>
              </w:rPr>
              <w:t>Formal review and decision on next stage</w:t>
            </w:r>
          </w:p>
        </w:tc>
        <w:tc>
          <w:tcPr>
            <w:tcW w:w="1872" w:type="dxa"/>
            <w:vAlign w:val="center"/>
          </w:tcPr>
          <w:p w14:paraId="53379CDC" w14:textId="77777777" w:rsidR="00214C2F" w:rsidRDefault="008D062A">
            <w:r>
              <w:rPr>
                <w:sz w:val="20"/>
              </w:rPr>
              <w:t>Basil</w:t>
            </w:r>
          </w:p>
        </w:tc>
        <w:tc>
          <w:tcPr>
            <w:tcW w:w="1872" w:type="dxa"/>
            <w:vAlign w:val="center"/>
          </w:tcPr>
          <w:p w14:paraId="17899152" w14:textId="77777777" w:rsidR="00214C2F" w:rsidRDefault="008D062A">
            <w:r>
              <w:rPr>
                <w:sz w:val="20"/>
              </w:rPr>
              <w:t>Decision on expansion</w:t>
            </w:r>
          </w:p>
        </w:tc>
      </w:tr>
    </w:tbl>
    <w:p w14:paraId="63E83771" w14:textId="77777777" w:rsidR="00214C2F" w:rsidRDefault="008D062A">
      <w:r>
        <w:br w:type="page"/>
      </w:r>
    </w:p>
    <w:p w14:paraId="5EA3CD54" w14:textId="77777777" w:rsidR="00214C2F" w:rsidRDefault="008D062A">
      <w:pPr>
        <w:pStyle w:val="Ttulo1"/>
      </w:pPr>
      <w:r>
        <w:t>APPENDIX 3 – KPI AND SMART OBJECTIVES</w:t>
      </w:r>
    </w:p>
    <w:p w14:paraId="4D090334" w14:textId="77777777" w:rsidR="00214C2F" w:rsidRDefault="008D062A">
      <w:pPr>
        <w:spacing w:after="160"/>
      </w:pPr>
      <w:r>
        <w:rPr>
          <w:b/>
        </w:rPr>
        <w:t xml:space="preserve">Primary KPI: </w:t>
      </w:r>
      <w:r>
        <w:t>Monthly sales revenue growth (%) compared with the pre-implementation baseline.</w:t>
      </w:r>
    </w:p>
    <w:p w14:paraId="6DCCCD1C" w14:textId="77777777" w:rsidR="00214C2F" w:rsidRDefault="008D062A">
      <w:pPr>
        <w:spacing w:after="160"/>
      </w:pPr>
      <w:r>
        <w:rPr>
          <w:b/>
        </w:rPr>
        <w:t xml:space="preserve">SMART Objective 1: </w:t>
      </w:r>
      <w:r>
        <w:t>Increase monthly sales revenue by 10% from the established baseline within six months.</w:t>
      </w:r>
    </w:p>
    <w:p w14:paraId="64E5A89A" w14:textId="77777777" w:rsidR="00214C2F" w:rsidRDefault="008D062A">
      <w:pPr>
        <w:spacing w:after="160"/>
      </w:pPr>
      <w:r>
        <w:rPr>
          <w:b/>
        </w:rPr>
        <w:t xml:space="preserve">SMART Objective 2: </w:t>
      </w:r>
      <w:r>
        <w:t>Achieve digital pre-order transactions equivalent to 20% of total monthly transactions within three months of launch.</w:t>
      </w:r>
    </w:p>
    <w:p w14:paraId="5981F87B" w14:textId="77777777" w:rsidR="00214C2F" w:rsidRDefault="008D062A">
      <w:pPr>
        <w:spacing w:after="160"/>
      </w:pPr>
      <w:r>
        <w:rPr>
          <w:b/>
        </w:rPr>
        <w:t xml:space="preserve">SMART Objective 3: </w:t>
      </w:r>
      <w:r>
        <w:t>Reduce average waiting time for pre-ordered customers to fewer than five minutes within eight weeks.</w:t>
      </w:r>
    </w:p>
    <w:p w14:paraId="6A266D09" w14:textId="77777777" w:rsidR="00214C2F" w:rsidRDefault="008D062A">
      <w:pPr>
        <w:spacing w:after="160"/>
      </w:pPr>
      <w:r>
        <w:rPr>
          <w:b/>
        </w:rPr>
        <w:t xml:space="preserve">SMART Objective 4: </w:t>
      </w:r>
      <w:r>
        <w:t>Achieve at least 80% positive customer feedback regarding the ordering and collection process within three months.</w:t>
      </w:r>
    </w:p>
    <w:p w14:paraId="5F31D0C1" w14:textId="77777777" w:rsidR="00214C2F" w:rsidRDefault="008D062A">
      <w:pPr>
        <w:spacing w:after="160"/>
      </w:pPr>
      <w:r>
        <w:rPr>
          <w:b/>
        </w:rPr>
        <w:t xml:space="preserve">Monitoring frequency: </w:t>
      </w:r>
      <w:r>
        <w:t>Weekly during the first two months; monthly thereafter.</w:t>
      </w:r>
    </w:p>
    <w:p w14:paraId="152257D4" w14:textId="77777777" w:rsidR="00214C2F" w:rsidRDefault="008D062A">
      <w:pPr>
        <w:spacing w:after="160"/>
      </w:pPr>
      <w:r>
        <w:rPr>
          <w:b/>
        </w:rPr>
        <w:t xml:space="preserve">Review point: </w:t>
      </w:r>
      <w:r>
        <w:t>Formal six-month evaluation.</w:t>
      </w:r>
    </w:p>
    <w:sectPr w:rsidR="00214C2F" w:rsidSect="000346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AAB08F" w14:textId="77777777" w:rsidR="00E12679" w:rsidRDefault="00E12679">
      <w:pPr>
        <w:spacing w:after="0" w:line="240" w:lineRule="auto"/>
      </w:pPr>
      <w:r>
        <w:separator/>
      </w:r>
    </w:p>
  </w:endnote>
  <w:endnote w:type="continuationSeparator" w:id="0">
    <w:p w14:paraId="5B6440C8" w14:textId="77777777" w:rsidR="00E12679" w:rsidRDefault="00E12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5500BF" w14:textId="67D077B9" w:rsidR="00214C2F" w:rsidRDefault="008D062A">
    <w:pPr>
      <w:pStyle w:val="Rodap"/>
      <w:jc w:val="center"/>
    </w:pPr>
    <w:r>
      <w:fldChar w:fldCharType="begin"/>
    </w:r>
    <w:r>
      <w:instrText>PAGE</w:instrText>
    </w:r>
    <w:r>
      <w:fldChar w:fldCharType="separate"/>
    </w:r>
    <w:r w:rsidR="000A724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201DE" w14:textId="77777777" w:rsidR="00E12679" w:rsidRDefault="00E12679">
      <w:pPr>
        <w:spacing w:after="0" w:line="240" w:lineRule="auto"/>
      </w:pPr>
      <w:r>
        <w:separator/>
      </w:r>
    </w:p>
  </w:footnote>
  <w:footnote w:type="continuationSeparator" w:id="0">
    <w:p w14:paraId="51526145" w14:textId="77777777" w:rsidR="00E12679" w:rsidRDefault="00E126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Numerada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Numerada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Commarcadores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Commarcadores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Numerad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Commarcadores"/>
      <w:lvlText w:val=""/>
      <w:lvlJc w:val="left"/>
      <w:pPr>
        <w:tabs>
          <w:tab w:val="num" w:pos="360"/>
        </w:tabs>
        <w:ind w:left="360" w:hanging="360"/>
      </w:pPr>
      <w:rPr>
        <w:rFonts w:ascii="Symbol" w:hAnsi="Symbol" w:hint="default"/>
      </w:rPr>
    </w:lvl>
  </w:abstractNum>
  <w:num w:numId="1" w16cid:durableId="1044215964">
    <w:abstractNumId w:val="8"/>
  </w:num>
  <w:num w:numId="2" w16cid:durableId="155804009">
    <w:abstractNumId w:val="6"/>
  </w:num>
  <w:num w:numId="3" w16cid:durableId="298346195">
    <w:abstractNumId w:val="5"/>
  </w:num>
  <w:num w:numId="4" w16cid:durableId="112754240">
    <w:abstractNumId w:val="4"/>
  </w:num>
  <w:num w:numId="5" w16cid:durableId="524910045">
    <w:abstractNumId w:val="7"/>
  </w:num>
  <w:num w:numId="6" w16cid:durableId="73824016">
    <w:abstractNumId w:val="3"/>
  </w:num>
  <w:num w:numId="7" w16cid:durableId="1078819102">
    <w:abstractNumId w:val="2"/>
  </w:num>
  <w:num w:numId="8" w16cid:durableId="123623522">
    <w:abstractNumId w:val="1"/>
  </w:num>
  <w:num w:numId="9" w16cid:durableId="1060397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1"/>
  <w:proofState w:spelling="clean" w:grammar="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7245"/>
    <w:rsid w:val="0015074B"/>
    <w:rsid w:val="001E004F"/>
    <w:rsid w:val="00214C2F"/>
    <w:rsid w:val="0029639D"/>
    <w:rsid w:val="00326F90"/>
    <w:rsid w:val="003559E8"/>
    <w:rsid w:val="003B1BC2"/>
    <w:rsid w:val="004025A9"/>
    <w:rsid w:val="00560B0B"/>
    <w:rsid w:val="007A0E90"/>
    <w:rsid w:val="00837580"/>
    <w:rsid w:val="0087138B"/>
    <w:rsid w:val="00880AF3"/>
    <w:rsid w:val="00881206"/>
    <w:rsid w:val="0088444E"/>
    <w:rsid w:val="008D062A"/>
    <w:rsid w:val="009B55C6"/>
    <w:rsid w:val="00AA1D8D"/>
    <w:rsid w:val="00B47730"/>
    <w:rsid w:val="00BC3C63"/>
    <w:rsid w:val="00C31B6C"/>
    <w:rsid w:val="00CB0664"/>
    <w:rsid w:val="00CB5690"/>
    <w:rsid w:val="00CD1034"/>
    <w:rsid w:val="00D01B1C"/>
    <w:rsid w:val="00E1267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8425796F-E63B-4ABB-9158-CF1769AEB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sz w:val="24"/>
    </w:rPr>
  </w:style>
  <w:style w:type="paragraph" w:styleId="Ttulo1">
    <w:name w:val="heading 1"/>
    <w:basedOn w:val="Normal"/>
    <w:next w:val="Normal"/>
    <w:link w:val="Ttulo1Char"/>
    <w:uiPriority w:val="9"/>
    <w:qFormat/>
    <w:rsid w:val="00FC693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Ttulo2">
    <w:name w:val="heading 2"/>
    <w:basedOn w:val="Normal"/>
    <w:next w:val="Normal"/>
    <w:link w:val="Ttulo2Char"/>
    <w:uiPriority w:val="9"/>
    <w:unhideWhenUsed/>
    <w:qFormat/>
    <w:rsid w:val="00FC693F"/>
    <w:pPr>
      <w:keepNext/>
      <w:keepLines/>
      <w:spacing w:before="200"/>
      <w:outlineLvl w:val="1"/>
    </w:pPr>
    <w:rPr>
      <w:rFonts w:asciiTheme="majorHAnsi" w:eastAsiaTheme="majorEastAsia" w:hAnsiTheme="majorHAnsi" w:cstheme="majorBidi"/>
      <w:b/>
      <w:bCs/>
      <w:color w:val="4F81BD" w:themeColor="accent1"/>
      <w:szCs w:val="26"/>
    </w:rPr>
  </w:style>
  <w:style w:type="paragraph" w:styleId="Ttulo3">
    <w:name w:val="heading 3"/>
    <w:basedOn w:val="Normal"/>
    <w:next w:val="Normal"/>
    <w:link w:val="Ttulo3Char"/>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rPr>
  </w:style>
  <w:style w:type="paragraph" w:styleId="Ttulo4">
    <w:name w:val="heading 4"/>
    <w:basedOn w:val="Normal"/>
    <w:next w:val="Normal"/>
    <w:link w:val="Ttulo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tulo5">
    <w:name w:val="heading 5"/>
    <w:basedOn w:val="Normal"/>
    <w:next w:val="Normal"/>
    <w:link w:val="Ttulo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tulo6">
    <w:name w:val="heading 6"/>
    <w:basedOn w:val="Normal"/>
    <w:next w:val="Normal"/>
    <w:link w:val="Ttulo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tulo7">
    <w:name w:val="heading 7"/>
    <w:basedOn w:val="Normal"/>
    <w:next w:val="Normal"/>
    <w:link w:val="Ttulo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tulo8">
    <w:name w:val="heading 8"/>
    <w:basedOn w:val="Normal"/>
    <w:next w:val="Normal"/>
    <w:link w:val="Ttulo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tulo9">
    <w:name w:val="heading 9"/>
    <w:basedOn w:val="Normal"/>
    <w:next w:val="Normal"/>
    <w:link w:val="Ttulo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har"/>
    <w:uiPriority w:val="99"/>
    <w:unhideWhenUsed/>
    <w:rsid w:val="00E618BF"/>
    <w:pPr>
      <w:tabs>
        <w:tab w:val="center" w:pos="4680"/>
        <w:tab w:val="right" w:pos="9360"/>
      </w:tabs>
      <w:spacing w:after="0" w:line="240" w:lineRule="auto"/>
    </w:pPr>
  </w:style>
  <w:style w:type="character" w:customStyle="1" w:styleId="CabealhoChar">
    <w:name w:val="Cabeçalho Char"/>
    <w:basedOn w:val="Fontepargpadro"/>
    <w:link w:val="Cabealho"/>
    <w:uiPriority w:val="99"/>
    <w:rsid w:val="00E618BF"/>
  </w:style>
  <w:style w:type="paragraph" w:styleId="Rodap">
    <w:name w:val="footer"/>
    <w:basedOn w:val="Normal"/>
    <w:link w:val="RodapChar"/>
    <w:uiPriority w:val="99"/>
    <w:unhideWhenUsed/>
    <w:rsid w:val="00E618BF"/>
    <w:pPr>
      <w:tabs>
        <w:tab w:val="center" w:pos="4680"/>
        <w:tab w:val="right" w:pos="9360"/>
      </w:tabs>
      <w:spacing w:after="0" w:line="240" w:lineRule="auto"/>
    </w:pPr>
  </w:style>
  <w:style w:type="character" w:customStyle="1" w:styleId="RodapChar">
    <w:name w:val="Rodapé Char"/>
    <w:basedOn w:val="Fontepargpadro"/>
    <w:link w:val="Rodap"/>
    <w:uiPriority w:val="99"/>
    <w:rsid w:val="00E618BF"/>
  </w:style>
  <w:style w:type="paragraph" w:styleId="SemEspaamento">
    <w:name w:val="No Spacing"/>
    <w:uiPriority w:val="1"/>
    <w:qFormat/>
    <w:rsid w:val="00FC693F"/>
    <w:pPr>
      <w:spacing w:after="0" w:line="240" w:lineRule="auto"/>
    </w:pPr>
  </w:style>
  <w:style w:type="character" w:customStyle="1" w:styleId="Ttulo1Char">
    <w:name w:val="Título 1 Char"/>
    <w:basedOn w:val="Fontepargpadro"/>
    <w:link w:val="Ttulo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tulo2Char">
    <w:name w:val="Título 2 Char"/>
    <w:basedOn w:val="Fontepargpadro"/>
    <w:link w:val="Ttulo2"/>
    <w:uiPriority w:val="9"/>
    <w:rsid w:val="00FC693F"/>
    <w:rPr>
      <w:rFonts w:asciiTheme="majorHAnsi" w:eastAsiaTheme="majorEastAsia" w:hAnsiTheme="majorHAnsi" w:cstheme="majorBidi"/>
      <w:b/>
      <w:bCs/>
      <w:color w:val="4F81BD" w:themeColor="accent1"/>
      <w:sz w:val="26"/>
      <w:szCs w:val="26"/>
    </w:rPr>
  </w:style>
  <w:style w:type="character" w:customStyle="1" w:styleId="Ttulo3Char">
    <w:name w:val="Título 3 Char"/>
    <w:basedOn w:val="Fontepargpadro"/>
    <w:link w:val="Ttulo3"/>
    <w:uiPriority w:val="9"/>
    <w:rsid w:val="00FC693F"/>
    <w:rPr>
      <w:rFonts w:asciiTheme="majorHAnsi" w:eastAsiaTheme="majorEastAsia" w:hAnsiTheme="majorHAnsi" w:cstheme="majorBidi"/>
      <w:b/>
      <w:bCs/>
      <w:color w:val="4F81BD" w:themeColor="accent1"/>
    </w:rPr>
  </w:style>
  <w:style w:type="paragraph" w:styleId="Ttulo">
    <w:name w:val="Title"/>
    <w:basedOn w:val="Normal"/>
    <w:next w:val="Normal"/>
    <w:link w:val="TtuloChar"/>
    <w:uiPriority w:val="10"/>
    <w:qFormat/>
    <w:rsid w:val="00FC693F"/>
    <w:pPr>
      <w:pBdr>
        <w:bottom w:val="single" w:sz="8" w:space="4" w:color="4F81BD" w:themeColor="accent1"/>
      </w:pBdr>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tuloChar">
    <w:name w:val="Título Char"/>
    <w:basedOn w:val="Fontepargpadro"/>
    <w:link w:val="Ttulo"/>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tulo">
    <w:name w:val="Subtitle"/>
    <w:basedOn w:val="Normal"/>
    <w:next w:val="Normal"/>
    <w:link w:val="Subttulo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tuloChar">
    <w:name w:val="Subtítulo Char"/>
    <w:basedOn w:val="Fontepargpadro"/>
    <w:link w:val="Subttulo"/>
    <w:uiPriority w:val="11"/>
    <w:rsid w:val="00FC693F"/>
    <w:rPr>
      <w:rFonts w:asciiTheme="majorHAnsi" w:eastAsiaTheme="majorEastAsia" w:hAnsiTheme="majorHAnsi" w:cstheme="majorBidi"/>
      <w:i/>
      <w:iCs/>
      <w:color w:val="4F81BD" w:themeColor="accent1"/>
      <w:spacing w:val="15"/>
      <w:sz w:val="24"/>
      <w:szCs w:val="24"/>
    </w:rPr>
  </w:style>
  <w:style w:type="paragraph" w:styleId="PargrafodaLista">
    <w:name w:val="List Paragraph"/>
    <w:basedOn w:val="Normal"/>
    <w:uiPriority w:val="34"/>
    <w:qFormat/>
    <w:rsid w:val="00FC693F"/>
    <w:pPr>
      <w:ind w:left="720"/>
      <w:contextualSpacing/>
    </w:pPr>
  </w:style>
  <w:style w:type="paragraph" w:styleId="Corpodetexto">
    <w:name w:val="Body Text"/>
    <w:basedOn w:val="Normal"/>
    <w:link w:val="CorpodetextoChar"/>
    <w:uiPriority w:val="99"/>
    <w:unhideWhenUsed/>
    <w:rsid w:val="00AA1D8D"/>
  </w:style>
  <w:style w:type="character" w:customStyle="1" w:styleId="CorpodetextoChar">
    <w:name w:val="Corpo de texto Char"/>
    <w:basedOn w:val="Fontepargpadro"/>
    <w:link w:val="Corpodetexto"/>
    <w:uiPriority w:val="99"/>
    <w:rsid w:val="00AA1D8D"/>
  </w:style>
  <w:style w:type="paragraph" w:styleId="Corpodetexto2">
    <w:name w:val="Body Text 2"/>
    <w:basedOn w:val="Normal"/>
    <w:link w:val="Corpodetexto2Char"/>
    <w:uiPriority w:val="99"/>
    <w:unhideWhenUsed/>
    <w:rsid w:val="00AA1D8D"/>
    <w:pPr>
      <w:spacing w:line="480" w:lineRule="auto"/>
    </w:pPr>
  </w:style>
  <w:style w:type="character" w:customStyle="1" w:styleId="Corpodetexto2Char">
    <w:name w:val="Corpo de texto 2 Char"/>
    <w:basedOn w:val="Fontepargpadro"/>
    <w:link w:val="Corpodetexto2"/>
    <w:uiPriority w:val="99"/>
    <w:rsid w:val="00AA1D8D"/>
  </w:style>
  <w:style w:type="paragraph" w:styleId="Corpodetexto3">
    <w:name w:val="Body Text 3"/>
    <w:basedOn w:val="Normal"/>
    <w:link w:val="Corpodetexto3Char"/>
    <w:uiPriority w:val="99"/>
    <w:unhideWhenUsed/>
    <w:rsid w:val="00AA1D8D"/>
    <w:rPr>
      <w:sz w:val="16"/>
      <w:szCs w:val="16"/>
    </w:rPr>
  </w:style>
  <w:style w:type="character" w:customStyle="1" w:styleId="Corpodetexto3Char">
    <w:name w:val="Corpo de texto 3 Char"/>
    <w:basedOn w:val="Fontepargpadro"/>
    <w:link w:val="Corpodetexto3"/>
    <w:uiPriority w:val="99"/>
    <w:rsid w:val="00AA1D8D"/>
    <w:rPr>
      <w:sz w:val="16"/>
      <w:szCs w:val="16"/>
    </w:rPr>
  </w:style>
  <w:style w:type="paragraph" w:styleId="Lista">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Commarcadores">
    <w:name w:val="List Bullet"/>
    <w:basedOn w:val="Normal"/>
    <w:uiPriority w:val="99"/>
    <w:unhideWhenUsed/>
    <w:rsid w:val="00326F90"/>
    <w:pPr>
      <w:numPr>
        <w:numId w:val="1"/>
      </w:numPr>
      <w:contextualSpacing/>
    </w:pPr>
  </w:style>
  <w:style w:type="paragraph" w:styleId="Commarcadores2">
    <w:name w:val="List Bullet 2"/>
    <w:basedOn w:val="Normal"/>
    <w:uiPriority w:val="99"/>
    <w:unhideWhenUsed/>
    <w:rsid w:val="00326F90"/>
    <w:pPr>
      <w:numPr>
        <w:numId w:val="2"/>
      </w:numPr>
      <w:contextualSpacing/>
    </w:pPr>
  </w:style>
  <w:style w:type="paragraph" w:styleId="Commarcadores3">
    <w:name w:val="List Bullet 3"/>
    <w:basedOn w:val="Normal"/>
    <w:uiPriority w:val="99"/>
    <w:unhideWhenUsed/>
    <w:rsid w:val="00326F90"/>
    <w:pPr>
      <w:numPr>
        <w:numId w:val="3"/>
      </w:numPr>
      <w:contextualSpacing/>
    </w:pPr>
  </w:style>
  <w:style w:type="paragraph" w:styleId="Numerada">
    <w:name w:val="List Number"/>
    <w:basedOn w:val="Normal"/>
    <w:uiPriority w:val="99"/>
    <w:unhideWhenUsed/>
    <w:rsid w:val="00326F90"/>
    <w:pPr>
      <w:numPr>
        <w:numId w:val="5"/>
      </w:numPr>
      <w:contextualSpacing/>
    </w:pPr>
  </w:style>
  <w:style w:type="paragraph" w:styleId="Numerada2">
    <w:name w:val="List Number 2"/>
    <w:basedOn w:val="Normal"/>
    <w:uiPriority w:val="99"/>
    <w:unhideWhenUsed/>
    <w:rsid w:val="0029639D"/>
    <w:pPr>
      <w:numPr>
        <w:numId w:val="6"/>
      </w:numPr>
      <w:contextualSpacing/>
    </w:pPr>
  </w:style>
  <w:style w:type="paragraph" w:styleId="Numerada3">
    <w:name w:val="List Number 3"/>
    <w:basedOn w:val="Normal"/>
    <w:uiPriority w:val="99"/>
    <w:unhideWhenUsed/>
    <w:rsid w:val="0029639D"/>
    <w:pPr>
      <w:numPr>
        <w:numId w:val="7"/>
      </w:numPr>
      <w:contextualSpacing/>
    </w:pPr>
  </w:style>
  <w:style w:type="paragraph" w:styleId="Listadecontinuao">
    <w:name w:val="List Continue"/>
    <w:basedOn w:val="Normal"/>
    <w:uiPriority w:val="99"/>
    <w:unhideWhenUsed/>
    <w:rsid w:val="0029639D"/>
    <w:pPr>
      <w:ind w:left="360"/>
      <w:contextualSpacing/>
    </w:pPr>
  </w:style>
  <w:style w:type="paragraph" w:styleId="Listadecontinuao2">
    <w:name w:val="List Continue 2"/>
    <w:basedOn w:val="Normal"/>
    <w:uiPriority w:val="99"/>
    <w:unhideWhenUsed/>
    <w:rsid w:val="0029639D"/>
    <w:pPr>
      <w:ind w:left="720"/>
      <w:contextualSpacing/>
    </w:pPr>
  </w:style>
  <w:style w:type="paragraph" w:styleId="Listadecontinuao3">
    <w:name w:val="List Continue 3"/>
    <w:basedOn w:val="Normal"/>
    <w:uiPriority w:val="99"/>
    <w:unhideWhenUsed/>
    <w:rsid w:val="0029639D"/>
    <w:pPr>
      <w:ind w:left="1080"/>
      <w:contextualSpacing/>
    </w:pPr>
  </w:style>
  <w:style w:type="paragraph" w:styleId="Textodemacro">
    <w:name w:val="macro"/>
    <w:link w:val="Textodemacro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odemacroChar">
    <w:name w:val="Texto de macro Char"/>
    <w:basedOn w:val="Fontepargpadro"/>
    <w:link w:val="Textodemacro"/>
    <w:uiPriority w:val="99"/>
    <w:rsid w:val="0029639D"/>
    <w:rPr>
      <w:rFonts w:ascii="Courier" w:hAnsi="Courier"/>
      <w:sz w:val="20"/>
      <w:szCs w:val="20"/>
    </w:rPr>
  </w:style>
  <w:style w:type="paragraph" w:styleId="Citao">
    <w:name w:val="Quote"/>
    <w:basedOn w:val="Normal"/>
    <w:next w:val="Normal"/>
    <w:link w:val="CitaoChar"/>
    <w:uiPriority w:val="29"/>
    <w:qFormat/>
    <w:rsid w:val="00FC693F"/>
    <w:rPr>
      <w:i/>
      <w:iCs/>
      <w:color w:val="000000" w:themeColor="text1"/>
    </w:rPr>
  </w:style>
  <w:style w:type="character" w:customStyle="1" w:styleId="CitaoChar">
    <w:name w:val="Citação Char"/>
    <w:basedOn w:val="Fontepargpadro"/>
    <w:link w:val="Citao"/>
    <w:uiPriority w:val="29"/>
    <w:rsid w:val="00FC693F"/>
    <w:rPr>
      <w:i/>
      <w:iCs/>
      <w:color w:val="000000" w:themeColor="text1"/>
    </w:rPr>
  </w:style>
  <w:style w:type="character" w:customStyle="1" w:styleId="Ttulo4Char">
    <w:name w:val="Título 4 Char"/>
    <w:basedOn w:val="Fontepargpadro"/>
    <w:link w:val="Ttulo4"/>
    <w:uiPriority w:val="9"/>
    <w:semiHidden/>
    <w:rsid w:val="00FC693F"/>
    <w:rPr>
      <w:rFonts w:asciiTheme="majorHAnsi" w:eastAsiaTheme="majorEastAsia" w:hAnsiTheme="majorHAnsi" w:cstheme="majorBidi"/>
      <w:b/>
      <w:bCs/>
      <w:i/>
      <w:iCs/>
      <w:color w:val="4F81BD" w:themeColor="accent1"/>
    </w:rPr>
  </w:style>
  <w:style w:type="character" w:customStyle="1" w:styleId="Ttulo5Char">
    <w:name w:val="Título 5 Char"/>
    <w:basedOn w:val="Fontepargpadro"/>
    <w:link w:val="Ttulo5"/>
    <w:uiPriority w:val="9"/>
    <w:semiHidden/>
    <w:rsid w:val="00FC693F"/>
    <w:rPr>
      <w:rFonts w:asciiTheme="majorHAnsi" w:eastAsiaTheme="majorEastAsia" w:hAnsiTheme="majorHAnsi" w:cstheme="majorBidi"/>
      <w:color w:val="243F60" w:themeColor="accent1" w:themeShade="7F"/>
    </w:rPr>
  </w:style>
  <w:style w:type="character" w:customStyle="1" w:styleId="Ttulo6Char">
    <w:name w:val="Título 6 Char"/>
    <w:basedOn w:val="Fontepargpadro"/>
    <w:link w:val="Ttulo6"/>
    <w:uiPriority w:val="9"/>
    <w:semiHidden/>
    <w:rsid w:val="00FC693F"/>
    <w:rPr>
      <w:rFonts w:asciiTheme="majorHAnsi" w:eastAsiaTheme="majorEastAsia" w:hAnsiTheme="majorHAnsi" w:cstheme="majorBidi"/>
      <w:i/>
      <w:iCs/>
      <w:color w:val="243F60" w:themeColor="accent1" w:themeShade="7F"/>
    </w:rPr>
  </w:style>
  <w:style w:type="character" w:customStyle="1" w:styleId="Ttulo7Char">
    <w:name w:val="Título 7 Char"/>
    <w:basedOn w:val="Fontepargpadro"/>
    <w:link w:val="Ttulo7"/>
    <w:uiPriority w:val="9"/>
    <w:semiHidden/>
    <w:rsid w:val="00FC693F"/>
    <w:rPr>
      <w:rFonts w:asciiTheme="majorHAnsi" w:eastAsiaTheme="majorEastAsia" w:hAnsiTheme="majorHAnsi" w:cstheme="majorBidi"/>
      <w:i/>
      <w:iCs/>
      <w:color w:val="404040" w:themeColor="text1" w:themeTint="BF"/>
    </w:rPr>
  </w:style>
  <w:style w:type="character" w:customStyle="1" w:styleId="Ttulo8Char">
    <w:name w:val="Título 8 Char"/>
    <w:basedOn w:val="Fontepargpadro"/>
    <w:link w:val="Ttulo8"/>
    <w:uiPriority w:val="9"/>
    <w:semiHidden/>
    <w:rsid w:val="00FC693F"/>
    <w:rPr>
      <w:rFonts w:asciiTheme="majorHAnsi" w:eastAsiaTheme="majorEastAsia" w:hAnsiTheme="majorHAnsi" w:cstheme="majorBidi"/>
      <w:color w:val="4F81BD" w:themeColor="accent1"/>
      <w:sz w:val="20"/>
      <w:szCs w:val="20"/>
    </w:rPr>
  </w:style>
  <w:style w:type="character" w:customStyle="1" w:styleId="Ttulo9Char">
    <w:name w:val="Título 9 Char"/>
    <w:basedOn w:val="Fontepargpadro"/>
    <w:link w:val="Ttulo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a">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Forte">
    <w:name w:val="Strong"/>
    <w:basedOn w:val="Fontepargpadro"/>
    <w:uiPriority w:val="22"/>
    <w:qFormat/>
    <w:rsid w:val="00FC693F"/>
    <w:rPr>
      <w:b/>
      <w:bCs/>
    </w:rPr>
  </w:style>
  <w:style w:type="character" w:styleId="nfase">
    <w:name w:val="Emphasis"/>
    <w:basedOn w:val="Fontepargpadro"/>
    <w:uiPriority w:val="20"/>
    <w:qFormat/>
    <w:rsid w:val="00FC693F"/>
    <w:rPr>
      <w:i/>
      <w:iCs/>
    </w:rPr>
  </w:style>
  <w:style w:type="paragraph" w:styleId="CitaoIntensa">
    <w:name w:val="Intense Quote"/>
    <w:basedOn w:val="Normal"/>
    <w:next w:val="Normal"/>
    <w:link w:val="CitaoIntensa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oIntensaChar">
    <w:name w:val="Citação Intensa Char"/>
    <w:basedOn w:val="Fontepargpadro"/>
    <w:link w:val="CitaoIntensa"/>
    <w:uiPriority w:val="30"/>
    <w:rsid w:val="00FC693F"/>
    <w:rPr>
      <w:b/>
      <w:bCs/>
      <w:i/>
      <w:iCs/>
      <w:color w:val="4F81BD" w:themeColor="accent1"/>
    </w:rPr>
  </w:style>
  <w:style w:type="character" w:styleId="nfaseSutil">
    <w:name w:val="Subtle Emphasis"/>
    <w:basedOn w:val="Fontepargpadro"/>
    <w:uiPriority w:val="19"/>
    <w:qFormat/>
    <w:rsid w:val="00FC693F"/>
    <w:rPr>
      <w:i/>
      <w:iCs/>
      <w:color w:val="808080" w:themeColor="text1" w:themeTint="7F"/>
    </w:rPr>
  </w:style>
  <w:style w:type="character" w:styleId="nfaseIntensa">
    <w:name w:val="Intense Emphasis"/>
    <w:basedOn w:val="Fontepargpadro"/>
    <w:uiPriority w:val="21"/>
    <w:qFormat/>
    <w:rsid w:val="00FC693F"/>
    <w:rPr>
      <w:b/>
      <w:bCs/>
      <w:i/>
      <w:iCs/>
      <w:color w:val="4F81BD" w:themeColor="accent1"/>
    </w:rPr>
  </w:style>
  <w:style w:type="character" w:styleId="RefernciaSutil">
    <w:name w:val="Subtle Reference"/>
    <w:basedOn w:val="Fontepargpadro"/>
    <w:uiPriority w:val="31"/>
    <w:qFormat/>
    <w:rsid w:val="00FC693F"/>
    <w:rPr>
      <w:smallCaps/>
      <w:color w:val="C0504D" w:themeColor="accent2"/>
      <w:u w:val="single"/>
    </w:rPr>
  </w:style>
  <w:style w:type="character" w:styleId="RefernciaIntensa">
    <w:name w:val="Intense Reference"/>
    <w:basedOn w:val="Fontepargpadro"/>
    <w:uiPriority w:val="32"/>
    <w:qFormat/>
    <w:rsid w:val="00FC693F"/>
    <w:rPr>
      <w:b/>
      <w:bCs/>
      <w:smallCaps/>
      <w:color w:val="C0504D" w:themeColor="accent2"/>
      <w:spacing w:val="5"/>
      <w:u w:val="single"/>
    </w:rPr>
  </w:style>
  <w:style w:type="character" w:styleId="TtulodoLivro">
    <w:name w:val="Book Title"/>
    <w:basedOn w:val="Fontepargpadro"/>
    <w:uiPriority w:val="33"/>
    <w:qFormat/>
    <w:rsid w:val="00FC693F"/>
    <w:rPr>
      <w:b/>
      <w:bCs/>
      <w:smallCaps/>
      <w:spacing w:val="5"/>
    </w:rPr>
  </w:style>
  <w:style w:type="paragraph" w:styleId="CabealhodoSumrio">
    <w:name w:val="TOC Heading"/>
    <w:basedOn w:val="Ttulo1"/>
    <w:next w:val="Normal"/>
    <w:uiPriority w:val="39"/>
    <w:semiHidden/>
    <w:unhideWhenUsed/>
    <w:qFormat/>
    <w:rsid w:val="00FC693F"/>
    <w:pPr>
      <w:outlineLvl w:val="9"/>
    </w:pPr>
  </w:style>
  <w:style w:type="table" w:styleId="Tabelacomgrade">
    <w:name w:val="Table Grid"/>
    <w:basedOn w:val="Tabela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SombreamentoClaro">
    <w:name w:val="Light Shading"/>
    <w:basedOn w:val="Tabela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SombreamentoClaro-nfase1">
    <w:name w:val="Light Shading Accent 1"/>
    <w:basedOn w:val="Tabela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SombreamentoClaro-nfase2">
    <w:name w:val="Light Shading Accent 2"/>
    <w:basedOn w:val="Tabela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SombreamentoClaro-nfase3">
    <w:name w:val="Light Shading Accent 3"/>
    <w:basedOn w:val="Tabela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SombreamentoClaro-nfase4">
    <w:name w:val="Light Shading Accent 4"/>
    <w:basedOn w:val="Tabela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SombreamentoClaro-nfase5">
    <w:name w:val="Light Shading Accent 5"/>
    <w:basedOn w:val="Tabela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SombreamentoClaro-nfase6">
    <w:name w:val="Light Shading Accent 6"/>
    <w:basedOn w:val="Tabela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aClara">
    <w:name w:val="Light List"/>
    <w:basedOn w:val="Tabela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aClara-nfase1">
    <w:name w:val="Light List Accent 1"/>
    <w:basedOn w:val="Tabela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aClara-nfase2">
    <w:name w:val="Light List Accent 2"/>
    <w:basedOn w:val="Tabela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aClara-nfase3">
    <w:name w:val="Light List Accent 3"/>
    <w:basedOn w:val="Tabela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aClara-nfase4">
    <w:name w:val="Light List Accent 4"/>
    <w:basedOn w:val="Tabela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aClara-nfase5">
    <w:name w:val="Light List Accent 5"/>
    <w:basedOn w:val="Tabela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aClara-nfase6">
    <w:name w:val="Light List Accent 6"/>
    <w:basedOn w:val="Tabela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adeClara">
    <w:name w:val="Light Grid"/>
    <w:basedOn w:val="Tabela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adeClara-nfase1">
    <w:name w:val="Light Grid Accent 1"/>
    <w:basedOn w:val="Tabela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adeClara-nfase2">
    <w:name w:val="Light Grid Accent 2"/>
    <w:basedOn w:val="Tabela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adeClara-nfase3">
    <w:name w:val="Light Grid Accent 3"/>
    <w:basedOn w:val="Tabela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adeClara-nfase4">
    <w:name w:val="Light Grid Accent 4"/>
    <w:basedOn w:val="Tabela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adeClara-nfase5">
    <w:name w:val="Light Grid Accent 5"/>
    <w:basedOn w:val="Tabela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adeClara-nfase6">
    <w:name w:val="Light Grid Accent 6"/>
    <w:basedOn w:val="Tabela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SombreamentoMdio1">
    <w:name w:val="Medium Shading 1"/>
    <w:basedOn w:val="Tabela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SombreamentoMdio1-nfase1">
    <w:name w:val="Medium Shading 1 Accent 1"/>
    <w:basedOn w:val="Tabela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SombreamentoMdio1-nfase2">
    <w:name w:val="Medium Shading 1 Accent 2"/>
    <w:basedOn w:val="Tabela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SombreamentoMdio1-nfase3">
    <w:name w:val="Medium Shading 1 Accent 3"/>
    <w:basedOn w:val="Tabela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SombreamentoMdio1-nfase4">
    <w:name w:val="Medium Shading 1 Accent 4"/>
    <w:basedOn w:val="Tabela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SombreamentoMdio1-nfase5">
    <w:name w:val="Medium Shading 1 Accent 5"/>
    <w:basedOn w:val="Tabela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SombreamentoMdio1-nfase6">
    <w:name w:val="Medium Shading 1 Accent 6"/>
    <w:basedOn w:val="Tabela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SombreamentoMdio2">
    <w:name w:val="Medium Shading 2"/>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mentoMdio2-nfase1">
    <w:name w:val="Medium Shading 2 Accent 1"/>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mentoMdio2-nfase2">
    <w:name w:val="Medium Shading 2 Accent 2"/>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mentoMdio2-nfase3">
    <w:name w:val="Medium Shading 2 Accent 3"/>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mentoMdio2-nfase4">
    <w:name w:val="Medium Shading 2 Accent 4"/>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mentoMdio2-nfase5">
    <w:name w:val="Medium Shading 2 Accent 5"/>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mentoMdio2-nfase6">
    <w:name w:val="Medium Shading 2 Accent 6"/>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aMdia1">
    <w:name w:val="Medium List 1"/>
    <w:basedOn w:val="Tabela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aMdia1-nfase1">
    <w:name w:val="Medium List 1 Accent 1"/>
    <w:basedOn w:val="Tabela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aMdia1-nfase2">
    <w:name w:val="Medium List 1 Accent 2"/>
    <w:basedOn w:val="Tabela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aMdia1-nfase3">
    <w:name w:val="Medium List 1 Accent 3"/>
    <w:basedOn w:val="Tabela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aMdia1-nfase4">
    <w:name w:val="Medium List 1 Accent 4"/>
    <w:basedOn w:val="Tabela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aMdia1-nfase5">
    <w:name w:val="Medium List 1 Accent 5"/>
    <w:basedOn w:val="Tabela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aMdia1-nfase6">
    <w:name w:val="Medium List 1 Accent 6"/>
    <w:basedOn w:val="Tabela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aMdia2">
    <w:name w:val="Medium List 2"/>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nfase1">
    <w:name w:val="Medium List 2 Accent 1"/>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nfase2">
    <w:name w:val="Medium List 2 Accent 2"/>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nfase3">
    <w:name w:val="Medium List 2 Accent 3"/>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nfase4">
    <w:name w:val="Medium List 2 Accent 4"/>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nfase5">
    <w:name w:val="Medium List 2 Accent 5"/>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nfase6">
    <w:name w:val="Medium List 2 Accent 6"/>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adeMdia1">
    <w:name w:val="Medium Grid 1"/>
    <w:basedOn w:val="Tabela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adeMdia1-nfase1">
    <w:name w:val="Medium Grid 1 Accent 1"/>
    <w:basedOn w:val="Tabela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adeMdia1-nfase2">
    <w:name w:val="Medium Grid 1 Accent 2"/>
    <w:basedOn w:val="Tabela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adeMdia1-nfase3">
    <w:name w:val="Medium Grid 1 Accent 3"/>
    <w:basedOn w:val="Tabela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adeMdia1-nfase4">
    <w:name w:val="Medium Grid 1 Accent 4"/>
    <w:basedOn w:val="Tabela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adeMdia1-nfase5">
    <w:name w:val="Medium Grid 1 Accent 5"/>
    <w:basedOn w:val="Tabela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adeMdia1-nfase6">
    <w:name w:val="Medium Grid 1 Accent 6"/>
    <w:basedOn w:val="Tabela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adeMdia2">
    <w:name w:val="Medium Grid 2"/>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adeMdia2-nfase1">
    <w:name w:val="Medium Grid 2 Accent 1"/>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adeMdia2-nfase2">
    <w:name w:val="Medium Grid 2 Accent 2"/>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adeMdia2-nfase3">
    <w:name w:val="Medium Grid 2 Accent 3"/>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adeMdia2-nfase4">
    <w:name w:val="Medium Grid 2 Accent 4"/>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adeMdia2-nfase5">
    <w:name w:val="Medium Grid 2 Accent 5"/>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adeMdia2-nfase6">
    <w:name w:val="Medium Grid 2 Accent 6"/>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adeMdia3">
    <w:name w:val="Medium Grid 3"/>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adeMdia3-nfase1">
    <w:name w:val="Medium Grid 3 Accent 1"/>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adeMdia3-nfase2">
    <w:name w:val="Medium Grid 3 Accent 2"/>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adeMdia3-nfase3">
    <w:name w:val="Medium Grid 3 Accent 3"/>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adeMdia3-nfase4">
    <w:name w:val="Medium Grid 3 Accent 4"/>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adeMdia3-nfase5">
    <w:name w:val="Medium Grid 3 Accent 5"/>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adeMdia3-nfase6">
    <w:name w:val="Medium Grid 3 Accent 6"/>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aEscura">
    <w:name w:val="Dark List"/>
    <w:basedOn w:val="Tabela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aEscura-nfase1">
    <w:name w:val="Dark List Accent 1"/>
    <w:basedOn w:val="Tabela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aEscura-nfase2">
    <w:name w:val="Dark List Accent 2"/>
    <w:basedOn w:val="Tabela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aEscura-nfase3">
    <w:name w:val="Dark List Accent 3"/>
    <w:basedOn w:val="Tabela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aEscura-nfase4">
    <w:name w:val="Dark List Accent 4"/>
    <w:basedOn w:val="Tabela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aEscura-nfase5">
    <w:name w:val="Dark List Accent 5"/>
    <w:basedOn w:val="Tabela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aEscura-nfase6">
    <w:name w:val="Dark List Accent 6"/>
    <w:basedOn w:val="Tabela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SombreamentoColorido">
    <w:name w:val="Colorful Shading"/>
    <w:basedOn w:val="Tabela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SombreamentoEscuro-nfase1">
    <w:name w:val="Colorful Shading Accent 1"/>
    <w:basedOn w:val="Tabela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SombreamentoColorido-nfase2">
    <w:name w:val="Colorful Shading Accent 2"/>
    <w:basedOn w:val="Tabela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SombreamentoColorido-nfase3">
    <w:name w:val="Colorful Shading Accent 3"/>
    <w:basedOn w:val="Tabela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SombreamentoColorido-nfase4">
    <w:name w:val="Colorful Shading Accent 4"/>
    <w:basedOn w:val="Tabela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SombreamentoColorido-nfase5">
    <w:name w:val="Colorful Shading Accent 5"/>
    <w:basedOn w:val="Tabela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SombreamentoColorido-nfase6">
    <w:name w:val="Colorful Shading Accent 6"/>
    <w:basedOn w:val="Tabela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aColorida">
    <w:name w:val="Colorful List"/>
    <w:basedOn w:val="Tabela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aColorida-nfase1">
    <w:name w:val="Colorful List Accent 1"/>
    <w:basedOn w:val="Tabela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aColorida-nfase2">
    <w:name w:val="Colorful List Accent 2"/>
    <w:basedOn w:val="Tabela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aColorida-nfase3">
    <w:name w:val="Colorful List Accent 3"/>
    <w:basedOn w:val="Tabela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aColorida-nfase4">
    <w:name w:val="Colorful List Accent 4"/>
    <w:basedOn w:val="Tabela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aColorida-nfase5">
    <w:name w:val="Colorful List Accent 5"/>
    <w:basedOn w:val="Tabela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aColorida-nfase6">
    <w:name w:val="Colorful List Accent 6"/>
    <w:basedOn w:val="Tabela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adeColorida">
    <w:name w:val="Colorful Grid"/>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adeColorida-nfase1">
    <w:name w:val="Colorful Grid Accent 1"/>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adeColorida-nfase2">
    <w:name w:val="Colorful Grid Accent 2"/>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adeColorida-nfase3">
    <w:name w:val="Colorful Grid Accent 3"/>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adeColorida-nfase4">
    <w:name w:val="Colorful Grid Accent 4"/>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adeColorida-nfase5">
    <w:name w:val="Colorful Grid Accent 5"/>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adeColorida-nfase6">
    <w:name w:val="Colorful Grid Accent 6"/>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c.org.uk/news-and-events/news/corporate-affairs/2024/britain-loses-6-000-storefronts-in-five-years/" TargetMode="External" /><Relationship Id="rId13" Type="http://schemas.openxmlformats.org/officeDocument/2006/relationships/hyperlink" Target="https://www.ons.gov.uk/employmentandlabourmarket/peopleinwork/employmentandemployeetypes/articles/whoarethehybridworkers/2024-11-11"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lumina-intelligence.com/blog/food-to-go/food-to-go-trends-2025/" TargetMode="External"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yaleclimateconnections.org/2024/10/climate-change-is-a-growing-threat-to-uk-farming/"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redit-connect.co.uk/news/small-businesses-warned-over-april-cost-crunch/" TargetMode="External" /><Relationship Id="rId5" Type="http://schemas.openxmlformats.org/officeDocument/2006/relationships/webSettings" Target="webSettings.xml" /><Relationship Id="rId15" Type="http://schemas.openxmlformats.org/officeDocument/2006/relationships/hyperlink" Target="https://orderly.io/resources/serving-up-2026" TargetMode="External" /><Relationship Id="rId10" Type="http://schemas.openxmlformats.org/officeDocument/2006/relationships/hyperlink" Target="https://www.cornwall-insight.com/press-and-media/press-release/business-energy-bills-forecast-to-stay-70-above-pre-crisis-rates/"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www.marketingweek.com/lacklustre-festive-retail-footfall/" TargetMode="External" /><Relationship Id="rId14" Type="http://schemas.openxmlformats.org/officeDocument/2006/relationships/hyperlink" Target="https://www.ons.gov.uk/employmentandlabourmarket/peopleinwork/employmentandemployeetypes/articles/whohasaccesstohybridworkingreatbritain/2025-06-1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e6e393d7-971b-4b04-bce1-ba3967f60dd4}" enabled="0" method="" siteId="{e6e393d7-971b-4b04-bce1-ba3967f60dd4}" removed="1"/>
</clbl:labelList>
</file>

<file path=docProps/app.xml><?xml version="1.0" encoding="utf-8"?>
<Properties xmlns="http://schemas.openxmlformats.org/officeDocument/2006/extended-properties" xmlns:vt="http://schemas.openxmlformats.org/officeDocument/2006/docPropsVTypes">
  <Template>Normal</Template>
  <TotalTime>1</TotalTime>
  <Pages>1</Pages>
  <Words>2808</Words>
  <Characters>15167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17940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Basil's Bakery – Problem Solving and Decision Making Report</dc:title>
  <dc:subject>Basil's Bakery sales stagnation case study</dc:subject>
  <dc:creator>Patricia Rocha Perom de Souza</dc:creator>
  <cp:keywords/>
  <dc:description>generated by python-docx</dc:description>
  <cp:lastModifiedBy>Patricia Rocha Tosta</cp:lastModifiedBy>
  <cp:revision>2</cp:revision>
  <dcterms:created xsi:type="dcterms:W3CDTF">2026-08-17T12:04:00Z</dcterms:created>
  <dcterms:modified xsi:type="dcterms:W3CDTF">2026-08-17T12:04:00Z</dcterms:modified>
  <cp:category/>
</cp:coreProperties>
</file>