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9EEFE" w14:textId="77777777" w:rsidR="003E6B3B" w:rsidRPr="003E6B3B" w:rsidRDefault="003E6B3B" w:rsidP="003E6B3B">
      <w:pPr>
        <w:spacing w:after="0" w:line="360" w:lineRule="auto"/>
        <w:rPr>
          <w:rFonts w:ascii="Tahoma" w:hAnsi="Tahoma" w:cs="Tahoma"/>
          <w:kern w:val="0"/>
          <w:sz w:val="28"/>
          <w:szCs w:val="28"/>
          <w14:ligatures w14:val="none"/>
        </w:rPr>
      </w:pPr>
      <w:r w:rsidRPr="003E6B3B">
        <w:rPr>
          <w:rFonts w:ascii="Tahoma" w:hAnsi="Tahoma" w:cs="Tahoma"/>
          <w:kern w:val="0"/>
          <w:sz w:val="28"/>
          <w:szCs w:val="28"/>
          <w14:ligatures w14:val="none"/>
        </w:rPr>
        <w:t>Name: Mariana Cocos</w:t>
      </w:r>
    </w:p>
    <w:p w14:paraId="361258D8" w14:textId="77777777" w:rsidR="003E6B3B" w:rsidRPr="003E6B3B" w:rsidRDefault="003E6B3B" w:rsidP="003E6B3B">
      <w:pPr>
        <w:spacing w:after="0" w:line="360" w:lineRule="auto"/>
        <w:rPr>
          <w:rFonts w:ascii="Tahoma" w:hAnsi="Tahoma" w:cs="Tahoma"/>
          <w:kern w:val="0"/>
          <w:sz w:val="28"/>
          <w:szCs w:val="28"/>
          <w14:ligatures w14:val="none"/>
        </w:rPr>
      </w:pPr>
    </w:p>
    <w:p w14:paraId="78E736C0" w14:textId="77777777" w:rsidR="003E6B3B" w:rsidRPr="003E6B3B" w:rsidRDefault="003E6B3B" w:rsidP="003E6B3B">
      <w:pPr>
        <w:spacing w:after="0" w:line="360" w:lineRule="auto"/>
        <w:rPr>
          <w:rFonts w:ascii="Tahoma" w:hAnsi="Tahoma" w:cs="Tahoma"/>
          <w:kern w:val="0"/>
          <w:sz w:val="28"/>
          <w:szCs w:val="28"/>
          <w14:ligatures w14:val="none"/>
        </w:rPr>
      </w:pPr>
      <w:r w:rsidRPr="003E6B3B">
        <w:rPr>
          <w:rFonts w:ascii="Tahoma" w:hAnsi="Tahoma" w:cs="Tahoma"/>
          <w:kern w:val="0"/>
          <w:sz w:val="28"/>
          <w:szCs w:val="28"/>
          <w14:ligatures w14:val="none"/>
        </w:rPr>
        <w:t>Student Number: 2024061</w:t>
      </w:r>
    </w:p>
    <w:p w14:paraId="592C4D3F" w14:textId="77777777" w:rsidR="003E6B3B" w:rsidRPr="003E6B3B" w:rsidRDefault="003E6B3B" w:rsidP="003E6B3B">
      <w:pPr>
        <w:spacing w:after="0" w:line="360" w:lineRule="auto"/>
        <w:rPr>
          <w:rFonts w:ascii="Tahoma" w:hAnsi="Tahoma" w:cs="Tahoma"/>
          <w:kern w:val="0"/>
          <w:sz w:val="28"/>
          <w:szCs w:val="28"/>
          <w14:ligatures w14:val="none"/>
        </w:rPr>
      </w:pPr>
    </w:p>
    <w:p w14:paraId="139C6080" w14:textId="3FE139BA" w:rsidR="003E6B3B" w:rsidRPr="003E6B3B" w:rsidRDefault="003E6B3B" w:rsidP="003E6B3B">
      <w:pPr>
        <w:spacing w:after="0" w:line="360" w:lineRule="auto"/>
        <w:rPr>
          <w:rFonts w:ascii="Tahoma" w:hAnsi="Tahoma" w:cs="Tahoma"/>
          <w:kern w:val="0"/>
          <w:sz w:val="28"/>
          <w:szCs w:val="28"/>
          <w14:ligatures w14:val="none"/>
        </w:rPr>
      </w:pPr>
      <w:r w:rsidRPr="003E6B3B">
        <w:rPr>
          <w:rFonts w:ascii="Tahoma" w:hAnsi="Tahoma" w:cs="Tahoma"/>
          <w:kern w:val="0"/>
          <w:sz w:val="28"/>
          <w:szCs w:val="28"/>
          <w14:ligatures w14:val="none"/>
        </w:rPr>
        <w:t>Module Title: LCBB 500</w:t>
      </w:r>
      <w:r>
        <w:rPr>
          <w:rFonts w:ascii="Tahoma" w:hAnsi="Tahoma" w:cs="Tahoma"/>
          <w:kern w:val="0"/>
          <w:sz w:val="28"/>
          <w:szCs w:val="28"/>
          <w14:ligatures w14:val="none"/>
        </w:rPr>
        <w:t xml:space="preserve">2 Management Accounting </w:t>
      </w:r>
    </w:p>
    <w:p w14:paraId="712ED694" w14:textId="77777777" w:rsidR="003E6B3B" w:rsidRPr="003E6B3B" w:rsidRDefault="003E6B3B" w:rsidP="003E6B3B">
      <w:pPr>
        <w:spacing w:after="0" w:line="360" w:lineRule="auto"/>
        <w:rPr>
          <w:rFonts w:ascii="Tahoma" w:hAnsi="Tahoma" w:cs="Tahoma"/>
          <w:kern w:val="0"/>
          <w:sz w:val="28"/>
          <w:szCs w:val="28"/>
          <w14:ligatures w14:val="none"/>
        </w:rPr>
      </w:pPr>
    </w:p>
    <w:p w14:paraId="2CEAE1EE" w14:textId="1B4025C9" w:rsidR="003E6B3B" w:rsidRPr="003E6B3B" w:rsidRDefault="003E6B3B" w:rsidP="003E6B3B">
      <w:pPr>
        <w:autoSpaceDE w:val="0"/>
        <w:autoSpaceDN w:val="0"/>
        <w:adjustRightInd w:val="0"/>
        <w:spacing w:after="0" w:line="240" w:lineRule="auto"/>
        <w:rPr>
          <w:rFonts w:ascii="Tahoma" w:hAnsi="Tahoma" w:cs="Tahoma"/>
          <w:color w:val="000000"/>
          <w:kern w:val="0"/>
          <w:sz w:val="28"/>
          <w:szCs w:val="28"/>
          <w:lang w:eastAsia="en-GB"/>
          <w14:ligatures w14:val="none"/>
        </w:rPr>
      </w:pPr>
      <w:r w:rsidRPr="003E6B3B">
        <w:rPr>
          <w:rFonts w:ascii="Tahoma" w:hAnsi="Tahoma" w:cs="Tahoma"/>
          <w:color w:val="000000"/>
          <w:kern w:val="0"/>
          <w:sz w:val="28"/>
          <w:szCs w:val="28"/>
          <w:lang w:eastAsia="en-GB"/>
          <w14:ligatures w14:val="none"/>
        </w:rPr>
        <w:t>Lecturer:</w:t>
      </w:r>
      <w:r w:rsidR="00483F32">
        <w:rPr>
          <w:rFonts w:ascii="Tahoma" w:hAnsi="Tahoma" w:cs="Tahoma"/>
          <w:color w:val="000000"/>
          <w:kern w:val="0"/>
          <w:sz w:val="28"/>
          <w:szCs w:val="28"/>
          <w:lang w:eastAsia="en-GB"/>
          <w14:ligatures w14:val="none"/>
        </w:rPr>
        <w:t xml:space="preserve"> Riaz Bhatti</w:t>
      </w:r>
    </w:p>
    <w:p w14:paraId="49EA2C2B" w14:textId="77777777" w:rsidR="003E6B3B" w:rsidRPr="003E6B3B" w:rsidRDefault="003E6B3B" w:rsidP="003E6B3B">
      <w:pPr>
        <w:autoSpaceDE w:val="0"/>
        <w:autoSpaceDN w:val="0"/>
        <w:adjustRightInd w:val="0"/>
        <w:spacing w:after="0" w:line="240" w:lineRule="auto"/>
        <w:rPr>
          <w:rFonts w:ascii="Tahoma" w:hAnsi="Tahoma" w:cs="Tahoma"/>
          <w:color w:val="000000"/>
          <w:kern w:val="0"/>
          <w:sz w:val="28"/>
          <w:szCs w:val="28"/>
          <w:lang w:eastAsia="en-GB"/>
          <w14:ligatures w14:val="none"/>
        </w:rPr>
      </w:pPr>
    </w:p>
    <w:p w14:paraId="37AD5D1D" w14:textId="77777777" w:rsidR="003E6B3B" w:rsidRPr="003E6B3B" w:rsidRDefault="003E6B3B" w:rsidP="003E6B3B">
      <w:pPr>
        <w:autoSpaceDE w:val="0"/>
        <w:autoSpaceDN w:val="0"/>
        <w:adjustRightInd w:val="0"/>
        <w:spacing w:after="0" w:line="240" w:lineRule="auto"/>
        <w:rPr>
          <w:rFonts w:ascii="Tahoma" w:hAnsi="Tahoma" w:cs="Tahoma"/>
          <w:color w:val="000000"/>
          <w:kern w:val="0"/>
          <w:sz w:val="28"/>
          <w:szCs w:val="28"/>
          <w:lang w:eastAsia="en-GB"/>
          <w14:ligatures w14:val="none"/>
        </w:rPr>
      </w:pPr>
    </w:p>
    <w:p w14:paraId="10DA062B" w14:textId="52DCC794" w:rsidR="003E6B3B" w:rsidRDefault="003E6B3B" w:rsidP="003E6B3B">
      <w:pPr>
        <w:spacing w:after="0" w:line="240" w:lineRule="auto"/>
        <w:rPr>
          <w:rFonts w:ascii="Tahoma" w:eastAsia="Calibri" w:hAnsi="Tahoma" w:cs="Tahoma"/>
          <w:kern w:val="0"/>
          <w:sz w:val="28"/>
          <w:szCs w:val="28"/>
          <w14:ligatures w14:val="none"/>
        </w:rPr>
      </w:pPr>
      <w:r w:rsidRPr="003E6B3B">
        <w:rPr>
          <w:rFonts w:ascii="Tahoma" w:eastAsia="Calibri" w:hAnsi="Tahoma" w:cs="Tahoma"/>
          <w:kern w:val="0"/>
          <w:sz w:val="28"/>
          <w:szCs w:val="28"/>
          <w14:ligatures w14:val="none"/>
        </w:rPr>
        <w:t xml:space="preserve">Assignment </w:t>
      </w:r>
      <w:r>
        <w:rPr>
          <w:rFonts w:ascii="Tahoma" w:eastAsia="Calibri" w:hAnsi="Tahoma" w:cs="Tahoma"/>
          <w:kern w:val="0"/>
          <w:sz w:val="28"/>
          <w:szCs w:val="28"/>
          <w14:ligatures w14:val="none"/>
        </w:rPr>
        <w:t>2</w:t>
      </w:r>
      <w:r w:rsidRPr="003E6B3B">
        <w:rPr>
          <w:rFonts w:ascii="Tahoma" w:eastAsia="Calibri" w:hAnsi="Tahoma" w:cs="Tahoma"/>
          <w:kern w:val="0"/>
          <w:sz w:val="28"/>
          <w:szCs w:val="28"/>
          <w14:ligatures w14:val="none"/>
        </w:rPr>
        <w:t xml:space="preserve"> Title: Report</w:t>
      </w:r>
    </w:p>
    <w:p w14:paraId="7AE166FB" w14:textId="3438B2CE" w:rsidR="00E230D0" w:rsidRDefault="00E230D0" w:rsidP="003E6B3B">
      <w:pPr>
        <w:spacing w:after="0" w:line="240" w:lineRule="auto"/>
        <w:rPr>
          <w:rFonts w:ascii="Tahoma" w:eastAsia="Calibri" w:hAnsi="Tahoma" w:cs="Tahoma"/>
          <w:kern w:val="0"/>
          <w:sz w:val="28"/>
          <w:szCs w:val="28"/>
          <w14:ligatures w14:val="none"/>
        </w:rPr>
      </w:pPr>
    </w:p>
    <w:p w14:paraId="7E3059FB" w14:textId="1FF8E786" w:rsidR="00E230D0" w:rsidRDefault="00E230D0" w:rsidP="003E6B3B">
      <w:pPr>
        <w:spacing w:after="0" w:line="240" w:lineRule="auto"/>
        <w:rPr>
          <w:rFonts w:ascii="Tahoma" w:eastAsia="Calibri" w:hAnsi="Tahoma" w:cs="Tahoma"/>
          <w:kern w:val="0"/>
          <w:sz w:val="28"/>
          <w:szCs w:val="28"/>
          <w14:ligatures w14:val="none"/>
        </w:rPr>
      </w:pPr>
    </w:p>
    <w:p w14:paraId="2AD6C48A" w14:textId="77777777" w:rsidR="00E230D0" w:rsidRDefault="00E230D0" w:rsidP="003E6B3B">
      <w:pPr>
        <w:spacing w:after="0" w:line="240" w:lineRule="auto"/>
        <w:rPr>
          <w:rFonts w:ascii="Tahoma" w:eastAsia="Calibri" w:hAnsi="Tahoma" w:cs="Tahoma"/>
          <w:kern w:val="0"/>
          <w:sz w:val="28"/>
          <w:szCs w:val="28"/>
          <w14:ligatures w14:val="none"/>
        </w:rPr>
      </w:pPr>
    </w:p>
    <w:p w14:paraId="150A3C50" w14:textId="44B89424" w:rsidR="00E230D0" w:rsidRDefault="00E230D0" w:rsidP="003E6B3B">
      <w:pPr>
        <w:spacing w:after="0" w:line="240" w:lineRule="auto"/>
        <w:rPr>
          <w:rFonts w:ascii="Tahoma" w:eastAsia="Calibri" w:hAnsi="Tahoma" w:cs="Tahoma"/>
          <w:kern w:val="0"/>
          <w:sz w:val="28"/>
          <w:szCs w:val="28"/>
          <w14:ligatures w14:val="none"/>
        </w:rPr>
      </w:pPr>
    </w:p>
    <w:p w14:paraId="78180310" w14:textId="6E495C8C" w:rsidR="00E230D0" w:rsidRPr="00E230D0" w:rsidRDefault="00E230D0" w:rsidP="00E230D0">
      <w:pPr>
        <w:spacing w:after="0" w:line="240" w:lineRule="auto"/>
        <w:jc w:val="center"/>
        <w:rPr>
          <w:rFonts w:ascii="Imprint MT Shadow" w:eastAsia="Calibri" w:hAnsi="Imprint MT Shadow" w:cs="Tahoma"/>
          <w:kern w:val="0"/>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E230D0">
        <w:rPr>
          <w:rFonts w:ascii="Imprint MT Shadow" w:eastAsia="Calibri" w:hAnsi="Imprint MT Shadow" w:cs="Tahoma"/>
          <w:kern w:val="0"/>
          <w:sz w:val="96"/>
          <w:szCs w:val="96"/>
          <w14:ligatures w14:val="none"/>
        </w:rPr>
        <w:t>REPORT</w:t>
      </w:r>
    </w:p>
    <w:p w14:paraId="172B50ED" w14:textId="77777777" w:rsidR="003E6B3B" w:rsidRPr="003E6B3B" w:rsidRDefault="003E6B3B" w:rsidP="003E6B3B">
      <w:pPr>
        <w:spacing w:after="0" w:line="360" w:lineRule="auto"/>
        <w:rPr>
          <w:rFonts w:ascii="Tahoma" w:hAnsi="Tahoma" w:cs="Tahoma"/>
          <w:kern w:val="0"/>
          <w:sz w:val="28"/>
          <w:szCs w:val="28"/>
          <w14:ligatures w14:val="none"/>
        </w:rPr>
      </w:pPr>
    </w:p>
    <w:p w14:paraId="21F5AAE5" w14:textId="5BCA32B6" w:rsidR="00E23EAE" w:rsidRDefault="00E23EAE"/>
    <w:p w14:paraId="770867B3" w14:textId="78D214AB" w:rsidR="00E23EAE" w:rsidRPr="00E230D0" w:rsidRDefault="00E23EAE">
      <w:pPr>
        <w:rPr>
          <w:rFonts w:ascii="Tahoma" w:hAnsi="Tahoma" w:cs="Tahoma"/>
          <w:sz w:val="40"/>
          <w:szCs w:val="40"/>
        </w:rPr>
      </w:pPr>
      <w:r>
        <w:br w:type="page"/>
      </w:r>
    </w:p>
    <w:p w14:paraId="1AC6F2E3" w14:textId="601B6742" w:rsidR="00E23EAE" w:rsidRPr="00E23EAE" w:rsidRDefault="00E23EAE" w:rsidP="00E23EAE">
      <w:pPr>
        <w:pStyle w:val="TOCHeading"/>
        <w:spacing w:line="360" w:lineRule="auto"/>
        <w:rPr>
          <w:rFonts w:ascii="Times" w:hAnsi="Times" w:cstheme="minorHAnsi"/>
          <w:color w:val="0D0D0D" w:themeColor="text1" w:themeTint="F2"/>
          <w:sz w:val="36"/>
          <w:szCs w:val="36"/>
        </w:rPr>
      </w:pPr>
      <w:r w:rsidRPr="00E23EAE">
        <w:rPr>
          <w:rFonts w:ascii="Times" w:hAnsi="Times" w:cstheme="minorHAnsi"/>
          <w:color w:val="0D0D0D" w:themeColor="text1" w:themeTint="F2"/>
          <w:sz w:val="36"/>
          <w:szCs w:val="36"/>
        </w:rPr>
        <w:lastRenderedPageBreak/>
        <w:t>Table of Contents</w:t>
      </w:r>
    </w:p>
    <w:p w14:paraId="16553A20" w14:textId="5EA3ADB9" w:rsidR="00E23EAE" w:rsidRDefault="00E23EAE" w:rsidP="00E23EAE">
      <w:pPr>
        <w:rPr>
          <w:lang w:val="en-US"/>
        </w:rPr>
      </w:pPr>
    </w:p>
    <w:p w14:paraId="484C72B7" w14:textId="5FCA8543" w:rsidR="00E23EAE" w:rsidRPr="004D61C4" w:rsidRDefault="00E23EAE" w:rsidP="00E23EAE">
      <w:pPr>
        <w:pStyle w:val="ListParagraph"/>
        <w:numPr>
          <w:ilvl w:val="0"/>
          <w:numId w:val="1"/>
        </w:numPr>
        <w:rPr>
          <w:rFonts w:ascii="Tahoma" w:hAnsi="Tahoma" w:cs="Tahoma"/>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E00C97" w:rsidRPr="004D61C4">
        <w:rPr>
          <w:rFonts w:ascii="Tahoma" w:hAnsi="Tahoma" w:cs="Tahoma"/>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D61C4">
        <w:rPr>
          <w:rFonts w:ascii="Tahoma" w:hAnsi="Tahoma" w:cs="Tahoma"/>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73F14" w:rsidRPr="004D61C4">
        <w:rPr>
          <w:rFonts w:ascii="Tahoma" w:hAnsi="Tahoma" w:cs="Tahoma"/>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D61C4">
        <w:rPr>
          <w:rFonts w:ascii="Tahoma" w:hAnsi="Tahoma" w:cs="Tahoma"/>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158F0309" w14:textId="5E68FE2B" w:rsidR="00E23EAE" w:rsidRPr="004D61C4" w:rsidRDefault="001F64C0" w:rsidP="001F64C0">
      <w:pPr>
        <w:pStyle w:val="TOC1"/>
        <w:ind w:left="72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A. Mothly report………………………………………………………………………..3</w:t>
      </w:r>
    </w:p>
    <w:p w14:paraId="5FCA0ACB" w14:textId="59317214" w:rsidR="00D91C58" w:rsidRPr="004D61C4" w:rsidRDefault="00D91C58" w:rsidP="00D91C58">
      <w:pPr>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3DBA"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Control Report…………………………………………………………………</w:t>
      </w:r>
      <w:r w:rsidR="00C13DBA"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49FA4B25" w14:textId="6E158781" w:rsidR="00D91C58" w:rsidRPr="004D61C4" w:rsidRDefault="00D91C58" w:rsidP="00D91C58">
      <w:pPr>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3DBA"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Summary Variances and Variance Behaviour………………………………</w:t>
      </w:r>
      <w:r w:rsidR="00C13DBA"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39305FC1" w14:textId="3D5828D8" w:rsidR="004730A5" w:rsidRPr="004D61C4" w:rsidRDefault="00C13DBA" w:rsidP="00C13DBA">
      <w:pPr>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Costs Breakdown…………………………………………………………………….….6</w:t>
      </w:r>
      <w:r w:rsidR="004730A5"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D8F2A3F" w14:textId="4E3E0D84" w:rsidR="00C5390A" w:rsidRPr="004D61C4" w:rsidRDefault="00C5390A" w:rsidP="00C5390A">
      <w:pPr>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performance analysis……………………………………………………</w:t>
      </w:r>
      <w:r w:rsidR="00C13DBA"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5325"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34EC636A" w14:textId="3D9966C8" w:rsidR="00C13DBA" w:rsidRPr="004D61C4" w:rsidRDefault="00C13DBA" w:rsidP="00C5390A">
      <w:pPr>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 for Improvement …………………………………………….7</w:t>
      </w:r>
    </w:p>
    <w:p w14:paraId="52268C42" w14:textId="018A8CBC" w:rsidR="00C13DBA" w:rsidRPr="004D61C4" w:rsidRDefault="00C13DBA" w:rsidP="00C5390A">
      <w:pPr>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BB5C3A9" w14:textId="2516B1B4" w:rsidR="00CE4EAA" w:rsidRPr="004D61C4" w:rsidRDefault="00CE4EAA" w:rsidP="00CE4EAA">
      <w:pPr>
        <w:pStyle w:val="TOC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00C97" w:rsidRPr="004D61C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 B. Development strategy…………………………………………………………....9</w:t>
      </w:r>
    </w:p>
    <w:p w14:paraId="72AC0002" w14:textId="7AF946DA" w:rsidR="00E00C97" w:rsidRPr="004D61C4" w:rsidRDefault="00E00C97" w:rsidP="00E00C97">
      <w:pPr>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store; Benefits and </w:t>
      </w:r>
      <w:r w:rsidR="00A9752B" w:rsidRPr="004D61C4">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Limitations …………………………….…………9</w:t>
      </w:r>
    </w:p>
    <w:p w14:paraId="482011E8" w14:textId="259DF0C9" w:rsidR="00A9752B" w:rsidRPr="004D61C4" w:rsidRDefault="00A9752B" w:rsidP="00E00C97">
      <w:pPr>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Amazon Marketplace……………………………………………………………….1</w:t>
      </w:r>
      <w:r w:rsidR="00115325" w:rsidRPr="004D61C4">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078CC1B2" w14:textId="08F46956" w:rsidR="00A9752B" w:rsidRPr="004D61C4" w:rsidRDefault="00A9752B" w:rsidP="00E00C97">
      <w:pPr>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Conclusion……………………………………………………………………………………….1</w:t>
      </w:r>
      <w:r w:rsidR="00115325" w:rsidRPr="004D61C4">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42B6F1D1" w14:textId="4ED741D6" w:rsidR="00A9752B" w:rsidRPr="004D61C4" w:rsidRDefault="00D11594" w:rsidP="00E00C97">
      <w:pPr>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Bibliography ……………………………………………………………………………………13</w:t>
      </w:r>
    </w:p>
    <w:p w14:paraId="3305A129" w14:textId="7A046361" w:rsidR="00D11594" w:rsidRPr="004D61C4" w:rsidRDefault="00D11594" w:rsidP="00E00C97">
      <w:pPr>
        <w:rPr>
          <w:rFonts w:ascii="Tahoma" w:hAnsi="Tahoma" w:cs="Tahoma"/>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657701" w14:textId="70931117" w:rsidR="00D11594" w:rsidRPr="004D61C4" w:rsidRDefault="00D11594" w:rsidP="00D11594">
      <w:pPr>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03943E" w14:textId="4C3BD418" w:rsidR="00D11594" w:rsidRPr="004D61C4" w:rsidRDefault="00D11594" w:rsidP="00D11594">
      <w:pPr>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tables</w:t>
      </w:r>
    </w:p>
    <w:p w14:paraId="2E446E9E" w14:textId="12546B55" w:rsidR="00D11594" w:rsidRPr="004D61C4" w:rsidRDefault="00D11594" w:rsidP="00D11594">
      <w:pPr>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A65DBE" w14:textId="1FE3FD6E" w:rsidR="00D11594" w:rsidRPr="004D61C4" w:rsidRDefault="00D11594" w:rsidP="00D11594">
      <w:pPr>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Table 1. Original budget ……………………………………</w:t>
      </w:r>
      <w:r w:rsidR="00007A93"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3B39C5B8" w14:textId="2805BBBB" w:rsidR="00D11594" w:rsidRPr="004D61C4" w:rsidRDefault="00D11594" w:rsidP="00D11594">
      <w:pPr>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Table 2. Flexible budget…………………………………………………………………</w:t>
      </w:r>
      <w:r w:rsidR="00B81E29"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D5483"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39CBB179" w14:textId="3553631F" w:rsidR="00D11594" w:rsidRPr="004D61C4" w:rsidRDefault="00D11594" w:rsidP="00D11594">
      <w:pPr>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Table 3. Calculations </w:t>
      </w:r>
      <w:r w:rsidR="00B81E29"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Variances……………………………………………………….</w:t>
      </w:r>
      <w:r w:rsidR="003D5483"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596A17AB" w14:textId="6EA2005D" w:rsidR="00B81E29" w:rsidRPr="004D61C4" w:rsidRDefault="00B81E29" w:rsidP="00D11594">
      <w:pPr>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bCs/>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Table 4. Summary of variances and variance behaviour ……………………….6</w:t>
      </w:r>
    </w:p>
    <w:p w14:paraId="7FDCFED8" w14:textId="4113BE89" w:rsidR="00C13DBA" w:rsidRPr="004D61C4" w:rsidRDefault="00EB1334" w:rsidP="00E14D62">
      <w:pPr>
        <w:rPr>
          <w:rFonts w:ascii="Tahoma" w:hAnsi="Tahoma" w:cs="Tahoma"/>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61C4">
        <w:rPr>
          <w:rFonts w:ascii="Tahoma" w:hAnsi="Tahoma" w:cs="Tahoma"/>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Figure 1. Variable costs for online store……………………………………………..10</w:t>
      </w:r>
    </w:p>
    <w:p w14:paraId="46541893" w14:textId="77777777" w:rsidR="00C13DBA" w:rsidRPr="004D61C4" w:rsidRDefault="00C13DBA" w:rsidP="00E14D62">
      <w:pPr>
        <w:rPr>
          <w:rFonts w:ascii="Tahoma" w:hAnsi="Tahoma" w:cs="Tahoma"/>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FDDBAB" w14:textId="77777777" w:rsidR="00C13DBA" w:rsidRPr="004D61C4" w:rsidRDefault="00C13DBA" w:rsidP="00E14D62">
      <w:pPr>
        <w:rPr>
          <w:rFonts w:ascii="Tahoma" w:hAnsi="Tahoma" w:cs="Tahoma"/>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184963" w14:textId="77777777" w:rsidR="00C13DBA" w:rsidRPr="004D61C4" w:rsidRDefault="00C13DBA" w:rsidP="00E14D62">
      <w:pPr>
        <w:rPr>
          <w:rFonts w:ascii="Tahoma" w:hAnsi="Tahoma" w:cs="Tahoma"/>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8F2FFC" w14:textId="77777777" w:rsidR="00C13DBA" w:rsidRDefault="00C13DBA" w:rsidP="00E14D62">
      <w:pPr>
        <w:rPr>
          <w:rFonts w:ascii="Tahoma" w:hAnsi="Tahoma" w:cs="Tahoma"/>
          <w:b/>
          <w:bCs/>
          <w:sz w:val="28"/>
          <w:szCs w:val="28"/>
        </w:rPr>
      </w:pPr>
    </w:p>
    <w:p w14:paraId="3D8CD38B" w14:textId="7BC4376C" w:rsidR="00A51F01" w:rsidRDefault="00E14D62" w:rsidP="00E14D62">
      <w:pPr>
        <w:rPr>
          <w:rFonts w:ascii="Tahoma" w:hAnsi="Tahoma" w:cs="Tahoma"/>
          <w:b/>
          <w:bCs/>
          <w:sz w:val="28"/>
          <w:szCs w:val="28"/>
        </w:rPr>
      </w:pPr>
      <w:r w:rsidRPr="00E14D62">
        <w:rPr>
          <w:rFonts w:ascii="Tahoma" w:hAnsi="Tahoma" w:cs="Tahoma"/>
          <w:b/>
          <w:bCs/>
          <w:sz w:val="28"/>
          <w:szCs w:val="28"/>
        </w:rPr>
        <w:t>Introduction</w:t>
      </w:r>
      <w:r w:rsidR="00C5390A" w:rsidRPr="00E14D62">
        <w:rPr>
          <w:rFonts w:ascii="Tahoma" w:hAnsi="Tahoma" w:cs="Tahoma"/>
          <w:b/>
          <w:bCs/>
          <w:sz w:val="28"/>
          <w:szCs w:val="28"/>
        </w:rPr>
        <w:t xml:space="preserve"> </w:t>
      </w:r>
    </w:p>
    <w:p w14:paraId="1F3FA084" w14:textId="3B761EEA" w:rsidR="00542217" w:rsidRDefault="00C5390A" w:rsidP="00E14D62">
      <w:pPr>
        <w:rPr>
          <w:rFonts w:ascii="Tahoma" w:hAnsi="Tahoma" w:cs="Tahoma"/>
          <w:b/>
          <w:bCs/>
          <w:sz w:val="28"/>
          <w:szCs w:val="28"/>
        </w:rPr>
      </w:pPr>
      <w:r w:rsidRPr="00E14D62">
        <w:rPr>
          <w:rFonts w:ascii="Tahoma" w:hAnsi="Tahoma" w:cs="Tahoma"/>
          <w:b/>
          <w:bCs/>
          <w:sz w:val="28"/>
          <w:szCs w:val="28"/>
        </w:rPr>
        <w:t xml:space="preserve">     </w:t>
      </w:r>
    </w:p>
    <w:p w14:paraId="1E3A74E6" w14:textId="29737DC1" w:rsidR="00AE508B" w:rsidRPr="00AE508B" w:rsidRDefault="00A51F01" w:rsidP="00AE508B">
      <w:pPr>
        <w:spacing w:after="0" w:line="360" w:lineRule="auto"/>
        <w:jc w:val="both"/>
        <w:rPr>
          <w:rFonts w:ascii="Tahoma" w:hAnsi="Tahoma" w:cs="Tahoma"/>
          <w:kern w:val="0"/>
          <w:sz w:val="24"/>
          <w:szCs w:val="24"/>
          <w14:ligatures w14:val="none"/>
        </w:rPr>
      </w:pPr>
      <w:r>
        <w:rPr>
          <w:rFonts w:ascii="Tahoma" w:hAnsi="Tahoma" w:cs="Tahoma"/>
          <w:kern w:val="0"/>
          <w:sz w:val="24"/>
          <w:szCs w:val="24"/>
          <w14:ligatures w14:val="none"/>
        </w:rPr>
        <w:t xml:space="preserve">         </w:t>
      </w:r>
      <w:r w:rsidR="00AE508B" w:rsidRPr="00AE508B">
        <w:rPr>
          <w:rFonts w:ascii="Tahoma" w:hAnsi="Tahoma" w:cs="Tahoma"/>
          <w:kern w:val="0"/>
          <w:sz w:val="24"/>
          <w:szCs w:val="24"/>
          <w14:ligatures w14:val="none"/>
        </w:rPr>
        <w:t>As a family-owned tourist business with multiple stores across England, Amana LTD faces multiple challenges in its operations because of the Covid-19 pandemic that disrupts activities. The company sells souvenirs produced by a Chinese manufacturer, therefore meeting difficulties in the supply channel. Another major issue the business faced was distributing its products because of government restrictions.</w:t>
      </w:r>
    </w:p>
    <w:p w14:paraId="43A35D31" w14:textId="77777777" w:rsidR="00AE508B" w:rsidRPr="00AE508B" w:rsidRDefault="00AE508B" w:rsidP="00AE508B">
      <w:pPr>
        <w:spacing w:after="0" w:line="360" w:lineRule="auto"/>
        <w:jc w:val="both"/>
        <w:rPr>
          <w:rFonts w:ascii="Tahoma" w:hAnsi="Tahoma" w:cs="Tahoma"/>
          <w:kern w:val="0"/>
          <w:sz w:val="24"/>
          <w:szCs w:val="24"/>
          <w14:ligatures w14:val="none"/>
        </w:rPr>
      </w:pPr>
      <w:r w:rsidRPr="00AE508B">
        <w:rPr>
          <w:rFonts w:ascii="Tahoma" w:hAnsi="Tahoma" w:cs="Tahoma"/>
          <w:kern w:val="0"/>
          <w:sz w:val="24"/>
          <w:szCs w:val="24"/>
          <w14:ligatures w14:val="none"/>
        </w:rPr>
        <w:t xml:space="preserve">The Management Report aims to prepare a control report, calculate key variances in order to understand the business performance following recommendations relevant to the findings and analyse the decision to move its operations online. </w:t>
      </w:r>
    </w:p>
    <w:p w14:paraId="6D3AFF22" w14:textId="3B3633D7" w:rsidR="00AE508B" w:rsidRPr="00AE508B" w:rsidRDefault="00A51F01" w:rsidP="00AE508B">
      <w:pPr>
        <w:spacing w:after="0" w:line="360" w:lineRule="auto"/>
        <w:jc w:val="both"/>
        <w:rPr>
          <w:rFonts w:ascii="Tahoma" w:hAnsi="Tahoma" w:cs="Tahoma"/>
          <w:kern w:val="0"/>
          <w:sz w:val="24"/>
          <w:szCs w:val="24"/>
          <w14:ligatures w14:val="none"/>
        </w:rPr>
      </w:pPr>
      <w:r>
        <w:rPr>
          <w:rFonts w:ascii="Tahoma" w:hAnsi="Tahoma" w:cs="Tahoma"/>
          <w:kern w:val="0"/>
          <w:sz w:val="24"/>
          <w:szCs w:val="24"/>
          <w14:ligatures w14:val="none"/>
        </w:rPr>
        <w:t xml:space="preserve">         </w:t>
      </w:r>
      <w:r w:rsidR="00AE508B" w:rsidRPr="00AE508B">
        <w:rPr>
          <w:rFonts w:ascii="Tahoma" w:hAnsi="Tahoma" w:cs="Tahoma"/>
          <w:kern w:val="0"/>
          <w:sz w:val="24"/>
          <w:szCs w:val="24"/>
          <w14:ligatures w14:val="none"/>
        </w:rPr>
        <w:t>The analysis is structured in two parts: Part A and Part B. In Part A, three aspects are shown; first is the calculation and analysis of the original budget, flexed budget, variances, and projecting the behaviour of the variance whether these are favourable or unfavourable for the organisation; second, the analysis of Amanas's performance during 2020; thirds are recommendations on areas of improvement. Part B comprises a comprehensive analysis of the CEO's decision to operate online. It emphasises benefits and limitations and suggestions that could support the decision-making process.</w:t>
      </w:r>
    </w:p>
    <w:p w14:paraId="02676B83" w14:textId="77777777" w:rsidR="00A51F01" w:rsidRPr="00AE508B" w:rsidRDefault="00A51F01" w:rsidP="00E14D62">
      <w:pPr>
        <w:rPr>
          <w:rFonts w:ascii="Tahoma" w:hAnsi="Tahoma" w:cs="Tahoma"/>
          <w:b/>
          <w:bCs/>
          <w:sz w:val="28"/>
          <w:szCs w:val="28"/>
        </w:rPr>
      </w:pPr>
    </w:p>
    <w:p w14:paraId="2ED4F98B" w14:textId="56906824" w:rsidR="00A51F01" w:rsidRDefault="00A51F01" w:rsidP="00E14D62">
      <w:pPr>
        <w:rPr>
          <w:rFonts w:ascii="Tahoma" w:hAnsi="Tahoma" w:cs="Tahoma"/>
          <w:b/>
          <w:bCs/>
          <w:sz w:val="28"/>
          <w:szCs w:val="28"/>
        </w:rPr>
      </w:pPr>
      <w:r>
        <w:rPr>
          <w:rFonts w:ascii="Tahoma" w:hAnsi="Tahoma" w:cs="Tahoma"/>
          <w:b/>
          <w:bCs/>
          <w:sz w:val="28"/>
          <w:szCs w:val="28"/>
        </w:rPr>
        <w:t xml:space="preserve">Part A. Monthly Report </w:t>
      </w:r>
    </w:p>
    <w:p w14:paraId="7CF81287" w14:textId="77777777" w:rsidR="00A51F01" w:rsidRDefault="00A51F01" w:rsidP="00E14D62">
      <w:pPr>
        <w:rPr>
          <w:rFonts w:ascii="Tahoma" w:hAnsi="Tahoma" w:cs="Tahoma"/>
          <w:b/>
          <w:bCs/>
          <w:sz w:val="28"/>
          <w:szCs w:val="28"/>
        </w:rPr>
      </w:pPr>
    </w:p>
    <w:p w14:paraId="79115F11" w14:textId="3A8EC755" w:rsidR="00A51F01" w:rsidRPr="00A51F01" w:rsidRDefault="00A51F01" w:rsidP="00A51F01">
      <w:pPr>
        <w:spacing w:after="0" w:line="360" w:lineRule="auto"/>
        <w:jc w:val="both"/>
        <w:rPr>
          <w:rFonts w:ascii="Tahoma" w:hAnsi="Tahoma" w:cs="Tahoma"/>
          <w:kern w:val="0"/>
          <w:sz w:val="24"/>
          <w:szCs w:val="24"/>
          <w14:ligatures w14:val="none"/>
        </w:rPr>
      </w:pPr>
      <w:r>
        <w:rPr>
          <w:rFonts w:ascii="Tahoma" w:hAnsi="Tahoma" w:cs="Tahoma"/>
          <w:kern w:val="0"/>
          <w:sz w:val="24"/>
          <w:szCs w:val="24"/>
          <w14:ligatures w14:val="none"/>
        </w:rPr>
        <w:t xml:space="preserve">     </w:t>
      </w:r>
      <w:r w:rsidRPr="00A51F01">
        <w:rPr>
          <w:rFonts w:ascii="Tahoma" w:hAnsi="Tahoma" w:cs="Tahoma"/>
          <w:kern w:val="0"/>
          <w:sz w:val="24"/>
          <w:szCs w:val="24"/>
          <w14:ligatures w14:val="none"/>
        </w:rPr>
        <w:t>Control report provides opportunities to gather necessary financial data, which therefore help in the decision-making process. Elliot</w:t>
      </w:r>
      <w:r w:rsidR="000922F2">
        <w:rPr>
          <w:rFonts w:ascii="Tahoma" w:hAnsi="Tahoma" w:cs="Tahoma"/>
          <w:kern w:val="0"/>
          <w:sz w:val="24"/>
          <w:szCs w:val="24"/>
          <w14:ligatures w14:val="none"/>
        </w:rPr>
        <w:t xml:space="preserve"> </w:t>
      </w:r>
      <w:proofErr w:type="gramStart"/>
      <w:r w:rsidR="000922F2">
        <w:rPr>
          <w:rFonts w:ascii="Tahoma" w:hAnsi="Tahoma" w:cs="Tahoma"/>
          <w:kern w:val="0"/>
          <w:sz w:val="24"/>
          <w:szCs w:val="24"/>
          <w14:ligatures w14:val="none"/>
        </w:rPr>
        <w:t>(</w:t>
      </w:r>
      <w:r w:rsidRPr="00A51F01">
        <w:rPr>
          <w:rFonts w:ascii="Tahoma" w:hAnsi="Tahoma" w:cs="Tahoma"/>
          <w:kern w:val="0"/>
          <w:sz w:val="24"/>
          <w:szCs w:val="24"/>
          <w14:ligatures w14:val="none"/>
        </w:rPr>
        <w:t xml:space="preserve"> 2009</w:t>
      </w:r>
      <w:proofErr w:type="gramEnd"/>
      <w:r w:rsidRPr="00A51F01">
        <w:rPr>
          <w:rFonts w:ascii="Tahoma" w:hAnsi="Tahoma" w:cs="Tahoma"/>
          <w:kern w:val="0"/>
          <w:sz w:val="24"/>
          <w:szCs w:val="24"/>
          <w14:ligatures w14:val="none"/>
        </w:rPr>
        <w:t xml:space="preserve">) argued that the control report must be relevant to the company's requirements. The calculation and analysis made are done considering the relevancy of the situation in order to make it as efficient as possible. </w:t>
      </w:r>
    </w:p>
    <w:p w14:paraId="5D69D5DE" w14:textId="77777777" w:rsidR="008373F3" w:rsidRDefault="00A51F01" w:rsidP="00541568">
      <w:pPr>
        <w:spacing w:after="0" w:line="360" w:lineRule="auto"/>
        <w:jc w:val="both"/>
        <w:rPr>
          <w:rFonts w:ascii="Tahoma" w:hAnsi="Tahoma" w:cs="Tahoma"/>
          <w:kern w:val="0"/>
          <w:sz w:val="24"/>
          <w:szCs w:val="24"/>
          <w14:ligatures w14:val="none"/>
        </w:rPr>
      </w:pPr>
      <w:r>
        <w:rPr>
          <w:rFonts w:ascii="Tahoma" w:hAnsi="Tahoma" w:cs="Tahoma"/>
          <w:kern w:val="0"/>
          <w:sz w:val="24"/>
          <w:szCs w:val="24"/>
          <w14:ligatures w14:val="none"/>
        </w:rPr>
        <w:t xml:space="preserve">       </w:t>
      </w:r>
      <w:r w:rsidRPr="00A51F01">
        <w:rPr>
          <w:rFonts w:ascii="Tahoma" w:hAnsi="Tahoma" w:cs="Tahoma"/>
          <w:kern w:val="0"/>
          <w:sz w:val="24"/>
          <w:szCs w:val="24"/>
          <w14:ligatures w14:val="none"/>
        </w:rPr>
        <w:t>The first step to calculating the original budget would be to add a new column of flexible budget' which present the expected cost of variable costs if the standard costs per unit are applied to the new output level. After that, a data-sheet analysis clarifies the labour and material quantities and variable costs.</w:t>
      </w:r>
    </w:p>
    <w:p w14:paraId="7E253274" w14:textId="403E7C31" w:rsidR="00A51F01" w:rsidRPr="00A51F01" w:rsidRDefault="00CE63E6" w:rsidP="00A51F01">
      <w:pPr>
        <w:spacing w:after="0" w:line="360" w:lineRule="auto"/>
        <w:jc w:val="both"/>
        <w:rPr>
          <w:rFonts w:ascii="Tahoma" w:hAnsi="Tahoma" w:cs="Tahoma"/>
          <w:kern w:val="0"/>
          <w:sz w:val="24"/>
          <w:szCs w:val="24"/>
          <w14:ligatures w14:val="none"/>
        </w:rPr>
      </w:pPr>
      <w:r w:rsidRPr="00CE63E6">
        <w:rPr>
          <w:rFonts w:ascii="Tahoma" w:hAnsi="Tahoma" w:cs="Tahoma"/>
          <w:b/>
          <w:bCs/>
          <w:kern w:val="0"/>
          <w:sz w:val="24"/>
          <w:szCs w:val="24"/>
          <w14:ligatures w14:val="none"/>
        </w:rPr>
        <w:lastRenderedPageBreak/>
        <w:t xml:space="preserve">The original budget </w:t>
      </w:r>
    </w:p>
    <w:tbl>
      <w:tblPr>
        <w:tblStyle w:val="TableGrid"/>
        <w:tblW w:w="8930" w:type="dxa"/>
        <w:tblLook w:val="04A0" w:firstRow="1" w:lastRow="0" w:firstColumn="1" w:lastColumn="0" w:noHBand="0" w:noVBand="1"/>
      </w:tblPr>
      <w:tblGrid>
        <w:gridCol w:w="4772"/>
        <w:gridCol w:w="4158"/>
      </w:tblGrid>
      <w:tr w:rsidR="00CE63E6" w:rsidRPr="00CE63E6" w14:paraId="41AA01EF" w14:textId="77777777" w:rsidTr="00541568">
        <w:trPr>
          <w:trHeight w:val="102"/>
        </w:trPr>
        <w:tc>
          <w:tcPr>
            <w:tcW w:w="8930" w:type="dxa"/>
            <w:gridSpan w:val="2"/>
            <w:shd w:val="clear" w:color="auto" w:fill="auto"/>
          </w:tcPr>
          <w:p w14:paraId="2A7DCC6F" w14:textId="77777777" w:rsidR="00CE63E6" w:rsidRPr="00CE63E6" w:rsidRDefault="00CE63E6" w:rsidP="00CE63E6">
            <w:pPr>
              <w:spacing w:line="360" w:lineRule="auto"/>
              <w:rPr>
                <w:rFonts w:ascii="Tahoma" w:hAnsi="Tahoma" w:cs="Tahoma"/>
                <w:sz w:val="20"/>
                <w:szCs w:val="20"/>
              </w:rPr>
            </w:pPr>
            <w:r w:rsidRPr="00CE63E6">
              <w:rPr>
                <w:rFonts w:ascii="Tahoma" w:hAnsi="Tahoma" w:cs="Tahoma"/>
                <w:sz w:val="20"/>
                <w:szCs w:val="20"/>
              </w:rPr>
              <w:t xml:space="preserve">Original Budget = Variable Costs </w:t>
            </w:r>
            <m:oMath>
              <m:r>
                <m:rPr>
                  <m:sty m:val="p"/>
                </m:rPr>
                <w:rPr>
                  <w:rFonts w:ascii="Cambria Math" w:hAnsi="Cambria Math" w:cs="Tahoma"/>
                  <w:sz w:val="20"/>
                  <w:szCs w:val="20"/>
                </w:rPr>
                <m:t>×</m:t>
              </m:r>
            </m:oMath>
            <w:r w:rsidRPr="00CE63E6">
              <w:rPr>
                <w:rFonts w:ascii="Tahoma" w:eastAsiaTheme="minorEastAsia" w:hAnsi="Tahoma" w:cs="Tahoma"/>
                <w:sz w:val="20"/>
                <w:szCs w:val="20"/>
              </w:rPr>
              <w:t xml:space="preserve"> Cost per unit </w:t>
            </w:r>
          </w:p>
          <w:p w14:paraId="37187E17" w14:textId="77777777" w:rsidR="00CE63E6" w:rsidRPr="00CE63E6" w:rsidRDefault="00CE63E6" w:rsidP="00CE63E6">
            <w:pPr>
              <w:rPr>
                <w:rFonts w:ascii="Tahoma" w:hAnsi="Tahoma" w:cs="Tahoma"/>
                <w:b/>
                <w:bCs/>
                <w:sz w:val="20"/>
                <w:szCs w:val="20"/>
              </w:rPr>
            </w:pPr>
          </w:p>
        </w:tc>
      </w:tr>
      <w:tr w:rsidR="00CE63E6" w:rsidRPr="00CE63E6" w14:paraId="1A68B873" w14:textId="77777777" w:rsidTr="00541568">
        <w:trPr>
          <w:trHeight w:val="76"/>
        </w:trPr>
        <w:tc>
          <w:tcPr>
            <w:tcW w:w="4772" w:type="dxa"/>
          </w:tcPr>
          <w:p w14:paraId="321915E7" w14:textId="77777777" w:rsidR="00CE63E6" w:rsidRPr="00CE63E6" w:rsidRDefault="00CE63E6" w:rsidP="00CE63E6">
            <w:pPr>
              <w:spacing w:line="360" w:lineRule="auto"/>
              <w:rPr>
                <w:rFonts w:ascii="Tahoma" w:hAnsi="Tahoma" w:cs="Tahoma"/>
                <w:sz w:val="20"/>
                <w:szCs w:val="20"/>
              </w:rPr>
            </w:pPr>
            <w:r w:rsidRPr="00CE63E6">
              <w:rPr>
                <w:rFonts w:ascii="Tahoma" w:hAnsi="Tahoma" w:cs="Tahoma"/>
                <w:sz w:val="20"/>
                <w:szCs w:val="20"/>
              </w:rPr>
              <w:t xml:space="preserve">Materials </w:t>
            </w:r>
          </w:p>
        </w:tc>
        <w:tc>
          <w:tcPr>
            <w:tcW w:w="4157" w:type="dxa"/>
          </w:tcPr>
          <w:p w14:paraId="0769FDDD" w14:textId="7FBA920D" w:rsidR="00CE63E6" w:rsidRPr="00CE63E6" w:rsidRDefault="00504716" w:rsidP="00CE63E6">
            <w:pPr>
              <w:rPr>
                <w:rFonts w:ascii="Tahoma" w:hAnsi="Tahoma" w:cs="Tahoma"/>
                <w:b/>
                <w:bCs/>
                <w:sz w:val="20"/>
                <w:szCs w:val="20"/>
              </w:rPr>
            </w:pPr>
            <w:r w:rsidRPr="008373F3">
              <w:rPr>
                <w:rFonts w:ascii="Tahoma" w:hAnsi="Tahoma" w:cs="Tahoma"/>
                <w:b/>
                <w:bCs/>
                <w:sz w:val="20"/>
                <w:szCs w:val="20"/>
              </w:rPr>
              <w:t xml:space="preserve">  </w:t>
            </w:r>
            <w:r w:rsidR="00CE63E6" w:rsidRPr="00CE63E6">
              <w:rPr>
                <w:rFonts w:ascii="Tahoma" w:hAnsi="Tahoma" w:cs="Tahoma"/>
                <w:b/>
                <w:bCs/>
                <w:sz w:val="20"/>
                <w:szCs w:val="20"/>
              </w:rPr>
              <w:t>£250,000</w:t>
            </w:r>
          </w:p>
          <w:p w14:paraId="083CAA95" w14:textId="77777777" w:rsidR="00CE63E6" w:rsidRPr="00CE63E6" w:rsidRDefault="00CE63E6" w:rsidP="00CE63E6">
            <w:pPr>
              <w:rPr>
                <w:rFonts w:ascii="Tahoma" w:hAnsi="Tahoma" w:cs="Tahoma"/>
                <w:b/>
                <w:bCs/>
                <w:sz w:val="20"/>
                <w:szCs w:val="20"/>
              </w:rPr>
            </w:pPr>
          </w:p>
        </w:tc>
      </w:tr>
      <w:tr w:rsidR="00CE63E6" w:rsidRPr="00CE63E6" w14:paraId="33378532" w14:textId="77777777" w:rsidTr="00541568">
        <w:trPr>
          <w:trHeight w:val="91"/>
        </w:trPr>
        <w:tc>
          <w:tcPr>
            <w:tcW w:w="4772" w:type="dxa"/>
          </w:tcPr>
          <w:p w14:paraId="3E78CE99" w14:textId="77777777" w:rsidR="00CE63E6" w:rsidRPr="00CE63E6" w:rsidRDefault="00CE63E6" w:rsidP="00CE63E6">
            <w:pPr>
              <w:spacing w:line="360" w:lineRule="auto"/>
              <w:rPr>
                <w:rFonts w:ascii="Tahoma" w:hAnsi="Tahoma" w:cs="Tahoma"/>
                <w:sz w:val="20"/>
                <w:szCs w:val="20"/>
              </w:rPr>
            </w:pPr>
            <w:r w:rsidRPr="00CE63E6">
              <w:rPr>
                <w:rFonts w:ascii="Tahoma" w:hAnsi="Tahoma" w:cs="Tahoma"/>
                <w:sz w:val="20"/>
                <w:szCs w:val="20"/>
              </w:rPr>
              <w:t xml:space="preserve">Labour </w:t>
            </w:r>
          </w:p>
        </w:tc>
        <w:tc>
          <w:tcPr>
            <w:tcW w:w="4157" w:type="dxa"/>
          </w:tcPr>
          <w:p w14:paraId="3B9A8D9D" w14:textId="7C486338" w:rsidR="00CE63E6" w:rsidRPr="00CE63E6" w:rsidRDefault="00504716" w:rsidP="00CE63E6">
            <w:pPr>
              <w:rPr>
                <w:rFonts w:ascii="Tahoma" w:hAnsi="Tahoma" w:cs="Tahoma"/>
                <w:b/>
                <w:bCs/>
                <w:sz w:val="20"/>
                <w:szCs w:val="20"/>
              </w:rPr>
            </w:pPr>
            <w:r w:rsidRPr="008373F3">
              <w:rPr>
                <w:rFonts w:ascii="Tahoma" w:hAnsi="Tahoma" w:cs="Tahoma"/>
                <w:b/>
                <w:bCs/>
                <w:sz w:val="20"/>
                <w:szCs w:val="20"/>
              </w:rPr>
              <w:t xml:space="preserve">   </w:t>
            </w:r>
            <w:r w:rsidR="00CE63E6" w:rsidRPr="00CE63E6">
              <w:rPr>
                <w:rFonts w:ascii="Tahoma" w:hAnsi="Tahoma" w:cs="Tahoma"/>
                <w:b/>
                <w:bCs/>
                <w:sz w:val="20"/>
                <w:szCs w:val="20"/>
              </w:rPr>
              <w:t>£400,000</w:t>
            </w:r>
          </w:p>
        </w:tc>
      </w:tr>
      <w:tr w:rsidR="00CE63E6" w:rsidRPr="00CE63E6" w14:paraId="0BD3C517" w14:textId="77777777" w:rsidTr="00541568">
        <w:trPr>
          <w:trHeight w:val="69"/>
        </w:trPr>
        <w:tc>
          <w:tcPr>
            <w:tcW w:w="4772" w:type="dxa"/>
          </w:tcPr>
          <w:p w14:paraId="73FD9BBD" w14:textId="77777777" w:rsidR="00CE63E6" w:rsidRPr="00CE63E6" w:rsidRDefault="00CE63E6" w:rsidP="00CE63E6">
            <w:pPr>
              <w:spacing w:line="360" w:lineRule="auto"/>
              <w:rPr>
                <w:rFonts w:ascii="Tahoma" w:hAnsi="Tahoma" w:cs="Tahoma"/>
                <w:sz w:val="20"/>
                <w:szCs w:val="20"/>
              </w:rPr>
            </w:pPr>
            <w:r w:rsidRPr="00CE63E6">
              <w:rPr>
                <w:rFonts w:ascii="Tahoma" w:hAnsi="Tahoma" w:cs="Tahoma"/>
                <w:sz w:val="20"/>
                <w:szCs w:val="20"/>
              </w:rPr>
              <w:t xml:space="preserve">Overhead </w:t>
            </w:r>
          </w:p>
        </w:tc>
        <w:tc>
          <w:tcPr>
            <w:tcW w:w="4157" w:type="dxa"/>
          </w:tcPr>
          <w:p w14:paraId="634C93ED" w14:textId="62676396" w:rsidR="00CE63E6" w:rsidRPr="00CE63E6" w:rsidRDefault="00504716" w:rsidP="00CE63E6">
            <w:pPr>
              <w:rPr>
                <w:rFonts w:ascii="Tahoma" w:hAnsi="Tahoma" w:cs="Tahoma"/>
                <w:b/>
                <w:bCs/>
                <w:sz w:val="20"/>
                <w:szCs w:val="20"/>
              </w:rPr>
            </w:pPr>
            <w:r w:rsidRPr="008373F3">
              <w:rPr>
                <w:rFonts w:ascii="Tahoma" w:hAnsi="Tahoma" w:cs="Tahoma"/>
                <w:b/>
                <w:bCs/>
                <w:sz w:val="20"/>
                <w:szCs w:val="20"/>
              </w:rPr>
              <w:t xml:space="preserve">   </w:t>
            </w:r>
            <w:r w:rsidR="00CE63E6" w:rsidRPr="00CE63E6">
              <w:rPr>
                <w:rFonts w:ascii="Tahoma" w:hAnsi="Tahoma" w:cs="Tahoma"/>
                <w:b/>
                <w:bCs/>
                <w:sz w:val="20"/>
                <w:szCs w:val="20"/>
              </w:rPr>
              <w:t>£150,000</w:t>
            </w:r>
          </w:p>
        </w:tc>
      </w:tr>
      <w:tr w:rsidR="00CE63E6" w:rsidRPr="00CE63E6" w14:paraId="1B9434B2" w14:textId="77777777" w:rsidTr="00541568">
        <w:trPr>
          <w:trHeight w:val="78"/>
        </w:trPr>
        <w:tc>
          <w:tcPr>
            <w:tcW w:w="4772" w:type="dxa"/>
          </w:tcPr>
          <w:p w14:paraId="563CBC9A" w14:textId="77777777" w:rsidR="00CE63E6" w:rsidRPr="00CE63E6" w:rsidRDefault="00CE63E6" w:rsidP="00CE63E6">
            <w:pPr>
              <w:rPr>
                <w:rFonts w:ascii="Tahoma" w:eastAsia="Calibri" w:hAnsi="Tahoma" w:cs="Tahoma"/>
                <w:sz w:val="20"/>
                <w:szCs w:val="20"/>
              </w:rPr>
            </w:pPr>
            <w:r w:rsidRPr="00CE63E6">
              <w:rPr>
                <w:rFonts w:ascii="Tahoma" w:eastAsia="Calibri" w:hAnsi="Tahoma" w:cs="Tahoma"/>
                <w:sz w:val="20"/>
                <w:szCs w:val="20"/>
              </w:rPr>
              <w:t xml:space="preserve">Contribution </w:t>
            </w:r>
          </w:p>
        </w:tc>
        <w:tc>
          <w:tcPr>
            <w:tcW w:w="4157" w:type="dxa"/>
          </w:tcPr>
          <w:p w14:paraId="731C3117" w14:textId="77777777" w:rsidR="00CE63E6" w:rsidRPr="00CE63E6" w:rsidRDefault="00CE63E6" w:rsidP="00CE63E6">
            <w:pPr>
              <w:rPr>
                <w:rFonts w:ascii="Tahoma" w:hAnsi="Tahoma" w:cs="Tahoma"/>
                <w:b/>
                <w:bCs/>
                <w:sz w:val="20"/>
                <w:szCs w:val="20"/>
              </w:rPr>
            </w:pPr>
            <w:r w:rsidRPr="00CE63E6">
              <w:rPr>
                <w:rFonts w:ascii="Tahoma" w:hAnsi="Tahoma" w:cs="Tahoma"/>
                <w:b/>
                <w:bCs/>
                <w:sz w:val="20"/>
                <w:szCs w:val="20"/>
              </w:rPr>
              <w:t>£1,700,000</w:t>
            </w:r>
          </w:p>
        </w:tc>
      </w:tr>
      <w:tr w:rsidR="00CE63E6" w:rsidRPr="00CE63E6" w14:paraId="0F1F9686" w14:textId="77777777" w:rsidTr="00541568">
        <w:trPr>
          <w:trHeight w:val="972"/>
        </w:trPr>
        <w:tc>
          <w:tcPr>
            <w:tcW w:w="8930" w:type="dxa"/>
            <w:gridSpan w:val="2"/>
          </w:tcPr>
          <w:p w14:paraId="1FB65587" w14:textId="77777777" w:rsidR="00CE63E6" w:rsidRPr="00CE63E6" w:rsidRDefault="00CE63E6" w:rsidP="00CE63E6">
            <w:pPr>
              <w:spacing w:line="360" w:lineRule="auto"/>
              <w:rPr>
                <w:rFonts w:ascii="Tahoma" w:hAnsi="Tahoma" w:cs="Tahoma"/>
                <w:b/>
                <w:bCs/>
                <w:sz w:val="20"/>
                <w:szCs w:val="20"/>
              </w:rPr>
            </w:pPr>
            <w:r w:rsidRPr="00CE63E6">
              <w:rPr>
                <w:rFonts w:ascii="Tahoma" w:hAnsi="Tahoma" w:cs="Tahoma"/>
                <w:b/>
                <w:bCs/>
                <w:sz w:val="20"/>
                <w:szCs w:val="20"/>
              </w:rPr>
              <w:t xml:space="preserve">Note:  </w:t>
            </w:r>
          </w:p>
          <w:p w14:paraId="30FBCCBF" w14:textId="77777777" w:rsidR="00CE63E6" w:rsidRPr="00CE63E6" w:rsidRDefault="00CE63E6" w:rsidP="00CE63E6">
            <w:pPr>
              <w:spacing w:line="360" w:lineRule="auto"/>
              <w:rPr>
                <w:rFonts w:ascii="Tahoma" w:hAnsi="Tahoma" w:cs="Tahoma"/>
                <w:b/>
                <w:bCs/>
                <w:sz w:val="20"/>
                <w:szCs w:val="20"/>
              </w:rPr>
            </w:pPr>
            <w:r w:rsidRPr="00CE63E6">
              <w:rPr>
                <w:rFonts w:ascii="Tahoma" w:hAnsi="Tahoma" w:cs="Tahoma"/>
                <w:b/>
                <w:bCs/>
                <w:sz w:val="20"/>
                <w:szCs w:val="20"/>
              </w:rPr>
              <w:t xml:space="preserve">The variable costs </w:t>
            </w:r>
          </w:p>
          <w:p w14:paraId="46EA97C6" w14:textId="77777777" w:rsidR="00CE63E6" w:rsidRPr="00CE63E6" w:rsidRDefault="00CE63E6" w:rsidP="00CE63E6">
            <w:pPr>
              <w:numPr>
                <w:ilvl w:val="0"/>
                <w:numId w:val="3"/>
              </w:numPr>
              <w:spacing w:line="360" w:lineRule="auto"/>
              <w:contextualSpacing/>
              <w:rPr>
                <w:rFonts w:ascii="Tahoma" w:eastAsiaTheme="minorEastAsia" w:hAnsi="Tahoma" w:cs="Tahoma"/>
                <w:sz w:val="20"/>
                <w:szCs w:val="20"/>
              </w:rPr>
            </w:pPr>
            <m:oMath>
              <m:r>
                <m:rPr>
                  <m:sty m:val="p"/>
                </m:rPr>
                <w:rPr>
                  <w:rFonts w:ascii="Cambria Math" w:hAnsi="Cambria Math" w:cs="Tahoma"/>
                  <w:sz w:val="20"/>
                  <w:szCs w:val="20"/>
                </w:rPr>
                <m:t>Materials  2.50×100,000=£250,000</m:t>
              </m:r>
            </m:oMath>
          </w:p>
          <w:p w14:paraId="30CD5F59" w14:textId="77777777" w:rsidR="00CE63E6" w:rsidRPr="00CE63E6" w:rsidRDefault="00CE63E6" w:rsidP="00CE63E6">
            <w:pPr>
              <w:numPr>
                <w:ilvl w:val="0"/>
                <w:numId w:val="3"/>
              </w:numPr>
              <w:spacing w:line="360" w:lineRule="auto"/>
              <w:contextualSpacing/>
              <w:rPr>
                <w:rFonts w:ascii="Tahoma" w:hAnsi="Tahoma" w:cs="Tahoma"/>
                <w:sz w:val="20"/>
                <w:szCs w:val="20"/>
              </w:rPr>
            </w:pPr>
            <m:oMath>
              <m:r>
                <m:rPr>
                  <m:sty m:val="p"/>
                </m:rPr>
                <w:rPr>
                  <w:rFonts w:ascii="Cambria Math" w:hAnsi="Cambria Math" w:cs="Tahoma"/>
                  <w:sz w:val="20"/>
                  <w:szCs w:val="20"/>
                </w:rPr>
                <m:t>Labour 4×100,000=£400,000</m:t>
              </m:r>
            </m:oMath>
          </w:p>
          <w:p w14:paraId="51CF99B2" w14:textId="77777777" w:rsidR="00CE63E6" w:rsidRPr="00CE63E6" w:rsidRDefault="00CE63E6" w:rsidP="00CE63E6">
            <w:pPr>
              <w:numPr>
                <w:ilvl w:val="0"/>
                <w:numId w:val="3"/>
              </w:numPr>
              <w:spacing w:line="360" w:lineRule="auto"/>
              <w:contextualSpacing/>
              <w:rPr>
                <w:rFonts w:ascii="Tahoma" w:eastAsiaTheme="minorEastAsia" w:hAnsi="Tahoma" w:cs="Tahoma"/>
                <w:sz w:val="20"/>
                <w:szCs w:val="20"/>
              </w:rPr>
            </w:pPr>
            <m:oMath>
              <m:r>
                <m:rPr>
                  <m:sty m:val="p"/>
                </m:rPr>
                <w:rPr>
                  <w:rFonts w:ascii="Cambria Math" w:hAnsi="Cambria Math" w:cs="Tahoma"/>
                  <w:sz w:val="20"/>
                  <w:szCs w:val="20"/>
                </w:rPr>
                <m:t>Overhead 1.50 ×100,000=£150,000</m:t>
              </m:r>
            </m:oMath>
          </w:p>
          <w:p w14:paraId="24481CA1" w14:textId="77777777" w:rsidR="00CE63E6" w:rsidRPr="00CE63E6" w:rsidRDefault="00CE63E6" w:rsidP="00CE63E6">
            <w:pPr>
              <w:numPr>
                <w:ilvl w:val="0"/>
                <w:numId w:val="3"/>
              </w:numPr>
              <w:spacing w:line="360" w:lineRule="auto"/>
              <w:contextualSpacing/>
              <w:rPr>
                <w:rFonts w:ascii="Tahoma" w:hAnsi="Tahoma" w:cs="Tahoma"/>
                <w:sz w:val="20"/>
                <w:szCs w:val="20"/>
              </w:rPr>
            </w:pPr>
            <m:oMath>
              <m:r>
                <m:rPr>
                  <m:sty m:val="p"/>
                </m:rPr>
                <w:rPr>
                  <w:rFonts w:ascii="Cambria Math" w:hAnsi="Cambria Math" w:cs="Tahoma"/>
                  <w:sz w:val="20"/>
                  <w:szCs w:val="20"/>
                </w:rPr>
                <m:t>Conribution 17×100,000=£1,700,000</m:t>
              </m:r>
            </m:oMath>
          </w:p>
          <w:p w14:paraId="7D7F1398" w14:textId="77777777" w:rsidR="00CE63E6" w:rsidRPr="00CE63E6" w:rsidRDefault="00CE63E6" w:rsidP="00CE63E6">
            <w:pPr>
              <w:spacing w:line="360" w:lineRule="auto"/>
              <w:rPr>
                <w:rFonts w:ascii="Tahoma" w:hAnsi="Tahoma" w:cs="Tahoma"/>
                <w:sz w:val="20"/>
                <w:szCs w:val="20"/>
              </w:rPr>
            </w:pPr>
          </w:p>
        </w:tc>
      </w:tr>
    </w:tbl>
    <w:p w14:paraId="4512ECDB" w14:textId="0DD10BCD" w:rsidR="00541568" w:rsidRPr="008373F3" w:rsidRDefault="00E13B21" w:rsidP="008373F3">
      <w:pPr>
        <w:pStyle w:val="Caption"/>
        <w:jc w:val="center"/>
        <w:rPr>
          <w:rFonts w:ascii="Tahoma" w:hAnsi="Tahoma" w:cs="Tahoma"/>
          <w:b/>
          <w:bCs/>
          <w:i w:val="0"/>
          <w:iCs w:val="0"/>
          <w:sz w:val="20"/>
          <w:szCs w:val="20"/>
        </w:rPr>
      </w:pPr>
      <w:bookmarkStart w:id="0" w:name="_Toc101460040"/>
      <w:r w:rsidRPr="008373F3">
        <w:rPr>
          <w:rFonts w:ascii="Tahoma" w:hAnsi="Tahoma" w:cs="Tahoma"/>
          <w:b/>
          <w:bCs/>
          <w:i w:val="0"/>
          <w:iCs w:val="0"/>
          <w:sz w:val="20"/>
          <w:szCs w:val="20"/>
        </w:rPr>
        <w:t xml:space="preserve">Table </w:t>
      </w:r>
      <w:r w:rsidRPr="008373F3">
        <w:rPr>
          <w:rFonts w:ascii="Tahoma" w:hAnsi="Tahoma" w:cs="Tahoma"/>
          <w:b/>
          <w:bCs/>
          <w:i w:val="0"/>
          <w:iCs w:val="0"/>
          <w:sz w:val="20"/>
          <w:szCs w:val="20"/>
        </w:rPr>
        <w:fldChar w:fldCharType="begin"/>
      </w:r>
      <w:r w:rsidRPr="008373F3">
        <w:rPr>
          <w:rFonts w:ascii="Tahoma" w:hAnsi="Tahoma" w:cs="Tahoma"/>
          <w:b/>
          <w:bCs/>
          <w:i w:val="0"/>
          <w:iCs w:val="0"/>
          <w:sz w:val="20"/>
          <w:szCs w:val="20"/>
        </w:rPr>
        <w:instrText xml:space="preserve"> SEQ Table \* ARABIC </w:instrText>
      </w:r>
      <w:r w:rsidRPr="008373F3">
        <w:rPr>
          <w:rFonts w:ascii="Tahoma" w:hAnsi="Tahoma" w:cs="Tahoma"/>
          <w:b/>
          <w:bCs/>
          <w:i w:val="0"/>
          <w:iCs w:val="0"/>
          <w:sz w:val="20"/>
          <w:szCs w:val="20"/>
        </w:rPr>
        <w:fldChar w:fldCharType="separate"/>
      </w:r>
      <w:r w:rsidRPr="008373F3">
        <w:rPr>
          <w:rFonts w:ascii="Tahoma" w:hAnsi="Tahoma" w:cs="Tahoma"/>
          <w:b/>
          <w:bCs/>
          <w:i w:val="0"/>
          <w:iCs w:val="0"/>
          <w:noProof/>
          <w:sz w:val="20"/>
          <w:szCs w:val="20"/>
        </w:rPr>
        <w:t>1</w:t>
      </w:r>
      <w:r w:rsidRPr="008373F3">
        <w:rPr>
          <w:rFonts w:ascii="Tahoma" w:hAnsi="Tahoma" w:cs="Tahoma"/>
          <w:b/>
          <w:bCs/>
          <w:i w:val="0"/>
          <w:iCs w:val="0"/>
          <w:noProof/>
          <w:sz w:val="20"/>
          <w:szCs w:val="20"/>
        </w:rPr>
        <w:fldChar w:fldCharType="end"/>
      </w:r>
      <w:r w:rsidRPr="008373F3">
        <w:rPr>
          <w:rFonts w:ascii="Tahoma" w:hAnsi="Tahoma" w:cs="Tahoma"/>
          <w:b/>
          <w:bCs/>
          <w:i w:val="0"/>
          <w:iCs w:val="0"/>
          <w:sz w:val="20"/>
          <w:szCs w:val="20"/>
        </w:rPr>
        <w:t>. Original budget</w:t>
      </w:r>
      <w:bookmarkEnd w:id="0"/>
    </w:p>
    <w:p w14:paraId="49E8981F" w14:textId="77777777" w:rsidR="008373F3" w:rsidRPr="008373F3" w:rsidRDefault="008373F3" w:rsidP="008373F3">
      <w:pPr>
        <w:spacing w:after="0" w:line="360" w:lineRule="auto"/>
        <w:rPr>
          <w:rFonts w:ascii="Tahoma" w:hAnsi="Tahoma" w:cs="Tahoma"/>
          <w:b/>
          <w:bCs/>
          <w:kern w:val="0"/>
          <w:sz w:val="24"/>
          <w:szCs w:val="24"/>
          <w14:ligatures w14:val="none"/>
        </w:rPr>
      </w:pPr>
    </w:p>
    <w:p w14:paraId="6F13B34B" w14:textId="062EBBD5" w:rsidR="00541568" w:rsidRPr="008373F3" w:rsidRDefault="00541568" w:rsidP="008373F3">
      <w:pPr>
        <w:spacing w:after="0" w:line="360" w:lineRule="auto"/>
        <w:rPr>
          <w:rFonts w:ascii="Tahoma" w:hAnsi="Tahoma" w:cs="Tahoma"/>
          <w:b/>
          <w:bCs/>
          <w:kern w:val="0"/>
          <w:sz w:val="24"/>
          <w:szCs w:val="24"/>
          <w14:ligatures w14:val="none"/>
        </w:rPr>
      </w:pPr>
      <w:r w:rsidRPr="00541568">
        <w:rPr>
          <w:rFonts w:ascii="Tahoma" w:hAnsi="Tahoma" w:cs="Tahoma"/>
          <w:b/>
          <w:bCs/>
          <w:kern w:val="0"/>
          <w:sz w:val="24"/>
          <w:szCs w:val="24"/>
          <w14:ligatures w14:val="none"/>
        </w:rPr>
        <w:t>Flexible budget</w:t>
      </w:r>
      <w:r w:rsidR="00C5390A" w:rsidRPr="008373F3">
        <w:rPr>
          <w:rFonts w:ascii="Tahoma" w:hAnsi="Tahoma" w:cs="Tahoma"/>
          <w:b/>
          <w:bCs/>
          <w:sz w:val="24"/>
          <w:szCs w:val="24"/>
        </w:rPr>
        <w:t xml:space="preserve">   </w:t>
      </w:r>
    </w:p>
    <w:tbl>
      <w:tblPr>
        <w:tblStyle w:val="TableGrid1"/>
        <w:tblW w:w="0" w:type="auto"/>
        <w:tblLook w:val="04A0" w:firstRow="1" w:lastRow="0" w:firstColumn="1" w:lastColumn="0" w:noHBand="0" w:noVBand="1"/>
      </w:tblPr>
      <w:tblGrid>
        <w:gridCol w:w="4505"/>
        <w:gridCol w:w="7"/>
        <w:gridCol w:w="4498"/>
      </w:tblGrid>
      <w:tr w:rsidR="00541568" w:rsidRPr="00541568" w14:paraId="5B1FDB85" w14:textId="77777777" w:rsidTr="00AF56B5">
        <w:tc>
          <w:tcPr>
            <w:tcW w:w="9010" w:type="dxa"/>
            <w:gridSpan w:val="3"/>
          </w:tcPr>
          <w:p w14:paraId="61D247F8" w14:textId="3E5DA6CB" w:rsidR="00541568" w:rsidRPr="00541568" w:rsidRDefault="00B83ECE" w:rsidP="00541568">
            <w:pPr>
              <w:spacing w:line="360" w:lineRule="auto"/>
              <w:rPr>
                <w:rFonts w:ascii="Tahoma" w:hAnsi="Tahoma" w:cs="Tahoma"/>
                <w:sz w:val="20"/>
                <w:szCs w:val="20"/>
              </w:rPr>
            </w:pPr>
            <w:r w:rsidRPr="008373F3">
              <w:rPr>
                <w:rFonts w:ascii="Tahoma" w:hAnsi="Tahoma" w:cs="Tahoma"/>
                <w:sz w:val="20"/>
                <w:szCs w:val="20"/>
              </w:rPr>
              <w:t>Flexible Budget= Actual production volume x Cost per unit</w:t>
            </w:r>
          </w:p>
        </w:tc>
      </w:tr>
      <w:tr w:rsidR="00541568" w:rsidRPr="00541568" w14:paraId="6488A068" w14:textId="77777777" w:rsidTr="00AF56B5">
        <w:tc>
          <w:tcPr>
            <w:tcW w:w="4512" w:type="dxa"/>
            <w:gridSpan w:val="2"/>
          </w:tcPr>
          <w:p w14:paraId="703562C4" w14:textId="77777777" w:rsidR="00541568" w:rsidRPr="00541568" w:rsidRDefault="00541568" w:rsidP="00541568">
            <w:pPr>
              <w:spacing w:line="360" w:lineRule="auto"/>
              <w:rPr>
                <w:rFonts w:ascii="Tahoma" w:eastAsia="Calibri" w:hAnsi="Tahoma" w:cs="Tahoma"/>
                <w:sz w:val="20"/>
                <w:szCs w:val="20"/>
              </w:rPr>
            </w:pPr>
            <w:r w:rsidRPr="00541568">
              <w:rPr>
                <w:rFonts w:ascii="Tahoma" w:eastAsia="Calibri" w:hAnsi="Tahoma" w:cs="Tahoma"/>
                <w:sz w:val="20"/>
                <w:szCs w:val="20"/>
              </w:rPr>
              <w:t>Unit</w:t>
            </w:r>
          </w:p>
        </w:tc>
        <w:tc>
          <w:tcPr>
            <w:tcW w:w="4498" w:type="dxa"/>
          </w:tcPr>
          <w:p w14:paraId="4B1AF728" w14:textId="1B525A20" w:rsidR="00541568" w:rsidRPr="00541568" w:rsidRDefault="001C3019" w:rsidP="00541568">
            <w:pPr>
              <w:spacing w:line="360" w:lineRule="auto"/>
              <w:rPr>
                <w:rFonts w:ascii="Tahoma" w:eastAsia="Calibri" w:hAnsi="Tahoma" w:cs="Tahoma"/>
                <w:sz w:val="20"/>
                <w:szCs w:val="20"/>
              </w:rPr>
            </w:pPr>
            <w:r>
              <w:rPr>
                <w:rFonts w:ascii="Tahoma" w:eastAsia="Calibri" w:hAnsi="Tahoma" w:cs="Tahoma"/>
                <w:sz w:val="20"/>
                <w:szCs w:val="20"/>
              </w:rPr>
              <w:t xml:space="preserve">    </w:t>
            </w:r>
            <w:r w:rsidR="00541568" w:rsidRPr="00541568">
              <w:rPr>
                <w:rFonts w:ascii="Tahoma" w:eastAsia="Calibri" w:hAnsi="Tahoma" w:cs="Tahoma"/>
                <w:sz w:val="20"/>
                <w:szCs w:val="20"/>
              </w:rPr>
              <w:t>80,000</w:t>
            </w:r>
          </w:p>
        </w:tc>
      </w:tr>
      <w:tr w:rsidR="00541568" w:rsidRPr="00541568" w14:paraId="2925D7BD" w14:textId="77777777" w:rsidTr="00AF56B5">
        <w:tc>
          <w:tcPr>
            <w:tcW w:w="4505" w:type="dxa"/>
          </w:tcPr>
          <w:p w14:paraId="687E9EAE" w14:textId="77777777" w:rsidR="00541568" w:rsidRPr="00541568" w:rsidRDefault="00541568" w:rsidP="00541568">
            <w:pPr>
              <w:spacing w:line="360" w:lineRule="auto"/>
              <w:rPr>
                <w:rFonts w:ascii="Tahoma" w:hAnsi="Tahoma" w:cs="Tahoma"/>
                <w:sz w:val="20"/>
                <w:szCs w:val="20"/>
              </w:rPr>
            </w:pPr>
            <w:r w:rsidRPr="00541568">
              <w:rPr>
                <w:rFonts w:ascii="Tahoma" w:hAnsi="Tahoma" w:cs="Tahoma"/>
                <w:sz w:val="20"/>
                <w:szCs w:val="20"/>
              </w:rPr>
              <w:t xml:space="preserve">Materials </w:t>
            </w:r>
          </w:p>
        </w:tc>
        <w:tc>
          <w:tcPr>
            <w:tcW w:w="4505" w:type="dxa"/>
            <w:gridSpan w:val="2"/>
          </w:tcPr>
          <w:p w14:paraId="5C9A5E70" w14:textId="334C908E" w:rsidR="00541568" w:rsidRPr="00541568" w:rsidRDefault="001C3019" w:rsidP="00541568">
            <w:pPr>
              <w:spacing w:line="360" w:lineRule="auto"/>
              <w:rPr>
                <w:rFonts w:ascii="Tahoma" w:hAnsi="Tahoma" w:cs="Tahoma"/>
                <w:sz w:val="20"/>
                <w:szCs w:val="20"/>
              </w:rPr>
            </w:pPr>
            <w:r>
              <w:rPr>
                <w:rFonts w:ascii="Tahoma" w:hAnsi="Tahoma" w:cs="Tahoma"/>
                <w:sz w:val="20"/>
                <w:szCs w:val="20"/>
              </w:rPr>
              <w:t xml:space="preserve">  </w:t>
            </w:r>
            <w:r w:rsidR="00541568" w:rsidRPr="00541568">
              <w:rPr>
                <w:rFonts w:ascii="Tahoma" w:hAnsi="Tahoma" w:cs="Tahoma"/>
                <w:sz w:val="20"/>
                <w:szCs w:val="20"/>
              </w:rPr>
              <w:t>200,000</w:t>
            </w:r>
          </w:p>
        </w:tc>
      </w:tr>
      <w:tr w:rsidR="00541568" w:rsidRPr="00541568" w14:paraId="615C3766" w14:textId="77777777" w:rsidTr="00AF56B5">
        <w:tc>
          <w:tcPr>
            <w:tcW w:w="4505" w:type="dxa"/>
          </w:tcPr>
          <w:p w14:paraId="2BD23A77" w14:textId="77777777" w:rsidR="00541568" w:rsidRPr="00541568" w:rsidRDefault="00541568" w:rsidP="00541568">
            <w:pPr>
              <w:spacing w:line="360" w:lineRule="auto"/>
              <w:rPr>
                <w:rFonts w:ascii="Tahoma" w:hAnsi="Tahoma" w:cs="Tahoma"/>
                <w:sz w:val="20"/>
                <w:szCs w:val="20"/>
              </w:rPr>
            </w:pPr>
            <w:r w:rsidRPr="00541568">
              <w:rPr>
                <w:rFonts w:ascii="Tahoma" w:hAnsi="Tahoma" w:cs="Tahoma"/>
                <w:sz w:val="20"/>
                <w:szCs w:val="20"/>
              </w:rPr>
              <w:t xml:space="preserve">Labour </w:t>
            </w:r>
          </w:p>
        </w:tc>
        <w:tc>
          <w:tcPr>
            <w:tcW w:w="4505" w:type="dxa"/>
            <w:gridSpan w:val="2"/>
          </w:tcPr>
          <w:p w14:paraId="3B19A1AD" w14:textId="6274BB91" w:rsidR="00541568" w:rsidRPr="00541568" w:rsidRDefault="001C3019" w:rsidP="00541568">
            <w:pPr>
              <w:spacing w:line="360" w:lineRule="auto"/>
              <w:rPr>
                <w:rFonts w:ascii="Tahoma" w:hAnsi="Tahoma" w:cs="Tahoma"/>
                <w:sz w:val="20"/>
                <w:szCs w:val="20"/>
              </w:rPr>
            </w:pPr>
            <w:r>
              <w:rPr>
                <w:rFonts w:ascii="Tahoma" w:hAnsi="Tahoma" w:cs="Tahoma"/>
                <w:sz w:val="20"/>
                <w:szCs w:val="20"/>
              </w:rPr>
              <w:t xml:space="preserve">  </w:t>
            </w:r>
            <w:r w:rsidR="00541568" w:rsidRPr="00541568">
              <w:rPr>
                <w:rFonts w:ascii="Tahoma" w:hAnsi="Tahoma" w:cs="Tahoma"/>
                <w:sz w:val="20"/>
                <w:szCs w:val="20"/>
              </w:rPr>
              <w:t>320,000</w:t>
            </w:r>
          </w:p>
        </w:tc>
      </w:tr>
      <w:tr w:rsidR="00541568" w:rsidRPr="00541568" w14:paraId="3F08ACC9" w14:textId="77777777" w:rsidTr="00AF56B5">
        <w:tc>
          <w:tcPr>
            <w:tcW w:w="4505" w:type="dxa"/>
          </w:tcPr>
          <w:p w14:paraId="29C61DD2" w14:textId="77777777" w:rsidR="00541568" w:rsidRPr="00541568" w:rsidRDefault="00541568" w:rsidP="00541568">
            <w:pPr>
              <w:spacing w:line="360" w:lineRule="auto"/>
              <w:rPr>
                <w:rFonts w:ascii="Tahoma" w:hAnsi="Tahoma" w:cs="Tahoma"/>
                <w:sz w:val="20"/>
                <w:szCs w:val="20"/>
              </w:rPr>
            </w:pPr>
            <w:r w:rsidRPr="00541568">
              <w:rPr>
                <w:rFonts w:ascii="Tahoma" w:hAnsi="Tahoma" w:cs="Tahoma"/>
                <w:sz w:val="20"/>
                <w:szCs w:val="20"/>
              </w:rPr>
              <w:t>Overhead</w:t>
            </w:r>
          </w:p>
        </w:tc>
        <w:tc>
          <w:tcPr>
            <w:tcW w:w="4505" w:type="dxa"/>
            <w:gridSpan w:val="2"/>
          </w:tcPr>
          <w:p w14:paraId="3072CBFE" w14:textId="72F60041" w:rsidR="00541568" w:rsidRPr="00541568" w:rsidRDefault="001C3019" w:rsidP="00541568">
            <w:pPr>
              <w:spacing w:line="360" w:lineRule="auto"/>
              <w:rPr>
                <w:rFonts w:ascii="Tahoma" w:hAnsi="Tahoma" w:cs="Tahoma"/>
                <w:sz w:val="20"/>
                <w:szCs w:val="20"/>
              </w:rPr>
            </w:pPr>
            <w:r>
              <w:rPr>
                <w:rFonts w:ascii="Tahoma" w:hAnsi="Tahoma" w:cs="Tahoma"/>
                <w:sz w:val="20"/>
                <w:szCs w:val="20"/>
              </w:rPr>
              <w:t xml:space="preserve">  </w:t>
            </w:r>
            <w:r w:rsidR="00541568" w:rsidRPr="00541568">
              <w:rPr>
                <w:rFonts w:ascii="Tahoma" w:hAnsi="Tahoma" w:cs="Tahoma"/>
                <w:sz w:val="20"/>
                <w:szCs w:val="20"/>
              </w:rPr>
              <w:t>120,000</w:t>
            </w:r>
          </w:p>
        </w:tc>
      </w:tr>
      <w:tr w:rsidR="00541568" w:rsidRPr="00541568" w14:paraId="35F98B1A" w14:textId="77777777" w:rsidTr="00AF56B5">
        <w:tc>
          <w:tcPr>
            <w:tcW w:w="4505" w:type="dxa"/>
          </w:tcPr>
          <w:p w14:paraId="4AD968DF" w14:textId="77777777" w:rsidR="00541568" w:rsidRPr="00541568" w:rsidRDefault="00541568" w:rsidP="00541568">
            <w:pPr>
              <w:spacing w:line="360" w:lineRule="auto"/>
              <w:rPr>
                <w:rFonts w:ascii="Tahoma" w:hAnsi="Tahoma" w:cs="Tahoma"/>
                <w:sz w:val="20"/>
                <w:szCs w:val="20"/>
              </w:rPr>
            </w:pPr>
            <w:r w:rsidRPr="00541568">
              <w:rPr>
                <w:rFonts w:ascii="Tahoma" w:eastAsia="Calibri" w:hAnsi="Tahoma" w:cs="Tahoma"/>
                <w:sz w:val="20"/>
                <w:szCs w:val="20"/>
              </w:rPr>
              <w:t>Contribution</w:t>
            </w:r>
          </w:p>
        </w:tc>
        <w:tc>
          <w:tcPr>
            <w:tcW w:w="4505" w:type="dxa"/>
            <w:gridSpan w:val="2"/>
          </w:tcPr>
          <w:p w14:paraId="1199024A" w14:textId="77777777" w:rsidR="00541568" w:rsidRPr="00541568" w:rsidRDefault="00541568" w:rsidP="00541568">
            <w:pPr>
              <w:spacing w:line="360" w:lineRule="auto"/>
              <w:rPr>
                <w:rFonts w:ascii="Tahoma" w:hAnsi="Tahoma" w:cs="Tahoma"/>
                <w:sz w:val="20"/>
                <w:szCs w:val="20"/>
              </w:rPr>
            </w:pPr>
            <w:r w:rsidRPr="00541568">
              <w:rPr>
                <w:rFonts w:ascii="Tahoma" w:hAnsi="Tahoma" w:cs="Tahoma"/>
                <w:sz w:val="20"/>
                <w:szCs w:val="20"/>
              </w:rPr>
              <w:t>1,360,000</w:t>
            </w:r>
          </w:p>
        </w:tc>
      </w:tr>
      <w:tr w:rsidR="00541568" w:rsidRPr="00541568" w14:paraId="641CE3A5" w14:textId="77777777" w:rsidTr="00AF56B5">
        <w:tc>
          <w:tcPr>
            <w:tcW w:w="4505" w:type="dxa"/>
          </w:tcPr>
          <w:p w14:paraId="415A4374" w14:textId="77777777" w:rsidR="00541568" w:rsidRPr="00541568" w:rsidRDefault="00541568" w:rsidP="00541568">
            <w:pPr>
              <w:spacing w:line="360" w:lineRule="auto"/>
              <w:rPr>
                <w:rFonts w:ascii="Tahoma" w:eastAsia="Calibri" w:hAnsi="Tahoma" w:cs="Tahoma"/>
                <w:sz w:val="20"/>
                <w:szCs w:val="20"/>
              </w:rPr>
            </w:pPr>
            <w:r w:rsidRPr="00541568">
              <w:rPr>
                <w:rFonts w:ascii="Tahoma" w:eastAsia="Calibri" w:hAnsi="Tahoma" w:cs="Tahoma"/>
                <w:sz w:val="20"/>
                <w:szCs w:val="20"/>
              </w:rPr>
              <w:t>Profit</w:t>
            </w:r>
          </w:p>
        </w:tc>
        <w:tc>
          <w:tcPr>
            <w:tcW w:w="4505" w:type="dxa"/>
            <w:gridSpan w:val="2"/>
          </w:tcPr>
          <w:p w14:paraId="3EDA9F45" w14:textId="71157075" w:rsidR="00541568" w:rsidRPr="00541568" w:rsidRDefault="001C3019" w:rsidP="00541568">
            <w:pPr>
              <w:spacing w:line="360" w:lineRule="auto"/>
              <w:rPr>
                <w:rFonts w:ascii="Tahoma" w:hAnsi="Tahoma" w:cs="Tahoma"/>
                <w:sz w:val="20"/>
                <w:szCs w:val="20"/>
              </w:rPr>
            </w:pPr>
            <w:r>
              <w:rPr>
                <w:rFonts w:ascii="Tahoma" w:hAnsi="Tahoma" w:cs="Tahoma"/>
                <w:sz w:val="20"/>
                <w:szCs w:val="20"/>
              </w:rPr>
              <w:t xml:space="preserve">  </w:t>
            </w:r>
            <w:r w:rsidR="00541568" w:rsidRPr="00541568">
              <w:rPr>
                <w:rFonts w:ascii="Tahoma" w:hAnsi="Tahoma" w:cs="Tahoma"/>
                <w:sz w:val="20"/>
                <w:szCs w:val="20"/>
              </w:rPr>
              <w:t>455,000</w:t>
            </w:r>
          </w:p>
        </w:tc>
      </w:tr>
      <w:tr w:rsidR="00541568" w:rsidRPr="00541568" w14:paraId="7A9271F6" w14:textId="77777777" w:rsidTr="00AF56B5">
        <w:tc>
          <w:tcPr>
            <w:tcW w:w="9010" w:type="dxa"/>
            <w:gridSpan w:val="3"/>
          </w:tcPr>
          <w:p w14:paraId="43561904" w14:textId="77777777" w:rsidR="00541568" w:rsidRPr="00541568" w:rsidRDefault="00541568" w:rsidP="00541568">
            <w:pPr>
              <w:spacing w:line="360" w:lineRule="auto"/>
              <w:rPr>
                <w:rFonts w:ascii="Tahoma" w:hAnsi="Tahoma" w:cs="Tahoma"/>
                <w:sz w:val="20"/>
                <w:szCs w:val="20"/>
              </w:rPr>
            </w:pPr>
            <w:r w:rsidRPr="00541568">
              <w:rPr>
                <w:rFonts w:ascii="Tahoma" w:hAnsi="Tahoma" w:cs="Tahoma"/>
                <w:sz w:val="20"/>
                <w:szCs w:val="20"/>
              </w:rPr>
              <w:t xml:space="preserve">Note: </w:t>
            </w:r>
          </w:p>
          <w:p w14:paraId="590A93C1" w14:textId="77777777" w:rsidR="00541568" w:rsidRPr="00541568" w:rsidRDefault="00541568" w:rsidP="00541568">
            <w:pPr>
              <w:numPr>
                <w:ilvl w:val="0"/>
                <w:numId w:val="4"/>
              </w:numPr>
              <w:spacing w:line="360" w:lineRule="auto"/>
              <w:contextualSpacing/>
              <w:rPr>
                <w:rFonts w:ascii="Tahoma" w:hAnsi="Tahoma" w:cs="Tahoma"/>
                <w:sz w:val="20"/>
                <w:szCs w:val="20"/>
              </w:rPr>
            </w:pPr>
            <m:oMath>
              <m:r>
                <m:rPr>
                  <m:sty m:val="p"/>
                </m:rPr>
                <w:rPr>
                  <w:rFonts w:ascii="Cambria Math" w:hAnsi="Cambria Math" w:cs="Tahoma"/>
                  <w:sz w:val="20"/>
                  <w:szCs w:val="20"/>
                </w:rPr>
                <m:t>80,000×2.50=200,000</m:t>
              </m:r>
            </m:oMath>
          </w:p>
          <w:p w14:paraId="05D34323" w14:textId="77777777" w:rsidR="00541568" w:rsidRPr="00541568" w:rsidRDefault="00541568" w:rsidP="00541568">
            <w:pPr>
              <w:numPr>
                <w:ilvl w:val="0"/>
                <w:numId w:val="4"/>
              </w:numPr>
              <w:spacing w:line="360" w:lineRule="auto"/>
              <w:contextualSpacing/>
              <w:rPr>
                <w:rFonts w:ascii="Tahoma" w:hAnsi="Tahoma" w:cs="Tahoma"/>
                <w:sz w:val="20"/>
                <w:szCs w:val="20"/>
              </w:rPr>
            </w:pPr>
            <m:oMath>
              <m:r>
                <m:rPr>
                  <m:sty m:val="p"/>
                </m:rPr>
                <w:rPr>
                  <w:rFonts w:ascii="Cambria Math" w:hAnsi="Cambria Math" w:cs="Tahoma"/>
                  <w:sz w:val="20"/>
                  <w:szCs w:val="20"/>
                </w:rPr>
                <m:t>80,000×4=320,000</m:t>
              </m:r>
            </m:oMath>
          </w:p>
          <w:p w14:paraId="14C33809" w14:textId="77777777" w:rsidR="00541568" w:rsidRPr="00541568" w:rsidRDefault="00541568" w:rsidP="00541568">
            <w:pPr>
              <w:numPr>
                <w:ilvl w:val="0"/>
                <w:numId w:val="4"/>
              </w:numPr>
              <w:spacing w:line="360" w:lineRule="auto"/>
              <w:contextualSpacing/>
              <w:rPr>
                <w:rFonts w:ascii="Tahoma" w:hAnsi="Tahoma" w:cs="Tahoma"/>
                <w:sz w:val="20"/>
                <w:szCs w:val="20"/>
              </w:rPr>
            </w:pPr>
            <m:oMath>
              <m:r>
                <m:rPr>
                  <m:sty m:val="p"/>
                </m:rPr>
                <w:rPr>
                  <w:rFonts w:ascii="Cambria Math" w:hAnsi="Cambria Math" w:cs="Tahoma"/>
                  <w:sz w:val="20"/>
                  <w:szCs w:val="20"/>
                </w:rPr>
                <m:t>80,000×1.50=</m:t>
              </m:r>
            </m:oMath>
            <w:r w:rsidRPr="00541568">
              <w:rPr>
                <w:rFonts w:ascii="Tahoma" w:eastAsiaTheme="minorEastAsia" w:hAnsi="Tahoma" w:cs="Tahoma"/>
                <w:sz w:val="20"/>
                <w:szCs w:val="20"/>
              </w:rPr>
              <w:t>120,000</w:t>
            </w:r>
          </w:p>
          <w:p w14:paraId="20496C17" w14:textId="77777777" w:rsidR="00541568" w:rsidRPr="00541568" w:rsidRDefault="00541568" w:rsidP="00541568">
            <w:pPr>
              <w:numPr>
                <w:ilvl w:val="0"/>
                <w:numId w:val="4"/>
              </w:numPr>
              <w:spacing w:line="360" w:lineRule="auto"/>
              <w:contextualSpacing/>
              <w:rPr>
                <w:rFonts w:ascii="Tahoma" w:hAnsi="Tahoma" w:cs="Tahoma"/>
                <w:sz w:val="20"/>
                <w:szCs w:val="20"/>
              </w:rPr>
            </w:pPr>
            <m:oMath>
              <m:r>
                <m:rPr>
                  <m:sty m:val="p"/>
                </m:rPr>
                <w:rPr>
                  <w:rFonts w:ascii="Cambria Math" w:hAnsi="Cambria Math" w:cs="Tahoma"/>
                  <w:sz w:val="20"/>
                  <w:szCs w:val="20"/>
                </w:rPr>
                <m:t>80,000×17=</m:t>
              </m:r>
            </m:oMath>
            <w:r w:rsidRPr="00541568">
              <w:rPr>
                <w:rFonts w:ascii="Tahoma" w:eastAsiaTheme="minorEastAsia" w:hAnsi="Tahoma" w:cs="Tahoma"/>
                <w:sz w:val="20"/>
                <w:szCs w:val="20"/>
              </w:rPr>
              <w:t>1,360,000</w:t>
            </w:r>
          </w:p>
          <w:p w14:paraId="3BC47863" w14:textId="77777777" w:rsidR="00541568" w:rsidRPr="00541568" w:rsidRDefault="00541568" w:rsidP="00541568">
            <w:pPr>
              <w:spacing w:line="360" w:lineRule="auto"/>
              <w:ind w:left="360"/>
              <w:rPr>
                <w:rFonts w:ascii="Tahoma" w:hAnsi="Tahoma" w:cs="Tahoma"/>
                <w:sz w:val="20"/>
                <w:szCs w:val="20"/>
              </w:rPr>
            </w:pPr>
            <w:r w:rsidRPr="00541568">
              <w:rPr>
                <w:rFonts w:ascii="Tahoma" w:hAnsi="Tahoma" w:cs="Tahoma"/>
                <w:b/>
                <w:bCs/>
                <w:sz w:val="20"/>
                <w:szCs w:val="20"/>
              </w:rPr>
              <w:t xml:space="preserve">Flexed budget </w:t>
            </w:r>
          </w:p>
          <w:p w14:paraId="7B4B331F" w14:textId="77777777" w:rsidR="00541568" w:rsidRPr="00541568" w:rsidRDefault="00541568" w:rsidP="00541568">
            <w:pPr>
              <w:spacing w:line="360" w:lineRule="auto"/>
              <w:rPr>
                <w:rFonts w:ascii="Tahoma" w:eastAsiaTheme="minorEastAsia" w:hAnsi="Tahoma" w:cs="Tahoma"/>
                <w:sz w:val="20"/>
                <w:szCs w:val="20"/>
              </w:rPr>
            </w:pPr>
            <m:oMathPara>
              <m:oMathParaPr>
                <m:jc m:val="left"/>
              </m:oMathParaPr>
              <m:oMath>
                <m:r>
                  <w:rPr>
                    <w:rFonts w:ascii="Cambria Math" w:eastAsiaTheme="minorEastAsia" w:hAnsi="Cambria Math" w:cs="Tahoma"/>
                    <w:sz w:val="20"/>
                    <w:szCs w:val="20"/>
                  </w:rPr>
                  <m:t xml:space="preserve"> Profit: </m:t>
                </m:r>
                <m:r>
                  <m:rPr>
                    <m:sty m:val="p"/>
                  </m:rPr>
                  <w:rPr>
                    <w:rFonts w:ascii="Cambria Math" w:eastAsiaTheme="minorEastAsia" w:hAnsi="Cambria Math" w:cs="Tahoma"/>
                    <w:sz w:val="20"/>
                    <w:szCs w:val="20"/>
                  </w:rPr>
                  <m:t>20×80,000=</m:t>
                </m:r>
                <m:r>
                  <m:rPr>
                    <m:sty m:val="p"/>
                  </m:rPr>
                  <w:rPr>
                    <w:rFonts w:ascii="Cambria Math" w:hAnsi="Cambria Math" w:cs="Tahoma"/>
                    <w:sz w:val="20"/>
                    <w:szCs w:val="20"/>
                  </w:rPr>
                  <m:t>£1,600,000</m:t>
                </m:r>
                <m:r>
                  <m:rPr>
                    <m:sty m:val="p"/>
                  </m:rPr>
                  <w:rPr>
                    <w:rFonts w:ascii="Cambria Math" w:eastAsiaTheme="minorEastAsia" w:hAnsi="Cambria Math" w:cs="Tahoma"/>
                    <w:sz w:val="20"/>
                    <w:szCs w:val="20"/>
                  </w:rPr>
                  <m:t xml:space="preserve">   </m:t>
                </m:r>
              </m:oMath>
            </m:oMathPara>
          </w:p>
          <w:p w14:paraId="0EF51F34" w14:textId="77777777" w:rsidR="00541568" w:rsidRPr="00541568" w:rsidRDefault="00541568" w:rsidP="00541568">
            <w:pPr>
              <w:spacing w:line="360" w:lineRule="auto"/>
              <w:rPr>
                <w:rFonts w:ascii="Tahoma" w:eastAsiaTheme="minorEastAsia" w:hAnsi="Tahoma" w:cs="Tahoma"/>
                <w:sz w:val="20"/>
                <w:szCs w:val="20"/>
              </w:rPr>
            </w:pPr>
            <m:oMathPara>
              <m:oMath>
                <m:r>
                  <w:rPr>
                    <w:rFonts w:ascii="Cambria Math" w:eastAsiaTheme="minorEastAsia" w:hAnsi="Cambria Math" w:cs="Tahoma"/>
                    <w:sz w:val="20"/>
                    <w:szCs w:val="20"/>
                  </w:rPr>
                  <m:t>Total costs flexed budget :</m:t>
                </m:r>
                <m:r>
                  <m:rPr>
                    <m:sty m:val="p"/>
                  </m:rPr>
                  <w:rPr>
                    <w:rFonts w:ascii="Cambria Math" w:eastAsiaTheme="minorEastAsia" w:hAnsi="Cambria Math" w:cs="Tahoma"/>
                    <w:sz w:val="20"/>
                    <w:szCs w:val="20"/>
                  </w:rPr>
                  <m:t xml:space="preserve"> </m:t>
                </m:r>
                <m:d>
                  <m:dPr>
                    <m:ctrlPr>
                      <w:rPr>
                        <w:rFonts w:ascii="Cambria Math" w:eastAsiaTheme="minorEastAsia" w:hAnsi="Cambria Math" w:cs="Tahoma"/>
                        <w:sz w:val="20"/>
                        <w:szCs w:val="20"/>
                      </w:rPr>
                    </m:ctrlPr>
                  </m:dPr>
                  <m:e>
                    <m:r>
                      <m:rPr>
                        <m:sty m:val="p"/>
                      </m:rPr>
                      <w:rPr>
                        <w:rFonts w:ascii="Cambria Math" w:eastAsiaTheme="minorEastAsia" w:hAnsi="Cambria Math" w:cs="Tahoma"/>
                        <w:sz w:val="20"/>
                        <w:szCs w:val="20"/>
                      </w:rPr>
                      <m:t>200,000+100,000+50,000</m:t>
                    </m:r>
                  </m:e>
                </m:d>
                <m:r>
                  <m:rPr>
                    <m:sty m:val="p"/>
                  </m:rPr>
                  <w:rPr>
                    <w:rFonts w:ascii="Cambria Math" w:eastAsiaTheme="minorEastAsia" w:hAnsi="Cambria Math" w:cs="Tahoma"/>
                    <w:sz w:val="20"/>
                    <w:szCs w:val="20"/>
                  </w:rPr>
                  <m:t>+</m:t>
                </m:r>
                <m:d>
                  <m:dPr>
                    <m:ctrlPr>
                      <w:rPr>
                        <w:rFonts w:ascii="Cambria Math" w:eastAsiaTheme="minorEastAsia" w:hAnsi="Cambria Math" w:cs="Tahoma"/>
                        <w:sz w:val="20"/>
                        <w:szCs w:val="20"/>
                      </w:rPr>
                    </m:ctrlPr>
                  </m:dPr>
                  <m:e>
                    <m:r>
                      <w:rPr>
                        <w:rFonts w:ascii="Cambria Math" w:eastAsiaTheme="minorEastAsia" w:hAnsi="Cambria Math" w:cs="Tahoma"/>
                        <w:sz w:val="20"/>
                        <w:szCs w:val="20"/>
                      </w:rPr>
                      <m:t>200</m:t>
                    </m:r>
                    <m:r>
                      <m:rPr>
                        <m:sty m:val="p"/>
                      </m:rPr>
                      <w:rPr>
                        <w:rFonts w:ascii="Cambria Math" w:eastAsiaTheme="minorEastAsia" w:hAnsi="Cambria Math" w:cs="Tahoma"/>
                        <w:sz w:val="20"/>
                        <w:szCs w:val="20"/>
                      </w:rPr>
                      <m:t>,000+320,000+120, 000</m:t>
                    </m:r>
                  </m:e>
                </m:d>
                <m:r>
                  <m:rPr>
                    <m:sty m:val="p"/>
                  </m:rPr>
                  <w:rPr>
                    <w:rFonts w:ascii="Cambria Math" w:eastAsiaTheme="minorEastAsia" w:hAnsi="Cambria Math" w:cs="Tahoma"/>
                    <w:sz w:val="20"/>
                    <w:szCs w:val="20"/>
                  </w:rPr>
                  <m:t>=</m:t>
                </m:r>
                <m:r>
                  <m:rPr>
                    <m:sty m:val="p"/>
                  </m:rPr>
                  <w:rPr>
                    <w:rFonts w:ascii="Cambria Math" w:hAnsi="Cambria Math" w:cs="Tahoma"/>
                    <w:sz w:val="20"/>
                    <w:szCs w:val="20"/>
                  </w:rPr>
                  <m:t>£990,000</m:t>
                </m:r>
              </m:oMath>
            </m:oMathPara>
          </w:p>
          <w:p w14:paraId="6CBAD9F1" w14:textId="77777777" w:rsidR="00541568" w:rsidRPr="00541568" w:rsidRDefault="00541568" w:rsidP="00541568">
            <w:pPr>
              <w:spacing w:line="360" w:lineRule="auto"/>
              <w:rPr>
                <w:rFonts w:ascii="Tahoma" w:eastAsiaTheme="minorEastAsia" w:hAnsi="Tahoma" w:cs="Tahoma"/>
                <w:sz w:val="20"/>
                <w:szCs w:val="20"/>
              </w:rPr>
            </w:pPr>
            <m:oMathPara>
              <m:oMathParaPr>
                <m:jc m:val="left"/>
              </m:oMathParaPr>
              <m:oMath>
                <m:r>
                  <m:rPr>
                    <m:sty m:val="p"/>
                  </m:rPr>
                  <w:rPr>
                    <w:rFonts w:ascii="Cambria Math" w:hAnsi="Cambria Math" w:cs="Tahoma"/>
                    <w:sz w:val="20"/>
                    <w:szCs w:val="20"/>
                  </w:rPr>
                  <m:t xml:space="preserve">Profit: 1,600,000-990,000=£1,010,000 </m:t>
                </m:r>
              </m:oMath>
            </m:oMathPara>
          </w:p>
          <w:p w14:paraId="5747DA66" w14:textId="77777777" w:rsidR="00541568" w:rsidRPr="00541568" w:rsidRDefault="00541568" w:rsidP="00541568">
            <w:pPr>
              <w:spacing w:line="360" w:lineRule="auto"/>
              <w:rPr>
                <w:rFonts w:ascii="Tahoma" w:hAnsi="Tahoma" w:cs="Tahoma"/>
                <w:sz w:val="20"/>
                <w:szCs w:val="20"/>
              </w:rPr>
            </w:pPr>
          </w:p>
        </w:tc>
      </w:tr>
    </w:tbl>
    <w:p w14:paraId="76CEFF0A" w14:textId="7FFFFC01" w:rsidR="00541568" w:rsidRPr="008373F3" w:rsidRDefault="00541568" w:rsidP="008373F3">
      <w:pPr>
        <w:pStyle w:val="Caption"/>
        <w:jc w:val="center"/>
        <w:rPr>
          <w:rFonts w:ascii="Tahoma" w:hAnsi="Tahoma" w:cs="Tahoma"/>
          <w:b/>
          <w:bCs/>
          <w:i w:val="0"/>
          <w:iCs w:val="0"/>
          <w:sz w:val="20"/>
          <w:szCs w:val="20"/>
        </w:rPr>
      </w:pPr>
      <w:bookmarkStart w:id="1" w:name="_Toc101460041"/>
      <w:r w:rsidRPr="008373F3">
        <w:rPr>
          <w:rFonts w:ascii="Tahoma" w:hAnsi="Tahoma" w:cs="Tahoma"/>
          <w:b/>
          <w:bCs/>
          <w:i w:val="0"/>
          <w:iCs w:val="0"/>
          <w:sz w:val="20"/>
          <w:szCs w:val="20"/>
        </w:rPr>
        <w:t xml:space="preserve">Table </w:t>
      </w:r>
      <w:r w:rsidRPr="008373F3">
        <w:rPr>
          <w:rFonts w:ascii="Tahoma" w:hAnsi="Tahoma" w:cs="Tahoma"/>
          <w:b/>
          <w:bCs/>
          <w:i w:val="0"/>
          <w:iCs w:val="0"/>
          <w:sz w:val="20"/>
          <w:szCs w:val="20"/>
        </w:rPr>
        <w:fldChar w:fldCharType="begin"/>
      </w:r>
      <w:r w:rsidRPr="008373F3">
        <w:rPr>
          <w:rFonts w:ascii="Tahoma" w:hAnsi="Tahoma" w:cs="Tahoma"/>
          <w:b/>
          <w:bCs/>
          <w:i w:val="0"/>
          <w:iCs w:val="0"/>
          <w:sz w:val="20"/>
          <w:szCs w:val="20"/>
        </w:rPr>
        <w:instrText xml:space="preserve"> SEQ Table \* ARABIC </w:instrText>
      </w:r>
      <w:r w:rsidRPr="008373F3">
        <w:rPr>
          <w:rFonts w:ascii="Tahoma" w:hAnsi="Tahoma" w:cs="Tahoma"/>
          <w:b/>
          <w:bCs/>
          <w:i w:val="0"/>
          <w:iCs w:val="0"/>
          <w:sz w:val="20"/>
          <w:szCs w:val="20"/>
        </w:rPr>
        <w:fldChar w:fldCharType="separate"/>
      </w:r>
      <w:r w:rsidRPr="008373F3">
        <w:rPr>
          <w:rFonts w:ascii="Tahoma" w:hAnsi="Tahoma" w:cs="Tahoma"/>
          <w:b/>
          <w:bCs/>
          <w:i w:val="0"/>
          <w:iCs w:val="0"/>
          <w:noProof/>
          <w:sz w:val="20"/>
          <w:szCs w:val="20"/>
        </w:rPr>
        <w:t>2</w:t>
      </w:r>
      <w:r w:rsidRPr="008373F3">
        <w:rPr>
          <w:rFonts w:ascii="Tahoma" w:hAnsi="Tahoma" w:cs="Tahoma"/>
          <w:b/>
          <w:bCs/>
          <w:i w:val="0"/>
          <w:iCs w:val="0"/>
          <w:noProof/>
          <w:sz w:val="20"/>
          <w:szCs w:val="20"/>
        </w:rPr>
        <w:fldChar w:fldCharType="end"/>
      </w:r>
      <w:r w:rsidRPr="008373F3">
        <w:rPr>
          <w:rFonts w:ascii="Tahoma" w:hAnsi="Tahoma" w:cs="Tahoma"/>
          <w:b/>
          <w:bCs/>
          <w:i w:val="0"/>
          <w:iCs w:val="0"/>
          <w:sz w:val="20"/>
          <w:szCs w:val="20"/>
        </w:rPr>
        <w:t>. Flexible budget</w:t>
      </w:r>
      <w:bookmarkEnd w:id="1"/>
    </w:p>
    <w:p w14:paraId="188736EC" w14:textId="3A81FCB0" w:rsidR="004730A5" w:rsidRPr="008373F3" w:rsidRDefault="004730A5" w:rsidP="00541568">
      <w:pPr>
        <w:tabs>
          <w:tab w:val="left" w:pos="2565"/>
        </w:tabs>
        <w:rPr>
          <w:rFonts w:ascii="Tahoma" w:hAnsi="Tahoma" w:cs="Tahoma"/>
          <w:bCs/>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827B5D" w14:textId="70BDD481" w:rsidR="001F5290" w:rsidRDefault="001F5290" w:rsidP="001F5290">
      <w:pPr>
        <w:spacing w:after="0" w:line="360" w:lineRule="auto"/>
        <w:rPr>
          <w:rFonts w:ascii="Tahoma" w:hAnsi="Tahoma" w:cs="Tahoma"/>
          <w:b/>
          <w:bCs/>
          <w:kern w:val="0"/>
          <w:sz w:val="24"/>
          <w:szCs w:val="24"/>
          <w14:ligatures w14:val="none"/>
        </w:rPr>
      </w:pPr>
      <w:r w:rsidRPr="001F5290">
        <w:rPr>
          <w:rFonts w:ascii="Tahoma" w:hAnsi="Tahoma" w:cs="Tahoma"/>
          <w:b/>
          <w:bCs/>
          <w:kern w:val="0"/>
          <w:sz w:val="24"/>
          <w:szCs w:val="24"/>
          <w14:ligatures w14:val="none"/>
        </w:rPr>
        <w:lastRenderedPageBreak/>
        <w:t xml:space="preserve">Calculating Variance </w:t>
      </w:r>
    </w:p>
    <w:p w14:paraId="3D8E4476" w14:textId="77777777" w:rsidR="008373F3" w:rsidRPr="001F5290" w:rsidRDefault="008373F3" w:rsidP="001F5290">
      <w:pPr>
        <w:spacing w:after="0" w:line="360" w:lineRule="auto"/>
        <w:rPr>
          <w:rFonts w:ascii="Tahoma" w:hAnsi="Tahoma" w:cs="Tahoma"/>
          <w:b/>
          <w:bCs/>
          <w:kern w:val="0"/>
          <w:sz w:val="24"/>
          <w:szCs w:val="24"/>
          <w14:ligatures w14:val="none"/>
        </w:rPr>
      </w:pPr>
    </w:p>
    <w:tbl>
      <w:tblPr>
        <w:tblStyle w:val="TableGrid2"/>
        <w:tblW w:w="0" w:type="auto"/>
        <w:tblLook w:val="04A0" w:firstRow="1" w:lastRow="0" w:firstColumn="1" w:lastColumn="0" w:noHBand="0" w:noVBand="1"/>
      </w:tblPr>
      <w:tblGrid>
        <w:gridCol w:w="4505"/>
        <w:gridCol w:w="57"/>
        <w:gridCol w:w="4448"/>
      </w:tblGrid>
      <w:tr w:rsidR="00441B35" w:rsidRPr="00441B35" w14:paraId="2FFD227B" w14:textId="77777777" w:rsidTr="00AF56B5">
        <w:tc>
          <w:tcPr>
            <w:tcW w:w="9010" w:type="dxa"/>
            <w:gridSpan w:val="3"/>
          </w:tcPr>
          <w:p w14:paraId="354EED94" w14:textId="6E323F5F" w:rsidR="00441B35" w:rsidRPr="00441B35" w:rsidRDefault="005A2F78" w:rsidP="00441B35">
            <w:pPr>
              <w:spacing w:line="360" w:lineRule="auto"/>
              <w:rPr>
                <w:rFonts w:ascii="Tahoma" w:eastAsiaTheme="minorEastAsia" w:hAnsi="Tahoma" w:cs="Tahoma"/>
                <w:sz w:val="20"/>
                <w:szCs w:val="20"/>
              </w:rPr>
            </w:pPr>
            <w:r w:rsidRPr="008373F3">
              <w:rPr>
                <w:rFonts w:ascii="Tahoma" w:eastAsiaTheme="minorEastAsia" w:hAnsi="Tahoma" w:cs="Tahoma"/>
                <w:sz w:val="20"/>
                <w:szCs w:val="20"/>
              </w:rPr>
              <w:t>Variance= Flexible budget- Actual cost</w:t>
            </w:r>
          </w:p>
        </w:tc>
      </w:tr>
      <w:tr w:rsidR="00441B35" w:rsidRPr="00441B35" w14:paraId="7DCCCBB1" w14:textId="77777777" w:rsidTr="00AF56B5">
        <w:tc>
          <w:tcPr>
            <w:tcW w:w="4505" w:type="dxa"/>
          </w:tcPr>
          <w:p w14:paraId="1D2088C0" w14:textId="77777777"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 xml:space="preserve">Units </w:t>
            </w:r>
          </w:p>
        </w:tc>
        <w:tc>
          <w:tcPr>
            <w:tcW w:w="4505" w:type="dxa"/>
            <w:gridSpan w:val="2"/>
          </w:tcPr>
          <w:p w14:paraId="042AECD8" w14:textId="77777777" w:rsidR="00441B35" w:rsidRPr="00441B35" w:rsidRDefault="00441B35" w:rsidP="00441B35">
            <w:pPr>
              <w:spacing w:line="360" w:lineRule="auto"/>
              <w:rPr>
                <w:rFonts w:ascii="Tahoma" w:hAnsi="Tahoma" w:cs="Tahoma"/>
                <w:sz w:val="20"/>
                <w:szCs w:val="20"/>
              </w:rPr>
            </w:pPr>
            <m:oMathPara>
              <m:oMath>
                <m:r>
                  <m:rPr>
                    <m:sty m:val="p"/>
                  </m:rPr>
                  <w:rPr>
                    <w:rFonts w:ascii="Cambria Math" w:eastAsiaTheme="minorEastAsia" w:hAnsi="Cambria Math" w:cs="Tahoma"/>
                    <w:sz w:val="20"/>
                    <w:szCs w:val="20"/>
                  </w:rPr>
                  <m:t>0</m:t>
                </m:r>
              </m:oMath>
            </m:oMathPara>
          </w:p>
        </w:tc>
      </w:tr>
      <w:tr w:rsidR="00441B35" w:rsidRPr="00441B35" w14:paraId="7F96EB3D" w14:textId="77777777" w:rsidTr="00AF56B5">
        <w:tc>
          <w:tcPr>
            <w:tcW w:w="4505" w:type="dxa"/>
          </w:tcPr>
          <w:p w14:paraId="34AF5277" w14:textId="77777777"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 xml:space="preserve">Selling Price </w:t>
            </w:r>
          </w:p>
        </w:tc>
        <w:tc>
          <w:tcPr>
            <w:tcW w:w="4505" w:type="dxa"/>
            <w:gridSpan w:val="2"/>
          </w:tcPr>
          <w:p w14:paraId="44FB8129" w14:textId="77777777" w:rsidR="00441B35" w:rsidRPr="00441B35" w:rsidRDefault="00441B35" w:rsidP="00441B35">
            <w:pPr>
              <w:spacing w:line="360" w:lineRule="auto"/>
              <w:rPr>
                <w:rFonts w:ascii="Tahoma" w:hAnsi="Tahoma" w:cs="Tahoma"/>
                <w:sz w:val="20"/>
                <w:szCs w:val="20"/>
              </w:rPr>
            </w:pPr>
          </w:p>
        </w:tc>
      </w:tr>
      <w:tr w:rsidR="00441B35" w:rsidRPr="00441B35" w14:paraId="4676201E" w14:textId="77777777" w:rsidTr="00AF56B5">
        <w:tc>
          <w:tcPr>
            <w:tcW w:w="4505" w:type="dxa"/>
          </w:tcPr>
          <w:p w14:paraId="5BCB9232" w14:textId="77777777"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 xml:space="preserve">Revenue </w:t>
            </w:r>
          </w:p>
        </w:tc>
        <w:tc>
          <w:tcPr>
            <w:tcW w:w="4505" w:type="dxa"/>
            <w:gridSpan w:val="2"/>
          </w:tcPr>
          <w:p w14:paraId="2BB47EED" w14:textId="5E882BAB"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 xml:space="preserve">                         </w:t>
            </w:r>
            <w:r w:rsidR="001C3019">
              <w:rPr>
                <w:rFonts w:ascii="Tahoma" w:hAnsi="Tahoma" w:cs="Tahoma"/>
                <w:sz w:val="20"/>
                <w:szCs w:val="20"/>
              </w:rPr>
              <w:t xml:space="preserve"> </w:t>
            </w:r>
            <w:r w:rsidRPr="00441B35">
              <w:rPr>
                <w:rFonts w:ascii="Tahoma" w:hAnsi="Tahoma" w:cs="Tahoma"/>
                <w:sz w:val="20"/>
                <w:szCs w:val="20"/>
              </w:rPr>
              <w:t xml:space="preserve"> 400,000</w:t>
            </w:r>
          </w:p>
        </w:tc>
      </w:tr>
      <w:tr w:rsidR="00441B35" w:rsidRPr="00441B35" w14:paraId="6927DBE3" w14:textId="77777777" w:rsidTr="00AF56B5">
        <w:tc>
          <w:tcPr>
            <w:tcW w:w="9010" w:type="dxa"/>
            <w:gridSpan w:val="3"/>
          </w:tcPr>
          <w:p w14:paraId="3CBAE675" w14:textId="77777777" w:rsidR="00441B35" w:rsidRPr="00441B35" w:rsidRDefault="00441B35" w:rsidP="00441B35">
            <w:pPr>
              <w:spacing w:line="360" w:lineRule="auto"/>
              <w:rPr>
                <w:rFonts w:ascii="Tahoma" w:hAnsi="Tahoma" w:cs="Tahoma"/>
                <w:b/>
                <w:bCs/>
                <w:i/>
                <w:iCs/>
                <w:sz w:val="20"/>
                <w:szCs w:val="20"/>
              </w:rPr>
            </w:pPr>
            <w:r w:rsidRPr="00441B35">
              <w:rPr>
                <w:rFonts w:ascii="Tahoma" w:hAnsi="Tahoma" w:cs="Tahoma"/>
                <w:b/>
                <w:bCs/>
                <w:i/>
                <w:iCs/>
                <w:sz w:val="20"/>
                <w:szCs w:val="20"/>
              </w:rPr>
              <w:t>Variable costs</w:t>
            </w:r>
          </w:p>
        </w:tc>
      </w:tr>
      <w:tr w:rsidR="00441B35" w:rsidRPr="00441B35" w14:paraId="4BE025F7" w14:textId="77777777" w:rsidTr="00AF56B5">
        <w:tc>
          <w:tcPr>
            <w:tcW w:w="4505" w:type="dxa"/>
          </w:tcPr>
          <w:p w14:paraId="392B74F3" w14:textId="77777777"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 xml:space="preserve">Materials </w:t>
            </w:r>
          </w:p>
        </w:tc>
        <w:tc>
          <w:tcPr>
            <w:tcW w:w="4505" w:type="dxa"/>
            <w:gridSpan w:val="2"/>
          </w:tcPr>
          <w:p w14:paraId="53324DD1" w14:textId="77777777" w:rsidR="00441B35" w:rsidRPr="00441B35" w:rsidRDefault="00441B35" w:rsidP="00441B35">
            <w:pPr>
              <w:spacing w:line="360" w:lineRule="auto"/>
              <w:rPr>
                <w:rFonts w:ascii="Tahoma" w:hAnsi="Tahoma" w:cs="Tahoma"/>
                <w:sz w:val="20"/>
                <w:szCs w:val="20"/>
              </w:rPr>
            </w:pPr>
            <m:oMathPara>
              <m:oMath>
                <m:r>
                  <w:rPr>
                    <w:rFonts w:ascii="Cambria Math" w:eastAsiaTheme="minorEastAsia" w:hAnsi="Cambria Math" w:cs="Tahoma"/>
                    <w:sz w:val="20"/>
                    <w:szCs w:val="20"/>
                  </w:rPr>
                  <m:t>80,000</m:t>
                </m:r>
              </m:oMath>
            </m:oMathPara>
          </w:p>
        </w:tc>
      </w:tr>
      <w:tr w:rsidR="00441B35" w:rsidRPr="00441B35" w14:paraId="209816C0" w14:textId="77777777" w:rsidTr="00AF56B5">
        <w:tc>
          <w:tcPr>
            <w:tcW w:w="4505" w:type="dxa"/>
          </w:tcPr>
          <w:p w14:paraId="711D42CE" w14:textId="77777777"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 xml:space="preserve">Labour </w:t>
            </w:r>
          </w:p>
        </w:tc>
        <w:tc>
          <w:tcPr>
            <w:tcW w:w="4505" w:type="dxa"/>
            <w:gridSpan w:val="2"/>
          </w:tcPr>
          <w:p w14:paraId="0A98BD05" w14:textId="77777777" w:rsidR="00441B35" w:rsidRPr="00441B35" w:rsidRDefault="00441B35" w:rsidP="00441B35">
            <w:pPr>
              <w:spacing w:line="360" w:lineRule="auto"/>
              <w:jc w:val="center"/>
              <w:rPr>
                <w:rFonts w:ascii="Tahoma" w:hAnsi="Tahoma" w:cs="Tahoma"/>
                <w:sz w:val="20"/>
                <w:szCs w:val="20"/>
              </w:rPr>
            </w:pPr>
            <m:oMathPara>
              <m:oMath>
                <m:r>
                  <m:rPr>
                    <m:sty m:val="p"/>
                  </m:rPr>
                  <w:rPr>
                    <w:rFonts w:ascii="Cambria Math" w:eastAsiaTheme="minorEastAsia" w:hAnsi="Cambria Math" w:cs="Tahoma"/>
                    <w:sz w:val="20"/>
                    <w:szCs w:val="20"/>
                  </w:rPr>
                  <m:t>120,000</m:t>
                </m:r>
              </m:oMath>
            </m:oMathPara>
          </w:p>
        </w:tc>
      </w:tr>
      <w:tr w:rsidR="00441B35" w:rsidRPr="00441B35" w14:paraId="31023210" w14:textId="77777777" w:rsidTr="00AF56B5">
        <w:tc>
          <w:tcPr>
            <w:tcW w:w="4505" w:type="dxa"/>
          </w:tcPr>
          <w:p w14:paraId="05AD847E" w14:textId="77777777"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Overhead</w:t>
            </w:r>
          </w:p>
        </w:tc>
        <w:tc>
          <w:tcPr>
            <w:tcW w:w="4505" w:type="dxa"/>
            <w:gridSpan w:val="2"/>
          </w:tcPr>
          <w:p w14:paraId="6CC086D9" w14:textId="77777777" w:rsidR="00441B35" w:rsidRPr="00441B35" w:rsidRDefault="00441B35" w:rsidP="00441B35">
            <w:pPr>
              <w:spacing w:line="360" w:lineRule="auto"/>
              <w:rPr>
                <w:rFonts w:ascii="Tahoma" w:hAnsi="Tahoma" w:cs="Tahoma"/>
                <w:sz w:val="20"/>
                <w:szCs w:val="20"/>
              </w:rPr>
            </w:pPr>
            <m:oMathPara>
              <m:oMath>
                <m:r>
                  <m:rPr>
                    <m:sty m:val="p"/>
                  </m:rPr>
                  <w:rPr>
                    <w:rFonts w:ascii="Cambria Math" w:hAnsi="Cambria Math" w:cs="Tahoma"/>
                    <w:sz w:val="20"/>
                    <w:szCs w:val="20"/>
                  </w:rPr>
                  <m:t>0</m:t>
                </m:r>
              </m:oMath>
            </m:oMathPara>
          </w:p>
        </w:tc>
      </w:tr>
      <w:tr w:rsidR="00441B35" w:rsidRPr="00441B35" w14:paraId="312F03EC" w14:textId="77777777" w:rsidTr="00AF56B5">
        <w:tc>
          <w:tcPr>
            <w:tcW w:w="4505" w:type="dxa"/>
          </w:tcPr>
          <w:p w14:paraId="3C4753C6" w14:textId="77777777" w:rsidR="00441B35" w:rsidRPr="00441B35" w:rsidRDefault="00441B35" w:rsidP="00441B35">
            <w:pPr>
              <w:spacing w:line="360" w:lineRule="auto"/>
              <w:rPr>
                <w:rFonts w:ascii="Tahoma" w:hAnsi="Tahoma" w:cs="Tahoma"/>
                <w:sz w:val="20"/>
                <w:szCs w:val="20"/>
              </w:rPr>
            </w:pPr>
            <w:r w:rsidRPr="00441B35">
              <w:rPr>
                <w:rFonts w:ascii="Tahoma" w:eastAsia="Calibri" w:hAnsi="Tahoma" w:cs="Tahoma"/>
                <w:sz w:val="20"/>
                <w:szCs w:val="20"/>
              </w:rPr>
              <w:t>Contribution</w:t>
            </w:r>
          </w:p>
        </w:tc>
        <w:tc>
          <w:tcPr>
            <w:tcW w:w="4505" w:type="dxa"/>
            <w:gridSpan w:val="2"/>
          </w:tcPr>
          <w:p w14:paraId="1765A31B" w14:textId="77777777" w:rsidR="00441B35" w:rsidRPr="00441B35" w:rsidRDefault="00441B35" w:rsidP="00441B35">
            <w:pPr>
              <w:spacing w:line="360" w:lineRule="auto"/>
              <w:rPr>
                <w:rFonts w:ascii="Tahoma" w:hAnsi="Tahoma" w:cs="Tahoma"/>
                <w:sz w:val="20"/>
                <w:szCs w:val="20"/>
              </w:rPr>
            </w:pPr>
            <m:oMathPara>
              <m:oMath>
                <m:r>
                  <m:rPr>
                    <m:sty m:val="p"/>
                  </m:rPr>
                  <w:rPr>
                    <w:rFonts w:ascii="Cambria Math" w:hAnsi="Cambria Math" w:cs="Tahoma"/>
                    <w:sz w:val="20"/>
                    <w:szCs w:val="20"/>
                  </w:rPr>
                  <m:t>£600,000</m:t>
                </m:r>
              </m:oMath>
            </m:oMathPara>
          </w:p>
        </w:tc>
      </w:tr>
      <w:tr w:rsidR="00441B35" w:rsidRPr="00441B35" w14:paraId="330E194B" w14:textId="77777777" w:rsidTr="00AF56B5">
        <w:tc>
          <w:tcPr>
            <w:tcW w:w="9010" w:type="dxa"/>
            <w:gridSpan w:val="3"/>
          </w:tcPr>
          <w:p w14:paraId="73B648A7" w14:textId="77777777" w:rsidR="00441B35" w:rsidRPr="00441B35" w:rsidRDefault="00441B35" w:rsidP="00441B35">
            <w:pPr>
              <w:spacing w:line="360" w:lineRule="auto"/>
              <w:rPr>
                <w:rFonts w:ascii="Tahoma" w:hAnsi="Tahoma" w:cs="Tahoma"/>
                <w:b/>
                <w:bCs/>
                <w:i/>
                <w:iCs/>
                <w:sz w:val="20"/>
                <w:szCs w:val="20"/>
              </w:rPr>
            </w:pPr>
            <w:r w:rsidRPr="00441B35">
              <w:rPr>
                <w:rFonts w:ascii="Tahoma" w:hAnsi="Tahoma" w:cs="Tahoma"/>
                <w:b/>
                <w:bCs/>
                <w:i/>
                <w:iCs/>
                <w:sz w:val="20"/>
                <w:szCs w:val="20"/>
              </w:rPr>
              <w:t>Fixed Costs</w:t>
            </w:r>
          </w:p>
        </w:tc>
      </w:tr>
      <w:tr w:rsidR="00441B35" w:rsidRPr="00441B35" w14:paraId="384B8D73" w14:textId="77777777" w:rsidTr="00AF56B5">
        <w:tc>
          <w:tcPr>
            <w:tcW w:w="4562" w:type="dxa"/>
            <w:gridSpan w:val="2"/>
          </w:tcPr>
          <w:p w14:paraId="3EED1801" w14:textId="77777777"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 xml:space="preserve">Warehouse rental </w:t>
            </w:r>
          </w:p>
        </w:tc>
        <w:tc>
          <w:tcPr>
            <w:tcW w:w="4448" w:type="dxa"/>
          </w:tcPr>
          <w:p w14:paraId="28BEBC53" w14:textId="77777777" w:rsidR="00441B35" w:rsidRPr="00441B35" w:rsidRDefault="00441B35" w:rsidP="00441B35">
            <w:pPr>
              <w:spacing w:line="360" w:lineRule="auto"/>
              <w:rPr>
                <w:rFonts w:ascii="Tahoma" w:hAnsi="Tahoma" w:cs="Tahoma"/>
                <w:b/>
                <w:bCs/>
                <w:i/>
                <w:iCs/>
                <w:sz w:val="20"/>
                <w:szCs w:val="20"/>
              </w:rPr>
            </w:pPr>
            <m:oMathPara>
              <m:oMath>
                <m:r>
                  <m:rPr>
                    <m:sty m:val="p"/>
                  </m:rPr>
                  <w:rPr>
                    <w:rFonts w:ascii="Cambria Math" w:hAnsi="Cambria Math" w:cs="Tahoma"/>
                    <w:sz w:val="20"/>
                    <w:szCs w:val="20"/>
                  </w:rPr>
                  <m:t>£</m:t>
                </m:r>
                <m:r>
                  <m:rPr>
                    <m:sty m:val="p"/>
                  </m:rPr>
                  <w:rPr>
                    <w:rFonts w:ascii="Cambria Math" w:eastAsiaTheme="minorEastAsia" w:hAnsi="Cambria Math" w:cs="Tahoma"/>
                    <w:sz w:val="20"/>
                    <w:szCs w:val="20"/>
                  </w:rPr>
                  <m:t>30,000</m:t>
                </m:r>
              </m:oMath>
            </m:oMathPara>
          </w:p>
        </w:tc>
      </w:tr>
      <w:tr w:rsidR="00441B35" w:rsidRPr="00441B35" w14:paraId="0D33E273" w14:textId="77777777" w:rsidTr="00AF56B5">
        <w:tc>
          <w:tcPr>
            <w:tcW w:w="4562" w:type="dxa"/>
            <w:gridSpan w:val="2"/>
          </w:tcPr>
          <w:p w14:paraId="457E51B0" w14:textId="77777777"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 xml:space="preserve">Insurance </w:t>
            </w:r>
          </w:p>
        </w:tc>
        <w:tc>
          <w:tcPr>
            <w:tcW w:w="4448" w:type="dxa"/>
          </w:tcPr>
          <w:p w14:paraId="1A10AFC5" w14:textId="77777777" w:rsidR="00441B35" w:rsidRPr="00441B35" w:rsidRDefault="00441B35" w:rsidP="00441B35">
            <w:pPr>
              <w:spacing w:line="360" w:lineRule="auto"/>
              <w:rPr>
                <w:rFonts w:ascii="Tahoma" w:hAnsi="Tahoma" w:cs="Tahoma"/>
                <w:b/>
                <w:bCs/>
                <w:i/>
                <w:iCs/>
                <w:sz w:val="20"/>
                <w:szCs w:val="20"/>
              </w:rPr>
            </w:pPr>
            <m:oMathPara>
              <m:oMath>
                <m:r>
                  <m:rPr>
                    <m:sty m:val="p"/>
                  </m:rPr>
                  <w:rPr>
                    <w:rFonts w:ascii="Cambria Math" w:eastAsiaTheme="minorEastAsia" w:hAnsi="Cambria Math" w:cs="Tahoma"/>
                    <w:sz w:val="20"/>
                    <w:szCs w:val="20"/>
                  </w:rPr>
                  <m:t>0(fixed)</m:t>
                </m:r>
              </m:oMath>
            </m:oMathPara>
          </w:p>
        </w:tc>
      </w:tr>
      <w:tr w:rsidR="00441B35" w:rsidRPr="00441B35" w14:paraId="1ACB7C72" w14:textId="77777777" w:rsidTr="00AF56B5">
        <w:tc>
          <w:tcPr>
            <w:tcW w:w="4562" w:type="dxa"/>
            <w:gridSpan w:val="2"/>
          </w:tcPr>
          <w:p w14:paraId="1A830D01" w14:textId="77777777"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 xml:space="preserve">Fulltime salary for the supervisor </w:t>
            </w:r>
          </w:p>
        </w:tc>
        <w:tc>
          <w:tcPr>
            <w:tcW w:w="4448" w:type="dxa"/>
          </w:tcPr>
          <w:p w14:paraId="30968DD2" w14:textId="77777777" w:rsidR="00441B35" w:rsidRPr="00441B35" w:rsidRDefault="00441B35" w:rsidP="00441B35">
            <w:pPr>
              <w:spacing w:line="360" w:lineRule="auto"/>
              <w:jc w:val="center"/>
              <w:rPr>
                <w:rFonts w:ascii="Tahoma" w:hAnsi="Tahoma" w:cs="Tahoma"/>
                <w:b/>
                <w:bCs/>
                <w:i/>
                <w:iCs/>
                <w:sz w:val="20"/>
                <w:szCs w:val="20"/>
              </w:rPr>
            </w:pPr>
            <m:oMathPara>
              <m:oMath>
                <m:r>
                  <m:rPr>
                    <m:sty m:val="p"/>
                  </m:rPr>
                  <w:rPr>
                    <w:rFonts w:ascii="Cambria Math" w:hAnsi="Cambria Math" w:cs="Tahoma"/>
                    <w:sz w:val="20"/>
                    <w:szCs w:val="20"/>
                  </w:rPr>
                  <m:t>£15,000</m:t>
                </m:r>
              </m:oMath>
            </m:oMathPara>
          </w:p>
        </w:tc>
      </w:tr>
      <w:tr w:rsidR="00441B35" w:rsidRPr="00441B35" w14:paraId="129E5381" w14:textId="77777777" w:rsidTr="00AF56B5">
        <w:tc>
          <w:tcPr>
            <w:tcW w:w="4562" w:type="dxa"/>
            <w:gridSpan w:val="2"/>
          </w:tcPr>
          <w:p w14:paraId="0B71DC03" w14:textId="77777777" w:rsidR="00441B35" w:rsidRPr="00441B35" w:rsidRDefault="00441B35" w:rsidP="00441B35">
            <w:pPr>
              <w:spacing w:line="360" w:lineRule="auto"/>
              <w:rPr>
                <w:rFonts w:ascii="Tahoma" w:hAnsi="Tahoma" w:cs="Tahoma"/>
                <w:b/>
                <w:bCs/>
                <w:sz w:val="20"/>
                <w:szCs w:val="20"/>
              </w:rPr>
            </w:pPr>
            <w:r w:rsidRPr="00441B35">
              <w:rPr>
                <w:rFonts w:ascii="Tahoma" w:hAnsi="Tahoma" w:cs="Tahoma"/>
                <w:b/>
                <w:bCs/>
                <w:sz w:val="20"/>
                <w:szCs w:val="20"/>
              </w:rPr>
              <w:t xml:space="preserve">Profit </w:t>
            </w:r>
          </w:p>
        </w:tc>
        <w:tc>
          <w:tcPr>
            <w:tcW w:w="4448" w:type="dxa"/>
          </w:tcPr>
          <w:p w14:paraId="2A121437" w14:textId="77777777" w:rsidR="00441B35" w:rsidRPr="00441B35" w:rsidRDefault="00441B35" w:rsidP="00441B35">
            <w:pPr>
              <w:spacing w:line="360" w:lineRule="auto"/>
              <w:rPr>
                <w:rFonts w:ascii="Tahoma" w:hAnsi="Tahoma" w:cs="Tahoma"/>
                <w:b/>
                <w:bCs/>
                <w:i/>
                <w:iCs/>
                <w:sz w:val="20"/>
                <w:szCs w:val="20"/>
              </w:rPr>
            </w:pPr>
            <m:oMathPara>
              <m:oMath>
                <m:r>
                  <m:rPr>
                    <m:sty m:val="p"/>
                  </m:rPr>
                  <w:rPr>
                    <w:rFonts w:ascii="Cambria Math" w:hAnsi="Cambria Math" w:cs="Tahoma"/>
                    <w:sz w:val="20"/>
                    <w:szCs w:val="20"/>
                  </w:rPr>
                  <m:t>555,000</m:t>
                </m:r>
              </m:oMath>
            </m:oMathPara>
          </w:p>
        </w:tc>
      </w:tr>
      <w:tr w:rsidR="00441B35" w:rsidRPr="00441B35" w14:paraId="48AF1B5E" w14:textId="77777777" w:rsidTr="00AF56B5">
        <w:tc>
          <w:tcPr>
            <w:tcW w:w="9010" w:type="dxa"/>
            <w:gridSpan w:val="3"/>
          </w:tcPr>
          <w:p w14:paraId="5EF64751" w14:textId="77777777" w:rsidR="00441B35" w:rsidRPr="00441B35" w:rsidRDefault="00441B35" w:rsidP="00441B35">
            <w:pPr>
              <w:spacing w:line="360" w:lineRule="auto"/>
              <w:rPr>
                <w:rFonts w:ascii="Tahoma" w:hAnsi="Tahoma" w:cs="Tahoma"/>
                <w:sz w:val="20"/>
                <w:szCs w:val="20"/>
              </w:rPr>
            </w:pPr>
            <w:r w:rsidRPr="00441B35">
              <w:rPr>
                <w:rFonts w:ascii="Tahoma" w:hAnsi="Tahoma" w:cs="Tahoma"/>
                <w:sz w:val="20"/>
                <w:szCs w:val="20"/>
              </w:rPr>
              <w:t xml:space="preserve">Note: </w:t>
            </w:r>
          </w:p>
          <w:p w14:paraId="291AC4E5" w14:textId="77777777" w:rsidR="00441B35" w:rsidRPr="00441B35" w:rsidRDefault="00441B35" w:rsidP="00441B35">
            <w:pPr>
              <w:spacing w:line="360" w:lineRule="auto"/>
              <w:rPr>
                <w:rFonts w:ascii="Tahoma" w:eastAsiaTheme="minorEastAsia" w:hAnsi="Tahoma" w:cs="Tahoma"/>
                <w:sz w:val="20"/>
                <w:szCs w:val="20"/>
              </w:rPr>
            </w:pPr>
            <m:oMathPara>
              <m:oMathParaPr>
                <m:jc m:val="left"/>
              </m:oMathParaPr>
              <m:oMath>
                <m:r>
                  <m:rPr>
                    <m:sty m:val="p"/>
                  </m:rPr>
                  <w:rPr>
                    <w:rFonts w:ascii="Cambria Math" w:hAnsi="Cambria Math" w:cs="Tahoma"/>
                    <w:sz w:val="20"/>
                    <w:szCs w:val="20"/>
                  </w:rPr>
                  <m:t xml:space="preserve">Profit variance : 1,010,000-455,000=£555,000 </m:t>
                </m:r>
              </m:oMath>
            </m:oMathPara>
          </w:p>
          <w:p w14:paraId="03005033" w14:textId="77777777" w:rsidR="00441B35" w:rsidRPr="00441B35" w:rsidRDefault="00441B35" w:rsidP="00441B35">
            <w:pPr>
              <w:spacing w:line="360" w:lineRule="auto"/>
              <w:rPr>
                <w:rFonts w:ascii="Tahoma" w:eastAsiaTheme="minorEastAsia" w:hAnsi="Tahoma" w:cs="Tahoma"/>
                <w:b/>
                <w:bCs/>
                <w:i/>
                <w:iCs/>
                <w:sz w:val="20"/>
                <w:szCs w:val="20"/>
              </w:rPr>
            </w:pPr>
            <w:r w:rsidRPr="00441B35">
              <w:rPr>
                <w:rFonts w:ascii="Tahoma" w:eastAsiaTheme="minorEastAsia" w:hAnsi="Tahoma" w:cs="Tahoma"/>
                <w:b/>
                <w:bCs/>
                <w:i/>
                <w:iCs/>
                <w:sz w:val="20"/>
                <w:szCs w:val="20"/>
              </w:rPr>
              <w:t xml:space="preserve">Actual budget </w:t>
            </w:r>
          </w:p>
          <w:p w14:paraId="3E11612F" w14:textId="77777777" w:rsidR="00441B35" w:rsidRPr="00441B35" w:rsidRDefault="00441B35" w:rsidP="00441B35">
            <w:pPr>
              <w:spacing w:line="360" w:lineRule="auto"/>
              <w:rPr>
                <w:rFonts w:ascii="Tahoma" w:eastAsiaTheme="minorEastAsia" w:hAnsi="Tahoma" w:cs="Tahoma"/>
                <w:sz w:val="20"/>
                <w:szCs w:val="20"/>
              </w:rPr>
            </w:pPr>
            <m:oMathPara>
              <m:oMathParaPr>
                <m:jc m:val="left"/>
              </m:oMathParaPr>
              <m:oMath>
                <m:r>
                  <w:rPr>
                    <w:rFonts w:ascii="Cambria Math" w:eastAsiaTheme="minorEastAsia" w:hAnsi="Cambria Math" w:cs="Tahoma"/>
                    <w:sz w:val="20"/>
                    <w:szCs w:val="20"/>
                  </w:rPr>
                  <m:t xml:space="preserve">Revenue: </m:t>
                </m:r>
                <m:r>
                  <m:rPr>
                    <m:sty m:val="p"/>
                  </m:rPr>
                  <w:rPr>
                    <w:rFonts w:ascii="Cambria Math" w:eastAsiaTheme="minorEastAsia" w:hAnsi="Cambria Math" w:cs="Tahoma"/>
                    <w:sz w:val="20"/>
                    <w:szCs w:val="20"/>
                  </w:rPr>
                  <m:t xml:space="preserve">20×80,000=1,600,000 </m:t>
                </m:r>
              </m:oMath>
            </m:oMathPara>
          </w:p>
          <w:p w14:paraId="3BCA2BCF" w14:textId="77777777" w:rsidR="00441B35" w:rsidRPr="00441B35" w:rsidRDefault="00441B35" w:rsidP="00441B35">
            <w:pPr>
              <w:spacing w:line="360" w:lineRule="auto"/>
              <w:rPr>
                <w:rFonts w:ascii="Tahoma" w:eastAsiaTheme="minorEastAsia" w:hAnsi="Tahoma" w:cs="Tahoma"/>
                <w:sz w:val="20"/>
                <w:szCs w:val="20"/>
              </w:rPr>
            </w:pPr>
            <m:oMathPara>
              <m:oMath>
                <m:r>
                  <w:rPr>
                    <w:rFonts w:ascii="Cambria Math" w:eastAsiaTheme="minorEastAsia" w:hAnsi="Cambria Math" w:cs="Tahoma"/>
                    <w:sz w:val="20"/>
                    <w:szCs w:val="20"/>
                  </w:rPr>
                  <m:t xml:space="preserve">Total costs: </m:t>
                </m:r>
                <m:d>
                  <m:dPr>
                    <m:ctrlPr>
                      <w:rPr>
                        <w:rFonts w:ascii="Cambria Math" w:eastAsiaTheme="minorEastAsia" w:hAnsi="Cambria Math" w:cs="Tahoma"/>
                        <w:sz w:val="20"/>
                        <w:szCs w:val="20"/>
                      </w:rPr>
                    </m:ctrlPr>
                  </m:dPr>
                  <m:e>
                    <m:r>
                      <m:rPr>
                        <m:sty m:val="p"/>
                      </m:rPr>
                      <w:rPr>
                        <w:rFonts w:ascii="Cambria Math" w:eastAsiaTheme="minorEastAsia" w:hAnsi="Cambria Math" w:cs="Tahoma"/>
                        <w:sz w:val="20"/>
                        <w:szCs w:val="20"/>
                      </w:rPr>
                      <m:t>170,000+100,000+35,000</m:t>
                    </m:r>
                  </m:e>
                </m:d>
                <m:r>
                  <m:rPr>
                    <m:sty m:val="p"/>
                  </m:rPr>
                  <w:rPr>
                    <w:rFonts w:ascii="Cambria Math" w:eastAsiaTheme="minorEastAsia" w:hAnsi="Cambria Math" w:cs="Tahoma"/>
                    <w:sz w:val="20"/>
                    <w:szCs w:val="20"/>
                  </w:rPr>
                  <m:t>+</m:t>
                </m:r>
                <m:d>
                  <m:dPr>
                    <m:ctrlPr>
                      <w:rPr>
                        <w:rFonts w:ascii="Cambria Math" w:eastAsiaTheme="minorEastAsia" w:hAnsi="Cambria Math" w:cs="Tahoma"/>
                        <w:sz w:val="20"/>
                        <w:szCs w:val="20"/>
                      </w:rPr>
                    </m:ctrlPr>
                  </m:dPr>
                  <m:e>
                    <m:r>
                      <m:rPr>
                        <m:sty m:val="p"/>
                      </m:rPr>
                      <w:rPr>
                        <w:rFonts w:ascii="Cambria Math" w:eastAsiaTheme="minorEastAsia" w:hAnsi="Cambria Math" w:cs="Tahoma"/>
                        <w:sz w:val="20"/>
                        <w:szCs w:val="20"/>
                      </w:rPr>
                      <m:t>280,000+440,000+120,000</m:t>
                    </m:r>
                  </m:e>
                </m:d>
                <m:r>
                  <m:rPr>
                    <m:sty m:val="p"/>
                  </m:rPr>
                  <w:rPr>
                    <w:rFonts w:ascii="Cambria Math" w:eastAsiaTheme="minorEastAsia" w:hAnsi="Cambria Math" w:cs="Tahoma"/>
                    <w:sz w:val="20"/>
                    <w:szCs w:val="20"/>
                  </w:rPr>
                  <m:t>=</m:t>
                </m:r>
                <m:r>
                  <m:rPr>
                    <m:sty m:val="p"/>
                  </m:rPr>
                  <w:rPr>
                    <w:rFonts w:ascii="Cambria Math" w:hAnsi="Cambria Math" w:cs="Tahoma"/>
                    <w:sz w:val="20"/>
                    <w:szCs w:val="20"/>
                  </w:rPr>
                  <m:t>£</m:t>
                </m:r>
                <m:r>
                  <m:rPr>
                    <m:sty m:val="p"/>
                  </m:rPr>
                  <w:rPr>
                    <w:rFonts w:ascii="Cambria Math" w:eastAsiaTheme="minorEastAsia" w:hAnsi="Cambria Math" w:cs="Tahoma"/>
                    <w:sz w:val="20"/>
                    <w:szCs w:val="20"/>
                  </w:rPr>
                  <m:t>1,145,000</m:t>
                </m:r>
              </m:oMath>
            </m:oMathPara>
          </w:p>
          <w:p w14:paraId="55FF659C" w14:textId="77777777" w:rsidR="00441B35" w:rsidRPr="00441B35" w:rsidRDefault="00441B35" w:rsidP="00441B35">
            <w:pPr>
              <w:spacing w:line="360" w:lineRule="auto"/>
              <w:rPr>
                <w:rFonts w:ascii="Tahoma" w:eastAsiaTheme="minorEastAsia" w:hAnsi="Tahoma" w:cs="Tahoma"/>
                <w:sz w:val="20"/>
                <w:szCs w:val="20"/>
              </w:rPr>
            </w:pPr>
            <m:oMathPara>
              <m:oMathParaPr>
                <m:jc m:val="left"/>
              </m:oMathParaPr>
              <m:oMath>
                <m:r>
                  <w:rPr>
                    <w:rFonts w:ascii="Cambria Math" w:hAnsi="Cambria Math" w:cs="Tahoma"/>
                    <w:sz w:val="20"/>
                    <w:szCs w:val="20"/>
                  </w:rPr>
                  <m:t xml:space="preserve">Profit: </m:t>
                </m:r>
                <m:r>
                  <m:rPr>
                    <m:sty m:val="p"/>
                  </m:rPr>
                  <w:rPr>
                    <w:rFonts w:ascii="Cambria Math" w:hAnsi="Cambria Math" w:cs="Tahoma"/>
                    <w:sz w:val="20"/>
                    <w:szCs w:val="20"/>
                  </w:rPr>
                  <m:t>1,600,000-1,145,000=£455,000</m:t>
                </m:r>
              </m:oMath>
            </m:oMathPara>
          </w:p>
          <w:p w14:paraId="41EA0177" w14:textId="77777777" w:rsidR="00441B35" w:rsidRPr="00441B35" w:rsidRDefault="00441B35" w:rsidP="00441B35">
            <w:pPr>
              <w:spacing w:line="360" w:lineRule="auto"/>
              <w:rPr>
                <w:rFonts w:ascii="Tahoma" w:eastAsiaTheme="minorEastAsia" w:hAnsi="Tahoma" w:cs="Tahoma"/>
                <w:sz w:val="20"/>
                <w:szCs w:val="20"/>
              </w:rPr>
            </w:pPr>
          </w:p>
          <w:p w14:paraId="49470C5E" w14:textId="77777777" w:rsidR="00441B35" w:rsidRPr="00441B35" w:rsidRDefault="00441B35" w:rsidP="00441B35">
            <w:pPr>
              <w:spacing w:line="360" w:lineRule="auto"/>
              <w:rPr>
                <w:rFonts w:ascii="Tahoma" w:eastAsiaTheme="minorEastAsia" w:hAnsi="Tahoma" w:cs="Tahoma"/>
                <w:b/>
                <w:bCs/>
                <w:sz w:val="20"/>
                <w:szCs w:val="20"/>
              </w:rPr>
            </w:pPr>
            <w:r w:rsidRPr="00441B35">
              <w:rPr>
                <w:rFonts w:ascii="Tahoma" w:eastAsiaTheme="minorEastAsia" w:hAnsi="Tahoma" w:cs="Tahoma"/>
                <w:b/>
                <w:bCs/>
                <w:sz w:val="20"/>
                <w:szCs w:val="20"/>
              </w:rPr>
              <w:t>Variable Costs</w:t>
            </w:r>
          </w:p>
          <w:p w14:paraId="45B25FB2" w14:textId="77777777" w:rsidR="00441B35" w:rsidRPr="00441B35" w:rsidRDefault="00441B35" w:rsidP="00441B35">
            <w:pPr>
              <w:numPr>
                <w:ilvl w:val="0"/>
                <w:numId w:val="5"/>
              </w:numPr>
              <w:spacing w:line="360" w:lineRule="auto"/>
              <w:contextualSpacing/>
              <w:rPr>
                <w:rFonts w:ascii="Tahoma" w:eastAsiaTheme="minorEastAsia" w:hAnsi="Tahoma" w:cs="Tahoma"/>
                <w:sz w:val="20"/>
                <w:szCs w:val="20"/>
              </w:rPr>
            </w:pPr>
            <w:r w:rsidRPr="00441B35">
              <w:rPr>
                <w:rFonts w:ascii="Tahoma" w:eastAsiaTheme="minorEastAsia" w:hAnsi="Tahoma" w:cs="Tahoma"/>
                <w:sz w:val="20"/>
                <w:szCs w:val="20"/>
              </w:rPr>
              <w:t xml:space="preserve">Materials  </w:t>
            </w:r>
            <m:oMath>
              <m:r>
                <w:rPr>
                  <w:rFonts w:ascii="Cambria Math" w:eastAsiaTheme="minorEastAsia" w:hAnsi="Cambria Math" w:cs="Tahoma"/>
                  <w:sz w:val="20"/>
                  <w:szCs w:val="20"/>
                </w:rPr>
                <m:t>250,0000-280,000= -</m:t>
              </m:r>
              <m:r>
                <m:rPr>
                  <m:sty m:val="p"/>
                </m:rPr>
                <w:rPr>
                  <w:rFonts w:ascii="Cambria Math" w:hAnsi="Cambria Math" w:cs="Tahoma"/>
                  <w:sz w:val="20"/>
                  <w:szCs w:val="20"/>
                </w:rPr>
                <m:t>£80</m:t>
              </m:r>
              <m:r>
                <w:rPr>
                  <w:rFonts w:ascii="Cambria Math" w:eastAsiaTheme="minorEastAsia" w:hAnsi="Cambria Math" w:cs="Tahoma"/>
                  <w:sz w:val="20"/>
                  <w:szCs w:val="20"/>
                </w:rPr>
                <m:t>,000</m:t>
              </m:r>
            </m:oMath>
          </w:p>
          <w:p w14:paraId="670DF891" w14:textId="77777777" w:rsidR="00441B35" w:rsidRPr="00441B35" w:rsidRDefault="00441B35" w:rsidP="00441B35">
            <w:pPr>
              <w:numPr>
                <w:ilvl w:val="0"/>
                <w:numId w:val="5"/>
              </w:numPr>
              <w:spacing w:line="360" w:lineRule="auto"/>
              <w:contextualSpacing/>
              <w:rPr>
                <w:rFonts w:ascii="Tahoma" w:eastAsiaTheme="minorEastAsia" w:hAnsi="Tahoma" w:cs="Tahoma"/>
                <w:sz w:val="20"/>
                <w:szCs w:val="20"/>
              </w:rPr>
            </w:pPr>
            <w:r w:rsidRPr="00441B35">
              <w:rPr>
                <w:rFonts w:ascii="Tahoma" w:eastAsiaTheme="minorEastAsia" w:hAnsi="Tahoma" w:cs="Tahoma"/>
                <w:sz w:val="20"/>
                <w:szCs w:val="20"/>
              </w:rPr>
              <w:t>Labour   320</w:t>
            </w:r>
            <m:oMath>
              <m:r>
                <m:rPr>
                  <m:sty m:val="p"/>
                </m:rPr>
                <w:rPr>
                  <w:rFonts w:ascii="Cambria Math" w:eastAsiaTheme="minorEastAsia" w:hAnsi="Cambria Math" w:cs="Tahoma"/>
                  <w:sz w:val="20"/>
                  <w:szCs w:val="20"/>
                </w:rPr>
                <m:t>,000-440,00=-</m:t>
              </m:r>
              <m:r>
                <m:rPr>
                  <m:sty m:val="p"/>
                </m:rPr>
                <w:rPr>
                  <w:rFonts w:ascii="Cambria Math" w:hAnsi="Cambria Math" w:cs="Tahoma"/>
                  <w:sz w:val="20"/>
                  <w:szCs w:val="20"/>
                </w:rPr>
                <m:t>£120</m:t>
              </m:r>
              <m:r>
                <m:rPr>
                  <m:sty m:val="p"/>
                </m:rPr>
                <w:rPr>
                  <w:rFonts w:ascii="Cambria Math" w:eastAsiaTheme="minorEastAsia" w:hAnsi="Cambria Math" w:cs="Tahoma"/>
                  <w:sz w:val="20"/>
                  <w:szCs w:val="20"/>
                </w:rPr>
                <m:t xml:space="preserve">,000 </m:t>
              </m:r>
              <m:r>
                <w:rPr>
                  <w:rFonts w:ascii="Cambria Math" w:eastAsiaTheme="minorEastAsia" w:hAnsi="Cambria Math" w:cs="Tahoma"/>
                  <w:sz w:val="20"/>
                  <w:szCs w:val="20"/>
                </w:rPr>
                <m:t xml:space="preserve">  </m:t>
              </m:r>
            </m:oMath>
            <w:r w:rsidRPr="00441B35">
              <w:rPr>
                <w:rFonts w:ascii="Tahoma" w:eastAsiaTheme="minorEastAsia" w:hAnsi="Tahoma" w:cs="Tahoma"/>
                <w:sz w:val="20"/>
                <w:szCs w:val="20"/>
              </w:rPr>
              <w:t xml:space="preserve">     </w:t>
            </w:r>
          </w:p>
          <w:p w14:paraId="1E05C8C4" w14:textId="77777777" w:rsidR="00441B35" w:rsidRPr="00441B35" w:rsidRDefault="00441B35" w:rsidP="00441B35">
            <w:pPr>
              <w:numPr>
                <w:ilvl w:val="0"/>
                <w:numId w:val="5"/>
              </w:numPr>
              <w:spacing w:line="360" w:lineRule="auto"/>
              <w:contextualSpacing/>
              <w:rPr>
                <w:rFonts w:ascii="Tahoma" w:eastAsiaTheme="minorEastAsia" w:hAnsi="Tahoma" w:cs="Tahoma"/>
                <w:sz w:val="20"/>
                <w:szCs w:val="20"/>
              </w:rPr>
            </w:pPr>
            <w:r w:rsidRPr="00441B35">
              <w:rPr>
                <w:rFonts w:ascii="Tahoma" w:eastAsiaTheme="minorEastAsia" w:hAnsi="Tahoma" w:cs="Tahoma"/>
                <w:sz w:val="20"/>
                <w:szCs w:val="20"/>
              </w:rPr>
              <w:t xml:space="preserve">Overhead  </w:t>
            </w:r>
            <m:oMath>
              <m:r>
                <m:rPr>
                  <m:sty m:val="p"/>
                </m:rPr>
                <w:rPr>
                  <w:rFonts w:ascii="Cambria Math" w:eastAsiaTheme="minorEastAsia" w:hAnsi="Cambria Math" w:cs="Tahoma"/>
                  <w:sz w:val="20"/>
                  <w:szCs w:val="20"/>
                </w:rPr>
                <m:t>150,000-120,000=</m:t>
              </m:r>
              <m:r>
                <m:rPr>
                  <m:sty m:val="p"/>
                </m:rPr>
                <w:rPr>
                  <w:rFonts w:ascii="Cambria Math" w:hAnsi="Cambria Math" w:cs="Tahoma"/>
                  <w:sz w:val="20"/>
                  <w:szCs w:val="20"/>
                </w:rPr>
                <m:t>£</m:t>
              </m:r>
              <m:r>
                <m:rPr>
                  <m:sty m:val="p"/>
                </m:rPr>
                <w:rPr>
                  <w:rFonts w:ascii="Cambria Math" w:eastAsiaTheme="minorEastAsia" w:hAnsi="Cambria Math" w:cs="Tahoma"/>
                  <w:sz w:val="20"/>
                  <w:szCs w:val="20"/>
                </w:rPr>
                <m:t xml:space="preserve">30,000 </m:t>
              </m:r>
            </m:oMath>
          </w:p>
          <w:p w14:paraId="5EF3C4DE" w14:textId="77777777" w:rsidR="00441B35" w:rsidRPr="00441B35" w:rsidRDefault="00441B35" w:rsidP="00441B35">
            <w:pPr>
              <w:numPr>
                <w:ilvl w:val="0"/>
                <w:numId w:val="5"/>
              </w:numPr>
              <w:spacing w:line="360" w:lineRule="auto"/>
              <w:contextualSpacing/>
              <w:rPr>
                <w:rFonts w:ascii="Tahoma" w:eastAsiaTheme="minorEastAsia" w:hAnsi="Tahoma" w:cs="Tahoma"/>
                <w:sz w:val="20"/>
                <w:szCs w:val="20"/>
              </w:rPr>
            </w:pPr>
            <w:r w:rsidRPr="00441B35">
              <w:rPr>
                <w:rFonts w:ascii="Tahoma" w:eastAsiaTheme="minorEastAsia" w:hAnsi="Tahoma" w:cs="Tahoma"/>
                <w:sz w:val="20"/>
                <w:szCs w:val="20"/>
              </w:rPr>
              <w:t>Contribution 1360,000-760,000</w:t>
            </w:r>
            <m:oMath>
              <m:r>
                <m:rPr>
                  <m:sty m:val="p"/>
                </m:rPr>
                <w:rPr>
                  <w:rFonts w:ascii="Cambria Math" w:eastAsiaTheme="minorEastAsia" w:hAnsi="Cambria Math" w:cs="Tahoma"/>
                  <w:sz w:val="20"/>
                  <w:szCs w:val="20"/>
                </w:rPr>
                <m:t>=</m:t>
              </m:r>
              <m:r>
                <m:rPr>
                  <m:sty m:val="p"/>
                </m:rPr>
                <w:rPr>
                  <w:rFonts w:ascii="Cambria Math" w:hAnsi="Cambria Math" w:cs="Tahoma"/>
                  <w:sz w:val="20"/>
                  <w:szCs w:val="20"/>
                </w:rPr>
                <m:t>£600</m:t>
              </m:r>
              <m:r>
                <m:rPr>
                  <m:sty m:val="p"/>
                </m:rPr>
                <w:rPr>
                  <w:rFonts w:ascii="Cambria Math" w:eastAsiaTheme="minorEastAsia" w:hAnsi="Cambria Math" w:cs="Tahoma"/>
                  <w:sz w:val="20"/>
                  <w:szCs w:val="20"/>
                </w:rPr>
                <m:t xml:space="preserve">,000 </m:t>
              </m:r>
            </m:oMath>
          </w:p>
          <w:p w14:paraId="48D4654B" w14:textId="77777777" w:rsidR="00441B35" w:rsidRPr="00441B35" w:rsidRDefault="00441B35" w:rsidP="00441B35">
            <w:pPr>
              <w:spacing w:line="360" w:lineRule="auto"/>
              <w:rPr>
                <w:rFonts w:ascii="Tahoma" w:eastAsiaTheme="minorEastAsia" w:hAnsi="Tahoma" w:cs="Tahoma"/>
                <w:b/>
                <w:bCs/>
                <w:i/>
                <w:iCs/>
                <w:sz w:val="20"/>
                <w:szCs w:val="20"/>
              </w:rPr>
            </w:pPr>
            <w:r w:rsidRPr="00441B35">
              <w:rPr>
                <w:rFonts w:ascii="Tahoma" w:eastAsiaTheme="minorEastAsia" w:hAnsi="Tahoma" w:cs="Tahoma"/>
                <w:b/>
                <w:bCs/>
                <w:i/>
                <w:iCs/>
                <w:sz w:val="20"/>
                <w:szCs w:val="20"/>
              </w:rPr>
              <w:t>Fixed Costs</w:t>
            </w:r>
          </w:p>
          <w:p w14:paraId="173ED6A0" w14:textId="77777777" w:rsidR="00441B35" w:rsidRPr="00441B35" w:rsidRDefault="00441B35" w:rsidP="00441B35">
            <w:pPr>
              <w:numPr>
                <w:ilvl w:val="0"/>
                <w:numId w:val="5"/>
              </w:numPr>
              <w:spacing w:line="360" w:lineRule="auto"/>
              <w:contextualSpacing/>
              <w:rPr>
                <w:rFonts w:ascii="Tahoma" w:eastAsiaTheme="minorEastAsia" w:hAnsi="Tahoma" w:cs="Tahoma"/>
                <w:sz w:val="20"/>
                <w:szCs w:val="20"/>
              </w:rPr>
            </w:pPr>
            <w:r w:rsidRPr="00441B35">
              <w:rPr>
                <w:rFonts w:ascii="Tahoma" w:eastAsiaTheme="minorEastAsia" w:hAnsi="Tahoma" w:cs="Tahoma"/>
                <w:sz w:val="20"/>
                <w:szCs w:val="20"/>
              </w:rPr>
              <w:t xml:space="preserve">Warehouse rental  </w:t>
            </w:r>
            <m:oMath>
              <m:r>
                <m:rPr>
                  <m:sty m:val="p"/>
                </m:rPr>
                <w:rPr>
                  <w:rFonts w:ascii="Cambria Math" w:eastAsiaTheme="minorEastAsia" w:hAnsi="Cambria Math" w:cs="Tahoma"/>
                  <w:sz w:val="20"/>
                  <w:szCs w:val="20"/>
                </w:rPr>
                <m:t>200,000-170,00=</m:t>
              </m:r>
              <m:r>
                <m:rPr>
                  <m:sty m:val="p"/>
                </m:rPr>
                <w:rPr>
                  <w:rFonts w:ascii="Cambria Math" w:hAnsi="Cambria Math" w:cs="Tahoma"/>
                  <w:sz w:val="20"/>
                  <w:szCs w:val="20"/>
                </w:rPr>
                <m:t>£</m:t>
              </m:r>
              <m:r>
                <m:rPr>
                  <m:sty m:val="p"/>
                </m:rPr>
                <w:rPr>
                  <w:rFonts w:ascii="Cambria Math" w:eastAsiaTheme="minorEastAsia" w:hAnsi="Cambria Math" w:cs="Tahoma"/>
                  <w:sz w:val="20"/>
                  <w:szCs w:val="20"/>
                </w:rPr>
                <m:t xml:space="preserve">30,000 </m:t>
              </m:r>
            </m:oMath>
          </w:p>
          <w:p w14:paraId="60BC6C93" w14:textId="77777777" w:rsidR="00441B35" w:rsidRPr="00441B35" w:rsidRDefault="00441B35" w:rsidP="00441B35">
            <w:pPr>
              <w:numPr>
                <w:ilvl w:val="0"/>
                <w:numId w:val="5"/>
              </w:numPr>
              <w:spacing w:line="360" w:lineRule="auto"/>
              <w:contextualSpacing/>
              <w:rPr>
                <w:rFonts w:ascii="Tahoma" w:eastAsiaTheme="minorEastAsia" w:hAnsi="Tahoma" w:cs="Tahoma"/>
                <w:sz w:val="20"/>
                <w:szCs w:val="20"/>
              </w:rPr>
            </w:pPr>
            <w:r w:rsidRPr="00441B35">
              <w:rPr>
                <w:rFonts w:ascii="Tahoma" w:eastAsiaTheme="minorEastAsia" w:hAnsi="Tahoma" w:cs="Tahoma"/>
                <w:sz w:val="20"/>
                <w:szCs w:val="20"/>
              </w:rPr>
              <w:t xml:space="preserve">Insurance  </w:t>
            </w:r>
            <m:oMath>
              <m:r>
                <m:rPr>
                  <m:sty m:val="p"/>
                </m:rPr>
                <w:rPr>
                  <w:rFonts w:ascii="Cambria Math" w:eastAsiaTheme="minorEastAsia" w:hAnsi="Cambria Math" w:cs="Tahoma"/>
                  <w:sz w:val="20"/>
                  <w:szCs w:val="20"/>
                </w:rPr>
                <m:t xml:space="preserve">100,000-100,000=0(fixed) </m:t>
              </m:r>
            </m:oMath>
          </w:p>
          <w:p w14:paraId="379E22F0" w14:textId="77777777" w:rsidR="00441B35" w:rsidRPr="00441B35" w:rsidRDefault="00441B35" w:rsidP="00441B35">
            <w:pPr>
              <w:numPr>
                <w:ilvl w:val="0"/>
                <w:numId w:val="5"/>
              </w:numPr>
              <w:spacing w:line="360" w:lineRule="auto"/>
              <w:contextualSpacing/>
              <w:rPr>
                <w:rFonts w:ascii="Tahoma" w:eastAsiaTheme="minorEastAsia" w:hAnsi="Tahoma" w:cs="Tahoma"/>
                <w:sz w:val="20"/>
                <w:szCs w:val="20"/>
              </w:rPr>
            </w:pPr>
            <w:r w:rsidRPr="00441B35">
              <w:rPr>
                <w:rFonts w:ascii="Tahoma" w:hAnsi="Tahoma" w:cs="Tahoma"/>
                <w:sz w:val="20"/>
                <w:szCs w:val="20"/>
              </w:rPr>
              <w:t>Salary</w:t>
            </w:r>
            <w:r w:rsidRPr="00441B35">
              <w:rPr>
                <w:rFonts w:ascii="Tahoma" w:eastAsiaTheme="minorEastAsia" w:hAnsi="Tahoma" w:cs="Tahoma"/>
                <w:sz w:val="20"/>
                <w:szCs w:val="20"/>
              </w:rPr>
              <w:t xml:space="preserve"> </w:t>
            </w:r>
            <m:oMath>
              <m:r>
                <m:rPr>
                  <m:sty m:val="p"/>
                </m:rPr>
                <w:rPr>
                  <w:rFonts w:ascii="Cambria Math" w:hAnsi="Cambria Math" w:cs="Tahoma"/>
                  <w:sz w:val="20"/>
                  <w:szCs w:val="20"/>
                </w:rPr>
                <m:t>50,000-35,000=£15,000</m:t>
              </m:r>
              <m:r>
                <m:rPr>
                  <m:sty m:val="p"/>
                </m:rPr>
                <w:rPr>
                  <w:rFonts w:ascii="Cambria Math" w:eastAsiaTheme="minorEastAsia" w:hAnsi="Cambria Math" w:cs="Tahoma"/>
                  <w:sz w:val="20"/>
                  <w:szCs w:val="20"/>
                </w:rPr>
                <m:t xml:space="preserve"> </m:t>
              </m:r>
            </m:oMath>
            <w:r w:rsidRPr="00441B35">
              <w:rPr>
                <w:rFonts w:ascii="Tahoma" w:hAnsi="Tahoma" w:cs="Tahoma"/>
                <w:sz w:val="20"/>
                <w:szCs w:val="20"/>
              </w:rPr>
              <w:t xml:space="preserve"> </w:t>
            </w:r>
          </w:p>
        </w:tc>
      </w:tr>
    </w:tbl>
    <w:p w14:paraId="251B61C5" w14:textId="0C80F0DF" w:rsidR="001F5290" w:rsidRPr="008373F3" w:rsidRDefault="00441B35" w:rsidP="008373F3">
      <w:pPr>
        <w:pStyle w:val="Caption"/>
        <w:jc w:val="center"/>
        <w:rPr>
          <w:rFonts w:ascii="Tahoma" w:hAnsi="Tahoma" w:cs="Tahoma"/>
          <w:b/>
          <w:bCs/>
          <w:i w:val="0"/>
          <w:iCs w:val="0"/>
          <w:sz w:val="20"/>
          <w:szCs w:val="20"/>
        </w:rPr>
      </w:pPr>
      <w:bookmarkStart w:id="2" w:name="_Toc101460042"/>
      <w:r w:rsidRPr="008373F3">
        <w:rPr>
          <w:rFonts w:ascii="Tahoma" w:hAnsi="Tahoma" w:cs="Tahoma"/>
          <w:b/>
          <w:bCs/>
          <w:i w:val="0"/>
          <w:iCs w:val="0"/>
          <w:sz w:val="20"/>
          <w:szCs w:val="20"/>
        </w:rPr>
        <w:t xml:space="preserve">Table </w:t>
      </w:r>
      <w:r w:rsidRPr="008373F3">
        <w:rPr>
          <w:rFonts w:ascii="Tahoma" w:hAnsi="Tahoma" w:cs="Tahoma"/>
          <w:b/>
          <w:bCs/>
          <w:i w:val="0"/>
          <w:iCs w:val="0"/>
          <w:sz w:val="20"/>
          <w:szCs w:val="20"/>
        </w:rPr>
        <w:fldChar w:fldCharType="begin"/>
      </w:r>
      <w:r w:rsidRPr="008373F3">
        <w:rPr>
          <w:rFonts w:ascii="Tahoma" w:hAnsi="Tahoma" w:cs="Tahoma"/>
          <w:b/>
          <w:bCs/>
          <w:i w:val="0"/>
          <w:iCs w:val="0"/>
          <w:sz w:val="20"/>
          <w:szCs w:val="20"/>
        </w:rPr>
        <w:instrText xml:space="preserve"> SEQ Table \* ARABIC </w:instrText>
      </w:r>
      <w:r w:rsidRPr="008373F3">
        <w:rPr>
          <w:rFonts w:ascii="Tahoma" w:hAnsi="Tahoma" w:cs="Tahoma"/>
          <w:b/>
          <w:bCs/>
          <w:i w:val="0"/>
          <w:iCs w:val="0"/>
          <w:sz w:val="20"/>
          <w:szCs w:val="20"/>
        </w:rPr>
        <w:fldChar w:fldCharType="separate"/>
      </w:r>
      <w:r w:rsidRPr="008373F3">
        <w:rPr>
          <w:rFonts w:ascii="Tahoma" w:hAnsi="Tahoma" w:cs="Tahoma"/>
          <w:b/>
          <w:bCs/>
          <w:i w:val="0"/>
          <w:iCs w:val="0"/>
          <w:noProof/>
          <w:sz w:val="20"/>
          <w:szCs w:val="20"/>
        </w:rPr>
        <w:t>3</w:t>
      </w:r>
      <w:r w:rsidRPr="008373F3">
        <w:rPr>
          <w:rFonts w:ascii="Tahoma" w:hAnsi="Tahoma" w:cs="Tahoma"/>
          <w:b/>
          <w:bCs/>
          <w:i w:val="0"/>
          <w:iCs w:val="0"/>
          <w:noProof/>
          <w:sz w:val="20"/>
          <w:szCs w:val="20"/>
        </w:rPr>
        <w:fldChar w:fldCharType="end"/>
      </w:r>
      <w:r w:rsidRPr="008373F3">
        <w:rPr>
          <w:rFonts w:ascii="Tahoma" w:hAnsi="Tahoma" w:cs="Tahoma"/>
          <w:b/>
          <w:bCs/>
          <w:i w:val="0"/>
          <w:iCs w:val="0"/>
          <w:sz w:val="20"/>
          <w:szCs w:val="20"/>
        </w:rPr>
        <w:t>. Calculations of Variances</w:t>
      </w:r>
      <w:bookmarkEnd w:id="2"/>
    </w:p>
    <w:p w14:paraId="60A22EBC" w14:textId="77777777" w:rsidR="008373F3" w:rsidRDefault="008373F3" w:rsidP="00541568">
      <w:pPr>
        <w:tabs>
          <w:tab w:val="left" w:pos="2565"/>
        </w:tabs>
        <w:rPr>
          <w:rFonts w:ascii="Tahoma" w:hAnsi="Tahoma" w:cs="Tahoma"/>
          <w:b/>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D80676" w14:textId="77777777" w:rsidR="008373F3" w:rsidRDefault="008373F3" w:rsidP="00541568">
      <w:pPr>
        <w:tabs>
          <w:tab w:val="left" w:pos="2565"/>
        </w:tabs>
        <w:rPr>
          <w:rFonts w:ascii="Tahoma" w:hAnsi="Tahoma" w:cs="Tahoma"/>
          <w:b/>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DE49B1" w14:textId="77777777" w:rsidR="008373F3" w:rsidRDefault="008373F3" w:rsidP="00541568">
      <w:pPr>
        <w:tabs>
          <w:tab w:val="left" w:pos="2565"/>
        </w:tabs>
        <w:rPr>
          <w:rFonts w:ascii="Tahoma" w:hAnsi="Tahoma" w:cs="Tahoma"/>
          <w:b/>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DACECF" w14:textId="0C15E426" w:rsidR="008373F3" w:rsidRPr="008373F3" w:rsidRDefault="008373F3" w:rsidP="00541568">
      <w:pPr>
        <w:tabs>
          <w:tab w:val="left" w:pos="2565"/>
        </w:tabs>
        <w:rPr>
          <w:rFonts w:ascii="Tahoma" w:hAnsi="Tahoma" w:cs="Tahoma"/>
          <w:b/>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73F3">
        <w:rPr>
          <w:rFonts w:ascii="Tahoma" w:hAnsi="Tahoma" w:cs="Tahoma"/>
          <w:b/>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Summary Variances and Variance Behaviour </w:t>
      </w:r>
    </w:p>
    <w:tbl>
      <w:tblPr>
        <w:tblStyle w:val="TableGrid3"/>
        <w:tblW w:w="7738" w:type="dxa"/>
        <w:tblLook w:val="04A0" w:firstRow="1" w:lastRow="0" w:firstColumn="1" w:lastColumn="0" w:noHBand="0" w:noVBand="1"/>
      </w:tblPr>
      <w:tblGrid>
        <w:gridCol w:w="1296"/>
        <w:gridCol w:w="932"/>
        <w:gridCol w:w="1233"/>
        <w:gridCol w:w="1320"/>
        <w:gridCol w:w="1102"/>
        <w:gridCol w:w="1090"/>
        <w:gridCol w:w="1568"/>
      </w:tblGrid>
      <w:tr w:rsidR="008373F3" w:rsidRPr="008373F3" w14:paraId="03D6C327" w14:textId="77777777" w:rsidTr="008373F3">
        <w:trPr>
          <w:trHeight w:val="923"/>
        </w:trPr>
        <w:tc>
          <w:tcPr>
            <w:tcW w:w="1272" w:type="dxa"/>
          </w:tcPr>
          <w:p w14:paraId="7D7DA5FD"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 xml:space="preserve">Items </w:t>
            </w:r>
          </w:p>
        </w:tc>
        <w:tc>
          <w:tcPr>
            <w:tcW w:w="863" w:type="dxa"/>
          </w:tcPr>
          <w:p w14:paraId="5855DC29"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 xml:space="preserve">Cost per unit </w:t>
            </w:r>
          </w:p>
        </w:tc>
        <w:tc>
          <w:tcPr>
            <w:tcW w:w="1043" w:type="dxa"/>
          </w:tcPr>
          <w:p w14:paraId="70EBF778"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Original (£)</w:t>
            </w:r>
          </w:p>
        </w:tc>
        <w:tc>
          <w:tcPr>
            <w:tcW w:w="1133" w:type="dxa"/>
          </w:tcPr>
          <w:p w14:paraId="2781A9FC"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Flexed (£)</w:t>
            </w:r>
          </w:p>
        </w:tc>
        <w:tc>
          <w:tcPr>
            <w:tcW w:w="1009" w:type="dxa"/>
          </w:tcPr>
          <w:p w14:paraId="3462F7E6"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Actual (£)</w:t>
            </w:r>
          </w:p>
        </w:tc>
        <w:tc>
          <w:tcPr>
            <w:tcW w:w="1017" w:type="dxa"/>
          </w:tcPr>
          <w:p w14:paraId="53CCF3BE"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Variance (£)</w:t>
            </w:r>
          </w:p>
        </w:tc>
        <w:tc>
          <w:tcPr>
            <w:tcW w:w="1399" w:type="dxa"/>
          </w:tcPr>
          <w:p w14:paraId="78AF9AE9"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 xml:space="preserve">Variance Behaviour </w:t>
            </w:r>
          </w:p>
        </w:tc>
      </w:tr>
      <w:tr w:rsidR="008373F3" w:rsidRPr="008373F3" w14:paraId="0C7BDC3F" w14:textId="77777777" w:rsidTr="008373F3">
        <w:trPr>
          <w:trHeight w:val="315"/>
        </w:trPr>
        <w:tc>
          <w:tcPr>
            <w:tcW w:w="1272" w:type="dxa"/>
          </w:tcPr>
          <w:p w14:paraId="61094EDC"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 xml:space="preserve">Units </w:t>
            </w:r>
          </w:p>
        </w:tc>
        <w:tc>
          <w:tcPr>
            <w:tcW w:w="863" w:type="dxa"/>
          </w:tcPr>
          <w:p w14:paraId="3D2347C1"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100,000</w:t>
            </w:r>
          </w:p>
        </w:tc>
        <w:tc>
          <w:tcPr>
            <w:tcW w:w="1043" w:type="dxa"/>
          </w:tcPr>
          <w:p w14:paraId="0D849E4B"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100,000</w:t>
            </w:r>
          </w:p>
        </w:tc>
        <w:tc>
          <w:tcPr>
            <w:tcW w:w="1133" w:type="dxa"/>
          </w:tcPr>
          <w:p w14:paraId="33B95B4B" w14:textId="77777777" w:rsidR="008373F3" w:rsidRPr="008373F3" w:rsidRDefault="008373F3" w:rsidP="008373F3">
            <w:pPr>
              <w:spacing w:line="360" w:lineRule="auto"/>
              <w:jc w:val="center"/>
              <w:rPr>
                <w:rFonts w:ascii="Tahoma" w:hAnsi="Tahoma" w:cs="Tahoma"/>
                <w:sz w:val="20"/>
                <w:szCs w:val="20"/>
              </w:rPr>
            </w:pPr>
            <w:r w:rsidRPr="008373F3">
              <w:rPr>
                <w:rFonts w:ascii="Tahoma" w:hAnsi="Tahoma" w:cs="Tahoma"/>
                <w:sz w:val="20"/>
                <w:szCs w:val="20"/>
              </w:rPr>
              <w:t>80,000</w:t>
            </w:r>
          </w:p>
        </w:tc>
        <w:tc>
          <w:tcPr>
            <w:tcW w:w="1009" w:type="dxa"/>
          </w:tcPr>
          <w:p w14:paraId="68F020FD" w14:textId="77777777" w:rsidR="008373F3" w:rsidRPr="008373F3" w:rsidRDefault="008373F3" w:rsidP="008373F3">
            <w:pPr>
              <w:spacing w:line="360" w:lineRule="auto"/>
              <w:jc w:val="center"/>
              <w:rPr>
                <w:rFonts w:ascii="Tahoma" w:hAnsi="Tahoma" w:cs="Tahoma"/>
                <w:sz w:val="20"/>
                <w:szCs w:val="20"/>
              </w:rPr>
            </w:pPr>
            <w:r w:rsidRPr="008373F3">
              <w:rPr>
                <w:rFonts w:ascii="Tahoma" w:hAnsi="Tahoma" w:cs="Tahoma"/>
                <w:sz w:val="20"/>
                <w:szCs w:val="20"/>
              </w:rPr>
              <w:t>80,000</w:t>
            </w:r>
          </w:p>
        </w:tc>
        <w:tc>
          <w:tcPr>
            <w:tcW w:w="1017" w:type="dxa"/>
          </w:tcPr>
          <w:p w14:paraId="5F2E7475" w14:textId="77777777" w:rsidR="008373F3" w:rsidRPr="008373F3" w:rsidRDefault="008373F3" w:rsidP="008373F3">
            <w:pPr>
              <w:spacing w:line="360" w:lineRule="auto"/>
              <w:jc w:val="right"/>
              <w:rPr>
                <w:rFonts w:ascii="Tahoma" w:hAnsi="Tahoma" w:cs="Tahoma"/>
                <w:color w:val="000000" w:themeColor="text1"/>
                <w:sz w:val="20"/>
                <w:szCs w:val="20"/>
              </w:rPr>
            </w:pPr>
            <w:r w:rsidRPr="008373F3">
              <w:rPr>
                <w:rFonts w:ascii="Tahoma" w:hAnsi="Tahoma" w:cs="Tahoma"/>
                <w:color w:val="000000" w:themeColor="text1"/>
                <w:sz w:val="20"/>
                <w:szCs w:val="20"/>
              </w:rPr>
              <w:t>0</w:t>
            </w:r>
          </w:p>
        </w:tc>
        <w:tc>
          <w:tcPr>
            <w:tcW w:w="1399" w:type="dxa"/>
          </w:tcPr>
          <w:p w14:paraId="14369196" w14:textId="77777777" w:rsidR="008373F3" w:rsidRPr="008373F3" w:rsidRDefault="008373F3" w:rsidP="008373F3">
            <w:pPr>
              <w:spacing w:line="360" w:lineRule="auto"/>
              <w:jc w:val="center"/>
              <w:rPr>
                <w:rFonts w:ascii="Tahoma" w:hAnsi="Tahoma" w:cs="Tahoma"/>
                <w:b/>
                <w:bCs/>
                <w:color w:val="000000" w:themeColor="text1"/>
                <w:sz w:val="20"/>
                <w:szCs w:val="20"/>
              </w:rPr>
            </w:pPr>
            <w:r w:rsidRPr="008373F3">
              <w:rPr>
                <w:rFonts w:ascii="Tahoma" w:hAnsi="Tahoma" w:cs="Tahoma"/>
                <w:b/>
                <w:bCs/>
                <w:color w:val="000000" w:themeColor="text1"/>
                <w:sz w:val="20"/>
                <w:szCs w:val="20"/>
              </w:rPr>
              <w:t xml:space="preserve">Unfavourable </w:t>
            </w:r>
          </w:p>
        </w:tc>
      </w:tr>
      <w:tr w:rsidR="008373F3" w:rsidRPr="008373F3" w14:paraId="0F19BCB3" w14:textId="77777777" w:rsidTr="008373F3">
        <w:trPr>
          <w:trHeight w:val="304"/>
        </w:trPr>
        <w:tc>
          <w:tcPr>
            <w:tcW w:w="1272" w:type="dxa"/>
          </w:tcPr>
          <w:p w14:paraId="06BD0B92"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Selling price</w:t>
            </w:r>
          </w:p>
        </w:tc>
        <w:tc>
          <w:tcPr>
            <w:tcW w:w="863" w:type="dxa"/>
          </w:tcPr>
          <w:p w14:paraId="1D7199BC" w14:textId="77777777" w:rsidR="008373F3" w:rsidRPr="008373F3" w:rsidRDefault="008373F3" w:rsidP="008373F3">
            <w:pPr>
              <w:spacing w:line="360" w:lineRule="auto"/>
              <w:rPr>
                <w:rFonts w:ascii="Tahoma" w:hAnsi="Tahoma" w:cs="Tahoma"/>
                <w:sz w:val="20"/>
                <w:szCs w:val="20"/>
              </w:rPr>
            </w:pPr>
          </w:p>
        </w:tc>
        <w:tc>
          <w:tcPr>
            <w:tcW w:w="1043" w:type="dxa"/>
          </w:tcPr>
          <w:p w14:paraId="2A2395E4"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25</w:t>
            </w:r>
          </w:p>
        </w:tc>
        <w:tc>
          <w:tcPr>
            <w:tcW w:w="1133" w:type="dxa"/>
          </w:tcPr>
          <w:p w14:paraId="323A2871" w14:textId="77777777" w:rsidR="008373F3" w:rsidRPr="008373F3" w:rsidRDefault="008373F3" w:rsidP="008373F3">
            <w:pPr>
              <w:spacing w:line="360" w:lineRule="auto"/>
              <w:rPr>
                <w:rFonts w:ascii="Tahoma" w:hAnsi="Tahoma" w:cs="Tahoma"/>
                <w:sz w:val="20"/>
                <w:szCs w:val="20"/>
              </w:rPr>
            </w:pPr>
            <w:r w:rsidRPr="008373F3">
              <w:rPr>
                <w:rFonts w:ascii="Tahoma" w:eastAsia="Times New Roman" w:hAnsi="Tahoma" w:cs="Tahoma"/>
                <w:sz w:val="20"/>
                <w:szCs w:val="20"/>
                <w:lang w:eastAsia="en-GB"/>
              </w:rPr>
              <w:t>2,500,000</w:t>
            </w:r>
          </w:p>
        </w:tc>
        <w:tc>
          <w:tcPr>
            <w:tcW w:w="1009" w:type="dxa"/>
          </w:tcPr>
          <w:p w14:paraId="7C2E3E01" w14:textId="77777777" w:rsidR="008373F3" w:rsidRPr="008373F3" w:rsidRDefault="008373F3" w:rsidP="008373F3">
            <w:pPr>
              <w:spacing w:line="360" w:lineRule="auto"/>
              <w:jc w:val="center"/>
              <w:rPr>
                <w:rFonts w:ascii="Tahoma" w:hAnsi="Tahoma" w:cs="Tahoma"/>
                <w:sz w:val="20"/>
                <w:szCs w:val="20"/>
              </w:rPr>
            </w:pPr>
            <w:r w:rsidRPr="008373F3">
              <w:rPr>
                <w:rFonts w:ascii="Tahoma" w:hAnsi="Tahoma" w:cs="Tahoma"/>
                <w:sz w:val="20"/>
                <w:szCs w:val="20"/>
              </w:rPr>
              <w:t>2,500,000</w:t>
            </w:r>
          </w:p>
        </w:tc>
        <w:tc>
          <w:tcPr>
            <w:tcW w:w="1017" w:type="dxa"/>
          </w:tcPr>
          <w:p w14:paraId="150DAD18" w14:textId="77777777" w:rsidR="008373F3" w:rsidRPr="008373F3" w:rsidRDefault="008373F3" w:rsidP="008373F3">
            <w:pPr>
              <w:spacing w:line="360" w:lineRule="auto"/>
              <w:jc w:val="right"/>
              <w:rPr>
                <w:rFonts w:ascii="Tahoma" w:hAnsi="Tahoma" w:cs="Tahoma"/>
                <w:color w:val="000000" w:themeColor="text1"/>
                <w:sz w:val="20"/>
                <w:szCs w:val="20"/>
              </w:rPr>
            </w:pPr>
            <w:r w:rsidRPr="008373F3">
              <w:rPr>
                <w:rFonts w:ascii="Tahoma" w:hAnsi="Tahoma" w:cs="Tahoma"/>
                <w:color w:val="000000" w:themeColor="text1"/>
                <w:sz w:val="20"/>
                <w:szCs w:val="20"/>
              </w:rPr>
              <w:t xml:space="preserve">        </w:t>
            </w:r>
          </w:p>
        </w:tc>
        <w:tc>
          <w:tcPr>
            <w:tcW w:w="1399" w:type="dxa"/>
          </w:tcPr>
          <w:p w14:paraId="48B62798" w14:textId="77777777" w:rsidR="008373F3" w:rsidRPr="008373F3" w:rsidRDefault="008373F3" w:rsidP="008373F3">
            <w:pPr>
              <w:spacing w:line="360" w:lineRule="auto"/>
              <w:rPr>
                <w:rFonts w:ascii="Tahoma" w:hAnsi="Tahoma" w:cs="Tahoma"/>
                <w:b/>
                <w:bCs/>
                <w:color w:val="000000" w:themeColor="text1"/>
                <w:sz w:val="20"/>
                <w:szCs w:val="20"/>
              </w:rPr>
            </w:pPr>
          </w:p>
        </w:tc>
      </w:tr>
      <w:tr w:rsidR="008373F3" w:rsidRPr="008373F3" w14:paraId="5471689A" w14:textId="77777777" w:rsidTr="008373F3">
        <w:trPr>
          <w:trHeight w:val="304"/>
        </w:trPr>
        <w:tc>
          <w:tcPr>
            <w:tcW w:w="1272" w:type="dxa"/>
          </w:tcPr>
          <w:p w14:paraId="6968E7A1"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 xml:space="preserve">Revenue </w:t>
            </w:r>
          </w:p>
        </w:tc>
        <w:tc>
          <w:tcPr>
            <w:tcW w:w="863" w:type="dxa"/>
          </w:tcPr>
          <w:p w14:paraId="788B0C10" w14:textId="77777777" w:rsidR="008373F3" w:rsidRPr="008373F3" w:rsidRDefault="008373F3" w:rsidP="008373F3">
            <w:pPr>
              <w:spacing w:line="360" w:lineRule="auto"/>
              <w:rPr>
                <w:rFonts w:ascii="Tahoma" w:hAnsi="Tahoma" w:cs="Tahoma"/>
                <w:sz w:val="20"/>
                <w:szCs w:val="20"/>
              </w:rPr>
            </w:pPr>
          </w:p>
        </w:tc>
        <w:tc>
          <w:tcPr>
            <w:tcW w:w="1043" w:type="dxa"/>
          </w:tcPr>
          <w:p w14:paraId="095AB654"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2,500,000</w:t>
            </w:r>
          </w:p>
        </w:tc>
        <w:tc>
          <w:tcPr>
            <w:tcW w:w="1133" w:type="dxa"/>
          </w:tcPr>
          <w:p w14:paraId="7811795F" w14:textId="77777777" w:rsidR="008373F3" w:rsidRPr="008373F3" w:rsidRDefault="008373F3" w:rsidP="008373F3">
            <w:pPr>
              <w:spacing w:line="360" w:lineRule="auto"/>
              <w:rPr>
                <w:rFonts w:ascii="Tahoma" w:eastAsia="Times New Roman" w:hAnsi="Tahoma" w:cs="Tahoma"/>
                <w:sz w:val="20"/>
                <w:szCs w:val="20"/>
                <w:lang w:eastAsia="en-GB"/>
              </w:rPr>
            </w:pPr>
            <w:r w:rsidRPr="008373F3">
              <w:rPr>
                <w:rFonts w:ascii="Tahoma" w:eastAsia="Times New Roman" w:hAnsi="Tahoma" w:cs="Tahoma"/>
                <w:sz w:val="20"/>
                <w:szCs w:val="20"/>
                <w:lang w:eastAsia="en-GB"/>
              </w:rPr>
              <w:t>200,000,000</w:t>
            </w:r>
          </w:p>
        </w:tc>
        <w:tc>
          <w:tcPr>
            <w:tcW w:w="1009" w:type="dxa"/>
          </w:tcPr>
          <w:p w14:paraId="516A2EF1" w14:textId="77777777" w:rsidR="008373F3" w:rsidRPr="008373F3" w:rsidRDefault="008373F3" w:rsidP="008373F3">
            <w:pPr>
              <w:spacing w:line="360" w:lineRule="auto"/>
              <w:jc w:val="center"/>
              <w:rPr>
                <w:rFonts w:ascii="Tahoma" w:hAnsi="Tahoma" w:cs="Tahoma"/>
                <w:sz w:val="20"/>
                <w:szCs w:val="20"/>
              </w:rPr>
            </w:pPr>
            <w:r w:rsidRPr="008373F3">
              <w:rPr>
                <w:rFonts w:ascii="Tahoma" w:hAnsi="Tahoma" w:cs="Tahoma"/>
                <w:sz w:val="20"/>
                <w:szCs w:val="20"/>
              </w:rPr>
              <w:t>1,600,000</w:t>
            </w:r>
          </w:p>
        </w:tc>
        <w:tc>
          <w:tcPr>
            <w:tcW w:w="1017" w:type="dxa"/>
          </w:tcPr>
          <w:p w14:paraId="7197B016" w14:textId="77777777" w:rsidR="008373F3" w:rsidRPr="008373F3" w:rsidRDefault="008373F3" w:rsidP="008373F3">
            <w:pPr>
              <w:spacing w:line="360" w:lineRule="auto"/>
              <w:jc w:val="right"/>
              <w:rPr>
                <w:rFonts w:ascii="Tahoma" w:hAnsi="Tahoma" w:cs="Tahoma"/>
                <w:color w:val="000000" w:themeColor="text1"/>
                <w:sz w:val="20"/>
                <w:szCs w:val="20"/>
              </w:rPr>
            </w:pPr>
            <w:r w:rsidRPr="008373F3">
              <w:rPr>
                <w:rFonts w:ascii="Tahoma" w:hAnsi="Tahoma" w:cs="Tahoma"/>
                <w:color w:val="000000" w:themeColor="text1"/>
                <w:sz w:val="20"/>
                <w:szCs w:val="20"/>
              </w:rPr>
              <w:t>400,000</w:t>
            </w:r>
          </w:p>
        </w:tc>
        <w:tc>
          <w:tcPr>
            <w:tcW w:w="1399" w:type="dxa"/>
          </w:tcPr>
          <w:p w14:paraId="634B2258" w14:textId="77777777" w:rsidR="008373F3" w:rsidRPr="008373F3" w:rsidRDefault="008373F3" w:rsidP="008373F3">
            <w:pPr>
              <w:spacing w:line="360" w:lineRule="auto"/>
              <w:rPr>
                <w:rFonts w:ascii="Tahoma" w:hAnsi="Tahoma" w:cs="Tahoma"/>
                <w:b/>
                <w:bCs/>
                <w:color w:val="000000" w:themeColor="text1"/>
                <w:sz w:val="20"/>
                <w:szCs w:val="20"/>
              </w:rPr>
            </w:pPr>
            <w:r w:rsidRPr="008373F3">
              <w:rPr>
                <w:rFonts w:ascii="Tahoma" w:hAnsi="Tahoma" w:cs="Tahoma"/>
                <w:b/>
                <w:bCs/>
                <w:color w:val="000000" w:themeColor="text1"/>
                <w:sz w:val="20"/>
                <w:szCs w:val="20"/>
              </w:rPr>
              <w:t xml:space="preserve">Favourable </w:t>
            </w:r>
          </w:p>
        </w:tc>
      </w:tr>
      <w:tr w:rsidR="008373F3" w:rsidRPr="008373F3" w14:paraId="21A4EB50" w14:textId="77777777" w:rsidTr="008373F3">
        <w:trPr>
          <w:trHeight w:val="315"/>
        </w:trPr>
        <w:tc>
          <w:tcPr>
            <w:tcW w:w="5322" w:type="dxa"/>
            <w:gridSpan w:val="5"/>
          </w:tcPr>
          <w:p w14:paraId="1DC6C599"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 xml:space="preserve">Variable costs: </w:t>
            </w:r>
          </w:p>
        </w:tc>
        <w:tc>
          <w:tcPr>
            <w:tcW w:w="1017" w:type="dxa"/>
          </w:tcPr>
          <w:p w14:paraId="6D973667" w14:textId="77777777" w:rsidR="008373F3" w:rsidRPr="008373F3" w:rsidRDefault="008373F3" w:rsidP="008373F3">
            <w:pPr>
              <w:spacing w:line="360" w:lineRule="auto"/>
              <w:jc w:val="right"/>
              <w:rPr>
                <w:rFonts w:ascii="Tahoma" w:hAnsi="Tahoma" w:cs="Tahoma"/>
                <w:color w:val="000000" w:themeColor="text1"/>
                <w:sz w:val="20"/>
                <w:szCs w:val="20"/>
              </w:rPr>
            </w:pPr>
          </w:p>
        </w:tc>
        <w:tc>
          <w:tcPr>
            <w:tcW w:w="1399" w:type="dxa"/>
          </w:tcPr>
          <w:p w14:paraId="5D0EF39E" w14:textId="77777777" w:rsidR="008373F3" w:rsidRPr="008373F3" w:rsidRDefault="008373F3" w:rsidP="008373F3">
            <w:pPr>
              <w:spacing w:line="360" w:lineRule="auto"/>
              <w:rPr>
                <w:rFonts w:ascii="Tahoma" w:hAnsi="Tahoma" w:cs="Tahoma"/>
                <w:b/>
                <w:bCs/>
                <w:color w:val="000000" w:themeColor="text1"/>
                <w:sz w:val="20"/>
                <w:szCs w:val="20"/>
              </w:rPr>
            </w:pPr>
          </w:p>
        </w:tc>
      </w:tr>
      <w:tr w:rsidR="008373F3" w:rsidRPr="008373F3" w14:paraId="27B81A38" w14:textId="77777777" w:rsidTr="008373F3">
        <w:trPr>
          <w:trHeight w:val="304"/>
        </w:trPr>
        <w:tc>
          <w:tcPr>
            <w:tcW w:w="1272" w:type="dxa"/>
          </w:tcPr>
          <w:p w14:paraId="4EE419A7"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Materials</w:t>
            </w:r>
          </w:p>
        </w:tc>
        <w:tc>
          <w:tcPr>
            <w:tcW w:w="863" w:type="dxa"/>
          </w:tcPr>
          <w:p w14:paraId="1FB90159"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2.50</w:t>
            </w:r>
          </w:p>
        </w:tc>
        <w:tc>
          <w:tcPr>
            <w:tcW w:w="1043" w:type="dxa"/>
          </w:tcPr>
          <w:p w14:paraId="17757978"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250,000</w:t>
            </w:r>
          </w:p>
        </w:tc>
        <w:tc>
          <w:tcPr>
            <w:tcW w:w="1133" w:type="dxa"/>
          </w:tcPr>
          <w:p w14:paraId="10C1A4AC"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200,000</w:t>
            </w:r>
          </w:p>
        </w:tc>
        <w:tc>
          <w:tcPr>
            <w:tcW w:w="1009" w:type="dxa"/>
          </w:tcPr>
          <w:p w14:paraId="6FD7172C"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280,000</w:t>
            </w:r>
          </w:p>
        </w:tc>
        <w:tc>
          <w:tcPr>
            <w:tcW w:w="1017" w:type="dxa"/>
          </w:tcPr>
          <w:p w14:paraId="29A0F822" w14:textId="77777777" w:rsidR="008373F3" w:rsidRPr="008373F3" w:rsidRDefault="008373F3" w:rsidP="008373F3">
            <w:pPr>
              <w:spacing w:line="360" w:lineRule="auto"/>
              <w:jc w:val="right"/>
              <w:rPr>
                <w:rFonts w:ascii="Tahoma" w:hAnsi="Tahoma" w:cs="Tahoma"/>
                <w:color w:val="000000" w:themeColor="text1"/>
                <w:sz w:val="20"/>
                <w:szCs w:val="20"/>
              </w:rPr>
            </w:pPr>
            <w:r w:rsidRPr="008373F3">
              <w:rPr>
                <w:rFonts w:ascii="Tahoma" w:hAnsi="Tahoma" w:cs="Tahoma"/>
                <w:color w:val="000000" w:themeColor="text1"/>
                <w:sz w:val="20"/>
                <w:szCs w:val="20"/>
              </w:rPr>
              <w:t>-80,000</w:t>
            </w:r>
          </w:p>
        </w:tc>
        <w:tc>
          <w:tcPr>
            <w:tcW w:w="1399" w:type="dxa"/>
          </w:tcPr>
          <w:p w14:paraId="1F5C01A7" w14:textId="77777777" w:rsidR="008373F3" w:rsidRPr="008373F3" w:rsidRDefault="008373F3" w:rsidP="008373F3">
            <w:pPr>
              <w:spacing w:line="360" w:lineRule="auto"/>
              <w:rPr>
                <w:rFonts w:ascii="Tahoma" w:hAnsi="Tahoma" w:cs="Tahoma"/>
                <w:b/>
                <w:bCs/>
                <w:color w:val="000000" w:themeColor="text1"/>
                <w:sz w:val="20"/>
                <w:szCs w:val="20"/>
              </w:rPr>
            </w:pPr>
            <w:r w:rsidRPr="008373F3">
              <w:rPr>
                <w:rFonts w:ascii="Tahoma" w:hAnsi="Tahoma" w:cs="Tahoma"/>
                <w:b/>
                <w:bCs/>
                <w:color w:val="000000" w:themeColor="text1"/>
                <w:sz w:val="20"/>
                <w:szCs w:val="20"/>
              </w:rPr>
              <w:t xml:space="preserve">Unfavourable </w:t>
            </w:r>
          </w:p>
        </w:tc>
      </w:tr>
      <w:tr w:rsidR="008373F3" w:rsidRPr="008373F3" w14:paraId="2A165868" w14:textId="77777777" w:rsidTr="008373F3">
        <w:trPr>
          <w:trHeight w:val="304"/>
        </w:trPr>
        <w:tc>
          <w:tcPr>
            <w:tcW w:w="1272" w:type="dxa"/>
          </w:tcPr>
          <w:p w14:paraId="5CD292CF"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Labour</w:t>
            </w:r>
          </w:p>
        </w:tc>
        <w:tc>
          <w:tcPr>
            <w:tcW w:w="863" w:type="dxa"/>
          </w:tcPr>
          <w:p w14:paraId="1556FF72"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4</w:t>
            </w:r>
          </w:p>
        </w:tc>
        <w:tc>
          <w:tcPr>
            <w:tcW w:w="1043" w:type="dxa"/>
          </w:tcPr>
          <w:p w14:paraId="45926FA3"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400,000</w:t>
            </w:r>
          </w:p>
        </w:tc>
        <w:tc>
          <w:tcPr>
            <w:tcW w:w="1133" w:type="dxa"/>
          </w:tcPr>
          <w:p w14:paraId="1DD19509"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320,000</w:t>
            </w:r>
          </w:p>
        </w:tc>
        <w:tc>
          <w:tcPr>
            <w:tcW w:w="1009" w:type="dxa"/>
          </w:tcPr>
          <w:p w14:paraId="0C4F456D"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440,000</w:t>
            </w:r>
          </w:p>
        </w:tc>
        <w:tc>
          <w:tcPr>
            <w:tcW w:w="1017" w:type="dxa"/>
          </w:tcPr>
          <w:p w14:paraId="58272131" w14:textId="77777777" w:rsidR="008373F3" w:rsidRPr="008373F3" w:rsidRDefault="008373F3" w:rsidP="008373F3">
            <w:pPr>
              <w:spacing w:line="360" w:lineRule="auto"/>
              <w:jc w:val="right"/>
              <w:rPr>
                <w:rFonts w:ascii="Tahoma" w:hAnsi="Tahoma" w:cs="Tahoma"/>
                <w:color w:val="000000" w:themeColor="text1"/>
                <w:sz w:val="20"/>
                <w:szCs w:val="20"/>
              </w:rPr>
            </w:pPr>
            <w:r w:rsidRPr="008373F3">
              <w:rPr>
                <w:rFonts w:ascii="Tahoma" w:hAnsi="Tahoma" w:cs="Tahoma"/>
                <w:color w:val="000000" w:themeColor="text1"/>
                <w:sz w:val="20"/>
                <w:szCs w:val="20"/>
              </w:rPr>
              <w:t>-120,000</w:t>
            </w:r>
          </w:p>
        </w:tc>
        <w:tc>
          <w:tcPr>
            <w:tcW w:w="1399" w:type="dxa"/>
          </w:tcPr>
          <w:p w14:paraId="70313049" w14:textId="77777777" w:rsidR="008373F3" w:rsidRPr="008373F3" w:rsidRDefault="008373F3" w:rsidP="008373F3">
            <w:pPr>
              <w:spacing w:line="360" w:lineRule="auto"/>
              <w:rPr>
                <w:rFonts w:ascii="Tahoma" w:hAnsi="Tahoma" w:cs="Tahoma"/>
                <w:b/>
                <w:bCs/>
                <w:color w:val="000000" w:themeColor="text1"/>
                <w:sz w:val="20"/>
                <w:szCs w:val="20"/>
              </w:rPr>
            </w:pPr>
            <w:r w:rsidRPr="008373F3">
              <w:rPr>
                <w:rFonts w:ascii="Tahoma" w:hAnsi="Tahoma" w:cs="Tahoma"/>
                <w:b/>
                <w:bCs/>
                <w:color w:val="000000" w:themeColor="text1"/>
                <w:sz w:val="20"/>
                <w:szCs w:val="20"/>
              </w:rPr>
              <w:t xml:space="preserve">Unfavourable </w:t>
            </w:r>
          </w:p>
        </w:tc>
      </w:tr>
      <w:tr w:rsidR="008373F3" w:rsidRPr="008373F3" w14:paraId="3EC30D37" w14:textId="77777777" w:rsidTr="008373F3">
        <w:trPr>
          <w:trHeight w:val="304"/>
        </w:trPr>
        <w:tc>
          <w:tcPr>
            <w:tcW w:w="1272" w:type="dxa"/>
          </w:tcPr>
          <w:p w14:paraId="364A593C"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Overhead</w:t>
            </w:r>
          </w:p>
        </w:tc>
        <w:tc>
          <w:tcPr>
            <w:tcW w:w="863" w:type="dxa"/>
          </w:tcPr>
          <w:p w14:paraId="5D4E2943"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1.50</w:t>
            </w:r>
          </w:p>
        </w:tc>
        <w:tc>
          <w:tcPr>
            <w:tcW w:w="1043" w:type="dxa"/>
          </w:tcPr>
          <w:p w14:paraId="1A91E0B5"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150,000</w:t>
            </w:r>
          </w:p>
        </w:tc>
        <w:tc>
          <w:tcPr>
            <w:tcW w:w="1133" w:type="dxa"/>
          </w:tcPr>
          <w:p w14:paraId="696652C6"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120,000</w:t>
            </w:r>
          </w:p>
        </w:tc>
        <w:tc>
          <w:tcPr>
            <w:tcW w:w="1009" w:type="dxa"/>
          </w:tcPr>
          <w:p w14:paraId="158259AA"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120,000</w:t>
            </w:r>
          </w:p>
        </w:tc>
        <w:tc>
          <w:tcPr>
            <w:tcW w:w="1017" w:type="dxa"/>
          </w:tcPr>
          <w:p w14:paraId="44B6792B" w14:textId="77777777" w:rsidR="008373F3" w:rsidRPr="008373F3" w:rsidRDefault="008373F3" w:rsidP="008373F3">
            <w:pPr>
              <w:spacing w:line="360" w:lineRule="auto"/>
              <w:jc w:val="right"/>
              <w:rPr>
                <w:rFonts w:ascii="Tahoma" w:hAnsi="Tahoma" w:cs="Tahoma"/>
                <w:color w:val="000000" w:themeColor="text1"/>
                <w:sz w:val="20"/>
                <w:szCs w:val="20"/>
              </w:rPr>
            </w:pPr>
            <w:r w:rsidRPr="008373F3">
              <w:rPr>
                <w:rFonts w:ascii="Tahoma" w:hAnsi="Tahoma" w:cs="Tahoma"/>
                <w:color w:val="000000" w:themeColor="text1"/>
                <w:sz w:val="20"/>
                <w:szCs w:val="20"/>
              </w:rPr>
              <w:t xml:space="preserve">0 </w:t>
            </w:r>
          </w:p>
        </w:tc>
        <w:tc>
          <w:tcPr>
            <w:tcW w:w="1399" w:type="dxa"/>
          </w:tcPr>
          <w:p w14:paraId="2753391E" w14:textId="77777777" w:rsidR="008373F3" w:rsidRPr="008373F3" w:rsidRDefault="008373F3" w:rsidP="008373F3">
            <w:pPr>
              <w:spacing w:line="360" w:lineRule="auto"/>
              <w:rPr>
                <w:rFonts w:ascii="Tahoma" w:hAnsi="Tahoma" w:cs="Tahoma"/>
                <w:b/>
                <w:bCs/>
                <w:color w:val="000000" w:themeColor="text1"/>
                <w:sz w:val="20"/>
                <w:szCs w:val="20"/>
              </w:rPr>
            </w:pPr>
          </w:p>
        </w:tc>
      </w:tr>
      <w:tr w:rsidR="008373F3" w:rsidRPr="008373F3" w14:paraId="67BF0197" w14:textId="77777777" w:rsidTr="008373F3">
        <w:trPr>
          <w:trHeight w:val="315"/>
        </w:trPr>
        <w:tc>
          <w:tcPr>
            <w:tcW w:w="1272" w:type="dxa"/>
          </w:tcPr>
          <w:p w14:paraId="5BDEBE3C"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 xml:space="preserve">Contribution </w:t>
            </w:r>
          </w:p>
        </w:tc>
        <w:tc>
          <w:tcPr>
            <w:tcW w:w="863" w:type="dxa"/>
          </w:tcPr>
          <w:p w14:paraId="0B34FA0A"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17</w:t>
            </w:r>
          </w:p>
        </w:tc>
        <w:tc>
          <w:tcPr>
            <w:tcW w:w="1043" w:type="dxa"/>
          </w:tcPr>
          <w:p w14:paraId="0A68F6E0"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1,700,000</w:t>
            </w:r>
          </w:p>
        </w:tc>
        <w:tc>
          <w:tcPr>
            <w:tcW w:w="1133" w:type="dxa"/>
          </w:tcPr>
          <w:p w14:paraId="77D3AD6A"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1,360,000</w:t>
            </w:r>
          </w:p>
        </w:tc>
        <w:tc>
          <w:tcPr>
            <w:tcW w:w="1009" w:type="dxa"/>
          </w:tcPr>
          <w:p w14:paraId="0EB0A4A3"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760,000</w:t>
            </w:r>
          </w:p>
        </w:tc>
        <w:tc>
          <w:tcPr>
            <w:tcW w:w="1017" w:type="dxa"/>
          </w:tcPr>
          <w:p w14:paraId="29A8AEB3" w14:textId="77777777" w:rsidR="008373F3" w:rsidRPr="008373F3" w:rsidRDefault="008373F3" w:rsidP="008373F3">
            <w:pPr>
              <w:spacing w:line="360" w:lineRule="auto"/>
              <w:jc w:val="right"/>
              <w:rPr>
                <w:rFonts w:ascii="Tahoma" w:hAnsi="Tahoma" w:cs="Tahoma"/>
                <w:color w:val="000000" w:themeColor="text1"/>
                <w:sz w:val="20"/>
                <w:szCs w:val="20"/>
              </w:rPr>
            </w:pPr>
            <w:r w:rsidRPr="008373F3">
              <w:rPr>
                <w:rFonts w:ascii="Tahoma" w:hAnsi="Tahoma" w:cs="Tahoma"/>
                <w:color w:val="000000" w:themeColor="text1"/>
                <w:sz w:val="20"/>
                <w:szCs w:val="20"/>
              </w:rPr>
              <w:t>600,000</w:t>
            </w:r>
          </w:p>
        </w:tc>
        <w:tc>
          <w:tcPr>
            <w:tcW w:w="1399" w:type="dxa"/>
          </w:tcPr>
          <w:p w14:paraId="4742C652" w14:textId="77777777" w:rsidR="008373F3" w:rsidRPr="008373F3" w:rsidRDefault="008373F3" w:rsidP="008373F3">
            <w:pPr>
              <w:spacing w:line="360" w:lineRule="auto"/>
              <w:rPr>
                <w:rFonts w:ascii="Tahoma" w:hAnsi="Tahoma" w:cs="Tahoma"/>
                <w:b/>
                <w:bCs/>
                <w:color w:val="000000" w:themeColor="text1"/>
                <w:sz w:val="20"/>
                <w:szCs w:val="20"/>
              </w:rPr>
            </w:pPr>
            <w:r w:rsidRPr="008373F3">
              <w:rPr>
                <w:rFonts w:ascii="Tahoma" w:hAnsi="Tahoma" w:cs="Tahoma"/>
                <w:b/>
                <w:bCs/>
                <w:color w:val="000000" w:themeColor="text1"/>
                <w:sz w:val="20"/>
                <w:szCs w:val="20"/>
              </w:rPr>
              <w:t>Favourable</w:t>
            </w:r>
          </w:p>
        </w:tc>
      </w:tr>
      <w:tr w:rsidR="008373F3" w:rsidRPr="008373F3" w14:paraId="45957153" w14:textId="77777777" w:rsidTr="008373F3">
        <w:trPr>
          <w:trHeight w:val="304"/>
        </w:trPr>
        <w:tc>
          <w:tcPr>
            <w:tcW w:w="5322" w:type="dxa"/>
            <w:gridSpan w:val="5"/>
          </w:tcPr>
          <w:p w14:paraId="25ACFAD6"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 xml:space="preserve">Fixed overheads: </w:t>
            </w:r>
          </w:p>
        </w:tc>
        <w:tc>
          <w:tcPr>
            <w:tcW w:w="1017" w:type="dxa"/>
          </w:tcPr>
          <w:p w14:paraId="781FBCAE" w14:textId="77777777" w:rsidR="008373F3" w:rsidRPr="008373F3" w:rsidRDefault="008373F3" w:rsidP="008373F3">
            <w:pPr>
              <w:spacing w:line="360" w:lineRule="auto"/>
              <w:jc w:val="right"/>
              <w:rPr>
                <w:rFonts w:ascii="Tahoma" w:hAnsi="Tahoma" w:cs="Tahoma"/>
                <w:color w:val="000000" w:themeColor="text1"/>
                <w:sz w:val="20"/>
                <w:szCs w:val="20"/>
              </w:rPr>
            </w:pPr>
          </w:p>
        </w:tc>
        <w:tc>
          <w:tcPr>
            <w:tcW w:w="1399" w:type="dxa"/>
          </w:tcPr>
          <w:p w14:paraId="7496505A" w14:textId="77777777" w:rsidR="008373F3" w:rsidRPr="008373F3" w:rsidRDefault="008373F3" w:rsidP="008373F3">
            <w:pPr>
              <w:spacing w:line="360" w:lineRule="auto"/>
              <w:rPr>
                <w:rFonts w:ascii="Tahoma" w:hAnsi="Tahoma" w:cs="Tahoma"/>
                <w:b/>
                <w:bCs/>
                <w:color w:val="000000" w:themeColor="text1"/>
                <w:sz w:val="20"/>
                <w:szCs w:val="20"/>
              </w:rPr>
            </w:pPr>
          </w:p>
        </w:tc>
      </w:tr>
      <w:tr w:rsidR="008373F3" w:rsidRPr="008373F3" w14:paraId="02169FC5" w14:textId="77777777" w:rsidTr="008373F3">
        <w:trPr>
          <w:trHeight w:val="619"/>
        </w:trPr>
        <w:tc>
          <w:tcPr>
            <w:tcW w:w="1272" w:type="dxa"/>
          </w:tcPr>
          <w:p w14:paraId="112954E6"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Warehouse rental</w:t>
            </w:r>
          </w:p>
        </w:tc>
        <w:tc>
          <w:tcPr>
            <w:tcW w:w="863" w:type="dxa"/>
          </w:tcPr>
          <w:p w14:paraId="79AAA390"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200,000</w:t>
            </w:r>
          </w:p>
        </w:tc>
        <w:tc>
          <w:tcPr>
            <w:tcW w:w="1043" w:type="dxa"/>
          </w:tcPr>
          <w:p w14:paraId="2251CB5E"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200,000</w:t>
            </w:r>
          </w:p>
        </w:tc>
        <w:tc>
          <w:tcPr>
            <w:tcW w:w="1133" w:type="dxa"/>
          </w:tcPr>
          <w:p w14:paraId="36F398F6"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200,000</w:t>
            </w:r>
          </w:p>
        </w:tc>
        <w:tc>
          <w:tcPr>
            <w:tcW w:w="1009" w:type="dxa"/>
          </w:tcPr>
          <w:p w14:paraId="3A3FD79B"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170,000</w:t>
            </w:r>
          </w:p>
        </w:tc>
        <w:tc>
          <w:tcPr>
            <w:tcW w:w="1017" w:type="dxa"/>
          </w:tcPr>
          <w:p w14:paraId="3E3F1EAA" w14:textId="77777777" w:rsidR="008373F3" w:rsidRPr="008373F3" w:rsidRDefault="008373F3" w:rsidP="008373F3">
            <w:pPr>
              <w:spacing w:line="360" w:lineRule="auto"/>
              <w:jc w:val="right"/>
              <w:rPr>
                <w:rFonts w:ascii="Tahoma" w:hAnsi="Tahoma" w:cs="Tahoma"/>
                <w:color w:val="000000" w:themeColor="text1"/>
                <w:sz w:val="20"/>
                <w:szCs w:val="20"/>
              </w:rPr>
            </w:pPr>
            <w:r w:rsidRPr="008373F3">
              <w:rPr>
                <w:rFonts w:ascii="Tahoma" w:hAnsi="Tahoma" w:cs="Tahoma"/>
                <w:color w:val="000000" w:themeColor="text1"/>
                <w:sz w:val="20"/>
                <w:szCs w:val="20"/>
              </w:rPr>
              <w:t>30,000</w:t>
            </w:r>
          </w:p>
        </w:tc>
        <w:tc>
          <w:tcPr>
            <w:tcW w:w="1399" w:type="dxa"/>
          </w:tcPr>
          <w:p w14:paraId="168832EE" w14:textId="77777777" w:rsidR="008373F3" w:rsidRPr="008373F3" w:rsidRDefault="008373F3" w:rsidP="008373F3">
            <w:pPr>
              <w:spacing w:line="360" w:lineRule="auto"/>
              <w:rPr>
                <w:rFonts w:ascii="Tahoma" w:hAnsi="Tahoma" w:cs="Tahoma"/>
                <w:b/>
                <w:bCs/>
                <w:color w:val="000000" w:themeColor="text1"/>
                <w:sz w:val="20"/>
                <w:szCs w:val="20"/>
              </w:rPr>
            </w:pPr>
            <w:r w:rsidRPr="008373F3">
              <w:rPr>
                <w:rFonts w:ascii="Tahoma" w:hAnsi="Tahoma" w:cs="Tahoma"/>
                <w:b/>
                <w:bCs/>
                <w:color w:val="000000" w:themeColor="text1"/>
                <w:sz w:val="20"/>
                <w:szCs w:val="20"/>
              </w:rPr>
              <w:t xml:space="preserve">Favourable </w:t>
            </w:r>
          </w:p>
        </w:tc>
      </w:tr>
      <w:tr w:rsidR="008373F3" w:rsidRPr="008373F3" w14:paraId="2960725A" w14:textId="77777777" w:rsidTr="008373F3">
        <w:trPr>
          <w:trHeight w:val="304"/>
        </w:trPr>
        <w:tc>
          <w:tcPr>
            <w:tcW w:w="1272" w:type="dxa"/>
          </w:tcPr>
          <w:p w14:paraId="38FBEABC"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Insurance</w:t>
            </w:r>
          </w:p>
        </w:tc>
        <w:tc>
          <w:tcPr>
            <w:tcW w:w="863" w:type="dxa"/>
          </w:tcPr>
          <w:p w14:paraId="3369018C"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100,000</w:t>
            </w:r>
          </w:p>
        </w:tc>
        <w:tc>
          <w:tcPr>
            <w:tcW w:w="1043" w:type="dxa"/>
          </w:tcPr>
          <w:p w14:paraId="5E6D1AC5"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100,000</w:t>
            </w:r>
          </w:p>
        </w:tc>
        <w:tc>
          <w:tcPr>
            <w:tcW w:w="1133" w:type="dxa"/>
          </w:tcPr>
          <w:p w14:paraId="1AA8D947"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100,000</w:t>
            </w:r>
          </w:p>
        </w:tc>
        <w:tc>
          <w:tcPr>
            <w:tcW w:w="1009" w:type="dxa"/>
          </w:tcPr>
          <w:p w14:paraId="5AA426DF"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100,000</w:t>
            </w:r>
          </w:p>
        </w:tc>
        <w:tc>
          <w:tcPr>
            <w:tcW w:w="1017" w:type="dxa"/>
          </w:tcPr>
          <w:p w14:paraId="66742E0C" w14:textId="77777777" w:rsidR="008373F3" w:rsidRPr="008373F3" w:rsidRDefault="008373F3" w:rsidP="008373F3">
            <w:pPr>
              <w:spacing w:line="360" w:lineRule="auto"/>
              <w:jc w:val="right"/>
              <w:rPr>
                <w:rFonts w:ascii="Tahoma" w:hAnsi="Tahoma" w:cs="Tahoma"/>
                <w:color w:val="000000" w:themeColor="text1"/>
                <w:sz w:val="20"/>
                <w:szCs w:val="20"/>
              </w:rPr>
            </w:pPr>
            <w:r w:rsidRPr="008373F3">
              <w:rPr>
                <w:rFonts w:ascii="Tahoma" w:hAnsi="Tahoma" w:cs="Tahoma"/>
                <w:color w:val="000000" w:themeColor="text1"/>
                <w:sz w:val="20"/>
                <w:szCs w:val="20"/>
              </w:rPr>
              <w:t>0</w:t>
            </w:r>
          </w:p>
        </w:tc>
        <w:tc>
          <w:tcPr>
            <w:tcW w:w="1399" w:type="dxa"/>
          </w:tcPr>
          <w:p w14:paraId="121777ED" w14:textId="77777777" w:rsidR="008373F3" w:rsidRPr="008373F3" w:rsidRDefault="008373F3" w:rsidP="008373F3">
            <w:pPr>
              <w:spacing w:line="360" w:lineRule="auto"/>
              <w:rPr>
                <w:rFonts w:ascii="Tahoma" w:hAnsi="Tahoma" w:cs="Tahoma"/>
                <w:b/>
                <w:bCs/>
                <w:color w:val="000000" w:themeColor="text1"/>
                <w:sz w:val="20"/>
                <w:szCs w:val="20"/>
              </w:rPr>
            </w:pPr>
            <w:r w:rsidRPr="008373F3">
              <w:rPr>
                <w:rFonts w:ascii="Tahoma" w:hAnsi="Tahoma" w:cs="Tahoma"/>
                <w:b/>
                <w:bCs/>
                <w:color w:val="000000" w:themeColor="text1"/>
                <w:sz w:val="20"/>
                <w:szCs w:val="20"/>
              </w:rPr>
              <w:t>Fixed</w:t>
            </w:r>
          </w:p>
        </w:tc>
      </w:tr>
      <w:tr w:rsidR="008373F3" w:rsidRPr="008373F3" w14:paraId="3E2FAF4B" w14:textId="77777777" w:rsidTr="008373F3">
        <w:trPr>
          <w:trHeight w:val="1239"/>
        </w:trPr>
        <w:tc>
          <w:tcPr>
            <w:tcW w:w="1272" w:type="dxa"/>
          </w:tcPr>
          <w:p w14:paraId="740FA376"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 xml:space="preserve">Fulltime warehouse supervisor salary. </w:t>
            </w:r>
          </w:p>
        </w:tc>
        <w:tc>
          <w:tcPr>
            <w:tcW w:w="863" w:type="dxa"/>
          </w:tcPr>
          <w:p w14:paraId="16FECB9F"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50,000</w:t>
            </w:r>
          </w:p>
        </w:tc>
        <w:tc>
          <w:tcPr>
            <w:tcW w:w="1043" w:type="dxa"/>
          </w:tcPr>
          <w:p w14:paraId="47D66003"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50,000</w:t>
            </w:r>
          </w:p>
        </w:tc>
        <w:tc>
          <w:tcPr>
            <w:tcW w:w="1133" w:type="dxa"/>
          </w:tcPr>
          <w:p w14:paraId="062E3759"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50,000</w:t>
            </w:r>
          </w:p>
        </w:tc>
        <w:tc>
          <w:tcPr>
            <w:tcW w:w="1009" w:type="dxa"/>
          </w:tcPr>
          <w:p w14:paraId="360E0628" w14:textId="77777777" w:rsidR="008373F3" w:rsidRPr="008373F3" w:rsidRDefault="008373F3" w:rsidP="008373F3">
            <w:pPr>
              <w:spacing w:line="360" w:lineRule="auto"/>
              <w:rPr>
                <w:rFonts w:ascii="Tahoma" w:hAnsi="Tahoma" w:cs="Tahoma"/>
                <w:sz w:val="20"/>
                <w:szCs w:val="20"/>
              </w:rPr>
            </w:pPr>
            <w:r w:rsidRPr="008373F3">
              <w:rPr>
                <w:rFonts w:ascii="Tahoma" w:hAnsi="Tahoma" w:cs="Tahoma"/>
                <w:sz w:val="20"/>
                <w:szCs w:val="20"/>
              </w:rPr>
              <w:t>35,000</w:t>
            </w:r>
          </w:p>
        </w:tc>
        <w:tc>
          <w:tcPr>
            <w:tcW w:w="1017" w:type="dxa"/>
          </w:tcPr>
          <w:p w14:paraId="530F088B" w14:textId="77777777" w:rsidR="008373F3" w:rsidRPr="008373F3" w:rsidRDefault="008373F3" w:rsidP="008373F3">
            <w:pPr>
              <w:spacing w:line="360" w:lineRule="auto"/>
              <w:jc w:val="right"/>
              <w:rPr>
                <w:rFonts w:ascii="Tahoma" w:hAnsi="Tahoma" w:cs="Tahoma"/>
                <w:color w:val="000000" w:themeColor="text1"/>
                <w:sz w:val="20"/>
                <w:szCs w:val="20"/>
              </w:rPr>
            </w:pPr>
            <w:r w:rsidRPr="008373F3">
              <w:rPr>
                <w:rFonts w:ascii="Tahoma" w:hAnsi="Tahoma" w:cs="Tahoma"/>
                <w:color w:val="000000" w:themeColor="text1"/>
                <w:sz w:val="20"/>
                <w:szCs w:val="20"/>
              </w:rPr>
              <w:t>15,000</w:t>
            </w:r>
          </w:p>
        </w:tc>
        <w:tc>
          <w:tcPr>
            <w:tcW w:w="1399" w:type="dxa"/>
          </w:tcPr>
          <w:p w14:paraId="02C79870" w14:textId="77777777" w:rsidR="008373F3" w:rsidRPr="008373F3" w:rsidRDefault="008373F3" w:rsidP="008373F3">
            <w:pPr>
              <w:spacing w:line="360" w:lineRule="auto"/>
              <w:rPr>
                <w:rFonts w:ascii="Tahoma" w:hAnsi="Tahoma" w:cs="Tahoma"/>
                <w:b/>
                <w:bCs/>
                <w:color w:val="000000" w:themeColor="text1"/>
                <w:sz w:val="20"/>
                <w:szCs w:val="20"/>
              </w:rPr>
            </w:pPr>
            <w:r w:rsidRPr="008373F3">
              <w:rPr>
                <w:rFonts w:ascii="Tahoma" w:hAnsi="Tahoma" w:cs="Tahoma"/>
                <w:b/>
                <w:bCs/>
                <w:color w:val="000000" w:themeColor="text1"/>
                <w:sz w:val="20"/>
                <w:szCs w:val="20"/>
              </w:rPr>
              <w:t>Favourable</w:t>
            </w:r>
          </w:p>
        </w:tc>
      </w:tr>
      <w:tr w:rsidR="008373F3" w:rsidRPr="008373F3" w14:paraId="2D60A905" w14:textId="77777777" w:rsidTr="008373F3">
        <w:trPr>
          <w:trHeight w:val="43"/>
        </w:trPr>
        <w:tc>
          <w:tcPr>
            <w:tcW w:w="2136" w:type="dxa"/>
            <w:gridSpan w:val="2"/>
          </w:tcPr>
          <w:p w14:paraId="4664A957"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 xml:space="preserve">Profit </w:t>
            </w:r>
          </w:p>
        </w:tc>
        <w:tc>
          <w:tcPr>
            <w:tcW w:w="1043" w:type="dxa"/>
          </w:tcPr>
          <w:p w14:paraId="1EC137F6"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1,350,000</w:t>
            </w:r>
          </w:p>
        </w:tc>
        <w:tc>
          <w:tcPr>
            <w:tcW w:w="1133" w:type="dxa"/>
            <w:vAlign w:val="bottom"/>
          </w:tcPr>
          <w:p w14:paraId="758CAB89" w14:textId="77777777" w:rsidR="008373F3" w:rsidRPr="008373F3" w:rsidRDefault="008373F3" w:rsidP="008373F3">
            <w:pPr>
              <w:spacing w:line="360" w:lineRule="auto"/>
              <w:rPr>
                <w:rFonts w:ascii="Tahoma" w:hAnsi="Tahoma" w:cs="Tahoma"/>
                <w:b/>
                <w:bCs/>
                <w:sz w:val="20"/>
                <w:szCs w:val="20"/>
              </w:rPr>
            </w:pPr>
            <w:r w:rsidRPr="008373F3">
              <w:rPr>
                <w:rFonts w:ascii="Tahoma" w:eastAsia="Times New Roman" w:hAnsi="Tahoma" w:cs="Tahoma"/>
                <w:b/>
                <w:bCs/>
                <w:sz w:val="20"/>
                <w:szCs w:val="20"/>
                <w:lang w:eastAsia="en-GB"/>
              </w:rPr>
              <w:t>1,010,000</w:t>
            </w:r>
          </w:p>
        </w:tc>
        <w:tc>
          <w:tcPr>
            <w:tcW w:w="1009" w:type="dxa"/>
          </w:tcPr>
          <w:p w14:paraId="309D9870"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455,000</w:t>
            </w:r>
          </w:p>
        </w:tc>
        <w:tc>
          <w:tcPr>
            <w:tcW w:w="1017" w:type="dxa"/>
          </w:tcPr>
          <w:p w14:paraId="28EDC94B" w14:textId="77777777" w:rsidR="008373F3" w:rsidRPr="008373F3" w:rsidRDefault="008373F3" w:rsidP="008373F3">
            <w:pPr>
              <w:spacing w:line="360" w:lineRule="auto"/>
              <w:rPr>
                <w:rFonts w:ascii="Tahoma" w:hAnsi="Tahoma" w:cs="Tahoma"/>
                <w:b/>
                <w:bCs/>
                <w:sz w:val="20"/>
                <w:szCs w:val="20"/>
              </w:rPr>
            </w:pPr>
            <w:r w:rsidRPr="008373F3">
              <w:rPr>
                <w:rFonts w:ascii="Tahoma" w:hAnsi="Tahoma" w:cs="Tahoma"/>
                <w:b/>
                <w:bCs/>
                <w:sz w:val="20"/>
                <w:szCs w:val="20"/>
              </w:rPr>
              <w:t>555,000</w:t>
            </w:r>
          </w:p>
        </w:tc>
        <w:tc>
          <w:tcPr>
            <w:tcW w:w="1399" w:type="dxa"/>
          </w:tcPr>
          <w:p w14:paraId="45501C76" w14:textId="77777777" w:rsidR="008373F3" w:rsidRPr="008373F3" w:rsidRDefault="008373F3" w:rsidP="008373F3">
            <w:pPr>
              <w:spacing w:line="360" w:lineRule="auto"/>
              <w:rPr>
                <w:rFonts w:ascii="Tahoma" w:hAnsi="Tahoma" w:cs="Tahoma"/>
                <w:b/>
                <w:bCs/>
                <w:color w:val="000000" w:themeColor="text1"/>
                <w:sz w:val="20"/>
                <w:szCs w:val="20"/>
              </w:rPr>
            </w:pPr>
            <w:r w:rsidRPr="008373F3">
              <w:rPr>
                <w:rFonts w:ascii="Tahoma" w:hAnsi="Tahoma" w:cs="Tahoma"/>
                <w:b/>
                <w:bCs/>
                <w:color w:val="000000" w:themeColor="text1"/>
                <w:sz w:val="20"/>
                <w:szCs w:val="20"/>
              </w:rPr>
              <w:t xml:space="preserve">Favourable  </w:t>
            </w:r>
          </w:p>
        </w:tc>
      </w:tr>
    </w:tbl>
    <w:p w14:paraId="054E890C" w14:textId="15E5366A" w:rsidR="008373F3" w:rsidRPr="008373F3" w:rsidRDefault="008373F3" w:rsidP="008373F3">
      <w:pPr>
        <w:spacing w:after="200" w:line="240" w:lineRule="auto"/>
        <w:jc w:val="center"/>
        <w:rPr>
          <w:rFonts w:ascii="Tahoma" w:hAnsi="Tahoma" w:cs="Tahoma"/>
          <w:color w:val="44546A" w:themeColor="text2"/>
          <w:kern w:val="0"/>
          <w:sz w:val="20"/>
          <w:szCs w:val="20"/>
          <w14:ligatures w14:val="none"/>
        </w:rPr>
      </w:pPr>
      <w:bookmarkStart w:id="3" w:name="_Ref70608552"/>
      <w:bookmarkStart w:id="4" w:name="_Toc70640578"/>
      <w:bookmarkStart w:id="5" w:name="_Toc101460043"/>
      <w:r w:rsidRPr="008373F3">
        <w:rPr>
          <w:rFonts w:ascii="Tahoma" w:hAnsi="Tahoma" w:cs="Tahoma"/>
          <w:color w:val="44546A" w:themeColor="text2"/>
          <w:kern w:val="0"/>
          <w:sz w:val="20"/>
          <w:szCs w:val="20"/>
          <w14:ligatures w14:val="none"/>
        </w:rPr>
        <w:t xml:space="preserve">Table </w:t>
      </w:r>
      <w:r w:rsidRPr="008373F3">
        <w:rPr>
          <w:rFonts w:ascii="Tahoma" w:hAnsi="Tahoma" w:cs="Tahoma"/>
          <w:color w:val="44546A" w:themeColor="text2"/>
          <w:kern w:val="0"/>
          <w:sz w:val="20"/>
          <w:szCs w:val="20"/>
          <w14:ligatures w14:val="none"/>
        </w:rPr>
        <w:fldChar w:fldCharType="begin"/>
      </w:r>
      <w:r w:rsidRPr="008373F3">
        <w:rPr>
          <w:rFonts w:ascii="Tahoma" w:hAnsi="Tahoma" w:cs="Tahoma"/>
          <w:color w:val="44546A" w:themeColor="text2"/>
          <w:kern w:val="0"/>
          <w:sz w:val="20"/>
          <w:szCs w:val="20"/>
          <w14:ligatures w14:val="none"/>
        </w:rPr>
        <w:instrText xml:space="preserve"> SEQ Table \* ARABIC </w:instrText>
      </w:r>
      <w:r w:rsidRPr="008373F3">
        <w:rPr>
          <w:rFonts w:ascii="Tahoma" w:hAnsi="Tahoma" w:cs="Tahoma"/>
          <w:color w:val="44546A" w:themeColor="text2"/>
          <w:kern w:val="0"/>
          <w:sz w:val="20"/>
          <w:szCs w:val="20"/>
          <w14:ligatures w14:val="none"/>
        </w:rPr>
        <w:fldChar w:fldCharType="separate"/>
      </w:r>
      <w:r w:rsidRPr="008373F3">
        <w:rPr>
          <w:rFonts w:ascii="Tahoma" w:hAnsi="Tahoma" w:cs="Tahoma"/>
          <w:noProof/>
          <w:color w:val="44546A" w:themeColor="text2"/>
          <w:kern w:val="0"/>
          <w:sz w:val="20"/>
          <w:szCs w:val="20"/>
          <w14:ligatures w14:val="none"/>
        </w:rPr>
        <w:t>4</w:t>
      </w:r>
      <w:r w:rsidRPr="008373F3">
        <w:rPr>
          <w:rFonts w:ascii="Tahoma" w:hAnsi="Tahoma" w:cs="Tahoma"/>
          <w:noProof/>
          <w:color w:val="44546A" w:themeColor="text2"/>
          <w:kern w:val="0"/>
          <w:sz w:val="20"/>
          <w:szCs w:val="20"/>
          <w14:ligatures w14:val="none"/>
        </w:rPr>
        <w:fldChar w:fldCharType="end"/>
      </w:r>
      <w:r w:rsidRPr="008373F3">
        <w:rPr>
          <w:rFonts w:ascii="Tahoma" w:hAnsi="Tahoma" w:cs="Tahoma"/>
          <w:color w:val="44546A" w:themeColor="text2"/>
          <w:kern w:val="0"/>
          <w:sz w:val="20"/>
          <w:szCs w:val="20"/>
          <w14:ligatures w14:val="none"/>
        </w:rPr>
        <w:t xml:space="preserve">. </w:t>
      </w:r>
      <w:bookmarkEnd w:id="3"/>
      <w:bookmarkEnd w:id="4"/>
      <w:r w:rsidRPr="008373F3">
        <w:rPr>
          <w:rFonts w:ascii="Tahoma" w:hAnsi="Tahoma" w:cs="Tahoma"/>
          <w:color w:val="44546A" w:themeColor="text2"/>
          <w:kern w:val="0"/>
          <w:sz w:val="20"/>
          <w:szCs w:val="20"/>
          <w14:ligatures w14:val="none"/>
        </w:rPr>
        <w:t>Summary of variances and variance behaviour</w:t>
      </w:r>
      <w:bookmarkEnd w:id="5"/>
    </w:p>
    <w:p w14:paraId="5178D9A1" w14:textId="77777777" w:rsidR="008373F3" w:rsidRPr="008373F3" w:rsidRDefault="008373F3" w:rsidP="00541568">
      <w:pPr>
        <w:tabs>
          <w:tab w:val="left" w:pos="2565"/>
        </w:tabs>
        <w:rPr>
          <w:rFonts w:ascii="Tahoma" w:hAnsi="Tahoma" w:cs="Tahoma"/>
          <w:bCs/>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E1940B" w14:textId="6FC2E98A" w:rsidR="004730A5" w:rsidRDefault="004730A5" w:rsidP="004730A5">
      <w:pPr>
        <w:rPr>
          <w:rFonts w:ascii="Tahoma" w:hAnsi="Tahoma" w:cs="Tahoma"/>
          <w:sz w:val="24"/>
          <w:szCs w:val="24"/>
        </w:rPr>
      </w:pPr>
    </w:p>
    <w:p w14:paraId="23864780" w14:textId="042634A0" w:rsidR="004A2BF7" w:rsidRDefault="004A2BF7" w:rsidP="004730A5">
      <w:pPr>
        <w:rPr>
          <w:rFonts w:ascii="Tahoma" w:hAnsi="Tahoma" w:cs="Tahoma"/>
          <w:b/>
          <w:bCs/>
          <w:sz w:val="24"/>
          <w:szCs w:val="24"/>
        </w:rPr>
      </w:pPr>
      <w:r w:rsidRPr="004A2BF7">
        <w:rPr>
          <w:rFonts w:ascii="Tahoma" w:hAnsi="Tahoma" w:cs="Tahoma"/>
          <w:b/>
          <w:bCs/>
          <w:sz w:val="24"/>
          <w:szCs w:val="24"/>
        </w:rPr>
        <w:t xml:space="preserve">The performance Analysis </w:t>
      </w:r>
    </w:p>
    <w:p w14:paraId="5518ED3A" w14:textId="77777777" w:rsidR="004A2BF7" w:rsidRDefault="004A2BF7" w:rsidP="004A2BF7">
      <w:pPr>
        <w:spacing w:after="0" w:line="360" w:lineRule="auto"/>
        <w:jc w:val="both"/>
        <w:rPr>
          <w:rFonts w:ascii="Tahoma" w:hAnsi="Tahoma" w:cs="Tahoma"/>
          <w:kern w:val="0"/>
          <w:sz w:val="24"/>
          <w:szCs w:val="24"/>
          <w14:ligatures w14:val="none"/>
        </w:rPr>
      </w:pPr>
      <w:r>
        <w:rPr>
          <w:rFonts w:ascii="Tahoma" w:hAnsi="Tahoma" w:cs="Tahoma"/>
          <w:kern w:val="0"/>
          <w:sz w:val="24"/>
          <w:szCs w:val="24"/>
          <w14:ligatures w14:val="none"/>
        </w:rPr>
        <w:t xml:space="preserve">        </w:t>
      </w:r>
      <w:r w:rsidRPr="004A2BF7">
        <w:rPr>
          <w:rFonts w:ascii="Tahoma" w:hAnsi="Tahoma" w:cs="Tahoma"/>
          <w:kern w:val="0"/>
          <w:sz w:val="24"/>
          <w:szCs w:val="24"/>
          <w14:ligatures w14:val="none"/>
        </w:rPr>
        <w:t xml:space="preserve">Based on the data, it can be observed that Amana's performance suffered because of the Covid-19 pandemic. On the other hand, it also demonstrated poor business management and an inability to face changes that occur. In February 2021, there were 80,000 units sold, as compared with 100,000 estimated in the original budget. Therefore, creating an adverse variance.  The units have been reduced, which could have been because of the decreased demand. The tourism has been one of the most affected industries as there was a very high number of cancelled reservations, a significant decrease in international travel, and variations in consumption behaviour </w:t>
      </w:r>
    </w:p>
    <w:p w14:paraId="40D6F2D3" w14:textId="043C76D7" w:rsidR="004A2BF7" w:rsidRPr="004A2BF7" w:rsidRDefault="004A2BF7" w:rsidP="004A2BF7">
      <w:pPr>
        <w:spacing w:after="0" w:line="360" w:lineRule="auto"/>
        <w:jc w:val="both"/>
        <w:rPr>
          <w:rFonts w:ascii="Tahoma" w:hAnsi="Tahoma" w:cs="Tahoma"/>
          <w:kern w:val="0"/>
          <w:sz w:val="24"/>
          <w:szCs w:val="24"/>
          <w14:ligatures w14:val="none"/>
        </w:rPr>
      </w:pPr>
      <w:r>
        <w:rPr>
          <w:rFonts w:ascii="Tahoma" w:hAnsi="Tahoma" w:cs="Tahoma"/>
          <w:kern w:val="0"/>
          <w:sz w:val="24"/>
          <w:szCs w:val="24"/>
          <w14:ligatures w14:val="none"/>
        </w:rPr>
        <w:t xml:space="preserve">(Diego R. </w:t>
      </w:r>
      <w:proofErr w:type="spellStart"/>
      <w:r>
        <w:rPr>
          <w:rFonts w:ascii="Tahoma" w:hAnsi="Tahoma" w:cs="Tahoma"/>
          <w:kern w:val="0"/>
          <w:sz w:val="24"/>
          <w:szCs w:val="24"/>
          <w14:ligatures w14:val="none"/>
        </w:rPr>
        <w:t>Toubes</w:t>
      </w:r>
      <w:proofErr w:type="spellEnd"/>
      <w:r>
        <w:rPr>
          <w:rFonts w:ascii="Tahoma" w:hAnsi="Tahoma" w:cs="Tahoma"/>
          <w:kern w:val="0"/>
          <w:sz w:val="24"/>
          <w:szCs w:val="24"/>
          <w14:ligatures w14:val="none"/>
        </w:rPr>
        <w:t>, 2021)</w:t>
      </w:r>
      <w:r w:rsidRPr="004A2BF7">
        <w:rPr>
          <w:rFonts w:ascii="Tahoma" w:hAnsi="Tahoma" w:cs="Tahoma"/>
          <w:kern w:val="0"/>
          <w:sz w:val="24"/>
          <w:szCs w:val="24"/>
          <w14:ligatures w14:val="none"/>
        </w:rPr>
        <w:t xml:space="preserve">. Amana's strategy to drop the price from 25 pounds to 20 and therefore, increase the sales showed to be ineffective and contributed to a profit </w:t>
      </w:r>
      <w:r w:rsidRPr="004A2BF7">
        <w:rPr>
          <w:rFonts w:ascii="Tahoma" w:hAnsi="Tahoma" w:cs="Tahoma"/>
          <w:kern w:val="0"/>
          <w:sz w:val="24"/>
          <w:szCs w:val="24"/>
          <w14:ligatures w14:val="none"/>
        </w:rPr>
        <w:lastRenderedPageBreak/>
        <w:t>decrease. It can be a suitable method if applied along with other techniques.</w:t>
      </w:r>
      <w:r w:rsidR="000922F2">
        <w:rPr>
          <w:rFonts w:ascii="Tahoma" w:hAnsi="Tahoma" w:cs="Tahoma"/>
          <w:kern w:val="0"/>
          <w:sz w:val="24"/>
          <w:szCs w:val="24"/>
          <w14:ligatures w14:val="none"/>
        </w:rPr>
        <w:t xml:space="preserve"> (</w:t>
      </w:r>
      <w:r w:rsidRPr="004A2BF7">
        <w:rPr>
          <w:rFonts w:ascii="Tahoma" w:hAnsi="Tahoma" w:cs="Tahoma"/>
          <w:kern w:val="0"/>
          <w:sz w:val="24"/>
          <w:szCs w:val="24"/>
          <w14:ligatures w14:val="none"/>
        </w:rPr>
        <w:t>Simon</w:t>
      </w:r>
      <w:r w:rsidR="000922F2">
        <w:rPr>
          <w:rFonts w:ascii="Tahoma" w:hAnsi="Tahoma" w:cs="Tahoma"/>
          <w:kern w:val="0"/>
          <w:sz w:val="24"/>
          <w:szCs w:val="24"/>
          <w14:ligatures w14:val="none"/>
        </w:rPr>
        <w:t xml:space="preserve">, </w:t>
      </w:r>
      <w:r w:rsidRPr="004A2BF7">
        <w:rPr>
          <w:rFonts w:ascii="Tahoma" w:hAnsi="Tahoma" w:cs="Tahoma"/>
          <w:kern w:val="0"/>
          <w:sz w:val="24"/>
          <w:szCs w:val="24"/>
          <w14:ligatures w14:val="none"/>
        </w:rPr>
        <w:t xml:space="preserve">2015) argued that managers are hesitant to increase the price; however, keeping a lower price may not be effective for the organisation in the long run, especially when the costs of supplies increase. </w:t>
      </w:r>
    </w:p>
    <w:p w14:paraId="112E64D1" w14:textId="0C5C0F2A" w:rsidR="004A2BF7" w:rsidRDefault="004A2BF7" w:rsidP="004A2BF7">
      <w:pPr>
        <w:spacing w:after="0" w:line="360" w:lineRule="auto"/>
        <w:jc w:val="both"/>
        <w:rPr>
          <w:rFonts w:ascii="Tahoma" w:hAnsi="Tahoma" w:cs="Tahoma"/>
          <w:kern w:val="0"/>
          <w:sz w:val="24"/>
          <w:szCs w:val="24"/>
          <w14:ligatures w14:val="none"/>
        </w:rPr>
      </w:pPr>
      <w:r>
        <w:rPr>
          <w:rFonts w:ascii="Tahoma" w:hAnsi="Tahoma" w:cs="Tahoma"/>
          <w:kern w:val="0"/>
          <w:sz w:val="24"/>
          <w:szCs w:val="24"/>
          <w14:ligatures w14:val="none"/>
        </w:rPr>
        <w:t xml:space="preserve">         </w:t>
      </w:r>
      <w:r w:rsidRPr="004A2BF7">
        <w:rPr>
          <w:rFonts w:ascii="Tahoma" w:hAnsi="Tahoma" w:cs="Tahoma"/>
          <w:kern w:val="0"/>
          <w:sz w:val="24"/>
          <w:szCs w:val="24"/>
          <w14:ligatures w14:val="none"/>
        </w:rPr>
        <w:t xml:space="preserve">The findings show that almost all variable costs create an adverse variance, unfavourable for company performance. The cost of materials has a variance of £80,000 higher which can be highly damaging if not followed by other financial strategies such as reducing unnecessary costs or finding cheaper supplies. Similarly, labour costs are 120,000 higher compared to flexible budget. According to </w:t>
      </w:r>
      <w:proofErr w:type="spellStart"/>
      <w:r w:rsidRPr="004A2BF7">
        <w:rPr>
          <w:rFonts w:ascii="Tahoma" w:hAnsi="Tahoma" w:cs="Tahoma"/>
          <w:kern w:val="0"/>
          <w:sz w:val="24"/>
          <w:szCs w:val="24"/>
          <w14:ligatures w14:val="none"/>
        </w:rPr>
        <w:t>Hammermesh</w:t>
      </w:r>
      <w:proofErr w:type="spellEnd"/>
      <w:r w:rsidR="000922F2">
        <w:rPr>
          <w:rFonts w:ascii="Tahoma" w:hAnsi="Tahoma" w:cs="Tahoma"/>
          <w:kern w:val="0"/>
          <w:sz w:val="24"/>
          <w:szCs w:val="24"/>
          <w14:ligatures w14:val="none"/>
        </w:rPr>
        <w:t xml:space="preserve"> (</w:t>
      </w:r>
      <w:r w:rsidR="000922F2" w:rsidRPr="004A2BF7">
        <w:rPr>
          <w:rFonts w:ascii="Tahoma" w:hAnsi="Tahoma" w:cs="Tahoma"/>
          <w:kern w:val="0"/>
          <w:sz w:val="24"/>
          <w:szCs w:val="24"/>
          <w14:ligatures w14:val="none"/>
        </w:rPr>
        <w:t>2022</w:t>
      </w:r>
      <w:r w:rsidRPr="004A2BF7">
        <w:rPr>
          <w:rFonts w:ascii="Tahoma" w:hAnsi="Tahoma" w:cs="Tahoma"/>
          <w:kern w:val="0"/>
          <w:sz w:val="24"/>
          <w:szCs w:val="24"/>
          <w14:ligatures w14:val="none"/>
        </w:rPr>
        <w:t xml:space="preserve">), increased labour costs mean higher wage rates and employee benefits. On the other hand, it can reduce companies' profits, including the number of jobs and the hours each individual works. Considering the risks involved, because of the pandemic, the labour costs should be kept down as the production decreases and demand. The cost for overhead is lower in the actual budget than the original budget. Anbarasu (2008) argued that variable overhead changes in direct proportion to changes in production volume. Amana's production dropped; therefore, it is expected for the overhead to be lower. The variance is 0, which does not generate loses but neither benefit the firm. Contribution is essential for the business as it shows if the return is enough for the business to make a profit after considering the fixed costs. The contribution is positive which is a favourable variance. </w:t>
      </w:r>
    </w:p>
    <w:p w14:paraId="60C86E49" w14:textId="043BCB4D" w:rsidR="00E1763B" w:rsidRDefault="00E1763B" w:rsidP="004A2BF7">
      <w:pPr>
        <w:spacing w:after="0" w:line="360" w:lineRule="auto"/>
        <w:jc w:val="both"/>
        <w:rPr>
          <w:rFonts w:ascii="Tahoma" w:hAnsi="Tahoma" w:cs="Tahoma"/>
          <w:kern w:val="0"/>
          <w:sz w:val="24"/>
          <w:szCs w:val="24"/>
          <w14:ligatures w14:val="none"/>
        </w:rPr>
      </w:pPr>
    </w:p>
    <w:p w14:paraId="04F30837" w14:textId="7B04B013" w:rsidR="00E1763B" w:rsidRDefault="00E1763B" w:rsidP="004A2BF7">
      <w:pPr>
        <w:spacing w:after="0" w:line="360" w:lineRule="auto"/>
        <w:jc w:val="both"/>
        <w:rPr>
          <w:rFonts w:ascii="Tahoma" w:hAnsi="Tahoma" w:cs="Tahoma"/>
          <w:kern w:val="0"/>
          <w:sz w:val="24"/>
          <w:szCs w:val="24"/>
          <w14:ligatures w14:val="none"/>
        </w:rPr>
      </w:pPr>
    </w:p>
    <w:p w14:paraId="7DE3D01B" w14:textId="77777777" w:rsidR="00D91C58" w:rsidRDefault="00D91C58" w:rsidP="004A2BF7">
      <w:pPr>
        <w:spacing w:after="0" w:line="360" w:lineRule="auto"/>
        <w:jc w:val="both"/>
        <w:rPr>
          <w:rFonts w:ascii="Tahoma" w:hAnsi="Tahoma" w:cs="Tahoma"/>
          <w:kern w:val="0"/>
          <w:sz w:val="24"/>
          <w:szCs w:val="24"/>
          <w14:ligatures w14:val="none"/>
        </w:rPr>
      </w:pPr>
    </w:p>
    <w:p w14:paraId="56F99B00" w14:textId="006E1275" w:rsidR="00E1763B" w:rsidRDefault="00E1763B" w:rsidP="004A2BF7">
      <w:pPr>
        <w:spacing w:after="0" w:line="360" w:lineRule="auto"/>
        <w:jc w:val="both"/>
        <w:rPr>
          <w:rFonts w:ascii="Tahoma" w:hAnsi="Tahoma" w:cs="Tahoma"/>
          <w:b/>
          <w:bCs/>
          <w:kern w:val="0"/>
          <w:sz w:val="24"/>
          <w:szCs w:val="24"/>
          <w14:ligatures w14:val="none"/>
        </w:rPr>
      </w:pPr>
      <w:r w:rsidRPr="00E1763B">
        <w:rPr>
          <w:rFonts w:ascii="Tahoma" w:hAnsi="Tahoma" w:cs="Tahoma"/>
          <w:b/>
          <w:bCs/>
          <w:kern w:val="0"/>
          <w:sz w:val="24"/>
          <w:szCs w:val="24"/>
          <w14:ligatures w14:val="none"/>
        </w:rPr>
        <w:t xml:space="preserve">Recommendations for improvement </w:t>
      </w:r>
    </w:p>
    <w:p w14:paraId="19C6CF20" w14:textId="77777777" w:rsidR="00D91C58" w:rsidRPr="004A2BF7" w:rsidRDefault="00D91C58" w:rsidP="004A2BF7">
      <w:pPr>
        <w:spacing w:after="0" w:line="360" w:lineRule="auto"/>
        <w:jc w:val="both"/>
        <w:rPr>
          <w:rFonts w:ascii="Tahoma" w:hAnsi="Tahoma" w:cs="Tahoma"/>
          <w:b/>
          <w:bCs/>
          <w:kern w:val="0"/>
          <w:sz w:val="24"/>
          <w:szCs w:val="24"/>
          <w14:ligatures w14:val="none"/>
        </w:rPr>
      </w:pPr>
    </w:p>
    <w:p w14:paraId="2F40DA52" w14:textId="73E907C0" w:rsidR="00132D74" w:rsidRPr="00132D74" w:rsidRDefault="00197E5C" w:rsidP="00132D74">
      <w:pPr>
        <w:pStyle w:val="NormalWeb"/>
        <w:spacing w:before="0" w:beforeAutospacing="0" w:after="0" w:afterAutospacing="0" w:line="360" w:lineRule="auto"/>
        <w:jc w:val="both"/>
        <w:rPr>
          <w:rFonts w:ascii="Tahoma" w:hAnsi="Tahoma" w:cs="Tahoma"/>
          <w:color w:val="0E101A"/>
        </w:rPr>
      </w:pPr>
      <w:r>
        <w:rPr>
          <w:rFonts w:ascii="Tahoma" w:hAnsi="Tahoma" w:cs="Tahoma"/>
          <w:color w:val="0E101A"/>
        </w:rPr>
        <w:t xml:space="preserve">       </w:t>
      </w:r>
      <w:r w:rsidR="00132D74" w:rsidRPr="00132D74">
        <w:rPr>
          <w:rFonts w:ascii="Tahoma" w:hAnsi="Tahoma" w:cs="Tahoma"/>
          <w:color w:val="0E101A"/>
        </w:rPr>
        <w:t xml:space="preserve">It is recommended that Mr. Amana apply various financial strategies to enhance the company's performance and profitability. Based on the analysis, several weaknesses have been identified that could be improved. As the number of items sold was lower than expected, the immediate action taken was to cut the unnecessary expenses to compensate for lower sales. In addition to that, the cost of materials should be revised, and even considering finding better sustainable solutions such as alternative suppliers with a better price option. </w:t>
      </w:r>
      <w:proofErr w:type="spellStart"/>
      <w:r w:rsidR="00132D74" w:rsidRPr="00132D74">
        <w:rPr>
          <w:rFonts w:ascii="Tahoma" w:hAnsi="Tahoma" w:cs="Tahoma"/>
          <w:color w:val="0E101A"/>
        </w:rPr>
        <w:t>Scarpens</w:t>
      </w:r>
      <w:proofErr w:type="spellEnd"/>
      <w:r w:rsidR="00132D74" w:rsidRPr="00132D74">
        <w:rPr>
          <w:rFonts w:ascii="Tahoma" w:hAnsi="Tahoma" w:cs="Tahoma"/>
          <w:color w:val="0E101A"/>
        </w:rPr>
        <w:t xml:space="preserve"> (2007) argued that quality </w:t>
      </w:r>
      <w:r w:rsidR="00132D74" w:rsidRPr="00132D74">
        <w:rPr>
          <w:rFonts w:ascii="Tahoma" w:hAnsi="Tahoma" w:cs="Tahoma"/>
          <w:color w:val="0E101A"/>
        </w:rPr>
        <w:lastRenderedPageBreak/>
        <w:t>products lead to consumer satisfaction which in turn may generate high demand for the product. Nevertheless, this hypothesis may lead to adverse effects; it is why controlling is a vital tool to avoid loss.  </w:t>
      </w:r>
    </w:p>
    <w:p w14:paraId="55F2D9D6" w14:textId="77777777" w:rsidR="00197E5C" w:rsidRDefault="00197E5C" w:rsidP="00132D74">
      <w:pPr>
        <w:pStyle w:val="NormalWeb"/>
        <w:spacing w:before="0" w:beforeAutospacing="0" w:after="0" w:afterAutospacing="0" w:line="360" w:lineRule="auto"/>
        <w:jc w:val="both"/>
        <w:rPr>
          <w:rFonts w:ascii="Tahoma" w:hAnsi="Tahoma" w:cs="Tahoma"/>
          <w:color w:val="0E101A"/>
        </w:rPr>
      </w:pPr>
      <w:r>
        <w:rPr>
          <w:rFonts w:ascii="Tahoma" w:hAnsi="Tahoma" w:cs="Tahoma"/>
          <w:color w:val="0E101A"/>
        </w:rPr>
        <w:t xml:space="preserve">        </w:t>
      </w:r>
      <w:r w:rsidR="00132D74" w:rsidRPr="00132D74">
        <w:rPr>
          <w:rFonts w:ascii="Tahoma" w:hAnsi="Tahoma" w:cs="Tahoma"/>
          <w:color w:val="0E101A"/>
        </w:rPr>
        <w:t xml:space="preserve">The organisation requires a new approach to financial planning and performance management; it </w:t>
      </w:r>
      <w:proofErr w:type="gramStart"/>
      <w:r w:rsidR="00132D74" w:rsidRPr="00132D74">
        <w:rPr>
          <w:rFonts w:ascii="Tahoma" w:hAnsi="Tahoma" w:cs="Tahoma"/>
          <w:color w:val="0E101A"/>
        </w:rPr>
        <w:t>has to</w:t>
      </w:r>
      <w:proofErr w:type="gramEnd"/>
      <w:r w:rsidR="00132D74" w:rsidRPr="00132D74">
        <w:rPr>
          <w:rFonts w:ascii="Tahoma" w:hAnsi="Tahoma" w:cs="Tahoma"/>
          <w:color w:val="0E101A"/>
        </w:rPr>
        <w:t xml:space="preserve"> demonstrate an effective and rapid realignment of plans and actions and ensure organizational resilience (Agrawal et al., 2020) not only in the period of a pandemic but also in adapting to post-pandemic trends. Most companies fail because of their inability to adapt to changes. </w:t>
      </w:r>
      <w:proofErr w:type="spellStart"/>
      <w:r w:rsidR="00132D74" w:rsidRPr="00132D74">
        <w:rPr>
          <w:rFonts w:ascii="Tahoma" w:hAnsi="Tahoma" w:cs="Tahoma"/>
          <w:color w:val="0E101A"/>
        </w:rPr>
        <w:t>Gaskel</w:t>
      </w:r>
      <w:proofErr w:type="spellEnd"/>
      <w:r w:rsidR="00132D74" w:rsidRPr="00132D74">
        <w:rPr>
          <w:rFonts w:ascii="Tahoma" w:hAnsi="Tahoma" w:cs="Tahoma"/>
          <w:color w:val="0E101A"/>
        </w:rPr>
        <w:t xml:space="preserve"> (2021) believes that while the pandemic has undoubtedly been challenging for businesses, it has given opportunities to transform and become stronger, better businesses. Mr. Amana must also adapt and change the business operations to innovate the company and make the products available for its consumers from their homes. There are certain risks involved; however, the company's financial situation cannot be analysed without considering other aspects of the business as it is a crucial element of the company as a whole. </w:t>
      </w:r>
    </w:p>
    <w:p w14:paraId="660451BB" w14:textId="0D276AD5" w:rsidR="00132D74" w:rsidRPr="00132D74" w:rsidRDefault="00197E5C" w:rsidP="00132D74">
      <w:pPr>
        <w:pStyle w:val="NormalWeb"/>
        <w:spacing w:before="0" w:beforeAutospacing="0" w:after="0" w:afterAutospacing="0" w:line="360" w:lineRule="auto"/>
        <w:jc w:val="both"/>
        <w:rPr>
          <w:rFonts w:ascii="Tahoma" w:hAnsi="Tahoma" w:cs="Tahoma"/>
          <w:color w:val="0E101A"/>
        </w:rPr>
      </w:pPr>
      <w:r>
        <w:rPr>
          <w:rFonts w:ascii="Tahoma" w:hAnsi="Tahoma" w:cs="Tahoma"/>
          <w:color w:val="0E101A"/>
        </w:rPr>
        <w:t xml:space="preserve">        </w:t>
      </w:r>
      <w:r w:rsidR="00132D74" w:rsidRPr="00132D74">
        <w:rPr>
          <w:rFonts w:ascii="Tahoma" w:hAnsi="Tahoma" w:cs="Tahoma"/>
          <w:color w:val="0E101A"/>
        </w:rPr>
        <w:t xml:space="preserve">Therefore, managing finance and operations, marketing, and sales are equally important for business success as these are all interconnected with one another. Other strategies that can be applied to increase profit are recovering outstanding debts and reducing or cutting, where possible variable costs. For example, put on hold the increases in employee's salary or additional benefits to keep the labour costs down. In addition to that, applying to a governmental scheme could help cover parts of expenses destined for employees' salaries. Moreover, Mr. Amana could consider selling assets, whether they are tangible or intangible such as patents, furniture, inventory, etc. As suggested previously, increasing the prices slightly may be an excellent opportunity to generate profit; however, it must come with additional strategies to bring value to the products, and new marketing techniques could be of great support. </w:t>
      </w:r>
      <w:r>
        <w:rPr>
          <w:rFonts w:ascii="Tahoma" w:hAnsi="Tahoma" w:cs="Tahoma"/>
          <w:color w:val="0E101A"/>
        </w:rPr>
        <w:t xml:space="preserve">     </w:t>
      </w:r>
      <w:r w:rsidR="00132D74" w:rsidRPr="00132D74">
        <w:rPr>
          <w:rFonts w:ascii="Tahoma" w:hAnsi="Tahoma" w:cs="Tahoma"/>
          <w:color w:val="0E101A"/>
        </w:rPr>
        <w:t xml:space="preserve">As it is known that the number of items is lower than projected in the actual budget, it is why finding new channels of distribution may be a relevant solution to keep the number up without reducing the price and at the same time changing the operations process making it more sustainable. Also, this may require including additional payment options for consumers to make the purchasing process much more accessible. As Covid-19 pandemics affected the global economy, governments are </w:t>
      </w:r>
      <w:r w:rsidR="00132D74" w:rsidRPr="00132D74">
        <w:rPr>
          <w:rFonts w:ascii="Tahoma" w:hAnsi="Tahoma" w:cs="Tahoma"/>
          <w:color w:val="0E101A"/>
        </w:rPr>
        <w:lastRenderedPageBreak/>
        <w:t>trying to support businesses as much as possible; therefore, applying for support and loans with a low-interest rate can be a game-changer for the business until it fully recovers. It is crucial to acknowledge that the suggested recommendations do not necessarily have to be applied altogether in the order mentioned; instead, those more relevant to the business and current situation could be selected and adapted. </w:t>
      </w:r>
      <w:r w:rsidR="00132D74" w:rsidRPr="00132D74">
        <w:rPr>
          <w:rStyle w:val="Strong"/>
          <w:rFonts w:ascii="Tahoma" w:hAnsi="Tahoma" w:cs="Tahoma"/>
          <w:color w:val="0E101A"/>
        </w:rPr>
        <w:t> </w:t>
      </w:r>
    </w:p>
    <w:p w14:paraId="48BD93EC" w14:textId="77777777" w:rsidR="004A2BF7" w:rsidRPr="00132D74" w:rsidRDefault="004A2BF7" w:rsidP="004730A5">
      <w:pPr>
        <w:rPr>
          <w:rFonts w:ascii="Tahoma" w:hAnsi="Tahoma" w:cs="Tahoma"/>
          <w:b/>
          <w:bCs/>
          <w:sz w:val="24"/>
          <w:szCs w:val="24"/>
        </w:rPr>
      </w:pPr>
    </w:p>
    <w:p w14:paraId="39BAD433" w14:textId="7B872D92" w:rsidR="00E23EAE" w:rsidRDefault="002C6F1A" w:rsidP="00E23EAE">
      <w:pPr>
        <w:rPr>
          <w:rFonts w:ascii="Tahoma" w:hAnsi="Tahoma" w:cs="Tahoma"/>
          <w:sz w:val="24"/>
          <w:szCs w:val="24"/>
          <w:lang w:val="en-US"/>
        </w:rPr>
      </w:pPr>
      <w:r>
        <w:rPr>
          <w:rFonts w:ascii="Tahoma" w:hAnsi="Tahoma" w:cs="Tahoma"/>
          <w:sz w:val="24"/>
          <w:szCs w:val="24"/>
          <w:lang w:val="en-US"/>
        </w:rPr>
        <w:t xml:space="preserve">  </w:t>
      </w:r>
    </w:p>
    <w:p w14:paraId="0BEC439C" w14:textId="01EA7E09" w:rsidR="002C6F1A" w:rsidRDefault="002C6F1A" w:rsidP="00E23EAE">
      <w:pPr>
        <w:rPr>
          <w:rFonts w:ascii="Tahoma" w:hAnsi="Tahoma" w:cs="Tahoma"/>
          <w:sz w:val="24"/>
          <w:szCs w:val="24"/>
          <w:lang w:val="en-US"/>
        </w:rPr>
      </w:pPr>
    </w:p>
    <w:p w14:paraId="1BF1C1E4" w14:textId="6DD2F5A9" w:rsidR="002C6F1A" w:rsidRPr="002C6F1A" w:rsidRDefault="002C6F1A" w:rsidP="00E23EAE">
      <w:pPr>
        <w:rPr>
          <w:rFonts w:ascii="Tahoma" w:hAnsi="Tahoma" w:cs="Tahoma"/>
          <w:b/>
          <w:bCs/>
          <w:sz w:val="24"/>
          <w:szCs w:val="24"/>
          <w:lang w:val="en-US"/>
        </w:rPr>
      </w:pPr>
      <w:r w:rsidRPr="002C6F1A">
        <w:rPr>
          <w:rFonts w:ascii="Tahoma" w:hAnsi="Tahoma" w:cs="Tahoma"/>
          <w:b/>
          <w:bCs/>
          <w:sz w:val="24"/>
          <w:szCs w:val="24"/>
          <w:lang w:val="en-US"/>
        </w:rPr>
        <w:t xml:space="preserve">Part B. Development strategy </w:t>
      </w:r>
    </w:p>
    <w:p w14:paraId="54D3C8C6" w14:textId="060A0704" w:rsidR="00E23EAE" w:rsidRDefault="00E23EAE">
      <w:pPr>
        <w:rPr>
          <w:rFonts w:ascii="Tahoma" w:hAnsi="Tahoma" w:cs="Tahoma"/>
          <w:sz w:val="24"/>
          <w:szCs w:val="24"/>
        </w:rPr>
      </w:pPr>
    </w:p>
    <w:p w14:paraId="49BBE8A3" w14:textId="1B9957FE" w:rsidR="0017065B" w:rsidRPr="00010FAB" w:rsidRDefault="0017065B">
      <w:pPr>
        <w:rPr>
          <w:rFonts w:ascii="Tahoma" w:hAnsi="Tahoma" w:cs="Tahoma"/>
          <w:b/>
          <w:bCs/>
          <w:sz w:val="24"/>
          <w:szCs w:val="24"/>
        </w:rPr>
      </w:pPr>
      <w:r w:rsidRPr="00010FAB">
        <w:rPr>
          <w:rFonts w:ascii="Tahoma" w:hAnsi="Tahoma" w:cs="Tahoma"/>
          <w:b/>
          <w:bCs/>
          <w:sz w:val="24"/>
          <w:szCs w:val="24"/>
        </w:rPr>
        <w:t xml:space="preserve">Online store; </w:t>
      </w:r>
      <w:r w:rsidR="00351FF7" w:rsidRPr="00010FAB">
        <w:rPr>
          <w:rFonts w:ascii="Tahoma" w:hAnsi="Tahoma" w:cs="Tahoma"/>
          <w:b/>
          <w:bCs/>
          <w:sz w:val="24"/>
          <w:szCs w:val="24"/>
        </w:rPr>
        <w:t xml:space="preserve">Benefits </w:t>
      </w:r>
      <w:r w:rsidR="00010FAB" w:rsidRPr="00010FAB">
        <w:rPr>
          <w:rFonts w:ascii="Tahoma" w:hAnsi="Tahoma" w:cs="Tahoma"/>
          <w:b/>
          <w:bCs/>
          <w:sz w:val="24"/>
          <w:szCs w:val="24"/>
        </w:rPr>
        <w:t xml:space="preserve">and Limitations </w:t>
      </w:r>
    </w:p>
    <w:p w14:paraId="35B18FE4" w14:textId="22B3F4C4" w:rsidR="00010FAB" w:rsidRPr="00010FAB" w:rsidRDefault="00010FAB" w:rsidP="00010FAB">
      <w:pPr>
        <w:spacing w:after="0" w:line="360" w:lineRule="auto"/>
        <w:jc w:val="both"/>
        <w:rPr>
          <w:rFonts w:ascii="Tahoma" w:hAnsi="Tahoma" w:cs="Tahoma"/>
          <w:kern w:val="0"/>
          <w:sz w:val="24"/>
          <w:szCs w:val="24"/>
          <w14:ligatures w14:val="none"/>
        </w:rPr>
      </w:pPr>
      <w:r>
        <w:rPr>
          <w:rFonts w:ascii="Tahoma" w:hAnsi="Tahoma" w:cs="Tahoma"/>
          <w:kern w:val="0"/>
          <w:sz w:val="24"/>
          <w:szCs w:val="24"/>
          <w14:ligatures w14:val="none"/>
        </w:rPr>
        <w:t xml:space="preserve">          </w:t>
      </w:r>
      <w:r w:rsidRPr="00010FAB">
        <w:rPr>
          <w:rFonts w:ascii="Tahoma" w:hAnsi="Tahoma" w:cs="Tahoma"/>
          <w:kern w:val="0"/>
          <w:sz w:val="24"/>
          <w:szCs w:val="24"/>
          <w14:ligatures w14:val="none"/>
        </w:rPr>
        <w:t xml:space="preserve">Multiple businesses have adapted strategies to adapt to changes related to Covid-19 restrictions and disturbances in operations, including Amana's competitors. Therefore, as Amana has also decided to move 50% of the sales online, this part will discuss if the decision is sustainable. Also, it will provide an analysis of whichever option is better for the business, whether to open its own online store or use the Amazon platform. Hipps (2020) argued that operating online can be an excellent tactic to survive the current pandemic. Not only that, but also to position in the follow-up waves and other unpredictable events that may occur. It could be the best survival option available. Besides that, there are multiple benefits associated with an online business. For example, the products will be available for clients 24/7 and do not require them to come to the stores or travel. Also, there are growth opportunities and expansion to different markets. The products will be available not only in the UK but also in other countries, reaching, therefore, a wider audience. </w:t>
      </w:r>
    </w:p>
    <w:p w14:paraId="77E9DD70" w14:textId="7B71433B" w:rsidR="00010FAB" w:rsidRPr="00010FAB" w:rsidRDefault="00010FAB" w:rsidP="00010FAB">
      <w:pPr>
        <w:spacing w:after="0" w:line="360" w:lineRule="auto"/>
        <w:jc w:val="both"/>
        <w:rPr>
          <w:rFonts w:ascii="Tahoma" w:hAnsi="Tahoma" w:cs="Tahoma"/>
          <w:kern w:val="0"/>
          <w:sz w:val="24"/>
          <w:szCs w:val="24"/>
          <w14:ligatures w14:val="none"/>
        </w:rPr>
      </w:pPr>
      <w:r>
        <w:rPr>
          <w:rFonts w:ascii="Tahoma" w:hAnsi="Tahoma" w:cs="Tahoma"/>
          <w:kern w:val="0"/>
          <w:sz w:val="24"/>
          <w:szCs w:val="24"/>
          <w14:ligatures w14:val="none"/>
        </w:rPr>
        <w:t xml:space="preserve">          </w:t>
      </w:r>
      <w:r w:rsidRPr="00010FAB">
        <w:rPr>
          <w:rFonts w:ascii="Tahoma" w:hAnsi="Tahoma" w:cs="Tahoma"/>
          <w:kern w:val="0"/>
          <w:sz w:val="24"/>
          <w:szCs w:val="24"/>
          <w14:ligatures w14:val="none"/>
        </w:rPr>
        <w:t xml:space="preserve">Covid -19 changed the consumer's behaviour; many people prefer to work from home and shop online within the comfort of their homes. Opening its store can be a good strategy for developing the company branding, gaining customer loyalty, and having a price advantage. It can be an effective long-term strategy. Operating online will help to cut costs for inventory and rental spaces. Nevertheless, for the transition to be successful, it is essential to ensure a sufficient budget, and the costs of </w:t>
      </w:r>
      <w:r w:rsidRPr="00010FAB">
        <w:rPr>
          <w:rFonts w:ascii="Tahoma" w:hAnsi="Tahoma" w:cs="Tahoma"/>
          <w:kern w:val="0"/>
          <w:sz w:val="24"/>
          <w:szCs w:val="24"/>
          <w14:ligatures w14:val="none"/>
        </w:rPr>
        <w:lastRenderedPageBreak/>
        <w:t xml:space="preserve">maintaining an online business should also be considered. The additional estimated costs are £235,000, the higher percentage to spend on delivery costs. </w:t>
      </w:r>
    </w:p>
    <w:p w14:paraId="4805031B" w14:textId="21248F39" w:rsidR="008664DC" w:rsidRPr="008664DC" w:rsidRDefault="008664DC" w:rsidP="008664DC">
      <w:pPr>
        <w:spacing w:after="200" w:line="240" w:lineRule="auto"/>
        <w:jc w:val="center"/>
        <w:rPr>
          <w:i/>
          <w:iCs/>
          <w:color w:val="44546A" w:themeColor="text2"/>
          <w:kern w:val="0"/>
          <w:sz w:val="18"/>
          <w:szCs w:val="18"/>
          <w14:ligatures w14:val="none"/>
        </w:rPr>
      </w:pPr>
    </w:p>
    <w:p w14:paraId="321F70A0" w14:textId="40C3A82E" w:rsidR="008664DC" w:rsidRDefault="008664DC">
      <w:pPr>
        <w:rPr>
          <w:noProof/>
          <w:lang w:val="en-US"/>
        </w:rPr>
      </w:pPr>
    </w:p>
    <w:p w14:paraId="3B269B2D" w14:textId="77777777" w:rsidR="008664DC" w:rsidRDefault="008664DC">
      <w:pPr>
        <w:rPr>
          <w:rFonts w:ascii="Tahoma" w:hAnsi="Tahoma" w:cs="Tahoma"/>
          <w:sz w:val="24"/>
          <w:szCs w:val="24"/>
        </w:rPr>
      </w:pPr>
      <w:r>
        <w:rPr>
          <w:noProof/>
          <w:lang w:val="en-US"/>
        </w:rPr>
        <w:drawing>
          <wp:inline distT="0" distB="0" distL="0" distR="0" wp14:anchorId="676E156E" wp14:editId="3EE746C0">
            <wp:extent cx="4819650" cy="2829482"/>
            <wp:effectExtent l="0" t="0" r="0" b="952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68976" cy="2858440"/>
                    </a:xfrm>
                    <a:prstGeom prst="rect">
                      <a:avLst/>
                    </a:prstGeom>
                  </pic:spPr>
                </pic:pic>
              </a:graphicData>
            </a:graphic>
          </wp:inline>
        </w:drawing>
      </w:r>
    </w:p>
    <w:p w14:paraId="2185BE1E" w14:textId="51BC4316" w:rsidR="008664DC" w:rsidRDefault="008664DC" w:rsidP="008664DC">
      <w:pPr>
        <w:spacing w:after="200" w:line="240" w:lineRule="auto"/>
        <w:jc w:val="center"/>
        <w:rPr>
          <w:rFonts w:ascii="Tahoma" w:hAnsi="Tahoma" w:cs="Tahoma"/>
          <w:color w:val="44546A" w:themeColor="text2"/>
          <w:kern w:val="0"/>
          <w:sz w:val="20"/>
          <w:szCs w:val="20"/>
          <w14:ligatures w14:val="none"/>
        </w:rPr>
      </w:pPr>
      <w:r w:rsidRPr="008664DC">
        <w:rPr>
          <w:rFonts w:ascii="Tahoma" w:hAnsi="Tahoma" w:cs="Tahoma"/>
          <w:color w:val="44546A" w:themeColor="text2"/>
          <w:kern w:val="0"/>
          <w:sz w:val="20"/>
          <w:szCs w:val="20"/>
          <w14:ligatures w14:val="none"/>
        </w:rPr>
        <w:t xml:space="preserve">Figure </w:t>
      </w:r>
      <w:r w:rsidRPr="008664DC">
        <w:rPr>
          <w:rFonts w:ascii="Tahoma" w:hAnsi="Tahoma" w:cs="Tahoma"/>
          <w:color w:val="44546A" w:themeColor="text2"/>
          <w:kern w:val="0"/>
          <w:sz w:val="20"/>
          <w:szCs w:val="20"/>
          <w14:ligatures w14:val="none"/>
        </w:rPr>
        <w:fldChar w:fldCharType="begin"/>
      </w:r>
      <w:r w:rsidRPr="008664DC">
        <w:rPr>
          <w:rFonts w:ascii="Tahoma" w:hAnsi="Tahoma" w:cs="Tahoma"/>
          <w:color w:val="44546A" w:themeColor="text2"/>
          <w:kern w:val="0"/>
          <w:sz w:val="20"/>
          <w:szCs w:val="20"/>
          <w14:ligatures w14:val="none"/>
        </w:rPr>
        <w:instrText xml:space="preserve"> SEQ Figure \* ARABIC </w:instrText>
      </w:r>
      <w:r w:rsidRPr="008664DC">
        <w:rPr>
          <w:rFonts w:ascii="Tahoma" w:hAnsi="Tahoma" w:cs="Tahoma"/>
          <w:color w:val="44546A" w:themeColor="text2"/>
          <w:kern w:val="0"/>
          <w:sz w:val="20"/>
          <w:szCs w:val="20"/>
          <w14:ligatures w14:val="none"/>
        </w:rPr>
        <w:fldChar w:fldCharType="separate"/>
      </w:r>
      <w:r w:rsidRPr="008664DC">
        <w:rPr>
          <w:rFonts w:ascii="Tahoma" w:hAnsi="Tahoma" w:cs="Tahoma"/>
          <w:noProof/>
          <w:color w:val="44546A" w:themeColor="text2"/>
          <w:kern w:val="0"/>
          <w:sz w:val="20"/>
          <w:szCs w:val="20"/>
          <w14:ligatures w14:val="none"/>
        </w:rPr>
        <w:t>1</w:t>
      </w:r>
      <w:r w:rsidRPr="008664DC">
        <w:rPr>
          <w:rFonts w:ascii="Tahoma" w:hAnsi="Tahoma" w:cs="Tahoma"/>
          <w:noProof/>
          <w:color w:val="44546A" w:themeColor="text2"/>
          <w:kern w:val="0"/>
          <w:sz w:val="20"/>
          <w:szCs w:val="20"/>
          <w14:ligatures w14:val="none"/>
        </w:rPr>
        <w:fldChar w:fldCharType="end"/>
      </w:r>
      <w:r w:rsidRPr="008664DC">
        <w:rPr>
          <w:rFonts w:ascii="Tahoma" w:hAnsi="Tahoma" w:cs="Tahoma"/>
          <w:color w:val="44546A" w:themeColor="text2"/>
          <w:kern w:val="0"/>
          <w:sz w:val="20"/>
          <w:szCs w:val="20"/>
          <w14:ligatures w14:val="none"/>
        </w:rPr>
        <w:t>. Variable costs for online store</w:t>
      </w:r>
    </w:p>
    <w:p w14:paraId="3E668AD8" w14:textId="2D17C188" w:rsidR="00A55997" w:rsidRDefault="00A55997" w:rsidP="008664DC">
      <w:pPr>
        <w:spacing w:after="200" w:line="240" w:lineRule="auto"/>
        <w:jc w:val="center"/>
        <w:rPr>
          <w:rFonts w:ascii="Tahoma" w:hAnsi="Tahoma" w:cs="Tahoma"/>
          <w:color w:val="44546A" w:themeColor="text2"/>
          <w:kern w:val="0"/>
          <w:sz w:val="20"/>
          <w:szCs w:val="20"/>
          <w14:ligatures w14:val="none"/>
        </w:rPr>
      </w:pPr>
    </w:p>
    <w:p w14:paraId="03684990" w14:textId="52DAD3E8" w:rsidR="00D91C58" w:rsidRDefault="00D91C58" w:rsidP="008664DC">
      <w:pPr>
        <w:spacing w:after="200" w:line="240" w:lineRule="auto"/>
        <w:jc w:val="center"/>
        <w:rPr>
          <w:rFonts w:ascii="Tahoma" w:hAnsi="Tahoma" w:cs="Tahoma"/>
          <w:color w:val="44546A" w:themeColor="text2"/>
          <w:kern w:val="0"/>
          <w:sz w:val="20"/>
          <w:szCs w:val="20"/>
          <w14:ligatures w14:val="none"/>
        </w:rPr>
      </w:pPr>
    </w:p>
    <w:p w14:paraId="57D02AAA" w14:textId="6801A9AD" w:rsidR="00A55997" w:rsidRDefault="00A55997" w:rsidP="00975C93">
      <w:pPr>
        <w:spacing w:after="200" w:line="240" w:lineRule="auto"/>
        <w:rPr>
          <w:rFonts w:ascii="Tahoma" w:hAnsi="Tahoma" w:cs="Tahoma"/>
          <w:color w:val="44546A" w:themeColor="text2"/>
          <w:kern w:val="0"/>
          <w:sz w:val="20"/>
          <w:szCs w:val="20"/>
          <w14:ligatures w14:val="none"/>
        </w:rPr>
      </w:pPr>
    </w:p>
    <w:p w14:paraId="11212CE3" w14:textId="49920CC4" w:rsidR="00D91C58" w:rsidRPr="00D91C58" w:rsidRDefault="00A55997" w:rsidP="00D91C58">
      <w:pPr>
        <w:spacing w:after="200" w:line="360" w:lineRule="auto"/>
        <w:jc w:val="both"/>
        <w:rPr>
          <w:rFonts w:ascii="Tahoma" w:hAnsi="Tahoma" w:cs="Tahoma"/>
          <w:color w:val="000000" w:themeColor="text1"/>
          <w:kern w:val="0"/>
          <w:sz w:val="24"/>
          <w:szCs w:val="24"/>
          <w14:ligatures w14:val="none"/>
        </w:rPr>
      </w:pPr>
      <w:r>
        <w:rPr>
          <w:rFonts w:ascii="Tahoma" w:hAnsi="Tahoma" w:cs="Tahoma"/>
          <w:color w:val="000000" w:themeColor="text1"/>
          <w:kern w:val="0"/>
          <w:sz w:val="24"/>
          <w:szCs w:val="24"/>
          <w14:ligatures w14:val="none"/>
        </w:rPr>
        <w:t xml:space="preserve">        </w:t>
      </w:r>
      <w:r w:rsidRPr="00A55997">
        <w:rPr>
          <w:rFonts w:ascii="Tahoma" w:hAnsi="Tahoma" w:cs="Tahoma"/>
          <w:color w:val="000000" w:themeColor="text1"/>
          <w:kern w:val="0"/>
          <w:sz w:val="24"/>
          <w:szCs w:val="24"/>
          <w14:ligatures w14:val="none"/>
        </w:rPr>
        <w:t xml:space="preserve">Despite having multiple advantages, operating online using own store also involve risks and limitations. Some examples are accessibility and consumer awareness which requires time. It cannot be easy to strengthen the online presence as there are multiple channels available and options to choose from. Besides that, the disadvantages of e-commerce can be technical and non-technical (Taher, 2021), including customers may not be happy with their purchase leading to product return, delays in delivery, or lost products may lead to unsatisfied clients who, therefore, leave negative reviews which demonstrate to have an essential role in attracting more clients. In addition to that, as the business develops, they may be required additional expenses besides those initially set, such as customer support operators. In terms of technical issues, security issues and potential credit card fraud may occur. Additional expenses may be required to overcome this issue, so Amana Ltd should carefully consider these risks in financial planning. </w:t>
      </w:r>
    </w:p>
    <w:p w14:paraId="7589A2D0" w14:textId="03008CF4" w:rsidR="00A55997" w:rsidRDefault="00A55997">
      <w:pPr>
        <w:rPr>
          <w:rFonts w:ascii="Tahoma" w:hAnsi="Tahoma" w:cs="Tahoma"/>
          <w:b/>
          <w:bCs/>
          <w:sz w:val="24"/>
          <w:szCs w:val="24"/>
        </w:rPr>
      </w:pPr>
      <w:r w:rsidRPr="00A55997">
        <w:rPr>
          <w:rFonts w:ascii="Tahoma" w:hAnsi="Tahoma" w:cs="Tahoma"/>
          <w:b/>
          <w:bCs/>
          <w:sz w:val="24"/>
          <w:szCs w:val="24"/>
        </w:rPr>
        <w:lastRenderedPageBreak/>
        <w:t xml:space="preserve">Amazon Marketplace </w:t>
      </w:r>
    </w:p>
    <w:p w14:paraId="472C26A3" w14:textId="03D30553" w:rsidR="00D91C58" w:rsidRDefault="00D91C58">
      <w:pPr>
        <w:rPr>
          <w:rFonts w:ascii="Tahoma" w:hAnsi="Tahoma" w:cs="Tahoma"/>
          <w:b/>
          <w:bCs/>
          <w:sz w:val="24"/>
          <w:szCs w:val="24"/>
        </w:rPr>
      </w:pPr>
    </w:p>
    <w:p w14:paraId="517FFDEB" w14:textId="77777777" w:rsidR="00D91C58" w:rsidRDefault="00D91C58">
      <w:pPr>
        <w:rPr>
          <w:rFonts w:ascii="Tahoma" w:hAnsi="Tahoma" w:cs="Tahoma"/>
          <w:b/>
          <w:bCs/>
          <w:sz w:val="24"/>
          <w:szCs w:val="24"/>
        </w:rPr>
      </w:pPr>
    </w:p>
    <w:p w14:paraId="75DFBDAE" w14:textId="77777777" w:rsidR="00A55997" w:rsidRPr="001C3019" w:rsidRDefault="00A55997" w:rsidP="00A55997">
      <w:pPr>
        <w:pStyle w:val="Caption"/>
        <w:spacing w:line="360" w:lineRule="auto"/>
        <w:jc w:val="both"/>
        <w:rPr>
          <w:rFonts w:ascii="Tahoma" w:hAnsi="Tahoma" w:cs="Tahoma"/>
          <w:i w:val="0"/>
          <w:iCs w:val="0"/>
          <w:color w:val="000000" w:themeColor="text1"/>
          <w:sz w:val="24"/>
          <w:szCs w:val="24"/>
        </w:rPr>
      </w:pPr>
      <w:r>
        <w:rPr>
          <w:rFonts w:ascii="Tahoma" w:hAnsi="Tahoma" w:cs="Tahoma"/>
          <w:sz w:val="24"/>
          <w:szCs w:val="24"/>
        </w:rPr>
        <w:t xml:space="preserve">       </w:t>
      </w:r>
      <w:r w:rsidRPr="00A55997">
        <w:rPr>
          <w:rFonts w:ascii="Tahoma" w:hAnsi="Tahoma" w:cs="Tahoma"/>
          <w:i w:val="0"/>
          <w:iCs w:val="0"/>
          <w:color w:val="auto"/>
          <w:sz w:val="24"/>
          <w:szCs w:val="24"/>
        </w:rPr>
        <w:t xml:space="preserve">Besides that, when owning an online store, there is an option to use platforms that are already very popular and used by many businesses, such as eBay, Amazon, AliExpress, etc. As Amana Ltd is considering using Amazon Marketplace, the focus is cantered on this marketplace. The advantages of using this platform are the access to a wide range of consumers, the shipping is reasonable, the delivery is fast, and customer service is available. Amazon is regarded as a top website for sales comprising new start-ups and highly profitable companies with years of operations. </w:t>
      </w:r>
      <w:r w:rsidRPr="001C3019">
        <w:rPr>
          <w:rFonts w:ascii="Tahoma" w:hAnsi="Tahoma" w:cs="Tahoma"/>
          <w:i w:val="0"/>
          <w:iCs w:val="0"/>
          <w:color w:val="auto"/>
          <w:sz w:val="24"/>
          <w:szCs w:val="24"/>
        </w:rPr>
        <w:t>Amazon Marketplace can assist in promoting the product by putting it into the</w:t>
      </w:r>
      <w:r w:rsidRPr="001C3019">
        <w:rPr>
          <w:rFonts w:ascii="Tahoma" w:hAnsi="Tahoma" w:cs="Tahoma"/>
          <w:i w:val="0"/>
          <w:iCs w:val="0"/>
          <w:sz w:val="24"/>
          <w:szCs w:val="24"/>
        </w:rPr>
        <w:t xml:space="preserve"> </w:t>
      </w:r>
      <w:r w:rsidRPr="001C3019">
        <w:rPr>
          <w:rFonts w:ascii="Tahoma" w:hAnsi="Tahoma" w:cs="Tahoma"/>
          <w:i w:val="0"/>
          <w:iCs w:val="0"/>
          <w:color w:val="000000" w:themeColor="text1"/>
          <w:sz w:val="24"/>
          <w:szCs w:val="24"/>
        </w:rPr>
        <w:t>spotlight. Amazon has a review strategy; if the consumers like your products and leave positive reviews, the number of units sold increases. Amazon has remained the most outstanding leader in E-commerce since 1995 (</w:t>
      </w:r>
      <w:proofErr w:type="spellStart"/>
      <w:r w:rsidRPr="001C3019">
        <w:rPr>
          <w:rFonts w:ascii="Tahoma" w:hAnsi="Tahoma" w:cs="Tahoma"/>
          <w:i w:val="0"/>
          <w:iCs w:val="0"/>
          <w:color w:val="000000" w:themeColor="text1"/>
          <w:sz w:val="24"/>
          <w:szCs w:val="24"/>
        </w:rPr>
        <w:t>Sadq</w:t>
      </w:r>
      <w:proofErr w:type="spellEnd"/>
      <w:r w:rsidRPr="001C3019">
        <w:rPr>
          <w:rFonts w:ascii="Tahoma" w:hAnsi="Tahoma" w:cs="Tahoma"/>
          <w:i w:val="0"/>
          <w:iCs w:val="0"/>
          <w:color w:val="000000" w:themeColor="text1"/>
          <w:sz w:val="24"/>
          <w:szCs w:val="24"/>
        </w:rPr>
        <w:t xml:space="preserve">, 2018); it has knowledge of its clients and provides the best possible E-commerce worldwide. Entering this market, Amana LD must be expected to face challenges in terms of competition, price, return policy, and brand image. Amazon has a voluntary return policy; defective items return policy (Amazon Website, 2022) which may impact business profit. Nevertheless, the investment required for Amazon is lower than operating its own online store. </w:t>
      </w:r>
    </w:p>
    <w:p w14:paraId="237CA5DD" w14:textId="77777777" w:rsidR="00A55997" w:rsidRPr="00A55997" w:rsidRDefault="00A55997" w:rsidP="00A55997">
      <w:pPr>
        <w:spacing w:after="200" w:line="360" w:lineRule="auto"/>
        <w:jc w:val="both"/>
        <w:rPr>
          <w:rFonts w:ascii="Tahoma" w:hAnsi="Tahoma" w:cs="Tahoma"/>
          <w:color w:val="000000" w:themeColor="text1"/>
          <w:kern w:val="0"/>
          <w:sz w:val="24"/>
          <w:szCs w:val="24"/>
          <w14:ligatures w14:val="none"/>
        </w:rPr>
      </w:pPr>
      <w:r w:rsidRPr="00A55997">
        <w:rPr>
          <w:rFonts w:ascii="Tahoma" w:hAnsi="Tahoma" w:cs="Tahoma"/>
          <w:color w:val="000000" w:themeColor="text1"/>
          <w:kern w:val="0"/>
          <w:sz w:val="24"/>
          <w:szCs w:val="24"/>
          <w14:ligatures w14:val="none"/>
        </w:rPr>
        <w:t>Both options have advantages and limitations; nevertheless, using Amazon requires lover investments than running its e-store. Also, it may imply fewer risks.   Choosing Amazon could be an excellent short-term solution; the expected number of items sold is 65,000, lower than 100,000 using an online store. The profit could be higher for own store if cost-cutting measures were applied to reduce unnecessary expenses. It could be a better option for long-term running during pandemic and post-pandemic as the company will have the freedom over the pricing strategy. Moving operations online in itself is a good decision; choosing the best option should be considered not only based on the financial situation but also based on company values and long-term goals.</w:t>
      </w:r>
    </w:p>
    <w:p w14:paraId="48F4E7F9" w14:textId="733089A5" w:rsidR="00A55997" w:rsidRDefault="00A55997">
      <w:pPr>
        <w:rPr>
          <w:rFonts w:ascii="Tahoma" w:hAnsi="Tahoma" w:cs="Tahoma"/>
          <w:b/>
          <w:bCs/>
          <w:sz w:val="24"/>
          <w:szCs w:val="24"/>
        </w:rPr>
      </w:pPr>
    </w:p>
    <w:p w14:paraId="281D800B" w14:textId="0EC5FEA4" w:rsidR="00D91C58" w:rsidRDefault="00D91C58">
      <w:pPr>
        <w:rPr>
          <w:rFonts w:ascii="Tahoma" w:hAnsi="Tahoma" w:cs="Tahoma"/>
          <w:b/>
          <w:bCs/>
          <w:sz w:val="24"/>
          <w:szCs w:val="24"/>
        </w:rPr>
      </w:pPr>
    </w:p>
    <w:p w14:paraId="3A3BF349" w14:textId="77777777" w:rsidR="00D91C58" w:rsidRDefault="00D91C58">
      <w:pPr>
        <w:rPr>
          <w:rFonts w:ascii="Tahoma" w:hAnsi="Tahoma" w:cs="Tahoma"/>
          <w:b/>
          <w:bCs/>
          <w:sz w:val="24"/>
          <w:szCs w:val="24"/>
        </w:rPr>
      </w:pPr>
    </w:p>
    <w:p w14:paraId="0D34F5BC" w14:textId="43C3DE00" w:rsidR="00862E5C" w:rsidRDefault="00862E5C">
      <w:pPr>
        <w:rPr>
          <w:rFonts w:ascii="Tahoma" w:hAnsi="Tahoma" w:cs="Tahoma"/>
          <w:b/>
          <w:bCs/>
          <w:sz w:val="24"/>
          <w:szCs w:val="24"/>
        </w:rPr>
      </w:pPr>
    </w:p>
    <w:p w14:paraId="4C288263" w14:textId="363D0620" w:rsidR="00862E5C" w:rsidRDefault="00862E5C">
      <w:pPr>
        <w:rPr>
          <w:rFonts w:ascii="Tahoma" w:hAnsi="Tahoma" w:cs="Tahoma"/>
          <w:b/>
          <w:bCs/>
          <w:sz w:val="24"/>
          <w:szCs w:val="24"/>
        </w:rPr>
      </w:pPr>
      <w:r>
        <w:rPr>
          <w:rFonts w:ascii="Tahoma" w:hAnsi="Tahoma" w:cs="Tahoma"/>
          <w:b/>
          <w:bCs/>
          <w:sz w:val="24"/>
          <w:szCs w:val="24"/>
        </w:rPr>
        <w:t xml:space="preserve">Conclusion </w:t>
      </w:r>
    </w:p>
    <w:p w14:paraId="5E20C6BA" w14:textId="2A74A3E4" w:rsidR="00D91C58" w:rsidRDefault="00D91C58">
      <w:pPr>
        <w:rPr>
          <w:rFonts w:ascii="Tahoma" w:hAnsi="Tahoma" w:cs="Tahoma"/>
          <w:b/>
          <w:bCs/>
          <w:sz w:val="24"/>
          <w:szCs w:val="24"/>
        </w:rPr>
      </w:pPr>
    </w:p>
    <w:p w14:paraId="57C01EE5" w14:textId="77777777" w:rsidR="00D91C58" w:rsidRDefault="00D91C58">
      <w:pPr>
        <w:rPr>
          <w:rFonts w:ascii="Tahoma" w:hAnsi="Tahoma" w:cs="Tahoma"/>
          <w:b/>
          <w:bCs/>
          <w:sz w:val="24"/>
          <w:szCs w:val="24"/>
        </w:rPr>
      </w:pPr>
    </w:p>
    <w:p w14:paraId="40A00F76" w14:textId="7D7AA425" w:rsidR="004D0F78" w:rsidRPr="004D0F78" w:rsidRDefault="004D0F78" w:rsidP="004D0F78">
      <w:pPr>
        <w:spacing w:after="0" w:line="360" w:lineRule="auto"/>
        <w:jc w:val="both"/>
        <w:rPr>
          <w:rFonts w:ascii="Tahoma" w:hAnsi="Tahoma" w:cs="Tahoma"/>
          <w:kern w:val="0"/>
          <w:sz w:val="24"/>
          <w:szCs w:val="24"/>
          <w14:ligatures w14:val="none"/>
        </w:rPr>
      </w:pPr>
      <w:r>
        <w:rPr>
          <w:rFonts w:ascii="Tahoma" w:hAnsi="Tahoma" w:cs="Tahoma"/>
          <w:kern w:val="0"/>
          <w:sz w:val="24"/>
          <w:szCs w:val="24"/>
          <w14:ligatures w14:val="none"/>
        </w:rPr>
        <w:t xml:space="preserve">         </w:t>
      </w:r>
      <w:r w:rsidRPr="004D0F78">
        <w:rPr>
          <w:rFonts w:ascii="Tahoma" w:hAnsi="Tahoma" w:cs="Tahoma"/>
          <w:kern w:val="0"/>
          <w:sz w:val="24"/>
          <w:szCs w:val="24"/>
          <w14:ligatures w14:val="none"/>
        </w:rPr>
        <w:t xml:space="preserve">In conclusion, Amana ltd performance suffered during the pandemic. It showed poor business management and an inability to face changes that occur.  The findings show favourable and unfavourable indicators for company performance. Some of the strategies that could be applied to improve earnings are recovering outstanding debts, reducing, or cutting where possible variable costs such as labour, materials or even selling some of its assets, besides adapting short term strategies there should be extensive planning in adapting to post pandemic trends. Despite challenges the firm faced it was profitable, however with a variance of £555, 000. The organisation requires a new approach to financial planning and performance management. The decision to operate online could be the best survival option available, whether through an e-store or Amazon but these involve risks and limitations which must not be ignored. Nevertheless, the e-store could be a more suitable choice for the long-term, even in the post-pandemic, as the company will have the ability to control the price. </w:t>
      </w:r>
    </w:p>
    <w:p w14:paraId="547ECF1F" w14:textId="1FDCB4BA" w:rsidR="004D0F78" w:rsidRPr="004D0F78" w:rsidRDefault="004D0F78">
      <w:pPr>
        <w:rPr>
          <w:rFonts w:ascii="Tahoma" w:hAnsi="Tahoma" w:cs="Tahoma"/>
          <w:b/>
          <w:bCs/>
          <w:sz w:val="24"/>
          <w:szCs w:val="24"/>
        </w:rPr>
      </w:pPr>
    </w:p>
    <w:p w14:paraId="710DFC97" w14:textId="77777777" w:rsidR="004D0F78" w:rsidRPr="004D0F78" w:rsidRDefault="004D0F78">
      <w:pPr>
        <w:rPr>
          <w:rFonts w:ascii="Tahoma" w:hAnsi="Tahoma" w:cs="Tahoma"/>
          <w:b/>
          <w:bCs/>
          <w:sz w:val="24"/>
          <w:szCs w:val="24"/>
        </w:rPr>
      </w:pPr>
    </w:p>
    <w:p w14:paraId="0AAEAA1A" w14:textId="3C37EFBD" w:rsidR="00E23EAE" w:rsidRPr="00A55997" w:rsidRDefault="00E23EAE">
      <w:pPr>
        <w:rPr>
          <w:rFonts w:ascii="Tahoma" w:hAnsi="Tahoma" w:cs="Tahoma"/>
          <w:b/>
          <w:bCs/>
          <w:sz w:val="24"/>
          <w:szCs w:val="24"/>
        </w:rPr>
      </w:pPr>
      <w:r w:rsidRPr="00A55997">
        <w:rPr>
          <w:rFonts w:ascii="Tahoma" w:hAnsi="Tahoma" w:cs="Tahoma"/>
          <w:b/>
          <w:bCs/>
          <w:sz w:val="24"/>
          <w:szCs w:val="24"/>
        </w:rPr>
        <w:br w:type="page"/>
      </w:r>
    </w:p>
    <w:p w14:paraId="63EDB5E7" w14:textId="7C0F7489" w:rsidR="00E23EAE" w:rsidRDefault="00975C93">
      <w:pPr>
        <w:rPr>
          <w:rFonts w:ascii="Tahoma" w:hAnsi="Tahoma" w:cs="Tahoma"/>
          <w:b/>
          <w:bCs/>
          <w:sz w:val="24"/>
          <w:szCs w:val="24"/>
        </w:rPr>
      </w:pPr>
      <w:r w:rsidRPr="00975C93">
        <w:rPr>
          <w:rFonts w:ascii="Tahoma" w:hAnsi="Tahoma" w:cs="Tahoma"/>
          <w:b/>
          <w:bCs/>
          <w:sz w:val="24"/>
          <w:szCs w:val="24"/>
        </w:rPr>
        <w:lastRenderedPageBreak/>
        <w:t xml:space="preserve">Bibliography </w:t>
      </w:r>
    </w:p>
    <w:p w14:paraId="77F6B33D" w14:textId="14BFE8AB" w:rsidR="00975C93" w:rsidRDefault="00975C93">
      <w:pPr>
        <w:rPr>
          <w:rFonts w:ascii="Tahoma" w:hAnsi="Tahoma" w:cs="Tahoma"/>
          <w:b/>
          <w:bCs/>
          <w:sz w:val="24"/>
          <w:szCs w:val="24"/>
        </w:rPr>
      </w:pPr>
    </w:p>
    <w:p w14:paraId="214DB0A7" w14:textId="02957EB1" w:rsidR="00975C93" w:rsidRDefault="00FB795E" w:rsidP="00FB795E">
      <w:pPr>
        <w:pStyle w:val="ListParagraph"/>
        <w:numPr>
          <w:ilvl w:val="0"/>
          <w:numId w:val="6"/>
        </w:numPr>
        <w:rPr>
          <w:rFonts w:ascii="Tahoma" w:hAnsi="Tahoma" w:cs="Tahoma"/>
          <w:sz w:val="24"/>
          <w:szCs w:val="24"/>
        </w:rPr>
      </w:pPr>
      <w:r w:rsidRPr="00FB795E">
        <w:rPr>
          <w:rFonts w:ascii="Tahoma" w:hAnsi="Tahoma" w:cs="Tahoma"/>
          <w:noProof/>
          <w:sz w:val="24"/>
          <w:szCs w:val="24"/>
        </w:rPr>
        <w:t xml:space="preserve">Agrawal, A., Chandra, K., Moloney, M. &amp; Tam, M., 2020. </w:t>
      </w:r>
      <w:r w:rsidRPr="00FB795E">
        <w:rPr>
          <w:rFonts w:ascii="Tahoma" w:hAnsi="Tahoma" w:cs="Tahoma"/>
          <w:i/>
          <w:iCs/>
          <w:noProof/>
          <w:sz w:val="24"/>
          <w:szCs w:val="24"/>
        </w:rPr>
        <w:t xml:space="preserve">Planning for uncertainty: Performance management under COVID-19. </w:t>
      </w:r>
      <w:r w:rsidRPr="00FB795E">
        <w:rPr>
          <w:rFonts w:ascii="Tahoma" w:hAnsi="Tahoma" w:cs="Tahoma"/>
          <w:noProof/>
          <w:sz w:val="24"/>
          <w:szCs w:val="24"/>
        </w:rPr>
        <w:t xml:space="preserve">[Online] </w:t>
      </w:r>
      <w:r w:rsidRPr="00FB795E">
        <w:rPr>
          <w:rFonts w:ascii="Tahoma" w:hAnsi="Tahoma" w:cs="Tahoma"/>
          <w:noProof/>
          <w:sz w:val="24"/>
          <w:szCs w:val="24"/>
        </w:rPr>
        <w:br/>
        <w:t xml:space="preserve">Available at: </w:t>
      </w:r>
      <w:r w:rsidRPr="00FB795E">
        <w:rPr>
          <w:rFonts w:ascii="Tahoma" w:hAnsi="Tahoma" w:cs="Tahoma"/>
          <w:noProof/>
          <w:sz w:val="24"/>
          <w:szCs w:val="24"/>
          <w:u w:val="single"/>
        </w:rPr>
        <w:t>https://www.mckinsey.com/business-functions/strategy-and-corporate-finance/our-insights/planning-for-uncertainty-performance-management-under-covid-19</w:t>
      </w:r>
      <w:r w:rsidRPr="00FB795E">
        <w:rPr>
          <w:rFonts w:ascii="Tahoma" w:hAnsi="Tahoma" w:cs="Tahoma"/>
          <w:noProof/>
          <w:sz w:val="24"/>
          <w:szCs w:val="24"/>
        </w:rPr>
        <w:br/>
        <w:t>[Accessed 20 April 2022</w:t>
      </w:r>
    </w:p>
    <w:p w14:paraId="303B1E81" w14:textId="77777777" w:rsidR="00FB795E" w:rsidRPr="00FB795E" w:rsidRDefault="00FB795E" w:rsidP="00FB795E">
      <w:pPr>
        <w:pStyle w:val="Bibliography"/>
        <w:numPr>
          <w:ilvl w:val="0"/>
          <w:numId w:val="6"/>
        </w:numPr>
        <w:spacing w:line="360" w:lineRule="auto"/>
        <w:rPr>
          <w:rFonts w:ascii="Tahoma" w:hAnsi="Tahoma" w:cs="Tahoma"/>
          <w:noProof/>
        </w:rPr>
      </w:pPr>
      <w:r w:rsidRPr="00FB795E">
        <w:rPr>
          <w:rFonts w:ascii="Tahoma" w:hAnsi="Tahoma" w:cs="Tahoma"/>
          <w:noProof/>
        </w:rPr>
        <w:t xml:space="preserve">Amazon Website , 2022. </w:t>
      </w:r>
      <w:r w:rsidRPr="00FB795E">
        <w:rPr>
          <w:rFonts w:ascii="Tahoma" w:hAnsi="Tahoma" w:cs="Tahoma"/>
          <w:i/>
          <w:iCs/>
          <w:noProof/>
        </w:rPr>
        <w:t xml:space="preserve">Amazon Business Returns Policy. </w:t>
      </w:r>
      <w:r w:rsidRPr="00FB795E">
        <w:rPr>
          <w:rFonts w:ascii="Tahoma" w:hAnsi="Tahoma" w:cs="Tahoma"/>
          <w:noProof/>
        </w:rPr>
        <w:t xml:space="preserve">[Online] </w:t>
      </w:r>
      <w:r w:rsidRPr="00FB795E">
        <w:rPr>
          <w:rFonts w:ascii="Tahoma" w:hAnsi="Tahoma" w:cs="Tahoma"/>
          <w:noProof/>
        </w:rPr>
        <w:br/>
        <w:t xml:space="preserve">Available at: </w:t>
      </w:r>
      <w:r w:rsidRPr="00FB795E">
        <w:rPr>
          <w:rFonts w:ascii="Tahoma" w:hAnsi="Tahoma" w:cs="Tahoma"/>
          <w:noProof/>
          <w:u w:val="single"/>
        </w:rPr>
        <w:t>https://www.amazon.co.uk/gp/help/customer/display.html?nodeId=GPDT9YSZADQLPMJW</w:t>
      </w:r>
      <w:r w:rsidRPr="00FB795E">
        <w:rPr>
          <w:rFonts w:ascii="Tahoma" w:hAnsi="Tahoma" w:cs="Tahoma"/>
          <w:noProof/>
        </w:rPr>
        <w:br/>
        <w:t>[Accessed 21 April 2022].</w:t>
      </w:r>
    </w:p>
    <w:p w14:paraId="38057C5B" w14:textId="77777777" w:rsidR="00FB795E" w:rsidRPr="00FB795E" w:rsidRDefault="00FB795E" w:rsidP="00FB795E">
      <w:pPr>
        <w:pStyle w:val="Bibliography"/>
        <w:numPr>
          <w:ilvl w:val="0"/>
          <w:numId w:val="6"/>
        </w:numPr>
        <w:spacing w:line="360" w:lineRule="auto"/>
        <w:rPr>
          <w:rFonts w:ascii="Tahoma" w:hAnsi="Tahoma" w:cs="Tahoma"/>
          <w:noProof/>
        </w:rPr>
      </w:pPr>
      <w:r w:rsidRPr="00FB795E">
        <w:rPr>
          <w:rFonts w:ascii="Tahoma" w:hAnsi="Tahoma" w:cs="Tahoma"/>
          <w:noProof/>
        </w:rPr>
        <w:t xml:space="preserve">Anbarasu, J., 2008. </w:t>
      </w:r>
      <w:r w:rsidRPr="00FB795E">
        <w:rPr>
          <w:rFonts w:ascii="Tahoma" w:hAnsi="Tahoma" w:cs="Tahoma"/>
          <w:i/>
          <w:iCs/>
          <w:noProof/>
        </w:rPr>
        <w:t xml:space="preserve">Overhead. </w:t>
      </w:r>
      <w:r w:rsidRPr="00FB795E">
        <w:rPr>
          <w:rFonts w:ascii="Tahoma" w:hAnsi="Tahoma" w:cs="Tahoma"/>
          <w:noProof/>
        </w:rPr>
        <w:t xml:space="preserve">[Online] </w:t>
      </w:r>
      <w:r w:rsidRPr="00FB795E">
        <w:rPr>
          <w:rFonts w:ascii="Tahoma" w:hAnsi="Tahoma" w:cs="Tahoma"/>
          <w:noProof/>
        </w:rPr>
        <w:br/>
        <w:t xml:space="preserve">Available at: </w:t>
      </w:r>
      <w:r w:rsidRPr="00FB795E">
        <w:rPr>
          <w:rFonts w:ascii="Tahoma" w:hAnsi="Tahoma" w:cs="Tahoma"/>
          <w:noProof/>
          <w:u w:val="single"/>
        </w:rPr>
        <w:t>file:///Users/alexmx/Downloads/Overhead-Joseph-Anbarasu.pdf</w:t>
      </w:r>
    </w:p>
    <w:p w14:paraId="2E50BC68" w14:textId="77777777" w:rsidR="00AF0338" w:rsidRPr="00AF0338" w:rsidRDefault="00AF0338" w:rsidP="00AF0338">
      <w:pPr>
        <w:pStyle w:val="Bibliography"/>
        <w:numPr>
          <w:ilvl w:val="0"/>
          <w:numId w:val="6"/>
        </w:numPr>
        <w:spacing w:line="360" w:lineRule="auto"/>
        <w:rPr>
          <w:rFonts w:ascii="Tahoma" w:hAnsi="Tahoma" w:cs="Tahoma"/>
          <w:noProof/>
        </w:rPr>
      </w:pPr>
      <w:r w:rsidRPr="00AF0338">
        <w:rPr>
          <w:rFonts w:ascii="Tahoma" w:hAnsi="Tahoma" w:cs="Tahoma"/>
          <w:noProof/>
        </w:rPr>
        <w:t xml:space="preserve">Diego R. Toubes, N. A. V. a. J. A. F. B., 2021. Changes in Consumption Patterns and Tourist Promotion after the COVID-19 Pandemic. </w:t>
      </w:r>
      <w:r w:rsidRPr="00AF0338">
        <w:rPr>
          <w:rFonts w:ascii="Tahoma" w:hAnsi="Tahoma" w:cs="Tahoma"/>
          <w:i/>
          <w:iCs/>
          <w:noProof/>
        </w:rPr>
        <w:t xml:space="preserve">Theoretical and Applied Electronic Comerce Research , </w:t>
      </w:r>
      <w:r w:rsidRPr="00AF0338">
        <w:rPr>
          <w:rFonts w:ascii="Tahoma" w:hAnsi="Tahoma" w:cs="Tahoma"/>
          <w:noProof/>
        </w:rPr>
        <w:t>Volume 16, pp. 1332-1352.</w:t>
      </w:r>
    </w:p>
    <w:p w14:paraId="1C4026BC" w14:textId="77777777" w:rsidR="00AF0338" w:rsidRPr="00AF0338" w:rsidRDefault="00AF0338" w:rsidP="00AF0338">
      <w:pPr>
        <w:pStyle w:val="Bibliography"/>
        <w:numPr>
          <w:ilvl w:val="0"/>
          <w:numId w:val="6"/>
        </w:numPr>
        <w:spacing w:line="360" w:lineRule="auto"/>
        <w:rPr>
          <w:rFonts w:ascii="Tahoma" w:hAnsi="Tahoma" w:cs="Tahoma"/>
          <w:noProof/>
        </w:rPr>
      </w:pPr>
      <w:r w:rsidRPr="00AF0338">
        <w:rPr>
          <w:rFonts w:ascii="Tahoma" w:hAnsi="Tahoma" w:cs="Tahoma"/>
          <w:noProof/>
        </w:rPr>
        <w:t xml:space="preserve">Elliot, B. &amp; Elliot, J., 2009. </w:t>
      </w:r>
      <w:r w:rsidRPr="00AF0338">
        <w:rPr>
          <w:rFonts w:ascii="Tahoma" w:hAnsi="Tahoma" w:cs="Tahoma"/>
          <w:i/>
          <w:iCs/>
          <w:noProof/>
        </w:rPr>
        <w:t xml:space="preserve">Financial Accounting and Reporting, </w:t>
      </w:r>
      <w:r w:rsidRPr="00AF0338">
        <w:rPr>
          <w:rFonts w:ascii="Tahoma" w:hAnsi="Tahoma" w:cs="Tahoma"/>
          <w:noProof/>
        </w:rPr>
        <w:t>UK: Pearson.</w:t>
      </w:r>
    </w:p>
    <w:p w14:paraId="4170721E" w14:textId="77777777" w:rsidR="00AF0338" w:rsidRPr="00AF0338" w:rsidRDefault="00AF0338" w:rsidP="00AF0338">
      <w:pPr>
        <w:pStyle w:val="Bibliography"/>
        <w:numPr>
          <w:ilvl w:val="0"/>
          <w:numId w:val="6"/>
        </w:numPr>
        <w:spacing w:line="360" w:lineRule="auto"/>
        <w:rPr>
          <w:rFonts w:ascii="Tahoma" w:hAnsi="Tahoma" w:cs="Tahoma"/>
          <w:noProof/>
        </w:rPr>
      </w:pPr>
      <w:r w:rsidRPr="00AF0338">
        <w:rPr>
          <w:rFonts w:ascii="Tahoma" w:hAnsi="Tahoma" w:cs="Tahoma"/>
          <w:noProof/>
        </w:rPr>
        <w:t xml:space="preserve">Hipps, C., 2020. </w:t>
      </w:r>
      <w:r w:rsidRPr="00AF0338">
        <w:rPr>
          <w:rFonts w:ascii="Tahoma" w:hAnsi="Tahoma" w:cs="Tahoma"/>
          <w:i/>
          <w:iCs/>
          <w:noProof/>
        </w:rPr>
        <w:t xml:space="preserve">E-Commerce is a Game Changer for Small Businesses. </w:t>
      </w:r>
      <w:r w:rsidRPr="00AF0338">
        <w:rPr>
          <w:rFonts w:ascii="Tahoma" w:hAnsi="Tahoma" w:cs="Tahoma"/>
          <w:noProof/>
        </w:rPr>
        <w:t xml:space="preserve">[Online] </w:t>
      </w:r>
      <w:r w:rsidRPr="00AF0338">
        <w:rPr>
          <w:rFonts w:ascii="Tahoma" w:hAnsi="Tahoma" w:cs="Tahoma"/>
          <w:noProof/>
        </w:rPr>
        <w:br/>
        <w:t xml:space="preserve">Available at: </w:t>
      </w:r>
      <w:r w:rsidRPr="00AF0338">
        <w:rPr>
          <w:rFonts w:ascii="Tahoma" w:hAnsi="Tahoma" w:cs="Tahoma"/>
          <w:noProof/>
          <w:u w:val="single"/>
        </w:rPr>
        <w:t>https://www.haywoodchamber.com/2020/09/04/e-commerce-for-small-businesses-sell-online/</w:t>
      </w:r>
      <w:r w:rsidRPr="00AF0338">
        <w:rPr>
          <w:rFonts w:ascii="Tahoma" w:hAnsi="Tahoma" w:cs="Tahoma"/>
          <w:noProof/>
        </w:rPr>
        <w:br/>
        <w:t>[Accessed 21 April 2022].</w:t>
      </w:r>
    </w:p>
    <w:p w14:paraId="231DEFD1" w14:textId="77777777" w:rsidR="00AF0338" w:rsidRPr="00AF0338" w:rsidRDefault="00AF0338" w:rsidP="00AF0338">
      <w:pPr>
        <w:pStyle w:val="Bibliography"/>
        <w:numPr>
          <w:ilvl w:val="0"/>
          <w:numId w:val="6"/>
        </w:numPr>
        <w:spacing w:line="360" w:lineRule="auto"/>
        <w:rPr>
          <w:rFonts w:ascii="Tahoma" w:hAnsi="Tahoma" w:cs="Tahoma"/>
          <w:noProof/>
        </w:rPr>
      </w:pPr>
      <w:r w:rsidRPr="00AF0338">
        <w:rPr>
          <w:rFonts w:ascii="Tahoma" w:hAnsi="Tahoma" w:cs="Tahoma"/>
          <w:noProof/>
        </w:rPr>
        <w:t xml:space="preserve">Sadq, Z. M., 2018. ANALYZING THE AMAZON SUCCESS STRATEGIES. </w:t>
      </w:r>
      <w:r w:rsidRPr="00AF0338">
        <w:rPr>
          <w:rFonts w:ascii="Tahoma" w:hAnsi="Tahoma" w:cs="Tahoma"/>
          <w:i/>
          <w:iCs/>
          <w:noProof/>
        </w:rPr>
        <w:t xml:space="preserve">Journal of Process Management-New Technologies, International , </w:t>
      </w:r>
      <w:r w:rsidRPr="00AF0338">
        <w:rPr>
          <w:rFonts w:ascii="Tahoma" w:hAnsi="Tahoma" w:cs="Tahoma"/>
          <w:noProof/>
        </w:rPr>
        <w:t>6(4), pp. 65-70.</w:t>
      </w:r>
    </w:p>
    <w:p w14:paraId="7F383CE9" w14:textId="77777777" w:rsidR="007F18E2" w:rsidRPr="007F18E2" w:rsidRDefault="007F18E2" w:rsidP="007F18E2">
      <w:pPr>
        <w:pStyle w:val="Bibliography"/>
        <w:numPr>
          <w:ilvl w:val="0"/>
          <w:numId w:val="6"/>
        </w:numPr>
        <w:spacing w:line="360" w:lineRule="auto"/>
        <w:rPr>
          <w:rFonts w:ascii="Tahoma" w:hAnsi="Tahoma" w:cs="Tahoma"/>
          <w:noProof/>
        </w:rPr>
      </w:pPr>
      <w:r w:rsidRPr="007F18E2">
        <w:rPr>
          <w:rFonts w:ascii="Tahoma" w:hAnsi="Tahoma" w:cs="Tahoma"/>
          <w:noProof/>
        </w:rPr>
        <w:t xml:space="preserve">Scapens, R. &amp;. N. D., 2007. </w:t>
      </w:r>
      <w:r w:rsidRPr="007F18E2">
        <w:rPr>
          <w:rFonts w:ascii="Tahoma" w:hAnsi="Tahoma" w:cs="Tahoma"/>
          <w:i/>
          <w:iCs/>
          <w:noProof/>
        </w:rPr>
        <w:t xml:space="preserve">Issues in Management Accounting. </w:t>
      </w:r>
      <w:r w:rsidRPr="007F18E2">
        <w:rPr>
          <w:rFonts w:ascii="Tahoma" w:hAnsi="Tahoma" w:cs="Tahoma"/>
          <w:noProof/>
        </w:rPr>
        <w:t>Harlow : Pearson Education UK.</w:t>
      </w:r>
    </w:p>
    <w:p w14:paraId="31505234" w14:textId="77777777" w:rsidR="00902589" w:rsidRPr="00902589" w:rsidRDefault="00902589" w:rsidP="00902589">
      <w:pPr>
        <w:pStyle w:val="Bibliography"/>
        <w:numPr>
          <w:ilvl w:val="0"/>
          <w:numId w:val="6"/>
        </w:numPr>
        <w:spacing w:line="360" w:lineRule="auto"/>
        <w:rPr>
          <w:rFonts w:ascii="Tahoma" w:hAnsi="Tahoma" w:cs="Tahoma"/>
          <w:noProof/>
        </w:rPr>
      </w:pPr>
      <w:r w:rsidRPr="00902589">
        <w:rPr>
          <w:rFonts w:ascii="Tahoma" w:hAnsi="Tahoma" w:cs="Tahoma"/>
          <w:noProof/>
        </w:rPr>
        <w:t xml:space="preserve">Simon,  H., 2015. </w:t>
      </w:r>
      <w:r w:rsidRPr="00902589">
        <w:rPr>
          <w:rFonts w:ascii="Tahoma" w:hAnsi="Tahoma" w:cs="Tahoma"/>
          <w:i/>
          <w:iCs/>
          <w:noProof/>
        </w:rPr>
        <w:t xml:space="preserve">Confessions of the Pricing Man: How Price Affects Everything.. </w:t>
      </w:r>
      <w:r w:rsidRPr="00902589">
        <w:rPr>
          <w:rFonts w:ascii="Tahoma" w:hAnsi="Tahoma" w:cs="Tahoma"/>
          <w:noProof/>
        </w:rPr>
        <w:t>Germany: Springer International Publishing.</w:t>
      </w:r>
    </w:p>
    <w:p w14:paraId="3C29F224" w14:textId="5322E71F" w:rsidR="00FB795E" w:rsidRPr="00FF4973" w:rsidRDefault="003D2A6E" w:rsidP="00FB795E">
      <w:pPr>
        <w:pStyle w:val="ListParagraph"/>
        <w:numPr>
          <w:ilvl w:val="0"/>
          <w:numId w:val="6"/>
        </w:numPr>
        <w:rPr>
          <w:rFonts w:ascii="Tahoma" w:hAnsi="Tahoma" w:cs="Tahoma"/>
          <w:sz w:val="24"/>
          <w:szCs w:val="24"/>
        </w:rPr>
      </w:pPr>
      <w:r w:rsidRPr="00FF4973">
        <w:rPr>
          <w:rFonts w:ascii="Tahoma" w:hAnsi="Tahoma" w:cs="Tahoma"/>
          <w:sz w:val="24"/>
          <w:szCs w:val="24"/>
        </w:rPr>
        <w:t xml:space="preserve"> </w:t>
      </w:r>
      <w:r w:rsidR="00FF4973" w:rsidRPr="00FF4973">
        <w:rPr>
          <w:rFonts w:ascii="Tahoma" w:hAnsi="Tahoma" w:cs="Tahoma"/>
          <w:sz w:val="24"/>
          <w:szCs w:val="24"/>
        </w:rPr>
        <w:t>T</w:t>
      </w:r>
      <w:r w:rsidRPr="00FF4973">
        <w:rPr>
          <w:rFonts w:ascii="Tahoma" w:hAnsi="Tahoma" w:cs="Tahoma"/>
          <w:noProof/>
          <w:sz w:val="24"/>
          <w:szCs w:val="24"/>
        </w:rPr>
        <w:t xml:space="preserve">aher, G., 2021. E-Commerce: Advantages and Limitations. </w:t>
      </w:r>
      <w:r w:rsidRPr="00FF4973">
        <w:rPr>
          <w:rFonts w:ascii="Tahoma" w:hAnsi="Tahoma" w:cs="Tahoma"/>
          <w:i/>
          <w:iCs/>
          <w:noProof/>
          <w:sz w:val="24"/>
          <w:szCs w:val="24"/>
        </w:rPr>
        <w:t xml:space="preserve">International Journal of Academic Research in Accounting Finance and Management Sciences, </w:t>
      </w:r>
      <w:r w:rsidRPr="00FF4973">
        <w:rPr>
          <w:rFonts w:ascii="Tahoma" w:hAnsi="Tahoma" w:cs="Tahoma"/>
          <w:noProof/>
          <w:sz w:val="24"/>
          <w:szCs w:val="24"/>
        </w:rPr>
        <w:t>11(1), pp. 153</w:t>
      </w:r>
      <w:r w:rsidR="00FF4973">
        <w:rPr>
          <w:rFonts w:ascii="Tahoma" w:hAnsi="Tahoma" w:cs="Tahoma"/>
          <w:noProof/>
          <w:sz w:val="24"/>
          <w:szCs w:val="24"/>
        </w:rPr>
        <w:t>-165</w:t>
      </w:r>
    </w:p>
    <w:p w14:paraId="17ED87DA" w14:textId="77777777" w:rsidR="00975C93" w:rsidRPr="00975C93" w:rsidRDefault="00975C93">
      <w:pPr>
        <w:rPr>
          <w:rFonts w:ascii="Tahoma" w:hAnsi="Tahoma" w:cs="Tahoma"/>
          <w:b/>
          <w:bCs/>
          <w:sz w:val="24"/>
          <w:szCs w:val="24"/>
        </w:rPr>
      </w:pPr>
    </w:p>
    <w:sectPr w:rsidR="00975C93" w:rsidRPr="00975C9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C2577" w14:textId="77777777" w:rsidR="00437A49" w:rsidRDefault="00437A49" w:rsidP="009A3F07">
      <w:pPr>
        <w:spacing w:after="0" w:line="240" w:lineRule="auto"/>
      </w:pPr>
      <w:r>
        <w:separator/>
      </w:r>
    </w:p>
  </w:endnote>
  <w:endnote w:type="continuationSeparator" w:id="0">
    <w:p w14:paraId="6090129F" w14:textId="77777777" w:rsidR="00437A49" w:rsidRDefault="00437A49" w:rsidP="009A3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mprint MT Shadow">
    <w:panose1 w:val="04020605060303030202"/>
    <w:charset w:val="00"/>
    <w:family w:val="decorative"/>
    <w:pitch w:val="variable"/>
    <w:sig w:usb0="00000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73CC2" w14:textId="77777777" w:rsidR="009A3F07" w:rsidRDefault="009A3F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586A2" w14:textId="77777777" w:rsidR="009A3F07" w:rsidRDefault="009A3F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32550" w14:textId="77777777" w:rsidR="009A3F07" w:rsidRDefault="009A3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2B3EC" w14:textId="77777777" w:rsidR="00437A49" w:rsidRDefault="00437A49" w:rsidP="009A3F07">
      <w:pPr>
        <w:spacing w:after="0" w:line="240" w:lineRule="auto"/>
      </w:pPr>
      <w:r>
        <w:separator/>
      </w:r>
    </w:p>
  </w:footnote>
  <w:footnote w:type="continuationSeparator" w:id="0">
    <w:p w14:paraId="0E7220C6" w14:textId="77777777" w:rsidR="00437A49" w:rsidRDefault="00437A49" w:rsidP="009A3F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2C82D" w14:textId="77777777" w:rsidR="009A3F07" w:rsidRDefault="009A3F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5268218"/>
      <w:docPartObj>
        <w:docPartGallery w:val="Page Numbers (Top of Page)"/>
        <w:docPartUnique/>
      </w:docPartObj>
    </w:sdtPr>
    <w:sdtEndPr>
      <w:rPr>
        <w:noProof/>
      </w:rPr>
    </w:sdtEndPr>
    <w:sdtContent>
      <w:p w14:paraId="349B5FE1" w14:textId="286F958B" w:rsidR="009A3F07" w:rsidRDefault="009A3F0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8F5C181" w14:textId="77777777" w:rsidR="009A3F07" w:rsidRDefault="009A3F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4C753" w14:textId="77777777" w:rsidR="009A3F07" w:rsidRDefault="009A3F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2FF5"/>
    <w:multiLevelType w:val="hybridMultilevel"/>
    <w:tmpl w:val="664CE50A"/>
    <w:lvl w:ilvl="0" w:tplc="9AA2D8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CD0A05"/>
    <w:multiLevelType w:val="hybridMultilevel"/>
    <w:tmpl w:val="1834E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CA41A2"/>
    <w:multiLevelType w:val="hybridMultilevel"/>
    <w:tmpl w:val="29B8CD7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994432"/>
    <w:multiLevelType w:val="hybridMultilevel"/>
    <w:tmpl w:val="908834FC"/>
    <w:lvl w:ilvl="0" w:tplc="2F9010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CB0DCF"/>
    <w:multiLevelType w:val="hybridMultilevel"/>
    <w:tmpl w:val="D95078BC"/>
    <w:lvl w:ilvl="0" w:tplc="CC682702">
      <w:start w:val="1"/>
      <w:numFmt w:val="decimal"/>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5" w15:restartNumberingAfterBreak="0">
    <w:nsid w:val="707625E4"/>
    <w:multiLevelType w:val="hybridMultilevel"/>
    <w:tmpl w:val="A56E1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632D7C"/>
    <w:multiLevelType w:val="hybridMultilevel"/>
    <w:tmpl w:val="35A691EE"/>
    <w:lvl w:ilvl="0" w:tplc="4484FCF4">
      <w:numFmt w:val="bullet"/>
      <w:lvlText w:val="•"/>
      <w:lvlJc w:val="left"/>
      <w:pPr>
        <w:ind w:left="720" w:hanging="360"/>
      </w:pPr>
      <w:rPr>
        <w:rFonts w:hint="default"/>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5802018">
    <w:abstractNumId w:val="3"/>
  </w:num>
  <w:num w:numId="2" w16cid:durableId="88627802">
    <w:abstractNumId w:val="4"/>
  </w:num>
  <w:num w:numId="3" w16cid:durableId="1658606554">
    <w:abstractNumId w:val="5"/>
  </w:num>
  <w:num w:numId="4" w16cid:durableId="550654499">
    <w:abstractNumId w:val="1"/>
  </w:num>
  <w:num w:numId="5" w16cid:durableId="1757900645">
    <w:abstractNumId w:val="2"/>
  </w:num>
  <w:num w:numId="6" w16cid:durableId="448399181">
    <w:abstractNumId w:val="0"/>
  </w:num>
  <w:num w:numId="7" w16cid:durableId="9106996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3srQwtTQ1MDA2szRV0lEKTi0uzszPAykwNKgFAKZFuv0tAAAA"/>
  </w:docVars>
  <w:rsids>
    <w:rsidRoot w:val="00A854A6"/>
    <w:rsid w:val="00007A93"/>
    <w:rsid w:val="00010FAB"/>
    <w:rsid w:val="0004545B"/>
    <w:rsid w:val="000922F2"/>
    <w:rsid w:val="00115325"/>
    <w:rsid w:val="00132D74"/>
    <w:rsid w:val="0017065B"/>
    <w:rsid w:val="00197E5C"/>
    <w:rsid w:val="001C3019"/>
    <w:rsid w:val="001D45DA"/>
    <w:rsid w:val="001F5290"/>
    <w:rsid w:val="001F5C74"/>
    <w:rsid w:val="001F64C0"/>
    <w:rsid w:val="002C4136"/>
    <w:rsid w:val="002C6F1A"/>
    <w:rsid w:val="00351FF7"/>
    <w:rsid w:val="003D2A6E"/>
    <w:rsid w:val="003D5483"/>
    <w:rsid w:val="003E6B3B"/>
    <w:rsid w:val="00437A49"/>
    <w:rsid w:val="00441B35"/>
    <w:rsid w:val="00455856"/>
    <w:rsid w:val="004730A5"/>
    <w:rsid w:val="00483F32"/>
    <w:rsid w:val="004A2BF7"/>
    <w:rsid w:val="004D0F78"/>
    <w:rsid w:val="004D61C4"/>
    <w:rsid w:val="0050000A"/>
    <w:rsid w:val="00504716"/>
    <w:rsid w:val="00541568"/>
    <w:rsid w:val="00542217"/>
    <w:rsid w:val="005A2F78"/>
    <w:rsid w:val="00673F14"/>
    <w:rsid w:val="00726C8B"/>
    <w:rsid w:val="00794EFB"/>
    <w:rsid w:val="007F18E2"/>
    <w:rsid w:val="008373F3"/>
    <w:rsid w:val="00862E5C"/>
    <w:rsid w:val="008664DC"/>
    <w:rsid w:val="00902589"/>
    <w:rsid w:val="00975C93"/>
    <w:rsid w:val="009A3F07"/>
    <w:rsid w:val="00A51F01"/>
    <w:rsid w:val="00A55997"/>
    <w:rsid w:val="00A71F06"/>
    <w:rsid w:val="00A854A6"/>
    <w:rsid w:val="00A9752B"/>
    <w:rsid w:val="00AE508B"/>
    <w:rsid w:val="00AF0338"/>
    <w:rsid w:val="00B81E29"/>
    <w:rsid w:val="00B83ECE"/>
    <w:rsid w:val="00C13DBA"/>
    <w:rsid w:val="00C5390A"/>
    <w:rsid w:val="00CA1A61"/>
    <w:rsid w:val="00CD18E3"/>
    <w:rsid w:val="00CE4EAA"/>
    <w:rsid w:val="00CE63E6"/>
    <w:rsid w:val="00D11594"/>
    <w:rsid w:val="00D91C58"/>
    <w:rsid w:val="00E00C97"/>
    <w:rsid w:val="00E13B21"/>
    <w:rsid w:val="00E14D62"/>
    <w:rsid w:val="00E1763B"/>
    <w:rsid w:val="00E230D0"/>
    <w:rsid w:val="00E23EAE"/>
    <w:rsid w:val="00EB1334"/>
    <w:rsid w:val="00F33172"/>
    <w:rsid w:val="00FB795E"/>
    <w:rsid w:val="00FF4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C5B80"/>
  <w15:chartTrackingRefBased/>
  <w15:docId w15:val="{1FCC266B-D34B-4A4F-B2C8-8109C7C7B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E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3EAE"/>
    <w:pPr>
      <w:spacing w:before="480" w:line="276" w:lineRule="auto"/>
      <w:outlineLvl w:val="9"/>
    </w:pPr>
    <w:rPr>
      <w:b/>
      <w:bCs/>
      <w:kern w:val="0"/>
      <w:sz w:val="28"/>
      <w:szCs w:val="28"/>
      <w:lang w:val="en-US"/>
      <w14:ligatures w14:val="none"/>
    </w:rPr>
  </w:style>
  <w:style w:type="paragraph" w:styleId="ListParagraph">
    <w:name w:val="List Paragraph"/>
    <w:basedOn w:val="Normal"/>
    <w:uiPriority w:val="34"/>
    <w:qFormat/>
    <w:rsid w:val="00E23EAE"/>
    <w:pPr>
      <w:ind w:left="720"/>
      <w:contextualSpacing/>
    </w:pPr>
  </w:style>
  <w:style w:type="paragraph" w:styleId="TOC1">
    <w:name w:val="toc 1"/>
    <w:basedOn w:val="Normal"/>
    <w:next w:val="Normal"/>
    <w:autoRedefine/>
    <w:uiPriority w:val="39"/>
    <w:unhideWhenUsed/>
    <w:rsid w:val="00E23EAE"/>
    <w:pPr>
      <w:tabs>
        <w:tab w:val="right" w:leader="dot" w:pos="9010"/>
      </w:tabs>
      <w:spacing w:after="100" w:line="360" w:lineRule="auto"/>
    </w:pPr>
    <w:rPr>
      <w:rFonts w:ascii="Tahoma" w:hAnsi="Tahoma" w:cs="Tahoma"/>
      <w:noProof/>
      <w:color w:val="0D0D0D" w:themeColor="text1" w:themeTint="F2"/>
      <w:kern w:val="0"/>
      <w:sz w:val="24"/>
      <w:szCs w:val="24"/>
      <w14:ligatures w14:val="none"/>
    </w:rPr>
  </w:style>
  <w:style w:type="paragraph" w:styleId="TOC2">
    <w:name w:val="toc 2"/>
    <w:basedOn w:val="Normal"/>
    <w:next w:val="Normal"/>
    <w:autoRedefine/>
    <w:uiPriority w:val="39"/>
    <w:unhideWhenUsed/>
    <w:rsid w:val="00E14D62"/>
    <w:pPr>
      <w:tabs>
        <w:tab w:val="right" w:leader="dot" w:pos="9010"/>
      </w:tabs>
      <w:spacing w:after="100" w:line="360" w:lineRule="auto"/>
    </w:pPr>
    <w:rPr>
      <w:rFonts w:ascii="Tahoma" w:hAnsi="Tahoma" w:cs="Tahoma"/>
      <w:b/>
      <w:bCs/>
      <w:noProof/>
      <w:color w:val="0D0D0D" w:themeColor="text1" w:themeTint="F2"/>
      <w:kern w:val="0"/>
      <w:sz w:val="28"/>
      <w:szCs w:val="28"/>
      <w:lang w:val="en-US"/>
      <w14:ligatures w14:val="none"/>
    </w:rPr>
  </w:style>
  <w:style w:type="table" w:styleId="TableGrid">
    <w:name w:val="Table Grid"/>
    <w:basedOn w:val="TableNormal"/>
    <w:uiPriority w:val="39"/>
    <w:rsid w:val="00CE63E6"/>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13B21"/>
    <w:pPr>
      <w:spacing w:after="200" w:line="240" w:lineRule="auto"/>
    </w:pPr>
    <w:rPr>
      <w:i/>
      <w:iCs/>
      <w:color w:val="44546A" w:themeColor="text2"/>
      <w:kern w:val="0"/>
      <w:sz w:val="18"/>
      <w:szCs w:val="18"/>
      <w14:ligatures w14:val="none"/>
    </w:rPr>
  </w:style>
  <w:style w:type="table" w:customStyle="1" w:styleId="TableGrid1">
    <w:name w:val="Table Grid1"/>
    <w:basedOn w:val="TableNormal"/>
    <w:next w:val="TableGrid"/>
    <w:uiPriority w:val="39"/>
    <w:rsid w:val="00541568"/>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41B35"/>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83ECE"/>
    <w:rPr>
      <w:color w:val="808080"/>
    </w:rPr>
  </w:style>
  <w:style w:type="table" w:customStyle="1" w:styleId="TableGrid3">
    <w:name w:val="Table Grid3"/>
    <w:basedOn w:val="TableNormal"/>
    <w:next w:val="TableGrid"/>
    <w:uiPriority w:val="39"/>
    <w:rsid w:val="008373F3"/>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32D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32D74"/>
    <w:rPr>
      <w:b/>
      <w:bCs/>
    </w:rPr>
  </w:style>
  <w:style w:type="paragraph" w:styleId="Bibliography">
    <w:name w:val="Bibliography"/>
    <w:basedOn w:val="Normal"/>
    <w:next w:val="Normal"/>
    <w:uiPriority w:val="37"/>
    <w:unhideWhenUsed/>
    <w:rsid w:val="00FB795E"/>
    <w:pPr>
      <w:spacing w:after="0" w:line="240" w:lineRule="auto"/>
    </w:pPr>
    <w:rPr>
      <w:kern w:val="0"/>
      <w:sz w:val="24"/>
      <w:szCs w:val="24"/>
      <w14:ligatures w14:val="none"/>
    </w:rPr>
  </w:style>
  <w:style w:type="paragraph" w:styleId="Header">
    <w:name w:val="header"/>
    <w:basedOn w:val="Normal"/>
    <w:link w:val="HeaderChar"/>
    <w:uiPriority w:val="99"/>
    <w:unhideWhenUsed/>
    <w:rsid w:val="009A3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F07"/>
  </w:style>
  <w:style w:type="paragraph" w:styleId="Footer">
    <w:name w:val="footer"/>
    <w:basedOn w:val="Normal"/>
    <w:link w:val="FooterChar"/>
    <w:uiPriority w:val="99"/>
    <w:unhideWhenUsed/>
    <w:rsid w:val="009A3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F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099A9C-45C2-4A4C-9AFB-CBE6E357C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13</Pages>
  <Words>2967</Words>
  <Characters>16915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Cocos</dc:creator>
  <cp:keywords/>
  <dc:description/>
  <cp:lastModifiedBy>Mariana Cocos</cp:lastModifiedBy>
  <cp:revision>55</cp:revision>
  <dcterms:created xsi:type="dcterms:W3CDTF">2022-04-29T18:17:00Z</dcterms:created>
  <dcterms:modified xsi:type="dcterms:W3CDTF">2022-05-01T07:45:00Z</dcterms:modified>
</cp:coreProperties>
</file>