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48DE" w:rsidRDefault="005148DE" w:rsidP="005148DE">
      <w:pPr>
        <w:jc w:val="center"/>
        <w:rPr>
          <w:sz w:val="52"/>
          <w:szCs w:val="52"/>
        </w:rPr>
      </w:pPr>
      <w:bookmarkStart w:id="0" w:name="_Hlk36533679"/>
      <w:bookmarkEnd w:id="0"/>
    </w:p>
    <w:p w:rsidR="005148DE" w:rsidRDefault="005148DE" w:rsidP="005148DE">
      <w:pPr>
        <w:jc w:val="center"/>
        <w:rPr>
          <w:sz w:val="52"/>
          <w:szCs w:val="52"/>
        </w:rPr>
      </w:pPr>
    </w:p>
    <w:p w:rsidR="005148DE" w:rsidRDefault="005148DE" w:rsidP="005148DE">
      <w:pPr>
        <w:jc w:val="center"/>
        <w:rPr>
          <w:sz w:val="52"/>
          <w:szCs w:val="52"/>
        </w:rPr>
      </w:pPr>
    </w:p>
    <w:p w:rsidR="005148DE" w:rsidRDefault="005148DE" w:rsidP="005148DE">
      <w:pPr>
        <w:jc w:val="center"/>
        <w:rPr>
          <w:sz w:val="52"/>
          <w:szCs w:val="52"/>
        </w:rPr>
      </w:pPr>
    </w:p>
    <w:p w:rsidR="005148DE" w:rsidRDefault="005148DE" w:rsidP="005148DE">
      <w:pPr>
        <w:jc w:val="center"/>
        <w:rPr>
          <w:sz w:val="52"/>
          <w:szCs w:val="52"/>
        </w:rPr>
      </w:pPr>
    </w:p>
    <w:p w:rsidR="005148DE" w:rsidRDefault="002411E3" w:rsidP="005148DE">
      <w:pPr>
        <w:jc w:val="center"/>
        <w:rPr>
          <w:rFonts w:asciiTheme="majorBidi" w:hAnsiTheme="majorBidi" w:cstheme="majorBidi"/>
          <w:b/>
          <w:bCs/>
          <w:sz w:val="52"/>
          <w:szCs w:val="52"/>
        </w:rPr>
      </w:pPr>
      <w:r w:rsidRPr="00DF0B71">
        <w:rPr>
          <w:rFonts w:asciiTheme="majorBidi" w:hAnsiTheme="majorBidi" w:cstheme="majorBidi"/>
          <w:b/>
          <w:bCs/>
          <w:sz w:val="52"/>
          <w:szCs w:val="52"/>
        </w:rPr>
        <w:t xml:space="preserve">Knowledge and Information Management Skills for </w:t>
      </w:r>
      <w:r>
        <w:rPr>
          <w:rFonts w:asciiTheme="majorBidi" w:hAnsiTheme="majorBidi" w:cstheme="majorBidi"/>
          <w:b/>
          <w:bCs/>
          <w:sz w:val="52"/>
          <w:szCs w:val="52"/>
        </w:rPr>
        <w:t>t</w:t>
      </w:r>
      <w:r w:rsidRPr="00DF0B71">
        <w:rPr>
          <w:rFonts w:asciiTheme="majorBidi" w:hAnsiTheme="majorBidi" w:cstheme="majorBidi"/>
          <w:b/>
          <w:bCs/>
          <w:sz w:val="52"/>
          <w:szCs w:val="52"/>
        </w:rPr>
        <w:t>he Workplace</w:t>
      </w:r>
    </w:p>
    <w:p w:rsidR="00816CBA" w:rsidRPr="00816CBA" w:rsidRDefault="00816CBA" w:rsidP="00816CBA">
      <w:pPr>
        <w:jc w:val="center"/>
        <w:rPr>
          <w:rFonts w:asciiTheme="majorBidi" w:hAnsiTheme="majorBidi" w:cstheme="majorBidi"/>
          <w:bCs/>
          <w:sz w:val="52"/>
          <w:szCs w:val="52"/>
        </w:rPr>
      </w:pPr>
      <w:r w:rsidRPr="00816CBA">
        <w:rPr>
          <w:rFonts w:asciiTheme="majorBidi" w:hAnsiTheme="majorBidi" w:cstheme="majorBidi"/>
          <w:bCs/>
          <w:sz w:val="52"/>
          <w:szCs w:val="52"/>
        </w:rPr>
        <w:t xml:space="preserve">Name: </w:t>
      </w:r>
      <w:r w:rsidRPr="00816CBA">
        <w:rPr>
          <w:rFonts w:asciiTheme="majorBidi" w:hAnsiTheme="majorBidi" w:cstheme="majorBidi"/>
          <w:bCs/>
          <w:sz w:val="52"/>
          <w:szCs w:val="52"/>
        </w:rPr>
        <w:t>Vincent Binoburyo</w:t>
      </w:r>
      <w:bookmarkStart w:id="1" w:name="_GoBack"/>
      <w:bookmarkEnd w:id="1"/>
    </w:p>
    <w:p w:rsidR="00816CBA" w:rsidRPr="00816CBA" w:rsidRDefault="00816CBA" w:rsidP="00816CBA">
      <w:pPr>
        <w:jc w:val="center"/>
        <w:rPr>
          <w:rFonts w:asciiTheme="majorBidi" w:hAnsiTheme="majorBidi" w:cstheme="majorBidi"/>
          <w:bCs/>
          <w:sz w:val="52"/>
          <w:szCs w:val="52"/>
        </w:rPr>
      </w:pPr>
      <w:r w:rsidRPr="00816CBA">
        <w:rPr>
          <w:rFonts w:asciiTheme="majorBidi" w:hAnsiTheme="majorBidi" w:cstheme="majorBidi"/>
          <w:bCs/>
          <w:sz w:val="52"/>
          <w:szCs w:val="52"/>
        </w:rPr>
        <w:t>ID: 1806579</w:t>
      </w:r>
    </w:p>
    <w:p w:rsidR="005148DE" w:rsidRDefault="005148DE" w:rsidP="005148DE">
      <w:pPr>
        <w:jc w:val="center"/>
        <w:rPr>
          <w:sz w:val="52"/>
          <w:szCs w:val="52"/>
        </w:rPr>
      </w:pPr>
    </w:p>
    <w:p w:rsidR="005148DE" w:rsidRDefault="005148DE" w:rsidP="005148DE">
      <w:pPr>
        <w:jc w:val="center"/>
        <w:rPr>
          <w:sz w:val="52"/>
          <w:szCs w:val="52"/>
        </w:rPr>
      </w:pPr>
    </w:p>
    <w:p w:rsidR="005148DE" w:rsidRPr="00816CBA" w:rsidRDefault="00816CBA" w:rsidP="005148DE">
      <w:pPr>
        <w:jc w:val="center"/>
        <w:rPr>
          <w:b/>
          <w:sz w:val="52"/>
          <w:szCs w:val="52"/>
        </w:rPr>
      </w:pPr>
      <w:r w:rsidRPr="00816CBA">
        <w:rPr>
          <w:b/>
          <w:sz w:val="52"/>
          <w:szCs w:val="52"/>
        </w:rPr>
        <w:t>Date: 05/05/2020</w:t>
      </w:r>
    </w:p>
    <w:p w:rsidR="005148DE" w:rsidRDefault="005148DE" w:rsidP="005148DE">
      <w:pPr>
        <w:jc w:val="center"/>
        <w:rPr>
          <w:sz w:val="52"/>
          <w:szCs w:val="52"/>
        </w:rPr>
      </w:pPr>
    </w:p>
    <w:p w:rsidR="005148DE" w:rsidRDefault="005148DE" w:rsidP="005148DE">
      <w:pPr>
        <w:jc w:val="center"/>
        <w:rPr>
          <w:sz w:val="52"/>
          <w:szCs w:val="52"/>
        </w:rPr>
      </w:pPr>
    </w:p>
    <w:p w:rsidR="00DE5060" w:rsidRDefault="00DE5060" w:rsidP="00DE5060"/>
    <w:sdt>
      <w:sdtPr>
        <w:rPr>
          <w:rFonts w:ascii="Times New Roman" w:eastAsiaTheme="minorHAnsi" w:hAnsi="Times New Roman" w:cstheme="minorBidi"/>
          <w:color w:val="auto"/>
          <w:sz w:val="24"/>
          <w:szCs w:val="22"/>
          <w:lang w:val="en-GB"/>
        </w:rPr>
        <w:id w:val="798428270"/>
        <w:docPartObj>
          <w:docPartGallery w:val="Table of Contents"/>
          <w:docPartUnique/>
        </w:docPartObj>
      </w:sdtPr>
      <w:sdtEndPr>
        <w:rPr>
          <w:b/>
          <w:bCs/>
          <w:noProof/>
        </w:rPr>
      </w:sdtEndPr>
      <w:sdtContent>
        <w:p w:rsidR="008A0433" w:rsidRDefault="002411E3">
          <w:pPr>
            <w:pStyle w:val="TOCHeading"/>
          </w:pPr>
          <w:r>
            <w:t>Table of Contents</w:t>
          </w:r>
        </w:p>
        <w:p w:rsidR="008A0433" w:rsidRDefault="00567AA0">
          <w:pPr>
            <w:pStyle w:val="TOC1"/>
            <w:tabs>
              <w:tab w:val="right" w:leader="dot" w:pos="9350"/>
            </w:tabs>
            <w:rPr>
              <w:noProof/>
            </w:rPr>
          </w:pPr>
          <w:r>
            <w:rPr>
              <w:b/>
              <w:bCs/>
              <w:noProof/>
            </w:rPr>
            <w:fldChar w:fldCharType="begin"/>
          </w:r>
          <w:r w:rsidR="002411E3">
            <w:rPr>
              <w:b/>
              <w:bCs/>
              <w:noProof/>
            </w:rPr>
            <w:instrText xml:space="preserve"> TOC \o "1-3" \h \z \u </w:instrText>
          </w:r>
          <w:r>
            <w:rPr>
              <w:b/>
              <w:bCs/>
              <w:noProof/>
            </w:rPr>
            <w:fldChar w:fldCharType="separate"/>
          </w:r>
          <w:hyperlink w:anchor="_Toc36616663" w:history="1">
            <w:r w:rsidR="002411E3" w:rsidRPr="0078529E">
              <w:rPr>
                <w:rStyle w:val="Hyperlink"/>
                <w:noProof/>
              </w:rPr>
              <w:t>Introduction</w:t>
            </w:r>
            <w:r w:rsidR="002411E3">
              <w:rPr>
                <w:noProof/>
                <w:webHidden/>
              </w:rPr>
              <w:tab/>
            </w:r>
            <w:r>
              <w:rPr>
                <w:noProof/>
                <w:webHidden/>
              </w:rPr>
              <w:fldChar w:fldCharType="begin"/>
            </w:r>
            <w:r w:rsidR="002411E3">
              <w:rPr>
                <w:noProof/>
                <w:webHidden/>
              </w:rPr>
              <w:instrText xml:space="preserve"> PAGEREF _Toc36616663 \h </w:instrText>
            </w:r>
            <w:r>
              <w:rPr>
                <w:noProof/>
                <w:webHidden/>
              </w:rPr>
            </w:r>
            <w:r>
              <w:rPr>
                <w:noProof/>
                <w:webHidden/>
              </w:rPr>
              <w:fldChar w:fldCharType="separate"/>
            </w:r>
            <w:r w:rsidR="002411E3">
              <w:rPr>
                <w:noProof/>
                <w:webHidden/>
              </w:rPr>
              <w:t>2</w:t>
            </w:r>
            <w:r>
              <w:rPr>
                <w:noProof/>
                <w:webHidden/>
              </w:rPr>
              <w:fldChar w:fldCharType="end"/>
            </w:r>
          </w:hyperlink>
        </w:p>
        <w:p w:rsidR="008A0433" w:rsidRDefault="0019424D">
          <w:pPr>
            <w:pStyle w:val="TOC1"/>
            <w:tabs>
              <w:tab w:val="right" w:leader="dot" w:pos="9350"/>
            </w:tabs>
            <w:rPr>
              <w:noProof/>
            </w:rPr>
          </w:pPr>
          <w:hyperlink w:anchor="_Toc36616664" w:history="1">
            <w:r w:rsidR="002411E3" w:rsidRPr="0078529E">
              <w:rPr>
                <w:rStyle w:val="Hyperlink"/>
                <w:noProof/>
              </w:rPr>
              <w:t>Company Overview</w:t>
            </w:r>
            <w:r w:rsidR="002411E3">
              <w:rPr>
                <w:noProof/>
                <w:webHidden/>
              </w:rPr>
              <w:tab/>
            </w:r>
            <w:r w:rsidR="00567AA0">
              <w:rPr>
                <w:noProof/>
                <w:webHidden/>
              </w:rPr>
              <w:fldChar w:fldCharType="begin"/>
            </w:r>
            <w:r w:rsidR="002411E3">
              <w:rPr>
                <w:noProof/>
                <w:webHidden/>
              </w:rPr>
              <w:instrText xml:space="preserve"> PAGEREF _Toc36616664 \h </w:instrText>
            </w:r>
            <w:r w:rsidR="00567AA0">
              <w:rPr>
                <w:noProof/>
                <w:webHidden/>
              </w:rPr>
            </w:r>
            <w:r w:rsidR="00567AA0">
              <w:rPr>
                <w:noProof/>
                <w:webHidden/>
              </w:rPr>
              <w:fldChar w:fldCharType="separate"/>
            </w:r>
            <w:r w:rsidR="002411E3">
              <w:rPr>
                <w:noProof/>
                <w:webHidden/>
              </w:rPr>
              <w:t>2</w:t>
            </w:r>
            <w:r w:rsidR="00567AA0">
              <w:rPr>
                <w:noProof/>
                <w:webHidden/>
              </w:rPr>
              <w:fldChar w:fldCharType="end"/>
            </w:r>
          </w:hyperlink>
        </w:p>
        <w:p w:rsidR="008A0433" w:rsidRDefault="0019424D">
          <w:pPr>
            <w:pStyle w:val="TOC1"/>
            <w:tabs>
              <w:tab w:val="right" w:leader="dot" w:pos="9350"/>
            </w:tabs>
            <w:rPr>
              <w:noProof/>
            </w:rPr>
          </w:pPr>
          <w:hyperlink w:anchor="_Toc36616665" w:history="1">
            <w:r w:rsidR="002411E3" w:rsidRPr="0078529E">
              <w:rPr>
                <w:rStyle w:val="Hyperlink"/>
                <w:noProof/>
              </w:rPr>
              <w:t>Analysis</w:t>
            </w:r>
            <w:r w:rsidR="002411E3">
              <w:rPr>
                <w:noProof/>
                <w:webHidden/>
              </w:rPr>
              <w:tab/>
            </w:r>
            <w:r w:rsidR="00567AA0">
              <w:rPr>
                <w:noProof/>
                <w:webHidden/>
              </w:rPr>
              <w:fldChar w:fldCharType="begin"/>
            </w:r>
            <w:r w:rsidR="002411E3">
              <w:rPr>
                <w:noProof/>
                <w:webHidden/>
              </w:rPr>
              <w:instrText xml:space="preserve"> PAGEREF _Toc36616665 \h </w:instrText>
            </w:r>
            <w:r w:rsidR="00567AA0">
              <w:rPr>
                <w:noProof/>
                <w:webHidden/>
              </w:rPr>
            </w:r>
            <w:r w:rsidR="00567AA0">
              <w:rPr>
                <w:noProof/>
                <w:webHidden/>
              </w:rPr>
              <w:fldChar w:fldCharType="separate"/>
            </w:r>
            <w:r w:rsidR="002411E3">
              <w:rPr>
                <w:noProof/>
                <w:webHidden/>
              </w:rPr>
              <w:t>2</w:t>
            </w:r>
            <w:r w:rsidR="00567AA0">
              <w:rPr>
                <w:noProof/>
                <w:webHidden/>
              </w:rPr>
              <w:fldChar w:fldCharType="end"/>
            </w:r>
          </w:hyperlink>
        </w:p>
        <w:p w:rsidR="008A0433" w:rsidRDefault="0019424D">
          <w:pPr>
            <w:pStyle w:val="TOC1"/>
            <w:tabs>
              <w:tab w:val="right" w:leader="dot" w:pos="9350"/>
            </w:tabs>
            <w:rPr>
              <w:noProof/>
            </w:rPr>
          </w:pPr>
          <w:hyperlink w:anchor="_Toc36616666" w:history="1">
            <w:r w:rsidR="002411E3" w:rsidRPr="0078529E">
              <w:rPr>
                <w:rStyle w:val="Hyperlink"/>
                <w:noProof/>
              </w:rPr>
              <w:t>Learning Outcome</w:t>
            </w:r>
            <w:r w:rsidR="002411E3">
              <w:rPr>
                <w:noProof/>
                <w:webHidden/>
              </w:rPr>
              <w:tab/>
            </w:r>
            <w:r w:rsidR="00567AA0">
              <w:rPr>
                <w:noProof/>
                <w:webHidden/>
              </w:rPr>
              <w:fldChar w:fldCharType="begin"/>
            </w:r>
            <w:r w:rsidR="002411E3">
              <w:rPr>
                <w:noProof/>
                <w:webHidden/>
              </w:rPr>
              <w:instrText xml:space="preserve"> PAGEREF _Toc36616666 \h </w:instrText>
            </w:r>
            <w:r w:rsidR="00567AA0">
              <w:rPr>
                <w:noProof/>
                <w:webHidden/>
              </w:rPr>
            </w:r>
            <w:r w:rsidR="00567AA0">
              <w:rPr>
                <w:noProof/>
                <w:webHidden/>
              </w:rPr>
              <w:fldChar w:fldCharType="separate"/>
            </w:r>
            <w:r w:rsidR="002411E3">
              <w:rPr>
                <w:noProof/>
                <w:webHidden/>
              </w:rPr>
              <w:t>2</w:t>
            </w:r>
            <w:r w:rsidR="00567AA0">
              <w:rPr>
                <w:noProof/>
                <w:webHidden/>
              </w:rPr>
              <w:fldChar w:fldCharType="end"/>
            </w:r>
          </w:hyperlink>
        </w:p>
        <w:p w:rsidR="008A0433" w:rsidRDefault="0019424D">
          <w:pPr>
            <w:pStyle w:val="TOC2"/>
            <w:tabs>
              <w:tab w:val="right" w:leader="dot" w:pos="9350"/>
            </w:tabs>
            <w:rPr>
              <w:noProof/>
            </w:rPr>
          </w:pPr>
          <w:hyperlink w:anchor="_Toc36616667" w:history="1">
            <w:r w:rsidR="002411E3" w:rsidRPr="0078529E">
              <w:rPr>
                <w:rStyle w:val="Hyperlink"/>
                <w:noProof/>
              </w:rPr>
              <w:t>Elucidating the relationship between Data, Information, and Knowledge</w:t>
            </w:r>
            <w:r w:rsidR="002411E3">
              <w:rPr>
                <w:noProof/>
                <w:webHidden/>
              </w:rPr>
              <w:tab/>
            </w:r>
            <w:r w:rsidR="00567AA0">
              <w:rPr>
                <w:noProof/>
                <w:webHidden/>
              </w:rPr>
              <w:fldChar w:fldCharType="begin"/>
            </w:r>
            <w:r w:rsidR="002411E3">
              <w:rPr>
                <w:noProof/>
                <w:webHidden/>
              </w:rPr>
              <w:instrText xml:space="preserve"> PAGEREF _Toc36616667 \h </w:instrText>
            </w:r>
            <w:r w:rsidR="00567AA0">
              <w:rPr>
                <w:noProof/>
                <w:webHidden/>
              </w:rPr>
            </w:r>
            <w:r w:rsidR="00567AA0">
              <w:rPr>
                <w:noProof/>
                <w:webHidden/>
              </w:rPr>
              <w:fldChar w:fldCharType="separate"/>
            </w:r>
            <w:r w:rsidR="002411E3">
              <w:rPr>
                <w:noProof/>
                <w:webHidden/>
              </w:rPr>
              <w:t>2</w:t>
            </w:r>
            <w:r w:rsidR="00567AA0">
              <w:rPr>
                <w:noProof/>
                <w:webHidden/>
              </w:rPr>
              <w:fldChar w:fldCharType="end"/>
            </w:r>
          </w:hyperlink>
        </w:p>
        <w:p w:rsidR="008A0433" w:rsidRDefault="0019424D">
          <w:pPr>
            <w:pStyle w:val="TOC2"/>
            <w:tabs>
              <w:tab w:val="right" w:leader="dot" w:pos="9350"/>
            </w:tabs>
            <w:rPr>
              <w:noProof/>
            </w:rPr>
          </w:pPr>
          <w:hyperlink w:anchor="_Toc36616668" w:history="1">
            <w:r w:rsidR="002411E3" w:rsidRPr="0078529E">
              <w:rPr>
                <w:rStyle w:val="Hyperlink"/>
                <w:noProof/>
              </w:rPr>
              <w:t>Explicating the Relationship between Individual Knowledge and Organisational Knowledge</w:t>
            </w:r>
            <w:r w:rsidR="002411E3">
              <w:rPr>
                <w:noProof/>
                <w:webHidden/>
              </w:rPr>
              <w:tab/>
            </w:r>
            <w:r w:rsidR="00567AA0">
              <w:rPr>
                <w:noProof/>
                <w:webHidden/>
              </w:rPr>
              <w:fldChar w:fldCharType="begin"/>
            </w:r>
            <w:r w:rsidR="002411E3">
              <w:rPr>
                <w:noProof/>
                <w:webHidden/>
              </w:rPr>
              <w:instrText xml:space="preserve"> PAGEREF _Toc36616668 \h </w:instrText>
            </w:r>
            <w:r w:rsidR="00567AA0">
              <w:rPr>
                <w:noProof/>
                <w:webHidden/>
              </w:rPr>
            </w:r>
            <w:r w:rsidR="00567AA0">
              <w:rPr>
                <w:noProof/>
                <w:webHidden/>
              </w:rPr>
              <w:fldChar w:fldCharType="separate"/>
            </w:r>
            <w:r w:rsidR="002411E3">
              <w:rPr>
                <w:noProof/>
                <w:webHidden/>
              </w:rPr>
              <w:t>4</w:t>
            </w:r>
            <w:r w:rsidR="00567AA0">
              <w:rPr>
                <w:noProof/>
                <w:webHidden/>
              </w:rPr>
              <w:fldChar w:fldCharType="end"/>
            </w:r>
          </w:hyperlink>
        </w:p>
        <w:p w:rsidR="008A0433" w:rsidRDefault="0019424D">
          <w:pPr>
            <w:pStyle w:val="TOC2"/>
            <w:tabs>
              <w:tab w:val="right" w:leader="dot" w:pos="9350"/>
            </w:tabs>
            <w:rPr>
              <w:noProof/>
            </w:rPr>
          </w:pPr>
          <w:hyperlink w:anchor="_Toc36616669" w:history="1">
            <w:r w:rsidR="002411E3" w:rsidRPr="0078529E">
              <w:rPr>
                <w:rStyle w:val="Hyperlink"/>
                <w:noProof/>
              </w:rPr>
              <w:t>Analysis and Modelling Techniques to Identify Knowledge Assets of ForrestBrown</w:t>
            </w:r>
            <w:r w:rsidR="002411E3">
              <w:rPr>
                <w:noProof/>
                <w:webHidden/>
              </w:rPr>
              <w:tab/>
            </w:r>
            <w:r w:rsidR="00567AA0">
              <w:rPr>
                <w:noProof/>
                <w:webHidden/>
              </w:rPr>
              <w:fldChar w:fldCharType="begin"/>
            </w:r>
            <w:r w:rsidR="002411E3">
              <w:rPr>
                <w:noProof/>
                <w:webHidden/>
              </w:rPr>
              <w:instrText xml:space="preserve"> PAGEREF _Toc36616669 \h </w:instrText>
            </w:r>
            <w:r w:rsidR="00567AA0">
              <w:rPr>
                <w:noProof/>
                <w:webHidden/>
              </w:rPr>
            </w:r>
            <w:r w:rsidR="00567AA0">
              <w:rPr>
                <w:noProof/>
                <w:webHidden/>
              </w:rPr>
              <w:fldChar w:fldCharType="separate"/>
            </w:r>
            <w:r w:rsidR="002411E3">
              <w:rPr>
                <w:noProof/>
                <w:webHidden/>
              </w:rPr>
              <w:t>6</w:t>
            </w:r>
            <w:r w:rsidR="00567AA0">
              <w:rPr>
                <w:noProof/>
                <w:webHidden/>
              </w:rPr>
              <w:fldChar w:fldCharType="end"/>
            </w:r>
          </w:hyperlink>
        </w:p>
        <w:p w:rsidR="008A0433" w:rsidRDefault="0019424D">
          <w:pPr>
            <w:pStyle w:val="TOC2"/>
            <w:tabs>
              <w:tab w:val="right" w:leader="dot" w:pos="9350"/>
            </w:tabs>
            <w:rPr>
              <w:noProof/>
            </w:rPr>
          </w:pPr>
          <w:hyperlink w:anchor="_Toc36616670" w:history="1">
            <w:r w:rsidR="002411E3" w:rsidRPr="0078529E">
              <w:rPr>
                <w:rStyle w:val="Hyperlink"/>
                <w:noProof/>
              </w:rPr>
              <w:t>Evaluating the Actual and Potential Knowledge Assets of ForrestBrown</w:t>
            </w:r>
            <w:r w:rsidR="002411E3">
              <w:rPr>
                <w:noProof/>
                <w:webHidden/>
              </w:rPr>
              <w:tab/>
            </w:r>
            <w:r w:rsidR="00567AA0">
              <w:rPr>
                <w:noProof/>
                <w:webHidden/>
              </w:rPr>
              <w:fldChar w:fldCharType="begin"/>
            </w:r>
            <w:r w:rsidR="002411E3">
              <w:rPr>
                <w:noProof/>
                <w:webHidden/>
              </w:rPr>
              <w:instrText xml:space="preserve"> PAGEREF _Toc36616670 \h </w:instrText>
            </w:r>
            <w:r w:rsidR="00567AA0">
              <w:rPr>
                <w:noProof/>
                <w:webHidden/>
              </w:rPr>
            </w:r>
            <w:r w:rsidR="00567AA0">
              <w:rPr>
                <w:noProof/>
                <w:webHidden/>
              </w:rPr>
              <w:fldChar w:fldCharType="separate"/>
            </w:r>
            <w:r w:rsidR="002411E3">
              <w:rPr>
                <w:noProof/>
                <w:webHidden/>
              </w:rPr>
              <w:t>7</w:t>
            </w:r>
            <w:r w:rsidR="00567AA0">
              <w:rPr>
                <w:noProof/>
                <w:webHidden/>
              </w:rPr>
              <w:fldChar w:fldCharType="end"/>
            </w:r>
          </w:hyperlink>
        </w:p>
        <w:p w:rsidR="008A0433" w:rsidRDefault="0019424D">
          <w:pPr>
            <w:pStyle w:val="TOC1"/>
            <w:tabs>
              <w:tab w:val="right" w:leader="dot" w:pos="9350"/>
            </w:tabs>
            <w:rPr>
              <w:noProof/>
            </w:rPr>
          </w:pPr>
          <w:hyperlink w:anchor="_Toc36616671" w:history="1">
            <w:r w:rsidR="002411E3" w:rsidRPr="0078529E">
              <w:rPr>
                <w:rStyle w:val="Hyperlink"/>
                <w:noProof/>
              </w:rPr>
              <w:t>Learning Outcome Two</w:t>
            </w:r>
            <w:r w:rsidR="002411E3">
              <w:rPr>
                <w:noProof/>
                <w:webHidden/>
              </w:rPr>
              <w:tab/>
            </w:r>
            <w:r w:rsidR="00567AA0">
              <w:rPr>
                <w:noProof/>
                <w:webHidden/>
              </w:rPr>
              <w:fldChar w:fldCharType="begin"/>
            </w:r>
            <w:r w:rsidR="002411E3">
              <w:rPr>
                <w:noProof/>
                <w:webHidden/>
              </w:rPr>
              <w:instrText xml:space="preserve"> PAGEREF _Toc36616671 \h </w:instrText>
            </w:r>
            <w:r w:rsidR="00567AA0">
              <w:rPr>
                <w:noProof/>
                <w:webHidden/>
              </w:rPr>
            </w:r>
            <w:r w:rsidR="00567AA0">
              <w:rPr>
                <w:noProof/>
                <w:webHidden/>
              </w:rPr>
              <w:fldChar w:fldCharType="separate"/>
            </w:r>
            <w:r w:rsidR="002411E3">
              <w:rPr>
                <w:noProof/>
                <w:webHidden/>
              </w:rPr>
              <w:t>8</w:t>
            </w:r>
            <w:r w:rsidR="00567AA0">
              <w:rPr>
                <w:noProof/>
                <w:webHidden/>
              </w:rPr>
              <w:fldChar w:fldCharType="end"/>
            </w:r>
          </w:hyperlink>
        </w:p>
        <w:p w:rsidR="008A0433" w:rsidRDefault="0019424D">
          <w:pPr>
            <w:pStyle w:val="TOC2"/>
            <w:tabs>
              <w:tab w:val="right" w:leader="dot" w:pos="9350"/>
            </w:tabs>
            <w:rPr>
              <w:noProof/>
            </w:rPr>
          </w:pPr>
          <w:hyperlink w:anchor="_Toc36616672" w:history="1">
            <w:r w:rsidR="002411E3" w:rsidRPr="0078529E">
              <w:rPr>
                <w:rStyle w:val="Hyperlink"/>
                <w:noProof/>
              </w:rPr>
              <w:t>The Requirement of Creating, Storing, Applying, and Integrating Knowledge</w:t>
            </w:r>
            <w:r w:rsidR="002411E3">
              <w:rPr>
                <w:noProof/>
                <w:webHidden/>
              </w:rPr>
              <w:tab/>
            </w:r>
            <w:r w:rsidR="00567AA0">
              <w:rPr>
                <w:noProof/>
                <w:webHidden/>
              </w:rPr>
              <w:fldChar w:fldCharType="begin"/>
            </w:r>
            <w:r w:rsidR="002411E3">
              <w:rPr>
                <w:noProof/>
                <w:webHidden/>
              </w:rPr>
              <w:instrText xml:space="preserve"> PAGEREF _Toc36616672 \h </w:instrText>
            </w:r>
            <w:r w:rsidR="00567AA0">
              <w:rPr>
                <w:noProof/>
                <w:webHidden/>
              </w:rPr>
            </w:r>
            <w:r w:rsidR="00567AA0">
              <w:rPr>
                <w:noProof/>
                <w:webHidden/>
              </w:rPr>
              <w:fldChar w:fldCharType="separate"/>
            </w:r>
            <w:r w:rsidR="002411E3">
              <w:rPr>
                <w:noProof/>
                <w:webHidden/>
              </w:rPr>
              <w:t>8</w:t>
            </w:r>
            <w:r w:rsidR="00567AA0">
              <w:rPr>
                <w:noProof/>
                <w:webHidden/>
              </w:rPr>
              <w:fldChar w:fldCharType="end"/>
            </w:r>
          </w:hyperlink>
        </w:p>
        <w:p w:rsidR="008A0433" w:rsidRDefault="0019424D">
          <w:pPr>
            <w:pStyle w:val="TOC3"/>
            <w:tabs>
              <w:tab w:val="right" w:leader="dot" w:pos="9350"/>
            </w:tabs>
            <w:rPr>
              <w:noProof/>
            </w:rPr>
          </w:pPr>
          <w:hyperlink w:anchor="_Toc36616673" w:history="1">
            <w:r w:rsidR="002411E3" w:rsidRPr="0078529E">
              <w:rPr>
                <w:rStyle w:val="Hyperlink"/>
                <w:noProof/>
              </w:rPr>
              <w:t>Integrated Framework for Applying Knowledge Management of ForrestBrown</w:t>
            </w:r>
            <w:r w:rsidR="002411E3">
              <w:rPr>
                <w:noProof/>
                <w:webHidden/>
              </w:rPr>
              <w:tab/>
            </w:r>
            <w:r w:rsidR="00567AA0">
              <w:rPr>
                <w:noProof/>
                <w:webHidden/>
              </w:rPr>
              <w:fldChar w:fldCharType="begin"/>
            </w:r>
            <w:r w:rsidR="002411E3">
              <w:rPr>
                <w:noProof/>
                <w:webHidden/>
              </w:rPr>
              <w:instrText xml:space="preserve"> PAGEREF _Toc36616673 \h </w:instrText>
            </w:r>
            <w:r w:rsidR="00567AA0">
              <w:rPr>
                <w:noProof/>
                <w:webHidden/>
              </w:rPr>
            </w:r>
            <w:r w:rsidR="00567AA0">
              <w:rPr>
                <w:noProof/>
                <w:webHidden/>
              </w:rPr>
              <w:fldChar w:fldCharType="separate"/>
            </w:r>
            <w:r w:rsidR="002411E3">
              <w:rPr>
                <w:noProof/>
                <w:webHidden/>
              </w:rPr>
              <w:t>9</w:t>
            </w:r>
            <w:r w:rsidR="00567AA0">
              <w:rPr>
                <w:noProof/>
                <w:webHidden/>
              </w:rPr>
              <w:fldChar w:fldCharType="end"/>
            </w:r>
          </w:hyperlink>
        </w:p>
        <w:p w:rsidR="008A0433" w:rsidRDefault="0019424D">
          <w:pPr>
            <w:pStyle w:val="TOC2"/>
            <w:tabs>
              <w:tab w:val="right" w:leader="dot" w:pos="9350"/>
            </w:tabs>
            <w:rPr>
              <w:noProof/>
            </w:rPr>
          </w:pPr>
          <w:hyperlink w:anchor="_Toc36616674" w:history="1">
            <w:r w:rsidR="002411E3" w:rsidRPr="0078529E">
              <w:rPr>
                <w:rStyle w:val="Hyperlink"/>
                <w:noProof/>
              </w:rPr>
              <w:t>The Significance of Intellectual Property Rights</w:t>
            </w:r>
            <w:r w:rsidR="002411E3">
              <w:rPr>
                <w:noProof/>
                <w:webHidden/>
              </w:rPr>
              <w:tab/>
            </w:r>
            <w:r w:rsidR="00567AA0">
              <w:rPr>
                <w:noProof/>
                <w:webHidden/>
              </w:rPr>
              <w:fldChar w:fldCharType="begin"/>
            </w:r>
            <w:r w:rsidR="002411E3">
              <w:rPr>
                <w:noProof/>
                <w:webHidden/>
              </w:rPr>
              <w:instrText xml:space="preserve"> PAGEREF _Toc36616674 \h </w:instrText>
            </w:r>
            <w:r w:rsidR="00567AA0">
              <w:rPr>
                <w:noProof/>
                <w:webHidden/>
              </w:rPr>
            </w:r>
            <w:r w:rsidR="00567AA0">
              <w:rPr>
                <w:noProof/>
                <w:webHidden/>
              </w:rPr>
              <w:fldChar w:fldCharType="separate"/>
            </w:r>
            <w:r w:rsidR="002411E3">
              <w:rPr>
                <w:noProof/>
                <w:webHidden/>
              </w:rPr>
              <w:t>9</w:t>
            </w:r>
            <w:r w:rsidR="00567AA0">
              <w:rPr>
                <w:noProof/>
                <w:webHidden/>
              </w:rPr>
              <w:fldChar w:fldCharType="end"/>
            </w:r>
          </w:hyperlink>
        </w:p>
        <w:p w:rsidR="008A0433" w:rsidRDefault="0019424D">
          <w:pPr>
            <w:pStyle w:val="TOC1"/>
            <w:tabs>
              <w:tab w:val="right" w:leader="dot" w:pos="9350"/>
            </w:tabs>
            <w:rPr>
              <w:noProof/>
            </w:rPr>
          </w:pPr>
          <w:hyperlink w:anchor="_Toc36616675" w:history="1">
            <w:r w:rsidR="002411E3" w:rsidRPr="0078529E">
              <w:rPr>
                <w:rStyle w:val="Hyperlink"/>
                <w:noProof/>
              </w:rPr>
              <w:t>Learning Outcome Three</w:t>
            </w:r>
            <w:r w:rsidR="002411E3">
              <w:rPr>
                <w:noProof/>
                <w:webHidden/>
              </w:rPr>
              <w:tab/>
            </w:r>
            <w:r w:rsidR="00567AA0">
              <w:rPr>
                <w:noProof/>
                <w:webHidden/>
              </w:rPr>
              <w:fldChar w:fldCharType="begin"/>
            </w:r>
            <w:r w:rsidR="002411E3">
              <w:rPr>
                <w:noProof/>
                <w:webHidden/>
              </w:rPr>
              <w:instrText xml:space="preserve"> PAGEREF _Toc36616675 \h </w:instrText>
            </w:r>
            <w:r w:rsidR="00567AA0">
              <w:rPr>
                <w:noProof/>
                <w:webHidden/>
              </w:rPr>
            </w:r>
            <w:r w:rsidR="00567AA0">
              <w:rPr>
                <w:noProof/>
                <w:webHidden/>
              </w:rPr>
              <w:fldChar w:fldCharType="separate"/>
            </w:r>
            <w:r w:rsidR="002411E3">
              <w:rPr>
                <w:noProof/>
                <w:webHidden/>
              </w:rPr>
              <w:t>10</w:t>
            </w:r>
            <w:r w:rsidR="00567AA0">
              <w:rPr>
                <w:noProof/>
                <w:webHidden/>
              </w:rPr>
              <w:fldChar w:fldCharType="end"/>
            </w:r>
          </w:hyperlink>
        </w:p>
        <w:p w:rsidR="008A0433" w:rsidRDefault="0019424D">
          <w:pPr>
            <w:pStyle w:val="TOC2"/>
            <w:tabs>
              <w:tab w:val="right" w:leader="dot" w:pos="9350"/>
            </w:tabs>
            <w:rPr>
              <w:noProof/>
            </w:rPr>
          </w:pPr>
          <w:hyperlink w:anchor="_Toc36616676" w:history="1">
            <w:r w:rsidR="002411E3" w:rsidRPr="0078529E">
              <w:rPr>
                <w:rStyle w:val="Hyperlink"/>
                <w:noProof/>
              </w:rPr>
              <w:t>The Contribution Knowledge Assets to ForrestBrown</w:t>
            </w:r>
            <w:r w:rsidR="002411E3">
              <w:rPr>
                <w:noProof/>
                <w:webHidden/>
              </w:rPr>
              <w:tab/>
            </w:r>
            <w:r w:rsidR="00567AA0">
              <w:rPr>
                <w:noProof/>
                <w:webHidden/>
              </w:rPr>
              <w:fldChar w:fldCharType="begin"/>
            </w:r>
            <w:r w:rsidR="002411E3">
              <w:rPr>
                <w:noProof/>
                <w:webHidden/>
              </w:rPr>
              <w:instrText xml:space="preserve"> PAGEREF _Toc36616676 \h </w:instrText>
            </w:r>
            <w:r w:rsidR="00567AA0">
              <w:rPr>
                <w:noProof/>
                <w:webHidden/>
              </w:rPr>
            </w:r>
            <w:r w:rsidR="00567AA0">
              <w:rPr>
                <w:noProof/>
                <w:webHidden/>
              </w:rPr>
              <w:fldChar w:fldCharType="separate"/>
            </w:r>
            <w:r w:rsidR="002411E3">
              <w:rPr>
                <w:noProof/>
                <w:webHidden/>
              </w:rPr>
              <w:t>10</w:t>
            </w:r>
            <w:r w:rsidR="00567AA0">
              <w:rPr>
                <w:noProof/>
                <w:webHidden/>
              </w:rPr>
              <w:fldChar w:fldCharType="end"/>
            </w:r>
          </w:hyperlink>
        </w:p>
        <w:p w:rsidR="008A0433" w:rsidRDefault="0019424D">
          <w:pPr>
            <w:pStyle w:val="TOC2"/>
            <w:tabs>
              <w:tab w:val="right" w:leader="dot" w:pos="9350"/>
            </w:tabs>
            <w:rPr>
              <w:noProof/>
            </w:rPr>
          </w:pPr>
          <w:hyperlink w:anchor="_Toc36616677" w:history="1">
            <w:r w:rsidR="002411E3" w:rsidRPr="0078529E">
              <w:rPr>
                <w:rStyle w:val="Hyperlink"/>
                <w:noProof/>
              </w:rPr>
              <w:t>Evaluation for the Integrated Knowledge Sharing Framework of ForrestBrown</w:t>
            </w:r>
            <w:r w:rsidR="002411E3">
              <w:rPr>
                <w:noProof/>
                <w:webHidden/>
              </w:rPr>
              <w:tab/>
            </w:r>
            <w:r w:rsidR="00567AA0">
              <w:rPr>
                <w:noProof/>
                <w:webHidden/>
              </w:rPr>
              <w:fldChar w:fldCharType="begin"/>
            </w:r>
            <w:r w:rsidR="002411E3">
              <w:rPr>
                <w:noProof/>
                <w:webHidden/>
              </w:rPr>
              <w:instrText xml:space="preserve"> PAGEREF _Toc36616677 \h </w:instrText>
            </w:r>
            <w:r w:rsidR="00567AA0">
              <w:rPr>
                <w:noProof/>
                <w:webHidden/>
              </w:rPr>
            </w:r>
            <w:r w:rsidR="00567AA0">
              <w:rPr>
                <w:noProof/>
                <w:webHidden/>
              </w:rPr>
              <w:fldChar w:fldCharType="separate"/>
            </w:r>
            <w:r w:rsidR="002411E3">
              <w:rPr>
                <w:noProof/>
                <w:webHidden/>
              </w:rPr>
              <w:t>11</w:t>
            </w:r>
            <w:r w:rsidR="00567AA0">
              <w:rPr>
                <w:noProof/>
                <w:webHidden/>
              </w:rPr>
              <w:fldChar w:fldCharType="end"/>
            </w:r>
          </w:hyperlink>
        </w:p>
        <w:p w:rsidR="008A0433" w:rsidRDefault="0019424D">
          <w:pPr>
            <w:pStyle w:val="TOC2"/>
            <w:tabs>
              <w:tab w:val="right" w:leader="dot" w:pos="9350"/>
            </w:tabs>
            <w:rPr>
              <w:noProof/>
            </w:rPr>
          </w:pPr>
          <w:hyperlink w:anchor="_Toc36616678" w:history="1">
            <w:r w:rsidR="002411E3" w:rsidRPr="0078529E">
              <w:rPr>
                <w:rStyle w:val="Hyperlink"/>
                <w:noProof/>
              </w:rPr>
              <w:t>Recommendation for the Improvements of the Current Framework</w:t>
            </w:r>
            <w:r w:rsidR="002411E3">
              <w:rPr>
                <w:noProof/>
                <w:webHidden/>
              </w:rPr>
              <w:tab/>
            </w:r>
            <w:r w:rsidR="00567AA0">
              <w:rPr>
                <w:noProof/>
                <w:webHidden/>
              </w:rPr>
              <w:fldChar w:fldCharType="begin"/>
            </w:r>
            <w:r w:rsidR="002411E3">
              <w:rPr>
                <w:noProof/>
                <w:webHidden/>
              </w:rPr>
              <w:instrText xml:space="preserve"> PAGEREF _Toc36616678 \h </w:instrText>
            </w:r>
            <w:r w:rsidR="00567AA0">
              <w:rPr>
                <w:noProof/>
                <w:webHidden/>
              </w:rPr>
            </w:r>
            <w:r w:rsidR="00567AA0">
              <w:rPr>
                <w:noProof/>
                <w:webHidden/>
              </w:rPr>
              <w:fldChar w:fldCharType="separate"/>
            </w:r>
            <w:r w:rsidR="002411E3">
              <w:rPr>
                <w:noProof/>
                <w:webHidden/>
              </w:rPr>
              <w:t>11</w:t>
            </w:r>
            <w:r w:rsidR="00567AA0">
              <w:rPr>
                <w:noProof/>
                <w:webHidden/>
              </w:rPr>
              <w:fldChar w:fldCharType="end"/>
            </w:r>
          </w:hyperlink>
        </w:p>
        <w:p w:rsidR="008A0433" w:rsidRDefault="0019424D">
          <w:pPr>
            <w:pStyle w:val="TOC1"/>
            <w:tabs>
              <w:tab w:val="right" w:leader="dot" w:pos="9350"/>
            </w:tabs>
            <w:rPr>
              <w:noProof/>
            </w:rPr>
          </w:pPr>
          <w:hyperlink w:anchor="_Toc36616679" w:history="1">
            <w:r w:rsidR="002411E3" w:rsidRPr="0078529E">
              <w:rPr>
                <w:rStyle w:val="Hyperlink"/>
                <w:noProof/>
              </w:rPr>
              <w:t>Conclusion</w:t>
            </w:r>
            <w:r w:rsidR="002411E3">
              <w:rPr>
                <w:noProof/>
                <w:webHidden/>
              </w:rPr>
              <w:tab/>
            </w:r>
            <w:r w:rsidR="00567AA0">
              <w:rPr>
                <w:noProof/>
                <w:webHidden/>
              </w:rPr>
              <w:fldChar w:fldCharType="begin"/>
            </w:r>
            <w:r w:rsidR="002411E3">
              <w:rPr>
                <w:noProof/>
                <w:webHidden/>
              </w:rPr>
              <w:instrText xml:space="preserve"> PAGEREF _Toc36616679 \h </w:instrText>
            </w:r>
            <w:r w:rsidR="00567AA0">
              <w:rPr>
                <w:noProof/>
                <w:webHidden/>
              </w:rPr>
            </w:r>
            <w:r w:rsidR="00567AA0">
              <w:rPr>
                <w:noProof/>
                <w:webHidden/>
              </w:rPr>
              <w:fldChar w:fldCharType="separate"/>
            </w:r>
            <w:r w:rsidR="002411E3">
              <w:rPr>
                <w:noProof/>
                <w:webHidden/>
              </w:rPr>
              <w:t>12</w:t>
            </w:r>
            <w:r w:rsidR="00567AA0">
              <w:rPr>
                <w:noProof/>
                <w:webHidden/>
              </w:rPr>
              <w:fldChar w:fldCharType="end"/>
            </w:r>
          </w:hyperlink>
        </w:p>
        <w:p w:rsidR="008A0433" w:rsidRDefault="0019424D">
          <w:pPr>
            <w:pStyle w:val="TOC1"/>
            <w:tabs>
              <w:tab w:val="right" w:leader="dot" w:pos="9350"/>
            </w:tabs>
            <w:rPr>
              <w:noProof/>
            </w:rPr>
          </w:pPr>
          <w:hyperlink w:anchor="_Toc36616680" w:history="1">
            <w:r w:rsidR="002411E3" w:rsidRPr="0078529E">
              <w:rPr>
                <w:rStyle w:val="Hyperlink"/>
                <w:noProof/>
              </w:rPr>
              <w:t>References</w:t>
            </w:r>
            <w:r w:rsidR="002411E3">
              <w:rPr>
                <w:noProof/>
                <w:webHidden/>
              </w:rPr>
              <w:tab/>
            </w:r>
            <w:r w:rsidR="00567AA0">
              <w:rPr>
                <w:noProof/>
                <w:webHidden/>
              </w:rPr>
              <w:fldChar w:fldCharType="begin"/>
            </w:r>
            <w:r w:rsidR="002411E3">
              <w:rPr>
                <w:noProof/>
                <w:webHidden/>
              </w:rPr>
              <w:instrText xml:space="preserve"> PAGEREF _Toc36616680 \h </w:instrText>
            </w:r>
            <w:r w:rsidR="00567AA0">
              <w:rPr>
                <w:noProof/>
                <w:webHidden/>
              </w:rPr>
            </w:r>
            <w:r w:rsidR="00567AA0">
              <w:rPr>
                <w:noProof/>
                <w:webHidden/>
              </w:rPr>
              <w:fldChar w:fldCharType="separate"/>
            </w:r>
            <w:r w:rsidR="002411E3">
              <w:rPr>
                <w:noProof/>
                <w:webHidden/>
              </w:rPr>
              <w:t>12</w:t>
            </w:r>
            <w:r w:rsidR="00567AA0">
              <w:rPr>
                <w:noProof/>
                <w:webHidden/>
              </w:rPr>
              <w:fldChar w:fldCharType="end"/>
            </w:r>
          </w:hyperlink>
        </w:p>
        <w:p w:rsidR="008A0433" w:rsidRDefault="00567AA0">
          <w:r>
            <w:rPr>
              <w:b/>
              <w:bCs/>
              <w:noProof/>
            </w:rPr>
            <w:fldChar w:fldCharType="end"/>
          </w:r>
        </w:p>
      </w:sdtContent>
    </w:sdt>
    <w:p w:rsidR="005148DE" w:rsidRDefault="005148DE" w:rsidP="005148DE"/>
    <w:p w:rsidR="008A0433" w:rsidRPr="008A0433" w:rsidRDefault="008A0433" w:rsidP="008A0433"/>
    <w:p w:rsidR="00EC6425" w:rsidRDefault="00EC6425" w:rsidP="00373230">
      <w:pPr>
        <w:pStyle w:val="Heading1"/>
        <w:tabs>
          <w:tab w:val="left" w:pos="3882"/>
        </w:tabs>
        <w:spacing w:after="240"/>
      </w:pPr>
      <w:bookmarkStart w:id="2" w:name="_Toc36616664"/>
    </w:p>
    <w:p w:rsidR="00EC6425" w:rsidRDefault="002411E3" w:rsidP="00373230">
      <w:pPr>
        <w:pStyle w:val="Heading1"/>
        <w:tabs>
          <w:tab w:val="left" w:pos="3882"/>
        </w:tabs>
        <w:spacing w:after="240"/>
      </w:pPr>
      <w:r>
        <w:t>Introduction</w:t>
      </w:r>
    </w:p>
    <w:p w:rsidR="00EC6425" w:rsidRPr="00EC6425" w:rsidRDefault="002411E3" w:rsidP="00753029">
      <w:pPr>
        <w:jc w:val="both"/>
      </w:pPr>
      <w:r>
        <w:t>There is a great significance in the implementation of the knowledge-sharing platform in the organization</w:t>
      </w:r>
      <w:r w:rsidR="00A63A2C" w:rsidRPr="00A63A2C">
        <w:t>(Lips, 2004)</w:t>
      </w:r>
      <w:r>
        <w:t>. The main essence of the knowledge-sharing platform is disseminating the knowledge to the right person at the right time. It improves the decision-making capacity of the organization which turns out to increase the profitability of the organization</w:t>
      </w:r>
      <w:r w:rsidR="00F168E2" w:rsidRPr="00F168E2">
        <w:t>(Griseri, 2002)</w:t>
      </w:r>
      <w:r>
        <w:t>. To create a dynamic and complete knowledge sharing system, an organization should need to develop and hire superior and skilled manpower which in turn makes the knowledge sharing platform more dynamic and complete</w:t>
      </w:r>
      <w:r w:rsidR="00B03975" w:rsidRPr="00B03975">
        <w:t>(Easterby, 2003)</w:t>
      </w:r>
      <w:r>
        <w:t xml:space="preserve">. The </w:t>
      </w:r>
      <w:r w:rsidR="00753029">
        <w:t>prime responsibility lies to maintain and develop the dynamic knowledge-sharing platform that is up to the skill of the employees. Besides, it contributes to increasing the profitability of the organization</w:t>
      </w:r>
      <w:r w:rsidR="00F168E2" w:rsidRPr="00F168E2">
        <w:t>(Ebel et.al., 2013)</w:t>
      </w:r>
      <w:r w:rsidR="00753029">
        <w:t>. For the preparation of this report, ForrestBrown has been selected. ForrestBrown is a famous and award-winning tax consultancy firm in the UK. Forrest has developed and maintained a world recognized and famous knowledge sharing framework which improves the performance and ultimately the profitability level of the company.</w:t>
      </w:r>
    </w:p>
    <w:p w:rsidR="005148DE" w:rsidRDefault="002411E3" w:rsidP="00373230">
      <w:pPr>
        <w:pStyle w:val="Heading1"/>
        <w:tabs>
          <w:tab w:val="left" w:pos="3882"/>
        </w:tabs>
        <w:spacing w:after="240"/>
      </w:pPr>
      <w:r>
        <w:t>Company</w:t>
      </w:r>
      <w:r w:rsidR="00DF0B71">
        <w:t xml:space="preserve"> Overview</w:t>
      </w:r>
      <w:bookmarkEnd w:id="2"/>
      <w:r w:rsidR="00373230">
        <w:tab/>
      </w:r>
    </w:p>
    <w:p w:rsidR="00DE5060" w:rsidRPr="00DE5060" w:rsidRDefault="002411E3" w:rsidP="00644007">
      <w:pPr>
        <w:spacing w:after="240"/>
        <w:jc w:val="both"/>
      </w:pPr>
      <w:r>
        <w:t xml:space="preserve">ForrestBrown is the United Kingdom-based award-winning tax consultancy firm. Its specialization is on research and development of tax credit provided to the newly originated and developed business and service organization. </w:t>
      </w:r>
      <w:r w:rsidR="00083CF0">
        <w:t>To provide the support tax service to the innovative businesses, its pride lies in the strengths of its manpower. Thus, it provides a better environment and superior facility to its employees compared to the competitors. Over the years, it becomes the first choice of the most qualified employees.</w:t>
      </w:r>
    </w:p>
    <w:p w:rsidR="005148DE" w:rsidRDefault="002411E3" w:rsidP="005148DE">
      <w:pPr>
        <w:pStyle w:val="Heading1"/>
      </w:pPr>
      <w:bookmarkStart w:id="3" w:name="_Toc36616665"/>
      <w:r>
        <w:lastRenderedPageBreak/>
        <w:t>Analysis</w:t>
      </w:r>
      <w:bookmarkEnd w:id="3"/>
    </w:p>
    <w:p w:rsidR="00BD3B0A" w:rsidRPr="00BD3B0A" w:rsidRDefault="002411E3" w:rsidP="00BD3B0A">
      <w:pPr>
        <w:pStyle w:val="Heading1"/>
      </w:pPr>
      <w:bookmarkStart w:id="4" w:name="_Toc36616666"/>
      <w:r>
        <w:t>Learning Outcome</w:t>
      </w:r>
      <w:bookmarkEnd w:id="4"/>
    </w:p>
    <w:p w:rsidR="00DF0B71" w:rsidRDefault="00A62755" w:rsidP="0062333C">
      <w:pPr>
        <w:pStyle w:val="Heading2"/>
        <w:spacing w:after="240"/>
      </w:pPr>
      <w:bookmarkStart w:id="5" w:name="_Toc36616667"/>
      <w:r>
        <w:t>Clarifying</w:t>
      </w:r>
      <w:r w:rsidR="002411E3">
        <w:t xml:space="preserve"> the relationship between Data, Information, and Knowledge</w:t>
      </w:r>
      <w:bookmarkEnd w:id="5"/>
    </w:p>
    <w:p w:rsidR="0062333C" w:rsidRDefault="002411E3" w:rsidP="00DE5060">
      <w:pPr>
        <w:spacing w:after="240"/>
        <w:jc w:val="both"/>
      </w:pPr>
      <w:r>
        <w:t>There is a chain relationship between data, information, and knowledge. Data is generally unstructured and information is the structure in nature</w:t>
      </w:r>
      <w:r w:rsidR="00B03975" w:rsidRPr="00B03975">
        <w:t>(Easterby, 2003)</w:t>
      </w:r>
      <w:r>
        <w:t xml:space="preserve">. And knowledge is what is understood and visualized the information by the human mind. To clarify the relationship between data, information, and knowledge management of </w:t>
      </w:r>
      <w:r w:rsidR="00DE5060">
        <w:t>ForrestBrown</w:t>
      </w:r>
      <w:r w:rsidR="00CF0E6D">
        <w:t xml:space="preserve"> it is better to clarify the meaning of data, information, and knowledge first.  </w:t>
      </w:r>
    </w:p>
    <w:p w:rsidR="00CF0E6D" w:rsidRDefault="002411E3" w:rsidP="00DE5060">
      <w:pPr>
        <w:pStyle w:val="ListParagraph"/>
        <w:numPr>
          <w:ilvl w:val="0"/>
          <w:numId w:val="1"/>
        </w:numPr>
        <w:spacing w:after="240"/>
        <w:jc w:val="both"/>
      </w:pPr>
      <w:r w:rsidRPr="00DE5060">
        <w:rPr>
          <w:b/>
          <w:bCs/>
          <w:i/>
          <w:iCs/>
          <w:u w:val="single"/>
        </w:rPr>
        <w:t>Data:</w:t>
      </w:r>
      <w:r>
        <w:t xml:space="preserve"> Generally speaking, data is composed of unstructured and unfiltered information which is basic and original. Which is the combination of pictures, figures, recordings, and other things? The basic purpose of data is to record the regular activities of the organization</w:t>
      </w:r>
      <w:r w:rsidR="00F168E2" w:rsidRPr="00F168E2">
        <w:t>(Griseri, 2002)</w:t>
      </w:r>
      <w:r>
        <w:t xml:space="preserve">. </w:t>
      </w:r>
    </w:p>
    <w:p w:rsidR="00835070" w:rsidRDefault="002411E3" w:rsidP="00DE5060">
      <w:pPr>
        <w:pStyle w:val="ListParagraph"/>
        <w:numPr>
          <w:ilvl w:val="0"/>
          <w:numId w:val="1"/>
        </w:numPr>
        <w:spacing w:after="240"/>
        <w:jc w:val="both"/>
      </w:pPr>
      <w:r>
        <w:rPr>
          <w:b/>
          <w:bCs/>
          <w:i/>
          <w:iCs/>
          <w:u w:val="single"/>
        </w:rPr>
        <w:t>Information:</w:t>
      </w:r>
      <w:r>
        <w:t xml:space="preserve"> Information is the structured and filtered form of raw data. So, information is the result of the data</w:t>
      </w:r>
      <w:r w:rsidR="00F168E2" w:rsidRPr="00F168E2">
        <w:t>(Ebel et.al., 2013)</w:t>
      </w:r>
      <w:r>
        <w:t xml:space="preserve">. Thus, it can be said that information is a much and more refined data that is from the unstructured data. It is structured and filtered after analyzing the data into a more usable form. It is related to the meaning that forms the basic foundation for knowledge. </w:t>
      </w:r>
      <w:r w:rsidR="00C26772">
        <w:t xml:space="preserve"> Thus, information is the context-related data that is more structured. </w:t>
      </w:r>
    </w:p>
    <w:p w:rsidR="00C26772" w:rsidRDefault="002411E3" w:rsidP="00DE5060">
      <w:pPr>
        <w:pStyle w:val="ListParagraph"/>
        <w:numPr>
          <w:ilvl w:val="0"/>
          <w:numId w:val="1"/>
        </w:numPr>
        <w:spacing w:after="240"/>
        <w:jc w:val="both"/>
      </w:pPr>
      <w:r>
        <w:rPr>
          <w:b/>
          <w:bCs/>
          <w:i/>
          <w:iCs/>
          <w:u w:val="single"/>
        </w:rPr>
        <w:t>Knowledge:</w:t>
      </w:r>
      <w:r>
        <w:t xml:space="preserve"> Knowledge solely resides on users. It depends on the experience and contact of the human being with data and information</w:t>
      </w:r>
      <w:r w:rsidR="00B03975" w:rsidRPr="00B03975">
        <w:t>(Easterby, 2003)</w:t>
      </w:r>
      <w:r>
        <w:t>. It is the perception, understanding, and experiences of the human mind with the data and information. Thus, knowledge comprised of the contact of data and information of the human mind and how they use these to their activities.</w:t>
      </w:r>
    </w:p>
    <w:p w:rsidR="00C26772" w:rsidRDefault="002411E3" w:rsidP="00C26772">
      <w:pPr>
        <w:spacing w:after="240"/>
        <w:jc w:val="both"/>
      </w:pPr>
      <w:r>
        <w:t>Thus, there is a close relationship between data, information, and knowledge. The following figure demonstrates the relationship between data, information, and knowledge.</w:t>
      </w:r>
    </w:p>
    <w:p w:rsidR="0062333C" w:rsidRDefault="002411E3" w:rsidP="0062333C">
      <w:pPr>
        <w:spacing w:after="240"/>
      </w:pPr>
      <w:r>
        <w:rPr>
          <w:noProof/>
          <w:lang w:val="en-US"/>
        </w:rPr>
        <w:lastRenderedPageBreak/>
        <w:drawing>
          <wp:inline distT="0" distB="0" distL="0" distR="0">
            <wp:extent cx="5942775" cy="3132814"/>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890377" name=""/>
                    <pic:cNvPicPr/>
                  </pic:nvPicPr>
                  <pic:blipFill>
                    <a:blip r:embed="rId8"/>
                    <a:stretch>
                      <a:fillRect/>
                    </a:stretch>
                  </pic:blipFill>
                  <pic:spPr>
                    <a:xfrm>
                      <a:off x="0" y="0"/>
                      <a:ext cx="5949787" cy="3136510"/>
                    </a:xfrm>
                    <a:prstGeom prst="rect">
                      <a:avLst/>
                    </a:prstGeom>
                  </pic:spPr>
                </pic:pic>
              </a:graphicData>
            </a:graphic>
          </wp:inline>
        </w:drawing>
      </w:r>
    </w:p>
    <w:p w:rsidR="00890579" w:rsidRDefault="002411E3" w:rsidP="0062333C">
      <w:pPr>
        <w:spacing w:after="240"/>
      </w:pPr>
      <w:r>
        <w:t xml:space="preserve">Figure: The relationship between data, information, and knowledge   Source: </w:t>
      </w:r>
      <w:r w:rsidR="00B03975" w:rsidRPr="00B03975">
        <w:t>(Davenport, 200)</w:t>
      </w:r>
    </w:p>
    <w:p w:rsidR="00890579" w:rsidRDefault="002411E3" w:rsidP="00BD3B0A">
      <w:pPr>
        <w:spacing w:after="240"/>
        <w:jc w:val="both"/>
      </w:pPr>
      <w:r>
        <w:lastRenderedPageBreak/>
        <w:t>The aforementioned figure shows that there are three ingredients the data, information, and knowledge</w:t>
      </w:r>
      <w:r w:rsidR="00B03975" w:rsidRPr="00B03975">
        <w:t>(Davenport, 200)</w:t>
      </w:r>
      <w:r w:rsidR="00B03975">
        <w:t>.</w:t>
      </w:r>
      <w:r>
        <w:t xml:space="preserve"> The basic foundation is data that is then captured and stored or the projection of the regular activities of ForrestBrown. Where it results in the information of the same that is processed and analyzed the data of different business organizations who indebted to get the support services to their tax-related services</w:t>
      </w:r>
      <w:r w:rsidR="00B03975" w:rsidRPr="00B03975">
        <w:t>(Easterby, 2003)</w:t>
      </w:r>
      <w:r>
        <w:t xml:space="preserve">. Where knowledge is the experiences and perception of the employees of the organization </w:t>
      </w:r>
      <w:r w:rsidR="00BD3B0A">
        <w:t xml:space="preserve">ForrestBrown that how they perceive the information about their business partners. In fine, thus the hierarchy of the relationship among data, information, and </w:t>
      </w:r>
      <w:r w:rsidR="00BD3B0A">
        <w:rPr>
          <w:noProof/>
          <w:lang w:val="en-US"/>
        </w:rPr>
        <w:drawing>
          <wp:anchor distT="0" distB="0" distL="114300" distR="114300" simplePos="0" relativeHeight="251658240" behindDoc="0" locked="0" layoutInCell="1" allowOverlap="1">
            <wp:simplePos x="0" y="0"/>
            <wp:positionH relativeFrom="column">
              <wp:posOffset>811033</wp:posOffset>
            </wp:positionH>
            <wp:positionV relativeFrom="paragraph">
              <wp:posOffset>604079</wp:posOffset>
            </wp:positionV>
            <wp:extent cx="4507865" cy="2425148"/>
            <wp:effectExtent l="0" t="0" r="6985" b="0"/>
            <wp:wrapSquare wrapText="bothSides"/>
            <wp:docPr id="2" name="Picture 2" descr="C:\Users\Md. Nazmus Sakib\AppData\Local\Microsoft\Windows\INetCache\Content.MSO\30E3E7A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74686" name="Picture 1" descr="C:\Users\Md. Nazmus Sakib\AppData\Local\Microsoft\Windows\INetCache\Content.MSO\30E3E7AC.tm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07865" cy="2425148"/>
                    </a:xfrm>
                    <a:prstGeom prst="rect">
                      <a:avLst/>
                    </a:prstGeom>
                    <a:noFill/>
                    <a:ln>
                      <a:noFill/>
                    </a:ln>
                  </pic:spPr>
                </pic:pic>
              </a:graphicData>
            </a:graphic>
          </wp:anchor>
        </w:drawing>
      </w:r>
      <w:r w:rsidR="00BD3B0A">
        <w:t>knowledge can be elicited in the following figure.</w:t>
      </w:r>
    </w:p>
    <w:p w:rsidR="00BD3B0A" w:rsidRDefault="00BD3B0A" w:rsidP="00BD3B0A">
      <w:pPr>
        <w:spacing w:after="240"/>
        <w:jc w:val="both"/>
      </w:pPr>
    </w:p>
    <w:p w:rsidR="00BD3B0A" w:rsidRDefault="00BD3B0A" w:rsidP="00BD3B0A">
      <w:pPr>
        <w:pStyle w:val="Heading2"/>
      </w:pPr>
    </w:p>
    <w:p w:rsidR="00BD3B0A" w:rsidRDefault="00BD3B0A" w:rsidP="00BD3B0A">
      <w:pPr>
        <w:pStyle w:val="Heading2"/>
      </w:pPr>
    </w:p>
    <w:p w:rsidR="00BD3B0A" w:rsidRDefault="00BD3B0A" w:rsidP="00BD3B0A">
      <w:pPr>
        <w:pStyle w:val="Heading2"/>
      </w:pPr>
    </w:p>
    <w:p w:rsidR="00BD3B0A" w:rsidRDefault="00BD3B0A" w:rsidP="00BD3B0A">
      <w:pPr>
        <w:pStyle w:val="Heading2"/>
      </w:pPr>
    </w:p>
    <w:p w:rsidR="00BD3B0A" w:rsidRDefault="00BD3B0A" w:rsidP="00BD3B0A">
      <w:pPr>
        <w:pStyle w:val="Heading2"/>
      </w:pPr>
    </w:p>
    <w:p w:rsidR="00BD3B0A" w:rsidRDefault="00BD3B0A" w:rsidP="00BD3B0A">
      <w:pPr>
        <w:pStyle w:val="Heading2"/>
      </w:pPr>
    </w:p>
    <w:p w:rsidR="00BD3B0A" w:rsidRDefault="00BD3B0A" w:rsidP="00BD3B0A">
      <w:pPr>
        <w:pStyle w:val="Heading2"/>
      </w:pPr>
    </w:p>
    <w:p w:rsidR="00BD3B0A" w:rsidRPr="00BD3B0A" w:rsidRDefault="002411E3" w:rsidP="00BD3B0A">
      <w:r>
        <w:t>Figure: The hierarchy of the relationship among data, information, and knowledge      Source:</w:t>
      </w:r>
      <w:r w:rsidR="00167A17" w:rsidRPr="00167A17">
        <w:t xml:space="preserve"> (Oz, 2009)</w:t>
      </w:r>
    </w:p>
    <w:p w:rsidR="00BD3B0A" w:rsidRDefault="002411E3" w:rsidP="00F67BFD">
      <w:pPr>
        <w:pStyle w:val="Heading2"/>
        <w:jc w:val="both"/>
      </w:pPr>
      <w:bookmarkStart w:id="6" w:name="_Toc36616668"/>
      <w:r w:rsidRPr="00AC6CD0">
        <w:lastRenderedPageBreak/>
        <w:t>Expl</w:t>
      </w:r>
      <w:r w:rsidR="00584571">
        <w:t>aining</w:t>
      </w:r>
      <w:r w:rsidRPr="00AC6CD0">
        <w:t xml:space="preserve"> the </w:t>
      </w:r>
      <w:r w:rsidR="00F67BFD" w:rsidRPr="00AC6CD0">
        <w:t>Relationship</w:t>
      </w:r>
      <w:r w:rsidRPr="00AC6CD0">
        <w:t xml:space="preserve"> between </w:t>
      </w:r>
      <w:r w:rsidR="00F67BFD" w:rsidRPr="00AC6CD0">
        <w:t xml:space="preserve">Individual Knowledge </w:t>
      </w:r>
      <w:r w:rsidRPr="00AC6CD0">
        <w:t xml:space="preserve">and </w:t>
      </w:r>
      <w:r w:rsidR="00F67BFD" w:rsidRPr="00AC6CD0">
        <w:t>Organisational Knowledge</w:t>
      </w:r>
      <w:bookmarkEnd w:id="6"/>
    </w:p>
    <w:p w:rsidR="00F67BFD" w:rsidRDefault="002411E3" w:rsidP="007A7BC8">
      <w:pPr>
        <w:jc w:val="both"/>
      </w:pPr>
      <w:r>
        <w:t>There is a clear relationship between individual knowledge and organizational knowledge. Organizational knowledge evolves through the learning process and it lies in the organizational capabilities</w:t>
      </w:r>
      <w:r w:rsidR="00F168E2" w:rsidRPr="00F168E2">
        <w:t>(Ebel et.al., 2013)</w:t>
      </w:r>
      <w:r>
        <w:t>. The way new knowledge of the organization is developed remains in the history and culture of the organization. For this dynamic knowledge managing and learning capacity, an organization is called a problem facing and problem-solving entity.</w:t>
      </w:r>
    </w:p>
    <w:p w:rsidR="00260866" w:rsidRDefault="002411E3" w:rsidP="007A7BC8">
      <w:pPr>
        <w:jc w:val="both"/>
      </w:pPr>
      <w:r>
        <w:t xml:space="preserve">Howbeit, the individual knowledge and organizational knowledge of ForrestBrown </w:t>
      </w:r>
      <w:r w:rsidR="00AC2D84">
        <w:t>are</w:t>
      </w:r>
      <w:r>
        <w:t xml:space="preserve"> distinct</w:t>
      </w:r>
      <w:r w:rsidR="00AC2D84">
        <w:t xml:space="preserve"> yet interconnected and interdependent with each other</w:t>
      </w:r>
      <w:r w:rsidR="00B03975" w:rsidRPr="00B03975">
        <w:t>(Davenport, 200)</w:t>
      </w:r>
      <w:r w:rsidR="00AC2D84">
        <w:t xml:space="preserve">. </w:t>
      </w:r>
      <w:r w:rsidR="002B17D8">
        <w:t xml:space="preserve">To clarify the relationship between individual and organizational knowledge, it is better to </w:t>
      </w:r>
      <w:r>
        <w:t>define and clarify the border of individual and organizational knowledge of ForrestBrown.</w:t>
      </w:r>
    </w:p>
    <w:p w:rsidR="00260866" w:rsidRPr="00330746" w:rsidRDefault="002411E3" w:rsidP="007A7BC8">
      <w:pPr>
        <w:pStyle w:val="ListParagraph"/>
        <w:numPr>
          <w:ilvl w:val="0"/>
          <w:numId w:val="2"/>
        </w:numPr>
        <w:jc w:val="both"/>
        <w:rPr>
          <w:b/>
          <w:bCs/>
          <w:i/>
          <w:iCs/>
          <w:u w:val="single"/>
        </w:rPr>
      </w:pPr>
      <w:r w:rsidRPr="00330746">
        <w:rPr>
          <w:b/>
          <w:bCs/>
          <w:i/>
          <w:iCs/>
          <w:u w:val="single"/>
        </w:rPr>
        <w:t>Organizational knowledge:</w:t>
      </w:r>
      <w:r w:rsidRPr="00330746">
        <w:t>Or</w:t>
      </w:r>
      <w:r>
        <w:t>ganizational knowledge is the collection of people, culture, processes, and structure of the organization. Culture is the way of people or employees act amidst the organization</w:t>
      </w:r>
      <w:r w:rsidR="00F168E2" w:rsidRPr="00F168E2">
        <w:t>(Ebel et.al., 2013)</w:t>
      </w:r>
      <w:r>
        <w:t xml:space="preserve">. It is the result of the combination of norms, values, and beliefs by which people act in the organization and achieve the goal of the organization. Processes are the way of doing things among the organization whereas it defines different processes and </w:t>
      </w:r>
      <w:r w:rsidR="0046132C">
        <w:t>procedures of activities regardless of the manufacturing and service organization. The structure is the reporting hierarchy of the organization</w:t>
      </w:r>
      <w:r w:rsidR="00B03975" w:rsidRPr="00B03975">
        <w:t>(Davenport, 200)</w:t>
      </w:r>
      <w:r w:rsidR="0046132C">
        <w:t>. It clarifies who reports to whom. Organizational structure is also defined as an organogram. The following figure provides a demonstration of organizational knowledge.</w:t>
      </w:r>
    </w:p>
    <w:p w:rsidR="002B17D8" w:rsidRPr="00F67BFD" w:rsidRDefault="002411E3" w:rsidP="007A7BC8">
      <w:pPr>
        <w:jc w:val="both"/>
      </w:pPr>
      <w:r>
        <w:rPr>
          <w:noProof/>
          <w:lang w:val="en-US"/>
        </w:rPr>
        <w:drawing>
          <wp:anchor distT="0" distB="0" distL="114300" distR="114300" simplePos="0" relativeHeight="251659264" behindDoc="0" locked="0" layoutInCell="1" allowOverlap="1">
            <wp:simplePos x="0" y="0"/>
            <wp:positionH relativeFrom="margin">
              <wp:align>center</wp:align>
            </wp:positionH>
            <wp:positionV relativeFrom="paragraph">
              <wp:posOffset>6212</wp:posOffset>
            </wp:positionV>
            <wp:extent cx="4126230" cy="2830195"/>
            <wp:effectExtent l="0" t="0" r="7620" b="8255"/>
            <wp:wrapSquare wrapText="bothSides"/>
            <wp:docPr id="3" name="Picture 3" descr="https://tse2.mm.bing.net/th?id=OIP.se5ZUuCQNIgRTVWJmXEyvgHaHP&amp;pid=Api&amp;P=0&amp;w=164&amp;h=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70231" name="Picture 2" descr="https://tse2.mm.bing.net/th?id=OIP.se5ZUuCQNIgRTVWJmXEyvgHaHP&amp;pid=Api&amp;P=0&amp;w=164&amp;h=16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126230" cy="2830195"/>
                    </a:xfrm>
                    <a:prstGeom prst="rect">
                      <a:avLst/>
                    </a:prstGeom>
                    <a:noFill/>
                    <a:ln>
                      <a:noFill/>
                    </a:ln>
                  </pic:spPr>
                </pic:pic>
              </a:graphicData>
            </a:graphic>
          </wp:anchor>
        </w:drawing>
      </w:r>
    </w:p>
    <w:p w:rsidR="00BD3B0A" w:rsidRDefault="00BD3B0A" w:rsidP="007A7BC8">
      <w:pPr>
        <w:jc w:val="both"/>
      </w:pPr>
    </w:p>
    <w:p w:rsidR="0062333C" w:rsidRDefault="0062333C" w:rsidP="007A7BC8">
      <w:pPr>
        <w:jc w:val="both"/>
      </w:pPr>
    </w:p>
    <w:p w:rsidR="0062333C" w:rsidRDefault="0062333C" w:rsidP="007A7BC8">
      <w:pPr>
        <w:jc w:val="both"/>
      </w:pPr>
    </w:p>
    <w:p w:rsidR="0062333C" w:rsidRDefault="0062333C" w:rsidP="007A7BC8">
      <w:pPr>
        <w:jc w:val="both"/>
      </w:pPr>
    </w:p>
    <w:p w:rsidR="0062333C" w:rsidRDefault="0062333C" w:rsidP="007A7BC8">
      <w:pPr>
        <w:jc w:val="both"/>
      </w:pPr>
    </w:p>
    <w:p w:rsidR="0062333C" w:rsidRDefault="0062333C" w:rsidP="007A7BC8">
      <w:pPr>
        <w:jc w:val="both"/>
      </w:pPr>
    </w:p>
    <w:p w:rsidR="00DF0B71" w:rsidRDefault="00DF0B71" w:rsidP="007A7BC8">
      <w:pPr>
        <w:jc w:val="both"/>
      </w:pPr>
    </w:p>
    <w:p w:rsidR="0046132C" w:rsidRDefault="0046132C" w:rsidP="007A7BC8">
      <w:pPr>
        <w:jc w:val="both"/>
      </w:pPr>
    </w:p>
    <w:p w:rsidR="0046132C" w:rsidRDefault="002411E3" w:rsidP="007A7BC8">
      <w:pPr>
        <w:jc w:val="both"/>
      </w:pPr>
      <w:r>
        <w:t>Figure: Organizational knowledge                                    Source:</w:t>
      </w:r>
      <w:r w:rsidR="00A63A2C" w:rsidRPr="00A63A2C">
        <w:t xml:space="preserve"> (Lilley, 2004)</w:t>
      </w:r>
    </w:p>
    <w:p w:rsidR="0046132C" w:rsidRDefault="002411E3" w:rsidP="007A7BC8">
      <w:pPr>
        <w:jc w:val="both"/>
      </w:pPr>
      <w:r>
        <w:t>Thus, the essence of organizational knowledge lies in the structure, process, people and culture of the organization.</w:t>
      </w:r>
    </w:p>
    <w:p w:rsidR="0046132C" w:rsidRPr="007A7BC8" w:rsidRDefault="002411E3" w:rsidP="007A7BC8">
      <w:pPr>
        <w:pStyle w:val="ListParagraph"/>
        <w:numPr>
          <w:ilvl w:val="0"/>
          <w:numId w:val="2"/>
        </w:numPr>
        <w:jc w:val="both"/>
        <w:rPr>
          <w:b/>
          <w:bCs/>
          <w:i/>
          <w:iCs/>
          <w:u w:val="single"/>
        </w:rPr>
      </w:pPr>
      <w:r w:rsidRPr="0046132C">
        <w:rPr>
          <w:b/>
          <w:bCs/>
          <w:i/>
          <w:iCs/>
          <w:u w:val="single"/>
        </w:rPr>
        <w:t xml:space="preserve">Individual knowledge: </w:t>
      </w:r>
      <w:r w:rsidR="002D2167">
        <w:t>Individual knowledge can be explicit and implicit knowledge. Individual knowledge can be composed of individual experiences, knowledge, perception, understandings, thoughts of a particular phenomenon. Thus, an employee of ForrestBrown can be skilled and adept to manage the tax services of its partners. This is the intrinsic source of individual knowledge</w:t>
      </w:r>
      <w:r w:rsidR="00B03975" w:rsidRPr="00B03975">
        <w:t>(Davenport, 200)</w:t>
      </w:r>
      <w:r w:rsidR="002D2167">
        <w:t>. Whereas, the knowledge regarding the culture, climate, processes, and structure of the organization is the explicit knowledge. Combining these two pieces of knowle</w:t>
      </w:r>
      <w:r w:rsidR="007A7BC8">
        <w:t>dge, an employee of any organization can be adorned.</w:t>
      </w:r>
    </w:p>
    <w:p w:rsidR="007A7BC8" w:rsidRPr="007A7BC8" w:rsidRDefault="002411E3" w:rsidP="007A7BC8">
      <w:pPr>
        <w:jc w:val="both"/>
      </w:pPr>
      <w:r>
        <w:t>There is a great connection between individual and organizational knowledge of the organization. The regular and day to day activities of ForrestBrown are solved as per the organizational knowledge whereas any novel or emergent situation is handled in ForrestBrown depending on the knowledge of its well-expertise employees</w:t>
      </w:r>
      <w:r w:rsidR="00DF228A" w:rsidRPr="00DF228A">
        <w:t>(Easterby, 2003)</w:t>
      </w:r>
      <w:r>
        <w:t xml:space="preserve">. </w:t>
      </w:r>
      <w:r w:rsidR="00F168E2">
        <w:t>Thus</w:t>
      </w:r>
      <w:r w:rsidR="004530EF">
        <w:t>,</w:t>
      </w:r>
      <w:r w:rsidR="00F168E2">
        <w:t xml:space="preserve"> individual knowledge and organizational knowledge should be connected and interlinked with each other as the individual knowledge can fine-tune and v</w:t>
      </w:r>
      <w:r w:rsidR="004530EF">
        <w:t>a</w:t>
      </w:r>
      <w:r w:rsidR="00F168E2">
        <w:t>l</w:t>
      </w:r>
      <w:r w:rsidR="004530EF">
        <w:t>i</w:t>
      </w:r>
      <w:r w:rsidR="00F168E2">
        <w:t xml:space="preserve">date </w:t>
      </w:r>
      <w:r w:rsidR="004530EF">
        <w:t>organizational knowledge. The connection of individual knowledge with the organization can create effective knowledge assets in the organization and can be a great source of a knowledge management platform for any organization.</w:t>
      </w:r>
    </w:p>
    <w:p w:rsidR="007A7BC8" w:rsidRDefault="002411E3" w:rsidP="007A7BC8">
      <w:pPr>
        <w:pStyle w:val="Heading2"/>
      </w:pPr>
      <w:bookmarkStart w:id="7" w:name="_Toc36616669"/>
      <w:r w:rsidRPr="007A7BC8">
        <w:t>Analysis and Modelling Techniques to Identify Knowledge Assets</w:t>
      </w:r>
      <w:r w:rsidR="009B4F4F">
        <w:t xml:space="preserve"> of ForrestBrown</w:t>
      </w:r>
      <w:bookmarkEnd w:id="7"/>
    </w:p>
    <w:p w:rsidR="00382B04" w:rsidRDefault="002411E3" w:rsidP="00382B04">
      <w:pPr>
        <w:jc w:val="both"/>
      </w:pPr>
      <w:r>
        <w:t xml:space="preserve">All the organizations produce their annual comprehensive report which demonstrates the updated information to all the stakeholders. For instance, the performance of financial and all other activities. </w:t>
      </w:r>
      <w:r w:rsidR="00D63409">
        <w:t xml:space="preserve">The annual report of ForrestBrown has three sections to provide financial information </w:t>
      </w:r>
      <w:r w:rsidR="00D63409">
        <w:lastRenderedPageBreak/>
        <w:t>to all the stakeholders</w:t>
      </w:r>
      <w:r w:rsidR="00A63A2C" w:rsidRPr="00A63A2C">
        <w:t>(Lips, 2004)</w:t>
      </w:r>
      <w:r w:rsidR="00D63409">
        <w:t xml:space="preserve">. The prime aim is to maximize the profit and give the customer a superior customer experience with the organization. To advance the superior customer service, the prime target of the organization is to develop and nurture the skills of the employees. From developing an effective relationship with all the stakeholders, an annual financial </w:t>
      </w:r>
      <w:r>
        <w:t>is developed from the raw data that is filtered and presented in a more prescribed and structured form. For example, ForrestBrown considers survey, questionnaire, quality assessment, mailing, projection techniques, phenomena analysis and many more techniques to provide the annual report to the stakeholders. So that the stakeholders will remain happy with the performance of the organization with getting timely and precise information</w:t>
      </w:r>
      <w:r w:rsidR="00167A17" w:rsidRPr="00167A17">
        <w:t>(Oz, 2009)</w:t>
      </w:r>
      <w:r>
        <w:t>. The following table provides a snapshot of the financial and non</w:t>
      </w:r>
      <w:r w:rsidR="003B3D65">
        <w:t>-financial performance report of ForrestBrown.</w:t>
      </w:r>
    </w:p>
    <w:tbl>
      <w:tblPr>
        <w:tblStyle w:val="TableGrid"/>
        <w:tblW w:w="0" w:type="auto"/>
        <w:tblLook w:val="04A0" w:firstRow="1" w:lastRow="0" w:firstColumn="1" w:lastColumn="0" w:noHBand="0" w:noVBand="1"/>
      </w:tblPr>
      <w:tblGrid>
        <w:gridCol w:w="5098"/>
        <w:gridCol w:w="1418"/>
        <w:gridCol w:w="1559"/>
        <w:gridCol w:w="1275"/>
      </w:tblGrid>
      <w:tr w:rsidR="00FD2F26" w:rsidTr="00753029">
        <w:trPr>
          <w:trHeight w:val="924"/>
        </w:trPr>
        <w:tc>
          <w:tcPr>
            <w:tcW w:w="9350" w:type="dxa"/>
            <w:gridSpan w:val="4"/>
            <w:shd w:val="clear" w:color="auto" w:fill="FF0000"/>
          </w:tcPr>
          <w:p w:rsidR="00933307" w:rsidRPr="00933307" w:rsidRDefault="002411E3" w:rsidP="00933307">
            <w:pPr>
              <w:jc w:val="center"/>
              <w:rPr>
                <w:color w:val="FFFFFF" w:themeColor="background1"/>
                <w:sz w:val="40"/>
                <w:szCs w:val="40"/>
              </w:rPr>
            </w:pPr>
            <w:r w:rsidRPr="00933307">
              <w:rPr>
                <w:b/>
                <w:bCs/>
                <w:color w:val="FFFFFF" w:themeColor="background1"/>
                <w:sz w:val="40"/>
                <w:szCs w:val="40"/>
              </w:rPr>
              <w:t>Key performance indicators</w:t>
            </w:r>
          </w:p>
        </w:tc>
      </w:tr>
      <w:tr w:rsidR="00FD2F26" w:rsidTr="00933307">
        <w:tc>
          <w:tcPr>
            <w:tcW w:w="5098" w:type="dxa"/>
            <w:shd w:val="clear" w:color="auto" w:fill="FFFF00"/>
          </w:tcPr>
          <w:p w:rsidR="00853BA0" w:rsidRPr="00853BA0" w:rsidRDefault="002411E3" w:rsidP="00853BA0">
            <w:pPr>
              <w:jc w:val="center"/>
              <w:rPr>
                <w:b/>
                <w:bCs/>
              </w:rPr>
            </w:pPr>
            <w:r w:rsidRPr="00853BA0">
              <w:rPr>
                <w:b/>
                <w:bCs/>
              </w:rPr>
              <w:t>Financial indicators</w:t>
            </w:r>
          </w:p>
        </w:tc>
        <w:tc>
          <w:tcPr>
            <w:tcW w:w="1418" w:type="dxa"/>
            <w:shd w:val="clear" w:color="auto" w:fill="FFFF00"/>
          </w:tcPr>
          <w:p w:rsidR="00853BA0" w:rsidRPr="00853BA0" w:rsidRDefault="002411E3" w:rsidP="00853BA0">
            <w:pPr>
              <w:jc w:val="center"/>
              <w:rPr>
                <w:b/>
                <w:bCs/>
              </w:rPr>
            </w:pPr>
            <w:r w:rsidRPr="00853BA0">
              <w:rPr>
                <w:b/>
                <w:bCs/>
              </w:rPr>
              <w:t>2017</w:t>
            </w:r>
          </w:p>
        </w:tc>
        <w:tc>
          <w:tcPr>
            <w:tcW w:w="1559" w:type="dxa"/>
            <w:shd w:val="clear" w:color="auto" w:fill="FFFF00"/>
          </w:tcPr>
          <w:p w:rsidR="00853BA0" w:rsidRPr="00853BA0" w:rsidRDefault="002411E3" w:rsidP="00853BA0">
            <w:pPr>
              <w:jc w:val="center"/>
              <w:rPr>
                <w:b/>
                <w:bCs/>
              </w:rPr>
            </w:pPr>
            <w:r w:rsidRPr="00853BA0">
              <w:rPr>
                <w:b/>
                <w:bCs/>
              </w:rPr>
              <w:t>2018</w:t>
            </w:r>
          </w:p>
        </w:tc>
        <w:tc>
          <w:tcPr>
            <w:tcW w:w="1275" w:type="dxa"/>
            <w:shd w:val="clear" w:color="auto" w:fill="FFFF00"/>
          </w:tcPr>
          <w:p w:rsidR="00853BA0" w:rsidRPr="00853BA0" w:rsidRDefault="002411E3" w:rsidP="00853BA0">
            <w:pPr>
              <w:jc w:val="center"/>
              <w:rPr>
                <w:b/>
                <w:bCs/>
              </w:rPr>
            </w:pPr>
            <w:r w:rsidRPr="00853BA0">
              <w:rPr>
                <w:b/>
                <w:bCs/>
              </w:rPr>
              <w:t>2019</w:t>
            </w:r>
          </w:p>
        </w:tc>
      </w:tr>
      <w:tr w:rsidR="00FD2F26" w:rsidTr="00853BA0">
        <w:tc>
          <w:tcPr>
            <w:tcW w:w="5098" w:type="dxa"/>
          </w:tcPr>
          <w:p w:rsidR="003B3D65" w:rsidRDefault="002411E3" w:rsidP="00382B04">
            <w:pPr>
              <w:jc w:val="both"/>
            </w:pPr>
            <w:r>
              <w:t>Statutory profit before tax</w:t>
            </w:r>
          </w:p>
        </w:tc>
        <w:tc>
          <w:tcPr>
            <w:tcW w:w="1418" w:type="dxa"/>
          </w:tcPr>
          <w:p w:rsidR="003B3D65" w:rsidRDefault="002411E3" w:rsidP="00382B04">
            <w:pPr>
              <w:jc w:val="both"/>
            </w:pPr>
            <w:r>
              <w:t>1,123</w:t>
            </w:r>
          </w:p>
        </w:tc>
        <w:tc>
          <w:tcPr>
            <w:tcW w:w="1559" w:type="dxa"/>
          </w:tcPr>
          <w:p w:rsidR="003B3D65" w:rsidRDefault="002411E3" w:rsidP="00382B04">
            <w:pPr>
              <w:jc w:val="both"/>
            </w:pPr>
            <w:r>
              <w:t>2,342</w:t>
            </w:r>
          </w:p>
        </w:tc>
        <w:tc>
          <w:tcPr>
            <w:tcW w:w="1275" w:type="dxa"/>
          </w:tcPr>
          <w:p w:rsidR="003B3D65" w:rsidRDefault="002411E3" w:rsidP="00382B04">
            <w:pPr>
              <w:jc w:val="both"/>
            </w:pPr>
            <w:r>
              <w:t>2,987</w:t>
            </w:r>
          </w:p>
        </w:tc>
      </w:tr>
      <w:tr w:rsidR="00FD2F26" w:rsidTr="00853BA0">
        <w:tc>
          <w:tcPr>
            <w:tcW w:w="5098" w:type="dxa"/>
          </w:tcPr>
          <w:p w:rsidR="00A202F1" w:rsidRDefault="002411E3" w:rsidP="00A202F1">
            <w:pPr>
              <w:jc w:val="both"/>
            </w:pPr>
            <w:r>
              <w:t>Underlying profit before tax</w:t>
            </w:r>
          </w:p>
        </w:tc>
        <w:tc>
          <w:tcPr>
            <w:tcW w:w="1418" w:type="dxa"/>
          </w:tcPr>
          <w:p w:rsidR="00A202F1" w:rsidRDefault="002411E3" w:rsidP="00A202F1">
            <w:pPr>
              <w:jc w:val="both"/>
            </w:pPr>
            <w:r>
              <w:t>6,563</w:t>
            </w:r>
          </w:p>
        </w:tc>
        <w:tc>
          <w:tcPr>
            <w:tcW w:w="1559" w:type="dxa"/>
          </w:tcPr>
          <w:p w:rsidR="00A202F1" w:rsidRDefault="002411E3" w:rsidP="00A202F1">
            <w:pPr>
              <w:jc w:val="both"/>
            </w:pPr>
            <w:r>
              <w:t>7,876</w:t>
            </w:r>
          </w:p>
        </w:tc>
        <w:tc>
          <w:tcPr>
            <w:tcW w:w="1275" w:type="dxa"/>
          </w:tcPr>
          <w:p w:rsidR="00A202F1" w:rsidRDefault="002411E3" w:rsidP="00A202F1">
            <w:pPr>
              <w:jc w:val="both"/>
            </w:pPr>
            <w:r>
              <w:t>8,876</w:t>
            </w:r>
          </w:p>
        </w:tc>
      </w:tr>
      <w:tr w:rsidR="00FD2F26" w:rsidTr="00853BA0">
        <w:tc>
          <w:tcPr>
            <w:tcW w:w="5098" w:type="dxa"/>
          </w:tcPr>
          <w:p w:rsidR="003B3D65" w:rsidRDefault="002411E3" w:rsidP="00382B04">
            <w:pPr>
              <w:jc w:val="both"/>
            </w:pPr>
            <w:r>
              <w:t>Ordinary dividend</w:t>
            </w:r>
          </w:p>
        </w:tc>
        <w:tc>
          <w:tcPr>
            <w:tcW w:w="1418" w:type="dxa"/>
          </w:tcPr>
          <w:p w:rsidR="003B3D65" w:rsidRDefault="002411E3" w:rsidP="00382B04">
            <w:pPr>
              <w:jc w:val="both"/>
            </w:pPr>
            <w:r>
              <w:t>0.76</w:t>
            </w:r>
          </w:p>
        </w:tc>
        <w:tc>
          <w:tcPr>
            <w:tcW w:w="1559" w:type="dxa"/>
          </w:tcPr>
          <w:p w:rsidR="003B3D65" w:rsidRDefault="002411E3" w:rsidP="00382B04">
            <w:pPr>
              <w:jc w:val="both"/>
            </w:pPr>
            <w:r>
              <w:t>1.45</w:t>
            </w:r>
          </w:p>
        </w:tc>
        <w:tc>
          <w:tcPr>
            <w:tcW w:w="1275" w:type="dxa"/>
          </w:tcPr>
          <w:p w:rsidR="003B3D65" w:rsidRDefault="002411E3" w:rsidP="00382B04">
            <w:pPr>
              <w:jc w:val="both"/>
            </w:pPr>
            <w:r>
              <w:t>2.12</w:t>
            </w:r>
          </w:p>
        </w:tc>
      </w:tr>
      <w:tr w:rsidR="00FD2F26" w:rsidTr="00853BA0">
        <w:tc>
          <w:tcPr>
            <w:tcW w:w="5098" w:type="dxa"/>
          </w:tcPr>
          <w:p w:rsidR="003B3D65" w:rsidRDefault="002411E3" w:rsidP="00382B04">
            <w:pPr>
              <w:jc w:val="both"/>
            </w:pPr>
            <w:r>
              <w:t>Earnings per share</w:t>
            </w:r>
          </w:p>
        </w:tc>
        <w:tc>
          <w:tcPr>
            <w:tcW w:w="1418" w:type="dxa"/>
          </w:tcPr>
          <w:p w:rsidR="003B3D65" w:rsidRDefault="002411E3" w:rsidP="00382B04">
            <w:pPr>
              <w:jc w:val="both"/>
            </w:pPr>
            <w:r>
              <w:t>1.7</w:t>
            </w:r>
          </w:p>
        </w:tc>
        <w:tc>
          <w:tcPr>
            <w:tcW w:w="1559" w:type="dxa"/>
          </w:tcPr>
          <w:p w:rsidR="003B3D65" w:rsidRDefault="002411E3" w:rsidP="00382B04">
            <w:pPr>
              <w:jc w:val="both"/>
            </w:pPr>
            <w:r>
              <w:t>1.98</w:t>
            </w:r>
          </w:p>
        </w:tc>
        <w:tc>
          <w:tcPr>
            <w:tcW w:w="1275" w:type="dxa"/>
          </w:tcPr>
          <w:p w:rsidR="003B3D65" w:rsidRDefault="002411E3" w:rsidP="00382B04">
            <w:pPr>
              <w:jc w:val="both"/>
            </w:pPr>
            <w:r>
              <w:t>2.10</w:t>
            </w:r>
          </w:p>
        </w:tc>
      </w:tr>
      <w:tr w:rsidR="00FD2F26" w:rsidTr="00853BA0">
        <w:tc>
          <w:tcPr>
            <w:tcW w:w="5098" w:type="dxa"/>
          </w:tcPr>
          <w:p w:rsidR="003B3D65" w:rsidRDefault="002411E3" w:rsidP="00382B04">
            <w:pPr>
              <w:jc w:val="both"/>
            </w:pPr>
            <w:r>
              <w:t>Cost income ratio</w:t>
            </w:r>
          </w:p>
        </w:tc>
        <w:tc>
          <w:tcPr>
            <w:tcW w:w="1418" w:type="dxa"/>
          </w:tcPr>
          <w:p w:rsidR="003B3D65" w:rsidRDefault="002411E3" w:rsidP="00382B04">
            <w:pPr>
              <w:jc w:val="both"/>
            </w:pPr>
            <w:r>
              <w:t>38</w:t>
            </w:r>
          </w:p>
        </w:tc>
        <w:tc>
          <w:tcPr>
            <w:tcW w:w="1559" w:type="dxa"/>
          </w:tcPr>
          <w:p w:rsidR="003B3D65" w:rsidRDefault="002411E3" w:rsidP="00382B04">
            <w:pPr>
              <w:jc w:val="both"/>
            </w:pPr>
            <w:r>
              <w:t>42.2</w:t>
            </w:r>
          </w:p>
        </w:tc>
        <w:tc>
          <w:tcPr>
            <w:tcW w:w="1275" w:type="dxa"/>
          </w:tcPr>
          <w:p w:rsidR="003B3D65" w:rsidRDefault="002411E3" w:rsidP="00382B04">
            <w:pPr>
              <w:jc w:val="both"/>
            </w:pPr>
            <w:r>
              <w:t>45.9</w:t>
            </w:r>
          </w:p>
        </w:tc>
      </w:tr>
      <w:tr w:rsidR="00FD2F26" w:rsidTr="00853BA0">
        <w:tc>
          <w:tcPr>
            <w:tcW w:w="5098" w:type="dxa"/>
          </w:tcPr>
          <w:p w:rsidR="003B3D65" w:rsidRDefault="002411E3" w:rsidP="00382B04">
            <w:pPr>
              <w:jc w:val="both"/>
            </w:pPr>
            <w:r>
              <w:t>Asset quality ratio</w:t>
            </w:r>
          </w:p>
        </w:tc>
        <w:tc>
          <w:tcPr>
            <w:tcW w:w="1418" w:type="dxa"/>
          </w:tcPr>
          <w:p w:rsidR="003B3D65" w:rsidRDefault="002411E3" w:rsidP="00382B04">
            <w:pPr>
              <w:jc w:val="both"/>
            </w:pPr>
            <w:r>
              <w:t>32</w:t>
            </w:r>
          </w:p>
        </w:tc>
        <w:tc>
          <w:tcPr>
            <w:tcW w:w="1559" w:type="dxa"/>
          </w:tcPr>
          <w:p w:rsidR="003B3D65" w:rsidRDefault="002411E3" w:rsidP="00382B04">
            <w:pPr>
              <w:jc w:val="both"/>
            </w:pPr>
            <w:r>
              <w:t>28</w:t>
            </w:r>
          </w:p>
        </w:tc>
        <w:tc>
          <w:tcPr>
            <w:tcW w:w="1275" w:type="dxa"/>
          </w:tcPr>
          <w:p w:rsidR="003B3D65" w:rsidRDefault="002411E3" w:rsidP="00382B04">
            <w:pPr>
              <w:jc w:val="both"/>
            </w:pPr>
            <w:r>
              <w:t>26</w:t>
            </w:r>
          </w:p>
        </w:tc>
      </w:tr>
      <w:tr w:rsidR="00FD2F26" w:rsidTr="00853BA0">
        <w:tc>
          <w:tcPr>
            <w:tcW w:w="5098" w:type="dxa"/>
          </w:tcPr>
          <w:p w:rsidR="00853BA0" w:rsidRDefault="002411E3" w:rsidP="00382B04">
            <w:pPr>
              <w:jc w:val="both"/>
            </w:pPr>
            <w:r>
              <w:t>Total shareholder return</w:t>
            </w:r>
          </w:p>
        </w:tc>
        <w:tc>
          <w:tcPr>
            <w:tcW w:w="1418" w:type="dxa"/>
          </w:tcPr>
          <w:p w:rsidR="00853BA0" w:rsidRDefault="002411E3" w:rsidP="00382B04">
            <w:pPr>
              <w:jc w:val="both"/>
            </w:pPr>
            <w:r>
              <w:t>0.09</w:t>
            </w:r>
          </w:p>
        </w:tc>
        <w:tc>
          <w:tcPr>
            <w:tcW w:w="1559" w:type="dxa"/>
          </w:tcPr>
          <w:p w:rsidR="00853BA0" w:rsidRDefault="002411E3" w:rsidP="00382B04">
            <w:pPr>
              <w:jc w:val="both"/>
            </w:pPr>
            <w:r>
              <w:t>0.54</w:t>
            </w:r>
          </w:p>
        </w:tc>
        <w:tc>
          <w:tcPr>
            <w:tcW w:w="1275" w:type="dxa"/>
          </w:tcPr>
          <w:p w:rsidR="00853BA0" w:rsidRDefault="002411E3" w:rsidP="00382B04">
            <w:pPr>
              <w:jc w:val="both"/>
            </w:pPr>
            <w:r>
              <w:t>1.12</w:t>
            </w:r>
          </w:p>
        </w:tc>
      </w:tr>
      <w:tr w:rsidR="00FD2F26" w:rsidTr="00933307">
        <w:tc>
          <w:tcPr>
            <w:tcW w:w="5098" w:type="dxa"/>
            <w:shd w:val="clear" w:color="auto" w:fill="FFFF00"/>
          </w:tcPr>
          <w:p w:rsidR="00A202F1" w:rsidRDefault="002411E3" w:rsidP="00A202F1">
            <w:pPr>
              <w:jc w:val="both"/>
            </w:pPr>
            <w:r>
              <w:rPr>
                <w:b/>
                <w:bCs/>
              </w:rPr>
              <w:t>Non-</w:t>
            </w:r>
            <w:r w:rsidRPr="00853BA0">
              <w:rPr>
                <w:b/>
                <w:bCs/>
              </w:rPr>
              <w:t>Financial indicators</w:t>
            </w:r>
          </w:p>
        </w:tc>
        <w:tc>
          <w:tcPr>
            <w:tcW w:w="1418" w:type="dxa"/>
            <w:shd w:val="clear" w:color="auto" w:fill="FFFF00"/>
          </w:tcPr>
          <w:p w:rsidR="00A202F1" w:rsidRDefault="002411E3" w:rsidP="00A202F1">
            <w:pPr>
              <w:jc w:val="both"/>
            </w:pPr>
            <w:r w:rsidRPr="00853BA0">
              <w:rPr>
                <w:b/>
                <w:bCs/>
              </w:rPr>
              <w:t>2017</w:t>
            </w:r>
          </w:p>
        </w:tc>
        <w:tc>
          <w:tcPr>
            <w:tcW w:w="1559" w:type="dxa"/>
            <w:shd w:val="clear" w:color="auto" w:fill="FFFF00"/>
          </w:tcPr>
          <w:p w:rsidR="00A202F1" w:rsidRDefault="002411E3" w:rsidP="00A202F1">
            <w:pPr>
              <w:jc w:val="both"/>
            </w:pPr>
            <w:r w:rsidRPr="00853BA0">
              <w:rPr>
                <w:b/>
                <w:bCs/>
              </w:rPr>
              <w:t>2018</w:t>
            </w:r>
          </w:p>
        </w:tc>
        <w:tc>
          <w:tcPr>
            <w:tcW w:w="1275" w:type="dxa"/>
            <w:shd w:val="clear" w:color="auto" w:fill="FFFF00"/>
          </w:tcPr>
          <w:p w:rsidR="00A202F1" w:rsidRDefault="002411E3" w:rsidP="00A202F1">
            <w:pPr>
              <w:jc w:val="both"/>
            </w:pPr>
            <w:r w:rsidRPr="00853BA0">
              <w:rPr>
                <w:b/>
                <w:bCs/>
              </w:rPr>
              <w:t>2019</w:t>
            </w:r>
          </w:p>
        </w:tc>
      </w:tr>
      <w:tr w:rsidR="00FD2F26" w:rsidTr="00853BA0">
        <w:tc>
          <w:tcPr>
            <w:tcW w:w="5098" w:type="dxa"/>
          </w:tcPr>
          <w:p w:rsidR="00A202F1" w:rsidRPr="00A202F1" w:rsidRDefault="002411E3" w:rsidP="00A202F1">
            <w:pPr>
              <w:jc w:val="both"/>
            </w:pPr>
            <w:r w:rsidRPr="00A202F1">
              <w:t>Customer satisfaction</w:t>
            </w:r>
          </w:p>
        </w:tc>
        <w:tc>
          <w:tcPr>
            <w:tcW w:w="1418" w:type="dxa"/>
          </w:tcPr>
          <w:p w:rsidR="00A202F1" w:rsidRPr="00730442" w:rsidRDefault="002411E3" w:rsidP="00A202F1">
            <w:pPr>
              <w:jc w:val="both"/>
            </w:pPr>
            <w:r w:rsidRPr="00730442">
              <w:t>62.02</w:t>
            </w:r>
          </w:p>
        </w:tc>
        <w:tc>
          <w:tcPr>
            <w:tcW w:w="1559" w:type="dxa"/>
          </w:tcPr>
          <w:p w:rsidR="00A202F1" w:rsidRPr="00730442" w:rsidRDefault="002411E3" w:rsidP="00A202F1">
            <w:pPr>
              <w:jc w:val="both"/>
            </w:pPr>
            <w:r w:rsidRPr="00730442">
              <w:t>66.09</w:t>
            </w:r>
          </w:p>
        </w:tc>
        <w:tc>
          <w:tcPr>
            <w:tcW w:w="1275" w:type="dxa"/>
          </w:tcPr>
          <w:p w:rsidR="00A202F1" w:rsidRPr="00730442" w:rsidRDefault="002411E3" w:rsidP="00A202F1">
            <w:pPr>
              <w:jc w:val="both"/>
            </w:pPr>
            <w:r w:rsidRPr="00730442">
              <w:t>67.98</w:t>
            </w:r>
          </w:p>
        </w:tc>
      </w:tr>
      <w:tr w:rsidR="00FD2F26" w:rsidTr="00853BA0">
        <w:tc>
          <w:tcPr>
            <w:tcW w:w="5098" w:type="dxa"/>
          </w:tcPr>
          <w:p w:rsidR="00A202F1" w:rsidRPr="00A202F1" w:rsidRDefault="002411E3" w:rsidP="00A202F1">
            <w:pPr>
              <w:jc w:val="both"/>
            </w:pPr>
            <w:r w:rsidRPr="00A202F1">
              <w:t>Digital customer service base</w:t>
            </w:r>
          </w:p>
        </w:tc>
        <w:tc>
          <w:tcPr>
            <w:tcW w:w="1418" w:type="dxa"/>
          </w:tcPr>
          <w:p w:rsidR="00A202F1" w:rsidRPr="00730442" w:rsidRDefault="002411E3" w:rsidP="00A202F1">
            <w:pPr>
              <w:jc w:val="both"/>
            </w:pPr>
            <w:r w:rsidRPr="00730442">
              <w:t>10.23</w:t>
            </w:r>
          </w:p>
        </w:tc>
        <w:tc>
          <w:tcPr>
            <w:tcW w:w="1559" w:type="dxa"/>
          </w:tcPr>
          <w:p w:rsidR="00A202F1" w:rsidRPr="00730442" w:rsidRDefault="002411E3" w:rsidP="00A202F1">
            <w:pPr>
              <w:jc w:val="both"/>
            </w:pPr>
            <w:r w:rsidRPr="00730442">
              <w:t>11.12</w:t>
            </w:r>
          </w:p>
        </w:tc>
        <w:tc>
          <w:tcPr>
            <w:tcW w:w="1275" w:type="dxa"/>
          </w:tcPr>
          <w:p w:rsidR="00A202F1" w:rsidRPr="00730442" w:rsidRDefault="002411E3" w:rsidP="00A202F1">
            <w:pPr>
              <w:jc w:val="both"/>
            </w:pPr>
            <w:r w:rsidRPr="00730442">
              <w:t>14.34</w:t>
            </w:r>
          </w:p>
        </w:tc>
      </w:tr>
      <w:tr w:rsidR="00FD2F26" w:rsidTr="00853BA0">
        <w:tc>
          <w:tcPr>
            <w:tcW w:w="5098" w:type="dxa"/>
          </w:tcPr>
          <w:p w:rsidR="00A202F1" w:rsidRPr="00A202F1" w:rsidRDefault="002411E3" w:rsidP="00A202F1">
            <w:pPr>
              <w:jc w:val="both"/>
            </w:pPr>
            <w:r w:rsidRPr="00A202F1">
              <w:t>Best consulting firm for customers</w:t>
            </w:r>
          </w:p>
        </w:tc>
        <w:tc>
          <w:tcPr>
            <w:tcW w:w="1418" w:type="dxa"/>
          </w:tcPr>
          <w:p w:rsidR="00A202F1" w:rsidRPr="00730442" w:rsidRDefault="002411E3" w:rsidP="00A202F1">
            <w:pPr>
              <w:jc w:val="both"/>
            </w:pPr>
            <w:r w:rsidRPr="00730442">
              <w:t>72</w:t>
            </w:r>
          </w:p>
        </w:tc>
        <w:tc>
          <w:tcPr>
            <w:tcW w:w="1559" w:type="dxa"/>
          </w:tcPr>
          <w:p w:rsidR="00A202F1" w:rsidRPr="00730442" w:rsidRDefault="002411E3" w:rsidP="00A202F1">
            <w:pPr>
              <w:jc w:val="both"/>
            </w:pPr>
            <w:r w:rsidRPr="00730442">
              <w:t>77</w:t>
            </w:r>
          </w:p>
        </w:tc>
        <w:tc>
          <w:tcPr>
            <w:tcW w:w="1275" w:type="dxa"/>
          </w:tcPr>
          <w:p w:rsidR="00A202F1" w:rsidRPr="00730442" w:rsidRDefault="002411E3" w:rsidP="00A202F1">
            <w:pPr>
              <w:jc w:val="both"/>
            </w:pPr>
            <w:r w:rsidRPr="00730442">
              <w:t>87</w:t>
            </w:r>
          </w:p>
        </w:tc>
      </w:tr>
      <w:tr w:rsidR="00FD2F26" w:rsidTr="00853BA0">
        <w:tc>
          <w:tcPr>
            <w:tcW w:w="5098" w:type="dxa"/>
          </w:tcPr>
          <w:p w:rsidR="00A202F1" w:rsidRPr="00A202F1" w:rsidRDefault="002411E3" w:rsidP="00A202F1">
            <w:pPr>
              <w:jc w:val="both"/>
            </w:pPr>
            <w:r w:rsidRPr="00A202F1">
              <w:t>Customer complaints</w:t>
            </w:r>
          </w:p>
        </w:tc>
        <w:tc>
          <w:tcPr>
            <w:tcW w:w="1418" w:type="dxa"/>
          </w:tcPr>
          <w:p w:rsidR="00A202F1" w:rsidRPr="00730442" w:rsidRDefault="002411E3" w:rsidP="00A202F1">
            <w:pPr>
              <w:jc w:val="both"/>
            </w:pPr>
            <w:r w:rsidRPr="00730442">
              <w:t>01</w:t>
            </w:r>
          </w:p>
        </w:tc>
        <w:tc>
          <w:tcPr>
            <w:tcW w:w="1559" w:type="dxa"/>
          </w:tcPr>
          <w:p w:rsidR="00A202F1" w:rsidRPr="00730442" w:rsidRDefault="002411E3" w:rsidP="00A202F1">
            <w:pPr>
              <w:jc w:val="both"/>
            </w:pPr>
            <w:r w:rsidRPr="00730442">
              <w:t>03</w:t>
            </w:r>
          </w:p>
        </w:tc>
        <w:tc>
          <w:tcPr>
            <w:tcW w:w="1275" w:type="dxa"/>
          </w:tcPr>
          <w:p w:rsidR="00A202F1" w:rsidRPr="00730442" w:rsidRDefault="002411E3" w:rsidP="00A202F1">
            <w:pPr>
              <w:jc w:val="both"/>
            </w:pPr>
            <w:r w:rsidRPr="00730442">
              <w:t>02</w:t>
            </w:r>
          </w:p>
        </w:tc>
      </w:tr>
      <w:tr w:rsidR="00FD2F26" w:rsidTr="00853BA0">
        <w:tc>
          <w:tcPr>
            <w:tcW w:w="5098" w:type="dxa"/>
          </w:tcPr>
          <w:p w:rsidR="00A202F1" w:rsidRPr="00A202F1" w:rsidRDefault="002411E3" w:rsidP="00A202F1">
            <w:pPr>
              <w:jc w:val="both"/>
            </w:pPr>
            <w:r w:rsidRPr="00A202F1">
              <w:t>Employee engagement index</w:t>
            </w:r>
          </w:p>
        </w:tc>
        <w:tc>
          <w:tcPr>
            <w:tcW w:w="1418" w:type="dxa"/>
          </w:tcPr>
          <w:p w:rsidR="00A202F1" w:rsidRPr="00730442" w:rsidRDefault="002411E3" w:rsidP="00A202F1">
            <w:pPr>
              <w:jc w:val="both"/>
            </w:pPr>
            <w:r w:rsidRPr="00730442">
              <w:t>72</w:t>
            </w:r>
          </w:p>
        </w:tc>
        <w:tc>
          <w:tcPr>
            <w:tcW w:w="1559" w:type="dxa"/>
          </w:tcPr>
          <w:p w:rsidR="00A202F1" w:rsidRPr="00730442" w:rsidRDefault="002411E3" w:rsidP="00A202F1">
            <w:pPr>
              <w:jc w:val="both"/>
            </w:pPr>
            <w:r w:rsidRPr="00730442">
              <w:t>76</w:t>
            </w:r>
          </w:p>
        </w:tc>
        <w:tc>
          <w:tcPr>
            <w:tcW w:w="1275" w:type="dxa"/>
          </w:tcPr>
          <w:p w:rsidR="00A202F1" w:rsidRPr="00730442" w:rsidRDefault="002411E3" w:rsidP="00A202F1">
            <w:pPr>
              <w:jc w:val="both"/>
            </w:pPr>
            <w:r w:rsidRPr="00730442">
              <w:t>81</w:t>
            </w:r>
          </w:p>
        </w:tc>
      </w:tr>
    </w:tbl>
    <w:p w:rsidR="00730442" w:rsidRDefault="002411E3" w:rsidP="00382B04">
      <w:pPr>
        <w:jc w:val="both"/>
      </w:pPr>
      <w:r>
        <w:t xml:space="preserve">Table: </w:t>
      </w:r>
      <w:r w:rsidRPr="00730442">
        <w:t xml:space="preserve">Financial </w:t>
      </w:r>
      <w:r>
        <w:t>a</w:t>
      </w:r>
      <w:r w:rsidRPr="00730442">
        <w:t xml:space="preserve">nd Non-Financial Performance Report </w:t>
      </w:r>
      <w:r w:rsidR="005B56B8" w:rsidRPr="00730442">
        <w:t>of</w:t>
      </w:r>
      <w:r w:rsidRPr="00730442">
        <w:t xml:space="preserve"> ForrestBrown</w:t>
      </w:r>
      <w:r>
        <w:t xml:space="preserve"> Source: (ForrestBrown, 2020)</w:t>
      </w:r>
    </w:p>
    <w:p w:rsidR="00A36F80" w:rsidRPr="00A36F80" w:rsidRDefault="002411E3" w:rsidP="00A36F80">
      <w:pPr>
        <w:pStyle w:val="Heading2"/>
        <w:spacing w:after="240"/>
      </w:pPr>
      <w:bookmarkStart w:id="8" w:name="_Toc36616670"/>
      <w:r>
        <w:lastRenderedPageBreak/>
        <w:t>Evaluating the Actual and Potential Knowledge Assets of ForrestBrown</w:t>
      </w:r>
      <w:bookmarkEnd w:id="8"/>
    </w:p>
    <w:p w:rsidR="006C6ACE" w:rsidRDefault="002411E3" w:rsidP="00A36F80">
      <w:pPr>
        <w:spacing w:after="240"/>
        <w:jc w:val="both"/>
      </w:pPr>
      <w:r>
        <w:t xml:space="preserve">Generally speaking, </w:t>
      </w:r>
      <w:r w:rsidR="002A50FA">
        <w:t xml:space="preserve">knowledge asset acts as the foundation of the organization's success. It is the unstructured or tacit knowledge of the organization that drives the success of the organization. </w:t>
      </w:r>
      <w:r>
        <w:t>knowledge asset is the company’s experiences</w:t>
      </w:r>
      <w:r w:rsidR="004B7884">
        <w:t xml:space="preserve"> innovation that is intangible and turns out physical assets like wealth in the future. Some of the knowledge assets are physical which is copyright or patents of the company that can be turned as the most profitable products of the company in the future.</w:t>
      </w:r>
      <w:r w:rsidR="002A50FA">
        <w:t xml:space="preserve"> For instance, the deep expertise or skill of the key personnel also acts as the knowledge asset of the organization. </w:t>
      </w:r>
    </w:p>
    <w:p w:rsidR="002A50FA" w:rsidRDefault="002411E3" w:rsidP="002A50FA">
      <w:pPr>
        <w:jc w:val="both"/>
      </w:pPr>
      <w:r>
        <w:t>However, the knowledge asset of ForrestBrown is well-known as a knowledge bank. ForrestBrown has a wealth of knowledge that is they have the most expertise tax experts' employees. So, the team of ForrestBrown is composed of experienced chartered tax accountants</w:t>
      </w:r>
      <w:r w:rsidR="00FA51B4" w:rsidRPr="00FA51B4">
        <w:t>(Jones, 2001)</w:t>
      </w:r>
      <w:r>
        <w:t xml:space="preserve">. There are in-house research and development tax credit incentives providers to the new innovative business organization. </w:t>
      </w:r>
      <w:r>
        <w:tab/>
      </w:r>
    </w:p>
    <w:p w:rsidR="00E4176A" w:rsidRDefault="002411E3" w:rsidP="002A50FA">
      <w:pPr>
        <w:jc w:val="both"/>
      </w:pPr>
      <w:r>
        <w:t xml:space="preserve">The most innovative and experienced employees of the organization ForrestBrown developed the research and development dictionary for the clients of ForrestBrown. The main aspects of the ForrestBrown research and brown dictionary delineate all the services provided by the employees of ForrestBrown to the clients who want to start their new business and organization. </w:t>
      </w:r>
      <w:r w:rsidR="00AF283B">
        <w:t>The most innovative a to z dictionary provides two key definitions and facilities of tax incentives to the clients of the organization ForrestBrown</w:t>
      </w:r>
      <w:r w:rsidR="00FA51B4" w:rsidRPr="00FA51B4">
        <w:t>(Jones, 2001)</w:t>
      </w:r>
      <w:r w:rsidR="00AF283B">
        <w:t>. There is a common definition of the tax incentives along with research and development definition provided to the clients of the organization ForrestBrown. The main aspect of the dictionary is that is twofold definitions of the tax rebates provided to the clients of the organization</w:t>
      </w:r>
      <w:r w:rsidR="00167A17" w:rsidRPr="00167A17">
        <w:t>(Oz, 2009)</w:t>
      </w:r>
      <w:r w:rsidR="00AF283B">
        <w:t>. By this, any client can surely be benefitted to have the tax incentive services provided by the ForrestBrown to them.</w:t>
      </w:r>
    </w:p>
    <w:p w:rsidR="00AF283B" w:rsidRPr="006C6ACE" w:rsidRDefault="00AF283B" w:rsidP="002A50FA">
      <w:pPr>
        <w:jc w:val="both"/>
      </w:pPr>
    </w:p>
    <w:p w:rsidR="00330746" w:rsidRDefault="002411E3" w:rsidP="005148DE">
      <w:pPr>
        <w:pStyle w:val="Heading1"/>
      </w:pPr>
      <w:bookmarkStart w:id="9" w:name="_Toc36616671"/>
      <w:r>
        <w:t>Learning Outcome Two</w:t>
      </w:r>
      <w:bookmarkEnd w:id="9"/>
    </w:p>
    <w:p w:rsidR="00BC68B2" w:rsidRDefault="002411E3" w:rsidP="00C04A17">
      <w:pPr>
        <w:pStyle w:val="Heading2"/>
      </w:pPr>
      <w:bookmarkStart w:id="10" w:name="_Toc36616672"/>
      <w:r w:rsidRPr="00C04A17">
        <w:t>The Requirement of Creating, Storing, Applying, and Integrating Knowledge</w:t>
      </w:r>
      <w:bookmarkEnd w:id="10"/>
    </w:p>
    <w:p w:rsidR="00FD5B4A" w:rsidRDefault="002411E3" w:rsidP="00B05315">
      <w:pPr>
        <w:jc w:val="both"/>
      </w:pPr>
      <w:r>
        <w:t xml:space="preserve">Each organization has a platform for creating, storing, applying, and integrating knowledge. That is the knowledge bank or knowledge asset of the organization. The prime requirement for </w:t>
      </w:r>
      <w:r>
        <w:lastRenderedPageBreak/>
        <w:t>creating and storing knowledge is management</w:t>
      </w:r>
      <w:r w:rsidR="00A63A2C" w:rsidRPr="00A63A2C">
        <w:t>(Ichijo, 2007)</w:t>
      </w:r>
      <w:r>
        <w:t>. It is the basic responsibility of management to collect, analyze, sort,</w:t>
      </w:r>
      <w:r w:rsidR="00B05315">
        <w:t xml:space="preserve"> develop, store, and structure the knowledge regarding the products, services, processes, and procedures of the organization</w:t>
      </w:r>
      <w:r w:rsidR="00167A17" w:rsidRPr="00167A17">
        <w:t>(Liebowitz and Frank, 2011)</w:t>
      </w:r>
      <w:r w:rsidR="00B05315">
        <w:t xml:space="preserve">. In the fiercely competitive world, it is the case of the organization to effectively use the knowledge of the organization. It arises the sustainable competitive advantage of the organization. The most effective </w:t>
      </w:r>
      <w:r w:rsidR="001A7A35">
        <w:t>the organization, which can use effectively the knowledge management platform of the organization</w:t>
      </w:r>
      <w:r w:rsidR="00B03975" w:rsidRPr="00B03975">
        <w:t>(Collinson, 2004)</w:t>
      </w:r>
      <w:r w:rsidR="001A7A35">
        <w:t>. The following figure shows the SWOT analysis of the knowledge management structure of the organization ForrestBrown.</w:t>
      </w:r>
    </w:p>
    <w:tbl>
      <w:tblPr>
        <w:tblStyle w:val="TableGrid"/>
        <w:tblW w:w="0" w:type="auto"/>
        <w:tblLook w:val="04A0" w:firstRow="1" w:lastRow="0" w:firstColumn="1" w:lastColumn="0" w:noHBand="0" w:noVBand="1"/>
      </w:tblPr>
      <w:tblGrid>
        <w:gridCol w:w="4675"/>
        <w:gridCol w:w="4675"/>
      </w:tblGrid>
      <w:tr w:rsidR="00FD2F26" w:rsidTr="001A7A35">
        <w:tc>
          <w:tcPr>
            <w:tcW w:w="4675" w:type="dxa"/>
            <w:shd w:val="clear" w:color="auto" w:fill="000000" w:themeFill="text1"/>
          </w:tcPr>
          <w:p w:rsidR="001A7A35" w:rsidRDefault="002411E3" w:rsidP="00B05315">
            <w:pPr>
              <w:jc w:val="both"/>
            </w:pPr>
            <w:r>
              <w:t>Internal Strengths</w:t>
            </w:r>
          </w:p>
        </w:tc>
        <w:tc>
          <w:tcPr>
            <w:tcW w:w="4675" w:type="dxa"/>
            <w:shd w:val="clear" w:color="auto" w:fill="000000" w:themeFill="text1"/>
          </w:tcPr>
          <w:p w:rsidR="001A7A35" w:rsidRDefault="002411E3" w:rsidP="00B05315">
            <w:pPr>
              <w:jc w:val="both"/>
            </w:pPr>
            <w:r>
              <w:t>Internal Weaknesses</w:t>
            </w:r>
          </w:p>
        </w:tc>
      </w:tr>
      <w:tr w:rsidR="00FD2F26" w:rsidTr="001A7A35">
        <w:tc>
          <w:tcPr>
            <w:tcW w:w="4675" w:type="dxa"/>
          </w:tcPr>
          <w:p w:rsidR="001A7A35" w:rsidRDefault="002411E3" w:rsidP="00B05315">
            <w:pPr>
              <w:jc w:val="both"/>
            </w:pPr>
            <w:r>
              <w:t xml:space="preserve">The knowledge management platform of ForrestBrown has the best professional technique amidst the UK. Besides, it </w:t>
            </w:r>
            <w:r w:rsidR="00F96C67">
              <w:t>has given the organization the best consulting firm award in the UK</w:t>
            </w:r>
            <w:r w:rsidR="00167A17" w:rsidRPr="00167A17">
              <w:t>(Liebowitz and Frank, 2011)</w:t>
            </w:r>
            <w:r w:rsidR="00F96C67">
              <w:t>. Additionally, it comprises of the ideas and tacit techniques that can't be copied. Thus, it gives a sustainable competitive advantage to the organization.</w:t>
            </w:r>
          </w:p>
          <w:p w:rsidR="001A7A35" w:rsidRDefault="001A7A35" w:rsidP="00B05315">
            <w:pPr>
              <w:jc w:val="both"/>
            </w:pPr>
          </w:p>
        </w:tc>
        <w:tc>
          <w:tcPr>
            <w:tcW w:w="4675" w:type="dxa"/>
          </w:tcPr>
          <w:p w:rsidR="001A7A35" w:rsidRDefault="002411E3" w:rsidP="00B05315">
            <w:pPr>
              <w:jc w:val="both"/>
            </w:pPr>
            <w:r>
              <w:t xml:space="preserve">There is some sort of lack of efficacy among some employees about the knowledge management structure of the organization. Thus, rigorous training and development initiatives and facilities will facilitate the employees to be more skilled and </w:t>
            </w:r>
            <w:r w:rsidR="00933307">
              <w:t>confident</w:t>
            </w:r>
            <w:r>
              <w:t xml:space="preserve"> in the management of the </w:t>
            </w:r>
            <w:r w:rsidR="00933307">
              <w:t>knowledge platform.</w:t>
            </w:r>
          </w:p>
        </w:tc>
      </w:tr>
      <w:tr w:rsidR="00FD2F26" w:rsidTr="001A7A35">
        <w:tc>
          <w:tcPr>
            <w:tcW w:w="4675" w:type="dxa"/>
            <w:shd w:val="clear" w:color="auto" w:fill="000000" w:themeFill="text1"/>
          </w:tcPr>
          <w:p w:rsidR="001A7A35" w:rsidRDefault="002411E3" w:rsidP="00B05315">
            <w:pPr>
              <w:jc w:val="both"/>
            </w:pPr>
            <w:r>
              <w:t>External Opportunities</w:t>
            </w:r>
          </w:p>
        </w:tc>
        <w:tc>
          <w:tcPr>
            <w:tcW w:w="4675" w:type="dxa"/>
            <w:shd w:val="clear" w:color="auto" w:fill="000000" w:themeFill="text1"/>
          </w:tcPr>
          <w:p w:rsidR="001A7A35" w:rsidRDefault="002411E3" w:rsidP="00B05315">
            <w:pPr>
              <w:jc w:val="both"/>
            </w:pPr>
            <w:r>
              <w:t>External Threats</w:t>
            </w:r>
          </w:p>
        </w:tc>
      </w:tr>
      <w:tr w:rsidR="00FD2F26" w:rsidTr="001A7A35">
        <w:tc>
          <w:tcPr>
            <w:tcW w:w="4675" w:type="dxa"/>
          </w:tcPr>
          <w:p w:rsidR="001A7A35" w:rsidRDefault="002411E3" w:rsidP="00B05315">
            <w:pPr>
              <w:jc w:val="both"/>
            </w:pPr>
            <w:r>
              <w:t>It creates an ample opportunity for the organization to expand the services outside of the UK. The provides a platform that can be implemented more swiftly and would a safe source of profitability and profit growth of the organization</w:t>
            </w:r>
            <w:r w:rsidR="00B03975" w:rsidRPr="00B03975">
              <w:t>(Collinson, 2004)</w:t>
            </w:r>
            <w:r>
              <w:t>.</w:t>
            </w:r>
          </w:p>
        </w:tc>
        <w:tc>
          <w:tcPr>
            <w:tcW w:w="4675" w:type="dxa"/>
          </w:tcPr>
          <w:p w:rsidR="001A7A35" w:rsidRDefault="002411E3" w:rsidP="00B05315">
            <w:pPr>
              <w:jc w:val="both"/>
            </w:pPr>
            <w:r>
              <w:t>There is a great possibility to get duplicated the ideas by the existing and potential competitors</w:t>
            </w:r>
            <w:r w:rsidR="00B03975" w:rsidRPr="00B03975">
              <w:t>(Sanchez, 2003)</w:t>
            </w:r>
            <w:r>
              <w:t>. Thus, the organization would need to continually develop and maintain the improvement of the knowledge management platform of ForrestBrown.</w:t>
            </w:r>
          </w:p>
        </w:tc>
      </w:tr>
    </w:tbl>
    <w:p w:rsidR="001A7A35" w:rsidRDefault="002411E3" w:rsidP="00B05315">
      <w:pPr>
        <w:jc w:val="both"/>
      </w:pPr>
      <w:r>
        <w:t xml:space="preserve">Figure: SWOT Analysis of </w:t>
      </w:r>
      <w:r w:rsidR="00A02C41">
        <w:t>Knowledge Management Structure of ForrestBrown.</w:t>
      </w:r>
    </w:p>
    <w:p w:rsidR="00A02C41" w:rsidRDefault="002411E3" w:rsidP="00B05315">
      <w:pPr>
        <w:jc w:val="both"/>
      </w:pPr>
      <w:r>
        <w:t>Thus, it would require an integrated framework for the knowledge management structure of ForrestBrown. The following section provides a discussion of the integrated framework of the knowledge management platform of ForrestBrown.</w:t>
      </w:r>
    </w:p>
    <w:p w:rsidR="00A02C41" w:rsidRDefault="002411E3" w:rsidP="00A02C41">
      <w:pPr>
        <w:pStyle w:val="Heading3"/>
      </w:pPr>
      <w:bookmarkStart w:id="11" w:name="_Toc36616673"/>
      <w:r>
        <w:lastRenderedPageBreak/>
        <w:t>Integrated Framework for Applying Knowledge Management of ForrestBrown</w:t>
      </w:r>
      <w:bookmarkEnd w:id="11"/>
    </w:p>
    <w:p w:rsidR="00A02C41" w:rsidRPr="00A02C41" w:rsidRDefault="002411E3" w:rsidP="00380CB8">
      <w:pPr>
        <w:jc w:val="both"/>
      </w:pPr>
      <w:r>
        <w:t xml:space="preserve">There </w:t>
      </w:r>
      <w:r w:rsidR="00380CB8">
        <w:t>is</w:t>
      </w:r>
      <w:r>
        <w:t xml:space="preserve"> a bundle of different functions in the integrated framework of the knowledge management structure of the organization that is the people, process, leadership, motivation, </w:t>
      </w:r>
      <w:r w:rsidR="00380CB8">
        <w:t>learning, processes, procedures, strategies, goals, and objectives of the organization</w:t>
      </w:r>
      <w:r w:rsidR="00B03975" w:rsidRPr="00B03975">
        <w:t>(Sanchez, 2003)</w:t>
      </w:r>
      <w:r w:rsidR="00380CB8">
        <w:t xml:space="preserve">. These elements can be broken down into several parts that are the culture, technology, and organization structure that served as the basis for the organizational integrated framework for applying the knowledge management structure of ForrestBrown. A powerful and dynamic knowledge management </w:t>
      </w:r>
      <w:r w:rsidR="00826CCA">
        <w:t>structure</w:t>
      </w:r>
      <w:r w:rsidR="00380CB8">
        <w:t xml:space="preserve"> of the organization would provide a foundation for data collecting, information formulation, data amalgamation, knowledge creation and storing for the future use of </w:t>
      </w:r>
      <w:r w:rsidR="00556975">
        <w:t xml:space="preserve">and dynamic knowledge management structure that can increase the profitability of the organization. The structure, culture, technology, and </w:t>
      </w:r>
      <w:r w:rsidR="00355D0F">
        <w:t>employee, for instance, the manpower of the organization should need to be integrated to develop a world-class knowledge management structure for the organization</w:t>
      </w:r>
      <w:r w:rsidR="00DF228A" w:rsidRPr="00DF228A">
        <w:t>(Easterby, 2003)</w:t>
      </w:r>
      <w:r w:rsidR="00355D0F">
        <w:t xml:space="preserve">. The prime concern of the knowledge management structure is that it should give the peripheral decision-making capacity to the general employees so that they can solve the problem as per their discretionary power not depending on the command of the higher-level management. Thus, empowering the employee in the decision-making level can increase the engagement of the employees. They can then feel for the organization, they can develop their </w:t>
      </w:r>
      <w:r w:rsidR="009C554E">
        <w:t>voluntarily work for the organization. It develops and increases the profitability of the organization tremendously. Thus, ForrestBrown develops a more integrated and interconnected framework for the development of the performance of the organization. ForrestBrown has been able to develop a more integrated framework for the development and maintaining the knowledge management structure amidst the organization</w:t>
      </w:r>
      <w:r w:rsidR="00DF228A" w:rsidRPr="00DF228A">
        <w:t>(Easterby, 2003)</w:t>
      </w:r>
      <w:r w:rsidR="009C554E">
        <w:t xml:space="preserve">. It has different functions to develop the skills and adept of the employees in the organization to solve the complaint of the employees in the organization. Thus, the integrated framework can develop the flow of information sharing amidst the stakeholders of the organization. It develops the satisfaction level of the stakeholders as they can get timely and accurate information from the knowledge-sharing platform of the organization. Besides, it </w:t>
      </w:r>
      <w:r w:rsidR="004725EC">
        <w:t>has been developed as a prime route to bring the profitability and profit level of the organization.</w:t>
      </w:r>
    </w:p>
    <w:p w:rsidR="00330746" w:rsidRDefault="002411E3" w:rsidP="009F5394">
      <w:pPr>
        <w:pStyle w:val="Heading2"/>
      </w:pPr>
      <w:bookmarkStart w:id="12" w:name="_Toc36616674"/>
      <w:r>
        <w:t xml:space="preserve">The Significance </w:t>
      </w:r>
      <w:r w:rsidR="0089005C">
        <w:t xml:space="preserve">of Intellectual Property </w:t>
      </w:r>
      <w:r>
        <w:t>Rights</w:t>
      </w:r>
      <w:bookmarkEnd w:id="12"/>
    </w:p>
    <w:p w:rsidR="009F5394" w:rsidRDefault="002411E3" w:rsidP="00E17BDD">
      <w:pPr>
        <w:jc w:val="both"/>
      </w:pPr>
      <w:r>
        <w:t>The essence of intellectual rights is much more necessary for the protection of innovative and originated ideas and products and services of the organization</w:t>
      </w:r>
      <w:r w:rsidR="00167A17" w:rsidRPr="00167A17">
        <w:t>(Liebowitz and Frank, 2011)</w:t>
      </w:r>
      <w:r>
        <w:t xml:space="preserve">. For </w:t>
      </w:r>
      <w:r>
        <w:lastRenderedPageBreak/>
        <w:t xml:space="preserve">instance, ForrestBrown has different innovative and newly-invented procedures to provide superior services to customers. In case of the absence of intellectual property, the competitors of the organization ForrestBrown would be able to capture the innovative processes and </w:t>
      </w:r>
      <w:r w:rsidR="00E920EA">
        <w:t>procedures</w:t>
      </w:r>
      <w:r w:rsidR="00E920EA" w:rsidRPr="00B03975">
        <w:t xml:space="preserve"> (</w:t>
      </w:r>
      <w:r w:rsidR="00B03975" w:rsidRPr="00B03975">
        <w:t>Collinson, 2004)</w:t>
      </w:r>
      <w:r>
        <w:t>. For this, ForrestBrown would lose a trem</w:t>
      </w:r>
      <w:r w:rsidR="00D81276">
        <w:t>en</w:t>
      </w:r>
      <w:r>
        <w:t xml:space="preserve">dous amount of money that </w:t>
      </w:r>
      <w:r w:rsidR="00D81276">
        <w:t>had invested in the development of innovative processes and procedures. For instance, the innovative a to z tax incentive dictionary has been innovated with the investment of the gigantic amount of money. In the case of grasping this dictionary by the competitors within very short, ForrestBrown would lose its competitive advantage</w:t>
      </w:r>
      <w:r w:rsidR="00167A17" w:rsidRPr="00167A17">
        <w:t>(Kendrick, 2004)</w:t>
      </w:r>
      <w:r w:rsidR="00D81276">
        <w:t>. Thus, intellectual property rights protect the vulnerable option of the organization arises from different potential loopholes. In fine, there is thus the significance of intellectual property rights is beyond imagination.</w:t>
      </w:r>
      <w:r w:rsidR="00E920EA">
        <w:t xml:space="preserve"> There is a convention in the United </w:t>
      </w:r>
      <w:r w:rsidR="00AE1EBA">
        <w:t xml:space="preserve">Nations that is known as the Trade-Related Aspects of the Intellectual Property Rights that is work as the protection house and safeguard throughout the world. The protection that is given by the TRIPS is the most important thing for any organization as the competitors won't be able to be the graspers of the intellectual property anymore. Thus, it gives the organization a sustainable competitive advantage if itposses any intellectual property. ForrestBrown also has some intellectual property that is patents and a to z tax dictionary that is the result of the world-class research and development initiative of the organization ForrestBrown. </w:t>
      </w:r>
      <w:r w:rsidR="00B240F8">
        <w:t>Thus, the prime essence of the intellectual property act is to provide support for the organization from the authority level and no one as a competitor can’t copy the innovation.</w:t>
      </w:r>
    </w:p>
    <w:p w:rsidR="00826CCA" w:rsidRDefault="002411E3" w:rsidP="00826CCA">
      <w:pPr>
        <w:pStyle w:val="Heading1"/>
      </w:pPr>
      <w:bookmarkStart w:id="13" w:name="_Toc36616675"/>
      <w:r>
        <w:t>Learning Outcome Three</w:t>
      </w:r>
      <w:bookmarkEnd w:id="13"/>
    </w:p>
    <w:p w:rsidR="00826CCA" w:rsidRDefault="002411E3" w:rsidP="00826CCA">
      <w:pPr>
        <w:pStyle w:val="Heading2"/>
      </w:pPr>
      <w:bookmarkStart w:id="14" w:name="_Toc36616676"/>
      <w:r w:rsidRPr="00826CCA">
        <w:t xml:space="preserve">The Contribution Knowledge Assets </w:t>
      </w:r>
      <w:r>
        <w:t>to ForrestBrown</w:t>
      </w:r>
      <w:bookmarkEnd w:id="14"/>
    </w:p>
    <w:p w:rsidR="00826CCA" w:rsidRDefault="002411E3" w:rsidP="00032A51">
      <w:pPr>
        <w:jc w:val="both"/>
      </w:pPr>
      <w:r>
        <w:t xml:space="preserve">All the organizations regardless of the manufacturing or the service organization can be benefitted from the knowledge assets. As it drives the success of the organization in the fiercely competitive global environment. It is noteworthy to </w:t>
      </w:r>
      <w:r w:rsidR="00032A51">
        <w:t>mention here that the ForrestBrown organization develops the knowledge assets from the questionnaire, survey, focus group discussion, and feedback from different stockholders of the organization</w:t>
      </w:r>
      <w:r w:rsidR="00A63A2C" w:rsidRPr="00A63A2C">
        <w:t>(Lips, 2004)</w:t>
      </w:r>
      <w:r w:rsidR="00032A51">
        <w:t xml:space="preserve">. With the advent of knowledge of the employees developed from performing the day to day operations or regular activities of the organization, it develops the platform of knowledge management structure. Thus, the present knowledge management structure would provide a sustainable competitive advantage for the organization if it is non-imitable which means the knowledge </w:t>
      </w:r>
      <w:r w:rsidR="00032A51">
        <w:lastRenderedPageBreak/>
        <w:t xml:space="preserve">management of ForrestBrown can't be </w:t>
      </w:r>
      <w:r w:rsidR="005E5E5A">
        <w:t>imitated by the other competitors</w:t>
      </w:r>
      <w:r w:rsidR="00FA51B4" w:rsidRPr="00FA51B4">
        <w:t>(Al-Hawamdeh, 2003)</w:t>
      </w:r>
      <w:r w:rsidR="005E5E5A">
        <w:t>. The second one important feature of the knowledge management competitive advantages is that it can't be substituted by the other products and services that indicate there would be no close substation for the knowledge management structure of the organization ForrestBrown. The third important characteristic is that it is rare in nature that the knowledge management structure is rare among the competitors of ForrestBrown. Last but not the least, the knowledge management structure of the organization ForrestBrown is maintaining over the period, as a result, it provides sustainable competitive advantages for the organization</w:t>
      </w:r>
      <w:r w:rsidR="00FA51B4" w:rsidRPr="00FA51B4">
        <w:t>(Elearn., 2009)</w:t>
      </w:r>
      <w:r w:rsidR="005E5E5A">
        <w:t>.</w:t>
      </w:r>
    </w:p>
    <w:p w:rsidR="00DC6DC6" w:rsidRDefault="002411E3" w:rsidP="00032A51">
      <w:pPr>
        <w:jc w:val="both"/>
      </w:pPr>
      <w:r>
        <w:t>Also, the knowledge management structure of the organization ForrestBrown helps to keep pace with ongoing change in the swirling competitive environment</w:t>
      </w:r>
      <w:r w:rsidR="00A63A2C" w:rsidRPr="00A63A2C">
        <w:t>(Lips, 2004)</w:t>
      </w:r>
      <w:r>
        <w:t>. As we know the taste and prefe</w:t>
      </w:r>
      <w:r w:rsidR="00823E6B">
        <w:t>re</w:t>
      </w:r>
      <w:r>
        <w:t>nces of the customers and client</w:t>
      </w:r>
      <w:r w:rsidR="00823E6B">
        <w:t>s</w:t>
      </w:r>
      <w:r>
        <w:t xml:space="preserve"> ar</w:t>
      </w:r>
      <w:r w:rsidR="00823E6B">
        <w:t>echanging</w:t>
      </w:r>
      <w:r>
        <w:t xml:space="preserve"> with the variation of time. Thus, there is a significant need for any </w:t>
      </w:r>
      <w:r w:rsidR="00823E6B">
        <w:t>organization</w:t>
      </w:r>
      <w:r>
        <w:t xml:space="preserve"> to keep pace with the change. Besides, changing the technology and other external </w:t>
      </w:r>
      <w:r w:rsidR="00823E6B">
        <w:t>rules</w:t>
      </w:r>
      <w:r>
        <w:t xml:space="preserve">ad regulations of the government can make any system of the </w:t>
      </w:r>
      <w:r w:rsidR="00823E6B">
        <w:t>organization</w:t>
      </w:r>
      <w:r>
        <w:t xml:space="preserve"> obsolete. In the </w:t>
      </w:r>
      <w:r w:rsidR="00823E6B">
        <w:t>aforementioned</w:t>
      </w:r>
      <w:r>
        <w:t xml:space="preserve"> case, the knowledge management s</w:t>
      </w:r>
      <w:r w:rsidR="00823E6B">
        <w:t>ystem</w:t>
      </w:r>
      <w:r>
        <w:t xml:space="preserve"> m can</w:t>
      </w:r>
      <w:r w:rsidR="00823E6B">
        <w:t>’t</w:t>
      </w:r>
      <w:r>
        <w:t xml:space="preserve"> a g</w:t>
      </w:r>
      <w:r w:rsidR="00823E6B">
        <w:t>re</w:t>
      </w:r>
      <w:r>
        <w:t xml:space="preserve">at source of </w:t>
      </w:r>
      <w:r w:rsidR="00823E6B">
        <w:t xml:space="preserve">comfortableness for the organization. As it always provides was up to the minute information about the market, government, customers, the economy of the </w:t>
      </w:r>
      <w:r w:rsidR="00247C56">
        <w:t>particular country</w:t>
      </w:r>
      <w:r w:rsidR="00823E6B">
        <w:t>. Thus, the contribution of a knowledge management platform to the success of the organization ForrestBrown is beyond imagination</w:t>
      </w:r>
      <w:r w:rsidR="00FA51B4" w:rsidRPr="00FA51B4">
        <w:t>(Elearn., 2009)</w:t>
      </w:r>
      <w:r w:rsidR="00823E6B">
        <w:t>.</w:t>
      </w:r>
    </w:p>
    <w:p w:rsidR="00247C56" w:rsidRDefault="002411E3" w:rsidP="00247C56">
      <w:pPr>
        <w:pStyle w:val="Heading2"/>
        <w:jc w:val="both"/>
      </w:pPr>
      <w:bookmarkStart w:id="15" w:name="_Toc36616677"/>
      <w:r>
        <w:t>Evaluation for the Integrated Knowledge Sharing Framework of ForrestBrown</w:t>
      </w:r>
      <w:bookmarkEnd w:id="15"/>
    </w:p>
    <w:p w:rsidR="00970885" w:rsidRDefault="002411E3" w:rsidP="006740C1">
      <w:pPr>
        <w:jc w:val="both"/>
      </w:pPr>
      <w:r>
        <w:t>According to a couple of the research, the integrated knowledge sharing framework brings huge changes in the multifield d</w:t>
      </w:r>
      <w:r w:rsidR="00072C45">
        <w:t xml:space="preserve">imensions of the organization. Research validates that the knowledge sharing framework is now becoming an integral part of the organization. Sometimes knowledge </w:t>
      </w:r>
      <w:r w:rsidR="006740C1">
        <w:t>sharing</w:t>
      </w:r>
      <w:r w:rsidR="00072C45">
        <w:t xml:space="preserve"> framework creates some hurdles in the organization. As there is always change in the fiercely competitive work environment</w:t>
      </w:r>
      <w:r w:rsidR="00A63A2C" w:rsidRPr="00A63A2C">
        <w:t>(Ichijo, 2007)</w:t>
      </w:r>
      <w:r w:rsidR="00072C45">
        <w:t xml:space="preserve">. Thus, to keep pace with the market, the framework would need to be adjusted with the up to date of the market responses. There would be created some sort of hurdle amidst the minds of the employees. They may </w:t>
      </w:r>
      <w:r w:rsidR="006740C1">
        <w:t>create</w:t>
      </w:r>
      <w:r w:rsidR="00072C45">
        <w:t xml:space="preserve"> some hurdles </w:t>
      </w:r>
      <w:r w:rsidR="006740C1">
        <w:t>or resistance against the expected implementation of the new system. The leadership performance of the organization would need to bold against such pronunciation</w:t>
      </w:r>
      <w:r w:rsidR="00A63A2C" w:rsidRPr="00A63A2C">
        <w:t>(Lilley, 2004)</w:t>
      </w:r>
      <w:r w:rsidR="006740C1">
        <w:t xml:space="preserve">. That may create the best guideline for the organization and a common example that prevents </w:t>
      </w:r>
      <w:r w:rsidR="006740C1">
        <w:lastRenderedPageBreak/>
        <w:t>future hurdles. Thus, considering different angles of the business, the knowledge sharing framework plays a vital role in the organization to provide timely information to all the stakeholders of the organization. For example, the knowledge sharing framework of ForrestBrown provides a platform for the employees to hand</w:t>
      </w:r>
      <w:r w:rsidR="001A1909">
        <w:t>le the contingent situation. Employees can handle the situation following their skills, knowledge, and experiences. They thus do not depend on the order and guideline of the senior management which can create time-lapse and make the complaint management process lengthy</w:t>
      </w:r>
      <w:r w:rsidR="00FA51B4" w:rsidRPr="00FA51B4">
        <w:t>(Al-Hawamdeh, 2003)</w:t>
      </w:r>
      <w:r w:rsidR="001A1909">
        <w:t xml:space="preserve">. As we know the lengthy complaint management can be the prime reason for customer dissatisfaction. Which creates the safer route of customer defection. </w:t>
      </w:r>
      <w:r w:rsidR="000D5E4E">
        <w:t>There is also always a change in the current knowledge-sharing platform</w:t>
      </w:r>
      <w:r w:rsidR="00FA51B4" w:rsidRPr="00FA51B4">
        <w:t>(Elearn., 2009)</w:t>
      </w:r>
      <w:r w:rsidR="000D5E4E">
        <w:t>. The main essence of the knowledge-sharing platform is that it should be dynamic and integrated with all the members of the system.</w:t>
      </w:r>
    </w:p>
    <w:p w:rsidR="00247C56" w:rsidRDefault="002411E3" w:rsidP="00970885">
      <w:pPr>
        <w:pStyle w:val="Heading2"/>
      </w:pPr>
      <w:bookmarkStart w:id="16" w:name="_Toc36616678"/>
      <w:r>
        <w:t>Recommendation for the Improvements of the Current Framework</w:t>
      </w:r>
      <w:bookmarkEnd w:id="16"/>
    </w:p>
    <w:p w:rsidR="00970885" w:rsidRDefault="002411E3" w:rsidP="0046697B">
      <w:pPr>
        <w:jc w:val="both"/>
      </w:pPr>
      <w:r>
        <w:t>The recommendation is given to improve the dynamism of the integrated framework as it is created for meeting the need and demands of the present and potential customers. The dynamism should need to be maintained as there is fierce competition in the market</w:t>
      </w:r>
      <w:r w:rsidR="00A63A2C" w:rsidRPr="00A63A2C">
        <w:t>(Lilley, 2004)</w:t>
      </w:r>
      <w:r>
        <w:t>. Also</w:t>
      </w:r>
      <w:r w:rsidR="00B504D2">
        <w:t>,</w:t>
      </w:r>
      <w:r>
        <w:t xml:space="preserve"> there is a changing trend of customer</w:t>
      </w:r>
      <w:r w:rsidR="00B504D2">
        <w:t xml:space="preserve">'s needs and preferences over the period. The knowledge-sharing platform doesn't cover all the elements of the knowledge management platform. More investigations should be done to bring the completeness of the knowledge-sharing platform. The investigation should also be done to add the gap between knowledge sharing and knowledge management platform. So, that it would be a complete and integrated framework for the development and </w:t>
      </w:r>
      <w:r w:rsidR="00F15CE2">
        <w:t>maintaining superior customer relationships. The completeness adds value to the current system that could be better for the changing environment</w:t>
      </w:r>
      <w:r w:rsidR="00FA51B4" w:rsidRPr="00FA51B4">
        <w:t>(Kendrick, 2004)</w:t>
      </w:r>
      <w:r w:rsidR="00F15CE2">
        <w:t xml:space="preserve">. Employee empowerment should also need to be considered to increase the higher level of employee engagement. The prime focus should be given to give the decision-making power to the employee about the peripheral level to improve the handling capacity of real-time customer complaints. That could add a better capacity to solve the customer problems not depending on the hierarchy and decisions from the upper stream of </w:t>
      </w:r>
      <w:r w:rsidR="0046697B">
        <w:t>the management. All the aforementioned suggestions would increase the completeness and dynamism of the current integrated framework and make it more upgraded and more improved on concerning the competitors.</w:t>
      </w:r>
    </w:p>
    <w:p w:rsidR="005148DE" w:rsidRDefault="002411E3" w:rsidP="005148DE">
      <w:pPr>
        <w:pStyle w:val="Heading1"/>
      </w:pPr>
      <w:bookmarkStart w:id="17" w:name="_Toc36616679"/>
      <w:r>
        <w:lastRenderedPageBreak/>
        <w:t>Conclusion</w:t>
      </w:r>
      <w:bookmarkEnd w:id="17"/>
    </w:p>
    <w:p w:rsidR="0046697B" w:rsidRPr="0046697B" w:rsidRDefault="002411E3" w:rsidP="0044511E">
      <w:pPr>
        <w:jc w:val="both"/>
      </w:pPr>
      <w:r>
        <w:t>The report is a clear demonstration of the significance of knowledge in organizational success. As the dynamism and completeness of the knowledge-sharing platform increase the propensity of the success of the organization. The report show</w:t>
      </w:r>
      <w:r w:rsidR="004E09B7">
        <w:t>s</w:t>
      </w:r>
      <w:r>
        <w:t xml:space="preserve"> the clear identification of the boundaries of data, information, and knowledge and the relationship among them in the organizational settings</w:t>
      </w:r>
      <w:r w:rsidR="00A63A2C">
        <w:t xml:space="preserve"> (Ichijo, 2007)</w:t>
      </w:r>
      <w:r>
        <w:t xml:space="preserve">. The report </w:t>
      </w:r>
      <w:r w:rsidR="004E09B7">
        <w:t>also clarifies the distinction between individual knowledge and organizational knowledge. As there is a clear difference between organizational knowledge and individual knowledge. The techniques and procedures also are showed to maintain and create a knowledge-sharing platform in the organization</w:t>
      </w:r>
      <w:r w:rsidR="00A63A2C" w:rsidRPr="00A63A2C">
        <w:t>(Lilley, 2004)</w:t>
      </w:r>
      <w:r w:rsidR="004E09B7">
        <w:t>. It shows the integrated framework for the knowledge</w:t>
      </w:r>
      <w:r w:rsidR="00F617F6">
        <w:t>-sharing</w:t>
      </w:r>
      <w:r w:rsidR="004E09B7">
        <w:t xml:space="preserve"> platform for the organization ForrestBrown. Further, it evaluates the knowledge-sharing platform and makes clear how it contributes to the organization to raise the profitability of the organization</w:t>
      </w:r>
      <w:r w:rsidR="00FA51B4" w:rsidRPr="00FA51B4">
        <w:t>(Kendrick, 2004)</w:t>
      </w:r>
      <w:r w:rsidR="004E09B7">
        <w:t xml:space="preserve">. </w:t>
      </w:r>
      <w:r w:rsidR="0038000B">
        <w:t xml:space="preserve">ForrestBrown also has some intellectual property that is patents and a to z tax dictionary that is the result of the world-class research and development </w:t>
      </w:r>
      <w:r w:rsidR="0044511E">
        <w:t>inventiveness</w:t>
      </w:r>
      <w:r w:rsidR="0038000B">
        <w:t xml:space="preserve"> of the organization ForrestBrown. Thus, the </w:t>
      </w:r>
      <w:r w:rsidR="0044511E">
        <w:t>keycrux</w:t>
      </w:r>
      <w:r w:rsidR="0038000B">
        <w:t xml:space="preserve"> of the intellectual property act is to </w:t>
      </w:r>
      <w:r w:rsidR="0044511E">
        <w:t>afford</w:t>
      </w:r>
      <w:r w:rsidR="0038000B">
        <w:t xml:space="preserve"> support for the organization from the </w:t>
      </w:r>
      <w:r w:rsidR="0044511E">
        <w:t>expert</w:t>
      </w:r>
      <w:r w:rsidR="0038000B">
        <w:t xml:space="preserve"> level and no one as a </w:t>
      </w:r>
      <w:r w:rsidR="0044511E">
        <w:t>contestant</w:t>
      </w:r>
      <w:r w:rsidR="0038000B">
        <w:t xml:space="preserve"> can’t copy the </w:t>
      </w:r>
      <w:r w:rsidR="0044511E">
        <w:t>modernization</w:t>
      </w:r>
      <w:r w:rsidR="0038000B">
        <w:t>.</w:t>
      </w:r>
      <w:r w:rsidR="00F617F6">
        <w:t xml:space="preserve">Finally, it recommends some improvements in the current integrated knowledge-sharing platform of </w:t>
      </w:r>
      <w:r w:rsidR="008A0433">
        <w:t>ForrestBrown</w:t>
      </w:r>
      <w:r w:rsidR="00F617F6">
        <w:t>.</w:t>
      </w:r>
    </w:p>
    <w:p w:rsidR="005148DE" w:rsidRDefault="002411E3" w:rsidP="005148DE">
      <w:pPr>
        <w:pStyle w:val="Heading1"/>
      </w:pPr>
      <w:bookmarkStart w:id="18" w:name="_Toc36616680"/>
      <w:r>
        <w:t>References</w:t>
      </w:r>
      <w:bookmarkEnd w:id="18"/>
    </w:p>
    <w:p w:rsidR="00F168E2" w:rsidRPr="00A5255B" w:rsidRDefault="002411E3" w:rsidP="00FA51B4">
      <w:pPr>
        <w:pStyle w:val="NormalWeb"/>
        <w:spacing w:before="0" w:beforeAutospacing="0" w:after="180" w:afterAutospacing="0"/>
        <w:ind w:left="450" w:hanging="450"/>
        <w:rPr>
          <w:color w:val="000000"/>
        </w:rPr>
      </w:pPr>
      <w:r w:rsidRPr="00A5255B">
        <w:rPr>
          <w:color w:val="000000"/>
        </w:rPr>
        <w:t xml:space="preserve">Al-Hawamdeh, S., </w:t>
      </w:r>
      <w:r w:rsidR="008D250B" w:rsidRPr="00A5255B">
        <w:rPr>
          <w:color w:val="000000"/>
        </w:rPr>
        <w:t>(</w:t>
      </w:r>
      <w:r w:rsidRPr="00A5255B">
        <w:rPr>
          <w:color w:val="000000"/>
        </w:rPr>
        <w:t>20</w:t>
      </w:r>
      <w:r w:rsidR="00296C81" w:rsidRPr="00A5255B">
        <w:rPr>
          <w:color w:val="000000"/>
        </w:rPr>
        <w:t>1</w:t>
      </w:r>
      <w:r w:rsidRPr="00A5255B">
        <w:rPr>
          <w:color w:val="000000"/>
        </w:rPr>
        <w:t>3</w:t>
      </w:r>
      <w:r w:rsidR="008D250B" w:rsidRPr="00A5255B">
        <w:rPr>
          <w:color w:val="000000"/>
        </w:rPr>
        <w:t>)</w:t>
      </w:r>
      <w:r w:rsidRPr="00A5255B">
        <w:rPr>
          <w:color w:val="000000"/>
        </w:rPr>
        <w:t>. </w:t>
      </w:r>
      <w:r w:rsidRPr="00A5255B">
        <w:rPr>
          <w:i/>
          <w:iCs/>
          <w:color w:val="000000"/>
        </w:rPr>
        <w:t>Knowledge Management</w:t>
      </w:r>
      <w:r w:rsidRPr="00A5255B">
        <w:rPr>
          <w:color w:val="000000"/>
        </w:rPr>
        <w:t>. Oxford, UK: Chandos.</w:t>
      </w:r>
    </w:p>
    <w:p w:rsidR="00684872" w:rsidRPr="00A5255B" w:rsidRDefault="00684872" w:rsidP="00684872">
      <w:pPr>
        <w:pStyle w:val="NormalWeb"/>
        <w:spacing w:before="0" w:beforeAutospacing="0" w:after="180" w:afterAutospacing="0"/>
        <w:ind w:left="450" w:hanging="450"/>
        <w:rPr>
          <w:color w:val="000000"/>
        </w:rPr>
      </w:pPr>
      <w:r w:rsidRPr="00A5255B">
        <w:rPr>
          <w:color w:val="000000"/>
        </w:rPr>
        <w:t>Anderson, J., 2012. </w:t>
      </w:r>
      <w:r w:rsidRPr="00A5255B">
        <w:rPr>
          <w:i/>
          <w:iCs/>
          <w:color w:val="000000"/>
        </w:rPr>
        <w:t>The Bee, Or, Literary Weekly Intelligencer</w:t>
      </w:r>
      <w:r w:rsidRPr="00A5255B">
        <w:rPr>
          <w:color w:val="000000"/>
        </w:rPr>
        <w:t>. Edinburgh: Printed for the editor.</w:t>
      </w:r>
    </w:p>
    <w:p w:rsidR="00684872" w:rsidRPr="00A5255B" w:rsidRDefault="00684872" w:rsidP="00684872">
      <w:pPr>
        <w:pStyle w:val="NormalWeb"/>
        <w:spacing w:before="0" w:beforeAutospacing="0" w:after="180" w:afterAutospacing="0"/>
        <w:ind w:left="450" w:hanging="450"/>
        <w:rPr>
          <w:color w:val="000000"/>
        </w:rPr>
      </w:pPr>
      <w:r w:rsidRPr="00A5255B">
        <w:rPr>
          <w:color w:val="000000"/>
        </w:rPr>
        <w:t>Araújo, J. and Pestana, G., 2017. A framework for social well-being and skills management at the workplace. </w:t>
      </w:r>
      <w:r w:rsidRPr="00A5255B">
        <w:rPr>
          <w:i/>
          <w:iCs/>
          <w:color w:val="000000"/>
        </w:rPr>
        <w:t>International Journal of Information Management</w:t>
      </w:r>
      <w:r w:rsidRPr="00A5255B">
        <w:rPr>
          <w:color w:val="000000"/>
        </w:rPr>
        <w:t>, 37(6), pp.718-725.</w:t>
      </w:r>
    </w:p>
    <w:p w:rsidR="00684872" w:rsidRPr="00A5255B" w:rsidRDefault="00684872" w:rsidP="00684872">
      <w:pPr>
        <w:pStyle w:val="NormalWeb"/>
        <w:spacing w:before="0" w:beforeAutospacing="0" w:after="180" w:afterAutospacing="0"/>
        <w:ind w:left="450" w:hanging="450"/>
        <w:rPr>
          <w:color w:val="000000"/>
        </w:rPr>
      </w:pPr>
      <w:r w:rsidRPr="00A5255B">
        <w:rPr>
          <w:color w:val="000000"/>
        </w:rPr>
        <w:t>Blackstone, W., 2009. </w:t>
      </w:r>
      <w:r w:rsidRPr="00A5255B">
        <w:rPr>
          <w:i/>
          <w:iCs/>
          <w:color w:val="000000"/>
        </w:rPr>
        <w:t>Commentaries On The Laws Of England</w:t>
      </w:r>
      <w:r w:rsidRPr="00A5255B">
        <w:rPr>
          <w:color w:val="000000"/>
        </w:rPr>
        <w:t>. Clark, NJ: The Lawbook Exchange.</w:t>
      </w:r>
    </w:p>
    <w:p w:rsidR="00F168E2" w:rsidRPr="00A5255B" w:rsidRDefault="002411E3" w:rsidP="00753029">
      <w:pPr>
        <w:jc w:val="both"/>
        <w:rPr>
          <w:szCs w:val="24"/>
        </w:rPr>
      </w:pPr>
      <w:r w:rsidRPr="00A5255B">
        <w:rPr>
          <w:szCs w:val="24"/>
        </w:rPr>
        <w:t xml:space="preserve">Collinson, C, and Parcell, G (2004) Learning to Fly: Practical Knowledge Management from </w:t>
      </w:r>
      <w:r w:rsidRPr="00A5255B">
        <w:rPr>
          <w:szCs w:val="24"/>
        </w:rPr>
        <w:tab/>
        <w:t xml:space="preserve">Leading and Learning Organizations, Capstone, England. </w:t>
      </w:r>
    </w:p>
    <w:p w:rsidR="00F168E2" w:rsidRPr="00A5255B" w:rsidRDefault="002411E3" w:rsidP="00753029">
      <w:pPr>
        <w:jc w:val="both"/>
        <w:rPr>
          <w:szCs w:val="24"/>
        </w:rPr>
      </w:pPr>
      <w:r w:rsidRPr="00A5255B">
        <w:rPr>
          <w:szCs w:val="24"/>
        </w:rPr>
        <w:t xml:space="preserve">Davenport, T.H. and Prusak, L (2000) Working Knowledge: How Organizations Manage What </w:t>
      </w:r>
      <w:r w:rsidRPr="00A5255B">
        <w:rPr>
          <w:szCs w:val="24"/>
        </w:rPr>
        <w:tab/>
        <w:t xml:space="preserve">They Know, Harvard Business School Press; 2nd Edition. </w:t>
      </w:r>
    </w:p>
    <w:p w:rsidR="007600E0" w:rsidRPr="00A5255B" w:rsidRDefault="007600E0" w:rsidP="00753029">
      <w:pPr>
        <w:jc w:val="both"/>
        <w:rPr>
          <w:szCs w:val="24"/>
        </w:rPr>
      </w:pPr>
      <w:r w:rsidRPr="00A5255B">
        <w:rPr>
          <w:color w:val="000000"/>
          <w:szCs w:val="24"/>
        </w:rPr>
        <w:t>Donnelly, J., 2011. </w:t>
      </w:r>
      <w:r w:rsidRPr="00A5255B">
        <w:rPr>
          <w:i/>
          <w:iCs/>
          <w:color w:val="000000"/>
          <w:szCs w:val="24"/>
        </w:rPr>
        <w:t>The Knowledge</w:t>
      </w:r>
      <w:r w:rsidRPr="00A5255B">
        <w:rPr>
          <w:color w:val="000000"/>
          <w:szCs w:val="24"/>
        </w:rPr>
        <w:t>. London: Faber</w:t>
      </w:r>
    </w:p>
    <w:p w:rsidR="00F168E2" w:rsidRPr="00A5255B" w:rsidRDefault="002411E3" w:rsidP="00753029">
      <w:pPr>
        <w:jc w:val="both"/>
        <w:rPr>
          <w:szCs w:val="24"/>
        </w:rPr>
      </w:pPr>
      <w:r w:rsidRPr="00A5255B">
        <w:rPr>
          <w:szCs w:val="24"/>
        </w:rPr>
        <w:lastRenderedPageBreak/>
        <w:t>Easterby-Smith, M. and Lyles, M. A. (2003). The Blackwell Handbook of Organizational Learning and Knowledge Management. Malden, MA: Blackwell Pub.</w:t>
      </w:r>
    </w:p>
    <w:p w:rsidR="00F168E2" w:rsidRPr="00A5255B" w:rsidRDefault="002411E3" w:rsidP="00753029">
      <w:pPr>
        <w:jc w:val="both"/>
        <w:rPr>
          <w:szCs w:val="24"/>
        </w:rPr>
      </w:pPr>
      <w:r w:rsidRPr="00A5255B">
        <w:rPr>
          <w:szCs w:val="24"/>
        </w:rPr>
        <w:t>Ebel, A., Marchiori, Lucarelli, Lonzi, Fidalgo, Pellicer, &amp; Iglesias. (2013). Knowledge management and decision support with special focus to process and quality optimization at</w:t>
      </w:r>
      <w:r w:rsidRPr="00A5255B">
        <w:rPr>
          <w:szCs w:val="24"/>
        </w:rPr>
        <w:tab/>
        <w:t xml:space="preserve">flat steel production (Knowdec) (EUR (Luxembourg. Online), 26210). Luxembourg: </w:t>
      </w:r>
      <w:r w:rsidRPr="00A5255B">
        <w:rPr>
          <w:szCs w:val="24"/>
        </w:rPr>
        <w:tab/>
        <w:t xml:space="preserve">Publications Office. </w:t>
      </w:r>
    </w:p>
    <w:p w:rsidR="00F168E2" w:rsidRPr="00A5255B" w:rsidRDefault="002411E3" w:rsidP="00FA51B4">
      <w:pPr>
        <w:pStyle w:val="NormalWeb"/>
        <w:spacing w:before="0" w:beforeAutospacing="0" w:after="180" w:afterAutospacing="0"/>
        <w:ind w:left="450" w:hanging="450"/>
        <w:rPr>
          <w:color w:val="000000"/>
        </w:rPr>
      </w:pPr>
      <w:r w:rsidRPr="00A5255B">
        <w:rPr>
          <w:color w:val="000000"/>
        </w:rPr>
        <w:t>Elearn., 2009. </w:t>
      </w:r>
      <w:r w:rsidRPr="00A5255B">
        <w:rPr>
          <w:i/>
          <w:iCs/>
          <w:color w:val="000000"/>
        </w:rPr>
        <w:t>Information and Knowledge Management Revised Edition</w:t>
      </w:r>
      <w:r w:rsidRPr="00A5255B">
        <w:rPr>
          <w:color w:val="000000"/>
        </w:rPr>
        <w:t>. Burlington: Elsevier.</w:t>
      </w:r>
    </w:p>
    <w:p w:rsidR="00F168E2" w:rsidRPr="00A5255B" w:rsidRDefault="002411E3" w:rsidP="00753029">
      <w:pPr>
        <w:jc w:val="both"/>
        <w:rPr>
          <w:szCs w:val="24"/>
        </w:rPr>
      </w:pPr>
      <w:r w:rsidRPr="00A5255B">
        <w:rPr>
          <w:szCs w:val="24"/>
        </w:rPr>
        <w:t xml:space="preserve">Griseri, P. (2002). Management Knowledge: A Critical View. Houndmills, Basingstoke, </w:t>
      </w:r>
      <w:r w:rsidRPr="00A5255B">
        <w:rPr>
          <w:szCs w:val="24"/>
        </w:rPr>
        <w:tab/>
        <w:t xml:space="preserve">Hampshire: Palgrave. </w:t>
      </w:r>
    </w:p>
    <w:p w:rsidR="00F168E2" w:rsidRPr="00A5255B" w:rsidRDefault="002411E3" w:rsidP="00753029">
      <w:pPr>
        <w:jc w:val="both"/>
        <w:rPr>
          <w:szCs w:val="24"/>
        </w:rPr>
      </w:pPr>
      <w:r w:rsidRPr="00A5255B">
        <w:rPr>
          <w:szCs w:val="24"/>
        </w:rPr>
        <w:t xml:space="preserve">Hussain, D. and Hussain, K. M. (1992). Information Management: Organization, Management,  and Control of Computer Processing. New York: Prentice-Hall.  </w:t>
      </w:r>
    </w:p>
    <w:p w:rsidR="00F168E2" w:rsidRPr="00A5255B" w:rsidRDefault="002411E3" w:rsidP="00A63A2C">
      <w:pPr>
        <w:jc w:val="both"/>
        <w:rPr>
          <w:szCs w:val="24"/>
        </w:rPr>
      </w:pPr>
      <w:r w:rsidRPr="00A5255B">
        <w:rPr>
          <w:szCs w:val="24"/>
        </w:rPr>
        <w:t xml:space="preserve">Ichijō, K. and Nonaka, I. (2007). Knowledge Creation and Management New Challenges for </w:t>
      </w:r>
      <w:r w:rsidRPr="00A5255B">
        <w:rPr>
          <w:szCs w:val="24"/>
        </w:rPr>
        <w:tab/>
        <w:t xml:space="preserve">Managers. Oxford: Oxford University Press. </w:t>
      </w:r>
    </w:p>
    <w:p w:rsidR="00F168E2" w:rsidRPr="00A5255B" w:rsidRDefault="002411E3" w:rsidP="00753029">
      <w:pPr>
        <w:jc w:val="both"/>
        <w:rPr>
          <w:szCs w:val="24"/>
        </w:rPr>
      </w:pPr>
      <w:r w:rsidRPr="00A5255B">
        <w:rPr>
          <w:szCs w:val="24"/>
        </w:rPr>
        <w:t xml:space="preserve">Jones, B. (2001). Knowledge Capitalism. Oxford: Oxford University Press Pl. </w:t>
      </w:r>
    </w:p>
    <w:p w:rsidR="00F168E2" w:rsidRPr="00A5255B" w:rsidRDefault="002411E3" w:rsidP="00FA51B4">
      <w:pPr>
        <w:pStyle w:val="NormalWeb"/>
        <w:spacing w:before="0" w:beforeAutospacing="0" w:after="180" w:afterAutospacing="0"/>
        <w:ind w:left="450" w:hanging="450"/>
        <w:rPr>
          <w:color w:val="000000"/>
        </w:rPr>
      </w:pPr>
      <w:r w:rsidRPr="00A5255B">
        <w:rPr>
          <w:color w:val="000000"/>
        </w:rPr>
        <w:t>Kendrick, T., 2004. </w:t>
      </w:r>
      <w:r w:rsidRPr="00A5255B">
        <w:rPr>
          <w:i/>
          <w:iCs/>
          <w:color w:val="000000"/>
        </w:rPr>
        <w:t>The Project Management Tool Kit</w:t>
      </w:r>
      <w:r w:rsidRPr="00A5255B">
        <w:rPr>
          <w:color w:val="000000"/>
        </w:rPr>
        <w:t>. New York: AMACOM.</w:t>
      </w:r>
    </w:p>
    <w:p w:rsidR="00F168E2" w:rsidRPr="00A5255B" w:rsidRDefault="002411E3" w:rsidP="00FA51B4">
      <w:pPr>
        <w:pStyle w:val="NormalWeb"/>
        <w:spacing w:before="0" w:beforeAutospacing="0" w:after="180" w:afterAutospacing="0"/>
        <w:ind w:left="450" w:hanging="450"/>
        <w:rPr>
          <w:color w:val="000000"/>
        </w:rPr>
      </w:pPr>
      <w:r w:rsidRPr="00A5255B">
        <w:rPr>
          <w:color w:val="000000"/>
        </w:rPr>
        <w:t>Liebowitz, J. and Frank, M., 2011. </w:t>
      </w:r>
      <w:r w:rsidRPr="00A5255B">
        <w:rPr>
          <w:i/>
          <w:iCs/>
          <w:color w:val="000000"/>
        </w:rPr>
        <w:t>Knowledge Management And E-Learning</w:t>
      </w:r>
      <w:r w:rsidRPr="00A5255B">
        <w:rPr>
          <w:color w:val="000000"/>
        </w:rPr>
        <w:t>. Boca Raton: CRC Press/Taylor &amp; Francis Group.</w:t>
      </w:r>
    </w:p>
    <w:p w:rsidR="00F168E2" w:rsidRPr="00A5255B" w:rsidRDefault="002411E3" w:rsidP="00753029">
      <w:pPr>
        <w:jc w:val="both"/>
        <w:rPr>
          <w:szCs w:val="24"/>
        </w:rPr>
      </w:pPr>
      <w:r w:rsidRPr="00A5255B">
        <w:rPr>
          <w:szCs w:val="24"/>
        </w:rPr>
        <w:t xml:space="preserve">Lilley, S. Lightfoot, G and Amaral, P. (2004) Representing organization: knowledge, management, and the information age.  (Online) Oxford: Oxford University Press, </w:t>
      </w:r>
      <w:r w:rsidRPr="00A5255B">
        <w:rPr>
          <w:szCs w:val="24"/>
        </w:rPr>
        <w:tab/>
        <w:t xml:space="preserve">http://www.tsd.ac.uk/en/lrc/onlineresources/e-books/  </w:t>
      </w:r>
    </w:p>
    <w:p w:rsidR="007600E0" w:rsidRPr="00A5255B" w:rsidRDefault="007600E0" w:rsidP="007600E0">
      <w:pPr>
        <w:pStyle w:val="NormalWeb"/>
        <w:spacing w:before="0" w:beforeAutospacing="0" w:after="180" w:afterAutospacing="0"/>
        <w:ind w:left="450" w:hanging="450"/>
        <w:rPr>
          <w:color w:val="000000"/>
        </w:rPr>
      </w:pPr>
      <w:r w:rsidRPr="00A5255B">
        <w:rPr>
          <w:color w:val="000000"/>
        </w:rPr>
        <w:t>Lakatos, I. and Musgrave, A., n.d. </w:t>
      </w:r>
      <w:r w:rsidRPr="00A5255B">
        <w:rPr>
          <w:i/>
          <w:iCs/>
          <w:color w:val="000000"/>
        </w:rPr>
        <w:t>Criticism And The Growth Of Knowledge</w:t>
      </w:r>
      <w:r w:rsidRPr="00A5255B">
        <w:rPr>
          <w:color w:val="000000"/>
        </w:rPr>
        <w:t>.</w:t>
      </w:r>
    </w:p>
    <w:p w:rsidR="00F168E2" w:rsidRPr="00A5255B" w:rsidRDefault="002411E3" w:rsidP="00753029">
      <w:pPr>
        <w:jc w:val="both"/>
        <w:rPr>
          <w:szCs w:val="24"/>
        </w:rPr>
      </w:pPr>
      <w:r w:rsidRPr="00A5255B">
        <w:rPr>
          <w:szCs w:val="24"/>
        </w:rPr>
        <w:t>Lips, M. (2014). Transforming Government—by Default? In Society and the Internet (p. Society</w:t>
      </w:r>
      <w:r w:rsidRPr="00A5255B">
        <w:rPr>
          <w:szCs w:val="24"/>
        </w:rPr>
        <w:tab/>
        <w:t xml:space="preserve">and the Internet, Chapter 12). Oxford University Press. </w:t>
      </w:r>
    </w:p>
    <w:p w:rsidR="007600E0" w:rsidRPr="00A5255B" w:rsidRDefault="007600E0" w:rsidP="007600E0">
      <w:pPr>
        <w:pStyle w:val="NormalWeb"/>
        <w:spacing w:before="0" w:beforeAutospacing="0" w:after="180" w:afterAutospacing="0"/>
        <w:ind w:left="450" w:hanging="450"/>
        <w:rPr>
          <w:color w:val="000000"/>
        </w:rPr>
      </w:pPr>
      <w:r w:rsidRPr="00A5255B">
        <w:rPr>
          <w:color w:val="000000"/>
        </w:rPr>
        <w:t>O'Brien, J. and Marakas, G., 2011. </w:t>
      </w:r>
      <w:r w:rsidRPr="00A5255B">
        <w:rPr>
          <w:i/>
          <w:iCs/>
          <w:color w:val="000000"/>
        </w:rPr>
        <w:t>Management Information Systems</w:t>
      </w:r>
      <w:r w:rsidRPr="00A5255B">
        <w:rPr>
          <w:color w:val="000000"/>
        </w:rPr>
        <w:t>. New York, NY: McGraw-Hill/Irwin.</w:t>
      </w:r>
    </w:p>
    <w:p w:rsidR="007600E0" w:rsidRPr="00A5255B" w:rsidRDefault="002411E3" w:rsidP="007600E0">
      <w:pPr>
        <w:pStyle w:val="NormalWeb"/>
        <w:spacing w:before="0" w:beforeAutospacing="0" w:after="180" w:afterAutospacing="0"/>
        <w:ind w:left="450" w:hanging="450"/>
        <w:rPr>
          <w:color w:val="000000"/>
        </w:rPr>
      </w:pPr>
      <w:r w:rsidRPr="00A5255B">
        <w:rPr>
          <w:color w:val="000000"/>
        </w:rPr>
        <w:t>Oz, E., 2009. </w:t>
      </w:r>
      <w:r w:rsidRPr="00A5255B">
        <w:rPr>
          <w:i/>
          <w:iCs/>
          <w:color w:val="000000"/>
        </w:rPr>
        <w:t>Management Information Systems</w:t>
      </w:r>
      <w:r w:rsidRPr="00A5255B">
        <w:rPr>
          <w:color w:val="000000"/>
        </w:rPr>
        <w:t>. Boston (Massachusetts): Thomson/Course Technology.</w:t>
      </w:r>
    </w:p>
    <w:p w:rsidR="007600E0" w:rsidRPr="00A5255B" w:rsidRDefault="002411E3" w:rsidP="007600E0">
      <w:pPr>
        <w:pStyle w:val="NormalWeb"/>
        <w:spacing w:before="0" w:beforeAutospacing="0" w:after="180" w:afterAutospacing="0"/>
        <w:ind w:left="450" w:hanging="450"/>
        <w:rPr>
          <w:color w:val="000000"/>
        </w:rPr>
      </w:pPr>
      <w:r w:rsidRPr="00A5255B">
        <w:rPr>
          <w:color w:val="000000"/>
        </w:rPr>
        <w:t xml:space="preserve">Parsons, M., </w:t>
      </w:r>
      <w:r w:rsidR="00A5255B" w:rsidRPr="00A5255B">
        <w:rPr>
          <w:color w:val="000000"/>
        </w:rPr>
        <w:t>2017.</w:t>
      </w:r>
      <w:r w:rsidRPr="00A5255B">
        <w:rPr>
          <w:color w:val="000000"/>
        </w:rPr>
        <w:t> </w:t>
      </w:r>
      <w:r w:rsidRPr="00A5255B">
        <w:rPr>
          <w:i/>
          <w:iCs/>
          <w:color w:val="000000"/>
        </w:rPr>
        <w:t>Effective Knowledge Management for Law Firms</w:t>
      </w:r>
      <w:r w:rsidRPr="00A5255B">
        <w:rPr>
          <w:color w:val="000000"/>
        </w:rPr>
        <w:t>.</w:t>
      </w:r>
    </w:p>
    <w:p w:rsidR="007600E0" w:rsidRPr="00A5255B" w:rsidRDefault="007600E0" w:rsidP="007600E0">
      <w:pPr>
        <w:pStyle w:val="NormalWeb"/>
        <w:spacing w:before="0" w:beforeAutospacing="0" w:after="180" w:afterAutospacing="0"/>
        <w:ind w:left="450" w:hanging="450"/>
        <w:rPr>
          <w:color w:val="000000"/>
        </w:rPr>
      </w:pPr>
      <w:r w:rsidRPr="00A5255B">
        <w:rPr>
          <w:color w:val="000000"/>
        </w:rPr>
        <w:lastRenderedPageBreak/>
        <w:t>Pritchard, D., 2009. </w:t>
      </w:r>
      <w:r w:rsidRPr="00A5255B">
        <w:rPr>
          <w:i/>
          <w:iCs/>
          <w:color w:val="000000"/>
        </w:rPr>
        <w:t>Knowledge</w:t>
      </w:r>
      <w:r w:rsidRPr="00A5255B">
        <w:rPr>
          <w:color w:val="000000"/>
        </w:rPr>
        <w:t>. Basingstoke: Palgrave Macmillan.</w:t>
      </w:r>
    </w:p>
    <w:p w:rsidR="007600E0" w:rsidRPr="00A5255B" w:rsidRDefault="007600E0" w:rsidP="007600E0">
      <w:pPr>
        <w:pStyle w:val="NormalWeb"/>
        <w:spacing w:before="0" w:beforeAutospacing="0" w:after="180" w:afterAutospacing="0"/>
        <w:ind w:left="450" w:hanging="450"/>
        <w:rPr>
          <w:color w:val="000000"/>
        </w:rPr>
      </w:pPr>
      <w:r w:rsidRPr="00A5255B">
        <w:rPr>
          <w:color w:val="000000"/>
        </w:rPr>
        <w:t>Robert, L., 2019. Impact of Human Resources Management Practices on Workplace Knowledge Hiding Behaviour. </w:t>
      </w:r>
      <w:r w:rsidRPr="00A5255B">
        <w:rPr>
          <w:i/>
          <w:iCs/>
          <w:color w:val="000000"/>
        </w:rPr>
        <w:t>Information and Knowledge Management</w:t>
      </w:r>
      <w:r w:rsidRPr="00A5255B">
        <w:rPr>
          <w:color w:val="000000"/>
        </w:rPr>
        <w:t>,</w:t>
      </w:r>
    </w:p>
    <w:p w:rsidR="00F168E2" w:rsidRPr="00A5255B" w:rsidRDefault="002411E3" w:rsidP="007600E0">
      <w:pPr>
        <w:pStyle w:val="NormalWeb"/>
        <w:spacing w:before="0" w:beforeAutospacing="0" w:after="180" w:afterAutospacing="0"/>
        <w:ind w:left="450" w:hanging="450"/>
        <w:rPr>
          <w:color w:val="000000"/>
        </w:rPr>
      </w:pPr>
      <w:r w:rsidRPr="00A5255B">
        <w:t xml:space="preserve">Sanchez, R. (2003) Knowledge management and organizational competence. (Online) Oxford University Press: New York </w:t>
      </w:r>
      <w:hyperlink r:id="rId11" w:history="1">
        <w:r w:rsidRPr="00A5255B">
          <w:rPr>
            <w:rStyle w:val="Hyperlink"/>
            <w:color w:val="auto"/>
            <w:u w:val="none"/>
          </w:rPr>
          <w:t>http://www.tsd.ac.uk/en/lrc/onlineresources/e-books/</w:t>
        </w:r>
      </w:hyperlink>
      <w:r w:rsidRPr="00A5255B">
        <w:t xml:space="preserve"> (Accessed 26 </w:t>
      </w:r>
      <w:r w:rsidR="000E069E" w:rsidRPr="00A5255B">
        <w:t>March 2020</w:t>
      </w:r>
      <w:r w:rsidRPr="00A5255B">
        <w:t xml:space="preserve">) </w:t>
      </w:r>
    </w:p>
    <w:p w:rsidR="00684872" w:rsidRPr="00A5255B" w:rsidRDefault="00684872" w:rsidP="00684872">
      <w:pPr>
        <w:pStyle w:val="NormalWeb"/>
        <w:spacing w:before="0" w:beforeAutospacing="0" w:after="180" w:afterAutospacing="0"/>
        <w:ind w:left="450" w:hanging="450"/>
        <w:rPr>
          <w:color w:val="000000"/>
        </w:rPr>
      </w:pPr>
      <w:r w:rsidRPr="00A5255B">
        <w:rPr>
          <w:color w:val="000000"/>
        </w:rPr>
        <w:t>Turban, E., Pollard, C. and Wood, G., n.d. </w:t>
      </w:r>
      <w:r w:rsidRPr="00A5255B">
        <w:rPr>
          <w:i/>
          <w:iCs/>
          <w:color w:val="000000"/>
        </w:rPr>
        <w:t>Information Technology For Management</w:t>
      </w:r>
      <w:r w:rsidRPr="00A5255B">
        <w:rPr>
          <w:color w:val="000000"/>
        </w:rPr>
        <w:t>.</w:t>
      </w:r>
    </w:p>
    <w:p w:rsidR="00684872" w:rsidRPr="00A5255B" w:rsidRDefault="00684872" w:rsidP="00753029">
      <w:pPr>
        <w:jc w:val="both"/>
        <w:rPr>
          <w:szCs w:val="24"/>
        </w:rPr>
      </w:pPr>
    </w:p>
    <w:p w:rsidR="000E069E" w:rsidRDefault="000E069E" w:rsidP="00753029">
      <w:pPr>
        <w:jc w:val="both"/>
      </w:pPr>
    </w:p>
    <w:p w:rsidR="000E069E" w:rsidRDefault="000E069E" w:rsidP="00753029">
      <w:pPr>
        <w:jc w:val="both"/>
      </w:pPr>
    </w:p>
    <w:p w:rsidR="000E069E" w:rsidRPr="00F168E2" w:rsidRDefault="000E069E" w:rsidP="00753029">
      <w:pPr>
        <w:jc w:val="both"/>
      </w:pPr>
    </w:p>
    <w:sectPr w:rsidR="000E069E" w:rsidRPr="00F168E2" w:rsidSect="00567AA0">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424D" w:rsidRDefault="0019424D">
      <w:pPr>
        <w:spacing w:after="0" w:line="240" w:lineRule="auto"/>
      </w:pPr>
      <w:r>
        <w:separator/>
      </w:r>
    </w:p>
  </w:endnote>
  <w:endnote w:type="continuationSeparator" w:id="0">
    <w:p w:rsidR="0019424D" w:rsidRDefault="00194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3948492"/>
      <w:docPartObj>
        <w:docPartGallery w:val="Page Numbers (Bottom of Page)"/>
        <w:docPartUnique/>
      </w:docPartObj>
    </w:sdtPr>
    <w:sdtEndPr/>
    <w:sdtContent>
      <w:p w:rsidR="00753029" w:rsidRDefault="002411E3">
        <w:pPr>
          <w:pStyle w:val="Footer"/>
          <w:jc w:val="right"/>
        </w:pPr>
        <w:r>
          <w:t xml:space="preserve">Page | </w:t>
        </w:r>
        <w:r w:rsidR="00567AA0">
          <w:fldChar w:fldCharType="begin"/>
        </w:r>
        <w:r>
          <w:instrText xml:space="preserve"> PAGE   \* MERGEFORMAT </w:instrText>
        </w:r>
        <w:r w:rsidR="00567AA0">
          <w:fldChar w:fldCharType="separate"/>
        </w:r>
        <w:r w:rsidR="00816CBA">
          <w:rPr>
            <w:noProof/>
          </w:rPr>
          <w:t>1</w:t>
        </w:r>
        <w:r w:rsidR="00567AA0">
          <w:rPr>
            <w:noProof/>
          </w:rPr>
          <w:fldChar w:fldCharType="end"/>
        </w:r>
      </w:p>
    </w:sdtContent>
  </w:sdt>
  <w:p w:rsidR="00753029" w:rsidRDefault="0075302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424D" w:rsidRDefault="0019424D">
      <w:pPr>
        <w:spacing w:after="0" w:line="240" w:lineRule="auto"/>
      </w:pPr>
      <w:r>
        <w:separator/>
      </w:r>
    </w:p>
  </w:footnote>
  <w:footnote w:type="continuationSeparator" w:id="0">
    <w:p w:rsidR="0019424D" w:rsidRDefault="001942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pt;height:11.4pt" o:bullet="t">
        <v:imagedata r:id="rId1" o:title="msoE249"/>
      </v:shape>
    </w:pict>
  </w:numPicBullet>
  <w:abstractNum w:abstractNumId="0">
    <w:nsid w:val="6AA93208"/>
    <w:multiLevelType w:val="hybridMultilevel"/>
    <w:tmpl w:val="2BCCA4EA"/>
    <w:lvl w:ilvl="0" w:tplc="FF388ED4">
      <w:start w:val="1"/>
      <w:numFmt w:val="bullet"/>
      <w:lvlText w:val=""/>
      <w:lvlJc w:val="left"/>
      <w:pPr>
        <w:ind w:left="720" w:hanging="360"/>
      </w:pPr>
      <w:rPr>
        <w:rFonts w:ascii="Wingdings" w:hAnsi="Wingdings" w:hint="default"/>
      </w:rPr>
    </w:lvl>
    <w:lvl w:ilvl="1" w:tplc="F274F3CC" w:tentative="1">
      <w:start w:val="1"/>
      <w:numFmt w:val="bullet"/>
      <w:lvlText w:val="o"/>
      <w:lvlJc w:val="left"/>
      <w:pPr>
        <w:ind w:left="1440" w:hanging="360"/>
      </w:pPr>
      <w:rPr>
        <w:rFonts w:ascii="Courier New" w:hAnsi="Courier New" w:cs="Courier New" w:hint="default"/>
      </w:rPr>
    </w:lvl>
    <w:lvl w:ilvl="2" w:tplc="661A84EE" w:tentative="1">
      <w:start w:val="1"/>
      <w:numFmt w:val="bullet"/>
      <w:lvlText w:val=""/>
      <w:lvlJc w:val="left"/>
      <w:pPr>
        <w:ind w:left="2160" w:hanging="360"/>
      </w:pPr>
      <w:rPr>
        <w:rFonts w:ascii="Wingdings" w:hAnsi="Wingdings" w:hint="default"/>
      </w:rPr>
    </w:lvl>
    <w:lvl w:ilvl="3" w:tplc="242863E0" w:tentative="1">
      <w:start w:val="1"/>
      <w:numFmt w:val="bullet"/>
      <w:lvlText w:val=""/>
      <w:lvlJc w:val="left"/>
      <w:pPr>
        <w:ind w:left="2880" w:hanging="360"/>
      </w:pPr>
      <w:rPr>
        <w:rFonts w:ascii="Symbol" w:hAnsi="Symbol" w:hint="default"/>
      </w:rPr>
    </w:lvl>
    <w:lvl w:ilvl="4" w:tplc="F300D436" w:tentative="1">
      <w:start w:val="1"/>
      <w:numFmt w:val="bullet"/>
      <w:lvlText w:val="o"/>
      <w:lvlJc w:val="left"/>
      <w:pPr>
        <w:ind w:left="3600" w:hanging="360"/>
      </w:pPr>
      <w:rPr>
        <w:rFonts w:ascii="Courier New" w:hAnsi="Courier New" w:cs="Courier New" w:hint="default"/>
      </w:rPr>
    </w:lvl>
    <w:lvl w:ilvl="5" w:tplc="D132E620" w:tentative="1">
      <w:start w:val="1"/>
      <w:numFmt w:val="bullet"/>
      <w:lvlText w:val=""/>
      <w:lvlJc w:val="left"/>
      <w:pPr>
        <w:ind w:left="4320" w:hanging="360"/>
      </w:pPr>
      <w:rPr>
        <w:rFonts w:ascii="Wingdings" w:hAnsi="Wingdings" w:hint="default"/>
      </w:rPr>
    </w:lvl>
    <w:lvl w:ilvl="6" w:tplc="02AA7B78" w:tentative="1">
      <w:start w:val="1"/>
      <w:numFmt w:val="bullet"/>
      <w:lvlText w:val=""/>
      <w:lvlJc w:val="left"/>
      <w:pPr>
        <w:ind w:left="5040" w:hanging="360"/>
      </w:pPr>
      <w:rPr>
        <w:rFonts w:ascii="Symbol" w:hAnsi="Symbol" w:hint="default"/>
      </w:rPr>
    </w:lvl>
    <w:lvl w:ilvl="7" w:tplc="108E922C" w:tentative="1">
      <w:start w:val="1"/>
      <w:numFmt w:val="bullet"/>
      <w:lvlText w:val="o"/>
      <w:lvlJc w:val="left"/>
      <w:pPr>
        <w:ind w:left="5760" w:hanging="360"/>
      </w:pPr>
      <w:rPr>
        <w:rFonts w:ascii="Courier New" w:hAnsi="Courier New" w:cs="Courier New" w:hint="default"/>
      </w:rPr>
    </w:lvl>
    <w:lvl w:ilvl="8" w:tplc="283AC454" w:tentative="1">
      <w:start w:val="1"/>
      <w:numFmt w:val="bullet"/>
      <w:lvlText w:val=""/>
      <w:lvlJc w:val="left"/>
      <w:pPr>
        <w:ind w:left="6480" w:hanging="360"/>
      </w:pPr>
      <w:rPr>
        <w:rFonts w:ascii="Wingdings" w:hAnsi="Wingdings" w:hint="default"/>
      </w:rPr>
    </w:lvl>
  </w:abstractNum>
  <w:abstractNum w:abstractNumId="1">
    <w:nsid w:val="731C5963"/>
    <w:multiLevelType w:val="hybridMultilevel"/>
    <w:tmpl w:val="66CE6D94"/>
    <w:lvl w:ilvl="0" w:tplc="CCB24C1E">
      <w:start w:val="1"/>
      <w:numFmt w:val="bullet"/>
      <w:lvlText w:val=""/>
      <w:lvlPicBulletId w:val="0"/>
      <w:lvlJc w:val="left"/>
      <w:pPr>
        <w:ind w:left="720" w:hanging="360"/>
      </w:pPr>
      <w:rPr>
        <w:rFonts w:ascii="Symbol" w:hAnsi="Symbol" w:hint="default"/>
      </w:rPr>
    </w:lvl>
    <w:lvl w:ilvl="1" w:tplc="71D0DB98" w:tentative="1">
      <w:start w:val="1"/>
      <w:numFmt w:val="bullet"/>
      <w:lvlText w:val="o"/>
      <w:lvlJc w:val="left"/>
      <w:pPr>
        <w:ind w:left="1440" w:hanging="360"/>
      </w:pPr>
      <w:rPr>
        <w:rFonts w:ascii="Courier New" w:hAnsi="Courier New" w:cs="Courier New" w:hint="default"/>
      </w:rPr>
    </w:lvl>
    <w:lvl w:ilvl="2" w:tplc="1132037C" w:tentative="1">
      <w:start w:val="1"/>
      <w:numFmt w:val="bullet"/>
      <w:lvlText w:val=""/>
      <w:lvlJc w:val="left"/>
      <w:pPr>
        <w:ind w:left="2160" w:hanging="360"/>
      </w:pPr>
      <w:rPr>
        <w:rFonts w:ascii="Wingdings" w:hAnsi="Wingdings" w:hint="default"/>
      </w:rPr>
    </w:lvl>
    <w:lvl w:ilvl="3" w:tplc="11542EB4" w:tentative="1">
      <w:start w:val="1"/>
      <w:numFmt w:val="bullet"/>
      <w:lvlText w:val=""/>
      <w:lvlJc w:val="left"/>
      <w:pPr>
        <w:ind w:left="2880" w:hanging="360"/>
      </w:pPr>
      <w:rPr>
        <w:rFonts w:ascii="Symbol" w:hAnsi="Symbol" w:hint="default"/>
      </w:rPr>
    </w:lvl>
    <w:lvl w:ilvl="4" w:tplc="1FA20D2C" w:tentative="1">
      <w:start w:val="1"/>
      <w:numFmt w:val="bullet"/>
      <w:lvlText w:val="o"/>
      <w:lvlJc w:val="left"/>
      <w:pPr>
        <w:ind w:left="3600" w:hanging="360"/>
      </w:pPr>
      <w:rPr>
        <w:rFonts w:ascii="Courier New" w:hAnsi="Courier New" w:cs="Courier New" w:hint="default"/>
      </w:rPr>
    </w:lvl>
    <w:lvl w:ilvl="5" w:tplc="B9A8FBDA" w:tentative="1">
      <w:start w:val="1"/>
      <w:numFmt w:val="bullet"/>
      <w:lvlText w:val=""/>
      <w:lvlJc w:val="left"/>
      <w:pPr>
        <w:ind w:left="4320" w:hanging="360"/>
      </w:pPr>
      <w:rPr>
        <w:rFonts w:ascii="Wingdings" w:hAnsi="Wingdings" w:hint="default"/>
      </w:rPr>
    </w:lvl>
    <w:lvl w:ilvl="6" w:tplc="A5124AC2" w:tentative="1">
      <w:start w:val="1"/>
      <w:numFmt w:val="bullet"/>
      <w:lvlText w:val=""/>
      <w:lvlJc w:val="left"/>
      <w:pPr>
        <w:ind w:left="5040" w:hanging="360"/>
      </w:pPr>
      <w:rPr>
        <w:rFonts w:ascii="Symbol" w:hAnsi="Symbol" w:hint="default"/>
      </w:rPr>
    </w:lvl>
    <w:lvl w:ilvl="7" w:tplc="55EC977A" w:tentative="1">
      <w:start w:val="1"/>
      <w:numFmt w:val="bullet"/>
      <w:lvlText w:val="o"/>
      <w:lvlJc w:val="left"/>
      <w:pPr>
        <w:ind w:left="5760" w:hanging="360"/>
      </w:pPr>
      <w:rPr>
        <w:rFonts w:ascii="Courier New" w:hAnsi="Courier New" w:cs="Courier New" w:hint="default"/>
      </w:rPr>
    </w:lvl>
    <w:lvl w:ilvl="8" w:tplc="B09CC71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jCwMDe0NDC1MLQwNDRS0lEKTi0uzszPAykwrgUA2vdblywAAAA="/>
  </w:docVars>
  <w:rsids>
    <w:rsidRoot w:val="000350E8"/>
    <w:rsid w:val="000142C7"/>
    <w:rsid w:val="00032A51"/>
    <w:rsid w:val="000350E8"/>
    <w:rsid w:val="00072C45"/>
    <w:rsid w:val="00083CF0"/>
    <w:rsid w:val="000D5E4E"/>
    <w:rsid w:val="000E069E"/>
    <w:rsid w:val="000E31B1"/>
    <w:rsid w:val="001509D6"/>
    <w:rsid w:val="00167A17"/>
    <w:rsid w:val="0019424D"/>
    <w:rsid w:val="001A1909"/>
    <w:rsid w:val="001A7A35"/>
    <w:rsid w:val="002411E3"/>
    <w:rsid w:val="002434C3"/>
    <w:rsid w:val="00247C56"/>
    <w:rsid w:val="00260866"/>
    <w:rsid w:val="00296C81"/>
    <w:rsid w:val="002A24C7"/>
    <w:rsid w:val="002A50FA"/>
    <w:rsid w:val="002B17D8"/>
    <w:rsid w:val="002B78BD"/>
    <w:rsid w:val="002D2167"/>
    <w:rsid w:val="003112B8"/>
    <w:rsid w:val="00330746"/>
    <w:rsid w:val="00355D0F"/>
    <w:rsid w:val="00373230"/>
    <w:rsid w:val="0038000B"/>
    <w:rsid w:val="00380CB8"/>
    <w:rsid w:val="00382B04"/>
    <w:rsid w:val="003B3D65"/>
    <w:rsid w:val="0044511E"/>
    <w:rsid w:val="004530EF"/>
    <w:rsid w:val="0046132C"/>
    <w:rsid w:val="0046697B"/>
    <w:rsid w:val="004725EC"/>
    <w:rsid w:val="004B7884"/>
    <w:rsid w:val="004C49FC"/>
    <w:rsid w:val="004C5E0C"/>
    <w:rsid w:val="004E09B7"/>
    <w:rsid w:val="005148DE"/>
    <w:rsid w:val="00556975"/>
    <w:rsid w:val="00567542"/>
    <w:rsid w:val="00567AA0"/>
    <w:rsid w:val="00582E31"/>
    <w:rsid w:val="00584571"/>
    <w:rsid w:val="005B56B8"/>
    <w:rsid w:val="005E5E5A"/>
    <w:rsid w:val="0062333C"/>
    <w:rsid w:val="00644007"/>
    <w:rsid w:val="006740C1"/>
    <w:rsid w:val="006751F6"/>
    <w:rsid w:val="00684872"/>
    <w:rsid w:val="006A39E9"/>
    <w:rsid w:val="006C6ACE"/>
    <w:rsid w:val="00730442"/>
    <w:rsid w:val="00753029"/>
    <w:rsid w:val="007600E0"/>
    <w:rsid w:val="0078529E"/>
    <w:rsid w:val="007A7BC8"/>
    <w:rsid w:val="0080157B"/>
    <w:rsid w:val="00816CBA"/>
    <w:rsid w:val="00823E6B"/>
    <w:rsid w:val="00826CCA"/>
    <w:rsid w:val="00835070"/>
    <w:rsid w:val="00853BA0"/>
    <w:rsid w:val="0089005C"/>
    <w:rsid w:val="00890579"/>
    <w:rsid w:val="008A0433"/>
    <w:rsid w:val="008D250B"/>
    <w:rsid w:val="00933307"/>
    <w:rsid w:val="00970885"/>
    <w:rsid w:val="009B4F4F"/>
    <w:rsid w:val="009C554E"/>
    <w:rsid w:val="009C5A1E"/>
    <w:rsid w:val="009F5394"/>
    <w:rsid w:val="009F68F5"/>
    <w:rsid w:val="00A02C41"/>
    <w:rsid w:val="00A202F1"/>
    <w:rsid w:val="00A36F80"/>
    <w:rsid w:val="00A5255B"/>
    <w:rsid w:val="00A62755"/>
    <w:rsid w:val="00A63A2C"/>
    <w:rsid w:val="00A65054"/>
    <w:rsid w:val="00A8537E"/>
    <w:rsid w:val="00AA6F8D"/>
    <w:rsid w:val="00AC2D84"/>
    <w:rsid w:val="00AC6CD0"/>
    <w:rsid w:val="00AE1EBA"/>
    <w:rsid w:val="00AF283B"/>
    <w:rsid w:val="00B03975"/>
    <w:rsid w:val="00B05315"/>
    <w:rsid w:val="00B240F8"/>
    <w:rsid w:val="00B245A6"/>
    <w:rsid w:val="00B34A65"/>
    <w:rsid w:val="00B504D2"/>
    <w:rsid w:val="00BC68B2"/>
    <w:rsid w:val="00BC6E04"/>
    <w:rsid w:val="00BD3B0A"/>
    <w:rsid w:val="00BE254A"/>
    <w:rsid w:val="00C04A17"/>
    <w:rsid w:val="00C26772"/>
    <w:rsid w:val="00C920FD"/>
    <w:rsid w:val="00CF0E6D"/>
    <w:rsid w:val="00D63409"/>
    <w:rsid w:val="00D81276"/>
    <w:rsid w:val="00DC6DC6"/>
    <w:rsid w:val="00DD6CC2"/>
    <w:rsid w:val="00DE5060"/>
    <w:rsid w:val="00DF0B71"/>
    <w:rsid w:val="00DF228A"/>
    <w:rsid w:val="00E17BDD"/>
    <w:rsid w:val="00E4176A"/>
    <w:rsid w:val="00E53A11"/>
    <w:rsid w:val="00E84B7F"/>
    <w:rsid w:val="00E920EA"/>
    <w:rsid w:val="00EC6425"/>
    <w:rsid w:val="00F15CE2"/>
    <w:rsid w:val="00F168E2"/>
    <w:rsid w:val="00F617F6"/>
    <w:rsid w:val="00F67BFD"/>
    <w:rsid w:val="00F96C67"/>
    <w:rsid w:val="00FA51B4"/>
    <w:rsid w:val="00FD2F26"/>
    <w:rsid w:val="00FD5B4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625475F-D1BA-485C-AA81-E1E576789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5060"/>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148DE"/>
    <w:pPr>
      <w:keepNext/>
      <w:keepLines/>
      <w:spacing w:before="240" w:after="0"/>
      <w:outlineLvl w:val="0"/>
    </w:pPr>
    <w:rPr>
      <w:rFonts w:asciiTheme="majorBidi" w:eastAsiaTheme="majorEastAsia" w:hAnsiTheme="majorBidi" w:cstheme="majorBidi"/>
      <w:b/>
      <w:color w:val="000000" w:themeColor="text1"/>
      <w:sz w:val="32"/>
      <w:szCs w:val="32"/>
    </w:rPr>
  </w:style>
  <w:style w:type="paragraph" w:styleId="Heading2">
    <w:name w:val="heading 2"/>
    <w:basedOn w:val="Normal"/>
    <w:next w:val="Normal"/>
    <w:link w:val="Heading2Char"/>
    <w:uiPriority w:val="9"/>
    <w:unhideWhenUsed/>
    <w:qFormat/>
    <w:rsid w:val="005148DE"/>
    <w:pPr>
      <w:keepNext/>
      <w:keepLines/>
      <w:spacing w:before="40" w:after="0"/>
      <w:outlineLvl w:val="1"/>
    </w:pPr>
    <w:rPr>
      <w:rFonts w:asciiTheme="majorBidi" w:eastAsiaTheme="majorEastAsia" w:hAnsiTheme="majorBidi" w:cstheme="majorBidi"/>
      <w:b/>
      <w:sz w:val="28"/>
      <w:szCs w:val="26"/>
    </w:rPr>
  </w:style>
  <w:style w:type="paragraph" w:styleId="Heading3">
    <w:name w:val="heading 3"/>
    <w:basedOn w:val="Normal"/>
    <w:next w:val="Normal"/>
    <w:link w:val="Heading3Char"/>
    <w:uiPriority w:val="9"/>
    <w:unhideWhenUsed/>
    <w:qFormat/>
    <w:rsid w:val="00A02C41"/>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8DE"/>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5148DE"/>
    <w:rPr>
      <w:rFonts w:asciiTheme="majorBidi" w:eastAsiaTheme="majorEastAsia" w:hAnsiTheme="majorBidi" w:cstheme="majorBidi"/>
      <w:b/>
      <w:sz w:val="28"/>
      <w:szCs w:val="26"/>
    </w:rPr>
  </w:style>
  <w:style w:type="paragraph" w:styleId="Title">
    <w:name w:val="Title"/>
    <w:basedOn w:val="Normal"/>
    <w:next w:val="Normal"/>
    <w:link w:val="TitleChar"/>
    <w:uiPriority w:val="10"/>
    <w:qFormat/>
    <w:rsid w:val="005148DE"/>
    <w:pPr>
      <w:spacing w:after="0" w:line="240" w:lineRule="auto"/>
      <w:contextualSpacing/>
    </w:pPr>
    <w:rPr>
      <w:rFonts w:asciiTheme="majorBidi" w:eastAsiaTheme="majorEastAsia" w:hAnsiTheme="majorBidi" w:cstheme="majorBidi"/>
      <w:b/>
      <w:color w:val="000000" w:themeColor="text1"/>
      <w:spacing w:val="-10"/>
      <w:kern w:val="28"/>
      <w:szCs w:val="56"/>
    </w:rPr>
  </w:style>
  <w:style w:type="character" w:customStyle="1" w:styleId="TitleChar">
    <w:name w:val="Title Char"/>
    <w:basedOn w:val="DefaultParagraphFont"/>
    <w:link w:val="Title"/>
    <w:uiPriority w:val="10"/>
    <w:rsid w:val="005148DE"/>
    <w:rPr>
      <w:rFonts w:asciiTheme="majorBidi" w:eastAsiaTheme="majorEastAsia" w:hAnsiTheme="majorBidi" w:cstheme="majorBidi"/>
      <w:b/>
      <w:color w:val="000000" w:themeColor="text1"/>
      <w:spacing w:val="-10"/>
      <w:kern w:val="28"/>
      <w:sz w:val="24"/>
      <w:szCs w:val="56"/>
    </w:rPr>
  </w:style>
  <w:style w:type="paragraph" w:styleId="ListParagraph">
    <w:name w:val="List Paragraph"/>
    <w:basedOn w:val="Normal"/>
    <w:uiPriority w:val="34"/>
    <w:qFormat/>
    <w:rsid w:val="00DE5060"/>
    <w:pPr>
      <w:ind w:left="720"/>
      <w:contextualSpacing/>
    </w:pPr>
  </w:style>
  <w:style w:type="paragraph" w:styleId="Header">
    <w:name w:val="header"/>
    <w:basedOn w:val="Normal"/>
    <w:link w:val="HeaderChar"/>
    <w:uiPriority w:val="99"/>
    <w:unhideWhenUsed/>
    <w:rsid w:val="00AC2D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2D84"/>
    <w:rPr>
      <w:rFonts w:ascii="Times New Roman" w:hAnsi="Times New Roman"/>
      <w:sz w:val="24"/>
    </w:rPr>
  </w:style>
  <w:style w:type="paragraph" w:styleId="Footer">
    <w:name w:val="footer"/>
    <w:basedOn w:val="Normal"/>
    <w:link w:val="FooterChar"/>
    <w:uiPriority w:val="99"/>
    <w:unhideWhenUsed/>
    <w:rsid w:val="00AC2D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D84"/>
    <w:rPr>
      <w:rFonts w:ascii="Times New Roman" w:hAnsi="Times New Roman"/>
      <w:sz w:val="24"/>
    </w:rPr>
  </w:style>
  <w:style w:type="table" w:styleId="TableGrid">
    <w:name w:val="Table Grid"/>
    <w:basedOn w:val="TableNormal"/>
    <w:uiPriority w:val="39"/>
    <w:rsid w:val="003B3D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A02C41"/>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8A0433"/>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A0433"/>
    <w:pPr>
      <w:spacing w:after="100"/>
    </w:pPr>
  </w:style>
  <w:style w:type="paragraph" w:styleId="TOC2">
    <w:name w:val="toc 2"/>
    <w:basedOn w:val="Normal"/>
    <w:next w:val="Normal"/>
    <w:autoRedefine/>
    <w:uiPriority w:val="39"/>
    <w:unhideWhenUsed/>
    <w:rsid w:val="008A0433"/>
    <w:pPr>
      <w:spacing w:after="100"/>
      <w:ind w:left="240"/>
    </w:pPr>
  </w:style>
  <w:style w:type="paragraph" w:styleId="TOC3">
    <w:name w:val="toc 3"/>
    <w:basedOn w:val="Normal"/>
    <w:next w:val="Normal"/>
    <w:autoRedefine/>
    <w:uiPriority w:val="39"/>
    <w:unhideWhenUsed/>
    <w:rsid w:val="008A0433"/>
    <w:pPr>
      <w:spacing w:after="100"/>
      <w:ind w:left="480"/>
    </w:pPr>
  </w:style>
  <w:style w:type="character" w:styleId="Hyperlink">
    <w:name w:val="Hyperlink"/>
    <w:basedOn w:val="DefaultParagraphFont"/>
    <w:uiPriority w:val="99"/>
    <w:unhideWhenUsed/>
    <w:rsid w:val="008A0433"/>
    <w:rPr>
      <w:color w:val="0563C1" w:themeColor="hyperlink"/>
      <w:u w:val="single"/>
    </w:rPr>
  </w:style>
  <w:style w:type="character" w:customStyle="1" w:styleId="UnresolvedMention1">
    <w:name w:val="Unresolved Mention1"/>
    <w:basedOn w:val="DefaultParagraphFont"/>
    <w:uiPriority w:val="99"/>
    <w:semiHidden/>
    <w:unhideWhenUsed/>
    <w:rsid w:val="00753029"/>
    <w:rPr>
      <w:color w:val="605E5C"/>
      <w:shd w:val="clear" w:color="auto" w:fill="E1DFDD"/>
    </w:rPr>
  </w:style>
  <w:style w:type="paragraph" w:styleId="NormalWeb">
    <w:name w:val="Normal (Web)"/>
    <w:basedOn w:val="Normal"/>
    <w:uiPriority w:val="99"/>
    <w:unhideWhenUsed/>
    <w:rsid w:val="00FA51B4"/>
    <w:pPr>
      <w:spacing w:before="100" w:beforeAutospacing="1" w:after="100" w:afterAutospacing="1" w:line="240" w:lineRule="auto"/>
    </w:pPr>
    <w:rPr>
      <w:rFonts w:eastAsia="Times New Roman" w:cs="Times New Roman"/>
      <w:szCs w:val="24"/>
      <w:lang w:eastAsia="en-GB"/>
    </w:rPr>
  </w:style>
  <w:style w:type="paragraph" w:styleId="BalloonText">
    <w:name w:val="Balloon Text"/>
    <w:basedOn w:val="Normal"/>
    <w:link w:val="BalloonTextChar"/>
    <w:uiPriority w:val="99"/>
    <w:semiHidden/>
    <w:unhideWhenUsed/>
    <w:rsid w:val="005675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542"/>
    <w:rPr>
      <w:rFonts w:ascii="Tahoma" w:hAnsi="Tahoma" w:cs="Tahoma"/>
      <w:sz w:val="16"/>
      <w:szCs w:val="16"/>
    </w:rPr>
  </w:style>
  <w:style w:type="character" w:styleId="CommentReference">
    <w:name w:val="annotation reference"/>
    <w:basedOn w:val="DefaultParagraphFont"/>
    <w:uiPriority w:val="99"/>
    <w:semiHidden/>
    <w:unhideWhenUsed/>
    <w:rsid w:val="00E53A11"/>
    <w:rPr>
      <w:sz w:val="16"/>
      <w:szCs w:val="16"/>
    </w:rPr>
  </w:style>
  <w:style w:type="paragraph" w:styleId="CommentText">
    <w:name w:val="annotation text"/>
    <w:basedOn w:val="Normal"/>
    <w:link w:val="CommentTextChar"/>
    <w:uiPriority w:val="99"/>
    <w:semiHidden/>
    <w:unhideWhenUsed/>
    <w:rsid w:val="00E53A11"/>
    <w:pPr>
      <w:spacing w:line="240" w:lineRule="auto"/>
    </w:pPr>
    <w:rPr>
      <w:sz w:val="20"/>
      <w:szCs w:val="20"/>
    </w:rPr>
  </w:style>
  <w:style w:type="character" w:customStyle="1" w:styleId="CommentTextChar">
    <w:name w:val="Comment Text Char"/>
    <w:basedOn w:val="DefaultParagraphFont"/>
    <w:link w:val="CommentText"/>
    <w:uiPriority w:val="99"/>
    <w:semiHidden/>
    <w:rsid w:val="00E53A1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53A11"/>
    <w:rPr>
      <w:b/>
      <w:bCs/>
    </w:rPr>
  </w:style>
  <w:style w:type="character" w:customStyle="1" w:styleId="CommentSubjectChar">
    <w:name w:val="Comment Subject Char"/>
    <w:basedOn w:val="CommentTextChar"/>
    <w:link w:val="CommentSubject"/>
    <w:uiPriority w:val="99"/>
    <w:semiHidden/>
    <w:rsid w:val="00E53A11"/>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189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sd.ac.uk/en/lrc/onlineresources/e-books/" TargetMode="Externa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CFF28-848B-43D8-8645-A19D43B70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4758</Words>
  <Characters>27124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31819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2</cp:revision>
  <dcterms:created xsi:type="dcterms:W3CDTF">2020-04-20T15:40:00Z</dcterms:created>
  <dcterms:modified xsi:type="dcterms:W3CDTF">2020-05-05T18:48:00Z</dcterms:modified>
</cp:coreProperties>
</file>