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diagrams/layout4.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905944730"/>
        <w:docPartObj>
          <w:docPartGallery w:val="Cover Pages"/>
          <w:docPartUnique/>
        </w:docPartObj>
      </w:sdtPr>
      <w:sdtEndPr>
        <w:rPr>
          <w:rFonts w:cs="Times New Roman"/>
          <w:color w:val="000000" w:themeColor="text1"/>
          <w:szCs w:val="24"/>
        </w:rPr>
      </w:sdtEndPr>
      <w:sdtContent>
        <w:p w:rsidR="00DD1050" w:rsidRPr="00F813FC" w:rsidRDefault="00F813FC">
          <w:pPr>
            <w:rPr>
              <w:b/>
              <w:i/>
            </w:rPr>
          </w:pPr>
          <w:r w:rsidRPr="00F813FC">
            <w:rPr>
              <w:b/>
              <w:i/>
            </w:rPr>
            <w:t>UNIVERSITY OF WALES TRINITY SAINT DAVID</w:t>
          </w:r>
        </w:p>
        <w:p w:rsidR="00F813FC" w:rsidRDefault="00F813FC" w:rsidP="00F813FC">
          <w:pPr>
            <w:pStyle w:val="ContactInfo"/>
            <w:jc w:val="left"/>
            <w:rPr>
              <w:rFonts w:ascii="Calibri" w:hAnsi="Calibri" w:cs="Calibri"/>
              <w:color w:val="auto"/>
              <w:sz w:val="32"/>
            </w:rPr>
          </w:pPr>
          <w:sdt>
            <w:sdtPr>
              <w:rPr>
                <w:color w:val="FFFFFF" w:themeColor="background1"/>
                <w:sz w:val="44"/>
                <w:szCs w:val="44"/>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44"/>
                  <w:szCs w:val="44"/>
                </w:rPr>
                <w:t xml:space="preserve">     </w:t>
              </w:r>
            </w:sdtContent>
          </w:sdt>
          <w:r w:rsidRPr="00F813FC">
            <w:rPr>
              <w:rFonts w:ascii="Calibri" w:hAnsi="Calibri" w:cs="Calibri"/>
              <w:sz w:val="32"/>
            </w:rPr>
            <w:t xml:space="preserve"> </w:t>
          </w: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Pr="00F813FC" w:rsidRDefault="00F813FC" w:rsidP="00F813FC">
          <w:pPr>
            <w:pStyle w:val="ContactInfo"/>
            <w:rPr>
              <w:rFonts w:ascii="Calibri" w:hAnsi="Calibri" w:cs="Calibri"/>
              <w:b/>
              <w:i/>
              <w:color w:val="auto"/>
              <w:sz w:val="44"/>
              <w:szCs w:val="44"/>
              <w:u w:val="single"/>
            </w:rPr>
          </w:pPr>
          <w:r w:rsidRPr="00F813FC">
            <w:rPr>
              <w:rFonts w:ascii="Calibri" w:hAnsi="Calibri" w:cs="Calibri"/>
              <w:b/>
              <w:i/>
              <w:color w:val="auto"/>
              <w:sz w:val="44"/>
              <w:szCs w:val="44"/>
              <w:u w:val="single"/>
            </w:rPr>
            <w:t>KNOWLEDGE AND INFORMATION MANAGEMENT SKILLS FOR THE WORKPLACE</w:t>
          </w:r>
        </w:p>
        <w:p w:rsidR="00F813FC" w:rsidRPr="00F813FC" w:rsidRDefault="00F813FC" w:rsidP="00F813FC">
          <w:pPr>
            <w:pStyle w:val="ContactInfo"/>
            <w:jc w:val="left"/>
            <w:rPr>
              <w:rFonts w:ascii="Calibri" w:hAnsi="Calibri" w:cs="Calibri"/>
              <w:i/>
              <w:color w:val="auto"/>
              <w:sz w:val="32"/>
              <w:u w:val="single"/>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left"/>
            <w:rPr>
              <w:rFonts w:ascii="Calibri" w:hAnsi="Calibri" w:cs="Calibri"/>
              <w:color w:val="auto"/>
              <w:sz w:val="32"/>
            </w:rPr>
          </w:pPr>
        </w:p>
        <w:p w:rsidR="00F813FC" w:rsidRDefault="00F813FC" w:rsidP="00F813FC">
          <w:pPr>
            <w:pStyle w:val="ContactInfo"/>
            <w:jc w:val="right"/>
            <w:rPr>
              <w:rFonts w:ascii="Calibri" w:hAnsi="Calibri" w:cs="Calibri"/>
              <w:color w:val="auto"/>
              <w:sz w:val="32"/>
            </w:rPr>
          </w:pPr>
          <w:r>
            <w:rPr>
              <w:rFonts w:ascii="Calibri" w:hAnsi="Calibri" w:cs="Calibri"/>
              <w:color w:val="auto"/>
              <w:sz w:val="32"/>
            </w:rPr>
            <w:t>Student name: Adelina Elena Hritcu</w:t>
          </w:r>
        </w:p>
        <w:p w:rsidR="00F813FC" w:rsidRDefault="00F813FC" w:rsidP="00F813FC">
          <w:pPr>
            <w:pStyle w:val="ContactInfo"/>
            <w:ind w:left="4320"/>
            <w:jc w:val="right"/>
            <w:rPr>
              <w:rFonts w:ascii="Calibri" w:hAnsi="Calibri" w:cs="Calibri"/>
              <w:color w:val="auto"/>
              <w:sz w:val="32"/>
            </w:rPr>
          </w:pPr>
          <w:r>
            <w:rPr>
              <w:rFonts w:ascii="Calibri" w:hAnsi="Calibri" w:cs="Calibri"/>
              <w:color w:val="auto"/>
              <w:sz w:val="32"/>
            </w:rPr>
            <w:t>Module: BMSW5106</w:t>
          </w:r>
        </w:p>
        <w:p w:rsidR="00F813FC" w:rsidRDefault="00F813FC" w:rsidP="00F813FC">
          <w:pPr>
            <w:pStyle w:val="ContactInfo"/>
            <w:ind w:left="4320"/>
            <w:jc w:val="right"/>
            <w:rPr>
              <w:rFonts w:ascii="Calibri" w:hAnsi="Calibri" w:cs="Calibri"/>
              <w:color w:val="auto"/>
              <w:sz w:val="32"/>
            </w:rPr>
          </w:pPr>
          <w:r>
            <w:rPr>
              <w:rFonts w:ascii="Calibri" w:hAnsi="Calibri" w:cs="Calibri"/>
              <w:color w:val="auto"/>
              <w:sz w:val="32"/>
            </w:rPr>
            <w:t>Lecture: Mohamed Kalam</w:t>
          </w:r>
        </w:p>
        <w:p w:rsidR="00F813FC" w:rsidRDefault="00F813FC" w:rsidP="00F813FC">
          <w:pPr>
            <w:pStyle w:val="ContactInfo"/>
            <w:ind w:left="4320"/>
            <w:jc w:val="right"/>
            <w:rPr>
              <w:rFonts w:ascii="Calibri" w:hAnsi="Calibri" w:cs="Calibri"/>
              <w:color w:val="auto"/>
              <w:sz w:val="32"/>
            </w:rPr>
          </w:pPr>
          <w:r>
            <w:rPr>
              <w:rFonts w:ascii="Calibri" w:hAnsi="Calibri" w:cs="Calibri"/>
              <w:color w:val="auto"/>
              <w:sz w:val="32"/>
            </w:rPr>
            <w:t>Student number: 1808624</w:t>
          </w:r>
        </w:p>
        <w:p w:rsidR="00F813FC" w:rsidRDefault="00F813FC" w:rsidP="00F813FC">
          <w:pPr>
            <w:pStyle w:val="ContactInfo"/>
            <w:jc w:val="left"/>
          </w:pPr>
          <w:r>
            <w:rPr>
              <w:rFonts w:ascii="Calibri" w:hAnsi="Calibri" w:cs="Calibri"/>
              <w:color w:val="auto"/>
              <w:sz w:val="32"/>
            </w:rPr>
            <w:t xml:space="preserve">            </w:t>
          </w:r>
        </w:p>
        <w:p w:rsidR="00DE5813" w:rsidRPr="00DD1050" w:rsidRDefault="002B739E" w:rsidP="002B739E">
          <w:sdt>
            <w:sdtPr>
              <w:alias w:val="Title"/>
              <w:tag w:val=""/>
              <w:id w:val="335247750"/>
              <w:showingPlcHdr/>
              <w:dataBinding w:prefixMappings="xmlns:ns0='http://purl.org/dc/elements/1.1/' xmlns:ns1='http://schemas.openxmlformats.org/package/2006/metadata/core-properties' " w:xpath="/ns1:coreProperties[1]/ns0:title[1]" w:storeItemID="{6C3C8BC8-F283-45AE-878A-BAB7291924A1}"/>
              <w:text/>
            </w:sdtPr>
            <w:sdtContent>
              <w:r>
                <w:t xml:space="preserve">     </w:t>
              </w:r>
            </w:sdtContent>
          </w:sdt>
        </w:p>
      </w:sdtContent>
    </w:sdt>
    <w:sdt>
      <w:sdtPr>
        <w:rPr>
          <w:rFonts w:asciiTheme="minorHAnsi" w:eastAsiaTheme="minorHAnsi" w:hAnsiTheme="minorHAnsi" w:cstheme="minorBidi"/>
          <w:b w:val="0"/>
          <w:sz w:val="22"/>
          <w:szCs w:val="22"/>
        </w:rPr>
        <w:id w:val="1278451100"/>
        <w:docPartObj>
          <w:docPartGallery w:val="Table of Contents"/>
          <w:docPartUnique/>
        </w:docPartObj>
      </w:sdtPr>
      <w:sdtEndPr>
        <w:rPr>
          <w:rFonts w:ascii="Times New Roman" w:hAnsi="Times New Roman"/>
          <w:bCs/>
          <w:noProof/>
          <w:sz w:val="24"/>
        </w:rPr>
      </w:sdtEndPr>
      <w:sdtContent>
        <w:p w:rsidR="00ED525F" w:rsidRDefault="00ED525F" w:rsidP="00DE5813">
          <w:pPr>
            <w:pStyle w:val="TOCHeading"/>
          </w:pPr>
          <w:r>
            <w:t>Contents</w:t>
          </w:r>
        </w:p>
        <w:p w:rsidR="000A2AE6" w:rsidRDefault="008F7A47">
          <w:pPr>
            <w:pStyle w:val="TOC1"/>
            <w:tabs>
              <w:tab w:val="right" w:leader="dot" w:pos="9350"/>
            </w:tabs>
            <w:rPr>
              <w:rFonts w:eastAsiaTheme="minorEastAsia"/>
              <w:noProof/>
            </w:rPr>
          </w:pPr>
          <w:r w:rsidRPr="008F7A47">
            <w:rPr>
              <w:b/>
              <w:bCs/>
              <w:noProof/>
            </w:rPr>
            <w:fldChar w:fldCharType="begin"/>
          </w:r>
          <w:r w:rsidR="00ED525F">
            <w:rPr>
              <w:b/>
              <w:bCs/>
              <w:noProof/>
            </w:rPr>
            <w:instrText xml:space="preserve"> TOC \o "1-3" \h \z \u </w:instrText>
          </w:r>
          <w:r w:rsidRPr="008F7A47">
            <w:rPr>
              <w:b/>
              <w:bCs/>
              <w:noProof/>
            </w:rPr>
            <w:fldChar w:fldCharType="separate"/>
          </w:r>
          <w:hyperlink w:anchor="_Toc48342315" w:history="1">
            <w:r w:rsidR="000A2AE6" w:rsidRPr="00736119">
              <w:rPr>
                <w:rStyle w:val="Hyperlink"/>
                <w:noProof/>
              </w:rPr>
              <w:t>Section One</w:t>
            </w:r>
            <w:r w:rsidR="000A2AE6">
              <w:rPr>
                <w:noProof/>
                <w:webHidden/>
              </w:rPr>
              <w:tab/>
            </w:r>
            <w:r>
              <w:rPr>
                <w:noProof/>
                <w:webHidden/>
              </w:rPr>
              <w:fldChar w:fldCharType="begin"/>
            </w:r>
            <w:r w:rsidR="000A2AE6">
              <w:rPr>
                <w:noProof/>
                <w:webHidden/>
              </w:rPr>
              <w:instrText xml:space="preserve"> PAGEREF _Toc48342315 \h </w:instrText>
            </w:r>
            <w:r>
              <w:rPr>
                <w:noProof/>
                <w:webHidden/>
              </w:rPr>
            </w:r>
            <w:r>
              <w:rPr>
                <w:noProof/>
                <w:webHidden/>
              </w:rPr>
              <w:fldChar w:fldCharType="separate"/>
            </w:r>
            <w:r w:rsidR="000A2AE6">
              <w:rPr>
                <w:noProof/>
                <w:webHidden/>
              </w:rPr>
              <w:t>2</w:t>
            </w:r>
            <w:r>
              <w:rPr>
                <w:noProof/>
                <w:webHidden/>
              </w:rPr>
              <w:fldChar w:fldCharType="end"/>
            </w:r>
          </w:hyperlink>
        </w:p>
        <w:p w:rsidR="000A2AE6" w:rsidRDefault="008F7A47">
          <w:pPr>
            <w:pStyle w:val="TOC1"/>
            <w:tabs>
              <w:tab w:val="right" w:leader="dot" w:pos="9350"/>
            </w:tabs>
            <w:rPr>
              <w:rFonts w:eastAsiaTheme="minorEastAsia"/>
              <w:noProof/>
            </w:rPr>
          </w:pPr>
          <w:hyperlink w:anchor="_Toc48342316" w:history="1">
            <w:r w:rsidR="000A2AE6" w:rsidRPr="00736119">
              <w:rPr>
                <w:rStyle w:val="Hyperlink"/>
                <w:noProof/>
              </w:rPr>
              <w:t>Evaluation of the Scenario:</w:t>
            </w:r>
            <w:r w:rsidR="000A2AE6">
              <w:rPr>
                <w:noProof/>
                <w:webHidden/>
              </w:rPr>
              <w:tab/>
            </w:r>
            <w:r>
              <w:rPr>
                <w:noProof/>
                <w:webHidden/>
              </w:rPr>
              <w:fldChar w:fldCharType="begin"/>
            </w:r>
            <w:r w:rsidR="000A2AE6">
              <w:rPr>
                <w:noProof/>
                <w:webHidden/>
              </w:rPr>
              <w:instrText xml:space="preserve"> PAGEREF _Toc48342316 \h </w:instrText>
            </w:r>
            <w:r>
              <w:rPr>
                <w:noProof/>
                <w:webHidden/>
              </w:rPr>
            </w:r>
            <w:r>
              <w:rPr>
                <w:noProof/>
                <w:webHidden/>
              </w:rPr>
              <w:fldChar w:fldCharType="separate"/>
            </w:r>
            <w:r w:rsidR="000A2AE6">
              <w:rPr>
                <w:noProof/>
                <w:webHidden/>
              </w:rPr>
              <w:t>2</w:t>
            </w:r>
            <w:r>
              <w:rPr>
                <w:noProof/>
                <w:webHidden/>
              </w:rPr>
              <w:fldChar w:fldCharType="end"/>
            </w:r>
          </w:hyperlink>
        </w:p>
        <w:p w:rsidR="000A2AE6" w:rsidRDefault="008F7A47">
          <w:pPr>
            <w:pStyle w:val="TOC1"/>
            <w:tabs>
              <w:tab w:val="right" w:leader="dot" w:pos="9350"/>
            </w:tabs>
            <w:rPr>
              <w:rFonts w:eastAsiaTheme="minorEastAsia"/>
              <w:noProof/>
            </w:rPr>
          </w:pPr>
          <w:hyperlink w:anchor="_Toc48342317" w:history="1">
            <w:r w:rsidR="000A2AE6" w:rsidRPr="00736119">
              <w:rPr>
                <w:rStyle w:val="Hyperlink"/>
                <w:noProof/>
              </w:rPr>
              <w:t>Knowledge management and its importance at Unilever</w:t>
            </w:r>
            <w:r w:rsidR="000A2AE6">
              <w:rPr>
                <w:noProof/>
                <w:webHidden/>
              </w:rPr>
              <w:tab/>
            </w:r>
            <w:r>
              <w:rPr>
                <w:noProof/>
                <w:webHidden/>
              </w:rPr>
              <w:fldChar w:fldCharType="begin"/>
            </w:r>
            <w:r w:rsidR="000A2AE6">
              <w:rPr>
                <w:noProof/>
                <w:webHidden/>
              </w:rPr>
              <w:instrText xml:space="preserve"> PAGEREF _Toc48342317 \h </w:instrText>
            </w:r>
            <w:r>
              <w:rPr>
                <w:noProof/>
                <w:webHidden/>
              </w:rPr>
            </w:r>
            <w:r>
              <w:rPr>
                <w:noProof/>
                <w:webHidden/>
              </w:rPr>
              <w:fldChar w:fldCharType="separate"/>
            </w:r>
            <w:r w:rsidR="000A2AE6">
              <w:rPr>
                <w:noProof/>
                <w:webHidden/>
              </w:rPr>
              <w:t>3</w:t>
            </w:r>
            <w:r>
              <w:rPr>
                <w:noProof/>
                <w:webHidden/>
              </w:rPr>
              <w:fldChar w:fldCharType="end"/>
            </w:r>
          </w:hyperlink>
        </w:p>
        <w:p w:rsidR="000A2AE6" w:rsidRDefault="008F7A47">
          <w:pPr>
            <w:pStyle w:val="TOC1"/>
            <w:tabs>
              <w:tab w:val="right" w:leader="dot" w:pos="9350"/>
            </w:tabs>
            <w:rPr>
              <w:rFonts w:eastAsiaTheme="minorEastAsia"/>
              <w:noProof/>
            </w:rPr>
          </w:pPr>
          <w:hyperlink w:anchor="_Toc48342318" w:history="1">
            <w:r w:rsidR="000A2AE6" w:rsidRPr="00736119">
              <w:rPr>
                <w:rStyle w:val="Hyperlink"/>
                <w:noProof/>
              </w:rPr>
              <w:t>Data, information and knowledge</w:t>
            </w:r>
            <w:r w:rsidR="000A2AE6">
              <w:rPr>
                <w:noProof/>
                <w:webHidden/>
              </w:rPr>
              <w:tab/>
            </w:r>
            <w:r>
              <w:rPr>
                <w:noProof/>
                <w:webHidden/>
              </w:rPr>
              <w:fldChar w:fldCharType="begin"/>
            </w:r>
            <w:r w:rsidR="000A2AE6">
              <w:rPr>
                <w:noProof/>
                <w:webHidden/>
              </w:rPr>
              <w:instrText xml:space="preserve"> PAGEREF _Toc48342318 \h </w:instrText>
            </w:r>
            <w:r>
              <w:rPr>
                <w:noProof/>
                <w:webHidden/>
              </w:rPr>
            </w:r>
            <w:r>
              <w:rPr>
                <w:noProof/>
                <w:webHidden/>
              </w:rPr>
              <w:fldChar w:fldCharType="separate"/>
            </w:r>
            <w:r w:rsidR="000A2AE6">
              <w:rPr>
                <w:noProof/>
                <w:webHidden/>
              </w:rPr>
              <w:t>4</w:t>
            </w:r>
            <w:r>
              <w:rPr>
                <w:noProof/>
                <w:webHidden/>
              </w:rPr>
              <w:fldChar w:fldCharType="end"/>
            </w:r>
          </w:hyperlink>
        </w:p>
        <w:p w:rsidR="000A2AE6" w:rsidRDefault="008F7A47">
          <w:pPr>
            <w:pStyle w:val="TOC1"/>
            <w:tabs>
              <w:tab w:val="right" w:leader="dot" w:pos="9350"/>
            </w:tabs>
            <w:rPr>
              <w:rFonts w:eastAsiaTheme="minorEastAsia"/>
              <w:noProof/>
            </w:rPr>
          </w:pPr>
          <w:hyperlink w:anchor="_Toc48342319" w:history="1">
            <w:r w:rsidR="000A2AE6" w:rsidRPr="00736119">
              <w:rPr>
                <w:rStyle w:val="Hyperlink"/>
                <w:noProof/>
              </w:rPr>
              <w:t>Individual knowledge and organizational knowledge</w:t>
            </w:r>
            <w:r w:rsidR="000A2AE6">
              <w:rPr>
                <w:noProof/>
                <w:webHidden/>
              </w:rPr>
              <w:tab/>
            </w:r>
            <w:r>
              <w:rPr>
                <w:noProof/>
                <w:webHidden/>
              </w:rPr>
              <w:fldChar w:fldCharType="begin"/>
            </w:r>
            <w:r w:rsidR="000A2AE6">
              <w:rPr>
                <w:noProof/>
                <w:webHidden/>
              </w:rPr>
              <w:instrText xml:space="preserve"> PAGEREF _Toc48342319 \h </w:instrText>
            </w:r>
            <w:r>
              <w:rPr>
                <w:noProof/>
                <w:webHidden/>
              </w:rPr>
            </w:r>
            <w:r>
              <w:rPr>
                <w:noProof/>
                <w:webHidden/>
              </w:rPr>
              <w:fldChar w:fldCharType="separate"/>
            </w:r>
            <w:r w:rsidR="000A2AE6">
              <w:rPr>
                <w:noProof/>
                <w:webHidden/>
              </w:rPr>
              <w:t>5</w:t>
            </w:r>
            <w:r>
              <w:rPr>
                <w:noProof/>
                <w:webHidden/>
              </w:rPr>
              <w:fldChar w:fldCharType="end"/>
            </w:r>
          </w:hyperlink>
        </w:p>
        <w:p w:rsidR="000A2AE6" w:rsidRDefault="008F7A47">
          <w:pPr>
            <w:pStyle w:val="TOC1"/>
            <w:tabs>
              <w:tab w:val="right" w:leader="dot" w:pos="9350"/>
            </w:tabs>
            <w:rPr>
              <w:rFonts w:eastAsiaTheme="minorEastAsia"/>
              <w:noProof/>
            </w:rPr>
          </w:pPr>
          <w:hyperlink w:anchor="_Toc48342320" w:history="1">
            <w:r w:rsidR="000A2AE6" w:rsidRPr="00736119">
              <w:rPr>
                <w:rStyle w:val="Hyperlink"/>
                <w:noProof/>
              </w:rPr>
              <w:t>Analysis and modelling techniques</w:t>
            </w:r>
            <w:r w:rsidR="000A2AE6">
              <w:rPr>
                <w:noProof/>
                <w:webHidden/>
              </w:rPr>
              <w:tab/>
            </w:r>
            <w:r>
              <w:rPr>
                <w:noProof/>
                <w:webHidden/>
              </w:rPr>
              <w:fldChar w:fldCharType="begin"/>
            </w:r>
            <w:r w:rsidR="000A2AE6">
              <w:rPr>
                <w:noProof/>
                <w:webHidden/>
              </w:rPr>
              <w:instrText xml:space="preserve"> PAGEREF _Toc48342320 \h </w:instrText>
            </w:r>
            <w:r>
              <w:rPr>
                <w:noProof/>
                <w:webHidden/>
              </w:rPr>
            </w:r>
            <w:r>
              <w:rPr>
                <w:noProof/>
                <w:webHidden/>
              </w:rPr>
              <w:fldChar w:fldCharType="separate"/>
            </w:r>
            <w:r w:rsidR="000A2AE6">
              <w:rPr>
                <w:noProof/>
                <w:webHidden/>
              </w:rPr>
              <w:t>6</w:t>
            </w:r>
            <w:r>
              <w:rPr>
                <w:noProof/>
                <w:webHidden/>
              </w:rPr>
              <w:fldChar w:fldCharType="end"/>
            </w:r>
          </w:hyperlink>
        </w:p>
        <w:p w:rsidR="000A2AE6" w:rsidRDefault="008F7A47">
          <w:pPr>
            <w:pStyle w:val="TOC1"/>
            <w:tabs>
              <w:tab w:val="right" w:leader="dot" w:pos="9350"/>
            </w:tabs>
            <w:rPr>
              <w:rFonts w:eastAsiaTheme="minorEastAsia"/>
              <w:noProof/>
            </w:rPr>
          </w:pPr>
          <w:hyperlink w:anchor="_Toc48342321" w:history="1">
            <w:r w:rsidR="000A2AE6" w:rsidRPr="00736119">
              <w:rPr>
                <w:rStyle w:val="Hyperlink"/>
                <w:noProof/>
              </w:rPr>
              <w:t>Rationale</w:t>
            </w:r>
            <w:r w:rsidR="000A2AE6">
              <w:rPr>
                <w:noProof/>
                <w:webHidden/>
              </w:rPr>
              <w:tab/>
            </w:r>
            <w:r>
              <w:rPr>
                <w:noProof/>
                <w:webHidden/>
              </w:rPr>
              <w:fldChar w:fldCharType="begin"/>
            </w:r>
            <w:r w:rsidR="000A2AE6">
              <w:rPr>
                <w:noProof/>
                <w:webHidden/>
              </w:rPr>
              <w:instrText xml:space="preserve"> PAGEREF _Toc48342321 \h </w:instrText>
            </w:r>
            <w:r>
              <w:rPr>
                <w:noProof/>
                <w:webHidden/>
              </w:rPr>
            </w:r>
            <w:r>
              <w:rPr>
                <w:noProof/>
                <w:webHidden/>
              </w:rPr>
              <w:fldChar w:fldCharType="separate"/>
            </w:r>
            <w:r w:rsidR="000A2AE6">
              <w:rPr>
                <w:noProof/>
                <w:webHidden/>
              </w:rPr>
              <w:t>7</w:t>
            </w:r>
            <w:r>
              <w:rPr>
                <w:noProof/>
                <w:webHidden/>
              </w:rPr>
              <w:fldChar w:fldCharType="end"/>
            </w:r>
          </w:hyperlink>
        </w:p>
        <w:p w:rsidR="000A2AE6" w:rsidRDefault="008F7A47">
          <w:pPr>
            <w:pStyle w:val="TOC1"/>
            <w:tabs>
              <w:tab w:val="right" w:leader="dot" w:pos="9350"/>
            </w:tabs>
            <w:rPr>
              <w:rFonts w:eastAsiaTheme="minorEastAsia"/>
              <w:noProof/>
            </w:rPr>
          </w:pPr>
          <w:hyperlink w:anchor="_Toc48342322" w:history="1">
            <w:r w:rsidR="000A2AE6" w:rsidRPr="00736119">
              <w:rPr>
                <w:rStyle w:val="Hyperlink"/>
                <w:noProof/>
              </w:rPr>
              <w:t>Section Two</w:t>
            </w:r>
            <w:r w:rsidR="000A2AE6">
              <w:rPr>
                <w:noProof/>
                <w:webHidden/>
              </w:rPr>
              <w:tab/>
            </w:r>
            <w:r>
              <w:rPr>
                <w:noProof/>
                <w:webHidden/>
              </w:rPr>
              <w:fldChar w:fldCharType="begin"/>
            </w:r>
            <w:r w:rsidR="000A2AE6">
              <w:rPr>
                <w:noProof/>
                <w:webHidden/>
              </w:rPr>
              <w:instrText xml:space="preserve"> PAGEREF _Toc48342322 \h </w:instrText>
            </w:r>
            <w:r>
              <w:rPr>
                <w:noProof/>
                <w:webHidden/>
              </w:rPr>
            </w:r>
            <w:r>
              <w:rPr>
                <w:noProof/>
                <w:webHidden/>
              </w:rPr>
              <w:fldChar w:fldCharType="separate"/>
            </w:r>
            <w:r w:rsidR="000A2AE6">
              <w:rPr>
                <w:noProof/>
                <w:webHidden/>
              </w:rPr>
              <w:t>8</w:t>
            </w:r>
            <w:r>
              <w:rPr>
                <w:noProof/>
                <w:webHidden/>
              </w:rPr>
              <w:fldChar w:fldCharType="end"/>
            </w:r>
          </w:hyperlink>
        </w:p>
        <w:p w:rsidR="000A2AE6" w:rsidRDefault="008F7A47">
          <w:pPr>
            <w:pStyle w:val="TOC1"/>
            <w:tabs>
              <w:tab w:val="right" w:leader="dot" w:pos="9350"/>
            </w:tabs>
            <w:rPr>
              <w:rFonts w:eastAsiaTheme="minorEastAsia"/>
              <w:noProof/>
            </w:rPr>
          </w:pPr>
          <w:hyperlink w:anchor="_Toc48342323" w:history="1">
            <w:r w:rsidR="000A2AE6" w:rsidRPr="00736119">
              <w:rPr>
                <w:rStyle w:val="Hyperlink"/>
                <w:noProof/>
              </w:rPr>
              <w:t>Important knowledge management processes in organizational development.</w:t>
            </w:r>
            <w:r w:rsidR="000A2AE6">
              <w:rPr>
                <w:noProof/>
                <w:webHidden/>
              </w:rPr>
              <w:tab/>
            </w:r>
            <w:r>
              <w:rPr>
                <w:noProof/>
                <w:webHidden/>
              </w:rPr>
              <w:fldChar w:fldCharType="begin"/>
            </w:r>
            <w:r w:rsidR="000A2AE6">
              <w:rPr>
                <w:noProof/>
                <w:webHidden/>
              </w:rPr>
              <w:instrText xml:space="preserve"> PAGEREF _Toc48342323 \h </w:instrText>
            </w:r>
            <w:r>
              <w:rPr>
                <w:noProof/>
                <w:webHidden/>
              </w:rPr>
            </w:r>
            <w:r>
              <w:rPr>
                <w:noProof/>
                <w:webHidden/>
              </w:rPr>
              <w:fldChar w:fldCharType="separate"/>
            </w:r>
            <w:r w:rsidR="000A2AE6">
              <w:rPr>
                <w:noProof/>
                <w:webHidden/>
              </w:rPr>
              <w:t>8</w:t>
            </w:r>
            <w:r>
              <w:rPr>
                <w:noProof/>
                <w:webHidden/>
              </w:rPr>
              <w:fldChar w:fldCharType="end"/>
            </w:r>
          </w:hyperlink>
        </w:p>
        <w:p w:rsidR="000A2AE6" w:rsidRDefault="008F7A47">
          <w:pPr>
            <w:pStyle w:val="TOC1"/>
            <w:tabs>
              <w:tab w:val="right" w:leader="dot" w:pos="9350"/>
            </w:tabs>
            <w:rPr>
              <w:rFonts w:eastAsiaTheme="minorEastAsia"/>
              <w:noProof/>
            </w:rPr>
          </w:pPr>
          <w:hyperlink w:anchor="_Toc48342324" w:history="1">
            <w:r w:rsidR="000A2AE6" w:rsidRPr="00736119">
              <w:rPr>
                <w:rStyle w:val="Hyperlink"/>
                <w:noProof/>
              </w:rPr>
              <w:t>Create, store, apply and integrate knowledge.</w:t>
            </w:r>
            <w:r w:rsidR="000A2AE6">
              <w:rPr>
                <w:noProof/>
                <w:webHidden/>
              </w:rPr>
              <w:tab/>
            </w:r>
            <w:r w:rsidR="00786D7B">
              <w:rPr>
                <w:noProof/>
                <w:webHidden/>
              </w:rPr>
              <w:t>10</w:t>
            </w:r>
          </w:hyperlink>
        </w:p>
        <w:p w:rsidR="000A2AE6" w:rsidRDefault="008F7A47">
          <w:pPr>
            <w:pStyle w:val="TOC1"/>
            <w:tabs>
              <w:tab w:val="right" w:leader="dot" w:pos="9350"/>
            </w:tabs>
            <w:rPr>
              <w:rFonts w:eastAsiaTheme="minorEastAsia"/>
              <w:noProof/>
            </w:rPr>
          </w:pPr>
          <w:hyperlink w:anchor="_Toc48342325" w:history="1">
            <w:r w:rsidR="000A2AE6" w:rsidRPr="00736119">
              <w:rPr>
                <w:rStyle w:val="Hyperlink"/>
                <w:noProof/>
              </w:rPr>
              <w:t>Intellectual Property rights.</w:t>
            </w:r>
            <w:r w:rsidR="000A2AE6">
              <w:rPr>
                <w:noProof/>
                <w:webHidden/>
              </w:rPr>
              <w:tab/>
            </w:r>
            <w:r>
              <w:rPr>
                <w:noProof/>
                <w:webHidden/>
              </w:rPr>
              <w:fldChar w:fldCharType="begin"/>
            </w:r>
            <w:r w:rsidR="000A2AE6">
              <w:rPr>
                <w:noProof/>
                <w:webHidden/>
              </w:rPr>
              <w:instrText xml:space="preserve"> PAGEREF _Toc48342325 \h </w:instrText>
            </w:r>
            <w:r>
              <w:rPr>
                <w:noProof/>
                <w:webHidden/>
              </w:rPr>
            </w:r>
            <w:r>
              <w:rPr>
                <w:noProof/>
                <w:webHidden/>
              </w:rPr>
              <w:fldChar w:fldCharType="separate"/>
            </w:r>
            <w:r w:rsidR="000A2AE6">
              <w:rPr>
                <w:noProof/>
                <w:webHidden/>
              </w:rPr>
              <w:t>1</w:t>
            </w:r>
            <w:r w:rsidR="00786D7B">
              <w:rPr>
                <w:noProof/>
                <w:webHidden/>
              </w:rPr>
              <w:t>1</w:t>
            </w:r>
            <w:r>
              <w:rPr>
                <w:noProof/>
                <w:webHidden/>
              </w:rPr>
              <w:fldChar w:fldCharType="end"/>
            </w:r>
          </w:hyperlink>
        </w:p>
        <w:p w:rsidR="000A2AE6" w:rsidRDefault="008F7A47">
          <w:pPr>
            <w:pStyle w:val="TOC1"/>
            <w:tabs>
              <w:tab w:val="right" w:leader="dot" w:pos="9350"/>
            </w:tabs>
            <w:rPr>
              <w:rFonts w:eastAsiaTheme="minorEastAsia"/>
              <w:noProof/>
            </w:rPr>
          </w:pPr>
          <w:hyperlink w:anchor="_Toc48342326" w:history="1">
            <w:r w:rsidR="000A2AE6" w:rsidRPr="00736119">
              <w:rPr>
                <w:rStyle w:val="Hyperlink"/>
                <w:noProof/>
              </w:rPr>
              <w:t>Section Three</w:t>
            </w:r>
            <w:r w:rsidR="000A2AE6">
              <w:rPr>
                <w:noProof/>
                <w:webHidden/>
              </w:rPr>
              <w:tab/>
            </w:r>
            <w:r>
              <w:rPr>
                <w:noProof/>
                <w:webHidden/>
              </w:rPr>
              <w:fldChar w:fldCharType="begin"/>
            </w:r>
            <w:r w:rsidR="000A2AE6">
              <w:rPr>
                <w:noProof/>
                <w:webHidden/>
              </w:rPr>
              <w:instrText xml:space="preserve"> PAGEREF _Toc48342326 \h </w:instrText>
            </w:r>
            <w:r>
              <w:rPr>
                <w:noProof/>
                <w:webHidden/>
              </w:rPr>
            </w:r>
            <w:r>
              <w:rPr>
                <w:noProof/>
                <w:webHidden/>
              </w:rPr>
              <w:fldChar w:fldCharType="separate"/>
            </w:r>
            <w:r w:rsidR="000A2AE6">
              <w:rPr>
                <w:noProof/>
                <w:webHidden/>
              </w:rPr>
              <w:t>1</w:t>
            </w:r>
            <w:r w:rsidR="00786D7B">
              <w:rPr>
                <w:noProof/>
                <w:webHidden/>
              </w:rPr>
              <w:t>2</w:t>
            </w:r>
            <w:r>
              <w:rPr>
                <w:noProof/>
                <w:webHidden/>
              </w:rPr>
              <w:fldChar w:fldCharType="end"/>
            </w:r>
          </w:hyperlink>
        </w:p>
        <w:p w:rsidR="000A2AE6" w:rsidRDefault="008F7A47">
          <w:pPr>
            <w:pStyle w:val="TOC1"/>
            <w:tabs>
              <w:tab w:val="right" w:leader="dot" w:pos="9350"/>
            </w:tabs>
            <w:rPr>
              <w:rFonts w:eastAsiaTheme="minorEastAsia"/>
              <w:noProof/>
            </w:rPr>
          </w:pPr>
          <w:hyperlink w:anchor="_Toc48342327" w:history="1">
            <w:r w:rsidR="000A2AE6" w:rsidRPr="00736119">
              <w:rPr>
                <w:rStyle w:val="Hyperlink"/>
                <w:noProof/>
              </w:rPr>
              <w:t>Framework for knowledge management culture.</w:t>
            </w:r>
            <w:r w:rsidR="000A2AE6">
              <w:rPr>
                <w:noProof/>
                <w:webHidden/>
              </w:rPr>
              <w:tab/>
            </w:r>
            <w:r>
              <w:rPr>
                <w:noProof/>
                <w:webHidden/>
              </w:rPr>
              <w:fldChar w:fldCharType="begin"/>
            </w:r>
            <w:r w:rsidR="000A2AE6">
              <w:rPr>
                <w:noProof/>
                <w:webHidden/>
              </w:rPr>
              <w:instrText xml:space="preserve"> PAGEREF _Toc48342327 \h </w:instrText>
            </w:r>
            <w:r>
              <w:rPr>
                <w:noProof/>
                <w:webHidden/>
              </w:rPr>
            </w:r>
            <w:r>
              <w:rPr>
                <w:noProof/>
                <w:webHidden/>
              </w:rPr>
              <w:fldChar w:fldCharType="separate"/>
            </w:r>
            <w:r w:rsidR="000A2AE6">
              <w:rPr>
                <w:noProof/>
                <w:webHidden/>
              </w:rPr>
              <w:t>1</w:t>
            </w:r>
            <w:r w:rsidR="00786D7B">
              <w:rPr>
                <w:noProof/>
                <w:webHidden/>
              </w:rPr>
              <w:t>2</w:t>
            </w:r>
            <w:r>
              <w:rPr>
                <w:noProof/>
                <w:webHidden/>
              </w:rPr>
              <w:fldChar w:fldCharType="end"/>
            </w:r>
          </w:hyperlink>
        </w:p>
        <w:p w:rsidR="000A2AE6" w:rsidRDefault="008F7A47">
          <w:pPr>
            <w:pStyle w:val="TOC1"/>
            <w:tabs>
              <w:tab w:val="right" w:leader="dot" w:pos="9350"/>
            </w:tabs>
            <w:rPr>
              <w:rFonts w:eastAsiaTheme="minorEastAsia"/>
              <w:noProof/>
            </w:rPr>
          </w:pPr>
          <w:hyperlink w:anchor="_Toc48342328" w:history="1">
            <w:r w:rsidR="000A2AE6" w:rsidRPr="00736119">
              <w:rPr>
                <w:rStyle w:val="Hyperlink"/>
                <w:noProof/>
              </w:rPr>
              <w:t>Contribution knowledge assets</w:t>
            </w:r>
            <w:r w:rsidR="000A2AE6">
              <w:rPr>
                <w:noProof/>
                <w:webHidden/>
              </w:rPr>
              <w:tab/>
            </w:r>
            <w:r>
              <w:rPr>
                <w:noProof/>
                <w:webHidden/>
              </w:rPr>
              <w:fldChar w:fldCharType="begin"/>
            </w:r>
            <w:r w:rsidR="000A2AE6">
              <w:rPr>
                <w:noProof/>
                <w:webHidden/>
              </w:rPr>
              <w:instrText xml:space="preserve"> PAGEREF _Toc48342328 \h </w:instrText>
            </w:r>
            <w:r>
              <w:rPr>
                <w:noProof/>
                <w:webHidden/>
              </w:rPr>
            </w:r>
            <w:r>
              <w:rPr>
                <w:noProof/>
                <w:webHidden/>
              </w:rPr>
              <w:fldChar w:fldCharType="separate"/>
            </w:r>
            <w:r w:rsidR="000A2AE6">
              <w:rPr>
                <w:noProof/>
                <w:webHidden/>
              </w:rPr>
              <w:t>1</w:t>
            </w:r>
            <w:r w:rsidR="00786D7B">
              <w:rPr>
                <w:noProof/>
                <w:webHidden/>
              </w:rPr>
              <w:t>3</w:t>
            </w:r>
            <w:r>
              <w:rPr>
                <w:noProof/>
                <w:webHidden/>
              </w:rPr>
              <w:fldChar w:fldCharType="end"/>
            </w:r>
          </w:hyperlink>
        </w:p>
        <w:p w:rsidR="000A2AE6" w:rsidRDefault="008F7A47">
          <w:pPr>
            <w:pStyle w:val="TOC1"/>
            <w:tabs>
              <w:tab w:val="right" w:leader="dot" w:pos="9350"/>
            </w:tabs>
            <w:rPr>
              <w:rFonts w:eastAsiaTheme="minorEastAsia"/>
              <w:noProof/>
            </w:rPr>
          </w:pPr>
          <w:hyperlink w:anchor="_Toc48342329" w:history="1">
            <w:r w:rsidR="000A2AE6" w:rsidRPr="00736119">
              <w:rPr>
                <w:rStyle w:val="Hyperlink"/>
                <w:noProof/>
              </w:rPr>
              <w:t>Evaluate the organization’s context for allowing knowledge distribution</w:t>
            </w:r>
            <w:r w:rsidR="000A2AE6">
              <w:rPr>
                <w:noProof/>
                <w:webHidden/>
              </w:rPr>
              <w:tab/>
            </w:r>
            <w:r>
              <w:rPr>
                <w:noProof/>
                <w:webHidden/>
              </w:rPr>
              <w:fldChar w:fldCharType="begin"/>
            </w:r>
            <w:r w:rsidR="000A2AE6">
              <w:rPr>
                <w:noProof/>
                <w:webHidden/>
              </w:rPr>
              <w:instrText xml:space="preserve"> PAGEREF _Toc48342329 \h </w:instrText>
            </w:r>
            <w:r>
              <w:rPr>
                <w:noProof/>
                <w:webHidden/>
              </w:rPr>
            </w:r>
            <w:r>
              <w:rPr>
                <w:noProof/>
                <w:webHidden/>
              </w:rPr>
              <w:fldChar w:fldCharType="separate"/>
            </w:r>
            <w:r w:rsidR="000A2AE6">
              <w:rPr>
                <w:noProof/>
                <w:webHidden/>
              </w:rPr>
              <w:t>1</w:t>
            </w:r>
            <w:r w:rsidR="00786D7B">
              <w:rPr>
                <w:noProof/>
                <w:webHidden/>
              </w:rPr>
              <w:t>4</w:t>
            </w:r>
            <w:r>
              <w:rPr>
                <w:noProof/>
                <w:webHidden/>
              </w:rPr>
              <w:fldChar w:fldCharType="end"/>
            </w:r>
          </w:hyperlink>
        </w:p>
        <w:p w:rsidR="000A2AE6" w:rsidRDefault="008F7A47">
          <w:pPr>
            <w:pStyle w:val="TOC1"/>
            <w:tabs>
              <w:tab w:val="right" w:leader="dot" w:pos="9350"/>
            </w:tabs>
            <w:rPr>
              <w:rFonts w:eastAsiaTheme="minorEastAsia"/>
              <w:noProof/>
            </w:rPr>
          </w:pPr>
          <w:hyperlink w:anchor="_Toc48342330" w:history="1">
            <w:r w:rsidR="000A2AE6" w:rsidRPr="00736119">
              <w:rPr>
                <w:rStyle w:val="Hyperlink"/>
                <w:noProof/>
              </w:rPr>
              <w:t>Recommendations</w:t>
            </w:r>
            <w:r w:rsidR="000A2AE6">
              <w:rPr>
                <w:noProof/>
                <w:webHidden/>
              </w:rPr>
              <w:tab/>
            </w:r>
            <w:r>
              <w:rPr>
                <w:noProof/>
                <w:webHidden/>
              </w:rPr>
              <w:fldChar w:fldCharType="begin"/>
            </w:r>
            <w:r w:rsidR="000A2AE6">
              <w:rPr>
                <w:noProof/>
                <w:webHidden/>
              </w:rPr>
              <w:instrText xml:space="preserve"> PAGEREF _Toc48342330 \h </w:instrText>
            </w:r>
            <w:r>
              <w:rPr>
                <w:noProof/>
                <w:webHidden/>
              </w:rPr>
            </w:r>
            <w:r>
              <w:rPr>
                <w:noProof/>
                <w:webHidden/>
              </w:rPr>
              <w:fldChar w:fldCharType="separate"/>
            </w:r>
            <w:r w:rsidR="000A2AE6">
              <w:rPr>
                <w:noProof/>
                <w:webHidden/>
              </w:rPr>
              <w:t>1</w:t>
            </w:r>
            <w:r w:rsidR="00786D7B">
              <w:rPr>
                <w:noProof/>
                <w:webHidden/>
              </w:rPr>
              <w:t>5</w:t>
            </w:r>
            <w:r>
              <w:rPr>
                <w:noProof/>
                <w:webHidden/>
              </w:rPr>
              <w:fldChar w:fldCharType="end"/>
            </w:r>
          </w:hyperlink>
        </w:p>
        <w:p w:rsidR="000A2AE6" w:rsidRDefault="008F7A47">
          <w:pPr>
            <w:pStyle w:val="TOC1"/>
            <w:tabs>
              <w:tab w:val="right" w:leader="dot" w:pos="9350"/>
            </w:tabs>
            <w:rPr>
              <w:rFonts w:eastAsiaTheme="minorEastAsia"/>
              <w:noProof/>
            </w:rPr>
          </w:pPr>
          <w:hyperlink w:anchor="_Toc48342331" w:history="1">
            <w:r w:rsidR="000A2AE6" w:rsidRPr="00736119">
              <w:rPr>
                <w:rStyle w:val="Hyperlink"/>
                <w:noProof/>
              </w:rPr>
              <w:t>References</w:t>
            </w:r>
            <w:r w:rsidR="000A2AE6">
              <w:rPr>
                <w:noProof/>
                <w:webHidden/>
              </w:rPr>
              <w:tab/>
            </w:r>
            <w:r w:rsidR="00F813FC">
              <w:rPr>
                <w:noProof/>
                <w:webHidden/>
              </w:rPr>
              <w:t>21</w:t>
            </w:r>
          </w:hyperlink>
        </w:p>
        <w:p w:rsidR="00ED525F" w:rsidRDefault="008F7A47" w:rsidP="004F18CE">
          <w:pPr>
            <w:spacing w:line="360" w:lineRule="auto"/>
          </w:pPr>
          <w:r>
            <w:rPr>
              <w:b/>
              <w:bCs/>
              <w:noProof/>
            </w:rPr>
            <w:fldChar w:fldCharType="end"/>
          </w:r>
        </w:p>
      </w:sdtContent>
    </w:sdt>
    <w:p w:rsidR="00DE5813" w:rsidRDefault="00DE5813">
      <w:pPr>
        <w:rPr>
          <w:rFonts w:eastAsiaTheme="majorEastAsia" w:cs="Times New Roman"/>
          <w:color w:val="000000" w:themeColor="text1"/>
          <w:szCs w:val="24"/>
        </w:rPr>
      </w:pPr>
      <w:r>
        <w:rPr>
          <w:rFonts w:cs="Times New Roman"/>
          <w:color w:val="000000" w:themeColor="text1"/>
          <w:szCs w:val="24"/>
        </w:rPr>
        <w:br w:type="page"/>
      </w:r>
    </w:p>
    <w:p w:rsidR="00ED525F" w:rsidRPr="00DE5813" w:rsidRDefault="00ED525F" w:rsidP="00DE5813">
      <w:pPr>
        <w:pStyle w:val="Heading1"/>
      </w:pPr>
      <w:bookmarkStart w:id="0" w:name="_Toc48342315"/>
      <w:r w:rsidRPr="00CE6F7F">
        <w:lastRenderedPageBreak/>
        <w:t xml:space="preserve">Section </w:t>
      </w:r>
      <w:r w:rsidRPr="00DE5813">
        <w:t>One</w:t>
      </w:r>
      <w:bookmarkEnd w:id="0"/>
    </w:p>
    <w:p w:rsidR="00ED525F" w:rsidRDefault="00623957" w:rsidP="004F18CE">
      <w:pPr>
        <w:spacing w:line="360" w:lineRule="auto"/>
        <w:rPr>
          <w:rFonts w:cs="Times New Roman"/>
          <w:color w:val="000000" w:themeColor="text1"/>
          <w:szCs w:val="24"/>
        </w:rPr>
      </w:pPr>
      <w:r>
        <w:rPr>
          <w:rFonts w:cs="Times New Roman"/>
          <w:color w:val="000000" w:themeColor="text1"/>
          <w:szCs w:val="24"/>
        </w:rPr>
        <w:t>Importance</w:t>
      </w:r>
    </w:p>
    <w:p w:rsidR="00E66583" w:rsidRPr="00CE6F7F" w:rsidRDefault="002942FD" w:rsidP="00DE5813">
      <w:r w:rsidRPr="00CE6F7F">
        <w:t xml:space="preserve">The cognitive </w:t>
      </w:r>
      <w:r w:rsidR="00623957" w:rsidRPr="00CE6F7F">
        <w:t>procedure</w:t>
      </w:r>
      <w:r w:rsidRPr="00CE6F7F">
        <w:t xml:space="preserve"> of </w:t>
      </w:r>
      <w:r w:rsidR="00623957" w:rsidRPr="00CE6F7F">
        <w:t>describing</w:t>
      </w:r>
      <w:r w:rsidRPr="00CE6F7F">
        <w:t xml:space="preserve">, </w:t>
      </w:r>
      <w:r w:rsidR="00623957" w:rsidRPr="00CE6F7F">
        <w:t>arranging</w:t>
      </w:r>
      <w:r w:rsidRPr="00CE6F7F">
        <w:t>, sharing and retaining the knowledge and learned experiences is defined as the knowledge management. I</w:t>
      </w:r>
      <w:r w:rsidR="00F412EB" w:rsidRPr="00CE6F7F">
        <w:t>n</w:t>
      </w:r>
      <w:r w:rsidRPr="00CE6F7F">
        <w:t xml:space="preserve"> the </w:t>
      </w:r>
      <w:r w:rsidR="00623957" w:rsidRPr="00CE6F7F">
        <w:t>administrative</w:t>
      </w:r>
      <w:r w:rsidRPr="00CE6F7F">
        <w:t xml:space="preserve"> settings improving </w:t>
      </w:r>
      <w:r w:rsidR="00F412EB" w:rsidRPr="00CE6F7F">
        <w:t xml:space="preserve">the </w:t>
      </w:r>
      <w:r w:rsidRPr="00CE6F7F">
        <w:t>organizational efficiency and retain</w:t>
      </w:r>
      <w:r w:rsidR="00F412EB" w:rsidRPr="00CE6F7F">
        <w:t>ing</w:t>
      </w:r>
      <w:r w:rsidRPr="00CE6F7F">
        <w:t xml:space="preserve"> the knowledge for the benefits of the organization and then share it to the stakeholders including both internal and external stakeholders can be termed as knowledge management within the organization.</w:t>
      </w:r>
    </w:p>
    <w:p w:rsidR="002942FD" w:rsidRPr="00CE6F7F" w:rsidRDefault="00EB0A5D" w:rsidP="00DE5813">
      <w:r w:rsidRPr="00CE6F7F">
        <w:t>In any organizational settings</w:t>
      </w:r>
      <w:r w:rsidR="00A47767" w:rsidRPr="00CE6F7F">
        <w:t xml:space="preserve"> of Unilever, a multinational corporation</w:t>
      </w:r>
      <w:r w:rsidR="00A60862" w:rsidRPr="00CE6F7F">
        <w:t xml:space="preserve"> that sells fast moving consumer goods globally, its brands </w:t>
      </w:r>
      <w:r w:rsidR="00DE5813" w:rsidRPr="00CE6F7F">
        <w:t>include</w:t>
      </w:r>
      <w:r w:rsidR="00A60862" w:rsidRPr="00CE6F7F">
        <w:t xml:space="preserve"> food items, personal care products, health care items etc,</w:t>
      </w:r>
      <w:r w:rsidRPr="00CE6F7F">
        <w:t xml:space="preserve"> knowledge management </w:t>
      </w:r>
      <w:r w:rsidR="00806657" w:rsidRPr="00CE6F7F">
        <w:t xml:space="preserve">is a key success </w:t>
      </w:r>
      <w:r w:rsidR="00ED525F" w:rsidRPr="00CE6F7F">
        <w:t>factor that</w:t>
      </w:r>
      <w:r w:rsidRPr="00CE6F7F">
        <w:t xml:space="preserve"> gives competitive advantage to the organization. Many times it is considered learning about the needs and wants of customers through trainings and learning experiences, but it is not the just the process of learning about needs and wants of customers, but is a continuous cycle of forming, involving, sharing, structuring and monitoring the knowledge related to both internal and external environment of the company to create effectiveness and efficiency in collective knowledge management of </w:t>
      </w:r>
      <w:r w:rsidR="00A84946" w:rsidRPr="00CE6F7F">
        <w:t>a</w:t>
      </w:r>
      <w:r w:rsidRPr="00CE6F7F">
        <w:t>n organization.</w:t>
      </w:r>
      <w:sdt>
        <w:sdtPr>
          <w:id w:val="30463738"/>
          <w:citation/>
        </w:sdtPr>
        <w:sdtContent>
          <w:r w:rsidR="008F7A47" w:rsidRPr="00CE6F7F">
            <w:fldChar w:fldCharType="begin"/>
          </w:r>
          <w:r w:rsidR="00E66583" w:rsidRPr="00CE6F7F">
            <w:instrText xml:space="preserve"> CITATION VAL20 \l 1033 </w:instrText>
          </w:r>
          <w:r w:rsidR="008F7A47" w:rsidRPr="00CE6F7F">
            <w:fldChar w:fldCharType="separate"/>
          </w:r>
          <w:r w:rsidR="00BD2FF0" w:rsidRPr="00BD2FF0">
            <w:rPr>
              <w:noProof/>
            </w:rPr>
            <w:t>(VALAMIS, 2020)</w:t>
          </w:r>
          <w:r w:rsidR="008F7A47" w:rsidRPr="00CE6F7F">
            <w:fldChar w:fldCharType="end"/>
          </w:r>
        </w:sdtContent>
      </w:sdt>
      <w:r w:rsidR="00E66583" w:rsidRPr="00CE6F7F">
        <w:t>.</w:t>
      </w:r>
    </w:p>
    <w:p w:rsidR="00806657" w:rsidRDefault="00806657" w:rsidP="00DE5813">
      <w:pPr>
        <w:pStyle w:val="Heading1"/>
      </w:pPr>
      <w:bookmarkStart w:id="1" w:name="_Toc48342316"/>
      <w:r w:rsidRPr="00CE6F7F">
        <w:t>Evaluation of the Scenario:</w:t>
      </w:r>
      <w:bookmarkEnd w:id="1"/>
    </w:p>
    <w:p w:rsidR="00806657" w:rsidRPr="00CE6F7F" w:rsidRDefault="00806657" w:rsidP="00DE5813">
      <w:r w:rsidRPr="00CE6F7F">
        <w:t xml:space="preserve">Recently due to many economic </w:t>
      </w:r>
      <w:r w:rsidR="000A2AE6" w:rsidRPr="00CE6F7F">
        <w:t>downturns</w:t>
      </w:r>
      <w:r w:rsidRPr="00CE6F7F">
        <w:t xml:space="preserve"> occurred because of pandemic, Unilever as a global organization also faced many challenges that could only be mitigated with the help of proper knowledge management. Like marinating customer relationship in the pandemic, many customers these days do not have access to many items including food items and personal care </w:t>
      </w:r>
      <w:r w:rsidRPr="00CE6F7F">
        <w:lastRenderedPageBreak/>
        <w:t xml:space="preserve">items, in </w:t>
      </w:r>
      <w:r w:rsidR="00DE5813" w:rsidRPr="00CE6F7F">
        <w:t>these situations</w:t>
      </w:r>
      <w:r w:rsidRPr="00CE6F7F">
        <w:t xml:space="preserve"> mitigating the risks of low profitability and create sustainability in sales is the important issue faced by Unilever.</w:t>
      </w:r>
    </w:p>
    <w:p w:rsidR="0067306A" w:rsidRDefault="0067306A" w:rsidP="00DE5813">
      <w:pPr>
        <w:pStyle w:val="Heading1"/>
      </w:pPr>
      <w:bookmarkStart w:id="2" w:name="_Toc48342317"/>
      <w:r w:rsidRPr="00CE6F7F">
        <w:t>Knowledge management and its importance at Unilever</w:t>
      </w:r>
      <w:bookmarkEnd w:id="2"/>
    </w:p>
    <w:p w:rsidR="006763DC" w:rsidRPr="00CE6F7F" w:rsidRDefault="006763DC" w:rsidP="00DE5813">
      <w:r w:rsidRPr="00CE6F7F">
        <w:t>Knowledge management is very significant for an organizational success in ensuring that all the employees have access to required knowledge and expertise so that they can be able to implement in quick and effective way by making informed decisions.</w:t>
      </w:r>
      <w:r w:rsidR="00FB5E50" w:rsidRPr="00CE6F7F">
        <w:t xml:space="preserve"> As a global organization Unilever has to create an atmosphere to share knowledge.</w:t>
      </w:r>
      <w:r w:rsidRPr="00CE6F7F">
        <w:t xml:space="preserve"> In referring to the knowledge management assets of an organization, these are basically the information that is available to an organization to use it in way that will provide growth and create value for the organization and its stakeholders. The databases, written guidelines, documentations, software, intellectual and patent rights all come under the umbrella of an organization’s knowledge assets, that just not only rest with organization, but also with customers, suppliers, business partners etc.</w:t>
      </w:r>
      <w:sdt>
        <w:sdtPr>
          <w:id w:val="169069397"/>
          <w:citation/>
        </w:sdtPr>
        <w:sdtContent>
          <w:r w:rsidR="008F7A47" w:rsidRPr="00CE6F7F">
            <w:fldChar w:fldCharType="begin"/>
          </w:r>
          <w:r w:rsidRPr="00CE6F7F">
            <w:instrText xml:space="preserve"> CITATION Bal03 \l 1033 </w:instrText>
          </w:r>
          <w:r w:rsidR="008F7A47" w:rsidRPr="00CE6F7F">
            <w:fldChar w:fldCharType="separate"/>
          </w:r>
          <w:r w:rsidR="00BD2FF0" w:rsidRPr="00BD2FF0">
            <w:rPr>
              <w:noProof/>
            </w:rPr>
            <w:t>(Baldrige Glossary Definition, 2003)</w:t>
          </w:r>
          <w:r w:rsidR="008F7A47" w:rsidRPr="00CE6F7F">
            <w:fldChar w:fldCharType="end"/>
          </w:r>
        </w:sdtContent>
      </w:sdt>
      <w:r w:rsidRPr="00CE6F7F">
        <w:t>.</w:t>
      </w:r>
    </w:p>
    <w:p w:rsidR="006763DC" w:rsidRPr="00CE6F7F" w:rsidRDefault="006763DC" w:rsidP="00DE5813">
      <w:r w:rsidRPr="00CE6F7F">
        <w:t xml:space="preserve">With the help of effective knowledge management, bringing innovation is easier within organization, it helps to increase the customer satisfaction by improving methods and techniques for serving customers. The </w:t>
      </w:r>
      <w:r w:rsidR="00623957" w:rsidRPr="00CE6F7F">
        <w:t>meaning</w:t>
      </w:r>
      <w:r w:rsidRPr="00CE6F7F">
        <w:t xml:space="preserve"> of knowledge management in the organization is increasing day by day as, competition I increasing rapidly, so knowledge management in the best way to create success for the organization in competitive environment, it helps to develop a quick response rate within the organization, because through knowledge management organization remain up to date</w:t>
      </w:r>
      <w:sdt>
        <w:sdtPr>
          <w:id w:val="-196388777"/>
          <w:citation/>
        </w:sdtPr>
        <w:sdtContent>
          <w:r w:rsidR="008F7A47">
            <w:fldChar w:fldCharType="begin"/>
          </w:r>
          <w:r w:rsidR="00235B04">
            <w:instrText xml:space="preserve"> CITATION Inf20 \l 1033 </w:instrText>
          </w:r>
          <w:r w:rsidR="008F7A47">
            <w:fldChar w:fldCharType="separate"/>
          </w:r>
          <w:r w:rsidR="00BD2FF0" w:rsidRPr="00BD2FF0">
            <w:rPr>
              <w:noProof/>
            </w:rPr>
            <w:t>(Info Entrepreneurs, 2020)</w:t>
          </w:r>
          <w:r w:rsidR="008F7A47">
            <w:fldChar w:fldCharType="end"/>
          </w:r>
        </w:sdtContent>
      </w:sdt>
      <w:r w:rsidRPr="00CE6F7F">
        <w:t>.</w:t>
      </w:r>
    </w:p>
    <w:p w:rsidR="00DE5813" w:rsidRDefault="00DE5813">
      <w:pPr>
        <w:spacing w:line="259" w:lineRule="auto"/>
        <w:jc w:val="left"/>
        <w:rPr>
          <w:rFonts w:eastAsiaTheme="majorEastAsia" w:cstheme="majorBidi"/>
          <w:b/>
          <w:sz w:val="32"/>
          <w:szCs w:val="32"/>
        </w:rPr>
      </w:pPr>
      <w:r>
        <w:br w:type="page"/>
      </w:r>
    </w:p>
    <w:p w:rsidR="00B4571A" w:rsidRDefault="00623957" w:rsidP="00DE5813">
      <w:pPr>
        <w:pStyle w:val="Heading1"/>
      </w:pPr>
      <w:bookmarkStart w:id="3" w:name="_Toc48342318"/>
      <w:r>
        <w:lastRenderedPageBreak/>
        <w:t>D</w:t>
      </w:r>
      <w:r w:rsidR="00B4571A" w:rsidRPr="00CE6F7F">
        <w:t>ata, information and knowledge</w:t>
      </w:r>
      <w:bookmarkEnd w:id="3"/>
    </w:p>
    <w:p w:rsidR="008E3015" w:rsidRPr="00CE6F7F" w:rsidRDefault="008E3015" w:rsidP="00DE5813">
      <w:pPr>
        <w:rPr>
          <w:shd w:val="clear" w:color="auto" w:fill="FFFFFF"/>
        </w:rPr>
      </w:pPr>
      <w:r w:rsidRPr="00CE6F7F">
        <w:rPr>
          <w:shd w:val="clear" w:color="auto" w:fill="FFFFFF"/>
        </w:rPr>
        <w:t xml:space="preserve">The definition of data, information and knowledge, despite many attempts still lack clarification, however, it is somehow subjective for every organization, but most definitions are relevant and can be applied to any kind of situation. Most of the time data is </w:t>
      </w:r>
      <w:r w:rsidR="00623957" w:rsidRPr="00CE6F7F">
        <w:rPr>
          <w:shd w:val="clear" w:color="auto" w:fill="FFFFFF"/>
        </w:rPr>
        <w:t>demarcated</w:t>
      </w:r>
      <w:r w:rsidRPr="00CE6F7F">
        <w:rPr>
          <w:shd w:val="clear" w:color="auto" w:fill="FFFFFF"/>
        </w:rPr>
        <w:t xml:space="preserve"> in </w:t>
      </w:r>
      <w:r w:rsidR="00623957" w:rsidRPr="00CE6F7F">
        <w:rPr>
          <w:shd w:val="clear" w:color="auto" w:fill="FFFFFF"/>
        </w:rPr>
        <w:t>relationships</w:t>
      </w:r>
      <w:r w:rsidRPr="00CE6F7F">
        <w:rPr>
          <w:shd w:val="clear" w:color="auto" w:fill="FFFFFF"/>
        </w:rPr>
        <w:t xml:space="preserve"> of information and information I defines in </w:t>
      </w:r>
      <w:r w:rsidR="00623957" w:rsidRPr="00CE6F7F">
        <w:rPr>
          <w:shd w:val="clear" w:color="auto" w:fill="FFFFFF"/>
        </w:rPr>
        <w:t>relations</w:t>
      </w:r>
      <w:r w:rsidRPr="00CE6F7F">
        <w:rPr>
          <w:shd w:val="clear" w:color="auto" w:fill="FFFFFF"/>
        </w:rPr>
        <w:t xml:space="preserve"> of data and knowledge, whereas the knowledge is often defines in </w:t>
      </w:r>
      <w:r w:rsidR="00623957" w:rsidRPr="00CE6F7F">
        <w:rPr>
          <w:shd w:val="clear" w:color="auto" w:fill="FFFFFF"/>
        </w:rPr>
        <w:t>relations</w:t>
      </w:r>
      <w:r w:rsidRPr="00CE6F7F">
        <w:rPr>
          <w:shd w:val="clear" w:color="auto" w:fill="FFFFFF"/>
        </w:rPr>
        <w:t xml:space="preserve"> of information. Whatever the definition used to describe these </w:t>
      </w:r>
      <w:r w:rsidR="00235B04" w:rsidRPr="00CE6F7F">
        <w:rPr>
          <w:shd w:val="clear" w:color="auto" w:fill="FFFFFF"/>
        </w:rPr>
        <w:t>terms;</w:t>
      </w:r>
      <w:r w:rsidRPr="00CE6F7F">
        <w:rPr>
          <w:shd w:val="clear" w:color="auto" w:fill="FFFFFF"/>
        </w:rPr>
        <w:t xml:space="preserve"> these three factors are considered as an integral part of knowledge management</w:t>
      </w:r>
      <w:r w:rsidR="00F813FC">
        <w:rPr>
          <w:shd w:val="clear" w:color="auto" w:fill="FFFFFF"/>
        </w:rPr>
        <w:t xml:space="preserve"> </w:t>
      </w:r>
      <w:sdt>
        <w:sdtPr>
          <w:rPr>
            <w:shd w:val="clear" w:color="auto" w:fill="FFFFFF"/>
          </w:rPr>
          <w:id w:val="1456759460"/>
          <w:citation/>
        </w:sdtPr>
        <w:sdtContent>
          <w:r w:rsidR="008F7A47">
            <w:rPr>
              <w:shd w:val="clear" w:color="auto" w:fill="FFFFFF"/>
            </w:rPr>
            <w:fldChar w:fldCharType="begin"/>
          </w:r>
          <w:r w:rsidR="00512E6C">
            <w:rPr>
              <w:shd w:val="clear" w:color="auto" w:fill="FFFFFF"/>
            </w:rPr>
            <w:instrText xml:space="preserve"> CITATION Kno20 \l 1033 </w:instrText>
          </w:r>
          <w:r w:rsidR="008F7A47">
            <w:rPr>
              <w:shd w:val="clear" w:color="auto" w:fill="FFFFFF"/>
            </w:rPr>
            <w:fldChar w:fldCharType="separate"/>
          </w:r>
          <w:r w:rsidR="00BD2FF0" w:rsidRPr="00BD2FF0">
            <w:rPr>
              <w:noProof/>
              <w:shd w:val="clear" w:color="auto" w:fill="FFFFFF"/>
            </w:rPr>
            <w:t>(Knoco, 2020)</w:t>
          </w:r>
          <w:r w:rsidR="008F7A47">
            <w:rPr>
              <w:shd w:val="clear" w:color="auto" w:fill="FFFFFF"/>
            </w:rPr>
            <w:fldChar w:fldCharType="end"/>
          </w:r>
        </w:sdtContent>
      </w:sdt>
      <w:r w:rsidRPr="00CE6F7F">
        <w:rPr>
          <w:shd w:val="clear" w:color="auto" w:fill="FFFFFF"/>
        </w:rPr>
        <w:t xml:space="preserve">. </w:t>
      </w:r>
    </w:p>
    <w:p w:rsidR="008E3015" w:rsidRPr="00CE6F7F" w:rsidRDefault="008E3015" w:rsidP="00DE5813">
      <w:pPr>
        <w:rPr>
          <w:shd w:val="clear" w:color="auto" w:fill="FFFFFF"/>
        </w:rPr>
      </w:pPr>
      <w:r w:rsidRPr="00CE6F7F">
        <w:rPr>
          <w:shd w:val="clear" w:color="auto" w:fill="FFFFFF"/>
        </w:rPr>
        <w:t>Data is basically and unrefined piece of information, that is acquired from surroundings and external sources, information on the other hand is a refined and filtered information extracted from the data to be used to for some insights and knowledge. Knowledge is a mixture of experiences values, insights and information acquired through a cognitive thought process to evaluate certain things and to make decisions.</w:t>
      </w:r>
      <w:r w:rsidR="000F140A" w:rsidRPr="00CE6F7F">
        <w:rPr>
          <w:shd w:val="clear" w:color="auto" w:fill="FFFFFF"/>
        </w:rPr>
        <w:t xml:space="preserve"> The following diagram depicts the relationship between data, information and knowledge.</w:t>
      </w:r>
      <w:sdt>
        <w:sdtPr>
          <w:rPr>
            <w:shd w:val="clear" w:color="auto" w:fill="FFFFFF"/>
          </w:rPr>
          <w:id w:val="910970862"/>
          <w:citation/>
        </w:sdtPr>
        <w:sdtContent>
          <w:r w:rsidR="008F7A47" w:rsidRPr="00CE6F7F">
            <w:rPr>
              <w:shd w:val="clear" w:color="auto" w:fill="FFFFFF"/>
            </w:rPr>
            <w:fldChar w:fldCharType="begin"/>
          </w:r>
          <w:r w:rsidR="008364C4" w:rsidRPr="00CE6F7F">
            <w:rPr>
              <w:shd w:val="clear" w:color="auto" w:fill="FFFFFF"/>
            </w:rPr>
            <w:instrText xml:space="preserve"> CITATION Ant07 \l 1033 </w:instrText>
          </w:r>
          <w:r w:rsidR="008F7A47" w:rsidRPr="00CE6F7F">
            <w:rPr>
              <w:shd w:val="clear" w:color="auto" w:fill="FFFFFF"/>
            </w:rPr>
            <w:fldChar w:fldCharType="separate"/>
          </w:r>
          <w:r w:rsidR="00BD2FF0" w:rsidRPr="00BD2FF0">
            <w:rPr>
              <w:noProof/>
              <w:shd w:val="clear" w:color="auto" w:fill="FFFFFF"/>
            </w:rPr>
            <w:t>(Anthony Liew, 2007)</w:t>
          </w:r>
          <w:r w:rsidR="008F7A47" w:rsidRPr="00CE6F7F">
            <w:rPr>
              <w:shd w:val="clear" w:color="auto" w:fill="FFFFFF"/>
            </w:rPr>
            <w:fldChar w:fldCharType="end"/>
          </w:r>
        </w:sdtContent>
      </w:sdt>
      <w:r w:rsidR="008364C4" w:rsidRPr="00CE6F7F">
        <w:rPr>
          <w:shd w:val="clear" w:color="auto" w:fill="FFFFFF"/>
        </w:rPr>
        <w:t>.</w:t>
      </w:r>
    </w:p>
    <w:p w:rsidR="000F140A" w:rsidRPr="00CE6F7F" w:rsidRDefault="000F140A" w:rsidP="004F18CE">
      <w:pPr>
        <w:shd w:val="clear" w:color="auto" w:fill="FFFFFF"/>
        <w:spacing w:after="450" w:line="360" w:lineRule="auto"/>
        <w:rPr>
          <w:rFonts w:cs="Times New Roman"/>
          <w:color w:val="000000" w:themeColor="text1"/>
          <w:szCs w:val="24"/>
          <w:shd w:val="clear" w:color="auto" w:fill="FFFFFF"/>
        </w:rPr>
      </w:pPr>
      <w:r w:rsidRPr="00CE6F7F">
        <w:rPr>
          <w:rFonts w:cs="Times New Roman"/>
          <w:noProof/>
          <w:color w:val="000000" w:themeColor="text1"/>
          <w:szCs w:val="24"/>
        </w:rPr>
        <w:lastRenderedPageBreak/>
        <w:drawing>
          <wp:inline distT="0" distB="0" distL="0" distR="0">
            <wp:extent cx="5943600" cy="322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225800"/>
                    </a:xfrm>
                    <a:prstGeom prst="rect">
                      <a:avLst/>
                    </a:prstGeom>
                  </pic:spPr>
                </pic:pic>
              </a:graphicData>
            </a:graphic>
          </wp:inline>
        </w:drawing>
      </w:r>
    </w:p>
    <w:p w:rsidR="005047BF" w:rsidRPr="00CE6F7F" w:rsidRDefault="005047BF" w:rsidP="004F18CE">
      <w:pPr>
        <w:shd w:val="clear" w:color="auto" w:fill="FFFFFF"/>
        <w:spacing w:after="450" w:line="360" w:lineRule="auto"/>
        <w:rPr>
          <w:rFonts w:cs="Times New Roman"/>
          <w:color w:val="000000" w:themeColor="text1"/>
          <w:szCs w:val="24"/>
          <w:shd w:val="clear" w:color="auto" w:fill="FFFFFF"/>
        </w:rPr>
      </w:pPr>
      <w:r w:rsidRPr="00CE6F7F">
        <w:rPr>
          <w:rFonts w:cs="Times New Roman"/>
          <w:color w:val="000000" w:themeColor="text1"/>
          <w:szCs w:val="24"/>
          <w:shd w:val="clear" w:color="auto" w:fill="FFFFFF"/>
        </w:rPr>
        <w:t xml:space="preserve">Source: </w:t>
      </w:r>
      <w:sdt>
        <w:sdtPr>
          <w:rPr>
            <w:rFonts w:cs="Times New Roman"/>
            <w:color w:val="000000" w:themeColor="text1"/>
            <w:szCs w:val="24"/>
            <w:shd w:val="clear" w:color="auto" w:fill="FFFFFF"/>
          </w:rPr>
          <w:id w:val="-521706059"/>
          <w:citation/>
        </w:sdtPr>
        <w:sdtContent>
          <w:r w:rsidR="008F7A47" w:rsidRPr="00CE6F7F">
            <w:rPr>
              <w:rFonts w:cs="Times New Roman"/>
              <w:color w:val="000000" w:themeColor="text1"/>
              <w:szCs w:val="24"/>
              <w:shd w:val="clear" w:color="auto" w:fill="FFFFFF"/>
            </w:rPr>
            <w:fldChar w:fldCharType="begin"/>
          </w:r>
          <w:r w:rsidRPr="00CE6F7F">
            <w:rPr>
              <w:rFonts w:cs="Times New Roman"/>
              <w:color w:val="000000" w:themeColor="text1"/>
              <w:szCs w:val="24"/>
              <w:shd w:val="clear" w:color="auto" w:fill="FFFFFF"/>
            </w:rPr>
            <w:instrText xml:space="preserve"> CITATION Ant07 \l 1033 </w:instrText>
          </w:r>
          <w:r w:rsidR="008F7A47" w:rsidRPr="00CE6F7F">
            <w:rPr>
              <w:rFonts w:cs="Times New Roman"/>
              <w:color w:val="000000" w:themeColor="text1"/>
              <w:szCs w:val="24"/>
              <w:shd w:val="clear" w:color="auto" w:fill="FFFFFF"/>
            </w:rPr>
            <w:fldChar w:fldCharType="separate"/>
          </w:r>
          <w:r w:rsidR="00BD2FF0" w:rsidRPr="00BD2FF0">
            <w:rPr>
              <w:rFonts w:cs="Times New Roman"/>
              <w:noProof/>
              <w:color w:val="000000" w:themeColor="text1"/>
              <w:szCs w:val="24"/>
              <w:shd w:val="clear" w:color="auto" w:fill="FFFFFF"/>
            </w:rPr>
            <w:t>(Anthony Liew, 2007)</w:t>
          </w:r>
          <w:r w:rsidR="008F7A47" w:rsidRPr="00CE6F7F">
            <w:rPr>
              <w:rFonts w:cs="Times New Roman"/>
              <w:color w:val="000000" w:themeColor="text1"/>
              <w:szCs w:val="24"/>
              <w:shd w:val="clear" w:color="auto" w:fill="FFFFFF"/>
            </w:rPr>
            <w:fldChar w:fldCharType="end"/>
          </w:r>
        </w:sdtContent>
      </w:sdt>
    </w:p>
    <w:p w:rsidR="008364C4" w:rsidRPr="00CE6F7F" w:rsidRDefault="008364C4" w:rsidP="00DE5813">
      <w:r w:rsidRPr="00CE6F7F">
        <w:t>The above diagram depicts a relationship between data, information and knowledge, as describe earlier data is unfiltered information, that is processed to extract useful information, after extracting the useful information from data, a human mind now engages in cognitive process to convert that informati</w:t>
      </w:r>
      <w:r w:rsidR="00623957">
        <w:t>on in to knowledge and store it.</w:t>
      </w:r>
    </w:p>
    <w:p w:rsidR="008364C4" w:rsidRPr="00CE6F7F" w:rsidRDefault="00623957" w:rsidP="00DE5813">
      <w:pPr>
        <w:pStyle w:val="Heading1"/>
      </w:pPr>
      <w:bookmarkStart w:id="4" w:name="_Toc48342319"/>
      <w:r>
        <w:t>I</w:t>
      </w:r>
      <w:r w:rsidR="008364C4" w:rsidRPr="00CE6F7F">
        <w:t xml:space="preserve">ndividual knowledge and </w:t>
      </w:r>
      <w:r w:rsidR="005047BF" w:rsidRPr="00CE6F7F">
        <w:t>organizational</w:t>
      </w:r>
      <w:r w:rsidR="008364C4" w:rsidRPr="00CE6F7F">
        <w:t xml:space="preserve"> knowledge</w:t>
      </w:r>
      <w:bookmarkEnd w:id="4"/>
    </w:p>
    <w:p w:rsidR="006603A7" w:rsidRPr="00CE6F7F" w:rsidRDefault="006603A7" w:rsidP="00DE5813">
      <w:pPr>
        <w:rPr>
          <w:shd w:val="clear" w:color="auto" w:fill="FFFFFF"/>
        </w:rPr>
      </w:pPr>
      <w:r w:rsidRPr="00CE6F7F">
        <w:t xml:space="preserve">These days as discussed earlier, knowledge has become a key factor to tackle external challenges and managing the knowledge, however, knowledge stored in the databases and management information system, knowledge stored by individuals I difficult to monitor properly because of different cognitive thought processes. The </w:t>
      </w:r>
      <w:r w:rsidRPr="00CE6F7F">
        <w:rPr>
          <w:shd w:val="clear" w:color="auto" w:fill="FFFFFF"/>
        </w:rPr>
        <w:t>division between knowledge related to organization and knowledge related to individual required different set o</w:t>
      </w:r>
      <w:r w:rsidR="00623957">
        <w:rPr>
          <w:shd w:val="clear" w:color="auto" w:fill="FFFFFF"/>
        </w:rPr>
        <w:t xml:space="preserve">f managerial strategies. </w:t>
      </w:r>
      <w:r w:rsidRPr="00CE6F7F">
        <w:rPr>
          <w:shd w:val="clear" w:color="auto" w:fill="FFFFFF"/>
        </w:rPr>
        <w:t xml:space="preserve">With the help </w:t>
      </w:r>
      <w:r w:rsidRPr="00CE6F7F">
        <w:rPr>
          <w:shd w:val="clear" w:color="auto" w:fill="FFFFFF"/>
        </w:rPr>
        <w:lastRenderedPageBreak/>
        <w:t>to knowledge management process an organization can convert knowledge related to individual in to organizational knowledge.</w:t>
      </w:r>
    </w:p>
    <w:p w:rsidR="003B16F1" w:rsidRPr="00CE6F7F" w:rsidRDefault="003B16F1" w:rsidP="00DE5813">
      <w:r w:rsidRPr="00CE6F7F">
        <w:t xml:space="preserve">With increasing global competition, organizations are forced to employ people from diverse background to use their diverse talents as means to gain success in to new markets and technologies. This is also </w:t>
      </w:r>
      <w:r w:rsidR="00DE5813" w:rsidRPr="00CE6F7F">
        <w:t>considered</w:t>
      </w:r>
      <w:r w:rsidRPr="00CE6F7F">
        <w:t xml:space="preserve"> to be </w:t>
      </w:r>
      <w:r w:rsidR="00DE5813" w:rsidRPr="00CE6F7F">
        <w:t>a</w:t>
      </w:r>
      <w:r w:rsidR="00623957" w:rsidRPr="00CE6F7F">
        <w:t>significant</w:t>
      </w:r>
      <w:r w:rsidRPr="00CE6F7F">
        <w:t xml:space="preserve"> knowledge asset for an </w:t>
      </w:r>
      <w:r w:rsidR="00623957" w:rsidRPr="00CE6F7F">
        <w:t>association</w:t>
      </w:r>
      <w:r w:rsidRPr="00CE6F7F">
        <w:t xml:space="preserve"> and to convert knowledge and experiences of the diverse work force of an organization to survive in a complex and dynamic external environment is difficult task. Integrating in managing the individual knowledge by managers is a significant practical feature of knowledge management.</w:t>
      </w:r>
      <w:sdt>
        <w:sdtPr>
          <w:id w:val="256645545"/>
          <w:citation/>
        </w:sdtPr>
        <w:sdtContent>
          <w:r w:rsidR="008F7A47" w:rsidRPr="00CE6F7F">
            <w:fldChar w:fldCharType="begin"/>
          </w:r>
          <w:r w:rsidRPr="00CE6F7F">
            <w:instrText xml:space="preserve"> CITATION Gan14 \l 1033 </w:instrText>
          </w:r>
          <w:r w:rsidR="008F7A47" w:rsidRPr="00CE6F7F">
            <w:fldChar w:fldCharType="separate"/>
          </w:r>
          <w:r w:rsidR="00BD2FF0" w:rsidRPr="00BD2FF0">
            <w:rPr>
              <w:noProof/>
            </w:rPr>
            <w:t>(Bhatt, 2014)</w:t>
          </w:r>
          <w:r w:rsidR="008F7A47" w:rsidRPr="00CE6F7F">
            <w:fldChar w:fldCharType="end"/>
          </w:r>
        </w:sdtContent>
      </w:sdt>
      <w:r w:rsidRPr="00CE6F7F">
        <w:t>.</w:t>
      </w:r>
    </w:p>
    <w:p w:rsidR="003B16F1" w:rsidRPr="00CE6F7F" w:rsidRDefault="003B16F1" w:rsidP="00DE5813">
      <w:r w:rsidRPr="00CE6F7F">
        <w:t xml:space="preserve">As discussed in the above section knowledge for one person can be a data for other, therefore the valuation of importance of knowledge is quite difficult, so management of any organization has to move from traditional management strategies to more sophisticated strategies to create an relationship between organizational knowledge an individual knowledge. It is commonly believed that individuals are one who </w:t>
      </w:r>
      <w:r w:rsidR="00C95B6B">
        <w:t>are learning from organization</w:t>
      </w:r>
      <w:r w:rsidRPr="00CE6F7F">
        <w:t>, it is the culture of an organization that enables the environment of learning, interaction and sharing. Some times when individuals of an organization lack key capabilities to perform a particular task, then employees are obligate to learn from others by collaborating with them to share their expertise and knowledge. In this way employees of an organization become more collaborative and gain more experience hence enhancing the knowledge asset of their organization.</w:t>
      </w:r>
    </w:p>
    <w:p w:rsidR="00997069" w:rsidRPr="00CE6F7F" w:rsidRDefault="00C95B6B" w:rsidP="00DE5813">
      <w:pPr>
        <w:pStyle w:val="Heading1"/>
      </w:pPr>
      <w:bookmarkStart w:id="5" w:name="_Toc48342320"/>
      <w:r>
        <w:t>A</w:t>
      </w:r>
      <w:r w:rsidR="00997069" w:rsidRPr="00CE6F7F">
        <w:t>nalysis and modelling techniques</w:t>
      </w:r>
      <w:bookmarkEnd w:id="5"/>
    </w:p>
    <w:p w:rsidR="00997069" w:rsidRPr="00CE6F7F" w:rsidRDefault="00997069" w:rsidP="00DE5813">
      <w:r w:rsidRPr="00CE6F7F">
        <w:t xml:space="preserve">The knowledge management is a complex method of incorporating the individual and organizational knowledge in an integrated way to create expertise. Knowledge management </w:t>
      </w:r>
      <w:r w:rsidRPr="00CE6F7F">
        <w:lastRenderedPageBreak/>
        <w:t>helps to improve profits, become competitive in the dynamic external environment and to become innovative. On the other hand exploitation of technology helps organization to acquire more knowledge from collected data and processed information. The knowledge should be treated as as the capital resource, there are four important components that are focused of knowledge management, knowledge its self is identified as an asset. There are financial assets in an organization, physical assets and human assets and structural assets. Organizations identify knowledge assets by categorizing assets based on their importance, auditing of tacit knowledge, application of management and skills and competencies. The following diagram depicts the most important knowledge assets. A clear and documented strategy is always required to implement the knowledge assets in a proper way.</w:t>
      </w:r>
      <w:sdt>
        <w:sdtPr>
          <w:id w:val="-734545328"/>
          <w:citation/>
        </w:sdtPr>
        <w:sdtContent>
          <w:r w:rsidR="008F7A47" w:rsidRPr="00CE6F7F">
            <w:fldChar w:fldCharType="begin"/>
          </w:r>
          <w:r w:rsidR="00C82C80" w:rsidRPr="00CE6F7F">
            <w:instrText xml:space="preserve"> CITATION Paw19 \l 1033 </w:instrText>
          </w:r>
          <w:r w:rsidR="008F7A47" w:rsidRPr="00CE6F7F">
            <w:fldChar w:fldCharType="separate"/>
          </w:r>
          <w:r w:rsidR="00BD2FF0" w:rsidRPr="00BD2FF0">
            <w:rPr>
              <w:noProof/>
            </w:rPr>
            <w:t>(Pawan Handa, 2019)</w:t>
          </w:r>
          <w:r w:rsidR="008F7A47" w:rsidRPr="00CE6F7F">
            <w:fldChar w:fldCharType="end"/>
          </w:r>
        </w:sdtContent>
      </w:sdt>
      <w:r w:rsidR="00C82C80" w:rsidRPr="00CE6F7F">
        <w:t>.</w:t>
      </w:r>
    </w:p>
    <w:p w:rsidR="00997069" w:rsidRPr="00CE6F7F" w:rsidRDefault="00997069" w:rsidP="004F18CE">
      <w:pPr>
        <w:shd w:val="clear" w:color="auto" w:fill="FFFFFF"/>
        <w:spacing w:before="100" w:beforeAutospacing="1" w:after="100" w:afterAutospacing="1" w:line="360" w:lineRule="auto"/>
        <w:rPr>
          <w:rFonts w:eastAsia="Times New Roman" w:cs="Times New Roman"/>
          <w:color w:val="000000" w:themeColor="text1"/>
          <w:szCs w:val="24"/>
        </w:rPr>
      </w:pPr>
      <w:r w:rsidRPr="00CE6F7F">
        <w:rPr>
          <w:rFonts w:eastAsia="Times New Roman" w:cs="Times New Roman"/>
          <w:noProof/>
          <w:color w:val="000000" w:themeColor="text1"/>
          <w:szCs w:val="24"/>
        </w:rPr>
        <w:drawing>
          <wp:inline distT="0" distB="0" distL="0" distR="0">
            <wp:extent cx="5486400" cy="3200400"/>
            <wp:effectExtent l="0" t="0" r="571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997069" w:rsidRPr="00CE6F7F" w:rsidRDefault="00C82C80" w:rsidP="00DE5813">
      <w:r w:rsidRPr="00CE6F7F">
        <w:t xml:space="preserve">The information technology and its related factors are growing day by day, so the knowledge assets related to information technology are the potential knowledge assets for any organization, it includes online presence of an organization, websites, promotional pages for advertisements </w:t>
      </w:r>
      <w:r w:rsidRPr="00CE6F7F">
        <w:lastRenderedPageBreak/>
        <w:t>etc. Robots can be used instead of human capital in future, like adopting machinery that will replace the workforce for many manufacturing organizations.</w:t>
      </w:r>
    </w:p>
    <w:p w:rsidR="000D1F7F" w:rsidRPr="00CE6F7F" w:rsidRDefault="00C95B6B" w:rsidP="00DE5813">
      <w:pPr>
        <w:pStyle w:val="Heading1"/>
      </w:pPr>
      <w:bookmarkStart w:id="6" w:name="_Toc48342321"/>
      <w:r>
        <w:t>R</w:t>
      </w:r>
      <w:r w:rsidR="000D1F7F" w:rsidRPr="00CE6F7F">
        <w:t>ationale</w:t>
      </w:r>
      <w:bookmarkEnd w:id="6"/>
    </w:p>
    <w:p w:rsidR="000D1F7F" w:rsidRPr="00CE6F7F" w:rsidRDefault="000D1F7F" w:rsidP="00DE5813">
      <w:r w:rsidRPr="00CE6F7F">
        <w:t>There are three important way</w:t>
      </w:r>
      <w:r w:rsidR="00DB245D">
        <w:t>s</w:t>
      </w:r>
      <w:r w:rsidRPr="00CE6F7F">
        <w:t xml:space="preserve"> available to </w:t>
      </w:r>
      <w:r w:rsidR="00A47767" w:rsidRPr="00CE6F7F">
        <w:t>Unilever for accumulating knowledge, then after acquisition that knowledge is stored a</w:t>
      </w:r>
      <w:r w:rsidR="00DB245D">
        <w:t>n</w:t>
      </w:r>
      <w:r w:rsidR="00A47767" w:rsidRPr="00CE6F7F">
        <w:t xml:space="preserve">d in the last section sharing of knowledge to improve the procedures and performance of the organization. The main goal to capture and manage knowledge is any organization is to create a structure and culture f learning, sharing and then implementing the information to encourage the process of knowledge management. A successful knowledge management will improve the </w:t>
      </w:r>
      <w:r w:rsidR="00FB5E50" w:rsidRPr="00CE6F7F">
        <w:t>performance of Unilever</w:t>
      </w:r>
      <w:r w:rsidR="00A47767" w:rsidRPr="00CE6F7F">
        <w:t xml:space="preserve"> from many perspectives, like utilizing physical and human capitals in an effective way, create an environment of situational awareness for every </w:t>
      </w:r>
      <w:r w:rsidR="00DE5813" w:rsidRPr="00CE6F7F">
        <w:t>stakeholder</w:t>
      </w:r>
      <w:r w:rsidR="00A47767" w:rsidRPr="00CE6F7F">
        <w:t xml:space="preserve"> to learn about the best practices to improve the performance of an organization.</w:t>
      </w:r>
    </w:p>
    <w:p w:rsidR="0081188E" w:rsidRPr="00CE6F7F" w:rsidRDefault="0081188E" w:rsidP="00DE5813">
      <w:pPr>
        <w:pStyle w:val="Heading1"/>
      </w:pPr>
      <w:bookmarkStart w:id="7" w:name="_Toc48342322"/>
      <w:r w:rsidRPr="00CE6F7F">
        <w:t>Section Two</w:t>
      </w:r>
      <w:bookmarkEnd w:id="7"/>
    </w:p>
    <w:p w:rsidR="00F10417" w:rsidRDefault="00C95B6B" w:rsidP="00DE5813">
      <w:pPr>
        <w:pStyle w:val="Heading1"/>
      </w:pPr>
      <w:bookmarkStart w:id="8" w:name="_Toc48342323"/>
      <w:r>
        <w:t>I</w:t>
      </w:r>
      <w:r w:rsidR="00F10417" w:rsidRPr="00CE6F7F">
        <w:t xml:space="preserve">mportant knowledge management processes in </w:t>
      </w:r>
      <w:r w:rsidR="00ED525F" w:rsidRPr="00CE6F7F">
        <w:t>organizational</w:t>
      </w:r>
      <w:r w:rsidR="00F10417" w:rsidRPr="00CE6F7F">
        <w:t xml:space="preserve"> development.</w:t>
      </w:r>
      <w:bookmarkEnd w:id="8"/>
    </w:p>
    <w:p w:rsidR="00F10417" w:rsidRPr="00CE6F7F" w:rsidRDefault="00F10417" w:rsidP="00DE5813">
      <w:r w:rsidRPr="00CE6F7F">
        <w:t>It is often known as Knowledge map. Formulation of a knowledge map involves documenting the flow of work and the final decision making process to identify key success factors in the whole knowledge management process. It involves the work of knowledge workers at Unilever who try to create, utilize and then disseminate the captured knowledge in a systematic way.</w:t>
      </w:r>
    </w:p>
    <w:p w:rsidR="00844496" w:rsidRPr="00CE6F7F" w:rsidRDefault="00F10417" w:rsidP="00DE5813">
      <w:r w:rsidRPr="00CE6F7F">
        <w:lastRenderedPageBreak/>
        <w:t>Knowledge however is not limited to the knowledge workers I an organization, there are various sources through which employees and other individuals can acquire information like from their supervisors, experienced managers, subordinates and from peers and colleagues. It is often stored in the form of knowledge repository of any organization including databases, management information systems, software and in the form of documents and reports. Software in this regard are useful to categorize the information in usable way.</w:t>
      </w:r>
      <w:r w:rsidR="00844496" w:rsidRPr="00CE6F7F">
        <w:t xml:space="preserve"> The role of knowledge management process in the development of an organization is very significant, it helps to acquire managerial competencies, and Unilever however, appoints organizational development consultants who work closely with internal consultant and chief knowledge officer to contribute in the success of the organization. They deliver a wide range of programs to enable strong organizational performance by constantly interacting with the different parts and departments of the business to prioritize developmental goals, identify current and future challenges and form a flexible and interactive environment. They work together with business leaders to deliver their services and facilitate a culture of sharing the knowledge assets through a well-defined but applicable strategies. kn</w:t>
      </w:r>
      <w:r w:rsidR="00C95B6B">
        <w:t>owledge management process can</w:t>
      </w:r>
      <w:r w:rsidR="00844496" w:rsidRPr="00CE6F7F">
        <w:t xml:space="preserve"> enhance organizational development and accelerate the culture of Unilever that will make it eager to grab all the external opportunities, minimize threats and enable business to deliver a real impact on community and on the world. Unilever can enhance development in the following important parts of its organization.</w:t>
      </w:r>
    </w:p>
    <w:p w:rsidR="00F10417" w:rsidRPr="00CE6F7F" w:rsidRDefault="00844496" w:rsidP="004F18CE">
      <w:pPr>
        <w:spacing w:line="360" w:lineRule="auto"/>
        <w:rPr>
          <w:rFonts w:cs="Times New Roman"/>
          <w:color w:val="000000" w:themeColor="text1"/>
          <w:szCs w:val="24"/>
        </w:rPr>
      </w:pPr>
      <w:r w:rsidRPr="00CE6F7F">
        <w:rPr>
          <w:rFonts w:cs="Times New Roman"/>
          <w:noProof/>
          <w:color w:val="000000" w:themeColor="text1"/>
          <w:szCs w:val="24"/>
        </w:rPr>
        <w:lastRenderedPageBreak/>
        <w:drawing>
          <wp:inline distT="0" distB="0" distL="0" distR="0">
            <wp:extent cx="5486400" cy="3200400"/>
            <wp:effectExtent l="19050" t="0" r="1905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844496" w:rsidRPr="00CE6F7F" w:rsidRDefault="00C95B6B" w:rsidP="00DE5813">
      <w:pPr>
        <w:pStyle w:val="Heading1"/>
      </w:pPr>
      <w:bookmarkStart w:id="9" w:name="_Toc48342324"/>
      <w:r>
        <w:t>C</w:t>
      </w:r>
      <w:r w:rsidR="00844496" w:rsidRPr="00CE6F7F">
        <w:t>reate, store, apply and integrate knowledge.</w:t>
      </w:r>
      <w:bookmarkEnd w:id="9"/>
    </w:p>
    <w:p w:rsidR="00F10417" w:rsidRPr="00CE6F7F" w:rsidRDefault="00F10417" w:rsidP="00DE5813">
      <w:r w:rsidRPr="00CE6F7F">
        <w:t xml:space="preserve">A best knowledge management program is bound to increase the staff productivity, quality of the offerings of the company and improve the overall culture of organization by mitigating possible future challenges and current issues. Without the set objectives behind implementation of knowledge management program, knowledge workers cannot implement the knowledge management process, the objectives in this regard should be measurable and achievable. </w:t>
      </w:r>
      <w:r w:rsidR="00C95B6B">
        <w:t>T</w:t>
      </w:r>
      <w:r w:rsidRPr="00CE6F7F">
        <w:t>he most important things that should be considered by the organization are following:</w:t>
      </w:r>
    </w:p>
    <w:p w:rsidR="00F10417" w:rsidRPr="00CE6F7F" w:rsidRDefault="00F10417" w:rsidP="00DE5813">
      <w:r w:rsidRPr="00CE6F7F">
        <w:t>People: individuals who manage the activities of organization through their acquired and learned knowledge.</w:t>
      </w:r>
    </w:p>
    <w:p w:rsidR="00F10417" w:rsidRPr="00CE6F7F" w:rsidRDefault="00F10417" w:rsidP="00DE5813">
      <w:r w:rsidRPr="00DE5813">
        <w:rPr>
          <w:b/>
          <w:bCs/>
        </w:rPr>
        <w:t>Procedures:</w:t>
      </w:r>
      <w:r w:rsidRPr="00CE6F7F">
        <w:t xml:space="preserve"> the way of doing work in any organization based on the culture of an organization, to highlight best practices and efficient ways.</w:t>
      </w:r>
    </w:p>
    <w:p w:rsidR="00F10417" w:rsidRPr="00CE6F7F" w:rsidRDefault="00F10417" w:rsidP="00DE5813">
      <w:r w:rsidRPr="00DE5813">
        <w:rPr>
          <w:b/>
          <w:bCs/>
        </w:rPr>
        <w:lastRenderedPageBreak/>
        <w:t>Culture:</w:t>
      </w:r>
      <w:r w:rsidRPr="00CE6F7F">
        <w:t xml:space="preserve"> Values and norms of an organization regarding knowledge sharing to create long term success for an organization.</w:t>
      </w:r>
    </w:p>
    <w:p w:rsidR="00F10417" w:rsidRPr="00CE6F7F" w:rsidRDefault="00F10417" w:rsidP="00DE5813">
      <w:r w:rsidRPr="00DE5813">
        <w:rPr>
          <w:b/>
          <w:bCs/>
        </w:rPr>
        <w:t xml:space="preserve">Technology: </w:t>
      </w:r>
      <w:r w:rsidRPr="00CE6F7F">
        <w:t>tools and techniques used to assess the human capital in an organization to create an integrated system of knowledge storing, sharing and implementing.</w:t>
      </w:r>
    </w:p>
    <w:p w:rsidR="00F10417" w:rsidRPr="00CE6F7F" w:rsidRDefault="00F10417" w:rsidP="00DE5813">
      <w:r w:rsidRPr="00DE5813">
        <w:rPr>
          <w:b/>
          <w:bCs/>
        </w:rPr>
        <w:t xml:space="preserve">Structure: </w:t>
      </w:r>
      <w:r w:rsidRPr="00CE6F7F">
        <w:t>Structure adopted by an organization to transform inputs in to outputs through awareness and expertise.</w:t>
      </w:r>
    </w:p>
    <w:p w:rsidR="00F10417" w:rsidRPr="00CE6F7F" w:rsidRDefault="00F10417" w:rsidP="004F18CE">
      <w:pPr>
        <w:spacing w:line="360" w:lineRule="auto"/>
        <w:rPr>
          <w:rFonts w:cs="Times New Roman"/>
          <w:color w:val="000000" w:themeColor="text1"/>
          <w:szCs w:val="24"/>
        </w:rPr>
      </w:pPr>
      <w:r w:rsidRPr="00CE6F7F">
        <w:rPr>
          <w:rFonts w:cs="Times New Roman"/>
          <w:color w:val="000000" w:themeColor="text1"/>
          <w:szCs w:val="24"/>
        </w:rPr>
        <w:t>These factors are considered as the core competencies for a</w:t>
      </w:r>
      <w:r w:rsidR="00C95B6B">
        <w:rPr>
          <w:rFonts w:cs="Times New Roman"/>
          <w:color w:val="000000" w:themeColor="text1"/>
          <w:szCs w:val="24"/>
        </w:rPr>
        <w:t>n</w:t>
      </w:r>
      <w:r w:rsidR="00786D7B">
        <w:rPr>
          <w:rFonts w:cs="Times New Roman"/>
          <w:color w:val="000000" w:themeColor="text1"/>
          <w:szCs w:val="24"/>
        </w:rPr>
        <w:t xml:space="preserve"> </w:t>
      </w:r>
      <w:r w:rsidR="00C95B6B" w:rsidRPr="00CE6F7F">
        <w:rPr>
          <w:rFonts w:cs="Times New Roman"/>
          <w:color w:val="000000" w:themeColor="text1"/>
          <w:szCs w:val="24"/>
        </w:rPr>
        <w:t>effective</w:t>
      </w:r>
      <w:r w:rsidR="00786D7B">
        <w:rPr>
          <w:rFonts w:cs="Times New Roman"/>
          <w:color w:val="000000" w:themeColor="text1"/>
          <w:szCs w:val="24"/>
        </w:rPr>
        <w:t xml:space="preserve"> </w:t>
      </w:r>
      <w:r w:rsidR="00C95B6B" w:rsidRPr="00CE6F7F">
        <w:rPr>
          <w:rFonts w:cs="Times New Roman"/>
          <w:color w:val="000000" w:themeColor="text1"/>
          <w:szCs w:val="24"/>
        </w:rPr>
        <w:t>employment</w:t>
      </w:r>
      <w:r w:rsidRPr="00CE6F7F">
        <w:rPr>
          <w:rFonts w:cs="Times New Roman"/>
          <w:color w:val="000000" w:themeColor="text1"/>
          <w:szCs w:val="24"/>
        </w:rPr>
        <w:t xml:space="preserve"> of a knowledge management system and are very significant for knowledge management system.</w:t>
      </w:r>
    </w:p>
    <w:p w:rsidR="00EF2E2A" w:rsidRPr="00CE6F7F" w:rsidRDefault="00844496" w:rsidP="00DE5813">
      <w:pPr>
        <w:pStyle w:val="Heading1"/>
      </w:pPr>
      <w:bookmarkStart w:id="10" w:name="_Toc48342325"/>
      <w:r w:rsidRPr="00CE6F7F">
        <w:t>Intellectual Property rights.</w:t>
      </w:r>
      <w:bookmarkEnd w:id="10"/>
    </w:p>
    <w:p w:rsidR="00885A40" w:rsidRPr="00CE6F7F" w:rsidRDefault="00885A40" w:rsidP="00DE5813">
      <w:r w:rsidRPr="00CE6F7F">
        <w:t xml:space="preserve">Intellectual property rights help organizations to ensure the belongingness of certain brands, patents, logos, trademarks that are associated with their organization. Almost all the organizations rely on the intellectual property rights for the protection of free flow of information. It is very significant for the organizations especially for those whose products and services can be easily counterfeited. It help organization to create and support for their operations by earning from these patents. For a global organization like Unilever intellectual property rights drives competitiveness and growth not just for their organization but the whole country also. </w:t>
      </w:r>
      <w:sdt>
        <w:sdtPr>
          <w:id w:val="-1716183351"/>
          <w:citation/>
        </w:sdtPr>
        <w:sdtContent>
          <w:r w:rsidR="008F7A47" w:rsidRPr="00CE6F7F">
            <w:fldChar w:fldCharType="begin"/>
          </w:r>
          <w:r w:rsidRPr="00CE6F7F">
            <w:instrText xml:space="preserve"> CITATION Glo09 \l 1033 </w:instrText>
          </w:r>
          <w:r w:rsidR="008F7A47" w:rsidRPr="00CE6F7F">
            <w:fldChar w:fldCharType="separate"/>
          </w:r>
          <w:r w:rsidR="00BD2FF0" w:rsidRPr="00BD2FF0">
            <w:rPr>
              <w:noProof/>
            </w:rPr>
            <w:t>(Global Innovation Policy center, 2009)</w:t>
          </w:r>
          <w:r w:rsidR="008F7A47" w:rsidRPr="00CE6F7F">
            <w:fldChar w:fldCharType="end"/>
          </w:r>
        </w:sdtContent>
      </w:sdt>
      <w:r w:rsidRPr="00CE6F7F">
        <w:t>.</w:t>
      </w:r>
    </w:p>
    <w:p w:rsidR="00885A40" w:rsidRPr="00CE6F7F" w:rsidRDefault="00885A40" w:rsidP="00DE5813">
      <w:r w:rsidRPr="00CE6F7F">
        <w:t>The intellectual property rights help organization to invest their knowledge assets in creating innovation by introducing new solutions to the existing and potential challenges. By considering all these important and diverse factors, it is very essential for an organization to protect their intellectual property rights to introduce themselves in an effective way.</w:t>
      </w:r>
    </w:p>
    <w:p w:rsidR="00E27FAC" w:rsidRPr="00CE6F7F" w:rsidRDefault="0081188E" w:rsidP="00DE5813">
      <w:pPr>
        <w:pStyle w:val="Heading1"/>
      </w:pPr>
      <w:bookmarkStart w:id="11" w:name="_Toc48342326"/>
      <w:r w:rsidRPr="00CE6F7F">
        <w:lastRenderedPageBreak/>
        <w:t>Section Three</w:t>
      </w:r>
      <w:bookmarkEnd w:id="11"/>
    </w:p>
    <w:p w:rsidR="00A60E68" w:rsidRPr="00CE6F7F" w:rsidRDefault="00C95B6B" w:rsidP="00DE5813">
      <w:pPr>
        <w:pStyle w:val="Heading1"/>
      </w:pPr>
      <w:bookmarkStart w:id="12" w:name="_Toc48342327"/>
      <w:r>
        <w:t>F</w:t>
      </w:r>
      <w:r w:rsidR="00FD30DB" w:rsidRPr="00CE6F7F">
        <w:t>ramework for knowledge management culture.</w:t>
      </w:r>
      <w:bookmarkEnd w:id="12"/>
    </w:p>
    <w:p w:rsidR="00BA28E1" w:rsidRPr="00CE6F7F" w:rsidRDefault="00FD30DB" w:rsidP="00DE5813">
      <w:r w:rsidRPr="00CE6F7F">
        <w:t xml:space="preserve">As discussed in the </w:t>
      </w:r>
      <w:r w:rsidR="00136F4C" w:rsidRPr="00CE6F7F">
        <w:t>previous</w:t>
      </w:r>
      <w:r w:rsidRPr="00CE6F7F">
        <w:t xml:space="preserve"> sections of the report, Unilever’s key knowledge areas includes, human capital information technology, organizational structure etc. that contribute to the success of an organization</w:t>
      </w:r>
      <w:r w:rsidR="00136F4C" w:rsidRPr="00CE6F7F">
        <w:t xml:space="preserve"> can be established by creating and integrating a process in which Unilever manages to cope with knowledge creation and sharing knowledge for managing strategic resources and product innovation by incorporating marketing and research and development techniques. The top management of the company is responsible to dissemination of knowledge and create team integration to generate knowledge within the business that reflect success.</w:t>
      </w:r>
    </w:p>
    <w:p w:rsidR="00BA28E1" w:rsidRPr="00CE6F7F" w:rsidRDefault="00BA28E1" w:rsidP="00DE5813">
      <w:r w:rsidRPr="00CE6F7F">
        <w:t>The best examples for creating a knowledge management culture in any organization is to initially identify the needs the company will look forward to fulfill, providing training and practices to create expertise. These factors involve the transfer and communication of knowledge through the organization from knowledge holders to knowledge acquirers. At Unilever this can only be possible by conducting a company wise trainings whether it be through persons to persons, or company to its employees or from any external source.</w:t>
      </w:r>
      <w:sdt>
        <w:sdtPr>
          <w:id w:val="-703631214"/>
          <w:citation/>
        </w:sdtPr>
        <w:sdtContent>
          <w:r w:rsidR="008F7A47" w:rsidRPr="00CE6F7F">
            <w:fldChar w:fldCharType="begin"/>
          </w:r>
          <w:r w:rsidR="004B36D9" w:rsidRPr="00CE6F7F">
            <w:instrText xml:space="preserve"> CITATION Jor19 \l 1033 </w:instrText>
          </w:r>
          <w:r w:rsidR="008F7A47" w:rsidRPr="00CE6F7F">
            <w:fldChar w:fldCharType="separate"/>
          </w:r>
          <w:r w:rsidR="00BD2FF0" w:rsidRPr="00BD2FF0">
            <w:rPr>
              <w:noProof/>
            </w:rPr>
            <w:t>(Fernando, 2019)</w:t>
          </w:r>
          <w:r w:rsidR="008F7A47" w:rsidRPr="00CE6F7F">
            <w:fldChar w:fldCharType="end"/>
          </w:r>
        </w:sdtContent>
      </w:sdt>
      <w:r w:rsidR="004B36D9" w:rsidRPr="00CE6F7F">
        <w:t>.</w:t>
      </w:r>
      <w:r w:rsidRPr="00CE6F7F">
        <w:t xml:space="preserve"> The following framework depicts how Unilever can establish a knowledge management culture:</w:t>
      </w:r>
    </w:p>
    <w:p w:rsidR="00BA28E1" w:rsidRPr="00CE6F7F" w:rsidRDefault="00BA28E1" w:rsidP="004F18CE">
      <w:pPr>
        <w:spacing w:line="360" w:lineRule="auto"/>
        <w:rPr>
          <w:rFonts w:cs="Times New Roman"/>
          <w:color w:val="000000" w:themeColor="text1"/>
          <w:szCs w:val="24"/>
        </w:rPr>
      </w:pPr>
      <w:r w:rsidRPr="00CE6F7F">
        <w:rPr>
          <w:rFonts w:cs="Times New Roman"/>
          <w:noProof/>
          <w:color w:val="000000" w:themeColor="text1"/>
          <w:szCs w:val="24"/>
        </w:rPr>
        <w:lastRenderedPageBreak/>
        <w:drawing>
          <wp:inline distT="0" distB="0" distL="0" distR="0">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BA28E1" w:rsidRPr="00CE6F7F" w:rsidRDefault="00BA28E1" w:rsidP="004F18CE">
      <w:pPr>
        <w:spacing w:line="360" w:lineRule="auto"/>
        <w:rPr>
          <w:rFonts w:cs="Times New Roman"/>
          <w:color w:val="000000" w:themeColor="text1"/>
          <w:szCs w:val="24"/>
        </w:rPr>
      </w:pPr>
    </w:p>
    <w:p w:rsidR="00844496" w:rsidRPr="00CE6F7F" w:rsidRDefault="00C95B6B" w:rsidP="00DE5813">
      <w:pPr>
        <w:pStyle w:val="Heading1"/>
      </w:pPr>
      <w:bookmarkStart w:id="13" w:name="_Toc48342328"/>
      <w:r>
        <w:t>C</w:t>
      </w:r>
      <w:r w:rsidR="00844496" w:rsidRPr="00CE6F7F">
        <w:t>ontribution knowledge assets</w:t>
      </w:r>
      <w:bookmarkEnd w:id="13"/>
    </w:p>
    <w:p w:rsidR="00C95B6B" w:rsidRDefault="00885A40" w:rsidP="00DE5813">
      <w:r w:rsidRPr="00CE6F7F">
        <w:t>As we know that the field of organizational development is based on the knowledge assets and knowledge management process to examine the behavioral and cultural aspects of organizational to create better processes, practices and principles to govern and increase the performance of each individual in any organization. Knowledge management process aims to improve the organizational effectiveness and satisfaction of employees by encouraging the performance and personal growth of each and every individual to create a knowledge asse</w:t>
      </w:r>
      <w:r w:rsidR="00F9030D" w:rsidRPr="00CE6F7F">
        <w:t>t in the</w:t>
      </w:r>
      <w:r w:rsidR="00C95B6B">
        <w:t xml:space="preserve"> form of human capital to define its importance </w:t>
      </w:r>
      <w:r w:rsidRPr="00CE6F7F">
        <w:t>i</w:t>
      </w:r>
      <w:r w:rsidR="00C95B6B">
        <w:t>n the context of organization are as follows:</w:t>
      </w:r>
    </w:p>
    <w:p w:rsidR="00885A40" w:rsidRPr="00CE6F7F" w:rsidRDefault="00885A40" w:rsidP="00DE5813">
      <w:r w:rsidRPr="00CE6F7F">
        <w:t>Encouraging people to collaborate with each other by creating an environment of commitment and self-direction.</w:t>
      </w:r>
    </w:p>
    <w:p w:rsidR="00885A40" w:rsidRPr="00CE6F7F" w:rsidRDefault="00885A40" w:rsidP="00DE5813">
      <w:r w:rsidRPr="00CE6F7F">
        <w:lastRenderedPageBreak/>
        <w:t xml:space="preserve">Increase the level of trust among employees and all the other stakeholders and to involve them in the </w:t>
      </w:r>
      <w:r w:rsidR="00DE5813" w:rsidRPr="00CE6F7F">
        <w:t>decision-making</w:t>
      </w:r>
      <w:r w:rsidRPr="00CE6F7F">
        <w:t xml:space="preserve"> process by creating open communication among individuals.</w:t>
      </w:r>
    </w:p>
    <w:p w:rsidR="00885A40" w:rsidRPr="00CE6F7F" w:rsidRDefault="00885A40" w:rsidP="00DE5813">
      <w:r w:rsidRPr="00CE6F7F">
        <w:t>Create a culture of learning through experiences and feedback</w:t>
      </w:r>
    </w:p>
    <w:p w:rsidR="00885A40" w:rsidRPr="00CE6F7F" w:rsidRDefault="00885A40" w:rsidP="00DE5813">
      <w:r w:rsidRPr="00CE6F7F">
        <w:t>Guide employees to become change agents to obtain various solutions of the problem that can be viewed from different perspectives.</w:t>
      </w:r>
    </w:p>
    <w:p w:rsidR="00885A40" w:rsidRPr="00CE6F7F" w:rsidRDefault="00844496" w:rsidP="00DE5813">
      <w:pPr>
        <w:pStyle w:val="Heading1"/>
      </w:pPr>
      <w:bookmarkStart w:id="14" w:name="_Toc48342329"/>
      <w:r w:rsidRPr="00CE6F7F">
        <w:t xml:space="preserve">Evaluate the organization’s </w:t>
      </w:r>
      <w:r w:rsidR="00C95B6B" w:rsidRPr="00CE6F7F">
        <w:t>context</w:t>
      </w:r>
      <w:r w:rsidRPr="00CE6F7F">
        <w:t xml:space="preserve"> for </w:t>
      </w:r>
      <w:r w:rsidR="00C95B6B" w:rsidRPr="00CE6F7F">
        <w:t>allowing</w:t>
      </w:r>
      <w:r w:rsidRPr="00CE6F7F">
        <w:t xml:space="preserve"> knowledge </w:t>
      </w:r>
      <w:r w:rsidR="00C95B6B" w:rsidRPr="00CE6F7F">
        <w:t>distribution</w:t>
      </w:r>
      <w:bookmarkEnd w:id="14"/>
    </w:p>
    <w:p w:rsidR="002B2A6F" w:rsidRPr="00CE6F7F" w:rsidRDefault="002B2A6F" w:rsidP="00DE5813">
      <w:r w:rsidRPr="00CE6F7F">
        <w:t xml:space="preserve">In the success of an organization the </w:t>
      </w:r>
      <w:r w:rsidR="0029182D" w:rsidRPr="00CE6F7F">
        <w:t>usage of knowledge assets is key, at Unilever, the knowledge assets related to information technology help the company to create a sophisticated database management needed by large organization like Unilever. It helps to integrate the management information system with the management information system of business partners, suppliers and other key stakeholders. The knowledge asset like relational capital provides a tool to Unilever for the socialization in order to closely work with supporters and activists, provide special trainings to internal and external stakeholders regarding community and business guidelines and create a better communication with internal and external stakeholders.</w:t>
      </w:r>
      <w:sdt>
        <w:sdtPr>
          <w:id w:val="-1828582666"/>
          <w:citation/>
        </w:sdtPr>
        <w:sdtContent>
          <w:r w:rsidR="008F7A47" w:rsidRPr="00CE6F7F">
            <w:fldChar w:fldCharType="begin"/>
          </w:r>
          <w:r w:rsidR="00C2413E" w:rsidRPr="00CE6F7F">
            <w:instrText xml:space="preserve"> CITATION Ent17 \l 1033 </w:instrText>
          </w:r>
          <w:r w:rsidR="008F7A47" w:rsidRPr="00CE6F7F">
            <w:fldChar w:fldCharType="separate"/>
          </w:r>
          <w:r w:rsidR="00BD2FF0" w:rsidRPr="00BD2FF0">
            <w:rPr>
              <w:noProof/>
            </w:rPr>
            <w:t>(Enterprise Communication Network, 2017)</w:t>
          </w:r>
          <w:r w:rsidR="008F7A47" w:rsidRPr="00CE6F7F">
            <w:fldChar w:fldCharType="end"/>
          </w:r>
        </w:sdtContent>
      </w:sdt>
      <w:r w:rsidR="00C2413E" w:rsidRPr="00CE6F7F">
        <w:t>.</w:t>
      </w:r>
    </w:p>
    <w:p w:rsidR="00B619B0" w:rsidRPr="00CE6F7F" w:rsidRDefault="00843557" w:rsidP="00DE5813">
      <w:r w:rsidRPr="00CE6F7F">
        <w:t>With a diverse work force in the asset of human capital, Unilever can improve its k</w:t>
      </w:r>
      <w:r w:rsidR="00EF2E2A" w:rsidRPr="00CE6F7F">
        <w:t>nowledge skills and competencies of workforce</w:t>
      </w:r>
      <w:r w:rsidRPr="00CE6F7F">
        <w:t xml:space="preserve">. </w:t>
      </w:r>
      <w:r w:rsidR="00B619B0" w:rsidRPr="00CE6F7F">
        <w:t xml:space="preserve">Unilever is committed to diversity to drive its business towards a better future for its employees, global consumers, business partners, and communities. A diversified workforce is an important knowledge asset for any organization, because it brings </w:t>
      </w:r>
      <w:r w:rsidR="00B619B0" w:rsidRPr="00CE6F7F">
        <w:lastRenderedPageBreak/>
        <w:t>new ideas and promotes innovation without any regard to gender, race, nationality, religion and color etc.</w:t>
      </w:r>
    </w:p>
    <w:p w:rsidR="00EF2E2A" w:rsidRPr="00CE6F7F" w:rsidRDefault="00843557" w:rsidP="00DE5813">
      <w:r w:rsidRPr="00CE6F7F">
        <w:t>It will make the recruitment, training and evaluation,</w:t>
      </w:r>
      <w:r w:rsidR="00CD1C04" w:rsidRPr="00CE6F7F">
        <w:t xml:space="preserve"> with the help of knowledge asset of human capital, Unilever can easily make decisions regarding incentive and remunerations of employees. </w:t>
      </w:r>
      <w:r w:rsidR="000A5EDD" w:rsidRPr="00CE6F7F">
        <w:t xml:space="preserve">To create organizational workshops to spread the knowledge, engagement program of employees, development of leadership styles and maintaining relations with customers and suppliers. </w:t>
      </w:r>
      <w:r w:rsidR="00CD1C04" w:rsidRPr="00CE6F7F">
        <w:t>T</w:t>
      </w:r>
      <w:r w:rsidRPr="00CE6F7F">
        <w:t>he following knowledge management structure</w:t>
      </w:r>
      <w:r w:rsidR="0028018E" w:rsidRPr="00CE6F7F">
        <w:t xml:space="preserve"> for sharing </w:t>
      </w:r>
      <w:r w:rsidR="00B817E6" w:rsidRPr="00CE6F7F">
        <w:t>knowledge</w:t>
      </w:r>
      <w:r w:rsidRPr="00CE6F7F">
        <w:t xml:space="preserve"> is f</w:t>
      </w:r>
      <w:r w:rsidR="0028018E" w:rsidRPr="00CE6F7F">
        <w:t>ol</w:t>
      </w:r>
      <w:r w:rsidRPr="00CE6F7F">
        <w:t>lowed at Unileverthrough the help of human capital.</w:t>
      </w:r>
    </w:p>
    <w:p w:rsidR="00843557" w:rsidRPr="00CE6F7F" w:rsidRDefault="00843557" w:rsidP="004F18CE">
      <w:pPr>
        <w:spacing w:line="360" w:lineRule="auto"/>
        <w:rPr>
          <w:rFonts w:cs="Times New Roman"/>
          <w:color w:val="000000" w:themeColor="text1"/>
          <w:szCs w:val="24"/>
        </w:rPr>
      </w:pPr>
      <w:r w:rsidRPr="00CE6F7F">
        <w:rPr>
          <w:rFonts w:cs="Times New Roman"/>
          <w:noProof/>
          <w:color w:val="000000" w:themeColor="text1"/>
          <w:szCs w:val="24"/>
        </w:rPr>
        <w:drawing>
          <wp:inline distT="0" distB="0" distL="0" distR="0">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885A40" w:rsidRPr="004F18CE" w:rsidRDefault="00885A40" w:rsidP="00DE5813">
      <w:pPr>
        <w:pStyle w:val="Heading1"/>
      </w:pPr>
      <w:bookmarkStart w:id="15" w:name="_Toc48342330"/>
      <w:r w:rsidRPr="004F18CE">
        <w:t>Recommend</w:t>
      </w:r>
      <w:r w:rsidR="00C95B6B">
        <w:t>ations</w:t>
      </w:r>
      <w:bookmarkEnd w:id="15"/>
    </w:p>
    <w:p w:rsidR="002E1CCB" w:rsidRPr="004F18CE" w:rsidRDefault="002E1CCB" w:rsidP="00DE5813">
      <w:r w:rsidRPr="004F18CE">
        <w:t xml:space="preserve">The current framework adopted by Unilever for the process of knowledge management and knowledge sharing can be considered as the best practice adopted by the global organization, but to tackle the challenges that are created because of the loop holes in the knowledge management </w:t>
      </w:r>
      <w:r w:rsidRPr="004F18CE">
        <w:lastRenderedPageBreak/>
        <w:t>and sharing framework is an essential part. This section will describe the ways to improve knowledge management system and knowledge sharing frame work at Unilever.</w:t>
      </w:r>
    </w:p>
    <w:p w:rsidR="00DB245D" w:rsidRDefault="002E1CCB" w:rsidP="00DE5813">
      <w:r w:rsidRPr="004F18CE">
        <w:t xml:space="preserve">The most common challenges that can arise in the knowledge management </w:t>
      </w:r>
      <w:r w:rsidR="00C95B6B" w:rsidRPr="004F18CE">
        <w:t>context</w:t>
      </w:r>
      <w:r w:rsidRPr="004F18CE">
        <w:t xml:space="preserve"> are lack of understanding of the tacit and </w:t>
      </w:r>
      <w:r w:rsidR="00C95B6B" w:rsidRPr="004F18CE">
        <w:t>clearinformation</w:t>
      </w:r>
      <w:r w:rsidRPr="004F18CE">
        <w:t>, language barriers and cultural barriers due to diverse work force, dynamic external environment and internal conflicts, lack of reward and appreciation system, lack of training and lack of proper communication and knowledge sharing.</w:t>
      </w:r>
    </w:p>
    <w:p w:rsidR="002E1CCB" w:rsidRPr="004F18CE" w:rsidRDefault="00DB245D" w:rsidP="00DE5813">
      <w:r>
        <w:t>As, lack of understanding of tacit and clear information pose a great risk, how one can perform to the desired level if he would have the understanding of the provided information. Language barriers and cultural barriers can also pose serious challenges, as Un</w:t>
      </w:r>
      <w:r w:rsidR="000B3734">
        <w:t>i</w:t>
      </w:r>
      <w:r>
        <w:t>l</w:t>
      </w:r>
      <w:r w:rsidR="000B3734">
        <w:t>e</w:t>
      </w:r>
      <w:r>
        <w:t xml:space="preserve">ver is a multinational organization and it has a diversified workforce, who have different culture and they speak different language, so it would create a situation of uncertainty and lead the team towards inefficiencies and poor performance if not handled accurately. Internal conflicts are also a problem in the context of knowledge management, as these conflicts create biases and hostility that may result in disastrous situations. As, it has been reported that in the cases of conflicts, individuals manipulate and </w:t>
      </w:r>
      <w:r w:rsidR="000B3734">
        <w:t>misinterpret</w:t>
      </w:r>
      <w:r>
        <w:t xml:space="preserve"> in the bid to damage others reputation. So, the internal conflicts are a </w:t>
      </w:r>
      <w:r w:rsidR="000B3734">
        <w:t>serious threat</w:t>
      </w:r>
      <w:r>
        <w:t xml:space="preserve"> which should be </w:t>
      </w:r>
      <w:r w:rsidR="000B3734">
        <w:t xml:space="preserve">settled on the immediate basis. Other mentioned issues are mostly related with the human resources management, as keeping employees motivated and ensuring that they posses the needed skills is the task of Human Resources, if the employees would not be motivated and if they would not have the required capability to manage and process the knowledge appropriately, then how the organization can ensure proper knowledge management. However, there are multiple ways to mitigate the risks and address these issues. Furthermore, </w:t>
      </w:r>
      <w:r w:rsidR="002E1CCB" w:rsidRPr="004F18CE">
        <w:t xml:space="preserve">To minimize the risk of these challenges, knowledge management workers and professionals in the knowledge management system of Unilever can implement the </w:t>
      </w:r>
      <w:r w:rsidR="002E1CCB" w:rsidRPr="004F18CE">
        <w:lastRenderedPageBreak/>
        <w:t xml:space="preserve">following steps, these steps required building strategies to move towards new and improved knowledge management system. </w:t>
      </w:r>
    </w:p>
    <w:p w:rsidR="002E1CCB" w:rsidRPr="004F18CE" w:rsidRDefault="002E1CCB" w:rsidP="004F18CE">
      <w:pPr>
        <w:spacing w:line="360" w:lineRule="auto"/>
        <w:rPr>
          <w:rFonts w:cs="Times New Roman"/>
          <w:b/>
          <w:szCs w:val="24"/>
        </w:rPr>
      </w:pPr>
      <w:r w:rsidRPr="004F18CE">
        <w:rPr>
          <w:rFonts w:cs="Times New Roman"/>
          <w:b/>
          <w:szCs w:val="24"/>
        </w:rPr>
        <w:t xml:space="preserve">Creating a knowledge management implementation </w:t>
      </w:r>
      <w:r w:rsidR="00DE5813" w:rsidRPr="004F18CE">
        <w:rPr>
          <w:rFonts w:cs="Times New Roman"/>
          <w:b/>
          <w:szCs w:val="24"/>
        </w:rPr>
        <w:t>objective</w:t>
      </w:r>
      <w:r w:rsidRPr="004F18CE">
        <w:rPr>
          <w:rFonts w:cs="Times New Roman"/>
          <w:b/>
          <w:szCs w:val="24"/>
        </w:rPr>
        <w:t>.</w:t>
      </w:r>
    </w:p>
    <w:p w:rsidR="002E1CCB" w:rsidRPr="004F18CE" w:rsidRDefault="002E1CCB" w:rsidP="00DE5813">
      <w:r w:rsidRPr="004F18CE">
        <w:t xml:space="preserve">It is very important to create and recognize the objectives before going for changing any existing program, in this process of creating program objectives it should begin with identifying problems and loop holes that are required to be solved. Both long term and </w:t>
      </w:r>
      <w:r w:rsidR="00DE5813" w:rsidRPr="004F18CE">
        <w:t>short-term</w:t>
      </w:r>
      <w:r w:rsidRPr="004F18CE">
        <w:t xml:space="preserve"> objectives can be made in this regard to define a work flow of process to create an ideal situation.</w:t>
      </w:r>
      <w:r w:rsidR="00BF45A0">
        <w:t xml:space="preserve"> As, without creating proper goals and objectives, and without critically assessing the problems, the manager would not be able to implement the resolutions for upgrading the knowledge management system.</w:t>
      </w:r>
    </w:p>
    <w:p w:rsidR="002E1CCB" w:rsidRPr="004F18CE" w:rsidRDefault="002E1CCB" w:rsidP="004F18CE">
      <w:pPr>
        <w:spacing w:line="360" w:lineRule="auto"/>
        <w:rPr>
          <w:rFonts w:cs="Times New Roman"/>
          <w:b/>
          <w:szCs w:val="24"/>
        </w:rPr>
      </w:pPr>
      <w:r w:rsidRPr="004F18CE">
        <w:rPr>
          <w:rFonts w:cs="Times New Roman"/>
          <w:b/>
          <w:szCs w:val="24"/>
        </w:rPr>
        <w:t>Make sure the employees and individuals are ready to adopt change:</w:t>
      </w:r>
    </w:p>
    <w:p w:rsidR="002E1CCB" w:rsidRPr="004F18CE" w:rsidRDefault="002E1CCB" w:rsidP="00DE5813">
      <w:r w:rsidRPr="004F18CE">
        <w:t>In change management process, many employees feel demotivated because they are moving towards their non-routine tasks from their routine tasks, so by addressing the importance of an improved knowledge management process Unilever can manage to make and establish a culture of change. With successful implementation of improved knowledge management process employees can reap benefits from every directions. However a sudden change in the norms and values of an organization may be seemed as unwelcomed by knowledge management workers and professionals and change agents, so minimize the negative impact of change in the knowledge management system, Unilever can hire Knowledge management professionals and consultants, who will encourage the individuals in sharing valuable information and their feedback.</w:t>
      </w:r>
    </w:p>
    <w:p w:rsidR="0081188E" w:rsidRPr="004F18CE" w:rsidRDefault="002E1CCB" w:rsidP="004F18CE">
      <w:pPr>
        <w:spacing w:line="360" w:lineRule="auto"/>
        <w:rPr>
          <w:rFonts w:cs="Times New Roman"/>
          <w:b/>
          <w:szCs w:val="24"/>
        </w:rPr>
      </w:pPr>
      <w:r w:rsidRPr="004F18CE">
        <w:rPr>
          <w:rFonts w:cs="Times New Roman"/>
          <w:b/>
          <w:szCs w:val="24"/>
        </w:rPr>
        <w:t xml:space="preserve">Beginning with a foundation process: </w:t>
      </w:r>
    </w:p>
    <w:p w:rsidR="00E77336" w:rsidRPr="004F18CE" w:rsidRDefault="002E1CCB" w:rsidP="00DE5813">
      <w:r w:rsidRPr="004F18CE">
        <w:lastRenderedPageBreak/>
        <w:t>Unilever has no doubt have an established knowledge management system, but to improve it, it has to start with the foundation to see what are the possible challenges that may occur in the future</w:t>
      </w:r>
      <w:r w:rsidR="00E77336" w:rsidRPr="004F18CE">
        <w:t xml:space="preserve">?Organizations that do not pay attention to the loop holes present in their knowledge management systems will not be able to </w:t>
      </w:r>
      <w:r w:rsidR="00C95B6B" w:rsidRPr="004F18CE">
        <w:t>understand</w:t>
      </w:r>
      <w:r w:rsidR="00E77336" w:rsidRPr="004F18CE">
        <w:t xml:space="preserve"> the </w:t>
      </w:r>
      <w:r w:rsidR="00C95B6B" w:rsidRPr="004F18CE">
        <w:t>completeprospective</w:t>
      </w:r>
      <w:r w:rsidR="00E77336" w:rsidRPr="004F18CE">
        <w:t xml:space="preserve"> of their knowledge management assets, so creating a workable strategy in this regard will require organizations to start from scratch to capture, store and manage the knowledge using knowledge management assets.</w:t>
      </w:r>
    </w:p>
    <w:p w:rsidR="00347C73" w:rsidRPr="004F18CE" w:rsidRDefault="00347C73" w:rsidP="004F18CE">
      <w:pPr>
        <w:spacing w:line="360" w:lineRule="auto"/>
        <w:rPr>
          <w:rFonts w:cs="Times New Roman"/>
          <w:b/>
          <w:szCs w:val="24"/>
        </w:rPr>
      </w:pPr>
      <w:r w:rsidRPr="004F18CE">
        <w:rPr>
          <w:rFonts w:cs="Times New Roman"/>
          <w:b/>
          <w:szCs w:val="24"/>
        </w:rPr>
        <w:t>Identify technological needs:</w:t>
      </w:r>
    </w:p>
    <w:p w:rsidR="000A2AE6" w:rsidRDefault="00347C73" w:rsidP="00DE5813">
      <w:r w:rsidRPr="004F18CE">
        <w:t>In the growing environment and with intense competition usage of technology to maintain an environment of sharing is very significant. Without incorporating technology</w:t>
      </w:r>
      <w:r w:rsidR="00C95B6B">
        <w:t>.</w:t>
      </w:r>
      <w:r w:rsidR="00B12A15">
        <w:t xml:space="preserve"> B</w:t>
      </w:r>
      <w:r w:rsidRPr="004F18CE">
        <w:t>ased on the process an organization could not monitor the actions taken in the improvement of knowledge management process. In the dynamic market place, consumers need quick and effective solutions.</w:t>
      </w:r>
    </w:p>
    <w:p w:rsidR="00B12A15" w:rsidRDefault="00347C73" w:rsidP="00DE5813">
      <w:r w:rsidRPr="004F18CE">
        <w:t xml:space="preserve">The </w:t>
      </w:r>
      <w:r w:rsidR="00B12A15" w:rsidRPr="004F18CE">
        <w:t>profitable</w:t>
      </w:r>
      <w:r w:rsidR="00B12A15">
        <w:t xml:space="preserve">information is broad and different </w:t>
      </w:r>
      <w:r w:rsidRPr="004F18CE">
        <w:t>center</w:t>
      </w:r>
      <w:r w:rsidR="00B12A15">
        <w:t xml:space="preserve">ed on essential parts of company,like to know suppliers, expenses, advantages of innovation and goals and objectives of organization. Increasing global competition have made it necessary to ponder over technological needs and implementation of those advancements in the organization. </w:t>
      </w:r>
    </w:p>
    <w:p w:rsidR="00347C73" w:rsidRPr="004F18CE" w:rsidRDefault="00347C73" w:rsidP="004F18CE">
      <w:pPr>
        <w:spacing w:line="360" w:lineRule="auto"/>
        <w:rPr>
          <w:rFonts w:cs="Times New Roman"/>
          <w:b/>
          <w:szCs w:val="24"/>
        </w:rPr>
      </w:pPr>
      <w:r w:rsidRPr="004F18CE">
        <w:rPr>
          <w:rFonts w:cs="Times New Roman"/>
          <w:b/>
          <w:szCs w:val="24"/>
        </w:rPr>
        <w:t>Assessment of current situation:</w:t>
      </w:r>
    </w:p>
    <w:p w:rsidR="00B12A15" w:rsidRDefault="00B12A15" w:rsidP="00DE5813">
      <w:r>
        <w:t xml:space="preserve">Once the targets are set arrangements about the information regarding capabilities and skills of workforce is needed, without a clear understanding of internal situation an organization will not be able to evaluate the external opportunities and threats along with other factors like political factors, social factors, economic factors etc.The understanding of external environment should be </w:t>
      </w:r>
      <w:r>
        <w:lastRenderedPageBreak/>
        <w:t>carried along with above tasks to capture better information on timely basis. External environment also provides insights on local as well as global competition.</w:t>
      </w:r>
    </w:p>
    <w:p w:rsidR="007370D1" w:rsidRPr="004F18CE" w:rsidRDefault="007370D1" w:rsidP="004F18CE">
      <w:pPr>
        <w:spacing w:line="360" w:lineRule="auto"/>
        <w:rPr>
          <w:rFonts w:cs="Times New Roman"/>
          <w:b/>
          <w:szCs w:val="24"/>
        </w:rPr>
      </w:pPr>
      <w:r w:rsidRPr="004F18CE">
        <w:rPr>
          <w:rFonts w:cs="Times New Roman"/>
          <w:b/>
          <w:szCs w:val="24"/>
        </w:rPr>
        <w:t>Build a workflow</w:t>
      </w:r>
      <w:r w:rsidR="00B12A15">
        <w:rPr>
          <w:rFonts w:cs="Times New Roman"/>
          <w:b/>
          <w:szCs w:val="24"/>
        </w:rPr>
        <w:t xml:space="preserve"> to manage the process and implementing it</w:t>
      </w:r>
    </w:p>
    <w:p w:rsidR="000A28B2" w:rsidRDefault="00B12A15" w:rsidP="00DE5813">
      <w:r>
        <w:t xml:space="preserve">In the current situation and with the help of external analysis Unilever has to form strategies to build a road map of how it will change or improve its existing knowledge </w:t>
      </w:r>
      <w:r w:rsidR="000A28B2">
        <w:t>assets</w:t>
      </w:r>
      <w:r>
        <w:t xml:space="preserve"> and knowledge management process. It is the responsibility of k</w:t>
      </w:r>
      <w:r w:rsidR="000A28B2">
        <w:t xml:space="preserve">nowledge workers to present a road map through which all the thing required to complete the process should be included along with the roles and responsibilities of each individual working in the organization. The information in this regard should be shared to all the stakeholders, investors and business partners so that a clear distinction in improvement in the knowledge management process could be observed by customers. </w:t>
      </w:r>
    </w:p>
    <w:p w:rsidR="005A2322" w:rsidRPr="004F18CE" w:rsidRDefault="005A2322" w:rsidP="004F18CE">
      <w:pPr>
        <w:spacing w:line="360" w:lineRule="auto"/>
        <w:rPr>
          <w:rFonts w:cs="Times New Roman"/>
          <w:b/>
          <w:szCs w:val="24"/>
        </w:rPr>
      </w:pPr>
      <w:r w:rsidRPr="004F18CE">
        <w:rPr>
          <w:rFonts w:cs="Times New Roman"/>
          <w:b/>
          <w:szCs w:val="24"/>
        </w:rPr>
        <w:t>Execution:</w:t>
      </w:r>
    </w:p>
    <w:p w:rsidR="005A2322" w:rsidRPr="004F18CE" w:rsidRDefault="000A28B2" w:rsidP="00DE5813">
      <w:r>
        <w:t>A</w:t>
      </w:r>
      <w:r w:rsidR="005A2322" w:rsidRPr="004F18CE">
        <w:t>n information</w:t>
      </w:r>
      <w:r>
        <w:t xml:space="preserve"> regarding the work flow of knowledge </w:t>
      </w:r>
      <w:r w:rsidR="00D44B17">
        <w:t>management</w:t>
      </w:r>
      <w:r>
        <w:t xml:space="preserve"> process should be addressed to each and every individual of an organization to plan the whole execution process. The execution process will need both physical and human capital and efforts from relational capital and information technology.</w:t>
      </w:r>
      <w:r w:rsidR="00D44B17">
        <w:t xml:space="preserve">It will bring an integration among all the resources required for a successful execution. The timings should be defined for every process present in the workflow to set clear objectives and timely objectives for each individual. </w:t>
      </w:r>
    </w:p>
    <w:p w:rsidR="00D44B17" w:rsidRDefault="005A2322" w:rsidP="000A2AE6">
      <w:r w:rsidRPr="004F18CE">
        <w:t>A</w:t>
      </w:r>
      <w:r w:rsidR="00D44B17">
        <w:t>s the company move forward in the execution process, it has to note each progress on every step so that all the workforce could be motivated</w:t>
      </w:r>
    </w:p>
    <w:p w:rsidR="00D44B17" w:rsidRDefault="00B4571A" w:rsidP="004F18CE">
      <w:pPr>
        <w:spacing w:line="360" w:lineRule="auto"/>
        <w:rPr>
          <w:rFonts w:cs="Times New Roman"/>
          <w:b/>
          <w:szCs w:val="24"/>
        </w:rPr>
      </w:pPr>
      <w:r w:rsidRPr="004F18CE">
        <w:rPr>
          <w:rFonts w:cs="Times New Roman"/>
          <w:b/>
          <w:szCs w:val="24"/>
        </w:rPr>
        <w:t>Monitoring and Control mechanism:</w:t>
      </w:r>
    </w:p>
    <w:p w:rsidR="00D44B17" w:rsidRPr="00D44B17" w:rsidRDefault="00D44B17" w:rsidP="00DE5813">
      <w:r w:rsidRPr="00D44B17">
        <w:t xml:space="preserve">In order to monitor the implemented and improved knowledge management process with the help of knowledge management assets, Unilever needs quantified objectives in this regard. </w:t>
      </w:r>
      <w:r w:rsidRPr="00D44B17">
        <w:lastRenderedPageBreak/>
        <w:t>Estimations that are set should should be compared with the actual outcomes to know the progress of process. It will also help to improve the process of execution for future. It is the duty and responsibility of leaders to motivate employees if the results obtained should not meet the required criteria of execution and whole process, in this way employees will remain motivated and strive for better future outcomes.</w:t>
      </w:r>
      <w:r w:rsidR="00315742">
        <w:t xml:space="preserve"> If the outcomes are better than expected, organization then will have to set more tough goals for its work force, because they are now capable of doing more than expected.</w:t>
      </w:r>
    </w:p>
    <w:p w:rsidR="00DE5813" w:rsidRDefault="00DE5813">
      <w:pPr>
        <w:spacing w:line="259" w:lineRule="auto"/>
        <w:jc w:val="left"/>
        <w:rPr>
          <w:rFonts w:cstheme="majorBidi"/>
          <w:b/>
          <w:sz w:val="32"/>
          <w:szCs w:val="32"/>
        </w:rPr>
      </w:pPr>
      <w:r>
        <w:br w:type="page"/>
      </w:r>
    </w:p>
    <w:bookmarkStart w:id="16" w:name="_Toc48342331" w:displacedByCustomXml="next"/>
    <w:sdt>
      <w:sdtPr>
        <w:rPr>
          <w:rFonts w:eastAsiaTheme="minorHAnsi" w:cstheme="minorBidi"/>
          <w:b w:val="0"/>
          <w:sz w:val="24"/>
          <w:szCs w:val="22"/>
        </w:rPr>
        <w:id w:val="1069162984"/>
        <w:docPartObj>
          <w:docPartGallery w:val="Bibliographies"/>
          <w:docPartUnique/>
        </w:docPartObj>
      </w:sdtPr>
      <w:sdtEndPr>
        <w:rPr>
          <w:rFonts w:cs="Times New Roman"/>
          <w:color w:val="000000" w:themeColor="text1"/>
          <w:szCs w:val="24"/>
        </w:rPr>
      </w:sdtEndPr>
      <w:sdtContent>
        <w:p w:rsidR="00CE6F7F" w:rsidRPr="00CE6F7F" w:rsidRDefault="00CE6F7F" w:rsidP="00DE5813">
          <w:pPr>
            <w:pStyle w:val="Heading1"/>
          </w:pPr>
          <w:r w:rsidRPr="00CE6F7F">
            <w:t>References</w:t>
          </w:r>
          <w:bookmarkEnd w:id="16"/>
        </w:p>
        <w:sdt>
          <w:sdtPr>
            <w:rPr>
              <w:rFonts w:ascii="Times New Roman" w:hAnsi="Times New Roman" w:cs="Times New Roman"/>
              <w:color w:val="000000" w:themeColor="text1"/>
              <w:sz w:val="24"/>
              <w:szCs w:val="24"/>
            </w:rPr>
            <w:id w:val="-573587230"/>
            <w:bibliography/>
          </w:sdtPr>
          <w:sdtContent>
            <w:p w:rsidR="00BD2FF0" w:rsidRDefault="008F7A47" w:rsidP="00BD2FF0">
              <w:pPr>
                <w:pStyle w:val="Bibliography"/>
                <w:rPr>
                  <w:noProof/>
                  <w:sz w:val="24"/>
                  <w:szCs w:val="24"/>
                </w:rPr>
              </w:pPr>
              <w:r w:rsidRPr="008F7A47">
                <w:rPr>
                  <w:rFonts w:ascii="Times New Roman" w:hAnsi="Times New Roman" w:cs="Times New Roman"/>
                  <w:color w:val="000000" w:themeColor="text1"/>
                  <w:sz w:val="24"/>
                  <w:szCs w:val="24"/>
                </w:rPr>
                <w:fldChar w:fldCharType="begin"/>
              </w:r>
              <w:r w:rsidR="00CE6F7F" w:rsidRPr="00CE6F7F">
                <w:rPr>
                  <w:rFonts w:ascii="Times New Roman" w:hAnsi="Times New Roman" w:cs="Times New Roman"/>
                  <w:color w:val="000000" w:themeColor="text1"/>
                  <w:sz w:val="24"/>
                  <w:szCs w:val="24"/>
                </w:rPr>
                <w:instrText xml:space="preserve"> BIBLIOGRAPHY </w:instrText>
              </w:r>
              <w:r w:rsidRPr="008F7A47">
                <w:rPr>
                  <w:rFonts w:ascii="Times New Roman" w:hAnsi="Times New Roman" w:cs="Times New Roman"/>
                  <w:color w:val="000000" w:themeColor="text1"/>
                  <w:sz w:val="24"/>
                  <w:szCs w:val="24"/>
                </w:rPr>
                <w:fldChar w:fldCharType="separate"/>
              </w:r>
              <w:r w:rsidR="00BD2FF0">
                <w:rPr>
                  <w:noProof/>
                </w:rPr>
                <w:t xml:space="preserve">Anthony Liew, W. U., 2007. Understanding Data, Information, Knowledge And Their Inter-Relationships. </w:t>
              </w:r>
              <w:r w:rsidR="00BD2FF0">
                <w:rPr>
                  <w:i/>
                  <w:iCs/>
                  <w:noProof/>
                </w:rPr>
                <w:t xml:space="preserve">Journal of Knowledge Management Practice, </w:t>
              </w:r>
              <w:r w:rsidR="00BD2FF0">
                <w:rPr>
                  <w:noProof/>
                </w:rPr>
                <w:t>8(2).</w:t>
              </w:r>
            </w:p>
            <w:p w:rsidR="00BD2FF0" w:rsidRDefault="00BD2FF0" w:rsidP="00BD2FF0">
              <w:pPr>
                <w:pStyle w:val="Bibliography"/>
                <w:rPr>
                  <w:noProof/>
                </w:rPr>
              </w:pPr>
              <w:r>
                <w:rPr>
                  <w:noProof/>
                </w:rPr>
                <w:t xml:space="preserve">Baldrige Glossary Definition, 2003. </w:t>
              </w:r>
              <w:r>
                <w:rPr>
                  <w:i/>
                  <w:iCs/>
                  <w:noProof/>
                </w:rPr>
                <w:t xml:space="preserve">Knowledge Assets. </w:t>
              </w:r>
              <w:r>
                <w:rPr>
                  <w:noProof/>
                </w:rPr>
                <w:t xml:space="preserve">[Online] </w:t>
              </w:r>
              <w:r>
                <w:rPr>
                  <w:noProof/>
                </w:rPr>
                <w:br/>
                <w:t xml:space="preserve">Available at: </w:t>
              </w:r>
              <w:r>
                <w:rPr>
                  <w:noProof/>
                  <w:u w:val="single"/>
                </w:rPr>
                <w:t>http://www.baldrige21.com/BALDRIGE_GLOSSARY/BN/Knowledge_Assets.html</w:t>
              </w:r>
              <w:r>
                <w:rPr>
                  <w:noProof/>
                </w:rPr>
                <w:br/>
                <w:t>[Accessed 2020].</w:t>
              </w:r>
            </w:p>
            <w:p w:rsidR="00BD2FF0" w:rsidRDefault="00BD2FF0" w:rsidP="00BD2FF0">
              <w:pPr>
                <w:pStyle w:val="Bibliography"/>
                <w:rPr>
                  <w:noProof/>
                </w:rPr>
              </w:pPr>
              <w:r>
                <w:rPr>
                  <w:noProof/>
                </w:rPr>
                <w:t xml:space="preserve">Bhatt, G. D., 2014. Strategies for individual and organizational knowledge. Journal of Knowledge. </w:t>
              </w:r>
              <w:r>
                <w:rPr>
                  <w:i/>
                  <w:iCs/>
                  <w:noProof/>
                </w:rPr>
                <w:t xml:space="preserve">ResearchGate, </w:t>
              </w:r>
              <w:r>
                <w:rPr>
                  <w:noProof/>
                </w:rPr>
                <w:t>6(1), pp. 31-39.</w:t>
              </w:r>
            </w:p>
            <w:p w:rsidR="00BD2FF0" w:rsidRDefault="00BD2FF0" w:rsidP="00BD2FF0">
              <w:pPr>
                <w:pStyle w:val="Bibliography"/>
                <w:rPr>
                  <w:noProof/>
                </w:rPr>
              </w:pPr>
              <w:r>
                <w:rPr>
                  <w:noProof/>
                </w:rPr>
                <w:t xml:space="preserve">Enterprise Communication Network, 2017. </w:t>
              </w:r>
              <w:r>
                <w:rPr>
                  <w:i/>
                  <w:iCs/>
                  <w:noProof/>
                </w:rPr>
                <w:t xml:space="preserve">6 Ways to create a Knowledge Sharing Culture at Workplace. </w:t>
              </w:r>
              <w:r>
                <w:rPr>
                  <w:noProof/>
                </w:rPr>
                <w:t xml:space="preserve">[Online] </w:t>
              </w:r>
              <w:r>
                <w:rPr>
                  <w:noProof/>
                </w:rPr>
                <w:br/>
                <w:t xml:space="preserve">Available at: </w:t>
              </w:r>
              <w:r>
                <w:rPr>
                  <w:noProof/>
                  <w:u w:val="single"/>
                </w:rPr>
                <w:t>https://www.enterprise-communication-hub.com/6-ways-to-create-a-knowledge-sharing-culture-at-workplace/</w:t>
              </w:r>
              <w:r>
                <w:rPr>
                  <w:noProof/>
                </w:rPr>
                <w:br/>
                <w:t>[Accessed 2020].</w:t>
              </w:r>
            </w:p>
            <w:p w:rsidR="00BD2FF0" w:rsidRDefault="00BD2FF0" w:rsidP="00BD2FF0">
              <w:pPr>
                <w:pStyle w:val="Bibliography"/>
                <w:rPr>
                  <w:noProof/>
                </w:rPr>
              </w:pPr>
              <w:r>
                <w:rPr>
                  <w:noProof/>
                </w:rPr>
                <w:t xml:space="preserve">Fernando, J. T., 2019. Knowledge management at Unilever South America – enabling conditions and. </w:t>
              </w:r>
              <w:r>
                <w:rPr>
                  <w:i/>
                  <w:iCs/>
                  <w:noProof/>
                </w:rPr>
                <w:t>ResearchGate.</w:t>
              </w:r>
            </w:p>
            <w:p w:rsidR="00BD2FF0" w:rsidRDefault="00BD2FF0" w:rsidP="00BD2FF0">
              <w:pPr>
                <w:pStyle w:val="Bibliography"/>
                <w:rPr>
                  <w:noProof/>
                </w:rPr>
              </w:pPr>
              <w:r>
                <w:rPr>
                  <w:noProof/>
                </w:rPr>
                <w:t xml:space="preserve">Global Innovation Policy center, 2009. </w:t>
              </w:r>
              <w:r>
                <w:rPr>
                  <w:i/>
                  <w:iCs/>
                  <w:noProof/>
                </w:rPr>
                <w:t xml:space="preserve">Why Are Intellectual Property Rights Important?. </w:t>
              </w:r>
              <w:r>
                <w:rPr>
                  <w:noProof/>
                </w:rPr>
                <w:t xml:space="preserve">[Online] </w:t>
              </w:r>
              <w:r>
                <w:rPr>
                  <w:noProof/>
                </w:rPr>
                <w:br/>
                <w:t xml:space="preserve">Available at: </w:t>
              </w:r>
              <w:r>
                <w:rPr>
                  <w:noProof/>
                  <w:u w:val="single"/>
                </w:rPr>
                <w:t>https://www.theglobalipcenter.com/why-are-intellectual-property-rights-important/</w:t>
              </w:r>
              <w:r>
                <w:rPr>
                  <w:noProof/>
                </w:rPr>
                <w:br/>
                <w:t>[Accessed 2020].</w:t>
              </w:r>
            </w:p>
            <w:p w:rsidR="00BD2FF0" w:rsidRDefault="00BD2FF0" w:rsidP="00BD2FF0">
              <w:pPr>
                <w:pStyle w:val="Bibliography"/>
                <w:rPr>
                  <w:noProof/>
                </w:rPr>
              </w:pPr>
              <w:r>
                <w:rPr>
                  <w:noProof/>
                </w:rPr>
                <w:t xml:space="preserve">Info Entrepreneurs, 2020. </w:t>
              </w:r>
              <w:r>
                <w:rPr>
                  <w:i/>
                  <w:iCs/>
                  <w:noProof/>
                </w:rPr>
                <w:t xml:space="preserve">Importance of knowledge to a growing business. </w:t>
              </w:r>
              <w:r>
                <w:rPr>
                  <w:noProof/>
                </w:rPr>
                <w:t xml:space="preserve">[Online] </w:t>
              </w:r>
              <w:r>
                <w:rPr>
                  <w:noProof/>
                </w:rPr>
                <w:br/>
                <w:t>[Accessed 14 8 2020].</w:t>
              </w:r>
            </w:p>
            <w:p w:rsidR="00BD2FF0" w:rsidRDefault="00BD2FF0" w:rsidP="00BD2FF0">
              <w:pPr>
                <w:pStyle w:val="Bibliography"/>
                <w:rPr>
                  <w:noProof/>
                </w:rPr>
              </w:pPr>
              <w:r>
                <w:rPr>
                  <w:noProof/>
                </w:rPr>
                <w:t xml:space="preserve">Knoco, 2020. </w:t>
              </w:r>
              <w:r>
                <w:rPr>
                  <w:i/>
                  <w:iCs/>
                  <w:noProof/>
                </w:rPr>
                <w:t xml:space="preserve">Knowledge Management FAQ. </w:t>
              </w:r>
              <w:r>
                <w:rPr>
                  <w:noProof/>
                </w:rPr>
                <w:t xml:space="preserve">[Online] </w:t>
              </w:r>
              <w:r>
                <w:rPr>
                  <w:noProof/>
                </w:rPr>
                <w:br/>
                <w:t xml:space="preserve">Available at: </w:t>
              </w:r>
              <w:r>
                <w:rPr>
                  <w:noProof/>
                  <w:u w:val="single"/>
                </w:rPr>
                <w:t>https://www.knoco.com/knowledge-management-FAQ.htm</w:t>
              </w:r>
              <w:r>
                <w:rPr>
                  <w:noProof/>
                </w:rPr>
                <w:br/>
                <w:t>[Accessed 14 2020].</w:t>
              </w:r>
            </w:p>
            <w:p w:rsidR="00BD2FF0" w:rsidRDefault="00BD2FF0" w:rsidP="00BD2FF0">
              <w:pPr>
                <w:pStyle w:val="Bibliography"/>
                <w:rPr>
                  <w:noProof/>
                </w:rPr>
              </w:pPr>
              <w:r>
                <w:rPr>
                  <w:noProof/>
                </w:rPr>
                <w:t xml:space="preserve">Pawan Handa, J. P. D. B., 2019. Identifying and Categorizing Organization’s Knowledge Assets. </w:t>
              </w:r>
              <w:r>
                <w:rPr>
                  <w:i/>
                  <w:iCs/>
                  <w:noProof/>
                </w:rPr>
                <w:t>Emerald Insights.</w:t>
              </w:r>
            </w:p>
            <w:p w:rsidR="00BD2FF0" w:rsidRDefault="00BD2FF0" w:rsidP="00BD2FF0">
              <w:pPr>
                <w:pStyle w:val="Bibliography"/>
                <w:rPr>
                  <w:noProof/>
                </w:rPr>
              </w:pPr>
              <w:r>
                <w:rPr>
                  <w:noProof/>
                </w:rPr>
                <w:t xml:space="preserve">VALAMIS, 2020. </w:t>
              </w:r>
              <w:r>
                <w:rPr>
                  <w:i/>
                  <w:iCs/>
                  <w:noProof/>
                </w:rPr>
                <w:t xml:space="preserve">Knowledge Management. </w:t>
              </w:r>
              <w:r>
                <w:rPr>
                  <w:noProof/>
                </w:rPr>
                <w:t xml:space="preserve">[Online] </w:t>
              </w:r>
              <w:r>
                <w:rPr>
                  <w:noProof/>
                </w:rPr>
                <w:br/>
                <w:t xml:space="preserve">Available at: </w:t>
              </w:r>
              <w:r>
                <w:rPr>
                  <w:noProof/>
                  <w:u w:val="single"/>
                </w:rPr>
                <w:t>https://www.valamis.com/hub/knowledge-management</w:t>
              </w:r>
              <w:r>
                <w:rPr>
                  <w:noProof/>
                </w:rPr>
                <w:br/>
                <w:t>[Accessed 2020].</w:t>
              </w:r>
            </w:p>
            <w:p w:rsidR="00CE6F7F" w:rsidRPr="00CE6F7F" w:rsidRDefault="008F7A47" w:rsidP="00BD2FF0">
              <w:pPr>
                <w:spacing w:line="360" w:lineRule="auto"/>
                <w:jc w:val="left"/>
                <w:rPr>
                  <w:rFonts w:cs="Times New Roman"/>
                  <w:color w:val="000000" w:themeColor="text1"/>
                  <w:szCs w:val="24"/>
                </w:rPr>
              </w:pPr>
              <w:r w:rsidRPr="00CE6F7F">
                <w:rPr>
                  <w:rFonts w:cs="Times New Roman"/>
                  <w:b/>
                  <w:bCs/>
                  <w:noProof/>
                  <w:color w:val="000000" w:themeColor="text1"/>
                  <w:szCs w:val="24"/>
                </w:rPr>
                <w:fldChar w:fldCharType="end"/>
              </w:r>
            </w:p>
          </w:sdtContent>
        </w:sdt>
      </w:sdtContent>
    </w:sdt>
    <w:p w:rsidR="00CE6F7F" w:rsidRPr="00CE6F7F" w:rsidRDefault="00CE6F7F" w:rsidP="004F18CE">
      <w:pPr>
        <w:spacing w:line="360" w:lineRule="auto"/>
        <w:rPr>
          <w:rFonts w:cs="Times New Roman"/>
          <w:color w:val="000000" w:themeColor="text1"/>
          <w:szCs w:val="24"/>
        </w:rPr>
      </w:pPr>
    </w:p>
    <w:sectPr w:rsidR="00CE6F7F" w:rsidRPr="00CE6F7F" w:rsidSect="0081188E">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0A31" w:rsidRDefault="00540A31" w:rsidP="00F813FC">
      <w:pPr>
        <w:spacing w:after="0" w:line="240" w:lineRule="auto"/>
      </w:pPr>
      <w:r>
        <w:separator/>
      </w:r>
    </w:p>
  </w:endnote>
  <w:endnote w:type="continuationSeparator" w:id="1">
    <w:p w:rsidR="00540A31" w:rsidRDefault="00540A31" w:rsidP="00F813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5247839"/>
      <w:docPartObj>
        <w:docPartGallery w:val="Page Numbers (Bottom of Page)"/>
        <w:docPartUnique/>
      </w:docPartObj>
    </w:sdtPr>
    <w:sdtContent>
      <w:p w:rsidR="00F813FC" w:rsidRDefault="00F813FC">
        <w:pPr>
          <w:pStyle w:val="Footer"/>
          <w:jc w:val="center"/>
        </w:pPr>
        <w:fldSimple w:instr=" PAGE   \* MERGEFORMAT ">
          <w:r w:rsidR="00786D7B">
            <w:rPr>
              <w:noProof/>
            </w:rPr>
            <w:t>1</w:t>
          </w:r>
        </w:fldSimple>
      </w:p>
    </w:sdtContent>
  </w:sdt>
  <w:p w:rsidR="00F813FC" w:rsidRDefault="00F813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0A31" w:rsidRDefault="00540A31" w:rsidP="00F813FC">
      <w:pPr>
        <w:spacing w:after="0" w:line="240" w:lineRule="auto"/>
      </w:pPr>
      <w:r>
        <w:separator/>
      </w:r>
    </w:p>
  </w:footnote>
  <w:footnote w:type="continuationSeparator" w:id="1">
    <w:p w:rsidR="00540A31" w:rsidRDefault="00540A31" w:rsidP="00F813F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B7A08"/>
    <w:multiLevelType w:val="hybridMultilevel"/>
    <w:tmpl w:val="AAD07EBE"/>
    <w:lvl w:ilvl="0" w:tplc="D6925CB8">
      <w:start w:val="1"/>
      <w:numFmt w:val="bullet"/>
      <w:lvlText w:val="•"/>
      <w:lvlJc w:val="left"/>
      <w:pPr>
        <w:tabs>
          <w:tab w:val="num" w:pos="720"/>
        </w:tabs>
        <w:ind w:left="720" w:hanging="360"/>
      </w:pPr>
      <w:rPr>
        <w:rFonts w:ascii="Times New Roman" w:hAnsi="Times New Roman" w:hint="default"/>
      </w:rPr>
    </w:lvl>
    <w:lvl w:ilvl="1" w:tplc="76064530" w:tentative="1">
      <w:start w:val="1"/>
      <w:numFmt w:val="bullet"/>
      <w:lvlText w:val="•"/>
      <w:lvlJc w:val="left"/>
      <w:pPr>
        <w:tabs>
          <w:tab w:val="num" w:pos="1440"/>
        </w:tabs>
        <w:ind w:left="1440" w:hanging="360"/>
      </w:pPr>
      <w:rPr>
        <w:rFonts w:ascii="Times New Roman" w:hAnsi="Times New Roman" w:hint="default"/>
      </w:rPr>
    </w:lvl>
    <w:lvl w:ilvl="2" w:tplc="A962C14C" w:tentative="1">
      <w:start w:val="1"/>
      <w:numFmt w:val="bullet"/>
      <w:lvlText w:val="•"/>
      <w:lvlJc w:val="left"/>
      <w:pPr>
        <w:tabs>
          <w:tab w:val="num" w:pos="2160"/>
        </w:tabs>
        <w:ind w:left="2160" w:hanging="360"/>
      </w:pPr>
      <w:rPr>
        <w:rFonts w:ascii="Times New Roman" w:hAnsi="Times New Roman" w:hint="default"/>
      </w:rPr>
    </w:lvl>
    <w:lvl w:ilvl="3" w:tplc="052261CA" w:tentative="1">
      <w:start w:val="1"/>
      <w:numFmt w:val="bullet"/>
      <w:lvlText w:val="•"/>
      <w:lvlJc w:val="left"/>
      <w:pPr>
        <w:tabs>
          <w:tab w:val="num" w:pos="2880"/>
        </w:tabs>
        <w:ind w:left="2880" w:hanging="360"/>
      </w:pPr>
      <w:rPr>
        <w:rFonts w:ascii="Times New Roman" w:hAnsi="Times New Roman" w:hint="default"/>
      </w:rPr>
    </w:lvl>
    <w:lvl w:ilvl="4" w:tplc="1E7CC5A2" w:tentative="1">
      <w:start w:val="1"/>
      <w:numFmt w:val="bullet"/>
      <w:lvlText w:val="•"/>
      <w:lvlJc w:val="left"/>
      <w:pPr>
        <w:tabs>
          <w:tab w:val="num" w:pos="3600"/>
        </w:tabs>
        <w:ind w:left="3600" w:hanging="360"/>
      </w:pPr>
      <w:rPr>
        <w:rFonts w:ascii="Times New Roman" w:hAnsi="Times New Roman" w:hint="default"/>
      </w:rPr>
    </w:lvl>
    <w:lvl w:ilvl="5" w:tplc="65F26A34" w:tentative="1">
      <w:start w:val="1"/>
      <w:numFmt w:val="bullet"/>
      <w:lvlText w:val="•"/>
      <w:lvlJc w:val="left"/>
      <w:pPr>
        <w:tabs>
          <w:tab w:val="num" w:pos="4320"/>
        </w:tabs>
        <w:ind w:left="4320" w:hanging="360"/>
      </w:pPr>
      <w:rPr>
        <w:rFonts w:ascii="Times New Roman" w:hAnsi="Times New Roman" w:hint="default"/>
      </w:rPr>
    </w:lvl>
    <w:lvl w:ilvl="6" w:tplc="B73E4F0A" w:tentative="1">
      <w:start w:val="1"/>
      <w:numFmt w:val="bullet"/>
      <w:lvlText w:val="•"/>
      <w:lvlJc w:val="left"/>
      <w:pPr>
        <w:tabs>
          <w:tab w:val="num" w:pos="5040"/>
        </w:tabs>
        <w:ind w:left="5040" w:hanging="360"/>
      </w:pPr>
      <w:rPr>
        <w:rFonts w:ascii="Times New Roman" w:hAnsi="Times New Roman" w:hint="default"/>
      </w:rPr>
    </w:lvl>
    <w:lvl w:ilvl="7" w:tplc="87C87068" w:tentative="1">
      <w:start w:val="1"/>
      <w:numFmt w:val="bullet"/>
      <w:lvlText w:val="•"/>
      <w:lvlJc w:val="left"/>
      <w:pPr>
        <w:tabs>
          <w:tab w:val="num" w:pos="5760"/>
        </w:tabs>
        <w:ind w:left="5760" w:hanging="360"/>
      </w:pPr>
      <w:rPr>
        <w:rFonts w:ascii="Times New Roman" w:hAnsi="Times New Roman" w:hint="default"/>
      </w:rPr>
    </w:lvl>
    <w:lvl w:ilvl="8" w:tplc="D4567FFA" w:tentative="1">
      <w:start w:val="1"/>
      <w:numFmt w:val="bullet"/>
      <w:lvlText w:val="•"/>
      <w:lvlJc w:val="left"/>
      <w:pPr>
        <w:tabs>
          <w:tab w:val="num" w:pos="6480"/>
        </w:tabs>
        <w:ind w:left="6480" w:hanging="360"/>
      </w:pPr>
      <w:rPr>
        <w:rFonts w:ascii="Times New Roman" w:hAnsi="Times New Roman" w:hint="default"/>
      </w:rPr>
    </w:lvl>
  </w:abstractNum>
  <w:abstractNum w:abstractNumId="1">
    <w:nsid w:val="4B0E0F31"/>
    <w:multiLevelType w:val="multilevel"/>
    <w:tmpl w:val="13A63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CC260B1"/>
    <w:multiLevelType w:val="multilevel"/>
    <w:tmpl w:val="6FCEB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defaultTabStop w:val="720"/>
  <w:characterSpacingControl w:val="doNotCompress"/>
  <w:footnotePr>
    <w:footnote w:id="0"/>
    <w:footnote w:id="1"/>
  </w:footnotePr>
  <w:endnotePr>
    <w:endnote w:id="0"/>
    <w:endnote w:id="1"/>
  </w:endnotePr>
  <w:compat/>
  <w:rsids>
    <w:rsidRoot w:val="002942FD"/>
    <w:rsid w:val="000079DA"/>
    <w:rsid w:val="000A28B2"/>
    <w:rsid w:val="000A2AE6"/>
    <w:rsid w:val="000A5EDD"/>
    <w:rsid w:val="000B3734"/>
    <w:rsid w:val="000C62D1"/>
    <w:rsid w:val="000D1F7F"/>
    <w:rsid w:val="000F140A"/>
    <w:rsid w:val="00136F4C"/>
    <w:rsid w:val="001653BE"/>
    <w:rsid w:val="001F2359"/>
    <w:rsid w:val="00235B04"/>
    <w:rsid w:val="0028018E"/>
    <w:rsid w:val="0029182D"/>
    <w:rsid w:val="002942FD"/>
    <w:rsid w:val="002B2A6F"/>
    <w:rsid w:val="002B739E"/>
    <w:rsid w:val="002E1CCB"/>
    <w:rsid w:val="00315742"/>
    <w:rsid w:val="00347C73"/>
    <w:rsid w:val="00397D8F"/>
    <w:rsid w:val="003B16F1"/>
    <w:rsid w:val="00403676"/>
    <w:rsid w:val="004B36D9"/>
    <w:rsid w:val="004E3456"/>
    <w:rsid w:val="004F18CE"/>
    <w:rsid w:val="005047BF"/>
    <w:rsid w:val="00512E6C"/>
    <w:rsid w:val="00540A31"/>
    <w:rsid w:val="00575A2D"/>
    <w:rsid w:val="005A2322"/>
    <w:rsid w:val="00623957"/>
    <w:rsid w:val="006540F0"/>
    <w:rsid w:val="006603A7"/>
    <w:rsid w:val="0067306A"/>
    <w:rsid w:val="006763DC"/>
    <w:rsid w:val="007370D1"/>
    <w:rsid w:val="00786D7B"/>
    <w:rsid w:val="00793066"/>
    <w:rsid w:val="00806657"/>
    <w:rsid w:val="0081188E"/>
    <w:rsid w:val="008364C4"/>
    <w:rsid w:val="00843557"/>
    <w:rsid w:val="00844496"/>
    <w:rsid w:val="00885A40"/>
    <w:rsid w:val="008A0E6B"/>
    <w:rsid w:val="008E3015"/>
    <w:rsid w:val="008F7A47"/>
    <w:rsid w:val="00996CFE"/>
    <w:rsid w:val="00997069"/>
    <w:rsid w:val="009C065B"/>
    <w:rsid w:val="00A47767"/>
    <w:rsid w:val="00A60862"/>
    <w:rsid w:val="00A60E68"/>
    <w:rsid w:val="00A84946"/>
    <w:rsid w:val="00B12A15"/>
    <w:rsid w:val="00B4571A"/>
    <w:rsid w:val="00B619B0"/>
    <w:rsid w:val="00B817E6"/>
    <w:rsid w:val="00BA28E1"/>
    <w:rsid w:val="00BB00A8"/>
    <w:rsid w:val="00BD2FF0"/>
    <w:rsid w:val="00BF45A0"/>
    <w:rsid w:val="00C05626"/>
    <w:rsid w:val="00C2413E"/>
    <w:rsid w:val="00C751A1"/>
    <w:rsid w:val="00C82C80"/>
    <w:rsid w:val="00C95B6B"/>
    <w:rsid w:val="00CD1C04"/>
    <w:rsid w:val="00CE6F7F"/>
    <w:rsid w:val="00D44B17"/>
    <w:rsid w:val="00DB245D"/>
    <w:rsid w:val="00DD1050"/>
    <w:rsid w:val="00DE5813"/>
    <w:rsid w:val="00E27FAC"/>
    <w:rsid w:val="00E66583"/>
    <w:rsid w:val="00E77336"/>
    <w:rsid w:val="00EB0A5D"/>
    <w:rsid w:val="00ED525F"/>
    <w:rsid w:val="00EF2E2A"/>
    <w:rsid w:val="00F10417"/>
    <w:rsid w:val="00F412EB"/>
    <w:rsid w:val="00F706BE"/>
    <w:rsid w:val="00F813FC"/>
    <w:rsid w:val="00F9030D"/>
    <w:rsid w:val="00FB5E50"/>
    <w:rsid w:val="00FD30DB"/>
    <w:rsid w:val="00FF1E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5813"/>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E5813"/>
    <w:pPr>
      <w:keepNext/>
      <w:keepLines/>
      <w:spacing w:before="360" w:after="12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1188E"/>
    <w:pPr>
      <w:keepNext/>
      <w:keepLines/>
      <w:spacing w:before="40" w:after="0" w:line="259" w:lineRule="auto"/>
      <w:jc w:val="left"/>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0D1F7F"/>
    <w:pPr>
      <w:spacing w:before="100" w:beforeAutospacing="1" w:after="100" w:afterAutospacing="1" w:line="240" w:lineRule="auto"/>
      <w:jc w:val="left"/>
      <w:outlineLvl w:val="2"/>
    </w:pPr>
    <w:rPr>
      <w:rFonts w:eastAsia="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42FD"/>
    <w:pPr>
      <w:spacing w:before="100" w:beforeAutospacing="1" w:after="100" w:afterAutospacing="1" w:line="240" w:lineRule="auto"/>
      <w:jc w:val="left"/>
    </w:pPr>
    <w:rPr>
      <w:rFonts w:eastAsia="Times New Roman" w:cs="Times New Roman"/>
      <w:szCs w:val="24"/>
    </w:rPr>
  </w:style>
  <w:style w:type="character" w:customStyle="1" w:styleId="style3">
    <w:name w:val="style3"/>
    <w:basedOn w:val="DefaultParagraphFont"/>
    <w:rsid w:val="00F412EB"/>
  </w:style>
  <w:style w:type="character" w:styleId="Emphasis">
    <w:name w:val="Emphasis"/>
    <w:basedOn w:val="DefaultParagraphFont"/>
    <w:uiPriority w:val="20"/>
    <w:qFormat/>
    <w:rsid w:val="00F412EB"/>
    <w:rPr>
      <w:i/>
      <w:iCs/>
    </w:rPr>
  </w:style>
  <w:style w:type="character" w:styleId="Hyperlink">
    <w:name w:val="Hyperlink"/>
    <w:basedOn w:val="DefaultParagraphFont"/>
    <w:uiPriority w:val="99"/>
    <w:unhideWhenUsed/>
    <w:rsid w:val="00F412EB"/>
    <w:rPr>
      <w:color w:val="0000FF"/>
      <w:u w:val="single"/>
    </w:rPr>
  </w:style>
  <w:style w:type="character" w:customStyle="1" w:styleId="Heading3Char">
    <w:name w:val="Heading 3 Char"/>
    <w:basedOn w:val="DefaultParagraphFont"/>
    <w:link w:val="Heading3"/>
    <w:uiPriority w:val="9"/>
    <w:rsid w:val="000D1F7F"/>
    <w:rPr>
      <w:rFonts w:ascii="Times New Roman" w:eastAsia="Times New Roman" w:hAnsi="Times New Roman" w:cs="Times New Roman"/>
      <w:b/>
      <w:bCs/>
      <w:sz w:val="27"/>
      <w:szCs w:val="27"/>
    </w:rPr>
  </w:style>
  <w:style w:type="paragraph" w:customStyle="1" w:styleId="Default">
    <w:name w:val="Default"/>
    <w:rsid w:val="00FD30DB"/>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843557"/>
    <w:pPr>
      <w:spacing w:after="0" w:line="240" w:lineRule="auto"/>
      <w:ind w:left="720"/>
      <w:contextualSpacing/>
      <w:jc w:val="left"/>
    </w:pPr>
    <w:rPr>
      <w:rFonts w:eastAsia="Times New Roman" w:cs="Times New Roman"/>
      <w:szCs w:val="24"/>
    </w:rPr>
  </w:style>
  <w:style w:type="paragraph" w:styleId="NoSpacing">
    <w:name w:val="No Spacing"/>
    <w:link w:val="NoSpacingChar"/>
    <w:uiPriority w:val="1"/>
    <w:qFormat/>
    <w:rsid w:val="0081188E"/>
    <w:pPr>
      <w:spacing w:after="0" w:line="240" w:lineRule="auto"/>
    </w:pPr>
    <w:rPr>
      <w:rFonts w:eastAsiaTheme="minorEastAsia"/>
    </w:rPr>
  </w:style>
  <w:style w:type="character" w:customStyle="1" w:styleId="NoSpacingChar">
    <w:name w:val="No Spacing Char"/>
    <w:basedOn w:val="DefaultParagraphFont"/>
    <w:link w:val="NoSpacing"/>
    <w:uiPriority w:val="1"/>
    <w:rsid w:val="0081188E"/>
    <w:rPr>
      <w:rFonts w:eastAsiaTheme="minorEastAsia"/>
    </w:rPr>
  </w:style>
  <w:style w:type="character" w:customStyle="1" w:styleId="Heading1Char">
    <w:name w:val="Heading 1 Char"/>
    <w:basedOn w:val="DefaultParagraphFont"/>
    <w:link w:val="Heading1"/>
    <w:uiPriority w:val="9"/>
    <w:rsid w:val="00DE581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1188E"/>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CE6F7F"/>
    <w:pPr>
      <w:spacing w:line="259" w:lineRule="auto"/>
      <w:jc w:val="left"/>
    </w:pPr>
    <w:rPr>
      <w:rFonts w:asciiTheme="minorHAnsi" w:hAnsiTheme="minorHAnsi"/>
      <w:sz w:val="22"/>
    </w:rPr>
  </w:style>
  <w:style w:type="paragraph" w:styleId="TOCHeading">
    <w:name w:val="TOC Heading"/>
    <w:basedOn w:val="Heading1"/>
    <w:next w:val="Normal"/>
    <w:uiPriority w:val="39"/>
    <w:unhideWhenUsed/>
    <w:qFormat/>
    <w:rsid w:val="00ED525F"/>
    <w:pPr>
      <w:outlineLvl w:val="9"/>
    </w:pPr>
  </w:style>
  <w:style w:type="paragraph" w:styleId="TOC1">
    <w:name w:val="toc 1"/>
    <w:basedOn w:val="Normal"/>
    <w:next w:val="Normal"/>
    <w:autoRedefine/>
    <w:uiPriority w:val="39"/>
    <w:unhideWhenUsed/>
    <w:rsid w:val="00ED525F"/>
    <w:pPr>
      <w:spacing w:after="100" w:line="259" w:lineRule="auto"/>
      <w:jc w:val="left"/>
    </w:pPr>
    <w:rPr>
      <w:rFonts w:asciiTheme="minorHAnsi" w:hAnsiTheme="minorHAnsi"/>
      <w:sz w:val="22"/>
    </w:rPr>
  </w:style>
  <w:style w:type="paragraph" w:styleId="TOC2">
    <w:name w:val="toc 2"/>
    <w:basedOn w:val="Normal"/>
    <w:next w:val="Normal"/>
    <w:autoRedefine/>
    <w:uiPriority w:val="39"/>
    <w:unhideWhenUsed/>
    <w:rsid w:val="00ED525F"/>
    <w:pPr>
      <w:spacing w:after="100" w:line="259" w:lineRule="auto"/>
      <w:ind w:left="220"/>
      <w:jc w:val="left"/>
    </w:pPr>
    <w:rPr>
      <w:rFonts w:asciiTheme="minorHAnsi" w:hAnsiTheme="minorHAnsi"/>
      <w:sz w:val="22"/>
    </w:rPr>
  </w:style>
  <w:style w:type="paragraph" w:styleId="BalloonText">
    <w:name w:val="Balloon Text"/>
    <w:basedOn w:val="Normal"/>
    <w:link w:val="BalloonTextChar"/>
    <w:uiPriority w:val="99"/>
    <w:semiHidden/>
    <w:unhideWhenUsed/>
    <w:rsid w:val="001F23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2359"/>
    <w:rPr>
      <w:rFonts w:ascii="Tahoma" w:hAnsi="Tahoma" w:cs="Tahoma"/>
      <w:sz w:val="16"/>
      <w:szCs w:val="16"/>
    </w:rPr>
  </w:style>
  <w:style w:type="paragraph" w:customStyle="1" w:styleId="ContactInfo">
    <w:name w:val="Contact Info"/>
    <w:basedOn w:val="Normal"/>
    <w:uiPriority w:val="4"/>
    <w:qFormat/>
    <w:rsid w:val="00F813FC"/>
    <w:pPr>
      <w:spacing w:after="0" w:line="264" w:lineRule="auto"/>
      <w:jc w:val="center"/>
    </w:pPr>
    <w:rPr>
      <w:rFonts w:asciiTheme="minorHAnsi" w:hAnsiTheme="minorHAnsi"/>
      <w:color w:val="595959" w:themeColor="text1" w:themeTint="A6"/>
      <w:sz w:val="22"/>
    </w:rPr>
  </w:style>
  <w:style w:type="paragraph" w:styleId="Header">
    <w:name w:val="header"/>
    <w:basedOn w:val="Normal"/>
    <w:link w:val="HeaderChar"/>
    <w:uiPriority w:val="99"/>
    <w:semiHidden/>
    <w:unhideWhenUsed/>
    <w:rsid w:val="00F813F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813FC"/>
    <w:rPr>
      <w:rFonts w:ascii="Times New Roman" w:hAnsi="Times New Roman"/>
      <w:sz w:val="24"/>
    </w:rPr>
  </w:style>
  <w:style w:type="paragraph" w:styleId="Footer">
    <w:name w:val="footer"/>
    <w:basedOn w:val="Normal"/>
    <w:link w:val="FooterChar"/>
    <w:uiPriority w:val="99"/>
    <w:unhideWhenUsed/>
    <w:rsid w:val="00F813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3FC"/>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25644596">
      <w:bodyDiv w:val="1"/>
      <w:marLeft w:val="0"/>
      <w:marRight w:val="0"/>
      <w:marTop w:val="0"/>
      <w:marBottom w:val="0"/>
      <w:divBdr>
        <w:top w:val="none" w:sz="0" w:space="0" w:color="auto"/>
        <w:left w:val="none" w:sz="0" w:space="0" w:color="auto"/>
        <w:bottom w:val="none" w:sz="0" w:space="0" w:color="auto"/>
        <w:right w:val="none" w:sz="0" w:space="0" w:color="auto"/>
      </w:divBdr>
    </w:div>
    <w:div w:id="53285110">
      <w:bodyDiv w:val="1"/>
      <w:marLeft w:val="0"/>
      <w:marRight w:val="0"/>
      <w:marTop w:val="0"/>
      <w:marBottom w:val="0"/>
      <w:divBdr>
        <w:top w:val="none" w:sz="0" w:space="0" w:color="auto"/>
        <w:left w:val="none" w:sz="0" w:space="0" w:color="auto"/>
        <w:bottom w:val="none" w:sz="0" w:space="0" w:color="auto"/>
        <w:right w:val="none" w:sz="0" w:space="0" w:color="auto"/>
      </w:divBdr>
    </w:div>
    <w:div w:id="85466480">
      <w:bodyDiv w:val="1"/>
      <w:marLeft w:val="0"/>
      <w:marRight w:val="0"/>
      <w:marTop w:val="0"/>
      <w:marBottom w:val="0"/>
      <w:divBdr>
        <w:top w:val="none" w:sz="0" w:space="0" w:color="auto"/>
        <w:left w:val="none" w:sz="0" w:space="0" w:color="auto"/>
        <w:bottom w:val="none" w:sz="0" w:space="0" w:color="auto"/>
        <w:right w:val="none" w:sz="0" w:space="0" w:color="auto"/>
      </w:divBdr>
      <w:divsChild>
        <w:div w:id="806051246">
          <w:marLeft w:val="547"/>
          <w:marRight w:val="0"/>
          <w:marTop w:val="0"/>
          <w:marBottom w:val="0"/>
          <w:divBdr>
            <w:top w:val="none" w:sz="0" w:space="0" w:color="auto"/>
            <w:left w:val="none" w:sz="0" w:space="0" w:color="auto"/>
            <w:bottom w:val="none" w:sz="0" w:space="0" w:color="auto"/>
            <w:right w:val="none" w:sz="0" w:space="0" w:color="auto"/>
          </w:divBdr>
        </w:div>
      </w:divsChild>
    </w:div>
    <w:div w:id="398207841">
      <w:bodyDiv w:val="1"/>
      <w:marLeft w:val="0"/>
      <w:marRight w:val="0"/>
      <w:marTop w:val="0"/>
      <w:marBottom w:val="0"/>
      <w:divBdr>
        <w:top w:val="none" w:sz="0" w:space="0" w:color="auto"/>
        <w:left w:val="none" w:sz="0" w:space="0" w:color="auto"/>
        <w:bottom w:val="none" w:sz="0" w:space="0" w:color="auto"/>
        <w:right w:val="none" w:sz="0" w:space="0" w:color="auto"/>
      </w:divBdr>
    </w:div>
    <w:div w:id="408119464">
      <w:bodyDiv w:val="1"/>
      <w:marLeft w:val="0"/>
      <w:marRight w:val="0"/>
      <w:marTop w:val="0"/>
      <w:marBottom w:val="0"/>
      <w:divBdr>
        <w:top w:val="none" w:sz="0" w:space="0" w:color="auto"/>
        <w:left w:val="none" w:sz="0" w:space="0" w:color="auto"/>
        <w:bottom w:val="none" w:sz="0" w:space="0" w:color="auto"/>
        <w:right w:val="none" w:sz="0" w:space="0" w:color="auto"/>
      </w:divBdr>
    </w:div>
    <w:div w:id="619840174">
      <w:bodyDiv w:val="1"/>
      <w:marLeft w:val="0"/>
      <w:marRight w:val="0"/>
      <w:marTop w:val="0"/>
      <w:marBottom w:val="0"/>
      <w:divBdr>
        <w:top w:val="none" w:sz="0" w:space="0" w:color="auto"/>
        <w:left w:val="none" w:sz="0" w:space="0" w:color="auto"/>
        <w:bottom w:val="none" w:sz="0" w:space="0" w:color="auto"/>
        <w:right w:val="none" w:sz="0" w:space="0" w:color="auto"/>
      </w:divBdr>
    </w:div>
    <w:div w:id="745222022">
      <w:bodyDiv w:val="1"/>
      <w:marLeft w:val="0"/>
      <w:marRight w:val="0"/>
      <w:marTop w:val="0"/>
      <w:marBottom w:val="0"/>
      <w:divBdr>
        <w:top w:val="none" w:sz="0" w:space="0" w:color="auto"/>
        <w:left w:val="none" w:sz="0" w:space="0" w:color="auto"/>
        <w:bottom w:val="none" w:sz="0" w:space="0" w:color="auto"/>
        <w:right w:val="none" w:sz="0" w:space="0" w:color="auto"/>
      </w:divBdr>
    </w:div>
    <w:div w:id="769011490">
      <w:bodyDiv w:val="1"/>
      <w:marLeft w:val="0"/>
      <w:marRight w:val="0"/>
      <w:marTop w:val="0"/>
      <w:marBottom w:val="0"/>
      <w:divBdr>
        <w:top w:val="none" w:sz="0" w:space="0" w:color="auto"/>
        <w:left w:val="none" w:sz="0" w:space="0" w:color="auto"/>
        <w:bottom w:val="none" w:sz="0" w:space="0" w:color="auto"/>
        <w:right w:val="none" w:sz="0" w:space="0" w:color="auto"/>
      </w:divBdr>
    </w:div>
    <w:div w:id="783160599">
      <w:bodyDiv w:val="1"/>
      <w:marLeft w:val="0"/>
      <w:marRight w:val="0"/>
      <w:marTop w:val="0"/>
      <w:marBottom w:val="0"/>
      <w:divBdr>
        <w:top w:val="none" w:sz="0" w:space="0" w:color="auto"/>
        <w:left w:val="none" w:sz="0" w:space="0" w:color="auto"/>
        <w:bottom w:val="none" w:sz="0" w:space="0" w:color="auto"/>
        <w:right w:val="none" w:sz="0" w:space="0" w:color="auto"/>
      </w:divBdr>
    </w:div>
    <w:div w:id="794298638">
      <w:bodyDiv w:val="1"/>
      <w:marLeft w:val="0"/>
      <w:marRight w:val="0"/>
      <w:marTop w:val="0"/>
      <w:marBottom w:val="0"/>
      <w:divBdr>
        <w:top w:val="none" w:sz="0" w:space="0" w:color="auto"/>
        <w:left w:val="none" w:sz="0" w:space="0" w:color="auto"/>
        <w:bottom w:val="none" w:sz="0" w:space="0" w:color="auto"/>
        <w:right w:val="none" w:sz="0" w:space="0" w:color="auto"/>
      </w:divBdr>
    </w:div>
    <w:div w:id="1114402192">
      <w:bodyDiv w:val="1"/>
      <w:marLeft w:val="0"/>
      <w:marRight w:val="0"/>
      <w:marTop w:val="0"/>
      <w:marBottom w:val="0"/>
      <w:divBdr>
        <w:top w:val="none" w:sz="0" w:space="0" w:color="auto"/>
        <w:left w:val="none" w:sz="0" w:space="0" w:color="auto"/>
        <w:bottom w:val="none" w:sz="0" w:space="0" w:color="auto"/>
        <w:right w:val="none" w:sz="0" w:space="0" w:color="auto"/>
      </w:divBdr>
      <w:divsChild>
        <w:div w:id="1395395233">
          <w:marLeft w:val="0"/>
          <w:marRight w:val="0"/>
          <w:marTop w:val="0"/>
          <w:marBottom w:val="300"/>
          <w:divBdr>
            <w:top w:val="single" w:sz="6" w:space="11" w:color="BCE8F1"/>
            <w:left w:val="single" w:sz="6" w:space="11" w:color="BCE8F1"/>
            <w:bottom w:val="single" w:sz="6" w:space="11" w:color="BCE8F1"/>
            <w:right w:val="single" w:sz="6" w:space="11" w:color="BCE8F1"/>
          </w:divBdr>
        </w:div>
      </w:divsChild>
    </w:div>
    <w:div w:id="1149522077">
      <w:bodyDiv w:val="1"/>
      <w:marLeft w:val="0"/>
      <w:marRight w:val="0"/>
      <w:marTop w:val="0"/>
      <w:marBottom w:val="0"/>
      <w:divBdr>
        <w:top w:val="none" w:sz="0" w:space="0" w:color="auto"/>
        <w:left w:val="none" w:sz="0" w:space="0" w:color="auto"/>
        <w:bottom w:val="none" w:sz="0" w:space="0" w:color="auto"/>
        <w:right w:val="none" w:sz="0" w:space="0" w:color="auto"/>
      </w:divBdr>
    </w:div>
    <w:div w:id="1174762220">
      <w:bodyDiv w:val="1"/>
      <w:marLeft w:val="0"/>
      <w:marRight w:val="0"/>
      <w:marTop w:val="0"/>
      <w:marBottom w:val="0"/>
      <w:divBdr>
        <w:top w:val="none" w:sz="0" w:space="0" w:color="auto"/>
        <w:left w:val="none" w:sz="0" w:space="0" w:color="auto"/>
        <w:bottom w:val="none" w:sz="0" w:space="0" w:color="auto"/>
        <w:right w:val="none" w:sz="0" w:space="0" w:color="auto"/>
      </w:divBdr>
    </w:div>
    <w:div w:id="1282494957">
      <w:bodyDiv w:val="1"/>
      <w:marLeft w:val="0"/>
      <w:marRight w:val="0"/>
      <w:marTop w:val="0"/>
      <w:marBottom w:val="0"/>
      <w:divBdr>
        <w:top w:val="none" w:sz="0" w:space="0" w:color="auto"/>
        <w:left w:val="none" w:sz="0" w:space="0" w:color="auto"/>
        <w:bottom w:val="none" w:sz="0" w:space="0" w:color="auto"/>
        <w:right w:val="none" w:sz="0" w:space="0" w:color="auto"/>
      </w:divBdr>
    </w:div>
    <w:div w:id="1300573948">
      <w:bodyDiv w:val="1"/>
      <w:marLeft w:val="0"/>
      <w:marRight w:val="0"/>
      <w:marTop w:val="0"/>
      <w:marBottom w:val="0"/>
      <w:divBdr>
        <w:top w:val="none" w:sz="0" w:space="0" w:color="auto"/>
        <w:left w:val="none" w:sz="0" w:space="0" w:color="auto"/>
        <w:bottom w:val="none" w:sz="0" w:space="0" w:color="auto"/>
        <w:right w:val="none" w:sz="0" w:space="0" w:color="auto"/>
      </w:divBdr>
    </w:div>
    <w:div w:id="1370111277">
      <w:bodyDiv w:val="1"/>
      <w:marLeft w:val="0"/>
      <w:marRight w:val="0"/>
      <w:marTop w:val="0"/>
      <w:marBottom w:val="0"/>
      <w:divBdr>
        <w:top w:val="none" w:sz="0" w:space="0" w:color="auto"/>
        <w:left w:val="none" w:sz="0" w:space="0" w:color="auto"/>
        <w:bottom w:val="none" w:sz="0" w:space="0" w:color="auto"/>
        <w:right w:val="none" w:sz="0" w:space="0" w:color="auto"/>
      </w:divBdr>
    </w:div>
    <w:div w:id="1381858245">
      <w:bodyDiv w:val="1"/>
      <w:marLeft w:val="0"/>
      <w:marRight w:val="0"/>
      <w:marTop w:val="0"/>
      <w:marBottom w:val="0"/>
      <w:divBdr>
        <w:top w:val="none" w:sz="0" w:space="0" w:color="auto"/>
        <w:left w:val="none" w:sz="0" w:space="0" w:color="auto"/>
        <w:bottom w:val="none" w:sz="0" w:space="0" w:color="auto"/>
        <w:right w:val="none" w:sz="0" w:space="0" w:color="auto"/>
      </w:divBdr>
    </w:div>
    <w:div w:id="1411925629">
      <w:bodyDiv w:val="1"/>
      <w:marLeft w:val="0"/>
      <w:marRight w:val="0"/>
      <w:marTop w:val="0"/>
      <w:marBottom w:val="0"/>
      <w:divBdr>
        <w:top w:val="none" w:sz="0" w:space="0" w:color="auto"/>
        <w:left w:val="none" w:sz="0" w:space="0" w:color="auto"/>
        <w:bottom w:val="none" w:sz="0" w:space="0" w:color="auto"/>
        <w:right w:val="none" w:sz="0" w:space="0" w:color="auto"/>
      </w:divBdr>
    </w:div>
    <w:div w:id="1437140614">
      <w:bodyDiv w:val="1"/>
      <w:marLeft w:val="0"/>
      <w:marRight w:val="0"/>
      <w:marTop w:val="0"/>
      <w:marBottom w:val="0"/>
      <w:divBdr>
        <w:top w:val="none" w:sz="0" w:space="0" w:color="auto"/>
        <w:left w:val="none" w:sz="0" w:space="0" w:color="auto"/>
        <w:bottom w:val="none" w:sz="0" w:space="0" w:color="auto"/>
        <w:right w:val="none" w:sz="0" w:space="0" w:color="auto"/>
      </w:divBdr>
    </w:div>
    <w:div w:id="1482234167">
      <w:bodyDiv w:val="1"/>
      <w:marLeft w:val="0"/>
      <w:marRight w:val="0"/>
      <w:marTop w:val="0"/>
      <w:marBottom w:val="0"/>
      <w:divBdr>
        <w:top w:val="none" w:sz="0" w:space="0" w:color="auto"/>
        <w:left w:val="none" w:sz="0" w:space="0" w:color="auto"/>
        <w:bottom w:val="none" w:sz="0" w:space="0" w:color="auto"/>
        <w:right w:val="none" w:sz="0" w:space="0" w:color="auto"/>
      </w:divBdr>
    </w:div>
    <w:div w:id="1531406851">
      <w:bodyDiv w:val="1"/>
      <w:marLeft w:val="0"/>
      <w:marRight w:val="0"/>
      <w:marTop w:val="0"/>
      <w:marBottom w:val="0"/>
      <w:divBdr>
        <w:top w:val="none" w:sz="0" w:space="0" w:color="auto"/>
        <w:left w:val="none" w:sz="0" w:space="0" w:color="auto"/>
        <w:bottom w:val="none" w:sz="0" w:space="0" w:color="auto"/>
        <w:right w:val="none" w:sz="0" w:space="0" w:color="auto"/>
      </w:divBdr>
    </w:div>
    <w:div w:id="1541866979">
      <w:bodyDiv w:val="1"/>
      <w:marLeft w:val="0"/>
      <w:marRight w:val="0"/>
      <w:marTop w:val="0"/>
      <w:marBottom w:val="0"/>
      <w:divBdr>
        <w:top w:val="none" w:sz="0" w:space="0" w:color="auto"/>
        <w:left w:val="none" w:sz="0" w:space="0" w:color="auto"/>
        <w:bottom w:val="none" w:sz="0" w:space="0" w:color="auto"/>
        <w:right w:val="none" w:sz="0" w:space="0" w:color="auto"/>
      </w:divBdr>
    </w:div>
    <w:div w:id="1592464621">
      <w:bodyDiv w:val="1"/>
      <w:marLeft w:val="0"/>
      <w:marRight w:val="0"/>
      <w:marTop w:val="0"/>
      <w:marBottom w:val="0"/>
      <w:divBdr>
        <w:top w:val="none" w:sz="0" w:space="0" w:color="auto"/>
        <w:left w:val="none" w:sz="0" w:space="0" w:color="auto"/>
        <w:bottom w:val="none" w:sz="0" w:space="0" w:color="auto"/>
        <w:right w:val="none" w:sz="0" w:space="0" w:color="auto"/>
      </w:divBdr>
    </w:div>
    <w:div w:id="1739548032">
      <w:bodyDiv w:val="1"/>
      <w:marLeft w:val="0"/>
      <w:marRight w:val="0"/>
      <w:marTop w:val="0"/>
      <w:marBottom w:val="0"/>
      <w:divBdr>
        <w:top w:val="none" w:sz="0" w:space="0" w:color="auto"/>
        <w:left w:val="none" w:sz="0" w:space="0" w:color="auto"/>
        <w:bottom w:val="none" w:sz="0" w:space="0" w:color="auto"/>
        <w:right w:val="none" w:sz="0" w:space="0" w:color="auto"/>
      </w:divBdr>
    </w:div>
    <w:div w:id="1862352412">
      <w:bodyDiv w:val="1"/>
      <w:marLeft w:val="0"/>
      <w:marRight w:val="0"/>
      <w:marTop w:val="0"/>
      <w:marBottom w:val="0"/>
      <w:divBdr>
        <w:top w:val="none" w:sz="0" w:space="0" w:color="auto"/>
        <w:left w:val="none" w:sz="0" w:space="0" w:color="auto"/>
        <w:bottom w:val="none" w:sz="0" w:space="0" w:color="auto"/>
        <w:right w:val="none" w:sz="0" w:space="0" w:color="auto"/>
      </w:divBdr>
    </w:div>
    <w:div w:id="1939675998">
      <w:bodyDiv w:val="1"/>
      <w:marLeft w:val="0"/>
      <w:marRight w:val="0"/>
      <w:marTop w:val="0"/>
      <w:marBottom w:val="0"/>
      <w:divBdr>
        <w:top w:val="none" w:sz="0" w:space="0" w:color="auto"/>
        <w:left w:val="none" w:sz="0" w:space="0" w:color="auto"/>
        <w:bottom w:val="none" w:sz="0" w:space="0" w:color="auto"/>
        <w:right w:val="none" w:sz="0" w:space="0" w:color="auto"/>
      </w:divBdr>
    </w:div>
    <w:div w:id="2087993722">
      <w:bodyDiv w:val="1"/>
      <w:marLeft w:val="0"/>
      <w:marRight w:val="0"/>
      <w:marTop w:val="0"/>
      <w:marBottom w:val="0"/>
      <w:divBdr>
        <w:top w:val="none" w:sz="0" w:space="0" w:color="auto"/>
        <w:left w:val="none" w:sz="0" w:space="0" w:color="auto"/>
        <w:bottom w:val="none" w:sz="0" w:space="0" w:color="auto"/>
        <w:right w:val="none" w:sz="0" w:space="0" w:color="auto"/>
      </w:divBdr>
    </w:div>
    <w:div w:id="2097165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2.xml"/><Relationship Id="rId18" Type="http://schemas.openxmlformats.org/officeDocument/2006/relationships/diagramLayout" Target="diagrams/layout3.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Data" Target="diagrams/data4.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Data" Target="diagrams/data3.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Colors" Target="diagrams/colors4.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QuickStyle" Target="diagrams/quickStyle4.xml"/><Relationship Id="rId10" Type="http://schemas.openxmlformats.org/officeDocument/2006/relationships/diagramLayout" Target="diagrams/layout1.xml"/><Relationship Id="rId19" Type="http://schemas.openxmlformats.org/officeDocument/2006/relationships/diagramQuickStyle" Target="diagrams/quickStyle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Layout" Target="diagrams/layout2.xml"/><Relationship Id="rId22" Type="http://schemas.openxmlformats.org/officeDocument/2006/relationships/diagramLayout" Target="diagrams/layout4.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527A54-D0C2-407A-B317-ED682EE8E0F8}" type="doc">
      <dgm:prSet loTypeId="urn:microsoft.com/office/officeart/2005/8/layout/cycle4#1" loCatId="cycle" qsTypeId="urn:microsoft.com/office/officeart/2005/8/quickstyle/simple1" qsCatId="simple" csTypeId="urn:microsoft.com/office/officeart/2005/8/colors/colorful5" csCatId="colorful" phldr="1"/>
      <dgm:spPr/>
      <dgm:t>
        <a:bodyPr/>
        <a:lstStyle/>
        <a:p>
          <a:endParaRPr lang="en-US"/>
        </a:p>
      </dgm:t>
    </dgm:pt>
    <dgm:pt modelId="{1C72D47B-AE50-4B6A-863E-F905F96D2099}">
      <dgm:prSet phldrT="[Text]" custT="1"/>
      <dgm:spPr/>
      <dgm:t>
        <a:bodyPr/>
        <a:lstStyle/>
        <a:p>
          <a:r>
            <a:rPr lang="en-US" sz="1050">
              <a:latin typeface="Times New Roman" panose="02020603050405020304" pitchFamily="18" charset="0"/>
              <a:cs typeface="Times New Roman" panose="02020603050405020304" pitchFamily="18" charset="0"/>
            </a:rPr>
            <a:t>Knowledge skills and competencies of workforce including diverse workforce</a:t>
          </a:r>
        </a:p>
      </dgm:t>
    </dgm:pt>
    <dgm:pt modelId="{B6A922DE-1A47-4AD2-9AE8-2E226CA24CFD}" type="parTrans" cxnId="{5FD57A66-81A1-4FF7-9CBC-24B672F27270}">
      <dgm:prSet/>
      <dgm:spPr/>
      <dgm:t>
        <a:bodyPr/>
        <a:lstStyle/>
        <a:p>
          <a:endParaRPr lang="en-US"/>
        </a:p>
      </dgm:t>
    </dgm:pt>
    <dgm:pt modelId="{F0BA0D94-EE07-43D4-BAEB-8A18A8CA92A7}" type="sibTrans" cxnId="{5FD57A66-81A1-4FF7-9CBC-24B672F27270}">
      <dgm:prSet/>
      <dgm:spPr/>
      <dgm:t>
        <a:bodyPr/>
        <a:lstStyle/>
        <a:p>
          <a:endParaRPr lang="en-US"/>
        </a:p>
      </dgm:t>
    </dgm:pt>
    <dgm:pt modelId="{301F94C8-0C43-420E-BA4C-CB9A3FF8BA82}">
      <dgm:prSet phldrT="[Text]" custT="1"/>
      <dgm:spPr/>
      <dgm:t>
        <a:bodyPr/>
        <a:lstStyle/>
        <a:p>
          <a:r>
            <a:rPr lang="en-US" sz="2000">
              <a:latin typeface="Times New Roman" panose="02020603050405020304" pitchFamily="18" charset="0"/>
              <a:cs typeface="Times New Roman" panose="02020603050405020304" pitchFamily="18" charset="0"/>
            </a:rPr>
            <a:t>Human Capital</a:t>
          </a:r>
        </a:p>
      </dgm:t>
    </dgm:pt>
    <dgm:pt modelId="{5F7B222F-DF3F-4DC5-8912-7BAD50A3336D}" type="parTrans" cxnId="{51D234FE-63DA-4318-A8AC-6127163EB1A4}">
      <dgm:prSet/>
      <dgm:spPr/>
      <dgm:t>
        <a:bodyPr/>
        <a:lstStyle/>
        <a:p>
          <a:endParaRPr lang="en-US"/>
        </a:p>
      </dgm:t>
    </dgm:pt>
    <dgm:pt modelId="{13C59A15-A6BC-486E-B4B0-3579940119E7}" type="sibTrans" cxnId="{51D234FE-63DA-4318-A8AC-6127163EB1A4}">
      <dgm:prSet/>
      <dgm:spPr/>
      <dgm:t>
        <a:bodyPr/>
        <a:lstStyle/>
        <a:p>
          <a:endParaRPr lang="en-US"/>
        </a:p>
      </dgm:t>
    </dgm:pt>
    <dgm:pt modelId="{22A37298-0624-490B-9C31-AE22EC97762B}">
      <dgm:prSet phldrT="[Text]" custT="1"/>
      <dgm:spPr/>
      <dgm:t>
        <a:bodyPr/>
        <a:lstStyle/>
        <a:p>
          <a:r>
            <a:rPr lang="en-US" sz="1050">
              <a:latin typeface="Times New Roman" panose="02020603050405020304" pitchFamily="18" charset="0"/>
              <a:cs typeface="Times New Roman" panose="02020603050405020304" pitchFamily="18" charset="0"/>
            </a:rPr>
            <a:t>Organizational culture, interaction of departments and procedures.</a:t>
          </a:r>
        </a:p>
      </dgm:t>
    </dgm:pt>
    <dgm:pt modelId="{A6BAF267-77A0-4C69-B810-E6C3218F1F8F}" type="parTrans" cxnId="{4E72C0EB-61CA-4FBE-8F21-B4420FFE227E}">
      <dgm:prSet/>
      <dgm:spPr/>
      <dgm:t>
        <a:bodyPr/>
        <a:lstStyle/>
        <a:p>
          <a:endParaRPr lang="en-US"/>
        </a:p>
      </dgm:t>
    </dgm:pt>
    <dgm:pt modelId="{3E460B7C-B3DC-443B-BA05-9EE9C1A44018}" type="sibTrans" cxnId="{4E72C0EB-61CA-4FBE-8F21-B4420FFE227E}">
      <dgm:prSet/>
      <dgm:spPr/>
      <dgm:t>
        <a:bodyPr/>
        <a:lstStyle/>
        <a:p>
          <a:endParaRPr lang="en-US"/>
        </a:p>
      </dgm:t>
    </dgm:pt>
    <dgm:pt modelId="{B11475D6-C7B7-458A-94F2-70EDAF449451}">
      <dgm:prSet phldrT="[Text]" custT="1"/>
      <dgm:spPr/>
      <dgm:t>
        <a:bodyPr/>
        <a:lstStyle/>
        <a:p>
          <a:r>
            <a:rPr lang="en-US" sz="2000">
              <a:latin typeface="Times New Roman" panose="02020603050405020304" pitchFamily="18" charset="0"/>
              <a:cs typeface="Times New Roman" panose="02020603050405020304" pitchFamily="18" charset="0"/>
            </a:rPr>
            <a:t>Structural Capital</a:t>
          </a:r>
        </a:p>
      </dgm:t>
    </dgm:pt>
    <dgm:pt modelId="{702D240F-9D19-477C-A617-9E4F9D64A94E}" type="parTrans" cxnId="{DDE3341D-9F9C-4F41-A87B-A5919D75B162}">
      <dgm:prSet/>
      <dgm:spPr/>
      <dgm:t>
        <a:bodyPr/>
        <a:lstStyle/>
        <a:p>
          <a:endParaRPr lang="en-US"/>
        </a:p>
      </dgm:t>
    </dgm:pt>
    <dgm:pt modelId="{4E901ABC-862E-489A-AD90-7BACC06EF59E}" type="sibTrans" cxnId="{DDE3341D-9F9C-4F41-A87B-A5919D75B162}">
      <dgm:prSet/>
      <dgm:spPr/>
      <dgm:t>
        <a:bodyPr/>
        <a:lstStyle/>
        <a:p>
          <a:endParaRPr lang="en-US"/>
        </a:p>
      </dgm:t>
    </dgm:pt>
    <dgm:pt modelId="{54B65E7D-5512-43F9-B316-22FB0D10FFC5}">
      <dgm:prSet phldrT="[Text]" custT="1"/>
      <dgm:spPr/>
      <dgm:t>
        <a:bodyPr/>
        <a:lstStyle/>
        <a:p>
          <a:r>
            <a:rPr lang="en-US" sz="1050">
              <a:latin typeface="Times New Roman" panose="02020603050405020304" pitchFamily="18" charset="0"/>
              <a:cs typeface="Times New Roman" panose="02020603050405020304" pitchFamily="18" charset="0"/>
            </a:rPr>
            <a:t>Databases, managementinformation system,  IT infrastructure and software</a:t>
          </a:r>
        </a:p>
      </dgm:t>
    </dgm:pt>
    <dgm:pt modelId="{EA0ACFEE-2C15-4A50-A4E1-A03821C33094}" type="parTrans" cxnId="{4CE7C918-E226-445B-8552-7361B9BED087}">
      <dgm:prSet/>
      <dgm:spPr/>
      <dgm:t>
        <a:bodyPr/>
        <a:lstStyle/>
        <a:p>
          <a:endParaRPr lang="en-US"/>
        </a:p>
      </dgm:t>
    </dgm:pt>
    <dgm:pt modelId="{BF04CCA4-C921-46D7-AA66-CABC6F44C679}" type="sibTrans" cxnId="{4CE7C918-E226-445B-8552-7361B9BED087}">
      <dgm:prSet/>
      <dgm:spPr/>
      <dgm:t>
        <a:bodyPr/>
        <a:lstStyle/>
        <a:p>
          <a:endParaRPr lang="en-US"/>
        </a:p>
      </dgm:t>
    </dgm:pt>
    <dgm:pt modelId="{6C798B12-785E-4029-8428-4C8C191F0175}">
      <dgm:prSet phldrT="[Text]" custT="1"/>
      <dgm:spPr/>
      <dgm:t>
        <a:bodyPr/>
        <a:lstStyle/>
        <a:p>
          <a:r>
            <a:rPr lang="en-US" sz="1600">
              <a:latin typeface="Times New Roman" panose="02020603050405020304" pitchFamily="18" charset="0"/>
              <a:cs typeface="Times New Roman" panose="02020603050405020304" pitchFamily="18" charset="0"/>
            </a:rPr>
            <a:t>Information Technology and system</a:t>
          </a:r>
        </a:p>
      </dgm:t>
    </dgm:pt>
    <dgm:pt modelId="{2BA31AF7-872F-4CB6-83B5-B9886D6FE1E6}" type="parTrans" cxnId="{45D05D6F-39B3-4FBF-836F-5A1CD35E813C}">
      <dgm:prSet/>
      <dgm:spPr/>
      <dgm:t>
        <a:bodyPr/>
        <a:lstStyle/>
        <a:p>
          <a:endParaRPr lang="en-US"/>
        </a:p>
      </dgm:t>
    </dgm:pt>
    <dgm:pt modelId="{E1F0B14F-F54C-4793-AC85-9D603A9AA159}" type="sibTrans" cxnId="{45D05D6F-39B3-4FBF-836F-5A1CD35E813C}">
      <dgm:prSet/>
      <dgm:spPr/>
      <dgm:t>
        <a:bodyPr/>
        <a:lstStyle/>
        <a:p>
          <a:endParaRPr lang="en-US"/>
        </a:p>
      </dgm:t>
    </dgm:pt>
    <dgm:pt modelId="{01C14AE9-E28E-4BF3-83F4-B5FA5B9EDE0C}">
      <dgm:prSet phldrT="[Text]" custT="1"/>
      <dgm:spPr/>
      <dgm:t>
        <a:bodyPr/>
        <a:lstStyle/>
        <a:p>
          <a:r>
            <a:rPr lang="en-US" sz="1050">
              <a:latin typeface="Times New Roman" panose="02020603050405020304" pitchFamily="18" charset="0"/>
              <a:cs typeface="Times New Roman" panose="02020603050405020304" pitchFamily="18" charset="0"/>
            </a:rPr>
            <a:t>Interactions and relation of organization with external enviornment</a:t>
          </a:r>
        </a:p>
      </dgm:t>
    </dgm:pt>
    <dgm:pt modelId="{6660D5EA-C560-465D-ACCF-E6FA6992EC98}" type="parTrans" cxnId="{47EE1CA6-3F53-4517-826B-F0253DB6D45D}">
      <dgm:prSet/>
      <dgm:spPr/>
      <dgm:t>
        <a:bodyPr/>
        <a:lstStyle/>
        <a:p>
          <a:endParaRPr lang="en-US"/>
        </a:p>
      </dgm:t>
    </dgm:pt>
    <dgm:pt modelId="{F9F1CBC2-7575-409A-981E-0461DB8D6978}" type="sibTrans" cxnId="{47EE1CA6-3F53-4517-826B-F0253DB6D45D}">
      <dgm:prSet/>
      <dgm:spPr/>
      <dgm:t>
        <a:bodyPr/>
        <a:lstStyle/>
        <a:p>
          <a:endParaRPr lang="en-US"/>
        </a:p>
      </dgm:t>
    </dgm:pt>
    <dgm:pt modelId="{944FE517-9F0F-4C20-AF39-2520FC0AB5BA}">
      <dgm:prSet phldrT="[Text]" custT="1"/>
      <dgm:spPr/>
      <dgm:t>
        <a:bodyPr/>
        <a:lstStyle/>
        <a:p>
          <a:r>
            <a:rPr lang="en-US" sz="2000">
              <a:latin typeface="Times New Roman" panose="02020603050405020304" pitchFamily="18" charset="0"/>
              <a:cs typeface="Times New Roman" panose="02020603050405020304" pitchFamily="18" charset="0"/>
            </a:rPr>
            <a:t>Relational Capital</a:t>
          </a:r>
        </a:p>
      </dgm:t>
    </dgm:pt>
    <dgm:pt modelId="{631EB30F-2F17-4F44-8572-F09097DD4FA1}" type="parTrans" cxnId="{97863363-8726-4BDA-AA94-B237E66E819B}">
      <dgm:prSet/>
      <dgm:spPr/>
      <dgm:t>
        <a:bodyPr/>
        <a:lstStyle/>
        <a:p>
          <a:endParaRPr lang="en-US"/>
        </a:p>
      </dgm:t>
    </dgm:pt>
    <dgm:pt modelId="{9DC3904D-5080-44DC-855A-31E13B1FD0D5}" type="sibTrans" cxnId="{97863363-8726-4BDA-AA94-B237E66E819B}">
      <dgm:prSet/>
      <dgm:spPr/>
      <dgm:t>
        <a:bodyPr/>
        <a:lstStyle/>
        <a:p>
          <a:endParaRPr lang="en-US"/>
        </a:p>
      </dgm:t>
    </dgm:pt>
    <dgm:pt modelId="{AAEC483F-5513-4FC1-AAD0-4D42B4FBA94F}" type="pres">
      <dgm:prSet presAssocID="{B7527A54-D0C2-407A-B317-ED682EE8E0F8}" presName="cycleMatrixDiagram" presStyleCnt="0">
        <dgm:presLayoutVars>
          <dgm:chMax val="1"/>
          <dgm:dir/>
          <dgm:animLvl val="lvl"/>
          <dgm:resizeHandles val="exact"/>
        </dgm:presLayoutVars>
      </dgm:prSet>
      <dgm:spPr/>
      <dgm:t>
        <a:bodyPr/>
        <a:lstStyle/>
        <a:p>
          <a:endParaRPr lang="en-US"/>
        </a:p>
      </dgm:t>
    </dgm:pt>
    <dgm:pt modelId="{3E39679C-7029-47D1-B43D-98DB4C0095C9}" type="pres">
      <dgm:prSet presAssocID="{B7527A54-D0C2-407A-B317-ED682EE8E0F8}" presName="children" presStyleCnt="0"/>
      <dgm:spPr/>
    </dgm:pt>
    <dgm:pt modelId="{18531750-66FC-41C0-A004-C772810733EC}" type="pres">
      <dgm:prSet presAssocID="{B7527A54-D0C2-407A-B317-ED682EE8E0F8}" presName="child1group" presStyleCnt="0"/>
      <dgm:spPr/>
    </dgm:pt>
    <dgm:pt modelId="{8B6FCD51-A50F-4049-AE7C-CE65DFE39476}" type="pres">
      <dgm:prSet presAssocID="{B7527A54-D0C2-407A-B317-ED682EE8E0F8}" presName="child1" presStyleLbl="bgAcc1" presStyleIdx="0" presStyleCnt="4" custScaleX="126482"/>
      <dgm:spPr/>
      <dgm:t>
        <a:bodyPr/>
        <a:lstStyle/>
        <a:p>
          <a:endParaRPr lang="en-US"/>
        </a:p>
      </dgm:t>
    </dgm:pt>
    <dgm:pt modelId="{3B92689F-C8FC-48F7-A169-387D89127BDF}" type="pres">
      <dgm:prSet presAssocID="{B7527A54-D0C2-407A-B317-ED682EE8E0F8}" presName="child1Text" presStyleLbl="bgAcc1" presStyleIdx="0" presStyleCnt="4">
        <dgm:presLayoutVars>
          <dgm:bulletEnabled val="1"/>
        </dgm:presLayoutVars>
      </dgm:prSet>
      <dgm:spPr/>
      <dgm:t>
        <a:bodyPr/>
        <a:lstStyle/>
        <a:p>
          <a:endParaRPr lang="en-US"/>
        </a:p>
      </dgm:t>
    </dgm:pt>
    <dgm:pt modelId="{AA07309E-32C6-436F-B7F6-9C598585BEAA}" type="pres">
      <dgm:prSet presAssocID="{B7527A54-D0C2-407A-B317-ED682EE8E0F8}" presName="child2group" presStyleCnt="0"/>
      <dgm:spPr/>
    </dgm:pt>
    <dgm:pt modelId="{9871729B-E23A-495C-BFE2-C9F0F5F32309}" type="pres">
      <dgm:prSet presAssocID="{B7527A54-D0C2-407A-B317-ED682EE8E0F8}" presName="child2" presStyleLbl="bgAcc1" presStyleIdx="1" presStyleCnt="4" custScaleX="129636"/>
      <dgm:spPr/>
      <dgm:t>
        <a:bodyPr/>
        <a:lstStyle/>
        <a:p>
          <a:endParaRPr lang="en-US"/>
        </a:p>
      </dgm:t>
    </dgm:pt>
    <dgm:pt modelId="{B061390C-4D4B-4653-828C-ABBEDC5F57FC}" type="pres">
      <dgm:prSet presAssocID="{B7527A54-D0C2-407A-B317-ED682EE8E0F8}" presName="child2Text" presStyleLbl="bgAcc1" presStyleIdx="1" presStyleCnt="4">
        <dgm:presLayoutVars>
          <dgm:bulletEnabled val="1"/>
        </dgm:presLayoutVars>
      </dgm:prSet>
      <dgm:spPr/>
      <dgm:t>
        <a:bodyPr/>
        <a:lstStyle/>
        <a:p>
          <a:endParaRPr lang="en-US"/>
        </a:p>
      </dgm:t>
    </dgm:pt>
    <dgm:pt modelId="{196D827C-A4B5-4014-A79D-DC76E2C1CD9F}" type="pres">
      <dgm:prSet presAssocID="{B7527A54-D0C2-407A-B317-ED682EE8E0F8}" presName="child3group" presStyleCnt="0"/>
      <dgm:spPr/>
    </dgm:pt>
    <dgm:pt modelId="{3D411D9A-24C3-479E-870F-3831D39C0252}" type="pres">
      <dgm:prSet presAssocID="{B7527A54-D0C2-407A-B317-ED682EE8E0F8}" presName="child3" presStyleLbl="bgAcc1" presStyleIdx="2" presStyleCnt="4" custScaleX="148303" custLinFactNeighborX="16488"/>
      <dgm:spPr/>
      <dgm:t>
        <a:bodyPr/>
        <a:lstStyle/>
        <a:p>
          <a:endParaRPr lang="en-US"/>
        </a:p>
      </dgm:t>
    </dgm:pt>
    <dgm:pt modelId="{BEF8061E-6790-4638-A0A7-4B0D6BCB6AC7}" type="pres">
      <dgm:prSet presAssocID="{B7527A54-D0C2-407A-B317-ED682EE8E0F8}" presName="child3Text" presStyleLbl="bgAcc1" presStyleIdx="2" presStyleCnt="4">
        <dgm:presLayoutVars>
          <dgm:bulletEnabled val="1"/>
        </dgm:presLayoutVars>
      </dgm:prSet>
      <dgm:spPr/>
      <dgm:t>
        <a:bodyPr/>
        <a:lstStyle/>
        <a:p>
          <a:endParaRPr lang="en-US"/>
        </a:p>
      </dgm:t>
    </dgm:pt>
    <dgm:pt modelId="{63335320-F91E-4B86-8C81-34D50D63FA7E}" type="pres">
      <dgm:prSet presAssocID="{B7527A54-D0C2-407A-B317-ED682EE8E0F8}" presName="child4group" presStyleCnt="0"/>
      <dgm:spPr/>
    </dgm:pt>
    <dgm:pt modelId="{A5FE7214-C5E0-4BD5-BF7F-2190FB6B0EE5}" type="pres">
      <dgm:prSet presAssocID="{B7527A54-D0C2-407A-B317-ED682EE8E0F8}" presName="child4" presStyleLbl="bgAcc1" presStyleIdx="3" presStyleCnt="4" custScaleX="153473"/>
      <dgm:spPr/>
      <dgm:t>
        <a:bodyPr/>
        <a:lstStyle/>
        <a:p>
          <a:endParaRPr lang="en-US"/>
        </a:p>
      </dgm:t>
    </dgm:pt>
    <dgm:pt modelId="{0427F749-37C6-44F5-8FA2-E6713B86B1C0}" type="pres">
      <dgm:prSet presAssocID="{B7527A54-D0C2-407A-B317-ED682EE8E0F8}" presName="child4Text" presStyleLbl="bgAcc1" presStyleIdx="3" presStyleCnt="4">
        <dgm:presLayoutVars>
          <dgm:bulletEnabled val="1"/>
        </dgm:presLayoutVars>
      </dgm:prSet>
      <dgm:spPr/>
      <dgm:t>
        <a:bodyPr/>
        <a:lstStyle/>
        <a:p>
          <a:endParaRPr lang="en-US"/>
        </a:p>
      </dgm:t>
    </dgm:pt>
    <dgm:pt modelId="{D4B78A22-45C5-4FF0-B15E-C82E972FA0A5}" type="pres">
      <dgm:prSet presAssocID="{B7527A54-D0C2-407A-B317-ED682EE8E0F8}" presName="childPlaceholder" presStyleCnt="0"/>
      <dgm:spPr/>
    </dgm:pt>
    <dgm:pt modelId="{8CA6205E-9587-4D51-A848-E2BD682C636F}" type="pres">
      <dgm:prSet presAssocID="{B7527A54-D0C2-407A-B317-ED682EE8E0F8}" presName="circle" presStyleCnt="0"/>
      <dgm:spPr/>
    </dgm:pt>
    <dgm:pt modelId="{D4D7FF93-3A94-4861-B7AB-C491B2194A18}" type="pres">
      <dgm:prSet presAssocID="{B7527A54-D0C2-407A-B317-ED682EE8E0F8}" presName="quadrant1" presStyleLbl="node1" presStyleIdx="0" presStyleCnt="4">
        <dgm:presLayoutVars>
          <dgm:chMax val="1"/>
          <dgm:bulletEnabled val="1"/>
        </dgm:presLayoutVars>
      </dgm:prSet>
      <dgm:spPr/>
      <dgm:t>
        <a:bodyPr/>
        <a:lstStyle/>
        <a:p>
          <a:endParaRPr lang="en-US"/>
        </a:p>
      </dgm:t>
    </dgm:pt>
    <dgm:pt modelId="{F8804E7B-7D9D-4D46-8837-5227449CC068}" type="pres">
      <dgm:prSet presAssocID="{B7527A54-D0C2-407A-B317-ED682EE8E0F8}" presName="quadrant2" presStyleLbl="node1" presStyleIdx="1" presStyleCnt="4">
        <dgm:presLayoutVars>
          <dgm:chMax val="1"/>
          <dgm:bulletEnabled val="1"/>
        </dgm:presLayoutVars>
      </dgm:prSet>
      <dgm:spPr/>
      <dgm:t>
        <a:bodyPr/>
        <a:lstStyle/>
        <a:p>
          <a:endParaRPr lang="en-US"/>
        </a:p>
      </dgm:t>
    </dgm:pt>
    <dgm:pt modelId="{D65DF3F8-636A-48C0-82DD-6648A9149B56}" type="pres">
      <dgm:prSet presAssocID="{B7527A54-D0C2-407A-B317-ED682EE8E0F8}" presName="quadrant3" presStyleLbl="node1" presStyleIdx="2" presStyleCnt="4">
        <dgm:presLayoutVars>
          <dgm:chMax val="1"/>
          <dgm:bulletEnabled val="1"/>
        </dgm:presLayoutVars>
      </dgm:prSet>
      <dgm:spPr/>
      <dgm:t>
        <a:bodyPr/>
        <a:lstStyle/>
        <a:p>
          <a:endParaRPr lang="en-US"/>
        </a:p>
      </dgm:t>
    </dgm:pt>
    <dgm:pt modelId="{49D2E420-3A4C-48F9-B67B-6328F213D830}" type="pres">
      <dgm:prSet presAssocID="{B7527A54-D0C2-407A-B317-ED682EE8E0F8}" presName="quadrant4" presStyleLbl="node1" presStyleIdx="3" presStyleCnt="4">
        <dgm:presLayoutVars>
          <dgm:chMax val="1"/>
          <dgm:bulletEnabled val="1"/>
        </dgm:presLayoutVars>
      </dgm:prSet>
      <dgm:spPr/>
      <dgm:t>
        <a:bodyPr/>
        <a:lstStyle/>
        <a:p>
          <a:endParaRPr lang="en-US"/>
        </a:p>
      </dgm:t>
    </dgm:pt>
    <dgm:pt modelId="{2C367685-B953-4536-BFE4-D8D5C4FB84E0}" type="pres">
      <dgm:prSet presAssocID="{B7527A54-D0C2-407A-B317-ED682EE8E0F8}" presName="quadrantPlaceholder" presStyleCnt="0"/>
      <dgm:spPr/>
    </dgm:pt>
    <dgm:pt modelId="{3A56776A-C87C-4DC1-B4AC-8795C636ABDA}" type="pres">
      <dgm:prSet presAssocID="{B7527A54-D0C2-407A-B317-ED682EE8E0F8}" presName="center1" presStyleLbl="fgShp" presStyleIdx="0" presStyleCnt="2"/>
      <dgm:spPr/>
    </dgm:pt>
    <dgm:pt modelId="{B86161AB-E992-494E-A0B1-B4BCEB8F0B1D}" type="pres">
      <dgm:prSet presAssocID="{B7527A54-D0C2-407A-B317-ED682EE8E0F8}" presName="center2" presStyleLbl="fgShp" presStyleIdx="1" presStyleCnt="2"/>
      <dgm:spPr/>
    </dgm:pt>
  </dgm:ptLst>
  <dgm:cxnLst>
    <dgm:cxn modelId="{A3C2E041-5F6B-4A5F-96F9-CDD362169EEE}" type="presOf" srcId="{6C798B12-785E-4029-8428-4C8C191F0175}" destId="{BEF8061E-6790-4638-A0A7-4B0D6BCB6AC7}" srcOrd="1" destOrd="0" presId="urn:microsoft.com/office/officeart/2005/8/layout/cycle4#1"/>
    <dgm:cxn modelId="{28373F4E-364C-4CEE-B475-7CE57F8FAB25}" type="presOf" srcId="{B11475D6-C7B7-458A-94F2-70EDAF449451}" destId="{9871729B-E23A-495C-BFE2-C9F0F5F32309}" srcOrd="0" destOrd="0" presId="urn:microsoft.com/office/officeart/2005/8/layout/cycle4#1"/>
    <dgm:cxn modelId="{4E72C0EB-61CA-4FBE-8F21-B4420FFE227E}" srcId="{B7527A54-D0C2-407A-B317-ED682EE8E0F8}" destId="{22A37298-0624-490B-9C31-AE22EC97762B}" srcOrd="1" destOrd="0" parTransId="{A6BAF267-77A0-4C69-B810-E6C3218F1F8F}" sibTransId="{3E460B7C-B3DC-443B-BA05-9EE9C1A44018}"/>
    <dgm:cxn modelId="{47EE1CA6-3F53-4517-826B-F0253DB6D45D}" srcId="{B7527A54-D0C2-407A-B317-ED682EE8E0F8}" destId="{01C14AE9-E28E-4BF3-83F4-B5FA5B9EDE0C}" srcOrd="3" destOrd="0" parTransId="{6660D5EA-C560-465D-ACCF-E6FA6992EC98}" sibTransId="{F9F1CBC2-7575-409A-981E-0461DB8D6978}"/>
    <dgm:cxn modelId="{90FE2A5A-C671-4235-A407-4AD0A139FB1C}" type="presOf" srcId="{22A37298-0624-490B-9C31-AE22EC97762B}" destId="{F8804E7B-7D9D-4D46-8837-5227449CC068}" srcOrd="0" destOrd="0" presId="urn:microsoft.com/office/officeart/2005/8/layout/cycle4#1"/>
    <dgm:cxn modelId="{DDE3341D-9F9C-4F41-A87B-A5919D75B162}" srcId="{22A37298-0624-490B-9C31-AE22EC97762B}" destId="{B11475D6-C7B7-458A-94F2-70EDAF449451}" srcOrd="0" destOrd="0" parTransId="{702D240F-9D19-477C-A617-9E4F9D64A94E}" sibTransId="{4E901ABC-862E-489A-AD90-7BACC06EF59E}"/>
    <dgm:cxn modelId="{379BDCD2-69C2-4AA3-942D-E7116994F2BF}" type="presOf" srcId="{54B65E7D-5512-43F9-B316-22FB0D10FFC5}" destId="{D65DF3F8-636A-48C0-82DD-6648A9149B56}" srcOrd="0" destOrd="0" presId="urn:microsoft.com/office/officeart/2005/8/layout/cycle4#1"/>
    <dgm:cxn modelId="{D064DD0E-2BA7-4100-8711-B65EA8F7286A}" type="presOf" srcId="{01C14AE9-E28E-4BF3-83F4-B5FA5B9EDE0C}" destId="{49D2E420-3A4C-48F9-B67B-6328F213D830}" srcOrd="0" destOrd="0" presId="urn:microsoft.com/office/officeart/2005/8/layout/cycle4#1"/>
    <dgm:cxn modelId="{76AE34D8-01E3-4595-A6B5-DF7AEF060717}" type="presOf" srcId="{301F94C8-0C43-420E-BA4C-CB9A3FF8BA82}" destId="{3B92689F-C8FC-48F7-A169-387D89127BDF}" srcOrd="1" destOrd="0" presId="urn:microsoft.com/office/officeart/2005/8/layout/cycle4#1"/>
    <dgm:cxn modelId="{3BC5BC2F-5E81-47D3-9493-96C423DBF3F4}" type="presOf" srcId="{B11475D6-C7B7-458A-94F2-70EDAF449451}" destId="{B061390C-4D4B-4653-828C-ABBEDC5F57FC}" srcOrd="1" destOrd="0" presId="urn:microsoft.com/office/officeart/2005/8/layout/cycle4#1"/>
    <dgm:cxn modelId="{4AA382B4-D569-4AD2-BB25-1A68A198B2FC}" type="presOf" srcId="{1C72D47B-AE50-4B6A-863E-F905F96D2099}" destId="{D4D7FF93-3A94-4861-B7AB-C491B2194A18}" srcOrd="0" destOrd="0" presId="urn:microsoft.com/office/officeart/2005/8/layout/cycle4#1"/>
    <dgm:cxn modelId="{97863363-8726-4BDA-AA94-B237E66E819B}" srcId="{01C14AE9-E28E-4BF3-83F4-B5FA5B9EDE0C}" destId="{944FE517-9F0F-4C20-AF39-2520FC0AB5BA}" srcOrd="0" destOrd="0" parTransId="{631EB30F-2F17-4F44-8572-F09097DD4FA1}" sibTransId="{9DC3904D-5080-44DC-855A-31E13B1FD0D5}"/>
    <dgm:cxn modelId="{45D05D6F-39B3-4FBF-836F-5A1CD35E813C}" srcId="{54B65E7D-5512-43F9-B316-22FB0D10FFC5}" destId="{6C798B12-785E-4029-8428-4C8C191F0175}" srcOrd="0" destOrd="0" parTransId="{2BA31AF7-872F-4CB6-83B5-B9886D6FE1E6}" sibTransId="{E1F0B14F-F54C-4793-AC85-9D603A9AA159}"/>
    <dgm:cxn modelId="{51D234FE-63DA-4318-A8AC-6127163EB1A4}" srcId="{1C72D47B-AE50-4B6A-863E-F905F96D2099}" destId="{301F94C8-0C43-420E-BA4C-CB9A3FF8BA82}" srcOrd="0" destOrd="0" parTransId="{5F7B222F-DF3F-4DC5-8912-7BAD50A3336D}" sibTransId="{13C59A15-A6BC-486E-B4B0-3579940119E7}"/>
    <dgm:cxn modelId="{4CE7C918-E226-445B-8552-7361B9BED087}" srcId="{B7527A54-D0C2-407A-B317-ED682EE8E0F8}" destId="{54B65E7D-5512-43F9-B316-22FB0D10FFC5}" srcOrd="2" destOrd="0" parTransId="{EA0ACFEE-2C15-4A50-A4E1-A03821C33094}" sibTransId="{BF04CCA4-C921-46D7-AA66-CABC6F44C679}"/>
    <dgm:cxn modelId="{5FD57A66-81A1-4FF7-9CBC-24B672F27270}" srcId="{B7527A54-D0C2-407A-B317-ED682EE8E0F8}" destId="{1C72D47B-AE50-4B6A-863E-F905F96D2099}" srcOrd="0" destOrd="0" parTransId="{B6A922DE-1A47-4AD2-9AE8-2E226CA24CFD}" sibTransId="{F0BA0D94-EE07-43D4-BAEB-8A18A8CA92A7}"/>
    <dgm:cxn modelId="{D5E40019-B5FC-40AE-9C01-800638010971}" type="presOf" srcId="{6C798B12-785E-4029-8428-4C8C191F0175}" destId="{3D411D9A-24C3-479E-870F-3831D39C0252}" srcOrd="0" destOrd="0" presId="urn:microsoft.com/office/officeart/2005/8/layout/cycle4#1"/>
    <dgm:cxn modelId="{B8259BF6-F91C-4CE2-BB82-EB7437420F49}" type="presOf" srcId="{944FE517-9F0F-4C20-AF39-2520FC0AB5BA}" destId="{A5FE7214-C5E0-4BD5-BF7F-2190FB6B0EE5}" srcOrd="0" destOrd="0" presId="urn:microsoft.com/office/officeart/2005/8/layout/cycle4#1"/>
    <dgm:cxn modelId="{49A1657F-8588-4710-BE32-04300AC75C9A}" type="presOf" srcId="{301F94C8-0C43-420E-BA4C-CB9A3FF8BA82}" destId="{8B6FCD51-A50F-4049-AE7C-CE65DFE39476}" srcOrd="0" destOrd="0" presId="urn:microsoft.com/office/officeart/2005/8/layout/cycle4#1"/>
    <dgm:cxn modelId="{88D50224-BA6E-4312-9F07-E182EF0856C0}" type="presOf" srcId="{944FE517-9F0F-4C20-AF39-2520FC0AB5BA}" destId="{0427F749-37C6-44F5-8FA2-E6713B86B1C0}" srcOrd="1" destOrd="0" presId="urn:microsoft.com/office/officeart/2005/8/layout/cycle4#1"/>
    <dgm:cxn modelId="{4E01C716-D7DE-4611-9AA3-2FF59A103EC4}" type="presOf" srcId="{B7527A54-D0C2-407A-B317-ED682EE8E0F8}" destId="{AAEC483F-5513-4FC1-AAD0-4D42B4FBA94F}" srcOrd="0" destOrd="0" presId="urn:microsoft.com/office/officeart/2005/8/layout/cycle4#1"/>
    <dgm:cxn modelId="{63ECF021-FED4-445A-9996-57029BCCE643}" type="presParOf" srcId="{AAEC483F-5513-4FC1-AAD0-4D42B4FBA94F}" destId="{3E39679C-7029-47D1-B43D-98DB4C0095C9}" srcOrd="0" destOrd="0" presId="urn:microsoft.com/office/officeart/2005/8/layout/cycle4#1"/>
    <dgm:cxn modelId="{718B3FCA-00D6-4FCB-9968-EB756AB66B4F}" type="presParOf" srcId="{3E39679C-7029-47D1-B43D-98DB4C0095C9}" destId="{18531750-66FC-41C0-A004-C772810733EC}" srcOrd="0" destOrd="0" presId="urn:microsoft.com/office/officeart/2005/8/layout/cycle4#1"/>
    <dgm:cxn modelId="{7A1A4753-1AB0-4BF7-A1EA-12E0A8117B16}" type="presParOf" srcId="{18531750-66FC-41C0-A004-C772810733EC}" destId="{8B6FCD51-A50F-4049-AE7C-CE65DFE39476}" srcOrd="0" destOrd="0" presId="urn:microsoft.com/office/officeart/2005/8/layout/cycle4#1"/>
    <dgm:cxn modelId="{563AB37D-EAF0-4364-BE6D-A737C6456619}" type="presParOf" srcId="{18531750-66FC-41C0-A004-C772810733EC}" destId="{3B92689F-C8FC-48F7-A169-387D89127BDF}" srcOrd="1" destOrd="0" presId="urn:microsoft.com/office/officeart/2005/8/layout/cycle4#1"/>
    <dgm:cxn modelId="{0515FC53-92CE-42D3-899D-BFB19FF55432}" type="presParOf" srcId="{3E39679C-7029-47D1-B43D-98DB4C0095C9}" destId="{AA07309E-32C6-436F-B7F6-9C598585BEAA}" srcOrd="1" destOrd="0" presId="urn:microsoft.com/office/officeart/2005/8/layout/cycle4#1"/>
    <dgm:cxn modelId="{1B44925F-EFD3-4984-AFF4-837FBE8B5686}" type="presParOf" srcId="{AA07309E-32C6-436F-B7F6-9C598585BEAA}" destId="{9871729B-E23A-495C-BFE2-C9F0F5F32309}" srcOrd="0" destOrd="0" presId="urn:microsoft.com/office/officeart/2005/8/layout/cycle4#1"/>
    <dgm:cxn modelId="{FB1B0075-07DB-41CB-BFAD-C3BE21BD460A}" type="presParOf" srcId="{AA07309E-32C6-436F-B7F6-9C598585BEAA}" destId="{B061390C-4D4B-4653-828C-ABBEDC5F57FC}" srcOrd="1" destOrd="0" presId="urn:microsoft.com/office/officeart/2005/8/layout/cycle4#1"/>
    <dgm:cxn modelId="{FA9CD4F2-6F1B-4BBB-8A73-EDE0EB621F5F}" type="presParOf" srcId="{3E39679C-7029-47D1-B43D-98DB4C0095C9}" destId="{196D827C-A4B5-4014-A79D-DC76E2C1CD9F}" srcOrd="2" destOrd="0" presId="urn:microsoft.com/office/officeart/2005/8/layout/cycle4#1"/>
    <dgm:cxn modelId="{9B60985D-57C1-437B-9E53-0440CF0FBB2C}" type="presParOf" srcId="{196D827C-A4B5-4014-A79D-DC76E2C1CD9F}" destId="{3D411D9A-24C3-479E-870F-3831D39C0252}" srcOrd="0" destOrd="0" presId="urn:microsoft.com/office/officeart/2005/8/layout/cycle4#1"/>
    <dgm:cxn modelId="{063B4DBE-820B-47A5-94C5-19DCF0496DB6}" type="presParOf" srcId="{196D827C-A4B5-4014-A79D-DC76E2C1CD9F}" destId="{BEF8061E-6790-4638-A0A7-4B0D6BCB6AC7}" srcOrd="1" destOrd="0" presId="urn:microsoft.com/office/officeart/2005/8/layout/cycle4#1"/>
    <dgm:cxn modelId="{880E77A7-3D62-4399-91AC-4726D5BD10FA}" type="presParOf" srcId="{3E39679C-7029-47D1-B43D-98DB4C0095C9}" destId="{63335320-F91E-4B86-8C81-34D50D63FA7E}" srcOrd="3" destOrd="0" presId="urn:microsoft.com/office/officeart/2005/8/layout/cycle4#1"/>
    <dgm:cxn modelId="{D5813309-F5FF-4776-9569-DCD5B886A824}" type="presParOf" srcId="{63335320-F91E-4B86-8C81-34D50D63FA7E}" destId="{A5FE7214-C5E0-4BD5-BF7F-2190FB6B0EE5}" srcOrd="0" destOrd="0" presId="urn:microsoft.com/office/officeart/2005/8/layout/cycle4#1"/>
    <dgm:cxn modelId="{E0BE36AC-284C-4366-8FE8-B8BD4DC796CA}" type="presParOf" srcId="{63335320-F91E-4B86-8C81-34D50D63FA7E}" destId="{0427F749-37C6-44F5-8FA2-E6713B86B1C0}" srcOrd="1" destOrd="0" presId="urn:microsoft.com/office/officeart/2005/8/layout/cycle4#1"/>
    <dgm:cxn modelId="{9A2E6812-5A64-42CC-8F6D-306879A479FB}" type="presParOf" srcId="{3E39679C-7029-47D1-B43D-98DB4C0095C9}" destId="{D4B78A22-45C5-4FF0-B15E-C82E972FA0A5}" srcOrd="4" destOrd="0" presId="urn:microsoft.com/office/officeart/2005/8/layout/cycle4#1"/>
    <dgm:cxn modelId="{FC6C4B9F-E74C-4CB6-BCE6-CB932407CB55}" type="presParOf" srcId="{AAEC483F-5513-4FC1-AAD0-4D42B4FBA94F}" destId="{8CA6205E-9587-4D51-A848-E2BD682C636F}" srcOrd="1" destOrd="0" presId="urn:microsoft.com/office/officeart/2005/8/layout/cycle4#1"/>
    <dgm:cxn modelId="{303B5EEE-189C-46ED-AAB9-797B2314761E}" type="presParOf" srcId="{8CA6205E-9587-4D51-A848-E2BD682C636F}" destId="{D4D7FF93-3A94-4861-B7AB-C491B2194A18}" srcOrd="0" destOrd="0" presId="urn:microsoft.com/office/officeart/2005/8/layout/cycle4#1"/>
    <dgm:cxn modelId="{A9BFB4F2-BEDA-49C7-BF05-2C2885D2C7CC}" type="presParOf" srcId="{8CA6205E-9587-4D51-A848-E2BD682C636F}" destId="{F8804E7B-7D9D-4D46-8837-5227449CC068}" srcOrd="1" destOrd="0" presId="urn:microsoft.com/office/officeart/2005/8/layout/cycle4#1"/>
    <dgm:cxn modelId="{380EB6D9-D2C3-4A2E-9424-C07313662E8B}" type="presParOf" srcId="{8CA6205E-9587-4D51-A848-E2BD682C636F}" destId="{D65DF3F8-636A-48C0-82DD-6648A9149B56}" srcOrd="2" destOrd="0" presId="urn:microsoft.com/office/officeart/2005/8/layout/cycle4#1"/>
    <dgm:cxn modelId="{F47CABFF-7C90-4698-8345-95FCBAE769FB}" type="presParOf" srcId="{8CA6205E-9587-4D51-A848-E2BD682C636F}" destId="{49D2E420-3A4C-48F9-B67B-6328F213D830}" srcOrd="3" destOrd="0" presId="urn:microsoft.com/office/officeart/2005/8/layout/cycle4#1"/>
    <dgm:cxn modelId="{7FB54264-15BF-49FB-A026-70CE7A3FA0D5}" type="presParOf" srcId="{8CA6205E-9587-4D51-A848-E2BD682C636F}" destId="{2C367685-B953-4536-BFE4-D8D5C4FB84E0}" srcOrd="4" destOrd="0" presId="urn:microsoft.com/office/officeart/2005/8/layout/cycle4#1"/>
    <dgm:cxn modelId="{A01E5298-7C5D-4479-838B-A18315EF33A9}" type="presParOf" srcId="{AAEC483F-5513-4FC1-AAD0-4D42B4FBA94F}" destId="{3A56776A-C87C-4DC1-B4AC-8795C636ABDA}" srcOrd="2" destOrd="0" presId="urn:microsoft.com/office/officeart/2005/8/layout/cycle4#1"/>
    <dgm:cxn modelId="{288D3520-8DB9-48FF-AC57-DC19333251A0}" type="presParOf" srcId="{AAEC483F-5513-4FC1-AAD0-4D42B4FBA94F}" destId="{B86161AB-E992-494E-A0B1-B4BCEB8F0B1D}" srcOrd="3" destOrd="0" presId="urn:microsoft.com/office/officeart/2005/8/layout/cycle4#1"/>
  </dgm:cxnLst>
  <dgm:bg/>
  <dgm:whole/>
</dgm:dataModel>
</file>

<file path=word/diagrams/data2.xml><?xml version="1.0" encoding="utf-8"?>
<dgm:dataModel xmlns:dgm="http://schemas.openxmlformats.org/drawingml/2006/diagram" xmlns:a="http://schemas.openxmlformats.org/drawingml/2006/main">
  <dgm:ptLst>
    <dgm:pt modelId="{BA7E6BCF-1E21-4402-80FB-DA427A6F3A57}" type="doc">
      <dgm:prSet loTypeId="urn:microsoft.com/office/officeart/2005/8/layout/default#1" loCatId="list" qsTypeId="urn:microsoft.com/office/officeart/2005/8/quickstyle/simple1" qsCatId="simple" csTypeId="urn:microsoft.com/office/officeart/2005/8/colors/accent0_1" csCatId="mainScheme" phldr="1"/>
      <dgm:spPr/>
      <dgm:t>
        <a:bodyPr/>
        <a:lstStyle/>
        <a:p>
          <a:endParaRPr lang="en-US"/>
        </a:p>
      </dgm:t>
    </dgm:pt>
    <dgm:pt modelId="{65B131CA-7F89-4946-923F-90E514066628}">
      <dgm:prSet phldrT="[Text]"/>
      <dgm:spPr/>
      <dgm:t>
        <a:bodyPr/>
        <a:lstStyle/>
        <a:p>
          <a:r>
            <a:rPr lang="en-US"/>
            <a:t>Change managemnt</a:t>
          </a:r>
        </a:p>
      </dgm:t>
    </dgm:pt>
    <dgm:pt modelId="{31E6B057-6EE3-428C-9455-E7EBA4C6A64C}" type="parTrans" cxnId="{8C428F14-60BF-4D73-B1DA-89E47B50908B}">
      <dgm:prSet/>
      <dgm:spPr/>
      <dgm:t>
        <a:bodyPr/>
        <a:lstStyle/>
        <a:p>
          <a:endParaRPr lang="en-US"/>
        </a:p>
      </dgm:t>
    </dgm:pt>
    <dgm:pt modelId="{F295A4B1-F113-4D41-A81C-4D7D36F9E356}" type="sibTrans" cxnId="{8C428F14-60BF-4D73-B1DA-89E47B50908B}">
      <dgm:prSet/>
      <dgm:spPr/>
      <dgm:t>
        <a:bodyPr/>
        <a:lstStyle/>
        <a:p>
          <a:endParaRPr lang="en-US"/>
        </a:p>
      </dgm:t>
    </dgm:pt>
    <dgm:pt modelId="{0E74E1A2-E440-4129-8583-EC61F139C7CF}">
      <dgm:prSet phldrT="[Text]"/>
      <dgm:spPr/>
      <dgm:t>
        <a:bodyPr/>
        <a:lstStyle/>
        <a:p>
          <a:r>
            <a:rPr lang="en-US"/>
            <a:t>Organization design and change</a:t>
          </a:r>
        </a:p>
      </dgm:t>
    </dgm:pt>
    <dgm:pt modelId="{6274EE1A-91CD-4F52-9D9D-2F2AAFEDAC11}" type="parTrans" cxnId="{1DA80F0B-1011-4443-A46F-BB8682FAF3E3}">
      <dgm:prSet/>
      <dgm:spPr/>
      <dgm:t>
        <a:bodyPr/>
        <a:lstStyle/>
        <a:p>
          <a:endParaRPr lang="en-US"/>
        </a:p>
      </dgm:t>
    </dgm:pt>
    <dgm:pt modelId="{59732EC8-4488-44D0-AFAF-3FC34EE2D827}" type="sibTrans" cxnId="{1DA80F0B-1011-4443-A46F-BB8682FAF3E3}">
      <dgm:prSet/>
      <dgm:spPr/>
      <dgm:t>
        <a:bodyPr/>
        <a:lstStyle/>
        <a:p>
          <a:endParaRPr lang="en-US"/>
        </a:p>
      </dgm:t>
    </dgm:pt>
    <dgm:pt modelId="{AAFFFFD8-142C-4DC7-9A48-17BFC754C6C6}">
      <dgm:prSet phldrT="[Text]"/>
      <dgm:spPr/>
      <dgm:t>
        <a:bodyPr/>
        <a:lstStyle/>
        <a:p>
          <a:r>
            <a:rPr lang="en-US"/>
            <a:t>Leadership and talent development</a:t>
          </a:r>
        </a:p>
      </dgm:t>
    </dgm:pt>
    <dgm:pt modelId="{C0CE5034-B0E8-41E7-897B-2C3CD940875F}" type="parTrans" cxnId="{EF7A1947-9E64-483C-9372-4D7C31208516}">
      <dgm:prSet/>
      <dgm:spPr/>
      <dgm:t>
        <a:bodyPr/>
        <a:lstStyle/>
        <a:p>
          <a:endParaRPr lang="en-US"/>
        </a:p>
      </dgm:t>
    </dgm:pt>
    <dgm:pt modelId="{CB5B79B5-E9BD-4345-A016-1C0084C8984D}" type="sibTrans" cxnId="{EF7A1947-9E64-483C-9372-4D7C31208516}">
      <dgm:prSet/>
      <dgm:spPr/>
      <dgm:t>
        <a:bodyPr/>
        <a:lstStyle/>
        <a:p>
          <a:endParaRPr lang="en-US"/>
        </a:p>
      </dgm:t>
    </dgm:pt>
    <dgm:pt modelId="{401809C1-4279-48EE-83F9-58FA09DCEAA5}">
      <dgm:prSet phldrT="[Text]"/>
      <dgm:spPr/>
      <dgm:t>
        <a:bodyPr/>
        <a:lstStyle/>
        <a:p>
          <a:r>
            <a:rPr lang="en-US"/>
            <a:t>Culture and employee engagement</a:t>
          </a:r>
        </a:p>
      </dgm:t>
    </dgm:pt>
    <dgm:pt modelId="{0D3A914C-58D1-4B49-82F3-AE3FB30E429C}" type="parTrans" cxnId="{CC566E97-0DC5-49FD-9CBD-6A85B282139F}">
      <dgm:prSet/>
      <dgm:spPr/>
      <dgm:t>
        <a:bodyPr/>
        <a:lstStyle/>
        <a:p>
          <a:endParaRPr lang="en-US"/>
        </a:p>
      </dgm:t>
    </dgm:pt>
    <dgm:pt modelId="{EC236A8B-1BE6-467D-949B-18A7B15E9897}" type="sibTrans" cxnId="{CC566E97-0DC5-49FD-9CBD-6A85B282139F}">
      <dgm:prSet/>
      <dgm:spPr/>
      <dgm:t>
        <a:bodyPr/>
        <a:lstStyle/>
        <a:p>
          <a:endParaRPr lang="en-US"/>
        </a:p>
      </dgm:t>
    </dgm:pt>
    <dgm:pt modelId="{090784AD-2522-4820-9BE5-B9A3B652CFCC}">
      <dgm:prSet phldrT="[Text]"/>
      <dgm:spPr/>
      <dgm:t>
        <a:bodyPr/>
        <a:lstStyle/>
        <a:p>
          <a:r>
            <a:rPr lang="en-US"/>
            <a:t>Team development</a:t>
          </a:r>
        </a:p>
      </dgm:t>
    </dgm:pt>
    <dgm:pt modelId="{06744BA3-F2BB-4B01-AFC9-E8BB3CCC96BD}" type="parTrans" cxnId="{84E7A853-3150-4CC2-9C9A-550F1D770849}">
      <dgm:prSet/>
      <dgm:spPr/>
      <dgm:t>
        <a:bodyPr/>
        <a:lstStyle/>
        <a:p>
          <a:endParaRPr lang="en-US"/>
        </a:p>
      </dgm:t>
    </dgm:pt>
    <dgm:pt modelId="{CE2ED8E8-97A9-4F8C-8583-6E301EFCEFF0}" type="sibTrans" cxnId="{84E7A853-3150-4CC2-9C9A-550F1D770849}">
      <dgm:prSet/>
      <dgm:spPr/>
      <dgm:t>
        <a:bodyPr/>
        <a:lstStyle/>
        <a:p>
          <a:endParaRPr lang="en-US"/>
        </a:p>
      </dgm:t>
    </dgm:pt>
    <dgm:pt modelId="{3CB516A5-9DA5-43AB-B63E-2385026EDFC4}">
      <dgm:prSet phldrT="[Text]"/>
      <dgm:spPr/>
      <dgm:t>
        <a:bodyPr/>
        <a:lstStyle/>
        <a:p>
          <a:r>
            <a:rPr lang="en-US"/>
            <a:t>People and capability development</a:t>
          </a:r>
        </a:p>
      </dgm:t>
    </dgm:pt>
    <dgm:pt modelId="{9A7DC812-4C9E-44C4-BEDC-62EB0F6A36E7}" type="parTrans" cxnId="{4723B55A-7407-49EB-A707-910B7C411589}">
      <dgm:prSet/>
      <dgm:spPr/>
      <dgm:t>
        <a:bodyPr/>
        <a:lstStyle/>
        <a:p>
          <a:endParaRPr lang="en-US"/>
        </a:p>
      </dgm:t>
    </dgm:pt>
    <dgm:pt modelId="{677A72A9-CC47-4CC3-8447-5D0530F98286}" type="sibTrans" cxnId="{4723B55A-7407-49EB-A707-910B7C411589}">
      <dgm:prSet/>
      <dgm:spPr/>
      <dgm:t>
        <a:bodyPr/>
        <a:lstStyle/>
        <a:p>
          <a:endParaRPr lang="en-US"/>
        </a:p>
      </dgm:t>
    </dgm:pt>
    <dgm:pt modelId="{7EF5AE50-4710-45BB-B62A-4AFB8F499D98}" type="pres">
      <dgm:prSet presAssocID="{BA7E6BCF-1E21-4402-80FB-DA427A6F3A57}" presName="diagram" presStyleCnt="0">
        <dgm:presLayoutVars>
          <dgm:dir/>
          <dgm:resizeHandles val="exact"/>
        </dgm:presLayoutVars>
      </dgm:prSet>
      <dgm:spPr/>
      <dgm:t>
        <a:bodyPr/>
        <a:lstStyle/>
        <a:p>
          <a:endParaRPr lang="en-US"/>
        </a:p>
      </dgm:t>
    </dgm:pt>
    <dgm:pt modelId="{A065B1E7-6AB9-4A05-88A3-A085AB8CEF35}" type="pres">
      <dgm:prSet presAssocID="{65B131CA-7F89-4946-923F-90E514066628}" presName="node" presStyleLbl="node1" presStyleIdx="0" presStyleCnt="6">
        <dgm:presLayoutVars>
          <dgm:bulletEnabled val="1"/>
        </dgm:presLayoutVars>
      </dgm:prSet>
      <dgm:spPr/>
      <dgm:t>
        <a:bodyPr/>
        <a:lstStyle/>
        <a:p>
          <a:endParaRPr lang="en-US"/>
        </a:p>
      </dgm:t>
    </dgm:pt>
    <dgm:pt modelId="{59908890-B84A-4483-B1E8-822BC24878B3}" type="pres">
      <dgm:prSet presAssocID="{F295A4B1-F113-4D41-A81C-4D7D36F9E356}" presName="sibTrans" presStyleCnt="0"/>
      <dgm:spPr/>
    </dgm:pt>
    <dgm:pt modelId="{68428490-CE14-40A7-86F4-97C241430596}" type="pres">
      <dgm:prSet presAssocID="{0E74E1A2-E440-4129-8583-EC61F139C7CF}" presName="node" presStyleLbl="node1" presStyleIdx="1" presStyleCnt="6">
        <dgm:presLayoutVars>
          <dgm:bulletEnabled val="1"/>
        </dgm:presLayoutVars>
      </dgm:prSet>
      <dgm:spPr/>
      <dgm:t>
        <a:bodyPr/>
        <a:lstStyle/>
        <a:p>
          <a:endParaRPr lang="en-US"/>
        </a:p>
      </dgm:t>
    </dgm:pt>
    <dgm:pt modelId="{13CC6CCB-552B-40D1-B6FC-E793FBEA6868}" type="pres">
      <dgm:prSet presAssocID="{59732EC8-4488-44D0-AFAF-3FC34EE2D827}" presName="sibTrans" presStyleCnt="0"/>
      <dgm:spPr/>
    </dgm:pt>
    <dgm:pt modelId="{8351CB44-07A2-49BF-BD0F-614E22E29360}" type="pres">
      <dgm:prSet presAssocID="{AAFFFFD8-142C-4DC7-9A48-17BFC754C6C6}" presName="node" presStyleLbl="node1" presStyleIdx="2" presStyleCnt="6">
        <dgm:presLayoutVars>
          <dgm:bulletEnabled val="1"/>
        </dgm:presLayoutVars>
      </dgm:prSet>
      <dgm:spPr/>
      <dgm:t>
        <a:bodyPr/>
        <a:lstStyle/>
        <a:p>
          <a:endParaRPr lang="en-US"/>
        </a:p>
      </dgm:t>
    </dgm:pt>
    <dgm:pt modelId="{D761DF55-3A27-4442-8ABB-28A909C0FB42}" type="pres">
      <dgm:prSet presAssocID="{CB5B79B5-E9BD-4345-A016-1C0084C8984D}" presName="sibTrans" presStyleCnt="0"/>
      <dgm:spPr/>
    </dgm:pt>
    <dgm:pt modelId="{A70DB11E-6506-4327-8CB4-585EFF1EEBF8}" type="pres">
      <dgm:prSet presAssocID="{401809C1-4279-48EE-83F9-58FA09DCEAA5}" presName="node" presStyleLbl="node1" presStyleIdx="3" presStyleCnt="6">
        <dgm:presLayoutVars>
          <dgm:bulletEnabled val="1"/>
        </dgm:presLayoutVars>
      </dgm:prSet>
      <dgm:spPr/>
      <dgm:t>
        <a:bodyPr/>
        <a:lstStyle/>
        <a:p>
          <a:endParaRPr lang="en-US"/>
        </a:p>
      </dgm:t>
    </dgm:pt>
    <dgm:pt modelId="{F78961F7-EF06-460C-9EFE-35974C1E950E}" type="pres">
      <dgm:prSet presAssocID="{EC236A8B-1BE6-467D-949B-18A7B15E9897}" presName="sibTrans" presStyleCnt="0"/>
      <dgm:spPr/>
    </dgm:pt>
    <dgm:pt modelId="{68292801-6BD6-42FE-9C66-9CA6883E0020}" type="pres">
      <dgm:prSet presAssocID="{090784AD-2522-4820-9BE5-B9A3B652CFCC}" presName="node" presStyleLbl="node1" presStyleIdx="4" presStyleCnt="6">
        <dgm:presLayoutVars>
          <dgm:bulletEnabled val="1"/>
        </dgm:presLayoutVars>
      </dgm:prSet>
      <dgm:spPr/>
      <dgm:t>
        <a:bodyPr/>
        <a:lstStyle/>
        <a:p>
          <a:endParaRPr lang="en-US"/>
        </a:p>
      </dgm:t>
    </dgm:pt>
    <dgm:pt modelId="{CC0E7CF3-5463-4195-9D78-D81A81080349}" type="pres">
      <dgm:prSet presAssocID="{CE2ED8E8-97A9-4F8C-8583-6E301EFCEFF0}" presName="sibTrans" presStyleCnt="0"/>
      <dgm:spPr/>
    </dgm:pt>
    <dgm:pt modelId="{6DB7C1B7-64E4-43C7-9189-3546CED5CC11}" type="pres">
      <dgm:prSet presAssocID="{3CB516A5-9DA5-43AB-B63E-2385026EDFC4}" presName="node" presStyleLbl="node1" presStyleIdx="5" presStyleCnt="6">
        <dgm:presLayoutVars>
          <dgm:bulletEnabled val="1"/>
        </dgm:presLayoutVars>
      </dgm:prSet>
      <dgm:spPr/>
      <dgm:t>
        <a:bodyPr/>
        <a:lstStyle/>
        <a:p>
          <a:endParaRPr lang="en-US"/>
        </a:p>
      </dgm:t>
    </dgm:pt>
  </dgm:ptLst>
  <dgm:cxnLst>
    <dgm:cxn modelId="{72D9EDA9-0D2E-41ED-9083-422E840C96E5}" type="presOf" srcId="{AAFFFFD8-142C-4DC7-9A48-17BFC754C6C6}" destId="{8351CB44-07A2-49BF-BD0F-614E22E29360}" srcOrd="0" destOrd="0" presId="urn:microsoft.com/office/officeart/2005/8/layout/default#1"/>
    <dgm:cxn modelId="{CC566E97-0DC5-49FD-9CBD-6A85B282139F}" srcId="{BA7E6BCF-1E21-4402-80FB-DA427A6F3A57}" destId="{401809C1-4279-48EE-83F9-58FA09DCEAA5}" srcOrd="3" destOrd="0" parTransId="{0D3A914C-58D1-4B49-82F3-AE3FB30E429C}" sibTransId="{EC236A8B-1BE6-467D-949B-18A7B15E9897}"/>
    <dgm:cxn modelId="{2E05AD68-8A47-4F1F-A265-2085BAA2F03A}" type="presOf" srcId="{090784AD-2522-4820-9BE5-B9A3B652CFCC}" destId="{68292801-6BD6-42FE-9C66-9CA6883E0020}" srcOrd="0" destOrd="0" presId="urn:microsoft.com/office/officeart/2005/8/layout/default#1"/>
    <dgm:cxn modelId="{6C5F8F67-ADC3-4B0A-A1EB-B34954B4252F}" type="presOf" srcId="{BA7E6BCF-1E21-4402-80FB-DA427A6F3A57}" destId="{7EF5AE50-4710-45BB-B62A-4AFB8F499D98}" srcOrd="0" destOrd="0" presId="urn:microsoft.com/office/officeart/2005/8/layout/default#1"/>
    <dgm:cxn modelId="{1DA80F0B-1011-4443-A46F-BB8682FAF3E3}" srcId="{BA7E6BCF-1E21-4402-80FB-DA427A6F3A57}" destId="{0E74E1A2-E440-4129-8583-EC61F139C7CF}" srcOrd="1" destOrd="0" parTransId="{6274EE1A-91CD-4F52-9D9D-2F2AAFEDAC11}" sibTransId="{59732EC8-4488-44D0-AFAF-3FC34EE2D827}"/>
    <dgm:cxn modelId="{0A8BA4B7-A907-42A2-AB76-4939ED54A3A1}" type="presOf" srcId="{401809C1-4279-48EE-83F9-58FA09DCEAA5}" destId="{A70DB11E-6506-4327-8CB4-585EFF1EEBF8}" srcOrd="0" destOrd="0" presId="urn:microsoft.com/office/officeart/2005/8/layout/default#1"/>
    <dgm:cxn modelId="{4723B55A-7407-49EB-A707-910B7C411589}" srcId="{BA7E6BCF-1E21-4402-80FB-DA427A6F3A57}" destId="{3CB516A5-9DA5-43AB-B63E-2385026EDFC4}" srcOrd="5" destOrd="0" parTransId="{9A7DC812-4C9E-44C4-BEDC-62EB0F6A36E7}" sibTransId="{677A72A9-CC47-4CC3-8447-5D0530F98286}"/>
    <dgm:cxn modelId="{07CD6A64-86CF-4F95-9186-91D3F1039998}" type="presOf" srcId="{0E74E1A2-E440-4129-8583-EC61F139C7CF}" destId="{68428490-CE14-40A7-86F4-97C241430596}" srcOrd="0" destOrd="0" presId="urn:microsoft.com/office/officeart/2005/8/layout/default#1"/>
    <dgm:cxn modelId="{EF7A1947-9E64-483C-9372-4D7C31208516}" srcId="{BA7E6BCF-1E21-4402-80FB-DA427A6F3A57}" destId="{AAFFFFD8-142C-4DC7-9A48-17BFC754C6C6}" srcOrd="2" destOrd="0" parTransId="{C0CE5034-B0E8-41E7-897B-2C3CD940875F}" sibTransId="{CB5B79B5-E9BD-4345-A016-1C0084C8984D}"/>
    <dgm:cxn modelId="{8C428F14-60BF-4D73-B1DA-89E47B50908B}" srcId="{BA7E6BCF-1E21-4402-80FB-DA427A6F3A57}" destId="{65B131CA-7F89-4946-923F-90E514066628}" srcOrd="0" destOrd="0" parTransId="{31E6B057-6EE3-428C-9455-E7EBA4C6A64C}" sibTransId="{F295A4B1-F113-4D41-A81C-4D7D36F9E356}"/>
    <dgm:cxn modelId="{84E7A853-3150-4CC2-9C9A-550F1D770849}" srcId="{BA7E6BCF-1E21-4402-80FB-DA427A6F3A57}" destId="{090784AD-2522-4820-9BE5-B9A3B652CFCC}" srcOrd="4" destOrd="0" parTransId="{06744BA3-F2BB-4B01-AFC9-E8BB3CCC96BD}" sibTransId="{CE2ED8E8-97A9-4F8C-8583-6E301EFCEFF0}"/>
    <dgm:cxn modelId="{CA4A5487-FD03-43C6-9B4D-7B870B43A79A}" type="presOf" srcId="{65B131CA-7F89-4946-923F-90E514066628}" destId="{A065B1E7-6AB9-4A05-88A3-A085AB8CEF35}" srcOrd="0" destOrd="0" presId="urn:microsoft.com/office/officeart/2005/8/layout/default#1"/>
    <dgm:cxn modelId="{A04D563F-193F-49F3-828F-EBF7859CE2EF}" type="presOf" srcId="{3CB516A5-9DA5-43AB-B63E-2385026EDFC4}" destId="{6DB7C1B7-64E4-43C7-9189-3546CED5CC11}" srcOrd="0" destOrd="0" presId="urn:microsoft.com/office/officeart/2005/8/layout/default#1"/>
    <dgm:cxn modelId="{CC54FA58-916D-4E6D-B7E0-D987C6473C34}" type="presParOf" srcId="{7EF5AE50-4710-45BB-B62A-4AFB8F499D98}" destId="{A065B1E7-6AB9-4A05-88A3-A085AB8CEF35}" srcOrd="0" destOrd="0" presId="urn:microsoft.com/office/officeart/2005/8/layout/default#1"/>
    <dgm:cxn modelId="{2C56A8B3-FBD7-49DE-AF02-E4CE49507C3B}" type="presParOf" srcId="{7EF5AE50-4710-45BB-B62A-4AFB8F499D98}" destId="{59908890-B84A-4483-B1E8-822BC24878B3}" srcOrd="1" destOrd="0" presId="urn:microsoft.com/office/officeart/2005/8/layout/default#1"/>
    <dgm:cxn modelId="{46C9111E-9E5A-47C6-B2D1-68EFC79C4460}" type="presParOf" srcId="{7EF5AE50-4710-45BB-B62A-4AFB8F499D98}" destId="{68428490-CE14-40A7-86F4-97C241430596}" srcOrd="2" destOrd="0" presId="urn:microsoft.com/office/officeart/2005/8/layout/default#1"/>
    <dgm:cxn modelId="{40160897-4336-4766-B3BE-CCA5028D89A4}" type="presParOf" srcId="{7EF5AE50-4710-45BB-B62A-4AFB8F499D98}" destId="{13CC6CCB-552B-40D1-B6FC-E793FBEA6868}" srcOrd="3" destOrd="0" presId="urn:microsoft.com/office/officeart/2005/8/layout/default#1"/>
    <dgm:cxn modelId="{2548D344-D344-4882-A703-AFAE447370C0}" type="presParOf" srcId="{7EF5AE50-4710-45BB-B62A-4AFB8F499D98}" destId="{8351CB44-07A2-49BF-BD0F-614E22E29360}" srcOrd="4" destOrd="0" presId="urn:microsoft.com/office/officeart/2005/8/layout/default#1"/>
    <dgm:cxn modelId="{29D6F497-D26C-48B4-8A0A-1E12CF77A526}" type="presParOf" srcId="{7EF5AE50-4710-45BB-B62A-4AFB8F499D98}" destId="{D761DF55-3A27-4442-8ABB-28A909C0FB42}" srcOrd="5" destOrd="0" presId="urn:microsoft.com/office/officeart/2005/8/layout/default#1"/>
    <dgm:cxn modelId="{2B1CAA93-B0EB-4C42-97EB-38334F788537}" type="presParOf" srcId="{7EF5AE50-4710-45BB-B62A-4AFB8F499D98}" destId="{A70DB11E-6506-4327-8CB4-585EFF1EEBF8}" srcOrd="6" destOrd="0" presId="urn:microsoft.com/office/officeart/2005/8/layout/default#1"/>
    <dgm:cxn modelId="{7A68CEC7-3216-4407-BCAE-B7C0EED35145}" type="presParOf" srcId="{7EF5AE50-4710-45BB-B62A-4AFB8F499D98}" destId="{F78961F7-EF06-460C-9EFE-35974C1E950E}" srcOrd="7" destOrd="0" presId="urn:microsoft.com/office/officeart/2005/8/layout/default#1"/>
    <dgm:cxn modelId="{0C231E18-2812-47CC-9D06-BFDF5DAD723E}" type="presParOf" srcId="{7EF5AE50-4710-45BB-B62A-4AFB8F499D98}" destId="{68292801-6BD6-42FE-9C66-9CA6883E0020}" srcOrd="8" destOrd="0" presId="urn:microsoft.com/office/officeart/2005/8/layout/default#1"/>
    <dgm:cxn modelId="{ACEB1D90-98C6-4D14-BE0F-9A43F367CAA2}" type="presParOf" srcId="{7EF5AE50-4710-45BB-B62A-4AFB8F499D98}" destId="{CC0E7CF3-5463-4195-9D78-D81A81080349}" srcOrd="9" destOrd="0" presId="urn:microsoft.com/office/officeart/2005/8/layout/default#1"/>
    <dgm:cxn modelId="{64D2BB6B-7FD2-402D-8C8C-DF67B49590A6}" type="presParOf" srcId="{7EF5AE50-4710-45BB-B62A-4AFB8F499D98}" destId="{6DB7C1B7-64E4-43C7-9189-3546CED5CC11}" srcOrd="10" destOrd="0" presId="urn:microsoft.com/office/officeart/2005/8/layout/default#1"/>
  </dgm:cxnLst>
  <dgm:bg/>
  <dgm:whole/>
</dgm:dataModel>
</file>

<file path=word/diagrams/data3.xml><?xml version="1.0" encoding="utf-8"?>
<dgm:dataModel xmlns:dgm="http://schemas.openxmlformats.org/drawingml/2006/diagram" xmlns:a="http://schemas.openxmlformats.org/drawingml/2006/main">
  <dgm:ptLst>
    <dgm:pt modelId="{09799892-917F-482A-8B74-8A5A3F5C35CE}"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US"/>
        </a:p>
      </dgm:t>
    </dgm:pt>
    <dgm:pt modelId="{71B79F76-353F-4ED8-83B2-2F7A959836BA}">
      <dgm:prSet phldrT="[Text]"/>
      <dgm:spPr/>
      <dgm:t>
        <a:bodyPr/>
        <a:lstStyle/>
        <a:p>
          <a:r>
            <a:rPr lang="en-US"/>
            <a:t>Creating a knowledge base</a:t>
          </a:r>
        </a:p>
      </dgm:t>
    </dgm:pt>
    <dgm:pt modelId="{1506CE00-5795-4F8A-A4DC-8A9B5CB12FF5}" type="parTrans" cxnId="{88014ECD-22D4-4157-9C7B-0D863E00788F}">
      <dgm:prSet/>
      <dgm:spPr/>
      <dgm:t>
        <a:bodyPr/>
        <a:lstStyle/>
        <a:p>
          <a:endParaRPr lang="en-US"/>
        </a:p>
      </dgm:t>
    </dgm:pt>
    <dgm:pt modelId="{E269E5EB-9F6B-45CC-B2DC-35948EBF821A}" type="sibTrans" cxnId="{88014ECD-22D4-4157-9C7B-0D863E00788F}">
      <dgm:prSet/>
      <dgm:spPr/>
      <dgm:t>
        <a:bodyPr/>
        <a:lstStyle/>
        <a:p>
          <a:endParaRPr lang="en-US"/>
        </a:p>
      </dgm:t>
    </dgm:pt>
    <dgm:pt modelId="{7027BC68-4E44-453D-BB19-CABC168AF74A}">
      <dgm:prSet phldrT="[Text]"/>
      <dgm:spPr/>
      <dgm:t>
        <a:bodyPr/>
        <a:lstStyle/>
        <a:p>
          <a:r>
            <a:rPr lang="en-US"/>
            <a:t>Transparent communication within the organization</a:t>
          </a:r>
        </a:p>
      </dgm:t>
    </dgm:pt>
    <dgm:pt modelId="{DE0EA48E-C71C-4FA8-9B41-4B6C910EC078}" type="parTrans" cxnId="{3E789CB9-EC54-4EC2-B66A-AC3EFB57F3AD}">
      <dgm:prSet/>
      <dgm:spPr/>
      <dgm:t>
        <a:bodyPr/>
        <a:lstStyle/>
        <a:p>
          <a:endParaRPr lang="en-US"/>
        </a:p>
      </dgm:t>
    </dgm:pt>
    <dgm:pt modelId="{ABAED253-C548-440D-81D6-2C1773E36498}" type="sibTrans" cxnId="{3E789CB9-EC54-4EC2-B66A-AC3EFB57F3AD}">
      <dgm:prSet/>
      <dgm:spPr/>
      <dgm:t>
        <a:bodyPr/>
        <a:lstStyle/>
        <a:p>
          <a:endParaRPr lang="en-US"/>
        </a:p>
      </dgm:t>
    </dgm:pt>
    <dgm:pt modelId="{54FBF660-07A3-40C4-BB0E-E80D97BA7497}">
      <dgm:prSet phldrT="[Text]"/>
      <dgm:spPr/>
      <dgm:t>
        <a:bodyPr/>
        <a:lstStyle/>
        <a:p>
          <a:r>
            <a:rPr lang="en-US"/>
            <a:t>Build an environment of trust and mutual understanding</a:t>
          </a:r>
        </a:p>
      </dgm:t>
    </dgm:pt>
    <dgm:pt modelId="{8C3D9AEF-1C1C-4C36-A45D-1EFD5C62E87B}" type="parTrans" cxnId="{35949BB5-A46A-41C6-BA95-F3B91C52AFE8}">
      <dgm:prSet/>
      <dgm:spPr/>
      <dgm:t>
        <a:bodyPr/>
        <a:lstStyle/>
        <a:p>
          <a:endParaRPr lang="en-US"/>
        </a:p>
      </dgm:t>
    </dgm:pt>
    <dgm:pt modelId="{02B0BFF9-6A43-400A-8721-41B62C193CCE}" type="sibTrans" cxnId="{35949BB5-A46A-41C6-BA95-F3B91C52AFE8}">
      <dgm:prSet/>
      <dgm:spPr/>
      <dgm:t>
        <a:bodyPr/>
        <a:lstStyle/>
        <a:p>
          <a:endParaRPr lang="en-US"/>
        </a:p>
      </dgm:t>
    </dgm:pt>
    <dgm:pt modelId="{1AC98221-10CB-4072-92C6-C37F64DA4D6C}">
      <dgm:prSet phldrT="[Text]"/>
      <dgm:spPr/>
      <dgm:t>
        <a:bodyPr/>
        <a:lstStyle/>
        <a:p>
          <a:r>
            <a:rPr lang="en-US"/>
            <a:t>Discuss the problem solving process through open door policy</a:t>
          </a:r>
        </a:p>
      </dgm:t>
    </dgm:pt>
    <dgm:pt modelId="{4D6ED84D-05F0-46B9-8389-67D5DF452650}" type="parTrans" cxnId="{ED92354F-DA7E-477D-8C34-245A58338A25}">
      <dgm:prSet/>
      <dgm:spPr/>
      <dgm:t>
        <a:bodyPr/>
        <a:lstStyle/>
        <a:p>
          <a:endParaRPr lang="en-US"/>
        </a:p>
      </dgm:t>
    </dgm:pt>
    <dgm:pt modelId="{A3EA5430-1A68-4F7E-A170-E108C08B1195}" type="sibTrans" cxnId="{ED92354F-DA7E-477D-8C34-245A58338A25}">
      <dgm:prSet/>
      <dgm:spPr/>
      <dgm:t>
        <a:bodyPr/>
        <a:lstStyle/>
        <a:p>
          <a:endParaRPr lang="en-US"/>
        </a:p>
      </dgm:t>
    </dgm:pt>
    <dgm:pt modelId="{4ED93844-24FC-4CD8-A85C-DAE593571C62}">
      <dgm:prSet phldrT="[Text]"/>
      <dgm:spPr/>
      <dgm:t>
        <a:bodyPr/>
        <a:lstStyle/>
        <a:p>
          <a:r>
            <a:rPr lang="en-US"/>
            <a:t>Knowledge integration and transfer</a:t>
          </a:r>
        </a:p>
      </dgm:t>
    </dgm:pt>
    <dgm:pt modelId="{B10613EF-B759-4936-8370-FEFB25B9AE0B}" type="parTrans" cxnId="{821F3C69-7F0F-4317-B0DB-2FD7DDA22CEA}">
      <dgm:prSet/>
      <dgm:spPr/>
      <dgm:t>
        <a:bodyPr/>
        <a:lstStyle/>
        <a:p>
          <a:endParaRPr lang="en-US"/>
        </a:p>
      </dgm:t>
    </dgm:pt>
    <dgm:pt modelId="{BDEBE108-E64F-4E1F-B792-0231D25B5859}" type="sibTrans" cxnId="{821F3C69-7F0F-4317-B0DB-2FD7DDA22CEA}">
      <dgm:prSet/>
      <dgm:spPr/>
      <dgm:t>
        <a:bodyPr/>
        <a:lstStyle/>
        <a:p>
          <a:endParaRPr lang="en-US"/>
        </a:p>
      </dgm:t>
    </dgm:pt>
    <dgm:pt modelId="{5BD06F1F-BB22-48AD-96F0-7F58E76AF6C3}">
      <dgm:prSet phldrT="[Text]"/>
      <dgm:spPr/>
      <dgm:t>
        <a:bodyPr/>
        <a:lstStyle/>
        <a:p>
          <a:r>
            <a:rPr lang="en-US"/>
            <a:t>Focus on organizational success and features</a:t>
          </a:r>
        </a:p>
      </dgm:t>
    </dgm:pt>
    <dgm:pt modelId="{97C45D32-49ED-470E-83B9-BE2E7FE89542}" type="parTrans" cxnId="{6584419A-C496-4FFD-AEFA-1DC3A6C40EB3}">
      <dgm:prSet/>
      <dgm:spPr/>
      <dgm:t>
        <a:bodyPr/>
        <a:lstStyle/>
        <a:p>
          <a:endParaRPr lang="en-US"/>
        </a:p>
      </dgm:t>
    </dgm:pt>
    <dgm:pt modelId="{0A986AD4-39CA-4257-BD4A-FEDF52673DA3}" type="sibTrans" cxnId="{6584419A-C496-4FFD-AEFA-1DC3A6C40EB3}">
      <dgm:prSet/>
      <dgm:spPr/>
      <dgm:t>
        <a:bodyPr/>
        <a:lstStyle/>
        <a:p>
          <a:endParaRPr lang="en-US"/>
        </a:p>
      </dgm:t>
    </dgm:pt>
    <dgm:pt modelId="{8CC2F122-5DB8-4142-9CFF-0AE4EFD393DC}">
      <dgm:prSet phldrT="[Text]"/>
      <dgm:spPr/>
      <dgm:t>
        <a:bodyPr/>
        <a:lstStyle/>
        <a:p>
          <a:r>
            <a:rPr lang="en-US"/>
            <a:t>Engaging people through conversations</a:t>
          </a:r>
        </a:p>
      </dgm:t>
    </dgm:pt>
    <dgm:pt modelId="{77D752BA-2CFF-4C1C-8A1A-EF8573431C8B}" type="parTrans" cxnId="{2CBAE936-301E-4D11-A30A-8922507ED12F}">
      <dgm:prSet/>
      <dgm:spPr/>
      <dgm:t>
        <a:bodyPr/>
        <a:lstStyle/>
        <a:p>
          <a:endParaRPr lang="en-US"/>
        </a:p>
      </dgm:t>
    </dgm:pt>
    <dgm:pt modelId="{A0198857-BB18-48ED-B5BF-06B25564F648}" type="sibTrans" cxnId="{2CBAE936-301E-4D11-A30A-8922507ED12F}">
      <dgm:prSet/>
      <dgm:spPr/>
      <dgm:t>
        <a:bodyPr/>
        <a:lstStyle/>
        <a:p>
          <a:endParaRPr lang="en-US"/>
        </a:p>
      </dgm:t>
    </dgm:pt>
    <dgm:pt modelId="{90C3E12E-EA6B-4F31-AB67-4DBF9109072E}" type="pres">
      <dgm:prSet presAssocID="{09799892-917F-482A-8B74-8A5A3F5C35CE}" presName="Name0" presStyleCnt="0">
        <dgm:presLayoutVars>
          <dgm:chMax val="1"/>
          <dgm:chPref val="1"/>
          <dgm:dir/>
          <dgm:animOne val="branch"/>
          <dgm:animLvl val="lvl"/>
        </dgm:presLayoutVars>
      </dgm:prSet>
      <dgm:spPr/>
      <dgm:t>
        <a:bodyPr/>
        <a:lstStyle/>
        <a:p>
          <a:endParaRPr lang="en-US"/>
        </a:p>
      </dgm:t>
    </dgm:pt>
    <dgm:pt modelId="{8F5E993D-ECCD-472D-A00D-6E627A3184BB}" type="pres">
      <dgm:prSet presAssocID="{71B79F76-353F-4ED8-83B2-2F7A959836BA}" presName="Parent" presStyleLbl="node0" presStyleIdx="0" presStyleCnt="1">
        <dgm:presLayoutVars>
          <dgm:chMax val="6"/>
          <dgm:chPref val="6"/>
        </dgm:presLayoutVars>
      </dgm:prSet>
      <dgm:spPr/>
      <dgm:t>
        <a:bodyPr/>
        <a:lstStyle/>
        <a:p>
          <a:endParaRPr lang="en-US"/>
        </a:p>
      </dgm:t>
    </dgm:pt>
    <dgm:pt modelId="{E7B964FF-8324-43D8-90A3-FC463886B51B}" type="pres">
      <dgm:prSet presAssocID="{7027BC68-4E44-453D-BB19-CABC168AF74A}" presName="Accent1" presStyleCnt="0"/>
      <dgm:spPr/>
    </dgm:pt>
    <dgm:pt modelId="{5EA7DD7D-4EBF-4D1B-950A-2B8FEEDB2517}" type="pres">
      <dgm:prSet presAssocID="{7027BC68-4E44-453D-BB19-CABC168AF74A}" presName="Accent" presStyleLbl="bgShp" presStyleIdx="0" presStyleCnt="6"/>
      <dgm:spPr/>
    </dgm:pt>
    <dgm:pt modelId="{B8B2976D-887F-4B0A-B398-50AF1A02131E}" type="pres">
      <dgm:prSet presAssocID="{7027BC68-4E44-453D-BB19-CABC168AF74A}" presName="Child1" presStyleLbl="node1" presStyleIdx="0" presStyleCnt="6">
        <dgm:presLayoutVars>
          <dgm:chMax val="0"/>
          <dgm:chPref val="0"/>
          <dgm:bulletEnabled val="1"/>
        </dgm:presLayoutVars>
      </dgm:prSet>
      <dgm:spPr/>
      <dgm:t>
        <a:bodyPr/>
        <a:lstStyle/>
        <a:p>
          <a:endParaRPr lang="en-US"/>
        </a:p>
      </dgm:t>
    </dgm:pt>
    <dgm:pt modelId="{0902D8D5-08BF-4358-B62E-171558E8DDB3}" type="pres">
      <dgm:prSet presAssocID="{54FBF660-07A3-40C4-BB0E-E80D97BA7497}" presName="Accent2" presStyleCnt="0"/>
      <dgm:spPr/>
    </dgm:pt>
    <dgm:pt modelId="{78DCD407-608E-4398-AA34-85BE434555CB}" type="pres">
      <dgm:prSet presAssocID="{54FBF660-07A3-40C4-BB0E-E80D97BA7497}" presName="Accent" presStyleLbl="bgShp" presStyleIdx="1" presStyleCnt="6"/>
      <dgm:spPr/>
    </dgm:pt>
    <dgm:pt modelId="{4D734963-2C14-46E8-B687-E2209DFF3706}" type="pres">
      <dgm:prSet presAssocID="{54FBF660-07A3-40C4-BB0E-E80D97BA7497}" presName="Child2" presStyleLbl="node1" presStyleIdx="1" presStyleCnt="6">
        <dgm:presLayoutVars>
          <dgm:chMax val="0"/>
          <dgm:chPref val="0"/>
          <dgm:bulletEnabled val="1"/>
        </dgm:presLayoutVars>
      </dgm:prSet>
      <dgm:spPr/>
      <dgm:t>
        <a:bodyPr/>
        <a:lstStyle/>
        <a:p>
          <a:endParaRPr lang="en-US"/>
        </a:p>
      </dgm:t>
    </dgm:pt>
    <dgm:pt modelId="{E2DEEECF-4D78-471B-A245-722433998FD0}" type="pres">
      <dgm:prSet presAssocID="{1AC98221-10CB-4072-92C6-C37F64DA4D6C}" presName="Accent3" presStyleCnt="0"/>
      <dgm:spPr/>
    </dgm:pt>
    <dgm:pt modelId="{6374D9B9-40B3-403E-B87B-60ACE7E409F8}" type="pres">
      <dgm:prSet presAssocID="{1AC98221-10CB-4072-92C6-C37F64DA4D6C}" presName="Accent" presStyleLbl="bgShp" presStyleIdx="2" presStyleCnt="6"/>
      <dgm:spPr/>
    </dgm:pt>
    <dgm:pt modelId="{26D75DD7-9D87-44B1-99FB-E15C188ACD6C}" type="pres">
      <dgm:prSet presAssocID="{1AC98221-10CB-4072-92C6-C37F64DA4D6C}" presName="Child3" presStyleLbl="node1" presStyleIdx="2" presStyleCnt="6">
        <dgm:presLayoutVars>
          <dgm:chMax val="0"/>
          <dgm:chPref val="0"/>
          <dgm:bulletEnabled val="1"/>
        </dgm:presLayoutVars>
      </dgm:prSet>
      <dgm:spPr/>
      <dgm:t>
        <a:bodyPr/>
        <a:lstStyle/>
        <a:p>
          <a:endParaRPr lang="en-US"/>
        </a:p>
      </dgm:t>
    </dgm:pt>
    <dgm:pt modelId="{51BF2408-3B62-4822-ACB7-E470ACA4744A}" type="pres">
      <dgm:prSet presAssocID="{4ED93844-24FC-4CD8-A85C-DAE593571C62}" presName="Accent4" presStyleCnt="0"/>
      <dgm:spPr/>
    </dgm:pt>
    <dgm:pt modelId="{9DBE3C6B-6452-4FF5-99D9-ACB12636531A}" type="pres">
      <dgm:prSet presAssocID="{4ED93844-24FC-4CD8-A85C-DAE593571C62}" presName="Accent" presStyleLbl="bgShp" presStyleIdx="3" presStyleCnt="6"/>
      <dgm:spPr/>
    </dgm:pt>
    <dgm:pt modelId="{F9AFFFD0-860B-4428-AAC2-C0711910F5FC}" type="pres">
      <dgm:prSet presAssocID="{4ED93844-24FC-4CD8-A85C-DAE593571C62}" presName="Child4" presStyleLbl="node1" presStyleIdx="3" presStyleCnt="6">
        <dgm:presLayoutVars>
          <dgm:chMax val="0"/>
          <dgm:chPref val="0"/>
          <dgm:bulletEnabled val="1"/>
        </dgm:presLayoutVars>
      </dgm:prSet>
      <dgm:spPr/>
      <dgm:t>
        <a:bodyPr/>
        <a:lstStyle/>
        <a:p>
          <a:endParaRPr lang="en-US"/>
        </a:p>
      </dgm:t>
    </dgm:pt>
    <dgm:pt modelId="{4CA4C747-F044-4D78-8FEB-83DD684ED29A}" type="pres">
      <dgm:prSet presAssocID="{5BD06F1F-BB22-48AD-96F0-7F58E76AF6C3}" presName="Accent5" presStyleCnt="0"/>
      <dgm:spPr/>
    </dgm:pt>
    <dgm:pt modelId="{01CBD567-BA27-4C58-9B57-38D8F1EC0790}" type="pres">
      <dgm:prSet presAssocID="{5BD06F1F-BB22-48AD-96F0-7F58E76AF6C3}" presName="Accent" presStyleLbl="bgShp" presStyleIdx="4" presStyleCnt="6"/>
      <dgm:spPr/>
    </dgm:pt>
    <dgm:pt modelId="{ED85F4B4-61C2-4498-B8B9-753CCCEE9CF6}" type="pres">
      <dgm:prSet presAssocID="{5BD06F1F-BB22-48AD-96F0-7F58E76AF6C3}" presName="Child5" presStyleLbl="node1" presStyleIdx="4" presStyleCnt="6">
        <dgm:presLayoutVars>
          <dgm:chMax val="0"/>
          <dgm:chPref val="0"/>
          <dgm:bulletEnabled val="1"/>
        </dgm:presLayoutVars>
      </dgm:prSet>
      <dgm:spPr/>
      <dgm:t>
        <a:bodyPr/>
        <a:lstStyle/>
        <a:p>
          <a:endParaRPr lang="en-US"/>
        </a:p>
      </dgm:t>
    </dgm:pt>
    <dgm:pt modelId="{4D1CF1D2-460D-4A50-8F2A-E7EB8B5C5DE1}" type="pres">
      <dgm:prSet presAssocID="{8CC2F122-5DB8-4142-9CFF-0AE4EFD393DC}" presName="Accent6" presStyleCnt="0"/>
      <dgm:spPr/>
    </dgm:pt>
    <dgm:pt modelId="{18403A07-81FF-4929-903B-23B0E1013913}" type="pres">
      <dgm:prSet presAssocID="{8CC2F122-5DB8-4142-9CFF-0AE4EFD393DC}" presName="Accent" presStyleLbl="bgShp" presStyleIdx="5" presStyleCnt="6"/>
      <dgm:spPr/>
    </dgm:pt>
    <dgm:pt modelId="{A86FF2E0-5803-4268-B5A8-F44F1C391D47}" type="pres">
      <dgm:prSet presAssocID="{8CC2F122-5DB8-4142-9CFF-0AE4EFD393DC}" presName="Child6" presStyleLbl="node1" presStyleIdx="5" presStyleCnt="6">
        <dgm:presLayoutVars>
          <dgm:chMax val="0"/>
          <dgm:chPref val="0"/>
          <dgm:bulletEnabled val="1"/>
        </dgm:presLayoutVars>
      </dgm:prSet>
      <dgm:spPr/>
      <dgm:t>
        <a:bodyPr/>
        <a:lstStyle/>
        <a:p>
          <a:endParaRPr lang="en-US"/>
        </a:p>
      </dgm:t>
    </dgm:pt>
  </dgm:ptLst>
  <dgm:cxnLst>
    <dgm:cxn modelId="{F4D15349-3A3A-4DF5-90C0-B86700DDFDFF}" type="presOf" srcId="{8CC2F122-5DB8-4142-9CFF-0AE4EFD393DC}" destId="{A86FF2E0-5803-4268-B5A8-F44F1C391D47}" srcOrd="0" destOrd="0" presId="urn:microsoft.com/office/officeart/2011/layout/HexagonRadial"/>
    <dgm:cxn modelId="{6260C2E6-67EE-4697-AB97-F35F1CEA7300}" type="presOf" srcId="{71B79F76-353F-4ED8-83B2-2F7A959836BA}" destId="{8F5E993D-ECCD-472D-A00D-6E627A3184BB}" srcOrd="0" destOrd="0" presId="urn:microsoft.com/office/officeart/2011/layout/HexagonRadial"/>
    <dgm:cxn modelId="{3E789CB9-EC54-4EC2-B66A-AC3EFB57F3AD}" srcId="{71B79F76-353F-4ED8-83B2-2F7A959836BA}" destId="{7027BC68-4E44-453D-BB19-CABC168AF74A}" srcOrd="0" destOrd="0" parTransId="{DE0EA48E-C71C-4FA8-9B41-4B6C910EC078}" sibTransId="{ABAED253-C548-440D-81D6-2C1773E36498}"/>
    <dgm:cxn modelId="{ED92354F-DA7E-477D-8C34-245A58338A25}" srcId="{71B79F76-353F-4ED8-83B2-2F7A959836BA}" destId="{1AC98221-10CB-4072-92C6-C37F64DA4D6C}" srcOrd="2" destOrd="0" parTransId="{4D6ED84D-05F0-46B9-8389-67D5DF452650}" sibTransId="{A3EA5430-1A68-4F7E-A170-E108C08B1195}"/>
    <dgm:cxn modelId="{48B57441-D0F1-467B-9F21-1ECD6ADB22A3}" type="presOf" srcId="{7027BC68-4E44-453D-BB19-CABC168AF74A}" destId="{B8B2976D-887F-4B0A-B398-50AF1A02131E}" srcOrd="0" destOrd="0" presId="urn:microsoft.com/office/officeart/2011/layout/HexagonRadial"/>
    <dgm:cxn modelId="{88014ECD-22D4-4157-9C7B-0D863E00788F}" srcId="{09799892-917F-482A-8B74-8A5A3F5C35CE}" destId="{71B79F76-353F-4ED8-83B2-2F7A959836BA}" srcOrd="0" destOrd="0" parTransId="{1506CE00-5795-4F8A-A4DC-8A9B5CB12FF5}" sibTransId="{E269E5EB-9F6B-45CC-B2DC-35948EBF821A}"/>
    <dgm:cxn modelId="{B14B3A10-0BC6-45B1-94D5-65130B124071}" type="presOf" srcId="{4ED93844-24FC-4CD8-A85C-DAE593571C62}" destId="{F9AFFFD0-860B-4428-AAC2-C0711910F5FC}" srcOrd="0" destOrd="0" presId="urn:microsoft.com/office/officeart/2011/layout/HexagonRadial"/>
    <dgm:cxn modelId="{821F3C69-7F0F-4317-B0DB-2FD7DDA22CEA}" srcId="{71B79F76-353F-4ED8-83B2-2F7A959836BA}" destId="{4ED93844-24FC-4CD8-A85C-DAE593571C62}" srcOrd="3" destOrd="0" parTransId="{B10613EF-B759-4936-8370-FEFB25B9AE0B}" sibTransId="{BDEBE108-E64F-4E1F-B792-0231D25B5859}"/>
    <dgm:cxn modelId="{14E74ADB-8FE1-4043-85E2-3767C2EA363A}" type="presOf" srcId="{54FBF660-07A3-40C4-BB0E-E80D97BA7497}" destId="{4D734963-2C14-46E8-B687-E2209DFF3706}" srcOrd="0" destOrd="0" presId="urn:microsoft.com/office/officeart/2011/layout/HexagonRadial"/>
    <dgm:cxn modelId="{54D39642-4AE0-4AF3-907B-2C59103B39F4}" type="presOf" srcId="{5BD06F1F-BB22-48AD-96F0-7F58E76AF6C3}" destId="{ED85F4B4-61C2-4498-B8B9-753CCCEE9CF6}" srcOrd="0" destOrd="0" presId="urn:microsoft.com/office/officeart/2011/layout/HexagonRadial"/>
    <dgm:cxn modelId="{33952B76-6254-44A6-86B9-9997D19F3B2D}" type="presOf" srcId="{09799892-917F-482A-8B74-8A5A3F5C35CE}" destId="{90C3E12E-EA6B-4F31-AB67-4DBF9109072E}" srcOrd="0" destOrd="0" presId="urn:microsoft.com/office/officeart/2011/layout/HexagonRadial"/>
    <dgm:cxn modelId="{35949BB5-A46A-41C6-BA95-F3B91C52AFE8}" srcId="{71B79F76-353F-4ED8-83B2-2F7A959836BA}" destId="{54FBF660-07A3-40C4-BB0E-E80D97BA7497}" srcOrd="1" destOrd="0" parTransId="{8C3D9AEF-1C1C-4C36-A45D-1EFD5C62E87B}" sibTransId="{02B0BFF9-6A43-400A-8721-41B62C193CCE}"/>
    <dgm:cxn modelId="{CB87DA35-F532-416D-B48A-FAA94A3F884E}" type="presOf" srcId="{1AC98221-10CB-4072-92C6-C37F64DA4D6C}" destId="{26D75DD7-9D87-44B1-99FB-E15C188ACD6C}" srcOrd="0" destOrd="0" presId="urn:microsoft.com/office/officeart/2011/layout/HexagonRadial"/>
    <dgm:cxn modelId="{2CBAE936-301E-4D11-A30A-8922507ED12F}" srcId="{71B79F76-353F-4ED8-83B2-2F7A959836BA}" destId="{8CC2F122-5DB8-4142-9CFF-0AE4EFD393DC}" srcOrd="5" destOrd="0" parTransId="{77D752BA-2CFF-4C1C-8A1A-EF8573431C8B}" sibTransId="{A0198857-BB18-48ED-B5BF-06B25564F648}"/>
    <dgm:cxn modelId="{6584419A-C496-4FFD-AEFA-1DC3A6C40EB3}" srcId="{71B79F76-353F-4ED8-83B2-2F7A959836BA}" destId="{5BD06F1F-BB22-48AD-96F0-7F58E76AF6C3}" srcOrd="4" destOrd="0" parTransId="{97C45D32-49ED-470E-83B9-BE2E7FE89542}" sibTransId="{0A986AD4-39CA-4257-BD4A-FEDF52673DA3}"/>
    <dgm:cxn modelId="{37326302-3F67-4AD6-BCE7-B62597162448}" type="presParOf" srcId="{90C3E12E-EA6B-4F31-AB67-4DBF9109072E}" destId="{8F5E993D-ECCD-472D-A00D-6E627A3184BB}" srcOrd="0" destOrd="0" presId="urn:microsoft.com/office/officeart/2011/layout/HexagonRadial"/>
    <dgm:cxn modelId="{42D55D87-514F-4080-9D2B-AF21C43A9970}" type="presParOf" srcId="{90C3E12E-EA6B-4F31-AB67-4DBF9109072E}" destId="{E7B964FF-8324-43D8-90A3-FC463886B51B}" srcOrd="1" destOrd="0" presId="urn:microsoft.com/office/officeart/2011/layout/HexagonRadial"/>
    <dgm:cxn modelId="{5B267B09-CFB7-4204-96BD-4A43976498F0}" type="presParOf" srcId="{E7B964FF-8324-43D8-90A3-FC463886B51B}" destId="{5EA7DD7D-4EBF-4D1B-950A-2B8FEEDB2517}" srcOrd="0" destOrd="0" presId="urn:microsoft.com/office/officeart/2011/layout/HexagonRadial"/>
    <dgm:cxn modelId="{1B5BC399-E54E-4B2A-98AB-B3FAC67B0AD3}" type="presParOf" srcId="{90C3E12E-EA6B-4F31-AB67-4DBF9109072E}" destId="{B8B2976D-887F-4B0A-B398-50AF1A02131E}" srcOrd="2" destOrd="0" presId="urn:microsoft.com/office/officeart/2011/layout/HexagonRadial"/>
    <dgm:cxn modelId="{5A0B40EC-A848-4395-A5F0-97CE58F4E606}" type="presParOf" srcId="{90C3E12E-EA6B-4F31-AB67-4DBF9109072E}" destId="{0902D8D5-08BF-4358-B62E-171558E8DDB3}" srcOrd="3" destOrd="0" presId="urn:microsoft.com/office/officeart/2011/layout/HexagonRadial"/>
    <dgm:cxn modelId="{907C937D-6E73-465C-84F4-0345C635B563}" type="presParOf" srcId="{0902D8D5-08BF-4358-B62E-171558E8DDB3}" destId="{78DCD407-608E-4398-AA34-85BE434555CB}" srcOrd="0" destOrd="0" presId="urn:microsoft.com/office/officeart/2011/layout/HexagonRadial"/>
    <dgm:cxn modelId="{E8A9A81D-58CC-45F6-AC8E-0CA5601BFFB4}" type="presParOf" srcId="{90C3E12E-EA6B-4F31-AB67-4DBF9109072E}" destId="{4D734963-2C14-46E8-B687-E2209DFF3706}" srcOrd="4" destOrd="0" presId="urn:microsoft.com/office/officeart/2011/layout/HexagonRadial"/>
    <dgm:cxn modelId="{F53CB7E8-1FE7-478C-B8EB-F410AD69BD9F}" type="presParOf" srcId="{90C3E12E-EA6B-4F31-AB67-4DBF9109072E}" destId="{E2DEEECF-4D78-471B-A245-722433998FD0}" srcOrd="5" destOrd="0" presId="urn:microsoft.com/office/officeart/2011/layout/HexagonRadial"/>
    <dgm:cxn modelId="{8D4046CB-25CE-42E3-8472-1FB8E335D924}" type="presParOf" srcId="{E2DEEECF-4D78-471B-A245-722433998FD0}" destId="{6374D9B9-40B3-403E-B87B-60ACE7E409F8}" srcOrd="0" destOrd="0" presId="urn:microsoft.com/office/officeart/2011/layout/HexagonRadial"/>
    <dgm:cxn modelId="{CE22EC13-9879-4B38-90D7-9C15F4AF457E}" type="presParOf" srcId="{90C3E12E-EA6B-4F31-AB67-4DBF9109072E}" destId="{26D75DD7-9D87-44B1-99FB-E15C188ACD6C}" srcOrd="6" destOrd="0" presId="urn:microsoft.com/office/officeart/2011/layout/HexagonRadial"/>
    <dgm:cxn modelId="{0B3D7AE4-CD62-4E74-B043-29C3C7C243B7}" type="presParOf" srcId="{90C3E12E-EA6B-4F31-AB67-4DBF9109072E}" destId="{51BF2408-3B62-4822-ACB7-E470ACA4744A}" srcOrd="7" destOrd="0" presId="urn:microsoft.com/office/officeart/2011/layout/HexagonRadial"/>
    <dgm:cxn modelId="{DACE49BB-CFD4-45A3-8DF8-52ABEE9F3491}" type="presParOf" srcId="{51BF2408-3B62-4822-ACB7-E470ACA4744A}" destId="{9DBE3C6B-6452-4FF5-99D9-ACB12636531A}" srcOrd="0" destOrd="0" presId="urn:microsoft.com/office/officeart/2011/layout/HexagonRadial"/>
    <dgm:cxn modelId="{A3898E64-1982-4B61-B24D-9AD3171A9BDF}" type="presParOf" srcId="{90C3E12E-EA6B-4F31-AB67-4DBF9109072E}" destId="{F9AFFFD0-860B-4428-AAC2-C0711910F5FC}" srcOrd="8" destOrd="0" presId="urn:microsoft.com/office/officeart/2011/layout/HexagonRadial"/>
    <dgm:cxn modelId="{E7EE1D2C-A23B-4F41-AA02-2932C6D36E80}" type="presParOf" srcId="{90C3E12E-EA6B-4F31-AB67-4DBF9109072E}" destId="{4CA4C747-F044-4D78-8FEB-83DD684ED29A}" srcOrd="9" destOrd="0" presId="urn:microsoft.com/office/officeart/2011/layout/HexagonRadial"/>
    <dgm:cxn modelId="{01FD4C63-2E41-4971-A0FF-4A29FF710963}" type="presParOf" srcId="{4CA4C747-F044-4D78-8FEB-83DD684ED29A}" destId="{01CBD567-BA27-4C58-9B57-38D8F1EC0790}" srcOrd="0" destOrd="0" presId="urn:microsoft.com/office/officeart/2011/layout/HexagonRadial"/>
    <dgm:cxn modelId="{EFAF2C20-CACC-4FDC-B963-2E9892A1EAF2}" type="presParOf" srcId="{90C3E12E-EA6B-4F31-AB67-4DBF9109072E}" destId="{ED85F4B4-61C2-4498-B8B9-753CCCEE9CF6}" srcOrd="10" destOrd="0" presId="urn:microsoft.com/office/officeart/2011/layout/HexagonRadial"/>
    <dgm:cxn modelId="{24539622-6F8B-431A-8C99-CEBF042689BF}" type="presParOf" srcId="{90C3E12E-EA6B-4F31-AB67-4DBF9109072E}" destId="{4D1CF1D2-460D-4A50-8F2A-E7EB8B5C5DE1}" srcOrd="11" destOrd="0" presId="urn:microsoft.com/office/officeart/2011/layout/HexagonRadial"/>
    <dgm:cxn modelId="{37C7C2E5-6CFD-4415-9D92-7F98FEFFE45F}" type="presParOf" srcId="{4D1CF1D2-460D-4A50-8F2A-E7EB8B5C5DE1}" destId="{18403A07-81FF-4929-903B-23B0E1013913}" srcOrd="0" destOrd="0" presId="urn:microsoft.com/office/officeart/2011/layout/HexagonRadial"/>
    <dgm:cxn modelId="{02B2F051-6B3B-4C00-B441-986B31BE74E4}" type="presParOf" srcId="{90C3E12E-EA6B-4F31-AB67-4DBF9109072E}" destId="{A86FF2E0-5803-4268-B5A8-F44F1C391D47}" srcOrd="12" destOrd="0" presId="urn:microsoft.com/office/officeart/2011/layout/HexagonRadial"/>
  </dgm:cxnLst>
  <dgm:bg/>
  <dgm:whole/>
</dgm:dataModel>
</file>

<file path=word/diagrams/data4.xml><?xml version="1.0" encoding="utf-8"?>
<dgm:dataModel xmlns:dgm="http://schemas.openxmlformats.org/drawingml/2006/diagram" xmlns:a="http://schemas.openxmlformats.org/drawingml/2006/main">
  <dgm:ptLst>
    <dgm:pt modelId="{1C6F6214-CA19-402A-A579-F7A4610B0B7B}"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US"/>
        </a:p>
      </dgm:t>
    </dgm:pt>
    <dgm:pt modelId="{EF52E798-D7F1-4C8B-A91F-1211A9970147}">
      <dgm:prSet phldrT="[Text]" custT="1"/>
      <dgm:spPr/>
      <dgm:t>
        <a:bodyPr/>
        <a:lstStyle/>
        <a:p>
          <a:r>
            <a:rPr lang="en-US" sz="1200">
              <a:latin typeface="Times New Roman" panose="02020603050405020304" pitchFamily="18" charset="0"/>
              <a:cs typeface="Times New Roman" panose="02020603050405020304" pitchFamily="18" charset="0"/>
            </a:rPr>
            <a:t>Chief Knowledge Officer</a:t>
          </a:r>
        </a:p>
      </dgm:t>
    </dgm:pt>
    <dgm:pt modelId="{81D730F1-D8BC-4809-970D-0F5207D40A80}" type="parTrans" cxnId="{D800EF13-15CB-439A-9F0F-B71B8115DFDF}">
      <dgm:prSet/>
      <dgm:spPr/>
      <dgm:t>
        <a:bodyPr/>
        <a:lstStyle/>
        <a:p>
          <a:endParaRPr lang="en-US"/>
        </a:p>
      </dgm:t>
    </dgm:pt>
    <dgm:pt modelId="{66FA662C-8C2A-4F24-8AF9-7201912B8681}" type="sibTrans" cxnId="{D800EF13-15CB-439A-9F0F-B71B8115DFDF}">
      <dgm:prSet/>
      <dgm:spPr/>
      <dgm:t>
        <a:bodyPr/>
        <a:lstStyle/>
        <a:p>
          <a:endParaRPr lang="en-US" sz="4000">
            <a:latin typeface="Times New Roman" panose="02020603050405020304" pitchFamily="18" charset="0"/>
            <a:cs typeface="Times New Roman" panose="02020603050405020304" pitchFamily="18" charset="0"/>
          </a:endParaRPr>
        </a:p>
      </dgm:t>
    </dgm:pt>
    <dgm:pt modelId="{6DB4C8F7-FDB0-4DF3-A4F1-B98251663BD0}">
      <dgm:prSet phldrT="[Text]" custT="1"/>
      <dgm:spPr/>
      <dgm:t>
        <a:bodyPr/>
        <a:lstStyle/>
        <a:p>
          <a:r>
            <a:rPr lang="en-US" sz="1200">
              <a:latin typeface="Times New Roman" panose="02020603050405020304" pitchFamily="18" charset="0"/>
              <a:cs typeface="Times New Roman" panose="02020603050405020304" pitchFamily="18" charset="0"/>
            </a:rPr>
            <a:t>Owner of knowledge base</a:t>
          </a:r>
        </a:p>
      </dgm:t>
    </dgm:pt>
    <dgm:pt modelId="{F806A1EA-7147-47A6-8C76-838DC7DC39F4}" type="parTrans" cxnId="{B3C2F06A-30AB-49CC-ADB7-3A0F3054C44C}">
      <dgm:prSet/>
      <dgm:spPr/>
      <dgm:t>
        <a:bodyPr/>
        <a:lstStyle/>
        <a:p>
          <a:endParaRPr lang="en-US"/>
        </a:p>
      </dgm:t>
    </dgm:pt>
    <dgm:pt modelId="{B68AAD37-9A8D-40F2-922B-99AF6C1CCE22}" type="sibTrans" cxnId="{B3C2F06A-30AB-49CC-ADB7-3A0F3054C44C}">
      <dgm:prSet/>
      <dgm:spPr/>
      <dgm:t>
        <a:bodyPr/>
        <a:lstStyle/>
        <a:p>
          <a:endParaRPr lang="en-US" sz="4000">
            <a:latin typeface="Times New Roman" panose="02020603050405020304" pitchFamily="18" charset="0"/>
            <a:cs typeface="Times New Roman" panose="02020603050405020304" pitchFamily="18" charset="0"/>
          </a:endParaRPr>
        </a:p>
      </dgm:t>
    </dgm:pt>
    <dgm:pt modelId="{6F4EED86-6C75-459C-87E7-46423A034380}">
      <dgm:prSet phldrT="[Text]" custT="1"/>
      <dgm:spPr/>
      <dgm:t>
        <a:bodyPr/>
        <a:lstStyle/>
        <a:p>
          <a:r>
            <a:rPr lang="en-US" sz="1200">
              <a:latin typeface="Times New Roman" panose="02020603050405020304" pitchFamily="18" charset="0"/>
              <a:cs typeface="Times New Roman" panose="02020603050405020304" pitchFamily="18" charset="0"/>
            </a:rPr>
            <a:t>Knowledge workers</a:t>
          </a:r>
        </a:p>
      </dgm:t>
    </dgm:pt>
    <dgm:pt modelId="{E517FADB-F38C-4BB5-9EB0-05D3DE86FB32}" type="parTrans" cxnId="{EF681141-E849-433A-85EF-83014E30D6F5}">
      <dgm:prSet/>
      <dgm:spPr/>
      <dgm:t>
        <a:bodyPr/>
        <a:lstStyle/>
        <a:p>
          <a:endParaRPr lang="en-US"/>
        </a:p>
      </dgm:t>
    </dgm:pt>
    <dgm:pt modelId="{5CC8198B-043A-4BC0-84BE-82B2FDC7EA56}" type="sibTrans" cxnId="{EF681141-E849-433A-85EF-83014E30D6F5}">
      <dgm:prSet/>
      <dgm:spPr/>
      <dgm:t>
        <a:bodyPr/>
        <a:lstStyle/>
        <a:p>
          <a:endParaRPr lang="en-US" sz="4000">
            <a:latin typeface="Times New Roman" panose="02020603050405020304" pitchFamily="18" charset="0"/>
            <a:cs typeface="Times New Roman" panose="02020603050405020304" pitchFamily="18" charset="0"/>
          </a:endParaRPr>
        </a:p>
      </dgm:t>
    </dgm:pt>
    <dgm:pt modelId="{D6B1B4DF-6F3A-4857-8DFE-BD089658AAA5}">
      <dgm:prSet phldrT="[Text]" custT="1"/>
      <dgm:spPr/>
      <dgm:t>
        <a:bodyPr/>
        <a:lstStyle/>
        <a:p>
          <a:r>
            <a:rPr lang="en-US" sz="1200">
              <a:latin typeface="Times New Roman" panose="02020603050405020304" pitchFamily="18" charset="0"/>
              <a:cs typeface="Times New Roman" panose="02020603050405020304" pitchFamily="18" charset="0"/>
            </a:rPr>
            <a:t>Knowledge managemet consultant</a:t>
          </a:r>
        </a:p>
      </dgm:t>
    </dgm:pt>
    <dgm:pt modelId="{85F00F92-B81A-42E9-932B-71AAAB343092}" type="parTrans" cxnId="{083CBC2B-4F64-4222-A373-2835AF941018}">
      <dgm:prSet/>
      <dgm:spPr/>
      <dgm:t>
        <a:bodyPr/>
        <a:lstStyle/>
        <a:p>
          <a:endParaRPr lang="en-US"/>
        </a:p>
      </dgm:t>
    </dgm:pt>
    <dgm:pt modelId="{05881FAE-41FD-4FBD-93F1-A010E7F1C615}" type="sibTrans" cxnId="{083CBC2B-4F64-4222-A373-2835AF941018}">
      <dgm:prSet/>
      <dgm:spPr/>
      <dgm:t>
        <a:bodyPr/>
        <a:lstStyle/>
        <a:p>
          <a:endParaRPr lang="en-US" sz="4000">
            <a:latin typeface="Times New Roman" panose="02020603050405020304" pitchFamily="18" charset="0"/>
            <a:cs typeface="Times New Roman" panose="02020603050405020304" pitchFamily="18" charset="0"/>
          </a:endParaRPr>
        </a:p>
      </dgm:t>
    </dgm:pt>
    <dgm:pt modelId="{07EDDC21-BD83-4E4A-B50F-9C6542F6C193}">
      <dgm:prSet phldrT="[Text]" custT="1"/>
      <dgm:spPr/>
      <dgm:t>
        <a:bodyPr/>
        <a:lstStyle/>
        <a:p>
          <a:r>
            <a:rPr lang="en-US" sz="1200">
              <a:latin typeface="Times New Roman" panose="02020603050405020304" pitchFamily="18" charset="0"/>
              <a:cs typeface="Times New Roman" panose="02020603050405020304" pitchFamily="18" charset="0"/>
            </a:rPr>
            <a:t>Knowledge manager</a:t>
          </a:r>
        </a:p>
      </dgm:t>
    </dgm:pt>
    <dgm:pt modelId="{8B44591A-23CF-4A7C-86BC-74140F63D597}" type="parTrans" cxnId="{AC0D7D09-2CCC-4D29-BE68-E55423682C46}">
      <dgm:prSet/>
      <dgm:spPr/>
      <dgm:t>
        <a:bodyPr/>
        <a:lstStyle/>
        <a:p>
          <a:endParaRPr lang="en-US"/>
        </a:p>
      </dgm:t>
    </dgm:pt>
    <dgm:pt modelId="{BECA6510-3993-4479-89C0-4F7A10F3E562}" type="sibTrans" cxnId="{AC0D7D09-2CCC-4D29-BE68-E55423682C46}">
      <dgm:prSet/>
      <dgm:spPr/>
      <dgm:t>
        <a:bodyPr/>
        <a:lstStyle/>
        <a:p>
          <a:endParaRPr lang="en-US" sz="4000">
            <a:latin typeface="Times New Roman" panose="02020603050405020304" pitchFamily="18" charset="0"/>
            <a:cs typeface="Times New Roman" panose="02020603050405020304" pitchFamily="18" charset="0"/>
          </a:endParaRPr>
        </a:p>
      </dgm:t>
    </dgm:pt>
    <dgm:pt modelId="{60B981ED-212C-4501-BAAE-BEC09BFAFAA9}" type="pres">
      <dgm:prSet presAssocID="{1C6F6214-CA19-402A-A579-F7A4610B0B7B}" presName="cycle" presStyleCnt="0">
        <dgm:presLayoutVars>
          <dgm:dir/>
          <dgm:resizeHandles val="exact"/>
        </dgm:presLayoutVars>
      </dgm:prSet>
      <dgm:spPr/>
      <dgm:t>
        <a:bodyPr/>
        <a:lstStyle/>
        <a:p>
          <a:endParaRPr lang="en-US"/>
        </a:p>
      </dgm:t>
    </dgm:pt>
    <dgm:pt modelId="{994E0B31-25F4-463B-B918-03E2FD016F7B}" type="pres">
      <dgm:prSet presAssocID="{EF52E798-D7F1-4C8B-A91F-1211A9970147}" presName="node" presStyleLbl="node1" presStyleIdx="0" presStyleCnt="5">
        <dgm:presLayoutVars>
          <dgm:bulletEnabled val="1"/>
        </dgm:presLayoutVars>
      </dgm:prSet>
      <dgm:spPr/>
      <dgm:t>
        <a:bodyPr/>
        <a:lstStyle/>
        <a:p>
          <a:endParaRPr lang="en-US"/>
        </a:p>
      </dgm:t>
    </dgm:pt>
    <dgm:pt modelId="{1BBABC5D-BAFD-4855-A7D9-79143C79D1FE}" type="pres">
      <dgm:prSet presAssocID="{EF52E798-D7F1-4C8B-A91F-1211A9970147}" presName="spNode" presStyleCnt="0"/>
      <dgm:spPr/>
    </dgm:pt>
    <dgm:pt modelId="{FD0E15C1-149A-4DD0-861A-EBF169257E3E}" type="pres">
      <dgm:prSet presAssocID="{66FA662C-8C2A-4F24-8AF9-7201912B8681}" presName="sibTrans" presStyleLbl="sibTrans1D1" presStyleIdx="0" presStyleCnt="5"/>
      <dgm:spPr/>
      <dgm:t>
        <a:bodyPr/>
        <a:lstStyle/>
        <a:p>
          <a:endParaRPr lang="en-US"/>
        </a:p>
      </dgm:t>
    </dgm:pt>
    <dgm:pt modelId="{5A2C67BC-9D7C-4DB3-A479-AE8DBA8A0BD9}" type="pres">
      <dgm:prSet presAssocID="{6DB4C8F7-FDB0-4DF3-A4F1-B98251663BD0}" presName="node" presStyleLbl="node1" presStyleIdx="1" presStyleCnt="5">
        <dgm:presLayoutVars>
          <dgm:bulletEnabled val="1"/>
        </dgm:presLayoutVars>
      </dgm:prSet>
      <dgm:spPr/>
      <dgm:t>
        <a:bodyPr/>
        <a:lstStyle/>
        <a:p>
          <a:endParaRPr lang="en-US"/>
        </a:p>
      </dgm:t>
    </dgm:pt>
    <dgm:pt modelId="{4AFFE096-1EB7-4B1F-8150-E7319DA1DB45}" type="pres">
      <dgm:prSet presAssocID="{6DB4C8F7-FDB0-4DF3-A4F1-B98251663BD0}" presName="spNode" presStyleCnt="0"/>
      <dgm:spPr/>
    </dgm:pt>
    <dgm:pt modelId="{7964D0FB-6F57-46BF-8912-A6E53F999066}" type="pres">
      <dgm:prSet presAssocID="{B68AAD37-9A8D-40F2-922B-99AF6C1CCE22}" presName="sibTrans" presStyleLbl="sibTrans1D1" presStyleIdx="1" presStyleCnt="5"/>
      <dgm:spPr/>
      <dgm:t>
        <a:bodyPr/>
        <a:lstStyle/>
        <a:p>
          <a:endParaRPr lang="en-US"/>
        </a:p>
      </dgm:t>
    </dgm:pt>
    <dgm:pt modelId="{70198493-A927-4755-828F-9D48C48CAFF2}" type="pres">
      <dgm:prSet presAssocID="{6F4EED86-6C75-459C-87E7-46423A034380}" presName="node" presStyleLbl="node1" presStyleIdx="2" presStyleCnt="5">
        <dgm:presLayoutVars>
          <dgm:bulletEnabled val="1"/>
        </dgm:presLayoutVars>
      </dgm:prSet>
      <dgm:spPr/>
      <dgm:t>
        <a:bodyPr/>
        <a:lstStyle/>
        <a:p>
          <a:endParaRPr lang="en-US"/>
        </a:p>
      </dgm:t>
    </dgm:pt>
    <dgm:pt modelId="{6EFC3B1C-AFFF-4996-93E2-ADA007734689}" type="pres">
      <dgm:prSet presAssocID="{6F4EED86-6C75-459C-87E7-46423A034380}" presName="spNode" presStyleCnt="0"/>
      <dgm:spPr/>
    </dgm:pt>
    <dgm:pt modelId="{B805B48B-B828-4A8F-AEC5-385D53CCD584}" type="pres">
      <dgm:prSet presAssocID="{5CC8198B-043A-4BC0-84BE-82B2FDC7EA56}" presName="sibTrans" presStyleLbl="sibTrans1D1" presStyleIdx="2" presStyleCnt="5"/>
      <dgm:spPr/>
      <dgm:t>
        <a:bodyPr/>
        <a:lstStyle/>
        <a:p>
          <a:endParaRPr lang="en-US"/>
        </a:p>
      </dgm:t>
    </dgm:pt>
    <dgm:pt modelId="{BFA07C78-FCFE-418B-86FC-A951917A384F}" type="pres">
      <dgm:prSet presAssocID="{D6B1B4DF-6F3A-4857-8DFE-BD089658AAA5}" presName="node" presStyleLbl="node1" presStyleIdx="3" presStyleCnt="5">
        <dgm:presLayoutVars>
          <dgm:bulletEnabled val="1"/>
        </dgm:presLayoutVars>
      </dgm:prSet>
      <dgm:spPr/>
      <dgm:t>
        <a:bodyPr/>
        <a:lstStyle/>
        <a:p>
          <a:endParaRPr lang="en-US"/>
        </a:p>
      </dgm:t>
    </dgm:pt>
    <dgm:pt modelId="{A536FB34-0782-4301-A6D6-12E7D3B04FFE}" type="pres">
      <dgm:prSet presAssocID="{D6B1B4DF-6F3A-4857-8DFE-BD089658AAA5}" presName="spNode" presStyleCnt="0"/>
      <dgm:spPr/>
    </dgm:pt>
    <dgm:pt modelId="{413DD3D6-035A-42CF-B86B-9A91FE9ED3AA}" type="pres">
      <dgm:prSet presAssocID="{05881FAE-41FD-4FBD-93F1-A010E7F1C615}" presName="sibTrans" presStyleLbl="sibTrans1D1" presStyleIdx="3" presStyleCnt="5"/>
      <dgm:spPr/>
      <dgm:t>
        <a:bodyPr/>
        <a:lstStyle/>
        <a:p>
          <a:endParaRPr lang="en-US"/>
        </a:p>
      </dgm:t>
    </dgm:pt>
    <dgm:pt modelId="{6137C3BE-3B07-4C5E-A8C5-C50E2CBEAEED}" type="pres">
      <dgm:prSet presAssocID="{07EDDC21-BD83-4E4A-B50F-9C6542F6C193}" presName="node" presStyleLbl="node1" presStyleIdx="4" presStyleCnt="5">
        <dgm:presLayoutVars>
          <dgm:bulletEnabled val="1"/>
        </dgm:presLayoutVars>
      </dgm:prSet>
      <dgm:spPr/>
      <dgm:t>
        <a:bodyPr/>
        <a:lstStyle/>
        <a:p>
          <a:endParaRPr lang="en-US"/>
        </a:p>
      </dgm:t>
    </dgm:pt>
    <dgm:pt modelId="{06AF0FCE-4466-4212-812D-AF628B602F19}" type="pres">
      <dgm:prSet presAssocID="{07EDDC21-BD83-4E4A-B50F-9C6542F6C193}" presName="spNode" presStyleCnt="0"/>
      <dgm:spPr/>
    </dgm:pt>
    <dgm:pt modelId="{39602613-702C-41C4-AE19-2CB8AFF8F745}" type="pres">
      <dgm:prSet presAssocID="{BECA6510-3993-4479-89C0-4F7A10F3E562}" presName="sibTrans" presStyleLbl="sibTrans1D1" presStyleIdx="4" presStyleCnt="5"/>
      <dgm:spPr/>
      <dgm:t>
        <a:bodyPr/>
        <a:lstStyle/>
        <a:p>
          <a:endParaRPr lang="en-US"/>
        </a:p>
      </dgm:t>
    </dgm:pt>
  </dgm:ptLst>
  <dgm:cxnLst>
    <dgm:cxn modelId="{D800EF13-15CB-439A-9F0F-B71B8115DFDF}" srcId="{1C6F6214-CA19-402A-A579-F7A4610B0B7B}" destId="{EF52E798-D7F1-4C8B-A91F-1211A9970147}" srcOrd="0" destOrd="0" parTransId="{81D730F1-D8BC-4809-970D-0F5207D40A80}" sibTransId="{66FA662C-8C2A-4F24-8AF9-7201912B8681}"/>
    <dgm:cxn modelId="{6254483C-784A-4E0A-94A6-5E01ADEA3941}" type="presOf" srcId="{6F4EED86-6C75-459C-87E7-46423A034380}" destId="{70198493-A927-4755-828F-9D48C48CAFF2}" srcOrd="0" destOrd="0" presId="urn:microsoft.com/office/officeart/2005/8/layout/cycle5"/>
    <dgm:cxn modelId="{B3C2F06A-30AB-49CC-ADB7-3A0F3054C44C}" srcId="{1C6F6214-CA19-402A-A579-F7A4610B0B7B}" destId="{6DB4C8F7-FDB0-4DF3-A4F1-B98251663BD0}" srcOrd="1" destOrd="0" parTransId="{F806A1EA-7147-47A6-8C76-838DC7DC39F4}" sibTransId="{B68AAD37-9A8D-40F2-922B-99AF6C1CCE22}"/>
    <dgm:cxn modelId="{DBC5BB43-9097-464F-BE36-8238C4FC86B6}" type="presOf" srcId="{05881FAE-41FD-4FBD-93F1-A010E7F1C615}" destId="{413DD3D6-035A-42CF-B86B-9A91FE9ED3AA}" srcOrd="0" destOrd="0" presId="urn:microsoft.com/office/officeart/2005/8/layout/cycle5"/>
    <dgm:cxn modelId="{CEA59A27-3FCE-4CF6-BDE6-535D806C5007}" type="presOf" srcId="{EF52E798-D7F1-4C8B-A91F-1211A9970147}" destId="{994E0B31-25F4-463B-B918-03E2FD016F7B}" srcOrd="0" destOrd="0" presId="urn:microsoft.com/office/officeart/2005/8/layout/cycle5"/>
    <dgm:cxn modelId="{3D2E9366-D83C-401B-904A-7223F06CE49F}" type="presOf" srcId="{6DB4C8F7-FDB0-4DF3-A4F1-B98251663BD0}" destId="{5A2C67BC-9D7C-4DB3-A479-AE8DBA8A0BD9}" srcOrd="0" destOrd="0" presId="urn:microsoft.com/office/officeart/2005/8/layout/cycle5"/>
    <dgm:cxn modelId="{083CBC2B-4F64-4222-A373-2835AF941018}" srcId="{1C6F6214-CA19-402A-A579-F7A4610B0B7B}" destId="{D6B1B4DF-6F3A-4857-8DFE-BD089658AAA5}" srcOrd="3" destOrd="0" parTransId="{85F00F92-B81A-42E9-932B-71AAAB343092}" sibTransId="{05881FAE-41FD-4FBD-93F1-A010E7F1C615}"/>
    <dgm:cxn modelId="{D8B19887-C1D2-4690-B1E3-AAF7ADBAEAC3}" type="presOf" srcId="{D6B1B4DF-6F3A-4857-8DFE-BD089658AAA5}" destId="{BFA07C78-FCFE-418B-86FC-A951917A384F}" srcOrd="0" destOrd="0" presId="urn:microsoft.com/office/officeart/2005/8/layout/cycle5"/>
    <dgm:cxn modelId="{AC5BB6A1-11EB-4C65-BD23-F296CA459561}" type="presOf" srcId="{5CC8198B-043A-4BC0-84BE-82B2FDC7EA56}" destId="{B805B48B-B828-4A8F-AEC5-385D53CCD584}" srcOrd="0" destOrd="0" presId="urn:microsoft.com/office/officeart/2005/8/layout/cycle5"/>
    <dgm:cxn modelId="{95983825-AE31-429C-9ED9-E9B647374EB0}" type="presOf" srcId="{07EDDC21-BD83-4E4A-B50F-9C6542F6C193}" destId="{6137C3BE-3B07-4C5E-A8C5-C50E2CBEAEED}" srcOrd="0" destOrd="0" presId="urn:microsoft.com/office/officeart/2005/8/layout/cycle5"/>
    <dgm:cxn modelId="{C1C0A6B3-06F1-4AA6-A86E-794F76D0F17F}" type="presOf" srcId="{66FA662C-8C2A-4F24-8AF9-7201912B8681}" destId="{FD0E15C1-149A-4DD0-861A-EBF169257E3E}" srcOrd="0" destOrd="0" presId="urn:microsoft.com/office/officeart/2005/8/layout/cycle5"/>
    <dgm:cxn modelId="{AC0D7D09-2CCC-4D29-BE68-E55423682C46}" srcId="{1C6F6214-CA19-402A-A579-F7A4610B0B7B}" destId="{07EDDC21-BD83-4E4A-B50F-9C6542F6C193}" srcOrd="4" destOrd="0" parTransId="{8B44591A-23CF-4A7C-86BC-74140F63D597}" sibTransId="{BECA6510-3993-4479-89C0-4F7A10F3E562}"/>
    <dgm:cxn modelId="{F97CECB4-33C2-410A-AFA3-F30DFFD882AC}" type="presOf" srcId="{1C6F6214-CA19-402A-A579-F7A4610B0B7B}" destId="{60B981ED-212C-4501-BAAE-BEC09BFAFAA9}" srcOrd="0" destOrd="0" presId="urn:microsoft.com/office/officeart/2005/8/layout/cycle5"/>
    <dgm:cxn modelId="{FEFAEE6E-90F6-4056-997D-F257AEB72270}" type="presOf" srcId="{B68AAD37-9A8D-40F2-922B-99AF6C1CCE22}" destId="{7964D0FB-6F57-46BF-8912-A6E53F999066}" srcOrd="0" destOrd="0" presId="urn:microsoft.com/office/officeart/2005/8/layout/cycle5"/>
    <dgm:cxn modelId="{EF681141-E849-433A-85EF-83014E30D6F5}" srcId="{1C6F6214-CA19-402A-A579-F7A4610B0B7B}" destId="{6F4EED86-6C75-459C-87E7-46423A034380}" srcOrd="2" destOrd="0" parTransId="{E517FADB-F38C-4BB5-9EB0-05D3DE86FB32}" sibTransId="{5CC8198B-043A-4BC0-84BE-82B2FDC7EA56}"/>
    <dgm:cxn modelId="{9A24A614-034E-4D72-B496-8F48DF138D98}" type="presOf" srcId="{BECA6510-3993-4479-89C0-4F7A10F3E562}" destId="{39602613-702C-41C4-AE19-2CB8AFF8F745}" srcOrd="0" destOrd="0" presId="urn:microsoft.com/office/officeart/2005/8/layout/cycle5"/>
    <dgm:cxn modelId="{166C76A5-6A2D-42C1-9F8A-DDF4FBF482C1}" type="presParOf" srcId="{60B981ED-212C-4501-BAAE-BEC09BFAFAA9}" destId="{994E0B31-25F4-463B-B918-03E2FD016F7B}" srcOrd="0" destOrd="0" presId="urn:microsoft.com/office/officeart/2005/8/layout/cycle5"/>
    <dgm:cxn modelId="{11C8E592-6D85-45A9-B514-A6CB4AC773A3}" type="presParOf" srcId="{60B981ED-212C-4501-BAAE-BEC09BFAFAA9}" destId="{1BBABC5D-BAFD-4855-A7D9-79143C79D1FE}" srcOrd="1" destOrd="0" presId="urn:microsoft.com/office/officeart/2005/8/layout/cycle5"/>
    <dgm:cxn modelId="{9ED07AB6-17A4-4574-9DDD-DF8B0A317A45}" type="presParOf" srcId="{60B981ED-212C-4501-BAAE-BEC09BFAFAA9}" destId="{FD0E15C1-149A-4DD0-861A-EBF169257E3E}" srcOrd="2" destOrd="0" presId="urn:microsoft.com/office/officeart/2005/8/layout/cycle5"/>
    <dgm:cxn modelId="{9A647EEE-1AEF-4FBB-8280-C20C10B95738}" type="presParOf" srcId="{60B981ED-212C-4501-BAAE-BEC09BFAFAA9}" destId="{5A2C67BC-9D7C-4DB3-A479-AE8DBA8A0BD9}" srcOrd="3" destOrd="0" presId="urn:microsoft.com/office/officeart/2005/8/layout/cycle5"/>
    <dgm:cxn modelId="{41FA6878-8123-4F5E-BE28-8698C40495F9}" type="presParOf" srcId="{60B981ED-212C-4501-BAAE-BEC09BFAFAA9}" destId="{4AFFE096-1EB7-4B1F-8150-E7319DA1DB45}" srcOrd="4" destOrd="0" presId="urn:microsoft.com/office/officeart/2005/8/layout/cycle5"/>
    <dgm:cxn modelId="{EBF758B9-6936-448F-8C7B-4975EFDA053B}" type="presParOf" srcId="{60B981ED-212C-4501-BAAE-BEC09BFAFAA9}" destId="{7964D0FB-6F57-46BF-8912-A6E53F999066}" srcOrd="5" destOrd="0" presId="urn:microsoft.com/office/officeart/2005/8/layout/cycle5"/>
    <dgm:cxn modelId="{E134334B-DBE9-417F-BA2F-D173DFD4C39A}" type="presParOf" srcId="{60B981ED-212C-4501-BAAE-BEC09BFAFAA9}" destId="{70198493-A927-4755-828F-9D48C48CAFF2}" srcOrd="6" destOrd="0" presId="urn:microsoft.com/office/officeart/2005/8/layout/cycle5"/>
    <dgm:cxn modelId="{03E21C2B-F31F-4D83-878A-4D3B8E813240}" type="presParOf" srcId="{60B981ED-212C-4501-BAAE-BEC09BFAFAA9}" destId="{6EFC3B1C-AFFF-4996-93E2-ADA007734689}" srcOrd="7" destOrd="0" presId="urn:microsoft.com/office/officeart/2005/8/layout/cycle5"/>
    <dgm:cxn modelId="{6EC0E371-C5B9-4C62-914F-66E29E7583F2}" type="presParOf" srcId="{60B981ED-212C-4501-BAAE-BEC09BFAFAA9}" destId="{B805B48B-B828-4A8F-AEC5-385D53CCD584}" srcOrd="8" destOrd="0" presId="urn:microsoft.com/office/officeart/2005/8/layout/cycle5"/>
    <dgm:cxn modelId="{F6F216A1-19E6-4FF4-8DB5-7ECAE7C87BBE}" type="presParOf" srcId="{60B981ED-212C-4501-BAAE-BEC09BFAFAA9}" destId="{BFA07C78-FCFE-418B-86FC-A951917A384F}" srcOrd="9" destOrd="0" presId="urn:microsoft.com/office/officeart/2005/8/layout/cycle5"/>
    <dgm:cxn modelId="{E444A9F7-7F5C-4348-8D70-275A4D13F3AF}" type="presParOf" srcId="{60B981ED-212C-4501-BAAE-BEC09BFAFAA9}" destId="{A536FB34-0782-4301-A6D6-12E7D3B04FFE}" srcOrd="10" destOrd="0" presId="urn:microsoft.com/office/officeart/2005/8/layout/cycle5"/>
    <dgm:cxn modelId="{1C9D15E6-EDB4-412B-8650-40DDD335F1ED}" type="presParOf" srcId="{60B981ED-212C-4501-BAAE-BEC09BFAFAA9}" destId="{413DD3D6-035A-42CF-B86B-9A91FE9ED3AA}" srcOrd="11" destOrd="0" presId="urn:microsoft.com/office/officeart/2005/8/layout/cycle5"/>
    <dgm:cxn modelId="{2F5A92F7-07EC-4FF4-BFE4-AAFD4DA032D1}" type="presParOf" srcId="{60B981ED-212C-4501-BAAE-BEC09BFAFAA9}" destId="{6137C3BE-3B07-4C5E-A8C5-C50E2CBEAEED}" srcOrd="12" destOrd="0" presId="urn:microsoft.com/office/officeart/2005/8/layout/cycle5"/>
    <dgm:cxn modelId="{DA0BE3FC-6DD2-47AC-B5AE-C3DDEEE65CA8}" type="presParOf" srcId="{60B981ED-212C-4501-BAAE-BEC09BFAFAA9}" destId="{06AF0FCE-4466-4212-812D-AF628B602F19}" srcOrd="13" destOrd="0" presId="urn:microsoft.com/office/officeart/2005/8/layout/cycle5"/>
    <dgm:cxn modelId="{D4DBF4FF-6F0C-4D55-8A74-89169F06F969}" type="presParOf" srcId="{60B981ED-212C-4501-BAAE-BEC09BFAFAA9}" destId="{39602613-702C-41C4-AE19-2CB8AFF8F745}" srcOrd="14" destOrd="0" presId="urn:microsoft.com/office/officeart/2005/8/layout/cycle5"/>
  </dgm:cxnLst>
  <dgm:bg/>
  <dgm:whole/>
</dgm:dataModel>
</file>

<file path=word/diagrams/layout1.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Bal03</b:Tag>
    <b:SourceType>InternetSite</b:SourceType>
    <b:Guid>{E9466E89-ECB6-44CA-854B-CA3C0FCCDCDE}</b:Guid>
    <b:Author>
      <b:Author>
        <b:Corporate>Baldrige Glossary Definition</b:Corporate>
      </b:Author>
    </b:Author>
    <b:Title>Knowledge Assets</b:Title>
    <b:Year>2003</b:Year>
    <b:YearAccessed>2020</b:YearAccessed>
    <b:URL>http://www.baldrige21.com/BALDRIGE_GLOSSARY/BN/Knowledge_Assets.html</b:URL>
    <b:RefOrder>2</b:RefOrder>
  </b:Source>
  <b:Source>
    <b:Tag>VAL20</b:Tag>
    <b:SourceType>InternetSite</b:SourceType>
    <b:Guid>{4B45369F-9FB9-437B-BD21-789833ACC58A}</b:Guid>
    <b:Author>
      <b:Author>
        <b:Corporate>VALAMIS</b:Corporate>
      </b:Author>
    </b:Author>
    <b:Title>Knowledge Management</b:Title>
    <b:Year>2020</b:Year>
    <b:YearAccessed>2020</b:YearAccessed>
    <b:URL>https://www.valamis.com/hub/knowledge-management</b:URL>
    <b:RefOrder>1</b:RefOrder>
  </b:Source>
  <b:Source>
    <b:Tag>Ant07</b:Tag>
    <b:SourceType>JournalArticle</b:SourceType>
    <b:Guid>{D07F8224-B04D-4F58-8261-A2C7A6659435}</b:Guid>
    <b:Title>Understanding Data, Information, Knowledge And Their Inter-Relationships</b:Title>
    <b:Year>2007</b:Year>
    <b:Author>
      <b:Author>
        <b:NameList>
          <b:Person>
            <b:Last>Anthony Liew</b:Last>
            <b:First>Walden</b:First>
            <b:Middle>University</b:Middle>
          </b:Person>
        </b:NameList>
      </b:Author>
    </b:Author>
    <b:JournalName>Journal of Knowledge Management Practice</b:JournalName>
    <b:Volume>8</b:Volume>
    <b:Issue>2</b:Issue>
    <b:RefOrder>5</b:RefOrder>
  </b:Source>
  <b:Source>
    <b:Tag>Gan14</b:Tag>
    <b:SourceType>JournalArticle</b:SourceType>
    <b:Guid>{B611CE19-1EE6-4C32-99A6-A0AE080AA0A1}</b:Guid>
    <b:Author>
      <b:Author>
        <b:NameList>
          <b:Person>
            <b:Last>Bhatt</b:Last>
            <b:First>Ganesh</b:First>
            <b:Middle>D.</b:Middle>
          </b:Person>
        </b:NameList>
      </b:Author>
    </b:Author>
    <b:Title>Strategies for individual and organizational knowledge. Journal of Knowledge</b:Title>
    <b:JournalName>ResearchGate</b:JournalName>
    <b:Year>2014</b:Year>
    <b:Pages>31-39</b:Pages>
    <b:Volume>6</b:Volume>
    <b:Issue>1</b:Issue>
    <b:RefOrder>6</b:RefOrder>
  </b:Source>
  <b:Source>
    <b:Tag>Paw19</b:Tag>
    <b:SourceType>JournalArticle</b:SourceType>
    <b:Guid>{57A79C9D-5E83-49FB-AE1C-A1681AE35667}</b:Guid>
    <b:Author>
      <b:Author>
        <b:NameList>
          <b:Person>
            <b:Last>Pawan Handa</b:Last>
            <b:First>Jean</b:First>
            <b:Middle>Pagani, Denise Bedford</b:Middle>
          </b:Person>
        </b:NameList>
      </b:Author>
    </b:Author>
    <b:Title>Identifying and Categorizing Organization’s Knowledge Assets</b:Title>
    <b:JournalName>Emerald Insights</b:JournalName>
    <b:Year>2019</b:Year>
    <b:RefOrder>7</b:RefOrder>
  </b:Source>
  <b:Source>
    <b:Tag>Jor19</b:Tag>
    <b:SourceType>JournalArticle</b:SourceType>
    <b:Guid>{5F17D242-0F20-412E-82B0-57401F538EB5}</b:Guid>
    <b:Author>
      <b:Author>
        <b:NameList>
          <b:Person>
            <b:Last>Fernando</b:Last>
            <b:First>Jorge</b:First>
            <b:Middle>Tenório</b:Middle>
          </b:Person>
        </b:NameList>
      </b:Author>
    </b:Author>
    <b:Title>Knowledge management at Unilever South America – enabling conditions and</b:Title>
    <b:JournalName>ResearchGate</b:JournalName>
    <b:Year>2019</b:Year>
    <b:RefOrder>9</b:RefOrder>
  </b:Source>
  <b:Source>
    <b:Tag>Ent17</b:Tag>
    <b:SourceType>InternetSite</b:SourceType>
    <b:Guid>{9B000B51-0538-4080-A37C-F1F689F81155}</b:Guid>
    <b:Title>6 Ways to create a Knowledge Sharing Culture at Workplace</b:Title>
    <b:Year>2017</b:Year>
    <b:Author>
      <b:Author>
        <b:Corporate>Enterprise Communication Network</b:Corporate>
      </b:Author>
    </b:Author>
    <b:YearAccessed>2020</b:YearAccessed>
    <b:URL>https://www.enterprise-communication-hub.com/6-ways-to-create-a-knowledge-sharing-culture-at-workplace/</b:URL>
    <b:RefOrder>10</b:RefOrder>
  </b:Source>
  <b:Source>
    <b:Tag>Glo09</b:Tag>
    <b:SourceType>InternetSite</b:SourceType>
    <b:Guid>{38813EF4-F256-4914-914C-2882DAEA9F32}</b:Guid>
    <b:Author>
      <b:Author>
        <b:Corporate>Global Innovation Policy center</b:Corporate>
      </b:Author>
    </b:Author>
    <b:Title>Why Are Intellectual Property Rights Important?</b:Title>
    <b:Year>2009</b:Year>
    <b:YearAccessed>2020</b:YearAccessed>
    <b:URL>https://www.theglobalipcenter.com/why-are-intellectual-property-rights-important/</b:URL>
    <b:RefOrder>8</b:RefOrder>
  </b:Source>
  <b:Source>
    <b:Tag>Inf20</b:Tag>
    <b:SourceType>InternetSite</b:SourceType>
    <b:Guid>{5BFE8300-02DE-4440-8CBF-B88A7BA26B0D}</b:Guid>
    <b:Title>Importance of knowledge to a growing business</b:Title>
    <b:Year>2020</b:Year>
    <b:Author>
      <b:Author>
        <b:Corporate>Info Entrepreneurs</b:Corporate>
      </b:Author>
    </b:Author>
    <b:YearAccessed>2020</b:YearAccessed>
    <b:MonthAccessed>8</b:MonthAccessed>
    <b:DayAccessed>14</b:DayAccessed>
    <b:RefOrder>3</b:RefOrder>
  </b:Source>
  <b:Source>
    <b:Tag>Kno20</b:Tag>
    <b:SourceType>InternetSite</b:SourceType>
    <b:Guid>{A3976078-296B-41DC-9BE0-6630A066AB26}</b:Guid>
    <b:Author>
      <b:Author>
        <b:Corporate>Knoco</b:Corporate>
      </b:Author>
    </b:Author>
    <b:Title>Knowledge Management FAQ</b:Title>
    <b:Year>2020</b:Year>
    <b:YearAccessed>2020</b:YearAccessed>
    <b:MonthAccessed>14</b:MonthAccessed>
    <b:URL>https://www.knoco.com/knowledge-management-FAQ.htm</b:URL>
    <b:RefOrder>4</b:RefOrder>
  </b:Source>
</b:Sources>
</file>

<file path=customXml/itemProps1.xml><?xml version="1.0" encoding="utf-8"?>
<ds:datastoreItem xmlns:ds="http://schemas.openxmlformats.org/officeDocument/2006/customXml" ds:itemID="{E7570CC1-6D1E-4989-99A5-F639D63D1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4485</Words>
  <Characters>25571</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KNOWLEDGE MANAGEMENT IN THE ORGANIZATION</vt:lpstr>
    </vt:vector>
  </TitlesOfParts>
  <Company/>
  <LinksUpToDate>false</LinksUpToDate>
  <CharactersWithSpaces>29997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qirexhunt@gmail.com</cp:lastModifiedBy>
  <cp:revision>3</cp:revision>
  <dcterms:created xsi:type="dcterms:W3CDTF">2020-08-27T20:31:00Z</dcterms:created>
  <dcterms:modified xsi:type="dcterms:W3CDTF">2020-08-27T20:34:00Z</dcterms:modified>
</cp:coreProperties>
</file>