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A368636" w14:textId="7C61E374" w:rsidR="0B3E90A4" w:rsidRDefault="0B3E90A4" w:rsidP="0B3E90A4">
      <w:pPr>
        <w:spacing w:line="276" w:lineRule="auto"/>
        <w:jc w:val="right"/>
        <w:rPr>
          <w:rFonts w:ascii="Times New Roman" w:eastAsia="Times New Roman" w:hAnsi="Times New Roman" w:cs="Times New Roman"/>
          <w:color w:val="000000" w:themeColor="text1"/>
        </w:rPr>
      </w:pPr>
      <w:proofErr w:type="spellStart"/>
      <w:r w:rsidRPr="0B3E90A4">
        <w:rPr>
          <w:rFonts w:ascii="Times New Roman" w:eastAsia="Times New Roman" w:hAnsi="Times New Roman" w:cs="Times New Roman"/>
          <w:color w:val="000000" w:themeColor="text1"/>
        </w:rPr>
        <w:t>Leesum</w:t>
      </w:r>
      <w:proofErr w:type="spellEnd"/>
      <w:r w:rsidRPr="0B3E90A4">
        <w:rPr>
          <w:rFonts w:ascii="Times New Roman" w:eastAsia="Times New Roman" w:hAnsi="Times New Roman" w:cs="Times New Roman"/>
          <w:color w:val="000000" w:themeColor="text1"/>
        </w:rPr>
        <w:t xml:space="preserve"> Kelly </w:t>
      </w:r>
    </w:p>
    <w:p w14:paraId="729F13C7" w14:textId="5A3070A5" w:rsidR="0299A2C0" w:rsidRDefault="0B3E90A4" w:rsidP="0B3E90A4">
      <w:pPr>
        <w:spacing w:line="276" w:lineRule="auto"/>
        <w:jc w:val="right"/>
        <w:rPr>
          <w:rFonts w:ascii="Times New Roman" w:eastAsia="Times New Roman" w:hAnsi="Times New Roman" w:cs="Times New Roman"/>
          <w:color w:val="000000" w:themeColor="text1"/>
        </w:rPr>
      </w:pPr>
      <w:r w:rsidRPr="0B3E90A4">
        <w:rPr>
          <w:rFonts w:ascii="Times New Roman" w:eastAsia="Times New Roman" w:hAnsi="Times New Roman" w:cs="Times New Roman"/>
          <w:color w:val="000000" w:themeColor="text1"/>
        </w:rPr>
        <w:t>Student Number: 2109359</w:t>
      </w:r>
    </w:p>
    <w:p w14:paraId="4CBD4A92" w14:textId="2ABDE8F3" w:rsidR="0299A2C0" w:rsidRDefault="58E356F6" w:rsidP="657C3409">
      <w:pPr>
        <w:spacing w:line="480" w:lineRule="auto"/>
        <w:jc w:val="both"/>
        <w:rPr>
          <w:rFonts w:ascii="Times New Roman" w:eastAsia="Times New Roman" w:hAnsi="Times New Roman" w:cs="Times New Roman"/>
          <w:sz w:val="24"/>
          <w:szCs w:val="24"/>
        </w:rPr>
      </w:pPr>
      <w:r w:rsidRPr="58E356F6">
        <w:rPr>
          <w:rFonts w:ascii="Times New Roman" w:eastAsia="Times New Roman" w:hAnsi="Times New Roman" w:cs="Times New Roman"/>
          <w:sz w:val="24"/>
          <w:szCs w:val="24"/>
        </w:rPr>
        <w:t xml:space="preserve">The youth service in Wales is seen as a universal entitlement and can be accessed by any individual between the ages of eleven and twenty-five. There are many different types of youth work that exist within society today. This means that there are a variety of services on offer to support young people. Some of the most common types of youth work that are seen are; detached youth work, faith-based youth work, school-based you work and a number of others. Youth work is underpinned by five pillars which are ‘empowering, educative, participative, inclusive and expressive’ (Youth Work in Wales Review Group, 2018). There are several other values that youth workers try to incorporate into their work whenever it is possible. The youth work sector also has its own national occupational standards (2019). It stated that the key purpose of youth work is: </w:t>
      </w:r>
    </w:p>
    <w:p w14:paraId="06917ECE" w14:textId="7F6E00E6" w:rsidR="0299A2C0" w:rsidRDefault="58E356F6" w:rsidP="657C3409">
      <w:pPr>
        <w:spacing w:line="360" w:lineRule="auto"/>
        <w:jc w:val="center"/>
        <w:rPr>
          <w:rFonts w:ascii="Times New Roman" w:eastAsia="Times New Roman" w:hAnsi="Times New Roman" w:cs="Times New Roman"/>
          <w:sz w:val="24"/>
          <w:szCs w:val="24"/>
        </w:rPr>
      </w:pPr>
      <w:r w:rsidRPr="58E356F6">
        <w:rPr>
          <w:rFonts w:ascii="Times New Roman" w:eastAsia="Times New Roman" w:hAnsi="Times New Roman" w:cs="Times New Roman"/>
          <w:sz w:val="24"/>
          <w:szCs w:val="24"/>
        </w:rPr>
        <w:t>‘To enable young people to develop holistically, working with them to facilitate their personal, social and educational development, to enable them to find their voice, influence and place in society and to reach their full potential’ (CLD Standards Council Scotland)</w:t>
      </w:r>
    </w:p>
    <w:p w14:paraId="7CA579BA" w14:textId="6D742BFB" w:rsidR="0299A2C0" w:rsidRDefault="657C3409" w:rsidP="657C3409">
      <w:pPr>
        <w:spacing w:line="480" w:lineRule="auto"/>
        <w:jc w:val="both"/>
        <w:rPr>
          <w:rFonts w:ascii="Times New Roman" w:eastAsia="Times New Roman" w:hAnsi="Times New Roman" w:cs="Times New Roman"/>
          <w:sz w:val="24"/>
          <w:szCs w:val="24"/>
        </w:rPr>
      </w:pPr>
      <w:r w:rsidRPr="657C3409">
        <w:rPr>
          <w:rFonts w:ascii="Times New Roman" w:eastAsia="Times New Roman" w:hAnsi="Times New Roman" w:cs="Times New Roman"/>
          <w:sz w:val="24"/>
          <w:szCs w:val="24"/>
        </w:rPr>
        <w:t xml:space="preserve">These values and national occupational standards help to ensure that young people are getting the most out of the services that are on offer to them. </w:t>
      </w:r>
    </w:p>
    <w:p w14:paraId="6A21CBF4" w14:textId="772BC21F" w:rsidR="657C3409" w:rsidRDefault="58E356F6" w:rsidP="58E356F6">
      <w:pPr>
        <w:spacing w:line="480" w:lineRule="auto"/>
        <w:jc w:val="both"/>
        <w:rPr>
          <w:rFonts w:ascii="Times New Roman" w:eastAsia="Times New Roman" w:hAnsi="Times New Roman" w:cs="Times New Roman"/>
          <w:color w:val="7F7F7F" w:themeColor="text1" w:themeTint="80"/>
        </w:rPr>
      </w:pPr>
      <w:r w:rsidRPr="58E356F6">
        <w:rPr>
          <w:rFonts w:ascii="Times New Roman" w:eastAsia="Times New Roman" w:hAnsi="Times New Roman" w:cs="Times New Roman"/>
          <w:sz w:val="24"/>
          <w:szCs w:val="24"/>
        </w:rPr>
        <w:t xml:space="preserve">Centre based youth work is perhaps one of the most important types of youth work that there is. This youth work takes place within a specific environment/building and it is where young people are able to do a range of different activities. It also gives them a safe environment to socialise.                                                                                                                                               E, </w:t>
      </w:r>
      <w:proofErr w:type="spellStart"/>
      <w:r w:rsidRPr="58E356F6">
        <w:rPr>
          <w:rFonts w:ascii="Times New Roman" w:eastAsia="Times New Roman" w:hAnsi="Times New Roman" w:cs="Times New Roman"/>
          <w:sz w:val="24"/>
          <w:szCs w:val="24"/>
        </w:rPr>
        <w:t>Mion</w:t>
      </w:r>
      <w:proofErr w:type="spellEnd"/>
      <w:r w:rsidRPr="58E356F6">
        <w:rPr>
          <w:rFonts w:ascii="Times New Roman" w:eastAsia="Times New Roman" w:hAnsi="Times New Roman" w:cs="Times New Roman"/>
          <w:sz w:val="24"/>
          <w:szCs w:val="24"/>
        </w:rPr>
        <w:t xml:space="preserve"> (2017) says that a youth centre supports opportunities for youth to develop their physical, social, emotional and cognitive abilities and to experience achievement, leadership, enjoyment, friendship and recognition. He also then went on to say that centred youth work offers opportunities for unstructured activities like playing games, socialising, club meeting and outdoor play. </w:t>
      </w:r>
    </w:p>
    <w:p w14:paraId="0228E90F" w14:textId="2B5D666F" w:rsidR="657C3409" w:rsidRDefault="657C3409" w:rsidP="58E356F6">
      <w:pPr>
        <w:spacing w:line="480" w:lineRule="auto"/>
        <w:jc w:val="both"/>
        <w:rPr>
          <w:rFonts w:ascii="Times New Roman" w:eastAsia="Times New Roman" w:hAnsi="Times New Roman" w:cs="Times New Roman"/>
          <w:sz w:val="24"/>
          <w:szCs w:val="24"/>
        </w:rPr>
      </w:pPr>
    </w:p>
    <w:p w14:paraId="470C23D0" w14:textId="0C94C47D" w:rsidR="657C3409" w:rsidRDefault="58E356F6" w:rsidP="58E356F6">
      <w:pPr>
        <w:spacing w:line="480" w:lineRule="auto"/>
        <w:jc w:val="right"/>
        <w:rPr>
          <w:rFonts w:ascii="Times New Roman" w:eastAsia="Times New Roman" w:hAnsi="Times New Roman" w:cs="Times New Roman"/>
          <w:color w:val="7F7F7F" w:themeColor="text1" w:themeTint="80"/>
        </w:rPr>
      </w:pPr>
      <w:r w:rsidRPr="58E356F6">
        <w:rPr>
          <w:rFonts w:ascii="Times New Roman" w:eastAsia="Times New Roman" w:hAnsi="Times New Roman" w:cs="Times New Roman"/>
          <w:color w:val="7F7F7F" w:themeColor="text1" w:themeTint="80"/>
        </w:rPr>
        <w:t>Student Number: 2109359</w:t>
      </w:r>
    </w:p>
    <w:p w14:paraId="67B159F5" w14:textId="218136B5" w:rsidR="657C3409" w:rsidRDefault="58E356F6" w:rsidP="58E356F6">
      <w:pPr>
        <w:spacing w:line="480" w:lineRule="auto"/>
        <w:jc w:val="both"/>
        <w:rPr>
          <w:rFonts w:ascii="Times New Roman" w:eastAsia="Times New Roman" w:hAnsi="Times New Roman" w:cs="Times New Roman"/>
          <w:sz w:val="24"/>
          <w:szCs w:val="24"/>
        </w:rPr>
      </w:pPr>
      <w:r w:rsidRPr="58E356F6">
        <w:rPr>
          <w:rFonts w:ascii="Times New Roman" w:eastAsia="Times New Roman" w:hAnsi="Times New Roman" w:cs="Times New Roman"/>
          <w:sz w:val="24"/>
          <w:szCs w:val="24"/>
        </w:rPr>
        <w:t xml:space="preserve">One of the main benefits of a youth centre is that it allows young people to engage in opportunities to informal learning. This can be self-taught knowledge through reading or researching. Informal learning can also be done through dialogue and communication with other people. Being in a youth centre can benefit a young person massively by giving them the opportunity to socialise with other young people through activities. This can even be linked to learning about every-day issues going on in the world. As previously mentioned within the National Occupational Standards (NOS), one of the main aims is to enable young people to improve on their knowledge and skills through social and educational development. </w:t>
      </w:r>
      <w:proofErr w:type="spellStart"/>
      <w:r w:rsidRPr="58E356F6">
        <w:rPr>
          <w:rFonts w:ascii="Times New Roman" w:eastAsia="Times New Roman" w:hAnsi="Times New Roman" w:cs="Times New Roman"/>
          <w:sz w:val="24"/>
          <w:szCs w:val="24"/>
        </w:rPr>
        <w:t>Henryson</w:t>
      </w:r>
      <w:proofErr w:type="spellEnd"/>
      <w:r w:rsidRPr="58E356F6">
        <w:rPr>
          <w:rFonts w:ascii="Times New Roman" w:eastAsia="Times New Roman" w:hAnsi="Times New Roman" w:cs="Times New Roman"/>
          <w:sz w:val="24"/>
          <w:szCs w:val="24"/>
        </w:rPr>
        <w:t xml:space="preserve"> (2016) talks about the difference between informal and formal learning. Within the article, some very good points are made. She says that ‘Informal education is never ending’. She also links this to the second part of the National Occupational Standards. </w:t>
      </w:r>
      <w:proofErr w:type="spellStart"/>
      <w:r w:rsidRPr="58E356F6">
        <w:rPr>
          <w:rFonts w:ascii="Times New Roman" w:eastAsia="Times New Roman" w:hAnsi="Times New Roman" w:cs="Times New Roman"/>
          <w:sz w:val="24"/>
          <w:szCs w:val="24"/>
        </w:rPr>
        <w:t>Henryson</w:t>
      </w:r>
      <w:proofErr w:type="spellEnd"/>
      <w:r w:rsidRPr="58E356F6">
        <w:rPr>
          <w:rFonts w:ascii="Times New Roman" w:eastAsia="Times New Roman" w:hAnsi="Times New Roman" w:cs="Times New Roman"/>
          <w:sz w:val="24"/>
          <w:szCs w:val="24"/>
        </w:rPr>
        <w:t xml:space="preserve"> adds that ‘some flourish more within an informal setting because they are more comfortable and not as intimidated’. Something like this helps enable young people to be more confident. Linking to this with a similar topic was </w:t>
      </w:r>
      <w:proofErr w:type="spellStart"/>
      <w:r w:rsidRPr="58E356F6">
        <w:rPr>
          <w:rFonts w:ascii="Times New Roman" w:eastAsia="Times New Roman" w:hAnsi="Times New Roman" w:cs="Times New Roman"/>
          <w:sz w:val="24"/>
          <w:szCs w:val="24"/>
        </w:rPr>
        <w:t>Batsleer</w:t>
      </w:r>
      <w:proofErr w:type="spellEnd"/>
      <w:r w:rsidRPr="58E356F6">
        <w:rPr>
          <w:rFonts w:ascii="Times New Roman" w:eastAsia="Times New Roman" w:hAnsi="Times New Roman" w:cs="Times New Roman"/>
          <w:sz w:val="24"/>
          <w:szCs w:val="24"/>
        </w:rPr>
        <w:t xml:space="preserve"> (2008) who says that ‘youth and community work is about communication, making relationships, enabling young people to come to voice and also that conversation conveys a sense of mutual learning’. Informal learning and conversation allow young people to not only find their voice, but it also helps them find their places within society through a number of factors, like common interests. This ties directly in with the key purpose of youth work outlined within the NOS. Another positive about centred youth work is that the work is always underpinned by the five pillars mentioned previously. They all tie in with other together. Young people that go to the youth centres often will find themselves participating in different activities. Some of those may be </w:t>
      </w:r>
    </w:p>
    <w:p w14:paraId="1B26FD2B" w14:textId="6E759F04" w:rsidR="657C3409" w:rsidRDefault="657C3409" w:rsidP="58E356F6">
      <w:pPr>
        <w:spacing w:line="480" w:lineRule="auto"/>
        <w:jc w:val="both"/>
        <w:rPr>
          <w:rFonts w:ascii="Times New Roman" w:eastAsia="Times New Roman" w:hAnsi="Times New Roman" w:cs="Times New Roman"/>
          <w:sz w:val="24"/>
          <w:szCs w:val="24"/>
        </w:rPr>
      </w:pPr>
    </w:p>
    <w:p w14:paraId="531D6F2D" w14:textId="370D747B" w:rsidR="657C3409" w:rsidRDefault="657C3409" w:rsidP="58E356F6">
      <w:pPr>
        <w:spacing w:line="480" w:lineRule="auto"/>
        <w:jc w:val="both"/>
        <w:rPr>
          <w:rFonts w:ascii="Times New Roman" w:eastAsia="Times New Roman" w:hAnsi="Times New Roman" w:cs="Times New Roman"/>
          <w:sz w:val="24"/>
          <w:szCs w:val="24"/>
        </w:rPr>
      </w:pPr>
    </w:p>
    <w:p w14:paraId="35C2134C" w14:textId="4DDF082E" w:rsidR="657C3409" w:rsidRDefault="58E356F6" w:rsidP="58E356F6">
      <w:pPr>
        <w:spacing w:line="480" w:lineRule="auto"/>
        <w:jc w:val="right"/>
        <w:rPr>
          <w:rFonts w:ascii="Times New Roman" w:eastAsia="Times New Roman" w:hAnsi="Times New Roman" w:cs="Times New Roman"/>
          <w:color w:val="7F7F7F" w:themeColor="text1" w:themeTint="80"/>
        </w:rPr>
      </w:pPr>
      <w:r w:rsidRPr="58E356F6">
        <w:rPr>
          <w:rFonts w:ascii="Times New Roman" w:eastAsia="Times New Roman" w:hAnsi="Times New Roman" w:cs="Times New Roman"/>
          <w:color w:val="7F7F7F" w:themeColor="text1" w:themeTint="80"/>
        </w:rPr>
        <w:t>Student Number: 2109359</w:t>
      </w:r>
    </w:p>
    <w:p w14:paraId="5EACC887" w14:textId="18B0E563" w:rsidR="657C3409" w:rsidRDefault="58E356F6" w:rsidP="58E356F6">
      <w:pPr>
        <w:spacing w:line="480" w:lineRule="auto"/>
        <w:jc w:val="both"/>
        <w:rPr>
          <w:rFonts w:ascii="Times New Roman" w:eastAsia="Times New Roman" w:hAnsi="Times New Roman" w:cs="Times New Roman"/>
          <w:sz w:val="24"/>
          <w:szCs w:val="24"/>
        </w:rPr>
      </w:pPr>
      <w:r w:rsidRPr="58E356F6">
        <w:rPr>
          <w:rFonts w:ascii="Times New Roman" w:eastAsia="Times New Roman" w:hAnsi="Times New Roman" w:cs="Times New Roman"/>
          <w:sz w:val="24"/>
          <w:szCs w:val="24"/>
        </w:rPr>
        <w:t xml:space="preserve">activities that the young people have done before and other times it could be new activities and new experiences for them. Activities that happen at youth centres also help by being inclusive. There are a wide range of activities that a young person can get up too whilst there so if there is something that they may not enjoy, there would be other options available for them. With the youth service also being seen as a universal entitlement, it means that as long as the young person fits into the age bracket then they have the freedom to go to the youth centres when they wish too. Having a youth centre can also be a benefit for the workers too. the development of the workers is a really important factor. Whilst being able to maintain a safe and healthy environment, youth workers and their colleagues can build together through team meetings between themselves or even involving the young people. This could be done as a way of evaluating and being able to monitor how effective that the work they are doing is. This in turn can help workers further develop, coming up with new ideas and action plans leading to more positive experiences for young people and overall increasing the effectiveness of the youth work provision that is being put out there. </w:t>
      </w:r>
    </w:p>
    <w:p w14:paraId="6C45A5FD" w14:textId="1384C19A" w:rsidR="657C3409" w:rsidRDefault="0B3E90A4" w:rsidP="58E356F6">
      <w:pPr>
        <w:spacing w:line="480" w:lineRule="auto"/>
        <w:jc w:val="both"/>
        <w:rPr>
          <w:rFonts w:ascii="Times New Roman" w:eastAsia="Times New Roman" w:hAnsi="Times New Roman" w:cs="Times New Roman"/>
          <w:sz w:val="24"/>
          <w:szCs w:val="24"/>
        </w:rPr>
      </w:pPr>
      <w:r w:rsidRPr="0B3E90A4">
        <w:rPr>
          <w:rFonts w:ascii="Times New Roman" w:eastAsia="Times New Roman" w:hAnsi="Times New Roman" w:cs="Times New Roman"/>
          <w:sz w:val="24"/>
          <w:szCs w:val="24"/>
        </w:rPr>
        <w:t>Another type of youth work that exists is outreach work. In many ways this can be similar to detached youth work. Outreach is where the youth workers go out into the community and onto the area where young people spend their time. The main idea of this would be to let the young people know about the different youth work provision that is going on. In many ways, outreach work can be looked at as an extension of centred youth work. The idea of it just like detached is mainly to try and bring people in, however there are other benefits. Outreach work can help with finding out what young people are up too as well as following and filling</w:t>
      </w:r>
    </w:p>
    <w:p w14:paraId="3B554380" w14:textId="555A23D1" w:rsidR="657C3409" w:rsidRDefault="657C3409" w:rsidP="58E356F6">
      <w:pPr>
        <w:spacing w:line="480" w:lineRule="auto"/>
        <w:jc w:val="both"/>
        <w:rPr>
          <w:rFonts w:ascii="Times New Roman" w:eastAsia="Times New Roman" w:hAnsi="Times New Roman" w:cs="Times New Roman"/>
          <w:sz w:val="24"/>
          <w:szCs w:val="24"/>
        </w:rPr>
      </w:pPr>
    </w:p>
    <w:p w14:paraId="7405422C" w14:textId="211FE6F7" w:rsidR="0B3E90A4" w:rsidRDefault="0B3E90A4" w:rsidP="0B3E90A4">
      <w:pPr>
        <w:spacing w:line="480" w:lineRule="auto"/>
        <w:jc w:val="right"/>
        <w:rPr>
          <w:rFonts w:ascii="Times New Roman" w:eastAsia="Times New Roman" w:hAnsi="Times New Roman" w:cs="Times New Roman"/>
          <w:color w:val="000000" w:themeColor="text1"/>
        </w:rPr>
      </w:pPr>
    </w:p>
    <w:p w14:paraId="70BFFF18" w14:textId="594303B4" w:rsidR="657C3409" w:rsidRDefault="0B3E90A4" w:rsidP="0B3E90A4">
      <w:pPr>
        <w:spacing w:line="480" w:lineRule="auto"/>
        <w:jc w:val="right"/>
        <w:rPr>
          <w:rFonts w:ascii="Times New Roman" w:eastAsia="Times New Roman" w:hAnsi="Times New Roman" w:cs="Times New Roman"/>
          <w:color w:val="000000" w:themeColor="text1"/>
        </w:rPr>
      </w:pPr>
      <w:r w:rsidRPr="0B3E90A4">
        <w:rPr>
          <w:rFonts w:ascii="Times New Roman" w:eastAsia="Times New Roman" w:hAnsi="Times New Roman" w:cs="Times New Roman"/>
          <w:color w:val="000000" w:themeColor="text1"/>
        </w:rPr>
        <w:t>Student Number: 2109359</w:t>
      </w:r>
    </w:p>
    <w:p w14:paraId="6EEBEEFA" w14:textId="742A19DB" w:rsidR="657C3409" w:rsidRDefault="0B3E90A4" w:rsidP="58E356F6">
      <w:pPr>
        <w:spacing w:line="480" w:lineRule="auto"/>
        <w:jc w:val="both"/>
        <w:rPr>
          <w:rFonts w:ascii="Times New Roman" w:eastAsia="Times New Roman" w:hAnsi="Times New Roman" w:cs="Times New Roman"/>
          <w:sz w:val="24"/>
          <w:szCs w:val="24"/>
        </w:rPr>
      </w:pPr>
      <w:r w:rsidRPr="0B3E90A4">
        <w:rPr>
          <w:rFonts w:ascii="Times New Roman" w:eastAsia="Times New Roman" w:hAnsi="Times New Roman" w:cs="Times New Roman"/>
          <w:sz w:val="24"/>
          <w:szCs w:val="24"/>
        </w:rPr>
        <w:t xml:space="preserve">the gaps within youth work. Outreach can also be focussed on work that may be happening within the local community, keeping youth workers up to date with all of the latest trends. This allows them to come up with new ideas and initiatives to try and bring something new to the community or other fields of youth work, whether that be centred youth work or something else. One of the main values of youth work is detailed when talking about work within the community. Doing outreach work can heavily have an influence on a young person and their place within society. It can help them to find and develop a voice that is heard and respected as well as encouraging them to open up more about their needs. Going around the community can encourage young people to be creative and come up with their own ideas for projects that could have a great impact on the community that they are in. Outreach (much like centred youth work) is mainly seen to be an informal setting which can help with communication and interaction between the youth worker and the young person. They could feel more confident to open up whilst out in an open space. That may be because of difficulties when it comes to speaking about certain sensitive subjects that they may not be able to speak about whilst other people are around. It is also a positive that with youth work, you can measure how affective it is being. Whilst having conversations within the community, the youth worker has the opportunity to inform young people of all of the services that are available to them and over time whilst running clubs, you can keep an eye on the numbers and the attraction that the centre ends up getting. That would then help to know if the outreach work has been effective and can help to come up with new strategies and initiatives that can be put in place. </w:t>
      </w:r>
    </w:p>
    <w:p w14:paraId="12EDD252" w14:textId="016D0048" w:rsidR="0B3E90A4" w:rsidRDefault="0B3E90A4" w:rsidP="0B3E90A4">
      <w:pPr>
        <w:spacing w:line="480" w:lineRule="auto"/>
        <w:jc w:val="both"/>
        <w:rPr>
          <w:rFonts w:ascii="Times New Roman" w:eastAsia="Times New Roman" w:hAnsi="Times New Roman" w:cs="Times New Roman"/>
          <w:sz w:val="24"/>
          <w:szCs w:val="24"/>
        </w:rPr>
      </w:pPr>
      <w:r w:rsidRPr="0B3E90A4">
        <w:rPr>
          <w:rFonts w:ascii="Times New Roman" w:eastAsia="Times New Roman" w:hAnsi="Times New Roman" w:cs="Times New Roman"/>
          <w:sz w:val="24"/>
          <w:szCs w:val="24"/>
        </w:rPr>
        <w:t>Overall, there are many similarities but also quite a few differences between the different types of youth work. They all seem to be structured in a similar way in a sense that they all follow the same frame work whilst sharing the same values, and core aims as organisations.</w:t>
      </w:r>
    </w:p>
    <w:p w14:paraId="06A3AE7C" w14:textId="22F4AFC0" w:rsidR="657C3409" w:rsidRDefault="657C3409" w:rsidP="58E356F6">
      <w:pPr>
        <w:spacing w:line="480" w:lineRule="auto"/>
        <w:jc w:val="both"/>
        <w:rPr>
          <w:rFonts w:ascii="Times New Roman" w:eastAsia="Times New Roman" w:hAnsi="Times New Roman" w:cs="Times New Roman"/>
          <w:sz w:val="24"/>
          <w:szCs w:val="24"/>
        </w:rPr>
      </w:pPr>
    </w:p>
    <w:p w14:paraId="5A7DCF8A" w14:textId="559A62A8" w:rsidR="657C3409" w:rsidRDefault="0B3E90A4" w:rsidP="0B3E90A4">
      <w:pPr>
        <w:spacing w:line="480" w:lineRule="auto"/>
        <w:jc w:val="right"/>
        <w:rPr>
          <w:rFonts w:ascii="Times New Roman" w:eastAsia="Times New Roman" w:hAnsi="Times New Roman" w:cs="Times New Roman"/>
          <w:color w:val="7F7F7F" w:themeColor="text1" w:themeTint="80"/>
        </w:rPr>
      </w:pPr>
      <w:r w:rsidRPr="0B3E90A4">
        <w:rPr>
          <w:rFonts w:ascii="Times New Roman" w:eastAsia="Times New Roman" w:hAnsi="Times New Roman" w:cs="Times New Roman"/>
          <w:color w:val="7F7F7F" w:themeColor="text1" w:themeTint="80"/>
        </w:rPr>
        <w:t>Student Number: 2109359</w:t>
      </w:r>
    </w:p>
    <w:p w14:paraId="7A7E9388" w14:textId="39245DDC" w:rsidR="657C3409" w:rsidRDefault="0B3E90A4" w:rsidP="0B3E90A4">
      <w:pPr>
        <w:spacing w:line="480" w:lineRule="auto"/>
        <w:jc w:val="both"/>
        <w:rPr>
          <w:rFonts w:ascii="Times New Roman" w:eastAsia="Times New Roman" w:hAnsi="Times New Roman" w:cs="Times New Roman"/>
          <w:sz w:val="24"/>
          <w:szCs w:val="24"/>
        </w:rPr>
      </w:pPr>
      <w:r w:rsidRPr="0B3E90A4">
        <w:rPr>
          <w:rFonts w:ascii="Times New Roman" w:eastAsia="Times New Roman" w:hAnsi="Times New Roman" w:cs="Times New Roman"/>
          <w:sz w:val="24"/>
          <w:szCs w:val="24"/>
        </w:rPr>
        <w:t xml:space="preserve">The main difference with the different types of youth work would be the locations in which they all appear. Some appear to be inside buildings whilst other types of youth work include going around the community instead. All of the different youth work types all follow the same values and aims, however, the strategies that they use can appear to be different depending on different circumstances that could have an effect. An example of this being the different areas that the youth centres are based in. As long as the youth centres follow the main aims and stick with their ethos then they should have no problem when it comes to finding success and showing growth as an organisation. </w:t>
      </w:r>
    </w:p>
    <w:p w14:paraId="3ADFDFC9" w14:textId="5AE0079F" w:rsidR="657C3409" w:rsidRDefault="657C3409" w:rsidP="0B3E90A4">
      <w:pPr>
        <w:spacing w:line="276" w:lineRule="auto"/>
        <w:jc w:val="both"/>
        <w:rPr>
          <w:rFonts w:ascii="Times New Roman" w:eastAsia="Times New Roman" w:hAnsi="Times New Roman" w:cs="Times New Roman"/>
          <w:sz w:val="24"/>
          <w:szCs w:val="24"/>
        </w:rPr>
      </w:pPr>
    </w:p>
    <w:p w14:paraId="295B2879" w14:textId="2CBB24B5" w:rsidR="657C3409" w:rsidRDefault="0B3E90A4" w:rsidP="0B3E90A4">
      <w:pPr>
        <w:spacing w:line="276" w:lineRule="auto"/>
        <w:jc w:val="both"/>
        <w:rPr>
          <w:rFonts w:ascii="Times New Roman" w:eastAsia="Times New Roman" w:hAnsi="Times New Roman" w:cs="Times New Roman"/>
          <w:sz w:val="24"/>
          <w:szCs w:val="24"/>
        </w:rPr>
      </w:pPr>
      <w:r w:rsidRPr="0B3E90A4">
        <w:rPr>
          <w:rFonts w:ascii="Times New Roman" w:eastAsia="Times New Roman" w:hAnsi="Times New Roman" w:cs="Times New Roman"/>
          <w:sz w:val="24"/>
          <w:szCs w:val="24"/>
        </w:rPr>
        <w:t>Youth Work in Wales Review Group (2018) Youth Work in Wales: Principles and Purposes</w:t>
      </w:r>
    </w:p>
    <w:p w14:paraId="6DE6231F" w14:textId="75AB87CA" w:rsidR="657C3409" w:rsidRDefault="58E356F6" w:rsidP="657C3409">
      <w:pPr>
        <w:spacing w:line="276" w:lineRule="auto"/>
        <w:jc w:val="both"/>
        <w:rPr>
          <w:rFonts w:ascii="Times New Roman" w:eastAsia="Times New Roman" w:hAnsi="Times New Roman" w:cs="Times New Roman"/>
          <w:sz w:val="24"/>
          <w:szCs w:val="24"/>
        </w:rPr>
      </w:pPr>
      <w:r w:rsidRPr="58E356F6">
        <w:rPr>
          <w:rFonts w:ascii="Times New Roman" w:eastAsia="Times New Roman" w:hAnsi="Times New Roman" w:cs="Times New Roman"/>
          <w:sz w:val="24"/>
          <w:szCs w:val="24"/>
        </w:rPr>
        <w:t>CLD Standards Council Scotland (2019) Youth Work: National Occupational Standards</w:t>
      </w:r>
    </w:p>
    <w:p w14:paraId="21BCFE86" w14:textId="6635D25C" w:rsidR="657C3409" w:rsidRDefault="0B3E90A4" w:rsidP="657C3409">
      <w:pPr>
        <w:spacing w:line="276" w:lineRule="auto"/>
        <w:jc w:val="both"/>
        <w:rPr>
          <w:rFonts w:ascii="Times New Roman" w:eastAsia="Times New Roman" w:hAnsi="Times New Roman" w:cs="Times New Roman"/>
          <w:sz w:val="24"/>
          <w:szCs w:val="24"/>
        </w:rPr>
      </w:pPr>
      <w:r w:rsidRPr="0B3E90A4">
        <w:rPr>
          <w:rFonts w:ascii="Times New Roman" w:eastAsia="Times New Roman" w:hAnsi="Times New Roman" w:cs="Times New Roman"/>
          <w:sz w:val="24"/>
          <w:szCs w:val="24"/>
        </w:rPr>
        <w:t xml:space="preserve">E. G. </w:t>
      </w:r>
      <w:proofErr w:type="spellStart"/>
      <w:r w:rsidRPr="0B3E90A4">
        <w:rPr>
          <w:rFonts w:ascii="Times New Roman" w:eastAsia="Times New Roman" w:hAnsi="Times New Roman" w:cs="Times New Roman"/>
          <w:sz w:val="24"/>
          <w:szCs w:val="24"/>
        </w:rPr>
        <w:t>Mion</w:t>
      </w:r>
      <w:proofErr w:type="spellEnd"/>
      <w:r w:rsidRPr="0B3E90A4">
        <w:rPr>
          <w:rFonts w:ascii="Times New Roman" w:eastAsia="Times New Roman" w:hAnsi="Times New Roman" w:cs="Times New Roman"/>
          <w:sz w:val="24"/>
          <w:szCs w:val="24"/>
        </w:rPr>
        <w:t xml:space="preserve"> (2017) Whole Building Design Guide: Youth Centres </w:t>
      </w:r>
    </w:p>
    <w:p w14:paraId="194E8404" w14:textId="3B061EDB" w:rsidR="58E356F6" w:rsidRDefault="58E356F6" w:rsidP="58E356F6">
      <w:pPr>
        <w:spacing w:line="276" w:lineRule="auto"/>
        <w:jc w:val="both"/>
        <w:rPr>
          <w:rFonts w:ascii="Times New Roman" w:eastAsia="Times New Roman" w:hAnsi="Times New Roman" w:cs="Times New Roman"/>
          <w:sz w:val="24"/>
          <w:szCs w:val="24"/>
        </w:rPr>
      </w:pPr>
      <w:r w:rsidRPr="58E356F6">
        <w:rPr>
          <w:rFonts w:ascii="Times New Roman" w:eastAsia="Times New Roman" w:hAnsi="Times New Roman" w:cs="Times New Roman"/>
          <w:sz w:val="24"/>
          <w:szCs w:val="24"/>
        </w:rPr>
        <w:t xml:space="preserve">L. </w:t>
      </w:r>
      <w:proofErr w:type="spellStart"/>
      <w:r w:rsidRPr="58E356F6">
        <w:rPr>
          <w:rFonts w:ascii="Times New Roman" w:eastAsia="Times New Roman" w:hAnsi="Times New Roman" w:cs="Times New Roman"/>
          <w:sz w:val="24"/>
          <w:szCs w:val="24"/>
        </w:rPr>
        <w:t>Henryson</w:t>
      </w:r>
      <w:proofErr w:type="spellEnd"/>
      <w:r w:rsidRPr="58E356F6">
        <w:rPr>
          <w:rFonts w:ascii="Times New Roman" w:eastAsia="Times New Roman" w:hAnsi="Times New Roman" w:cs="Times New Roman"/>
          <w:sz w:val="24"/>
          <w:szCs w:val="24"/>
        </w:rPr>
        <w:t xml:space="preserve"> (2016) Today Parenting Team: Formal vs Informal Education</w:t>
      </w:r>
    </w:p>
    <w:p w14:paraId="757FBCF7" w14:textId="5353F66A" w:rsidR="657C3409" w:rsidRDefault="0B3E90A4" w:rsidP="0B3E90A4">
      <w:pPr>
        <w:spacing w:line="276" w:lineRule="auto"/>
        <w:jc w:val="both"/>
        <w:rPr>
          <w:rFonts w:ascii="Times New Roman" w:eastAsia="Times New Roman" w:hAnsi="Times New Roman" w:cs="Times New Roman"/>
          <w:sz w:val="24"/>
          <w:szCs w:val="24"/>
        </w:rPr>
      </w:pPr>
      <w:r w:rsidRPr="0B3E90A4">
        <w:rPr>
          <w:rFonts w:ascii="Times New Roman" w:eastAsia="Times New Roman" w:hAnsi="Times New Roman" w:cs="Times New Roman"/>
          <w:sz w:val="24"/>
          <w:szCs w:val="24"/>
        </w:rPr>
        <w:t xml:space="preserve">J. R. </w:t>
      </w:r>
      <w:proofErr w:type="spellStart"/>
      <w:r w:rsidRPr="0B3E90A4">
        <w:rPr>
          <w:rFonts w:ascii="Times New Roman" w:eastAsia="Times New Roman" w:hAnsi="Times New Roman" w:cs="Times New Roman"/>
          <w:sz w:val="24"/>
          <w:szCs w:val="24"/>
        </w:rPr>
        <w:t>Batsleer</w:t>
      </w:r>
      <w:proofErr w:type="spellEnd"/>
      <w:r w:rsidRPr="0B3E90A4">
        <w:rPr>
          <w:rFonts w:ascii="Times New Roman" w:eastAsia="Times New Roman" w:hAnsi="Times New Roman" w:cs="Times New Roman"/>
          <w:sz w:val="24"/>
          <w:szCs w:val="24"/>
        </w:rPr>
        <w:t xml:space="preserve"> (2008) Informal Learning in Youth Work. London: Sage Publications Ltd</w:t>
      </w:r>
    </w:p>
    <w:p w14:paraId="1D936CE8" w14:textId="029C106C" w:rsidR="0B3E90A4" w:rsidRDefault="0B3E90A4" w:rsidP="0B3E90A4">
      <w:pPr>
        <w:spacing w:line="276" w:lineRule="auto"/>
        <w:jc w:val="both"/>
        <w:rPr>
          <w:rFonts w:ascii="Times New Roman" w:eastAsia="Times New Roman" w:hAnsi="Times New Roman" w:cs="Times New Roman"/>
          <w:sz w:val="24"/>
          <w:szCs w:val="24"/>
        </w:rPr>
      </w:pPr>
      <w:r w:rsidRPr="0B3E90A4">
        <w:rPr>
          <w:rFonts w:ascii="Times New Roman" w:eastAsia="Times New Roman" w:hAnsi="Times New Roman" w:cs="Times New Roman"/>
          <w:sz w:val="24"/>
          <w:szCs w:val="24"/>
        </w:rPr>
        <w:t xml:space="preserve"> </w:t>
      </w:r>
    </w:p>
    <w:p w14:paraId="063F6330" w14:textId="47EC7788" w:rsidR="0299A2C0" w:rsidRDefault="0299A2C0" w:rsidP="0299A2C0">
      <w:pPr>
        <w:jc w:val="center"/>
        <w:rPr>
          <w:rFonts w:ascii="Times New Roman" w:eastAsia="Times New Roman" w:hAnsi="Times New Roman" w:cs="Times New Roman"/>
          <w:sz w:val="24"/>
          <w:szCs w:val="24"/>
        </w:rPr>
      </w:pPr>
    </w:p>
    <w:sectPr w:rsidR="0299A2C0">
      <w:headerReference w:type="default" r:id="rId6"/>
      <w:footerReference w:type="default" r:id="rId7"/>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3309D36" w14:textId="77777777" w:rsidR="00000000" w:rsidRDefault="00A94DDC">
      <w:pPr>
        <w:spacing w:after="0" w:line="240" w:lineRule="auto"/>
      </w:pPr>
      <w:r>
        <w:separator/>
      </w:r>
    </w:p>
  </w:endnote>
  <w:endnote w:type="continuationSeparator" w:id="0">
    <w:p w14:paraId="41831923" w14:textId="77777777" w:rsidR="00000000" w:rsidRDefault="00A94DD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005"/>
      <w:gridCol w:w="3005"/>
      <w:gridCol w:w="3005"/>
    </w:tblGrid>
    <w:tr w:rsidR="0299A2C0" w14:paraId="66E6513A" w14:textId="77777777" w:rsidTr="0299A2C0">
      <w:tc>
        <w:tcPr>
          <w:tcW w:w="3005" w:type="dxa"/>
        </w:tcPr>
        <w:p w14:paraId="6B4D742D" w14:textId="23432C5E" w:rsidR="0299A2C0" w:rsidRDefault="0299A2C0" w:rsidP="0299A2C0">
          <w:pPr>
            <w:pStyle w:val="Header"/>
            <w:ind w:left="-115"/>
          </w:pPr>
        </w:p>
      </w:tc>
      <w:tc>
        <w:tcPr>
          <w:tcW w:w="3005" w:type="dxa"/>
        </w:tcPr>
        <w:p w14:paraId="090559F0" w14:textId="220144EE" w:rsidR="0299A2C0" w:rsidRDefault="0299A2C0" w:rsidP="0299A2C0">
          <w:pPr>
            <w:pStyle w:val="Header"/>
            <w:jc w:val="center"/>
          </w:pPr>
        </w:p>
      </w:tc>
      <w:tc>
        <w:tcPr>
          <w:tcW w:w="3005" w:type="dxa"/>
        </w:tcPr>
        <w:p w14:paraId="70609B61" w14:textId="3510064F" w:rsidR="0299A2C0" w:rsidRDefault="0299A2C0" w:rsidP="0299A2C0">
          <w:pPr>
            <w:pStyle w:val="Header"/>
            <w:ind w:right="-115"/>
            <w:jc w:val="right"/>
          </w:pPr>
        </w:p>
      </w:tc>
    </w:tr>
  </w:tbl>
  <w:p w14:paraId="2782CCA6" w14:textId="1C9F2BF7" w:rsidR="0299A2C0" w:rsidRDefault="0299A2C0" w:rsidP="0299A2C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E32514C" w14:textId="77777777" w:rsidR="00000000" w:rsidRDefault="00A94DDC">
      <w:pPr>
        <w:spacing w:after="0" w:line="240" w:lineRule="auto"/>
      </w:pPr>
      <w:r>
        <w:separator/>
      </w:r>
    </w:p>
  </w:footnote>
  <w:footnote w:type="continuationSeparator" w:id="0">
    <w:p w14:paraId="289CB277" w14:textId="77777777" w:rsidR="00000000" w:rsidRDefault="00A94DD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5C16B95" w14:textId="605C2037" w:rsidR="0299A2C0" w:rsidRDefault="0299A2C0" w:rsidP="0299A2C0">
    <w:pPr>
      <w:pStyle w:val="Header"/>
    </w:pPr>
  </w:p>
</w:hdr>
</file>

<file path=word/intelligence2.xml><?xml version="1.0" encoding="utf-8"?>
<int2:intelligence xmlns:int2="http://schemas.microsoft.com/office/intelligence/2020/intelligence" xmlns:oel="http://schemas.microsoft.com/office/2019/extlst">
  <int2:observations>
    <int2:textHash int2:hashCode="9WfGGkIki0Hdzt" int2:id="lV6sJIGA">
      <int2:state int2:value="Rejected" int2:type="LegacyProofing"/>
    </int2:textHash>
  </int2:observations>
  <int2:intelligenceSettings/>
  <int2:onDemandWorkflow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50"/>
  <w:proofState w:spelling="clean"/>
  <w:revisionView w:inkAnnotation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386FDEAF"/>
    <w:rsid w:val="00A94DDC"/>
    <w:rsid w:val="0299A2C0"/>
    <w:rsid w:val="0328B0A9"/>
    <w:rsid w:val="0B3E90A4"/>
    <w:rsid w:val="386FDEAF"/>
    <w:rsid w:val="58BAD4CE"/>
    <w:rsid w:val="58E356F6"/>
    <w:rsid w:val="64C2BA72"/>
    <w:rsid w:val="657C340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86FDEAF"/>
  <w15:chartTrackingRefBased/>
  <w15:docId w15:val="{2A401FAF-B058-4CA4-8ED1-96532E1520D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customStyle="1" w:styleId="HeaderChar">
    <w:name w:val="Header Char"/>
    <w:basedOn w:val="DefaultParagraphFont"/>
    <w:link w:val="Header"/>
    <w:uiPriority w:val="99"/>
  </w:style>
  <w:style w:type="paragraph" w:styleId="Header">
    <w:name w:val="header"/>
    <w:basedOn w:val="Normal"/>
    <w:link w:val="HeaderChar"/>
    <w:uiPriority w:val="99"/>
    <w:unhideWhenUsed/>
    <w:pPr>
      <w:tabs>
        <w:tab w:val="center" w:pos="4680"/>
        <w:tab w:val="right" w:pos="9360"/>
      </w:tabs>
      <w:spacing w:after="0" w:line="240" w:lineRule="auto"/>
    </w:pPr>
  </w:style>
  <w:style w:type="character" w:customStyle="1" w:styleId="FooterChar">
    <w:name w:val="Footer Char"/>
    <w:basedOn w:val="DefaultParagraphFont"/>
    <w:link w:val="Footer"/>
    <w:uiPriority w:val="99"/>
  </w:style>
  <w:style w:type="paragraph" w:styleId="Footer">
    <w:name w:val="footer"/>
    <w:basedOn w:val="Normal"/>
    <w:link w:val="FooterChar"/>
    <w:uiPriority w:val="99"/>
    <w:unhideWhenUsed/>
    <w:pPr>
      <w:tabs>
        <w:tab w:val="center" w:pos="4680"/>
        <w:tab w:val="right" w:pos="9360"/>
      </w:tabs>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 /><Relationship Id="rId3" Type="http://schemas.openxmlformats.org/officeDocument/2006/relationships/webSettings" Target="webSettings.xml" /><Relationship Id="rId7" Type="http://schemas.openxmlformats.org/officeDocument/2006/relationships/footer" Target="footer1.xml" /><Relationship Id="rId2" Type="http://schemas.openxmlformats.org/officeDocument/2006/relationships/settings" Target="settings.xml" /><Relationship Id="rId1" Type="http://schemas.openxmlformats.org/officeDocument/2006/relationships/styles" Target="styles.xml" /><Relationship Id="rId6" Type="http://schemas.openxmlformats.org/officeDocument/2006/relationships/header" Target="header1.xml" /><Relationship Id="rId5" Type="http://schemas.openxmlformats.org/officeDocument/2006/relationships/endnotes" Target="endnotes.xml" /><Relationship Id="rId10" Type="http://schemas.microsoft.com/office/2020/10/relationships/intelligence" Target="intelligence2.xml" /><Relationship Id="rId4" Type="http://schemas.openxmlformats.org/officeDocument/2006/relationships/footnotes" Target="footnotes.xml" /><Relationship Id="rId9" Type="http://schemas.openxmlformats.org/officeDocument/2006/relationships/theme" Target="theme/theme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Pages>
  <Words>1388</Words>
  <Characters>7918</Characters>
  <Application>Microsoft Office Word</Application>
  <DocSecurity>0</DocSecurity>
  <Lines>65</Lines>
  <Paragraphs>18</Paragraphs>
  <ScaleCrop>false</ScaleCrop>
  <Company/>
  <LinksUpToDate>false</LinksUpToDate>
  <CharactersWithSpaces>9288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Lee Kelly</dc:creator>
  <cp:keywords/>
  <dc:description/>
  <cp:lastModifiedBy>Lee Kelly</cp:lastModifiedBy>
  <cp:revision>2</cp:revision>
  <dcterms:created xsi:type="dcterms:W3CDTF">2022-01-12T14:09:00Z</dcterms:created>
  <dcterms:modified xsi:type="dcterms:W3CDTF">2022-01-12T14:09:00Z</dcterms:modified>
</cp:coreProperties>
</file>