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A296B7" w14:textId="77777777" w:rsidR="000230E4" w:rsidRDefault="000230E4" w:rsidP="000230E4">
      <w:pPr>
        <w:pStyle w:val="Heading1"/>
      </w:pPr>
    </w:p>
    <w:p w14:paraId="1AF099F8" w14:textId="77777777" w:rsidR="007D5ECF" w:rsidRDefault="007D5ECF" w:rsidP="007D5ECF">
      <w:pPr>
        <w:autoSpaceDE w:val="0"/>
        <w:autoSpaceDN w:val="0"/>
        <w:adjustRightInd w:val="0"/>
        <w:spacing w:after="298" w:line="360" w:lineRule="auto"/>
        <w:jc w:val="center"/>
        <w:rPr>
          <w:rFonts w:cs="Arial"/>
          <w:b/>
          <w:bCs/>
          <w:color w:val="000000"/>
          <w:kern w:val="0"/>
        </w:rPr>
      </w:pPr>
    </w:p>
    <w:p w14:paraId="1B4F8202" w14:textId="77777777" w:rsidR="007D5ECF" w:rsidRDefault="007D5ECF" w:rsidP="007D5ECF">
      <w:pPr>
        <w:autoSpaceDE w:val="0"/>
        <w:autoSpaceDN w:val="0"/>
        <w:adjustRightInd w:val="0"/>
        <w:spacing w:after="298" w:line="360" w:lineRule="auto"/>
        <w:jc w:val="center"/>
        <w:rPr>
          <w:rFonts w:cs="Arial"/>
          <w:b/>
          <w:bCs/>
          <w:color w:val="000000"/>
          <w:kern w:val="0"/>
        </w:rPr>
      </w:pPr>
      <w:r w:rsidRPr="00707750">
        <w:rPr>
          <w:rFonts w:cs="Arial"/>
          <w:b/>
          <w:bCs/>
          <w:color w:val="000000"/>
          <w:kern w:val="0"/>
        </w:rPr>
        <w:drawing>
          <wp:inline distT="0" distB="0" distL="0" distR="0" wp14:anchorId="3B17079A" wp14:editId="7D8B77BB">
            <wp:extent cx="3373120" cy="1413751"/>
            <wp:effectExtent l="0" t="0" r="5080" b="0"/>
            <wp:docPr id="1061278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278139" name=""/>
                    <pic:cNvPicPr/>
                  </pic:nvPicPr>
                  <pic:blipFill>
                    <a:blip r:embed="rId8"/>
                    <a:stretch>
                      <a:fillRect/>
                    </a:stretch>
                  </pic:blipFill>
                  <pic:spPr>
                    <a:xfrm>
                      <a:off x="0" y="0"/>
                      <a:ext cx="3398651" cy="1424452"/>
                    </a:xfrm>
                    <a:prstGeom prst="rect">
                      <a:avLst/>
                    </a:prstGeom>
                  </pic:spPr>
                </pic:pic>
              </a:graphicData>
            </a:graphic>
          </wp:inline>
        </w:drawing>
      </w:r>
    </w:p>
    <w:p w14:paraId="543B5912" w14:textId="77777777" w:rsidR="007D5ECF" w:rsidRDefault="007D5ECF" w:rsidP="007D5ECF">
      <w:pPr>
        <w:autoSpaceDE w:val="0"/>
        <w:autoSpaceDN w:val="0"/>
        <w:adjustRightInd w:val="0"/>
        <w:spacing w:after="373" w:line="560" w:lineRule="atLeast"/>
        <w:rPr>
          <w:rFonts w:cs="Arial"/>
          <w:b/>
          <w:bCs/>
          <w:color w:val="000000"/>
          <w:kern w:val="0"/>
        </w:rPr>
      </w:pPr>
    </w:p>
    <w:p w14:paraId="03D4F949" w14:textId="77777777" w:rsidR="007D5ECF" w:rsidRDefault="007D5ECF" w:rsidP="007D5ECF">
      <w:pPr>
        <w:autoSpaceDE w:val="0"/>
        <w:autoSpaceDN w:val="0"/>
        <w:adjustRightInd w:val="0"/>
        <w:spacing w:after="373" w:line="560" w:lineRule="atLeast"/>
        <w:jc w:val="center"/>
        <w:rPr>
          <w:rFonts w:ascii="Helvetica" w:hAnsi="Helvetica" w:cs="Helvetica"/>
          <w:color w:val="000000"/>
          <w:kern w:val="0"/>
          <w:sz w:val="32"/>
          <w:szCs w:val="32"/>
        </w:rPr>
      </w:pPr>
      <w:r>
        <w:rPr>
          <w:rFonts w:cs="Arial"/>
          <w:b/>
          <w:bCs/>
          <w:color w:val="000000"/>
          <w:kern w:val="0"/>
          <w:sz w:val="37"/>
          <w:szCs w:val="37"/>
        </w:rPr>
        <w:t>Programme: Master of Business Administration</w:t>
      </w:r>
    </w:p>
    <w:p w14:paraId="1C6C0EA8" w14:textId="3AA5DCDA" w:rsidR="007D5ECF" w:rsidRDefault="007D5ECF" w:rsidP="007D5ECF">
      <w:pPr>
        <w:autoSpaceDE w:val="0"/>
        <w:autoSpaceDN w:val="0"/>
        <w:adjustRightInd w:val="0"/>
        <w:spacing w:after="373" w:line="560" w:lineRule="atLeast"/>
        <w:jc w:val="center"/>
        <w:rPr>
          <w:rFonts w:ascii="Helvetica" w:hAnsi="Helvetica" w:cs="Helvetica"/>
          <w:color w:val="000000"/>
          <w:kern w:val="0"/>
          <w:sz w:val="32"/>
          <w:szCs w:val="32"/>
        </w:rPr>
      </w:pPr>
      <w:r>
        <w:rPr>
          <w:rFonts w:cs="Arial"/>
          <w:b/>
          <w:bCs/>
          <w:color w:val="000000"/>
          <w:kern w:val="0"/>
          <w:sz w:val="37"/>
          <w:szCs w:val="37"/>
        </w:rPr>
        <w:t>Module: Financial Management</w:t>
      </w:r>
    </w:p>
    <w:p w14:paraId="787B1227" w14:textId="4F3A9C75" w:rsidR="007D5ECF" w:rsidRDefault="007D5ECF" w:rsidP="007D5ECF">
      <w:pPr>
        <w:autoSpaceDE w:val="0"/>
        <w:autoSpaceDN w:val="0"/>
        <w:adjustRightInd w:val="0"/>
        <w:spacing w:after="373" w:line="560" w:lineRule="atLeast"/>
        <w:jc w:val="center"/>
        <w:rPr>
          <w:rFonts w:ascii="Helvetica" w:hAnsi="Helvetica" w:cs="Helvetica"/>
          <w:color w:val="000000"/>
          <w:kern w:val="0"/>
          <w:sz w:val="32"/>
          <w:szCs w:val="32"/>
        </w:rPr>
      </w:pPr>
      <w:r>
        <w:rPr>
          <w:rFonts w:cs="Arial"/>
          <w:b/>
          <w:bCs/>
          <w:color w:val="000000"/>
          <w:kern w:val="0"/>
          <w:sz w:val="37"/>
          <w:szCs w:val="37"/>
        </w:rPr>
        <w:t>Assignment Title: Financial perfomance and management</w:t>
      </w:r>
    </w:p>
    <w:p w14:paraId="24745B2E" w14:textId="77777777" w:rsidR="007D5ECF" w:rsidRDefault="007D5ECF" w:rsidP="007D5ECF">
      <w:pPr>
        <w:autoSpaceDE w:val="0"/>
        <w:autoSpaceDN w:val="0"/>
        <w:adjustRightInd w:val="0"/>
        <w:spacing w:after="373" w:line="560" w:lineRule="atLeast"/>
        <w:jc w:val="center"/>
        <w:rPr>
          <w:rFonts w:ascii="Helvetica" w:hAnsi="Helvetica" w:cs="Helvetica"/>
          <w:color w:val="000000"/>
          <w:kern w:val="0"/>
          <w:sz w:val="32"/>
          <w:szCs w:val="32"/>
        </w:rPr>
      </w:pPr>
    </w:p>
    <w:p w14:paraId="1EDAB4AD" w14:textId="77777777" w:rsidR="007D5ECF" w:rsidRDefault="007D5ECF" w:rsidP="007D5ECF">
      <w:pPr>
        <w:autoSpaceDE w:val="0"/>
        <w:autoSpaceDN w:val="0"/>
        <w:adjustRightInd w:val="0"/>
        <w:spacing w:after="373" w:line="560" w:lineRule="atLeast"/>
        <w:jc w:val="center"/>
        <w:rPr>
          <w:rFonts w:ascii="Helvetica" w:hAnsi="Helvetica" w:cs="Helvetica"/>
          <w:color w:val="000000"/>
          <w:kern w:val="0"/>
          <w:sz w:val="32"/>
          <w:szCs w:val="32"/>
        </w:rPr>
      </w:pPr>
      <w:r>
        <w:rPr>
          <w:rFonts w:cs="Arial"/>
          <w:b/>
          <w:bCs/>
          <w:color w:val="000000"/>
          <w:kern w:val="0"/>
          <w:sz w:val="37"/>
          <w:szCs w:val="37"/>
        </w:rPr>
        <w:t>Student Name: Omkar Jalindar Shinde</w:t>
      </w:r>
    </w:p>
    <w:p w14:paraId="475216D5" w14:textId="77777777" w:rsidR="007D5ECF" w:rsidRDefault="007D5ECF" w:rsidP="007D5ECF">
      <w:pPr>
        <w:autoSpaceDE w:val="0"/>
        <w:autoSpaceDN w:val="0"/>
        <w:adjustRightInd w:val="0"/>
        <w:spacing w:after="373" w:line="560" w:lineRule="atLeast"/>
        <w:jc w:val="center"/>
        <w:rPr>
          <w:rFonts w:ascii="Helvetica" w:hAnsi="Helvetica" w:cs="Helvetica"/>
          <w:color w:val="000000"/>
          <w:kern w:val="0"/>
          <w:sz w:val="32"/>
          <w:szCs w:val="32"/>
        </w:rPr>
      </w:pPr>
      <w:r>
        <w:rPr>
          <w:rFonts w:cs="Arial"/>
          <w:b/>
          <w:bCs/>
          <w:color w:val="000000"/>
          <w:kern w:val="0"/>
          <w:sz w:val="37"/>
          <w:szCs w:val="37"/>
        </w:rPr>
        <w:t>Student ID: 2526513</w:t>
      </w:r>
    </w:p>
    <w:p w14:paraId="3342B5E2" w14:textId="77777777" w:rsidR="007D5ECF" w:rsidRDefault="007D5ECF" w:rsidP="007D5ECF">
      <w:pPr>
        <w:autoSpaceDE w:val="0"/>
        <w:autoSpaceDN w:val="0"/>
        <w:adjustRightInd w:val="0"/>
        <w:spacing w:after="373" w:line="560" w:lineRule="atLeast"/>
        <w:jc w:val="center"/>
        <w:rPr>
          <w:rFonts w:ascii="Helvetica" w:hAnsi="Helvetica" w:cs="Helvetica"/>
          <w:color w:val="000000"/>
          <w:kern w:val="0"/>
          <w:sz w:val="32"/>
          <w:szCs w:val="32"/>
        </w:rPr>
      </w:pPr>
      <w:r>
        <w:rPr>
          <w:rFonts w:cs="Arial"/>
          <w:b/>
          <w:bCs/>
          <w:color w:val="000000"/>
          <w:kern w:val="0"/>
          <w:sz w:val="37"/>
          <w:szCs w:val="37"/>
        </w:rPr>
        <w:t>Group: 3</w:t>
      </w:r>
    </w:p>
    <w:p w14:paraId="2148640A" w14:textId="4828E7B7" w:rsidR="007D5ECF" w:rsidRDefault="007D5ECF" w:rsidP="007D5ECF">
      <w:pPr>
        <w:autoSpaceDE w:val="0"/>
        <w:autoSpaceDN w:val="0"/>
        <w:adjustRightInd w:val="0"/>
        <w:spacing w:after="373" w:line="560" w:lineRule="atLeast"/>
        <w:jc w:val="center"/>
        <w:rPr>
          <w:rFonts w:ascii="Helvetica" w:hAnsi="Helvetica" w:cs="Helvetica"/>
          <w:color w:val="000000"/>
          <w:kern w:val="0"/>
          <w:sz w:val="32"/>
          <w:szCs w:val="32"/>
        </w:rPr>
      </w:pPr>
      <w:r>
        <w:rPr>
          <w:rFonts w:cs="Arial"/>
          <w:b/>
          <w:bCs/>
          <w:color w:val="000000"/>
          <w:kern w:val="0"/>
          <w:sz w:val="37"/>
          <w:szCs w:val="37"/>
        </w:rPr>
        <w:t>Lecturer: Dr. Isaiah Oino</w:t>
      </w:r>
    </w:p>
    <w:p w14:paraId="71328B4D" w14:textId="03729C9D" w:rsidR="007D5ECF" w:rsidRDefault="007D5ECF" w:rsidP="007D5ECF">
      <w:pPr>
        <w:autoSpaceDE w:val="0"/>
        <w:autoSpaceDN w:val="0"/>
        <w:adjustRightInd w:val="0"/>
        <w:spacing w:after="373" w:line="560" w:lineRule="atLeast"/>
        <w:jc w:val="center"/>
        <w:rPr>
          <w:rFonts w:ascii="Helvetica" w:hAnsi="Helvetica" w:cs="Helvetica"/>
          <w:color w:val="000000"/>
          <w:kern w:val="0"/>
          <w:sz w:val="32"/>
          <w:szCs w:val="32"/>
        </w:rPr>
      </w:pPr>
      <w:r>
        <w:rPr>
          <w:rFonts w:cs="Arial"/>
          <w:b/>
          <w:bCs/>
          <w:color w:val="000000"/>
          <w:kern w:val="0"/>
          <w:sz w:val="37"/>
          <w:szCs w:val="37"/>
        </w:rPr>
        <w:t>Word Count: 5237</w:t>
      </w:r>
    </w:p>
    <w:p w14:paraId="509BC508" w14:textId="77777777" w:rsidR="007D5ECF" w:rsidRDefault="007D5ECF" w:rsidP="007D5ECF">
      <w:pPr>
        <w:autoSpaceDE w:val="0"/>
        <w:autoSpaceDN w:val="0"/>
        <w:adjustRightInd w:val="0"/>
        <w:spacing w:after="298" w:line="360" w:lineRule="auto"/>
        <w:rPr>
          <w:rFonts w:cs="Arial"/>
          <w:b/>
          <w:bCs/>
          <w:color w:val="000000"/>
          <w:kern w:val="0"/>
          <w:sz w:val="37"/>
          <w:szCs w:val="37"/>
        </w:rPr>
      </w:pPr>
    </w:p>
    <w:p w14:paraId="0D4A7EE1" w14:textId="77777777" w:rsidR="007D5ECF" w:rsidRDefault="007D5ECF">
      <w:pPr>
        <w:spacing w:line="278" w:lineRule="auto"/>
        <w:jc w:val="left"/>
        <w:rPr>
          <w:rFonts w:asciiTheme="majorHAnsi" w:eastAsiaTheme="majorEastAsia" w:hAnsiTheme="majorHAnsi" w:cstheme="majorBidi"/>
          <w:color w:val="0F4761" w:themeColor="accent1" w:themeShade="BF"/>
          <w:sz w:val="40"/>
          <w:szCs w:val="40"/>
        </w:rPr>
      </w:pPr>
    </w:p>
    <w:sdt>
      <w:sdtPr>
        <w:rPr>
          <w:rFonts w:ascii="Arial" w:eastAsiaTheme="minorHAnsi" w:hAnsi="Arial" w:cstheme="minorBidi"/>
          <w:b w:val="0"/>
          <w:bCs w:val="0"/>
          <w:noProof/>
          <w:color w:val="auto"/>
          <w:kern w:val="2"/>
          <w:sz w:val="24"/>
          <w:szCs w:val="22"/>
          <w:lang w:val="en-IN"/>
          <w14:ligatures w14:val="standardContextual"/>
        </w:rPr>
        <w:id w:val="-1694291573"/>
        <w:docPartObj>
          <w:docPartGallery w:val="Table of Contents"/>
          <w:docPartUnique/>
        </w:docPartObj>
      </w:sdtPr>
      <w:sdtContent>
        <w:p w14:paraId="3242D6AC" w14:textId="493258B4" w:rsidR="007D5ECF" w:rsidRPr="007D5ECF" w:rsidRDefault="007D5ECF" w:rsidP="007D5ECF">
          <w:pPr>
            <w:pStyle w:val="TOCHeading"/>
            <w:rPr>
              <w:rFonts w:ascii="Arial" w:eastAsiaTheme="minorHAnsi" w:hAnsi="Arial" w:cstheme="minorBidi"/>
              <w:b w:val="0"/>
              <w:bCs w:val="0"/>
              <w:noProof/>
              <w:color w:val="auto"/>
              <w:kern w:val="2"/>
              <w:sz w:val="24"/>
              <w:szCs w:val="22"/>
              <w:lang w:val="en-IN"/>
              <w14:ligatures w14:val="standardContextual"/>
            </w:rPr>
          </w:pPr>
        </w:p>
        <w:p w14:paraId="67AF79A4" w14:textId="35B57959" w:rsidR="000230E4" w:rsidRPr="000230E4" w:rsidRDefault="000230E4">
          <w:pPr>
            <w:pStyle w:val="TOCHeading"/>
            <w:rPr>
              <w:rFonts w:ascii="Arial" w:hAnsi="Arial" w:cs="Arial"/>
              <w:color w:val="000000" w:themeColor="text1"/>
              <w:sz w:val="24"/>
              <w:szCs w:val="24"/>
            </w:rPr>
          </w:pPr>
          <w:r w:rsidRPr="000230E4">
            <w:rPr>
              <w:rFonts w:ascii="Arial" w:hAnsi="Arial" w:cs="Arial"/>
              <w:color w:val="000000" w:themeColor="text1"/>
              <w:sz w:val="24"/>
              <w:szCs w:val="24"/>
            </w:rPr>
            <w:t>Table of Contents</w:t>
          </w:r>
        </w:p>
        <w:p w14:paraId="60F3673D" w14:textId="0D0453D1" w:rsidR="000230E4" w:rsidRDefault="000230E4">
          <w:pPr>
            <w:pStyle w:val="TOC1"/>
            <w:tabs>
              <w:tab w:val="right" w:leader="dot" w:pos="9016"/>
            </w:tabs>
          </w:pPr>
          <w:r>
            <w:rPr>
              <w:b w:val="0"/>
              <w:bCs w:val="0"/>
              <w:noProof w:val="0"/>
            </w:rPr>
            <w:fldChar w:fldCharType="begin"/>
          </w:r>
          <w:r>
            <w:instrText xml:space="preserve"> TOC \o "1-3" \h \z \u </w:instrText>
          </w:r>
          <w:r>
            <w:rPr>
              <w:b w:val="0"/>
              <w:bCs w:val="0"/>
              <w:noProof w:val="0"/>
            </w:rPr>
            <w:fldChar w:fldCharType="separate"/>
          </w:r>
          <w:hyperlink w:anchor="_Toc227858377" w:history="1">
            <w:r w:rsidRPr="00394EAC">
              <w:rPr>
                <w:rStyle w:val="Hyperlink"/>
              </w:rPr>
              <w:t>Introduction</w:t>
            </w:r>
            <w:r>
              <w:rPr>
                <w:webHidden/>
              </w:rPr>
              <w:tab/>
            </w:r>
            <w:r>
              <w:rPr>
                <w:webHidden/>
              </w:rPr>
              <w:fldChar w:fldCharType="begin"/>
            </w:r>
            <w:r>
              <w:rPr>
                <w:webHidden/>
              </w:rPr>
              <w:instrText xml:space="preserve"> PAGEREF _Toc227858377 \h </w:instrText>
            </w:r>
            <w:r>
              <w:rPr>
                <w:webHidden/>
              </w:rPr>
            </w:r>
            <w:r>
              <w:rPr>
                <w:webHidden/>
              </w:rPr>
              <w:fldChar w:fldCharType="separate"/>
            </w:r>
            <w:r w:rsidR="00E96495">
              <w:rPr>
                <w:webHidden/>
              </w:rPr>
              <w:t>3</w:t>
            </w:r>
            <w:r>
              <w:rPr>
                <w:webHidden/>
              </w:rPr>
              <w:fldChar w:fldCharType="end"/>
            </w:r>
          </w:hyperlink>
        </w:p>
        <w:p w14:paraId="74CC74E9" w14:textId="0A81B4C9" w:rsidR="000230E4" w:rsidRDefault="000230E4">
          <w:pPr>
            <w:pStyle w:val="TOC1"/>
            <w:tabs>
              <w:tab w:val="right" w:leader="dot" w:pos="9016"/>
            </w:tabs>
          </w:pPr>
          <w:hyperlink w:anchor="_Toc227858378" w:history="1">
            <w:r w:rsidRPr="00394EAC">
              <w:rPr>
                <w:rStyle w:val="Hyperlink"/>
              </w:rPr>
              <w:t>2. Financial Health Check</w:t>
            </w:r>
            <w:r>
              <w:rPr>
                <w:webHidden/>
              </w:rPr>
              <w:tab/>
            </w:r>
            <w:r>
              <w:rPr>
                <w:webHidden/>
              </w:rPr>
              <w:fldChar w:fldCharType="begin"/>
            </w:r>
            <w:r>
              <w:rPr>
                <w:webHidden/>
              </w:rPr>
              <w:instrText xml:space="preserve"> PAGEREF _Toc227858378 \h </w:instrText>
            </w:r>
            <w:r>
              <w:rPr>
                <w:webHidden/>
              </w:rPr>
            </w:r>
            <w:r>
              <w:rPr>
                <w:webHidden/>
              </w:rPr>
              <w:fldChar w:fldCharType="separate"/>
            </w:r>
            <w:r w:rsidR="00E96495">
              <w:rPr>
                <w:webHidden/>
              </w:rPr>
              <w:t>4</w:t>
            </w:r>
            <w:r>
              <w:rPr>
                <w:webHidden/>
              </w:rPr>
              <w:fldChar w:fldCharType="end"/>
            </w:r>
          </w:hyperlink>
        </w:p>
        <w:p w14:paraId="62AE021B" w14:textId="045BC350" w:rsidR="000230E4" w:rsidRDefault="000230E4">
          <w:pPr>
            <w:pStyle w:val="TOC2"/>
            <w:tabs>
              <w:tab w:val="right" w:leader="dot" w:pos="9016"/>
            </w:tabs>
          </w:pPr>
          <w:hyperlink w:anchor="_Toc227858379" w:history="1">
            <w:r w:rsidRPr="00394EAC">
              <w:rPr>
                <w:rStyle w:val="Hyperlink"/>
              </w:rPr>
              <w:t>2.1 Financial Performance Strategic Overview 2020-2024</w:t>
            </w:r>
            <w:r>
              <w:rPr>
                <w:webHidden/>
              </w:rPr>
              <w:tab/>
            </w:r>
            <w:r>
              <w:rPr>
                <w:webHidden/>
              </w:rPr>
              <w:fldChar w:fldCharType="begin"/>
            </w:r>
            <w:r>
              <w:rPr>
                <w:webHidden/>
              </w:rPr>
              <w:instrText xml:space="preserve"> PAGEREF _Toc227858379 \h </w:instrText>
            </w:r>
            <w:r>
              <w:rPr>
                <w:webHidden/>
              </w:rPr>
            </w:r>
            <w:r>
              <w:rPr>
                <w:webHidden/>
              </w:rPr>
              <w:fldChar w:fldCharType="separate"/>
            </w:r>
            <w:r w:rsidR="00E96495">
              <w:rPr>
                <w:webHidden/>
              </w:rPr>
              <w:t>4</w:t>
            </w:r>
            <w:r>
              <w:rPr>
                <w:webHidden/>
              </w:rPr>
              <w:fldChar w:fldCharType="end"/>
            </w:r>
          </w:hyperlink>
        </w:p>
        <w:p w14:paraId="4893C290" w14:textId="28C8DCFC" w:rsidR="000230E4" w:rsidRDefault="000230E4">
          <w:pPr>
            <w:pStyle w:val="TOC2"/>
            <w:tabs>
              <w:tab w:val="right" w:leader="dot" w:pos="9016"/>
            </w:tabs>
          </w:pPr>
          <w:hyperlink w:anchor="_Toc227858380" w:history="1">
            <w:r w:rsidRPr="00394EAC">
              <w:rPr>
                <w:rStyle w:val="Hyperlink"/>
              </w:rPr>
              <w:t>2.2 Profitability Analysis</w:t>
            </w:r>
            <w:r>
              <w:rPr>
                <w:webHidden/>
              </w:rPr>
              <w:tab/>
            </w:r>
            <w:r>
              <w:rPr>
                <w:webHidden/>
              </w:rPr>
              <w:fldChar w:fldCharType="begin"/>
            </w:r>
            <w:r>
              <w:rPr>
                <w:webHidden/>
              </w:rPr>
              <w:instrText xml:space="preserve"> PAGEREF _Toc227858380 \h </w:instrText>
            </w:r>
            <w:r>
              <w:rPr>
                <w:webHidden/>
              </w:rPr>
            </w:r>
            <w:r>
              <w:rPr>
                <w:webHidden/>
              </w:rPr>
              <w:fldChar w:fldCharType="separate"/>
            </w:r>
            <w:r w:rsidR="00E96495">
              <w:rPr>
                <w:webHidden/>
              </w:rPr>
              <w:t>5</w:t>
            </w:r>
            <w:r>
              <w:rPr>
                <w:webHidden/>
              </w:rPr>
              <w:fldChar w:fldCharType="end"/>
            </w:r>
          </w:hyperlink>
        </w:p>
        <w:p w14:paraId="679BF8B5" w14:textId="5FE29BA4" w:rsidR="000230E4" w:rsidRDefault="000230E4">
          <w:pPr>
            <w:pStyle w:val="TOC2"/>
            <w:tabs>
              <w:tab w:val="right" w:leader="dot" w:pos="9016"/>
            </w:tabs>
          </w:pPr>
          <w:hyperlink w:anchor="_Toc227858381" w:history="1">
            <w:r w:rsidRPr="00394EAC">
              <w:rPr>
                <w:rStyle w:val="Hyperlink"/>
              </w:rPr>
              <w:t>2.3 Liquidity Analysis</w:t>
            </w:r>
            <w:r>
              <w:rPr>
                <w:webHidden/>
              </w:rPr>
              <w:tab/>
            </w:r>
            <w:r>
              <w:rPr>
                <w:webHidden/>
              </w:rPr>
              <w:fldChar w:fldCharType="begin"/>
            </w:r>
            <w:r>
              <w:rPr>
                <w:webHidden/>
              </w:rPr>
              <w:instrText xml:space="preserve"> PAGEREF _Toc227858381 \h </w:instrText>
            </w:r>
            <w:r>
              <w:rPr>
                <w:webHidden/>
              </w:rPr>
            </w:r>
            <w:r>
              <w:rPr>
                <w:webHidden/>
              </w:rPr>
              <w:fldChar w:fldCharType="separate"/>
            </w:r>
            <w:r w:rsidR="00E96495">
              <w:rPr>
                <w:webHidden/>
              </w:rPr>
              <w:t>6</w:t>
            </w:r>
            <w:r>
              <w:rPr>
                <w:webHidden/>
              </w:rPr>
              <w:fldChar w:fldCharType="end"/>
            </w:r>
          </w:hyperlink>
        </w:p>
        <w:p w14:paraId="65A13542" w14:textId="434D6BCF" w:rsidR="000230E4" w:rsidRDefault="000230E4">
          <w:pPr>
            <w:pStyle w:val="TOC2"/>
            <w:tabs>
              <w:tab w:val="right" w:leader="dot" w:pos="9016"/>
            </w:tabs>
          </w:pPr>
          <w:hyperlink w:anchor="_Toc227858382" w:history="1">
            <w:r w:rsidRPr="00394EAC">
              <w:rPr>
                <w:rStyle w:val="Hyperlink"/>
              </w:rPr>
              <w:t>2.4 Efficiency Analysis</w:t>
            </w:r>
            <w:r>
              <w:rPr>
                <w:webHidden/>
              </w:rPr>
              <w:tab/>
            </w:r>
            <w:r>
              <w:rPr>
                <w:webHidden/>
              </w:rPr>
              <w:fldChar w:fldCharType="begin"/>
            </w:r>
            <w:r>
              <w:rPr>
                <w:webHidden/>
              </w:rPr>
              <w:instrText xml:space="preserve"> PAGEREF _Toc227858382 \h </w:instrText>
            </w:r>
            <w:r>
              <w:rPr>
                <w:webHidden/>
              </w:rPr>
            </w:r>
            <w:r>
              <w:rPr>
                <w:webHidden/>
              </w:rPr>
              <w:fldChar w:fldCharType="separate"/>
            </w:r>
            <w:r w:rsidR="00E96495">
              <w:rPr>
                <w:webHidden/>
              </w:rPr>
              <w:t>7</w:t>
            </w:r>
            <w:r>
              <w:rPr>
                <w:webHidden/>
              </w:rPr>
              <w:fldChar w:fldCharType="end"/>
            </w:r>
          </w:hyperlink>
        </w:p>
        <w:p w14:paraId="74850854" w14:textId="5BCB1069" w:rsidR="000230E4" w:rsidRDefault="000230E4">
          <w:pPr>
            <w:pStyle w:val="TOC2"/>
            <w:tabs>
              <w:tab w:val="right" w:leader="dot" w:pos="9016"/>
            </w:tabs>
          </w:pPr>
          <w:hyperlink w:anchor="_Toc227858383" w:history="1">
            <w:r w:rsidRPr="00394EAC">
              <w:rPr>
                <w:rStyle w:val="Hyperlink"/>
              </w:rPr>
              <w:t>2.5 Capital Structure and Gearing</w:t>
            </w:r>
            <w:r>
              <w:rPr>
                <w:webHidden/>
              </w:rPr>
              <w:tab/>
            </w:r>
            <w:r>
              <w:rPr>
                <w:webHidden/>
              </w:rPr>
              <w:fldChar w:fldCharType="begin"/>
            </w:r>
            <w:r>
              <w:rPr>
                <w:webHidden/>
              </w:rPr>
              <w:instrText xml:space="preserve"> PAGEREF _Toc227858383 \h </w:instrText>
            </w:r>
            <w:r>
              <w:rPr>
                <w:webHidden/>
              </w:rPr>
            </w:r>
            <w:r>
              <w:rPr>
                <w:webHidden/>
              </w:rPr>
              <w:fldChar w:fldCharType="separate"/>
            </w:r>
            <w:r w:rsidR="00E96495">
              <w:rPr>
                <w:webHidden/>
              </w:rPr>
              <w:t>8</w:t>
            </w:r>
            <w:r>
              <w:rPr>
                <w:webHidden/>
              </w:rPr>
              <w:fldChar w:fldCharType="end"/>
            </w:r>
          </w:hyperlink>
        </w:p>
        <w:p w14:paraId="2E9D792D" w14:textId="5C94D99D" w:rsidR="000230E4" w:rsidRDefault="000230E4">
          <w:pPr>
            <w:pStyle w:val="TOC2"/>
            <w:tabs>
              <w:tab w:val="right" w:leader="dot" w:pos="9016"/>
            </w:tabs>
          </w:pPr>
          <w:hyperlink w:anchor="_Toc227858384" w:history="1">
            <w:r w:rsidRPr="00394EAC">
              <w:rPr>
                <w:rStyle w:val="Hyperlink"/>
              </w:rPr>
              <w:t>2.6 Advanced Value Metric: ROCE</w:t>
            </w:r>
            <w:r>
              <w:rPr>
                <w:webHidden/>
              </w:rPr>
              <w:tab/>
            </w:r>
            <w:r>
              <w:rPr>
                <w:webHidden/>
              </w:rPr>
              <w:fldChar w:fldCharType="begin"/>
            </w:r>
            <w:r>
              <w:rPr>
                <w:webHidden/>
              </w:rPr>
              <w:instrText xml:space="preserve"> PAGEREF _Toc227858384 \h </w:instrText>
            </w:r>
            <w:r>
              <w:rPr>
                <w:webHidden/>
              </w:rPr>
            </w:r>
            <w:r>
              <w:rPr>
                <w:webHidden/>
              </w:rPr>
              <w:fldChar w:fldCharType="separate"/>
            </w:r>
            <w:r w:rsidR="00E96495">
              <w:rPr>
                <w:webHidden/>
              </w:rPr>
              <w:t>9</w:t>
            </w:r>
            <w:r>
              <w:rPr>
                <w:webHidden/>
              </w:rPr>
              <w:fldChar w:fldCharType="end"/>
            </w:r>
          </w:hyperlink>
        </w:p>
        <w:p w14:paraId="6A3E7429" w14:textId="30F61FB4" w:rsidR="000230E4" w:rsidRDefault="000230E4">
          <w:pPr>
            <w:pStyle w:val="TOC2"/>
            <w:tabs>
              <w:tab w:val="right" w:leader="dot" w:pos="9016"/>
            </w:tabs>
          </w:pPr>
          <w:hyperlink w:anchor="_Toc227858385" w:history="1">
            <w:r w:rsidRPr="00394EAC">
              <w:rPr>
                <w:rStyle w:val="Hyperlink"/>
              </w:rPr>
              <w:t>2.7 Revenue and Profit Trend</w:t>
            </w:r>
            <w:r>
              <w:rPr>
                <w:webHidden/>
              </w:rPr>
              <w:tab/>
            </w:r>
            <w:r>
              <w:rPr>
                <w:webHidden/>
              </w:rPr>
              <w:fldChar w:fldCharType="begin"/>
            </w:r>
            <w:r>
              <w:rPr>
                <w:webHidden/>
              </w:rPr>
              <w:instrText xml:space="preserve"> PAGEREF _Toc227858385 \h </w:instrText>
            </w:r>
            <w:r>
              <w:rPr>
                <w:webHidden/>
              </w:rPr>
            </w:r>
            <w:r>
              <w:rPr>
                <w:webHidden/>
              </w:rPr>
              <w:fldChar w:fldCharType="separate"/>
            </w:r>
            <w:r w:rsidR="00E96495">
              <w:rPr>
                <w:webHidden/>
              </w:rPr>
              <w:t>10</w:t>
            </w:r>
            <w:r>
              <w:rPr>
                <w:webHidden/>
              </w:rPr>
              <w:fldChar w:fldCharType="end"/>
            </w:r>
          </w:hyperlink>
        </w:p>
        <w:p w14:paraId="78FB274D" w14:textId="603A9CF6" w:rsidR="000230E4" w:rsidRDefault="000230E4">
          <w:pPr>
            <w:pStyle w:val="TOC2"/>
            <w:tabs>
              <w:tab w:val="right" w:leader="dot" w:pos="9016"/>
            </w:tabs>
          </w:pPr>
          <w:hyperlink w:anchor="_Toc227858386" w:history="1">
            <w:r w:rsidRPr="00394EAC">
              <w:rPr>
                <w:rStyle w:val="Hyperlink"/>
              </w:rPr>
              <w:t>2.8 Investor and Cash Flow Perspective</w:t>
            </w:r>
            <w:r>
              <w:rPr>
                <w:webHidden/>
              </w:rPr>
              <w:tab/>
            </w:r>
            <w:r>
              <w:rPr>
                <w:webHidden/>
              </w:rPr>
              <w:fldChar w:fldCharType="begin"/>
            </w:r>
            <w:r>
              <w:rPr>
                <w:webHidden/>
              </w:rPr>
              <w:instrText xml:space="preserve"> PAGEREF _Toc227858386 \h </w:instrText>
            </w:r>
            <w:r>
              <w:rPr>
                <w:webHidden/>
              </w:rPr>
            </w:r>
            <w:r>
              <w:rPr>
                <w:webHidden/>
              </w:rPr>
              <w:fldChar w:fldCharType="separate"/>
            </w:r>
            <w:r w:rsidR="00E96495">
              <w:rPr>
                <w:webHidden/>
              </w:rPr>
              <w:t>11</w:t>
            </w:r>
            <w:r>
              <w:rPr>
                <w:webHidden/>
              </w:rPr>
              <w:fldChar w:fldCharType="end"/>
            </w:r>
          </w:hyperlink>
        </w:p>
        <w:p w14:paraId="561FB014" w14:textId="675AEB3A" w:rsidR="000230E4" w:rsidRDefault="000230E4">
          <w:pPr>
            <w:pStyle w:val="TOC2"/>
            <w:tabs>
              <w:tab w:val="right" w:leader="dot" w:pos="9016"/>
            </w:tabs>
          </w:pPr>
          <w:hyperlink w:anchor="_Toc227858387" w:history="1">
            <w:r w:rsidRPr="00394EAC">
              <w:rPr>
                <w:rStyle w:val="Hyperlink"/>
              </w:rPr>
              <w:t>2.9 Overall Financial Diagnosis</w:t>
            </w:r>
            <w:r>
              <w:rPr>
                <w:webHidden/>
              </w:rPr>
              <w:tab/>
            </w:r>
            <w:r>
              <w:rPr>
                <w:webHidden/>
              </w:rPr>
              <w:fldChar w:fldCharType="begin"/>
            </w:r>
            <w:r>
              <w:rPr>
                <w:webHidden/>
              </w:rPr>
              <w:instrText xml:space="preserve"> PAGEREF _Toc227858387 \h </w:instrText>
            </w:r>
            <w:r>
              <w:rPr>
                <w:webHidden/>
              </w:rPr>
            </w:r>
            <w:r>
              <w:rPr>
                <w:webHidden/>
              </w:rPr>
              <w:fldChar w:fldCharType="separate"/>
            </w:r>
            <w:r w:rsidR="00E96495">
              <w:rPr>
                <w:webHidden/>
              </w:rPr>
              <w:t>11</w:t>
            </w:r>
            <w:r>
              <w:rPr>
                <w:webHidden/>
              </w:rPr>
              <w:fldChar w:fldCharType="end"/>
            </w:r>
          </w:hyperlink>
        </w:p>
        <w:p w14:paraId="18B2D9E4" w14:textId="62FD7A88" w:rsidR="000230E4" w:rsidRDefault="000230E4">
          <w:pPr>
            <w:pStyle w:val="TOC1"/>
            <w:tabs>
              <w:tab w:val="right" w:leader="dot" w:pos="9016"/>
            </w:tabs>
          </w:pPr>
          <w:hyperlink w:anchor="_Toc227858388" w:history="1">
            <w:r w:rsidRPr="00394EAC">
              <w:rPr>
                <w:rStyle w:val="Hyperlink"/>
              </w:rPr>
              <w:t>3. Working Capital Management</w:t>
            </w:r>
            <w:r>
              <w:rPr>
                <w:webHidden/>
              </w:rPr>
              <w:tab/>
            </w:r>
            <w:r>
              <w:rPr>
                <w:webHidden/>
              </w:rPr>
              <w:fldChar w:fldCharType="begin"/>
            </w:r>
            <w:r>
              <w:rPr>
                <w:webHidden/>
              </w:rPr>
              <w:instrText xml:space="preserve"> PAGEREF _Toc227858388 \h </w:instrText>
            </w:r>
            <w:r>
              <w:rPr>
                <w:webHidden/>
              </w:rPr>
            </w:r>
            <w:r>
              <w:rPr>
                <w:webHidden/>
              </w:rPr>
              <w:fldChar w:fldCharType="separate"/>
            </w:r>
            <w:r w:rsidR="00E96495">
              <w:rPr>
                <w:webHidden/>
              </w:rPr>
              <w:t>12</w:t>
            </w:r>
            <w:r>
              <w:rPr>
                <w:webHidden/>
              </w:rPr>
              <w:fldChar w:fldCharType="end"/>
            </w:r>
          </w:hyperlink>
        </w:p>
        <w:p w14:paraId="205DC584" w14:textId="02260213" w:rsidR="000230E4" w:rsidRDefault="000230E4">
          <w:pPr>
            <w:pStyle w:val="TOC2"/>
            <w:tabs>
              <w:tab w:val="right" w:leader="dot" w:pos="9016"/>
            </w:tabs>
          </w:pPr>
          <w:hyperlink w:anchor="_Toc227858389" w:history="1">
            <w:r w:rsidRPr="00394EAC">
              <w:rPr>
                <w:rStyle w:val="Hyperlink"/>
              </w:rPr>
              <w:t>3.1 Cash Conversion Cycle (CCC) Analysis</w:t>
            </w:r>
            <w:r>
              <w:rPr>
                <w:webHidden/>
              </w:rPr>
              <w:tab/>
            </w:r>
            <w:r>
              <w:rPr>
                <w:webHidden/>
              </w:rPr>
              <w:fldChar w:fldCharType="begin"/>
            </w:r>
            <w:r>
              <w:rPr>
                <w:webHidden/>
              </w:rPr>
              <w:instrText xml:space="preserve"> PAGEREF _Toc227858389 \h </w:instrText>
            </w:r>
            <w:r>
              <w:rPr>
                <w:webHidden/>
              </w:rPr>
            </w:r>
            <w:r>
              <w:rPr>
                <w:webHidden/>
              </w:rPr>
              <w:fldChar w:fldCharType="separate"/>
            </w:r>
            <w:r w:rsidR="00E96495">
              <w:rPr>
                <w:webHidden/>
              </w:rPr>
              <w:t>12</w:t>
            </w:r>
            <w:r>
              <w:rPr>
                <w:webHidden/>
              </w:rPr>
              <w:fldChar w:fldCharType="end"/>
            </w:r>
          </w:hyperlink>
        </w:p>
        <w:p w14:paraId="486F0995" w14:textId="58444BF2" w:rsidR="000230E4" w:rsidRDefault="000230E4">
          <w:pPr>
            <w:pStyle w:val="TOC2"/>
            <w:tabs>
              <w:tab w:val="right" w:leader="dot" w:pos="9016"/>
            </w:tabs>
          </w:pPr>
          <w:hyperlink w:anchor="_Toc227858390" w:history="1">
            <w:r w:rsidRPr="00394EAC">
              <w:rPr>
                <w:rStyle w:val="Hyperlink"/>
              </w:rPr>
              <w:t>3.2 Working Capital Issues</w:t>
            </w:r>
            <w:r>
              <w:rPr>
                <w:webHidden/>
              </w:rPr>
              <w:tab/>
            </w:r>
            <w:r>
              <w:rPr>
                <w:webHidden/>
              </w:rPr>
              <w:fldChar w:fldCharType="begin"/>
            </w:r>
            <w:r>
              <w:rPr>
                <w:webHidden/>
              </w:rPr>
              <w:instrText xml:space="preserve"> PAGEREF _Toc227858390 \h </w:instrText>
            </w:r>
            <w:r>
              <w:rPr>
                <w:webHidden/>
              </w:rPr>
            </w:r>
            <w:r>
              <w:rPr>
                <w:webHidden/>
              </w:rPr>
              <w:fldChar w:fldCharType="separate"/>
            </w:r>
            <w:r w:rsidR="00E96495">
              <w:rPr>
                <w:webHidden/>
              </w:rPr>
              <w:t>13</w:t>
            </w:r>
            <w:r>
              <w:rPr>
                <w:webHidden/>
              </w:rPr>
              <w:fldChar w:fldCharType="end"/>
            </w:r>
          </w:hyperlink>
        </w:p>
        <w:p w14:paraId="66CF6E8C" w14:textId="57B1DD2D" w:rsidR="000230E4" w:rsidRDefault="000230E4">
          <w:pPr>
            <w:pStyle w:val="TOC2"/>
            <w:tabs>
              <w:tab w:val="right" w:leader="dot" w:pos="9016"/>
            </w:tabs>
          </w:pPr>
          <w:hyperlink w:anchor="_Toc227858391" w:history="1">
            <w:r w:rsidRPr="00394EAC">
              <w:rPr>
                <w:rStyle w:val="Hyperlink"/>
              </w:rPr>
              <w:t>3.3 Improvement Strategies</w:t>
            </w:r>
            <w:r>
              <w:rPr>
                <w:webHidden/>
              </w:rPr>
              <w:tab/>
            </w:r>
            <w:r>
              <w:rPr>
                <w:webHidden/>
              </w:rPr>
              <w:fldChar w:fldCharType="begin"/>
            </w:r>
            <w:r>
              <w:rPr>
                <w:webHidden/>
              </w:rPr>
              <w:instrText xml:space="preserve"> PAGEREF _Toc227858391 \h </w:instrText>
            </w:r>
            <w:r>
              <w:rPr>
                <w:webHidden/>
              </w:rPr>
            </w:r>
            <w:r>
              <w:rPr>
                <w:webHidden/>
              </w:rPr>
              <w:fldChar w:fldCharType="separate"/>
            </w:r>
            <w:r w:rsidR="00E96495">
              <w:rPr>
                <w:webHidden/>
              </w:rPr>
              <w:t>14</w:t>
            </w:r>
            <w:r>
              <w:rPr>
                <w:webHidden/>
              </w:rPr>
              <w:fldChar w:fldCharType="end"/>
            </w:r>
          </w:hyperlink>
        </w:p>
        <w:p w14:paraId="3ED0CD65" w14:textId="58BEEC1E" w:rsidR="000230E4" w:rsidRDefault="000230E4">
          <w:pPr>
            <w:pStyle w:val="TOC2"/>
            <w:tabs>
              <w:tab w:val="right" w:leader="dot" w:pos="9016"/>
            </w:tabs>
          </w:pPr>
          <w:hyperlink w:anchor="_Toc227858392" w:history="1">
            <w:r w:rsidRPr="00394EAC">
              <w:rPr>
                <w:rStyle w:val="Hyperlink"/>
              </w:rPr>
              <w:t>3.4 Financing Options</w:t>
            </w:r>
            <w:r>
              <w:rPr>
                <w:webHidden/>
              </w:rPr>
              <w:tab/>
            </w:r>
            <w:r>
              <w:rPr>
                <w:webHidden/>
              </w:rPr>
              <w:fldChar w:fldCharType="begin"/>
            </w:r>
            <w:r>
              <w:rPr>
                <w:webHidden/>
              </w:rPr>
              <w:instrText xml:space="preserve"> PAGEREF _Toc227858392 \h </w:instrText>
            </w:r>
            <w:r>
              <w:rPr>
                <w:webHidden/>
              </w:rPr>
            </w:r>
            <w:r>
              <w:rPr>
                <w:webHidden/>
              </w:rPr>
              <w:fldChar w:fldCharType="separate"/>
            </w:r>
            <w:r w:rsidR="00E96495">
              <w:rPr>
                <w:webHidden/>
              </w:rPr>
              <w:t>14</w:t>
            </w:r>
            <w:r>
              <w:rPr>
                <w:webHidden/>
              </w:rPr>
              <w:fldChar w:fldCharType="end"/>
            </w:r>
          </w:hyperlink>
        </w:p>
        <w:p w14:paraId="6B64820B" w14:textId="07B25033" w:rsidR="000230E4" w:rsidRDefault="000230E4">
          <w:pPr>
            <w:pStyle w:val="TOC1"/>
            <w:tabs>
              <w:tab w:val="right" w:leader="dot" w:pos="9016"/>
            </w:tabs>
          </w:pPr>
          <w:hyperlink w:anchor="_Toc227858393" w:history="1">
            <w:r w:rsidRPr="00394EAC">
              <w:rPr>
                <w:rStyle w:val="Hyperlink"/>
              </w:rPr>
              <w:t>4. Strategic Financial Restructuring</w:t>
            </w:r>
            <w:r>
              <w:rPr>
                <w:webHidden/>
              </w:rPr>
              <w:tab/>
            </w:r>
            <w:r>
              <w:rPr>
                <w:webHidden/>
              </w:rPr>
              <w:fldChar w:fldCharType="begin"/>
            </w:r>
            <w:r>
              <w:rPr>
                <w:webHidden/>
              </w:rPr>
              <w:instrText xml:space="preserve"> PAGEREF _Toc227858393 \h </w:instrText>
            </w:r>
            <w:r>
              <w:rPr>
                <w:webHidden/>
              </w:rPr>
            </w:r>
            <w:r>
              <w:rPr>
                <w:webHidden/>
              </w:rPr>
              <w:fldChar w:fldCharType="separate"/>
            </w:r>
            <w:r w:rsidR="00E96495">
              <w:rPr>
                <w:webHidden/>
              </w:rPr>
              <w:t>15</w:t>
            </w:r>
            <w:r>
              <w:rPr>
                <w:webHidden/>
              </w:rPr>
              <w:fldChar w:fldCharType="end"/>
            </w:r>
          </w:hyperlink>
        </w:p>
        <w:p w14:paraId="09DDBE7C" w14:textId="609623EA" w:rsidR="000230E4" w:rsidRDefault="000230E4">
          <w:pPr>
            <w:pStyle w:val="TOC2"/>
            <w:tabs>
              <w:tab w:val="right" w:leader="dot" w:pos="9016"/>
            </w:tabs>
          </w:pPr>
          <w:hyperlink w:anchor="_Toc227858394" w:history="1">
            <w:r w:rsidRPr="00394EAC">
              <w:rPr>
                <w:rStyle w:val="Hyperlink"/>
              </w:rPr>
              <w:t>4.1 Need for Restructuring</w:t>
            </w:r>
            <w:r>
              <w:rPr>
                <w:webHidden/>
              </w:rPr>
              <w:tab/>
            </w:r>
            <w:r>
              <w:rPr>
                <w:webHidden/>
              </w:rPr>
              <w:fldChar w:fldCharType="begin"/>
            </w:r>
            <w:r>
              <w:rPr>
                <w:webHidden/>
              </w:rPr>
              <w:instrText xml:space="preserve"> PAGEREF _Toc227858394 \h </w:instrText>
            </w:r>
            <w:r>
              <w:rPr>
                <w:webHidden/>
              </w:rPr>
            </w:r>
            <w:r>
              <w:rPr>
                <w:webHidden/>
              </w:rPr>
              <w:fldChar w:fldCharType="separate"/>
            </w:r>
            <w:r w:rsidR="00E96495">
              <w:rPr>
                <w:webHidden/>
              </w:rPr>
              <w:t>15</w:t>
            </w:r>
            <w:r>
              <w:rPr>
                <w:webHidden/>
              </w:rPr>
              <w:fldChar w:fldCharType="end"/>
            </w:r>
          </w:hyperlink>
        </w:p>
        <w:p w14:paraId="1AE15079" w14:textId="79945968" w:rsidR="000230E4" w:rsidRDefault="000230E4">
          <w:pPr>
            <w:pStyle w:val="TOC2"/>
            <w:tabs>
              <w:tab w:val="right" w:leader="dot" w:pos="9016"/>
            </w:tabs>
          </w:pPr>
          <w:hyperlink w:anchor="_Toc227858395" w:history="1">
            <w:r w:rsidRPr="00394EAC">
              <w:rPr>
                <w:rStyle w:val="Hyperlink"/>
              </w:rPr>
              <w:t>4.2 Restructuring Options</w:t>
            </w:r>
            <w:r>
              <w:rPr>
                <w:webHidden/>
              </w:rPr>
              <w:tab/>
            </w:r>
            <w:r>
              <w:rPr>
                <w:webHidden/>
              </w:rPr>
              <w:fldChar w:fldCharType="begin"/>
            </w:r>
            <w:r>
              <w:rPr>
                <w:webHidden/>
              </w:rPr>
              <w:instrText xml:space="preserve"> PAGEREF _Toc227858395 \h </w:instrText>
            </w:r>
            <w:r>
              <w:rPr>
                <w:webHidden/>
              </w:rPr>
            </w:r>
            <w:r>
              <w:rPr>
                <w:webHidden/>
              </w:rPr>
              <w:fldChar w:fldCharType="separate"/>
            </w:r>
            <w:r w:rsidR="00E96495">
              <w:rPr>
                <w:webHidden/>
              </w:rPr>
              <w:t>16</w:t>
            </w:r>
            <w:r>
              <w:rPr>
                <w:webHidden/>
              </w:rPr>
              <w:fldChar w:fldCharType="end"/>
            </w:r>
          </w:hyperlink>
        </w:p>
        <w:p w14:paraId="50D8F8FD" w14:textId="3EDDB655" w:rsidR="000230E4" w:rsidRDefault="000230E4">
          <w:pPr>
            <w:pStyle w:val="TOC2"/>
            <w:tabs>
              <w:tab w:val="right" w:leader="dot" w:pos="9016"/>
            </w:tabs>
          </w:pPr>
          <w:hyperlink w:anchor="_Toc227858396" w:history="1">
            <w:r w:rsidRPr="00394EAC">
              <w:rPr>
                <w:rStyle w:val="Hyperlink"/>
              </w:rPr>
              <w:t>4.3 Impact Analysis</w:t>
            </w:r>
            <w:r>
              <w:rPr>
                <w:webHidden/>
              </w:rPr>
              <w:tab/>
            </w:r>
            <w:r>
              <w:rPr>
                <w:webHidden/>
              </w:rPr>
              <w:fldChar w:fldCharType="begin"/>
            </w:r>
            <w:r>
              <w:rPr>
                <w:webHidden/>
              </w:rPr>
              <w:instrText xml:space="preserve"> PAGEREF _Toc227858396 \h </w:instrText>
            </w:r>
            <w:r>
              <w:rPr>
                <w:webHidden/>
              </w:rPr>
            </w:r>
            <w:r>
              <w:rPr>
                <w:webHidden/>
              </w:rPr>
              <w:fldChar w:fldCharType="separate"/>
            </w:r>
            <w:r w:rsidR="00E96495">
              <w:rPr>
                <w:webHidden/>
              </w:rPr>
              <w:t>17</w:t>
            </w:r>
            <w:r>
              <w:rPr>
                <w:webHidden/>
              </w:rPr>
              <w:fldChar w:fldCharType="end"/>
            </w:r>
          </w:hyperlink>
        </w:p>
        <w:p w14:paraId="2ED4E33E" w14:textId="0133B48B" w:rsidR="000230E4" w:rsidRDefault="000230E4">
          <w:pPr>
            <w:pStyle w:val="TOC2"/>
            <w:tabs>
              <w:tab w:val="right" w:leader="dot" w:pos="9016"/>
            </w:tabs>
          </w:pPr>
          <w:hyperlink w:anchor="_Toc227858397" w:history="1">
            <w:r w:rsidRPr="00394EAC">
              <w:rPr>
                <w:rStyle w:val="Hyperlink"/>
              </w:rPr>
              <w:t>4.4 International and Ethical Considerations</w:t>
            </w:r>
            <w:r>
              <w:rPr>
                <w:webHidden/>
              </w:rPr>
              <w:tab/>
            </w:r>
            <w:r>
              <w:rPr>
                <w:webHidden/>
              </w:rPr>
              <w:fldChar w:fldCharType="begin"/>
            </w:r>
            <w:r>
              <w:rPr>
                <w:webHidden/>
              </w:rPr>
              <w:instrText xml:space="preserve"> PAGEREF _Toc227858397 \h </w:instrText>
            </w:r>
            <w:r>
              <w:rPr>
                <w:webHidden/>
              </w:rPr>
            </w:r>
            <w:r>
              <w:rPr>
                <w:webHidden/>
              </w:rPr>
              <w:fldChar w:fldCharType="separate"/>
            </w:r>
            <w:r w:rsidR="00E96495">
              <w:rPr>
                <w:webHidden/>
              </w:rPr>
              <w:t>18</w:t>
            </w:r>
            <w:r>
              <w:rPr>
                <w:webHidden/>
              </w:rPr>
              <w:fldChar w:fldCharType="end"/>
            </w:r>
          </w:hyperlink>
        </w:p>
        <w:p w14:paraId="381E997D" w14:textId="1557DB7A" w:rsidR="000230E4" w:rsidRDefault="000230E4">
          <w:pPr>
            <w:pStyle w:val="TOC1"/>
            <w:tabs>
              <w:tab w:val="right" w:leader="dot" w:pos="9016"/>
            </w:tabs>
          </w:pPr>
          <w:hyperlink w:anchor="_Toc227858398" w:history="1">
            <w:r w:rsidRPr="00394EAC">
              <w:rPr>
                <w:rStyle w:val="Hyperlink"/>
              </w:rPr>
              <w:t>5. Investment Appraisal</w:t>
            </w:r>
            <w:r>
              <w:rPr>
                <w:webHidden/>
              </w:rPr>
              <w:tab/>
            </w:r>
            <w:r>
              <w:rPr>
                <w:webHidden/>
              </w:rPr>
              <w:fldChar w:fldCharType="begin"/>
            </w:r>
            <w:r>
              <w:rPr>
                <w:webHidden/>
              </w:rPr>
              <w:instrText xml:space="preserve"> PAGEREF _Toc227858398 \h </w:instrText>
            </w:r>
            <w:r>
              <w:rPr>
                <w:webHidden/>
              </w:rPr>
            </w:r>
            <w:r>
              <w:rPr>
                <w:webHidden/>
              </w:rPr>
              <w:fldChar w:fldCharType="separate"/>
            </w:r>
            <w:r w:rsidR="00E96495">
              <w:rPr>
                <w:webHidden/>
              </w:rPr>
              <w:t>19</w:t>
            </w:r>
            <w:r>
              <w:rPr>
                <w:webHidden/>
              </w:rPr>
              <w:fldChar w:fldCharType="end"/>
            </w:r>
          </w:hyperlink>
        </w:p>
        <w:p w14:paraId="08F333B2" w14:textId="3998AF98" w:rsidR="000230E4" w:rsidRDefault="000230E4">
          <w:pPr>
            <w:pStyle w:val="TOC2"/>
            <w:tabs>
              <w:tab w:val="right" w:leader="dot" w:pos="9016"/>
            </w:tabs>
          </w:pPr>
          <w:hyperlink w:anchor="_Toc227858399" w:history="1">
            <w:r w:rsidRPr="00394EAC">
              <w:rPr>
                <w:rStyle w:val="Hyperlink"/>
              </w:rPr>
              <w:t>5.1 Methods Used</w:t>
            </w:r>
            <w:r>
              <w:rPr>
                <w:webHidden/>
              </w:rPr>
              <w:tab/>
            </w:r>
            <w:r>
              <w:rPr>
                <w:webHidden/>
              </w:rPr>
              <w:fldChar w:fldCharType="begin"/>
            </w:r>
            <w:r>
              <w:rPr>
                <w:webHidden/>
              </w:rPr>
              <w:instrText xml:space="preserve"> PAGEREF _Toc227858399 \h </w:instrText>
            </w:r>
            <w:r>
              <w:rPr>
                <w:webHidden/>
              </w:rPr>
            </w:r>
            <w:r>
              <w:rPr>
                <w:webHidden/>
              </w:rPr>
              <w:fldChar w:fldCharType="separate"/>
            </w:r>
            <w:r w:rsidR="00E96495">
              <w:rPr>
                <w:webHidden/>
              </w:rPr>
              <w:t>19</w:t>
            </w:r>
            <w:r>
              <w:rPr>
                <w:webHidden/>
              </w:rPr>
              <w:fldChar w:fldCharType="end"/>
            </w:r>
          </w:hyperlink>
        </w:p>
        <w:p w14:paraId="7512DAA0" w14:textId="4A477CC2" w:rsidR="000230E4" w:rsidRDefault="000230E4">
          <w:pPr>
            <w:pStyle w:val="TOC2"/>
            <w:tabs>
              <w:tab w:val="right" w:leader="dot" w:pos="9016"/>
            </w:tabs>
          </w:pPr>
          <w:hyperlink w:anchor="_Toc227858400" w:history="1">
            <w:r w:rsidRPr="00394EAC">
              <w:rPr>
                <w:rStyle w:val="Hyperlink"/>
              </w:rPr>
              <w:t>5.4 Capital Rationing</w:t>
            </w:r>
            <w:r>
              <w:rPr>
                <w:webHidden/>
              </w:rPr>
              <w:tab/>
            </w:r>
            <w:r>
              <w:rPr>
                <w:webHidden/>
              </w:rPr>
              <w:fldChar w:fldCharType="begin"/>
            </w:r>
            <w:r>
              <w:rPr>
                <w:webHidden/>
              </w:rPr>
              <w:instrText xml:space="preserve"> PAGEREF _Toc227858400 \h </w:instrText>
            </w:r>
            <w:r>
              <w:rPr>
                <w:webHidden/>
              </w:rPr>
            </w:r>
            <w:r>
              <w:rPr>
                <w:webHidden/>
              </w:rPr>
              <w:fldChar w:fldCharType="separate"/>
            </w:r>
            <w:r w:rsidR="00E96495">
              <w:rPr>
                <w:webHidden/>
              </w:rPr>
              <w:t>22</w:t>
            </w:r>
            <w:r>
              <w:rPr>
                <w:webHidden/>
              </w:rPr>
              <w:fldChar w:fldCharType="end"/>
            </w:r>
          </w:hyperlink>
        </w:p>
        <w:p w14:paraId="6F5A1758" w14:textId="6E3649CA" w:rsidR="000230E4" w:rsidRDefault="000230E4">
          <w:pPr>
            <w:pStyle w:val="TOC1"/>
            <w:tabs>
              <w:tab w:val="right" w:leader="dot" w:pos="9016"/>
            </w:tabs>
          </w:pPr>
          <w:hyperlink w:anchor="_Toc227858401" w:history="1">
            <w:r w:rsidRPr="00394EAC">
              <w:rPr>
                <w:rStyle w:val="Hyperlink"/>
              </w:rPr>
              <w:t>6. Conclusion</w:t>
            </w:r>
            <w:r>
              <w:rPr>
                <w:webHidden/>
              </w:rPr>
              <w:tab/>
            </w:r>
            <w:r>
              <w:rPr>
                <w:webHidden/>
              </w:rPr>
              <w:fldChar w:fldCharType="begin"/>
            </w:r>
            <w:r>
              <w:rPr>
                <w:webHidden/>
              </w:rPr>
              <w:instrText xml:space="preserve"> PAGEREF _Toc227858401 \h </w:instrText>
            </w:r>
            <w:r>
              <w:rPr>
                <w:webHidden/>
              </w:rPr>
            </w:r>
            <w:r>
              <w:rPr>
                <w:webHidden/>
              </w:rPr>
              <w:fldChar w:fldCharType="separate"/>
            </w:r>
            <w:r w:rsidR="00E96495">
              <w:rPr>
                <w:webHidden/>
              </w:rPr>
              <w:t>23</w:t>
            </w:r>
            <w:r>
              <w:rPr>
                <w:webHidden/>
              </w:rPr>
              <w:fldChar w:fldCharType="end"/>
            </w:r>
          </w:hyperlink>
        </w:p>
        <w:p w14:paraId="6E3E8879" w14:textId="39219006" w:rsidR="000230E4" w:rsidRDefault="000230E4">
          <w:pPr>
            <w:pStyle w:val="TOC1"/>
            <w:tabs>
              <w:tab w:val="right" w:leader="dot" w:pos="9016"/>
            </w:tabs>
          </w:pPr>
          <w:hyperlink w:anchor="_Toc227858402" w:history="1">
            <w:r w:rsidRPr="00394EAC">
              <w:rPr>
                <w:rStyle w:val="Hyperlink"/>
              </w:rPr>
              <w:t>References</w:t>
            </w:r>
            <w:r>
              <w:rPr>
                <w:webHidden/>
              </w:rPr>
              <w:tab/>
            </w:r>
            <w:r>
              <w:rPr>
                <w:webHidden/>
              </w:rPr>
              <w:fldChar w:fldCharType="begin"/>
            </w:r>
            <w:r>
              <w:rPr>
                <w:webHidden/>
              </w:rPr>
              <w:instrText xml:space="preserve"> PAGEREF _Toc227858402 \h </w:instrText>
            </w:r>
            <w:r>
              <w:rPr>
                <w:webHidden/>
              </w:rPr>
            </w:r>
            <w:r>
              <w:rPr>
                <w:webHidden/>
              </w:rPr>
              <w:fldChar w:fldCharType="separate"/>
            </w:r>
            <w:r w:rsidR="00E96495">
              <w:rPr>
                <w:webHidden/>
              </w:rPr>
              <w:t>25</w:t>
            </w:r>
            <w:r>
              <w:rPr>
                <w:webHidden/>
              </w:rPr>
              <w:fldChar w:fldCharType="end"/>
            </w:r>
          </w:hyperlink>
        </w:p>
        <w:p w14:paraId="51DA6DCE" w14:textId="71ECD732" w:rsidR="000230E4" w:rsidRDefault="000230E4">
          <w:r>
            <w:rPr>
              <w:b/>
              <w:bCs/>
            </w:rPr>
            <w:fldChar w:fldCharType="end"/>
          </w:r>
        </w:p>
      </w:sdtContent>
    </w:sdt>
    <w:p w14:paraId="22E38A90" w14:textId="77777777" w:rsidR="000230E4" w:rsidRDefault="000230E4" w:rsidP="000230E4">
      <w:pPr>
        <w:pStyle w:val="Heading1"/>
      </w:pPr>
      <w:bookmarkStart w:id="0" w:name="_Toc227858377"/>
    </w:p>
    <w:p w14:paraId="63D4C0CD" w14:textId="77777777" w:rsidR="0086006B" w:rsidRDefault="0086006B" w:rsidP="000230E4">
      <w:pPr>
        <w:pStyle w:val="Heading1"/>
        <w:spacing w:line="360" w:lineRule="auto"/>
        <w:rPr>
          <w:rFonts w:ascii="Arial" w:hAnsi="Arial" w:cs="Arial"/>
          <w:b/>
          <w:bCs/>
          <w:color w:val="000000" w:themeColor="text1"/>
          <w:sz w:val="24"/>
          <w:szCs w:val="24"/>
        </w:rPr>
      </w:pPr>
    </w:p>
    <w:p w14:paraId="6E67C9FE" w14:textId="4DCA4563" w:rsidR="000230E4" w:rsidRPr="000230E4" w:rsidRDefault="000230E4" w:rsidP="000230E4">
      <w:pPr>
        <w:pStyle w:val="Heading1"/>
        <w:spacing w:line="360" w:lineRule="auto"/>
        <w:rPr>
          <w:rFonts w:ascii="Arial" w:hAnsi="Arial" w:cs="Arial"/>
          <w:b/>
          <w:bCs/>
          <w:color w:val="000000" w:themeColor="text1"/>
          <w:sz w:val="24"/>
          <w:szCs w:val="24"/>
        </w:rPr>
      </w:pPr>
      <w:r w:rsidRPr="000230E4">
        <w:rPr>
          <w:rFonts w:ascii="Arial" w:hAnsi="Arial" w:cs="Arial"/>
          <w:b/>
          <w:bCs/>
          <w:color w:val="000000" w:themeColor="text1"/>
          <w:sz w:val="24"/>
          <w:szCs w:val="24"/>
        </w:rPr>
        <w:t>Introduction</w:t>
      </w:r>
      <w:bookmarkEnd w:id="0"/>
    </w:p>
    <w:p w14:paraId="1EBD11CE" w14:textId="77777777" w:rsidR="000230E4" w:rsidRDefault="000230E4" w:rsidP="000230E4">
      <w:pPr>
        <w:spacing w:line="360" w:lineRule="auto"/>
      </w:pPr>
      <w:r>
        <w:t>Tesla, Inc. has become a disruptive and transformative enterprise in the world of automotive sector with its combination of electric vehicle (EV) production and software development, battery development, self-driving opportunities, and renewable energy offerings. In contrast to the conventional automotive companies, which are mostly dependent on the sale of vehicles, Tesla is a vertically integrated ecosystem that integrates mobility, digital infrastructure, and energy systems, redefining the value creation and competition in the industry (Tesla, 2024; McKinsey and Company, 2024). This model has also made it very easy to scale the production capacity, revenue, and valuation in the market but on the flip side, this model has created a growing complexity in controlling the costs, allocation of capital and sustainable margins in the long term.</w:t>
      </w:r>
    </w:p>
    <w:p w14:paraId="5660E154" w14:textId="77777777" w:rsidR="000230E4" w:rsidRDefault="000230E4" w:rsidP="000230E4">
      <w:pPr>
        <w:spacing w:line="360" w:lineRule="auto"/>
      </w:pPr>
      <w:r>
        <w:t>The EV market has been growing at a faster rate worldwide, with the regulatory decarbonisation requirements, technology, decreasing battery prices, and the changing consumer demand towards sustainable mobility (International Energy Agency, 2024). However, this expansion has brought more competition to Tesla, with established industry players, including Volkswagen and Toyota, as well as cost-competitive newcomers, including BYD, threatening the company with price battles, localisation benefits, and faster product development timelines (BloombergNEF, 2024; Porter, 2021). This has led to a growing intensity of compression in margins and capital intensity in the industry, and forced companies to juggle expansion strategies with financial constraint and cost effectiveness.</w:t>
      </w:r>
    </w:p>
    <w:p w14:paraId="5DB13705" w14:textId="77777777" w:rsidR="000230E4" w:rsidRDefault="000230E4" w:rsidP="000230E4">
      <w:pPr>
        <w:spacing w:line="360" w:lineRule="auto"/>
      </w:pPr>
      <w:r>
        <w:t>In this regard, Tesla is a crucial test case to assess the ability of innovation-based, high-growth companies to maintain financial performance in the long term due to increased competition and structural cost pressures. At the core level, there is a conflict between Tesla growth strategy and the necessity to keep the profitability up, the working capital optimisation and a disciplined investment decision-making. Whereas economies of scale and deep market presence have assisted Tesla in achieving growth in the past, maintaining shareholder value will hinge on Tesla to translate growth into financial returns (Brealey et al., 2020; Atrill, 2022).</w:t>
      </w:r>
    </w:p>
    <w:p w14:paraId="29EA049E" w14:textId="77777777" w:rsidR="0086006B" w:rsidRDefault="0086006B" w:rsidP="000230E4">
      <w:pPr>
        <w:spacing w:line="360" w:lineRule="auto"/>
      </w:pPr>
    </w:p>
    <w:p w14:paraId="0B5B78C0" w14:textId="77777777" w:rsidR="0086006B" w:rsidRDefault="0086006B" w:rsidP="000230E4">
      <w:pPr>
        <w:spacing w:line="360" w:lineRule="auto"/>
      </w:pPr>
    </w:p>
    <w:p w14:paraId="72989D0B" w14:textId="11BFEFB4" w:rsidR="000230E4" w:rsidRDefault="000230E4" w:rsidP="000230E4">
      <w:pPr>
        <w:spacing w:line="360" w:lineRule="auto"/>
      </w:pPr>
      <w:r>
        <w:t>This report is therefore a critical analysis of the financial performance of Tesla in the next five years of operation (2020-2024) to determine the strength and viability of its growth model. The analysis will start with an in-depth financial health analysis, including ratio analysis and cash flow analysis to find out the main trends, structural strengths, and new weaknesses. This is then complemented by a critical analysis of the working capital management in terms of its effectiveness in liquidity and optimisation of the cash conversion cycle. Additionally, the report creates a strategic financial reorganization model, assessing its effects on the shareholders value, capital structure and flexibility of operations. Lastly, investment appraisal methods, such as net present value and internal rate of return are used to evaluate alternative investment opportunities and make optimal decisions on capital allocation.</w:t>
      </w:r>
    </w:p>
    <w:p w14:paraId="63CDB437" w14:textId="77777777" w:rsidR="000230E4" w:rsidRDefault="000230E4" w:rsidP="000230E4">
      <w:pPr>
        <w:spacing w:line="360" w:lineRule="auto"/>
      </w:pPr>
    </w:p>
    <w:p w14:paraId="6587A088" w14:textId="77777777" w:rsidR="000230E4" w:rsidRPr="000230E4" w:rsidRDefault="000230E4" w:rsidP="000230E4">
      <w:pPr>
        <w:pStyle w:val="Heading1"/>
        <w:spacing w:line="360" w:lineRule="auto"/>
        <w:rPr>
          <w:rFonts w:ascii="Arial" w:hAnsi="Arial" w:cs="Arial"/>
          <w:b/>
          <w:bCs/>
          <w:color w:val="000000" w:themeColor="text1"/>
          <w:sz w:val="24"/>
          <w:szCs w:val="24"/>
        </w:rPr>
      </w:pPr>
      <w:bookmarkStart w:id="1" w:name="_Toc227858378"/>
      <w:r w:rsidRPr="000230E4">
        <w:rPr>
          <w:rFonts w:ascii="Arial" w:hAnsi="Arial" w:cs="Arial"/>
          <w:b/>
          <w:bCs/>
          <w:color w:val="000000" w:themeColor="text1"/>
          <w:sz w:val="24"/>
          <w:szCs w:val="24"/>
        </w:rPr>
        <w:t>2. Financial Health Check</w:t>
      </w:r>
      <w:bookmarkEnd w:id="1"/>
    </w:p>
    <w:p w14:paraId="1F267998" w14:textId="77777777" w:rsidR="000230E4" w:rsidRPr="000230E4" w:rsidRDefault="000230E4" w:rsidP="000230E4">
      <w:pPr>
        <w:pStyle w:val="Heading1"/>
        <w:spacing w:line="360" w:lineRule="auto"/>
        <w:rPr>
          <w:rFonts w:ascii="Arial" w:hAnsi="Arial" w:cs="Arial"/>
          <w:b/>
          <w:bCs/>
          <w:color w:val="000000" w:themeColor="text1"/>
          <w:sz w:val="24"/>
          <w:szCs w:val="24"/>
        </w:rPr>
      </w:pPr>
      <w:bookmarkStart w:id="2" w:name="_Toc227858379"/>
      <w:r w:rsidRPr="000230E4">
        <w:rPr>
          <w:rFonts w:ascii="Arial" w:hAnsi="Arial" w:cs="Arial"/>
          <w:b/>
          <w:bCs/>
          <w:color w:val="000000" w:themeColor="text1"/>
          <w:sz w:val="24"/>
          <w:szCs w:val="24"/>
        </w:rPr>
        <w:t>2.1 Financial Performance Strategic Overview 2020-2024</w:t>
      </w:r>
      <w:bookmarkEnd w:id="2"/>
    </w:p>
    <w:p w14:paraId="22137D2F" w14:textId="77777777" w:rsidR="000230E4" w:rsidRDefault="000230E4" w:rsidP="000230E4">
      <w:pPr>
        <w:spacing w:line="360" w:lineRule="auto"/>
      </w:pPr>
      <w:r>
        <w:t>In the period between 2020 and 2024, Tesla financial performance is an indication of a company that is shifting its objectives due to being a disruptive producer of electric vehicles (EV) towards a worldwide scaled automotive and energy technology company. During the five-year time frame, Tesla enjoyed the advantages of high EV adoption rates, Gigafactory growth, high brand equity, and decarbonisation-friendly regulations (Tesla, 2024; International Energy Agency, 2024). The total revenue grew by over 210 percent between 2020 and 2024 with the total revenue being $31.5 billion and then growing to $97.7 billion. This validates the scaling of production and commercialisation of innovation in North America, Europe, and Asia by Tesla.</w:t>
      </w:r>
    </w:p>
    <w:p w14:paraId="60B63A0E" w14:textId="77777777" w:rsidR="000230E4" w:rsidRDefault="000230E4" w:rsidP="000230E4">
      <w:pPr>
        <w:spacing w:line="360" w:lineRule="auto"/>
      </w:pPr>
      <w:r>
        <w:t>Nevertheless, the growth quality altered significantly since 2022. Previously growth had been linked to increasing profitability, increasing returns, and operating leverage. In comparison, 20232024 are defined by less positive revenue growth, industry price cuts, and poor conversion of earnings. In 2024, revenue increased by less than 1% despite big price reductions, indicating Tesla is in a more mature part of the market where further volume gains are more expensive to obtain.</w:t>
      </w:r>
    </w:p>
    <w:p w14:paraId="1E938C91" w14:textId="77777777" w:rsidR="0086006B" w:rsidRDefault="0086006B" w:rsidP="000230E4">
      <w:pPr>
        <w:spacing w:line="360" w:lineRule="auto"/>
      </w:pPr>
    </w:p>
    <w:p w14:paraId="7B8A18E2" w14:textId="77777777" w:rsidR="0086006B" w:rsidRDefault="0086006B" w:rsidP="000230E4">
      <w:pPr>
        <w:spacing w:line="360" w:lineRule="auto"/>
      </w:pPr>
    </w:p>
    <w:p w14:paraId="49499654" w14:textId="77777777" w:rsidR="0086006B" w:rsidRDefault="0086006B" w:rsidP="000230E4">
      <w:pPr>
        <w:spacing w:line="360" w:lineRule="auto"/>
      </w:pPr>
    </w:p>
    <w:p w14:paraId="49DE1DF3" w14:textId="7BE9896A" w:rsidR="000230E4" w:rsidRPr="0032096A" w:rsidRDefault="000230E4" w:rsidP="000230E4">
      <w:pPr>
        <w:spacing w:line="360" w:lineRule="auto"/>
      </w:pPr>
      <w:r>
        <w:t>Scaling demand is no longer the major challenge faced by Tesla, but protecting economic profitability because EV technology commoditises and competitors reduce the differences in capabilities. With battery efficiency, manufacturing expertise, and supply-chain prowess spreading around the world, sustainable advantage is more about cost leadership, software monetisation, ecosystem integration, and disciplined capital allocation (Porter, 2021; McKinsey and Company, 2024).</w:t>
      </w:r>
    </w:p>
    <w:p w14:paraId="692FDE93" w14:textId="77777777" w:rsidR="000230E4" w:rsidRPr="0032096A" w:rsidRDefault="000230E4" w:rsidP="000230E4">
      <w:pPr>
        <w:spacing w:line="360" w:lineRule="auto"/>
        <w:rPr>
          <w:b/>
          <w:bCs/>
        </w:rPr>
      </w:pPr>
      <w:r w:rsidRPr="0032096A">
        <w:rPr>
          <w:b/>
          <w:bCs/>
        </w:rPr>
        <w:t>Table 2.1: Two Phases of Tesla’s Financial Development</w:t>
      </w:r>
    </w:p>
    <w:tbl>
      <w:tblPr>
        <w:tblStyle w:val="TableGrid"/>
        <w:tblW w:w="0" w:type="auto"/>
        <w:tblLook w:val="04A0" w:firstRow="1" w:lastRow="0" w:firstColumn="1" w:lastColumn="0" w:noHBand="0" w:noVBand="1"/>
      </w:tblPr>
      <w:tblGrid>
        <w:gridCol w:w="2797"/>
        <w:gridCol w:w="1254"/>
        <w:gridCol w:w="4965"/>
      </w:tblGrid>
      <w:tr w:rsidR="000230E4" w:rsidRPr="0032096A" w14:paraId="4705DB2A" w14:textId="77777777" w:rsidTr="004F1061">
        <w:tc>
          <w:tcPr>
            <w:tcW w:w="0" w:type="auto"/>
            <w:hideMark/>
          </w:tcPr>
          <w:p w14:paraId="6C7A8B6F" w14:textId="77777777" w:rsidR="000230E4" w:rsidRPr="0032096A" w:rsidRDefault="000230E4" w:rsidP="004F1061">
            <w:pPr>
              <w:spacing w:after="160" w:line="360" w:lineRule="auto"/>
              <w:rPr>
                <w:b/>
                <w:bCs/>
              </w:rPr>
            </w:pPr>
            <w:r w:rsidRPr="0032096A">
              <w:rPr>
                <w:b/>
                <w:bCs/>
              </w:rPr>
              <w:t>Phase</w:t>
            </w:r>
          </w:p>
        </w:tc>
        <w:tc>
          <w:tcPr>
            <w:tcW w:w="0" w:type="auto"/>
            <w:hideMark/>
          </w:tcPr>
          <w:p w14:paraId="34441FF4" w14:textId="77777777" w:rsidR="000230E4" w:rsidRPr="0032096A" w:rsidRDefault="000230E4" w:rsidP="004F1061">
            <w:pPr>
              <w:spacing w:after="160" w:line="360" w:lineRule="auto"/>
              <w:rPr>
                <w:b/>
                <w:bCs/>
              </w:rPr>
            </w:pPr>
            <w:r w:rsidRPr="0032096A">
              <w:rPr>
                <w:b/>
                <w:bCs/>
              </w:rPr>
              <w:t>Period</w:t>
            </w:r>
          </w:p>
        </w:tc>
        <w:tc>
          <w:tcPr>
            <w:tcW w:w="0" w:type="auto"/>
            <w:hideMark/>
          </w:tcPr>
          <w:p w14:paraId="348AAC6F" w14:textId="77777777" w:rsidR="000230E4" w:rsidRPr="0032096A" w:rsidRDefault="000230E4" w:rsidP="004F1061">
            <w:pPr>
              <w:spacing w:after="160" w:line="360" w:lineRule="auto"/>
              <w:rPr>
                <w:b/>
                <w:bCs/>
              </w:rPr>
            </w:pPr>
            <w:r w:rsidRPr="0032096A">
              <w:rPr>
                <w:b/>
                <w:bCs/>
              </w:rPr>
              <w:t>Characteristics</w:t>
            </w:r>
          </w:p>
        </w:tc>
      </w:tr>
      <w:tr w:rsidR="000230E4" w:rsidRPr="0032096A" w14:paraId="08273B30" w14:textId="77777777" w:rsidTr="004F1061">
        <w:tc>
          <w:tcPr>
            <w:tcW w:w="0" w:type="auto"/>
            <w:hideMark/>
          </w:tcPr>
          <w:p w14:paraId="46B5C6FB" w14:textId="77777777" w:rsidR="000230E4" w:rsidRPr="0032096A" w:rsidRDefault="000230E4" w:rsidP="004F1061">
            <w:pPr>
              <w:spacing w:after="160" w:line="360" w:lineRule="auto"/>
            </w:pPr>
            <w:r w:rsidRPr="0032096A">
              <w:t>Growth and Scale Expansion</w:t>
            </w:r>
          </w:p>
        </w:tc>
        <w:tc>
          <w:tcPr>
            <w:tcW w:w="0" w:type="auto"/>
            <w:hideMark/>
          </w:tcPr>
          <w:p w14:paraId="469F542A" w14:textId="77777777" w:rsidR="000230E4" w:rsidRPr="0032096A" w:rsidRDefault="000230E4" w:rsidP="004F1061">
            <w:pPr>
              <w:spacing w:after="160" w:line="360" w:lineRule="auto"/>
            </w:pPr>
            <w:r w:rsidRPr="0032096A">
              <w:t>2020–2022</w:t>
            </w:r>
          </w:p>
        </w:tc>
        <w:tc>
          <w:tcPr>
            <w:tcW w:w="0" w:type="auto"/>
            <w:hideMark/>
          </w:tcPr>
          <w:p w14:paraId="696CA5F3" w14:textId="77777777" w:rsidR="000230E4" w:rsidRPr="0032096A" w:rsidRDefault="000230E4" w:rsidP="004F1061">
            <w:pPr>
              <w:spacing w:after="160" w:line="360" w:lineRule="auto"/>
            </w:pPr>
            <w:r w:rsidRPr="0032096A">
              <w:t>Rapid revenue growth, rising margins, stronger returns</w:t>
            </w:r>
          </w:p>
        </w:tc>
      </w:tr>
      <w:tr w:rsidR="000230E4" w:rsidRPr="0032096A" w14:paraId="2A59E315" w14:textId="77777777" w:rsidTr="004F1061">
        <w:tc>
          <w:tcPr>
            <w:tcW w:w="0" w:type="auto"/>
            <w:hideMark/>
          </w:tcPr>
          <w:p w14:paraId="64166718" w14:textId="77777777" w:rsidR="000230E4" w:rsidRPr="0032096A" w:rsidRDefault="000230E4" w:rsidP="004F1061">
            <w:pPr>
              <w:spacing w:after="160" w:line="360" w:lineRule="auto"/>
            </w:pPr>
            <w:r w:rsidRPr="0032096A">
              <w:t>Competitive Maturity</w:t>
            </w:r>
          </w:p>
        </w:tc>
        <w:tc>
          <w:tcPr>
            <w:tcW w:w="0" w:type="auto"/>
            <w:hideMark/>
          </w:tcPr>
          <w:p w14:paraId="4A7DE892" w14:textId="77777777" w:rsidR="000230E4" w:rsidRPr="0032096A" w:rsidRDefault="000230E4" w:rsidP="004F1061">
            <w:pPr>
              <w:spacing w:after="160" w:line="360" w:lineRule="auto"/>
            </w:pPr>
            <w:r w:rsidRPr="0032096A">
              <w:t>2023–2024</w:t>
            </w:r>
          </w:p>
        </w:tc>
        <w:tc>
          <w:tcPr>
            <w:tcW w:w="0" w:type="auto"/>
            <w:hideMark/>
          </w:tcPr>
          <w:p w14:paraId="5B50159C" w14:textId="77777777" w:rsidR="000230E4" w:rsidRPr="0032096A" w:rsidRDefault="000230E4" w:rsidP="004F1061">
            <w:pPr>
              <w:spacing w:after="160" w:line="360" w:lineRule="auto"/>
            </w:pPr>
            <w:r w:rsidRPr="0032096A">
              <w:t>Revenue plateau, weaker earnings, efficiency focus</w:t>
            </w:r>
          </w:p>
        </w:tc>
      </w:tr>
    </w:tbl>
    <w:p w14:paraId="55695533" w14:textId="77777777" w:rsidR="000230E4" w:rsidRPr="0032096A" w:rsidRDefault="000230E4" w:rsidP="000230E4">
      <w:pPr>
        <w:spacing w:line="360" w:lineRule="auto"/>
      </w:pPr>
      <w:r w:rsidRPr="0032096A">
        <w:t>This strategic shift means Tesla’s financial risk has moved from execution risk toward return dilution.</w:t>
      </w:r>
    </w:p>
    <w:p w14:paraId="44F664B0" w14:textId="77777777" w:rsidR="000230E4" w:rsidRPr="000230E4" w:rsidRDefault="000230E4" w:rsidP="000230E4">
      <w:pPr>
        <w:pStyle w:val="Heading1"/>
        <w:spacing w:line="360" w:lineRule="auto"/>
        <w:rPr>
          <w:rFonts w:ascii="Arial" w:hAnsi="Arial" w:cs="Arial"/>
          <w:b/>
          <w:bCs/>
          <w:color w:val="000000" w:themeColor="text1"/>
          <w:sz w:val="24"/>
          <w:szCs w:val="24"/>
        </w:rPr>
      </w:pPr>
    </w:p>
    <w:p w14:paraId="3B8181A4" w14:textId="77777777" w:rsidR="000230E4" w:rsidRPr="000230E4" w:rsidRDefault="000230E4" w:rsidP="000230E4">
      <w:pPr>
        <w:pStyle w:val="Heading1"/>
        <w:spacing w:line="360" w:lineRule="auto"/>
        <w:rPr>
          <w:rFonts w:ascii="Arial" w:hAnsi="Arial" w:cs="Arial"/>
          <w:b/>
          <w:bCs/>
          <w:color w:val="000000" w:themeColor="text1"/>
          <w:sz w:val="24"/>
          <w:szCs w:val="24"/>
        </w:rPr>
      </w:pPr>
      <w:bookmarkStart w:id="3" w:name="_Toc227858380"/>
      <w:r w:rsidRPr="000230E4">
        <w:rPr>
          <w:rFonts w:ascii="Arial" w:hAnsi="Arial" w:cs="Arial"/>
          <w:b/>
          <w:bCs/>
          <w:color w:val="000000" w:themeColor="text1"/>
          <w:sz w:val="24"/>
          <w:szCs w:val="24"/>
        </w:rPr>
        <w:t>2.2 Profitability Analysis</w:t>
      </w:r>
      <w:bookmarkEnd w:id="3"/>
    </w:p>
    <w:p w14:paraId="725731EA" w14:textId="77777777" w:rsidR="000230E4" w:rsidRPr="0032096A" w:rsidRDefault="000230E4" w:rsidP="000230E4">
      <w:pPr>
        <w:spacing w:line="360" w:lineRule="auto"/>
        <w:rPr>
          <w:b/>
          <w:bCs/>
        </w:rPr>
      </w:pPr>
      <w:r w:rsidRPr="0032096A">
        <w:rPr>
          <w:b/>
          <w:bCs/>
        </w:rPr>
        <w:t>Table 2.2: Profitability Ratios (2020–2024)</w:t>
      </w:r>
    </w:p>
    <w:tbl>
      <w:tblPr>
        <w:tblStyle w:val="TableGrid"/>
        <w:tblW w:w="0" w:type="auto"/>
        <w:tblLook w:val="04A0" w:firstRow="1" w:lastRow="0" w:firstColumn="1" w:lastColumn="0" w:noHBand="0" w:noVBand="1"/>
      </w:tblPr>
      <w:tblGrid>
        <w:gridCol w:w="706"/>
        <w:gridCol w:w="1540"/>
        <w:gridCol w:w="2747"/>
        <w:gridCol w:w="1674"/>
        <w:gridCol w:w="1457"/>
        <w:gridCol w:w="892"/>
      </w:tblGrid>
      <w:tr w:rsidR="000230E4" w:rsidRPr="0032096A" w14:paraId="6AF0AE3C" w14:textId="77777777" w:rsidTr="004F1061">
        <w:tc>
          <w:tcPr>
            <w:tcW w:w="0" w:type="auto"/>
            <w:hideMark/>
          </w:tcPr>
          <w:p w14:paraId="1622C6D6" w14:textId="77777777" w:rsidR="000230E4" w:rsidRPr="0032096A" w:rsidRDefault="000230E4" w:rsidP="004F1061">
            <w:pPr>
              <w:spacing w:after="160" w:line="360" w:lineRule="auto"/>
              <w:rPr>
                <w:b/>
                <w:bCs/>
              </w:rPr>
            </w:pPr>
            <w:r w:rsidRPr="0032096A">
              <w:rPr>
                <w:b/>
                <w:bCs/>
              </w:rPr>
              <w:t>Year</w:t>
            </w:r>
          </w:p>
        </w:tc>
        <w:tc>
          <w:tcPr>
            <w:tcW w:w="0" w:type="auto"/>
            <w:hideMark/>
          </w:tcPr>
          <w:p w14:paraId="4F32B7B7" w14:textId="77777777" w:rsidR="000230E4" w:rsidRPr="0032096A" w:rsidRDefault="000230E4" w:rsidP="004F1061">
            <w:pPr>
              <w:spacing w:after="160" w:line="360" w:lineRule="auto"/>
              <w:rPr>
                <w:b/>
                <w:bCs/>
              </w:rPr>
            </w:pPr>
            <w:r w:rsidRPr="0032096A">
              <w:rPr>
                <w:b/>
                <w:bCs/>
              </w:rPr>
              <w:t>Revenue ($m)</w:t>
            </w:r>
          </w:p>
        </w:tc>
        <w:tc>
          <w:tcPr>
            <w:tcW w:w="0" w:type="auto"/>
            <w:hideMark/>
          </w:tcPr>
          <w:p w14:paraId="67BEB541" w14:textId="77777777" w:rsidR="000230E4" w:rsidRPr="0032096A" w:rsidRDefault="000230E4" w:rsidP="004F1061">
            <w:pPr>
              <w:spacing w:after="160" w:line="360" w:lineRule="auto"/>
              <w:rPr>
                <w:b/>
                <w:bCs/>
              </w:rPr>
            </w:pPr>
            <w:r w:rsidRPr="0032096A">
              <w:rPr>
                <w:b/>
                <w:bCs/>
              </w:rPr>
              <w:t>Net Income to Common ($m)</w:t>
            </w:r>
          </w:p>
        </w:tc>
        <w:tc>
          <w:tcPr>
            <w:tcW w:w="0" w:type="auto"/>
            <w:hideMark/>
          </w:tcPr>
          <w:p w14:paraId="1A3C6D49" w14:textId="77777777" w:rsidR="000230E4" w:rsidRPr="0032096A" w:rsidRDefault="000230E4" w:rsidP="004F1061">
            <w:pPr>
              <w:spacing w:after="160" w:line="360" w:lineRule="auto"/>
              <w:rPr>
                <w:b/>
                <w:bCs/>
              </w:rPr>
            </w:pPr>
            <w:r w:rsidRPr="0032096A">
              <w:rPr>
                <w:b/>
                <w:bCs/>
              </w:rPr>
              <w:t>Gross Margin %</w:t>
            </w:r>
          </w:p>
        </w:tc>
        <w:tc>
          <w:tcPr>
            <w:tcW w:w="0" w:type="auto"/>
            <w:hideMark/>
          </w:tcPr>
          <w:p w14:paraId="1B3947DD" w14:textId="77777777" w:rsidR="000230E4" w:rsidRPr="0032096A" w:rsidRDefault="000230E4" w:rsidP="004F1061">
            <w:pPr>
              <w:spacing w:after="160" w:line="360" w:lineRule="auto"/>
              <w:rPr>
                <w:b/>
                <w:bCs/>
              </w:rPr>
            </w:pPr>
            <w:r w:rsidRPr="0032096A">
              <w:rPr>
                <w:b/>
                <w:bCs/>
              </w:rPr>
              <w:t>Net Margin %</w:t>
            </w:r>
          </w:p>
        </w:tc>
        <w:tc>
          <w:tcPr>
            <w:tcW w:w="0" w:type="auto"/>
            <w:hideMark/>
          </w:tcPr>
          <w:p w14:paraId="7F86A18E" w14:textId="77777777" w:rsidR="000230E4" w:rsidRPr="0032096A" w:rsidRDefault="000230E4" w:rsidP="004F1061">
            <w:pPr>
              <w:spacing w:after="160" w:line="360" w:lineRule="auto"/>
              <w:rPr>
                <w:b/>
                <w:bCs/>
              </w:rPr>
            </w:pPr>
            <w:r w:rsidRPr="0032096A">
              <w:rPr>
                <w:b/>
                <w:bCs/>
              </w:rPr>
              <w:t>ROE %</w:t>
            </w:r>
          </w:p>
        </w:tc>
      </w:tr>
      <w:tr w:rsidR="000230E4" w:rsidRPr="0032096A" w14:paraId="32629908" w14:textId="77777777" w:rsidTr="004F1061">
        <w:tc>
          <w:tcPr>
            <w:tcW w:w="0" w:type="auto"/>
            <w:hideMark/>
          </w:tcPr>
          <w:p w14:paraId="2E5911FC" w14:textId="77777777" w:rsidR="000230E4" w:rsidRPr="0032096A" w:rsidRDefault="000230E4" w:rsidP="004F1061">
            <w:pPr>
              <w:spacing w:after="160" w:line="360" w:lineRule="auto"/>
            </w:pPr>
            <w:r w:rsidRPr="0032096A">
              <w:t>2020</w:t>
            </w:r>
          </w:p>
        </w:tc>
        <w:tc>
          <w:tcPr>
            <w:tcW w:w="0" w:type="auto"/>
            <w:hideMark/>
          </w:tcPr>
          <w:p w14:paraId="2A13B076" w14:textId="77777777" w:rsidR="000230E4" w:rsidRPr="0032096A" w:rsidRDefault="000230E4" w:rsidP="004F1061">
            <w:pPr>
              <w:spacing w:after="160" w:line="360" w:lineRule="auto"/>
            </w:pPr>
            <w:r w:rsidRPr="0032096A">
              <w:t>31,536</w:t>
            </w:r>
          </w:p>
        </w:tc>
        <w:tc>
          <w:tcPr>
            <w:tcW w:w="0" w:type="auto"/>
            <w:hideMark/>
          </w:tcPr>
          <w:p w14:paraId="50657662" w14:textId="77777777" w:rsidR="000230E4" w:rsidRPr="0032096A" w:rsidRDefault="000230E4" w:rsidP="004F1061">
            <w:pPr>
              <w:spacing w:after="160" w:line="360" w:lineRule="auto"/>
            </w:pPr>
            <w:r w:rsidRPr="0032096A">
              <w:t>721</w:t>
            </w:r>
          </w:p>
        </w:tc>
        <w:tc>
          <w:tcPr>
            <w:tcW w:w="0" w:type="auto"/>
            <w:hideMark/>
          </w:tcPr>
          <w:p w14:paraId="5F7B6D6F" w14:textId="77777777" w:rsidR="000230E4" w:rsidRPr="0032096A" w:rsidRDefault="000230E4" w:rsidP="004F1061">
            <w:pPr>
              <w:spacing w:after="160" w:line="360" w:lineRule="auto"/>
            </w:pPr>
            <w:r w:rsidRPr="0032096A">
              <w:t>21.0</w:t>
            </w:r>
          </w:p>
        </w:tc>
        <w:tc>
          <w:tcPr>
            <w:tcW w:w="0" w:type="auto"/>
            <w:hideMark/>
          </w:tcPr>
          <w:p w14:paraId="1D222161" w14:textId="77777777" w:rsidR="000230E4" w:rsidRPr="0032096A" w:rsidRDefault="000230E4" w:rsidP="004F1061">
            <w:pPr>
              <w:spacing w:after="160" w:line="360" w:lineRule="auto"/>
            </w:pPr>
            <w:r w:rsidRPr="0032096A">
              <w:t>2.3</w:t>
            </w:r>
          </w:p>
        </w:tc>
        <w:tc>
          <w:tcPr>
            <w:tcW w:w="0" w:type="auto"/>
            <w:hideMark/>
          </w:tcPr>
          <w:p w14:paraId="416748DA" w14:textId="77777777" w:rsidR="000230E4" w:rsidRPr="0032096A" w:rsidRDefault="000230E4" w:rsidP="004F1061">
            <w:pPr>
              <w:spacing w:after="160" w:line="360" w:lineRule="auto"/>
            </w:pPr>
            <w:r w:rsidRPr="0032096A">
              <w:t>4.9</w:t>
            </w:r>
          </w:p>
        </w:tc>
      </w:tr>
      <w:tr w:rsidR="000230E4" w:rsidRPr="0032096A" w14:paraId="53218F77" w14:textId="77777777" w:rsidTr="004F1061">
        <w:tc>
          <w:tcPr>
            <w:tcW w:w="0" w:type="auto"/>
            <w:hideMark/>
          </w:tcPr>
          <w:p w14:paraId="0B95867A" w14:textId="77777777" w:rsidR="000230E4" w:rsidRPr="0032096A" w:rsidRDefault="000230E4" w:rsidP="004F1061">
            <w:pPr>
              <w:spacing w:after="160" w:line="360" w:lineRule="auto"/>
            </w:pPr>
            <w:r w:rsidRPr="0032096A">
              <w:t>2021</w:t>
            </w:r>
          </w:p>
        </w:tc>
        <w:tc>
          <w:tcPr>
            <w:tcW w:w="0" w:type="auto"/>
            <w:hideMark/>
          </w:tcPr>
          <w:p w14:paraId="02549D23" w14:textId="77777777" w:rsidR="000230E4" w:rsidRPr="0032096A" w:rsidRDefault="000230E4" w:rsidP="004F1061">
            <w:pPr>
              <w:spacing w:after="160" w:line="360" w:lineRule="auto"/>
            </w:pPr>
            <w:r w:rsidRPr="0032096A">
              <w:t>53,823</w:t>
            </w:r>
          </w:p>
        </w:tc>
        <w:tc>
          <w:tcPr>
            <w:tcW w:w="0" w:type="auto"/>
            <w:hideMark/>
          </w:tcPr>
          <w:p w14:paraId="031CFEA4" w14:textId="77777777" w:rsidR="000230E4" w:rsidRPr="0032096A" w:rsidRDefault="000230E4" w:rsidP="004F1061">
            <w:pPr>
              <w:spacing w:after="160" w:line="360" w:lineRule="auto"/>
            </w:pPr>
            <w:r w:rsidRPr="0032096A">
              <w:t>5,519</w:t>
            </w:r>
          </w:p>
        </w:tc>
        <w:tc>
          <w:tcPr>
            <w:tcW w:w="0" w:type="auto"/>
            <w:hideMark/>
          </w:tcPr>
          <w:p w14:paraId="0A619288" w14:textId="77777777" w:rsidR="000230E4" w:rsidRPr="0032096A" w:rsidRDefault="000230E4" w:rsidP="004F1061">
            <w:pPr>
              <w:spacing w:after="160" w:line="360" w:lineRule="auto"/>
            </w:pPr>
            <w:r w:rsidRPr="0032096A">
              <w:t>25.3</w:t>
            </w:r>
          </w:p>
        </w:tc>
        <w:tc>
          <w:tcPr>
            <w:tcW w:w="0" w:type="auto"/>
            <w:hideMark/>
          </w:tcPr>
          <w:p w14:paraId="5C3F1150" w14:textId="77777777" w:rsidR="000230E4" w:rsidRPr="0032096A" w:rsidRDefault="000230E4" w:rsidP="004F1061">
            <w:pPr>
              <w:spacing w:after="160" w:line="360" w:lineRule="auto"/>
            </w:pPr>
            <w:r w:rsidRPr="0032096A">
              <w:t>10.3</w:t>
            </w:r>
          </w:p>
        </w:tc>
        <w:tc>
          <w:tcPr>
            <w:tcW w:w="0" w:type="auto"/>
            <w:hideMark/>
          </w:tcPr>
          <w:p w14:paraId="7A881F31" w14:textId="77777777" w:rsidR="000230E4" w:rsidRPr="0032096A" w:rsidRDefault="000230E4" w:rsidP="004F1061">
            <w:pPr>
              <w:spacing w:after="160" w:line="360" w:lineRule="auto"/>
            </w:pPr>
            <w:r w:rsidRPr="0032096A">
              <w:t>29.0</w:t>
            </w:r>
          </w:p>
        </w:tc>
      </w:tr>
      <w:tr w:rsidR="000230E4" w:rsidRPr="0032096A" w14:paraId="07AE047E" w14:textId="77777777" w:rsidTr="004F1061">
        <w:tc>
          <w:tcPr>
            <w:tcW w:w="0" w:type="auto"/>
            <w:hideMark/>
          </w:tcPr>
          <w:p w14:paraId="49899B07" w14:textId="77777777" w:rsidR="000230E4" w:rsidRPr="0032096A" w:rsidRDefault="000230E4" w:rsidP="004F1061">
            <w:pPr>
              <w:spacing w:after="160" w:line="360" w:lineRule="auto"/>
            </w:pPr>
            <w:r w:rsidRPr="0032096A">
              <w:t>2022</w:t>
            </w:r>
          </w:p>
        </w:tc>
        <w:tc>
          <w:tcPr>
            <w:tcW w:w="0" w:type="auto"/>
            <w:hideMark/>
          </w:tcPr>
          <w:p w14:paraId="3F0D2A5E" w14:textId="77777777" w:rsidR="000230E4" w:rsidRPr="0032096A" w:rsidRDefault="000230E4" w:rsidP="004F1061">
            <w:pPr>
              <w:spacing w:after="160" w:line="360" w:lineRule="auto"/>
            </w:pPr>
            <w:r w:rsidRPr="0032096A">
              <w:t>81,462</w:t>
            </w:r>
          </w:p>
        </w:tc>
        <w:tc>
          <w:tcPr>
            <w:tcW w:w="0" w:type="auto"/>
            <w:hideMark/>
          </w:tcPr>
          <w:p w14:paraId="771F3548" w14:textId="77777777" w:rsidR="000230E4" w:rsidRPr="0032096A" w:rsidRDefault="000230E4" w:rsidP="004F1061">
            <w:pPr>
              <w:spacing w:after="160" w:line="360" w:lineRule="auto"/>
            </w:pPr>
            <w:r w:rsidRPr="0032096A">
              <w:t>12,556</w:t>
            </w:r>
          </w:p>
        </w:tc>
        <w:tc>
          <w:tcPr>
            <w:tcW w:w="0" w:type="auto"/>
            <w:hideMark/>
          </w:tcPr>
          <w:p w14:paraId="034C02E5" w14:textId="77777777" w:rsidR="000230E4" w:rsidRPr="0032096A" w:rsidRDefault="000230E4" w:rsidP="004F1061">
            <w:pPr>
              <w:spacing w:after="160" w:line="360" w:lineRule="auto"/>
            </w:pPr>
            <w:r w:rsidRPr="0032096A">
              <w:t>25.6</w:t>
            </w:r>
          </w:p>
        </w:tc>
        <w:tc>
          <w:tcPr>
            <w:tcW w:w="0" w:type="auto"/>
            <w:hideMark/>
          </w:tcPr>
          <w:p w14:paraId="1617C8B6" w14:textId="77777777" w:rsidR="000230E4" w:rsidRPr="0032096A" w:rsidRDefault="000230E4" w:rsidP="004F1061">
            <w:pPr>
              <w:spacing w:after="160" w:line="360" w:lineRule="auto"/>
            </w:pPr>
            <w:r w:rsidRPr="0032096A">
              <w:t>15.4</w:t>
            </w:r>
          </w:p>
        </w:tc>
        <w:tc>
          <w:tcPr>
            <w:tcW w:w="0" w:type="auto"/>
            <w:hideMark/>
          </w:tcPr>
          <w:p w14:paraId="297BA678" w14:textId="77777777" w:rsidR="000230E4" w:rsidRPr="0032096A" w:rsidRDefault="000230E4" w:rsidP="004F1061">
            <w:pPr>
              <w:spacing w:after="160" w:line="360" w:lineRule="auto"/>
            </w:pPr>
            <w:r w:rsidRPr="0032096A">
              <w:t>28.0</w:t>
            </w:r>
          </w:p>
        </w:tc>
      </w:tr>
      <w:tr w:rsidR="000230E4" w:rsidRPr="0032096A" w14:paraId="1E5E5D46" w14:textId="77777777" w:rsidTr="004F1061">
        <w:tc>
          <w:tcPr>
            <w:tcW w:w="0" w:type="auto"/>
            <w:hideMark/>
          </w:tcPr>
          <w:p w14:paraId="39EF0069" w14:textId="77777777" w:rsidR="000230E4" w:rsidRPr="0032096A" w:rsidRDefault="000230E4" w:rsidP="004F1061">
            <w:pPr>
              <w:spacing w:after="160" w:line="360" w:lineRule="auto"/>
            </w:pPr>
            <w:r w:rsidRPr="0032096A">
              <w:t>2023</w:t>
            </w:r>
          </w:p>
        </w:tc>
        <w:tc>
          <w:tcPr>
            <w:tcW w:w="0" w:type="auto"/>
            <w:hideMark/>
          </w:tcPr>
          <w:p w14:paraId="20EF7D2F" w14:textId="77777777" w:rsidR="000230E4" w:rsidRPr="0032096A" w:rsidRDefault="000230E4" w:rsidP="004F1061">
            <w:pPr>
              <w:spacing w:after="160" w:line="360" w:lineRule="auto"/>
            </w:pPr>
            <w:r w:rsidRPr="0032096A">
              <w:t>96,773</w:t>
            </w:r>
          </w:p>
        </w:tc>
        <w:tc>
          <w:tcPr>
            <w:tcW w:w="0" w:type="auto"/>
            <w:hideMark/>
          </w:tcPr>
          <w:p w14:paraId="1EA24107" w14:textId="77777777" w:rsidR="000230E4" w:rsidRPr="0032096A" w:rsidRDefault="000230E4" w:rsidP="004F1061">
            <w:pPr>
              <w:spacing w:after="160" w:line="360" w:lineRule="auto"/>
            </w:pPr>
            <w:r w:rsidRPr="0032096A">
              <w:t>14,997</w:t>
            </w:r>
          </w:p>
        </w:tc>
        <w:tc>
          <w:tcPr>
            <w:tcW w:w="0" w:type="auto"/>
            <w:hideMark/>
          </w:tcPr>
          <w:p w14:paraId="51A571EC" w14:textId="77777777" w:rsidR="000230E4" w:rsidRPr="0032096A" w:rsidRDefault="000230E4" w:rsidP="004F1061">
            <w:pPr>
              <w:spacing w:after="160" w:line="360" w:lineRule="auto"/>
            </w:pPr>
            <w:r w:rsidRPr="0032096A">
              <w:t>18.2</w:t>
            </w:r>
          </w:p>
        </w:tc>
        <w:tc>
          <w:tcPr>
            <w:tcW w:w="0" w:type="auto"/>
            <w:hideMark/>
          </w:tcPr>
          <w:p w14:paraId="53105668" w14:textId="77777777" w:rsidR="000230E4" w:rsidRPr="0032096A" w:rsidRDefault="000230E4" w:rsidP="004F1061">
            <w:pPr>
              <w:spacing w:after="160" w:line="360" w:lineRule="auto"/>
            </w:pPr>
            <w:r w:rsidRPr="0032096A">
              <w:t>15.5</w:t>
            </w:r>
          </w:p>
        </w:tc>
        <w:tc>
          <w:tcPr>
            <w:tcW w:w="0" w:type="auto"/>
            <w:hideMark/>
          </w:tcPr>
          <w:p w14:paraId="34CFAE4C" w14:textId="77777777" w:rsidR="000230E4" w:rsidRPr="0032096A" w:rsidRDefault="000230E4" w:rsidP="004F1061">
            <w:pPr>
              <w:spacing w:after="160" w:line="360" w:lineRule="auto"/>
            </w:pPr>
            <w:r w:rsidRPr="0032096A">
              <w:t>22.0</w:t>
            </w:r>
          </w:p>
        </w:tc>
      </w:tr>
      <w:tr w:rsidR="000230E4" w:rsidRPr="0032096A" w14:paraId="45F69B7E" w14:textId="77777777" w:rsidTr="004F1061">
        <w:tc>
          <w:tcPr>
            <w:tcW w:w="0" w:type="auto"/>
            <w:hideMark/>
          </w:tcPr>
          <w:p w14:paraId="252CFABB" w14:textId="77777777" w:rsidR="000230E4" w:rsidRPr="0032096A" w:rsidRDefault="000230E4" w:rsidP="004F1061">
            <w:pPr>
              <w:spacing w:after="160" w:line="360" w:lineRule="auto"/>
            </w:pPr>
            <w:r w:rsidRPr="0032096A">
              <w:t>2024</w:t>
            </w:r>
          </w:p>
        </w:tc>
        <w:tc>
          <w:tcPr>
            <w:tcW w:w="0" w:type="auto"/>
            <w:hideMark/>
          </w:tcPr>
          <w:p w14:paraId="499BA988" w14:textId="77777777" w:rsidR="000230E4" w:rsidRPr="0032096A" w:rsidRDefault="000230E4" w:rsidP="004F1061">
            <w:pPr>
              <w:spacing w:after="160" w:line="360" w:lineRule="auto"/>
            </w:pPr>
            <w:r w:rsidRPr="0032096A">
              <w:t>97,690</w:t>
            </w:r>
          </w:p>
        </w:tc>
        <w:tc>
          <w:tcPr>
            <w:tcW w:w="0" w:type="auto"/>
            <w:hideMark/>
          </w:tcPr>
          <w:p w14:paraId="73C398D3" w14:textId="77777777" w:rsidR="000230E4" w:rsidRPr="0032096A" w:rsidRDefault="000230E4" w:rsidP="004F1061">
            <w:pPr>
              <w:spacing w:after="160" w:line="360" w:lineRule="auto"/>
            </w:pPr>
            <w:r w:rsidRPr="0032096A">
              <w:t>7,091</w:t>
            </w:r>
          </w:p>
        </w:tc>
        <w:tc>
          <w:tcPr>
            <w:tcW w:w="0" w:type="auto"/>
            <w:hideMark/>
          </w:tcPr>
          <w:p w14:paraId="31CACF5D" w14:textId="77777777" w:rsidR="000230E4" w:rsidRPr="0032096A" w:rsidRDefault="000230E4" w:rsidP="004F1061">
            <w:pPr>
              <w:spacing w:after="160" w:line="360" w:lineRule="auto"/>
            </w:pPr>
            <w:r w:rsidRPr="0032096A">
              <w:t>17.9</w:t>
            </w:r>
          </w:p>
        </w:tc>
        <w:tc>
          <w:tcPr>
            <w:tcW w:w="0" w:type="auto"/>
            <w:hideMark/>
          </w:tcPr>
          <w:p w14:paraId="4C81EE3D" w14:textId="77777777" w:rsidR="000230E4" w:rsidRPr="0032096A" w:rsidRDefault="000230E4" w:rsidP="004F1061">
            <w:pPr>
              <w:spacing w:after="160" w:line="360" w:lineRule="auto"/>
            </w:pPr>
            <w:r w:rsidRPr="0032096A">
              <w:t>7.3</w:t>
            </w:r>
          </w:p>
        </w:tc>
        <w:tc>
          <w:tcPr>
            <w:tcW w:w="0" w:type="auto"/>
            <w:hideMark/>
          </w:tcPr>
          <w:p w14:paraId="2F9D70A1" w14:textId="77777777" w:rsidR="000230E4" w:rsidRPr="0032096A" w:rsidRDefault="000230E4" w:rsidP="004F1061">
            <w:pPr>
              <w:spacing w:after="160" w:line="360" w:lineRule="auto"/>
            </w:pPr>
            <w:r w:rsidRPr="0032096A">
              <w:t>10.0</w:t>
            </w:r>
          </w:p>
        </w:tc>
      </w:tr>
    </w:tbl>
    <w:p w14:paraId="20B803CC" w14:textId="77777777" w:rsidR="000230E4" w:rsidRPr="0032096A" w:rsidRDefault="000230E4" w:rsidP="000230E4">
      <w:pPr>
        <w:spacing w:line="360" w:lineRule="auto"/>
      </w:pPr>
      <w:r w:rsidRPr="0032096A">
        <w:rPr>
          <w:i/>
          <w:iCs/>
        </w:rPr>
        <w:t>Source: Calculated by author from Tesla Annual Reports (2020–2024).</w:t>
      </w:r>
    </w:p>
    <w:p w14:paraId="00778203" w14:textId="77777777" w:rsidR="0086006B" w:rsidRDefault="000230E4" w:rsidP="000230E4">
      <w:pPr>
        <w:spacing w:line="360" w:lineRule="auto"/>
      </w:pPr>
      <w:r>
        <w:t xml:space="preserve">Profitability at Tesla is also increased drastically in 2020-22. The net income available to common shareholders improved to 12.6 billion as compared to 721 million and the </w:t>
      </w:r>
    </w:p>
    <w:p w14:paraId="7B3996E1" w14:textId="77777777" w:rsidR="0086006B" w:rsidRDefault="0086006B" w:rsidP="000230E4">
      <w:pPr>
        <w:spacing w:line="360" w:lineRule="auto"/>
      </w:pPr>
    </w:p>
    <w:p w14:paraId="1527A435" w14:textId="77777777" w:rsidR="0086006B" w:rsidRDefault="0086006B" w:rsidP="000230E4">
      <w:pPr>
        <w:spacing w:line="360" w:lineRule="auto"/>
      </w:pPr>
    </w:p>
    <w:p w14:paraId="4E76667A" w14:textId="6B5E2112" w:rsidR="000230E4" w:rsidRDefault="000230E4" w:rsidP="000230E4">
      <w:pPr>
        <w:spacing w:line="360" w:lineRule="auto"/>
      </w:pPr>
      <w:r>
        <w:t>net margin improved to 15.4 per cent compared to 2.3 per cent. This was manifested in economies of scale, increased factory use, reduced per-unit costs, and high-value pricing in a time of comparatively low EV competition (Atrill, 2022; Brealey et al., 2020).</w:t>
      </w:r>
    </w:p>
    <w:p w14:paraId="2F462718" w14:textId="77777777" w:rsidR="000230E4" w:rsidRDefault="000230E4" w:rsidP="000230E4">
      <w:pPr>
        <w:spacing w:line="360" w:lineRule="auto"/>
      </w:pPr>
      <w:r>
        <w:t>The gross margin also increased in 2022, up to 25.6% compared to 21.0% in 2020, which indicates a better cost absorption and manufacturing efficiency. Tesla significantly exceeded numerous traditional automotive companies in this step.</w:t>
      </w:r>
    </w:p>
    <w:p w14:paraId="31569637" w14:textId="77777777" w:rsidR="000230E4" w:rsidRDefault="000230E4" w:rsidP="000230E4">
      <w:pPr>
        <w:spacing w:line="360" w:lineRule="auto"/>
      </w:pPr>
      <w:r>
        <w:t>Nevertheless, the profitability deteriorated significantly since 2022. Despite a record high of 97.7 billion in revenue in 2024, net income decreased to 7.1 billion, or more than 50% of 2023. Gross margin decreased to 17.9 with ROE dropping to 10.0.</w:t>
      </w:r>
    </w:p>
    <w:p w14:paraId="61CD954B" w14:textId="77777777" w:rsidR="000230E4" w:rsidRDefault="000230E4" w:rsidP="000230E4">
      <w:pPr>
        <w:spacing w:line="360" w:lineRule="auto"/>
      </w:pPr>
      <w:r>
        <w:t>The decline is an indication of a number of interrelated drivers:</w:t>
      </w:r>
    </w:p>
    <w:p w14:paraId="26E54BDE" w14:textId="77777777" w:rsidR="000230E4" w:rsidRDefault="000230E4" w:rsidP="000230E4">
      <w:pPr>
        <w:pStyle w:val="ListParagraph"/>
        <w:numPr>
          <w:ilvl w:val="0"/>
          <w:numId w:val="5"/>
        </w:numPr>
        <w:spacing w:line="360" w:lineRule="auto"/>
      </w:pPr>
      <w:r>
        <w:t>violent worldwide price cuts to maintain deliveries.</w:t>
      </w:r>
    </w:p>
    <w:p w14:paraId="459C5386" w14:textId="77777777" w:rsidR="000230E4" w:rsidRDefault="000230E4" w:rsidP="000230E4">
      <w:pPr>
        <w:pStyle w:val="ListParagraph"/>
        <w:numPr>
          <w:ilvl w:val="0"/>
          <w:numId w:val="5"/>
        </w:numPr>
        <w:spacing w:line="360" w:lineRule="auto"/>
      </w:pPr>
      <w:r>
        <w:t>The increasing competition with BYD and traditional OEMs.</w:t>
      </w:r>
    </w:p>
    <w:p w14:paraId="193D0749" w14:textId="77777777" w:rsidR="000230E4" w:rsidRDefault="000230E4" w:rsidP="000230E4">
      <w:pPr>
        <w:pStyle w:val="ListParagraph"/>
        <w:numPr>
          <w:ilvl w:val="0"/>
          <w:numId w:val="5"/>
        </w:numPr>
        <w:spacing w:line="360" w:lineRule="auto"/>
      </w:pPr>
      <w:r>
        <w:t>normalisation of operating leverage.</w:t>
      </w:r>
    </w:p>
    <w:p w14:paraId="554D398F" w14:textId="77777777" w:rsidR="000230E4" w:rsidRDefault="000230E4" w:rsidP="000230E4">
      <w:pPr>
        <w:pStyle w:val="ListParagraph"/>
        <w:numPr>
          <w:ilvl w:val="0"/>
          <w:numId w:val="5"/>
        </w:numPr>
        <w:spacing w:line="360" w:lineRule="auto"/>
      </w:pPr>
      <w:r>
        <w:t>more investments in AI and autonomy research and development.</w:t>
      </w:r>
    </w:p>
    <w:p w14:paraId="0EA60C14" w14:textId="77777777" w:rsidR="000230E4" w:rsidRDefault="000230E4" w:rsidP="000230E4">
      <w:pPr>
        <w:pStyle w:val="ListParagraph"/>
        <w:numPr>
          <w:ilvl w:val="0"/>
          <w:numId w:val="5"/>
        </w:numPr>
        <w:spacing w:line="360" w:lineRule="auto"/>
      </w:pPr>
      <w:r>
        <w:t>lower-margin sales mix</w:t>
      </w:r>
    </w:p>
    <w:p w14:paraId="132A08AD" w14:textId="77777777" w:rsidR="000230E4" w:rsidRPr="0032096A" w:rsidRDefault="000230E4" w:rsidP="000230E4">
      <w:pPr>
        <w:spacing w:line="360" w:lineRule="auto"/>
        <w:rPr>
          <w:b/>
          <w:bCs/>
        </w:rPr>
      </w:pPr>
      <w:r w:rsidRPr="0032096A">
        <w:rPr>
          <w:b/>
          <w:bCs/>
        </w:rPr>
        <w:t>Table 2.3: Competitor Net Margin Comparison (2024 Approx.)</w:t>
      </w:r>
    </w:p>
    <w:tbl>
      <w:tblPr>
        <w:tblStyle w:val="TableGrid"/>
        <w:tblW w:w="0" w:type="auto"/>
        <w:tblLook w:val="04A0" w:firstRow="1" w:lastRow="0" w:firstColumn="1" w:lastColumn="0" w:noHBand="0" w:noVBand="1"/>
      </w:tblPr>
      <w:tblGrid>
        <w:gridCol w:w="2063"/>
        <w:gridCol w:w="1610"/>
      </w:tblGrid>
      <w:tr w:rsidR="000230E4" w:rsidRPr="0032096A" w14:paraId="14F894E4" w14:textId="77777777" w:rsidTr="004F1061">
        <w:tc>
          <w:tcPr>
            <w:tcW w:w="0" w:type="auto"/>
            <w:hideMark/>
          </w:tcPr>
          <w:p w14:paraId="4E9B8B2C" w14:textId="77777777" w:rsidR="000230E4" w:rsidRPr="0032096A" w:rsidRDefault="000230E4" w:rsidP="004F1061">
            <w:pPr>
              <w:spacing w:after="160" w:line="360" w:lineRule="auto"/>
              <w:rPr>
                <w:b/>
                <w:bCs/>
              </w:rPr>
            </w:pPr>
            <w:r w:rsidRPr="0032096A">
              <w:rPr>
                <w:b/>
                <w:bCs/>
              </w:rPr>
              <w:t>Company</w:t>
            </w:r>
          </w:p>
        </w:tc>
        <w:tc>
          <w:tcPr>
            <w:tcW w:w="0" w:type="auto"/>
            <w:hideMark/>
          </w:tcPr>
          <w:p w14:paraId="4036E4E9" w14:textId="77777777" w:rsidR="000230E4" w:rsidRPr="0032096A" w:rsidRDefault="000230E4" w:rsidP="004F1061">
            <w:pPr>
              <w:spacing w:after="160" w:line="360" w:lineRule="auto"/>
              <w:rPr>
                <w:b/>
                <w:bCs/>
              </w:rPr>
            </w:pPr>
            <w:r w:rsidRPr="0032096A">
              <w:rPr>
                <w:b/>
                <w:bCs/>
              </w:rPr>
              <w:t>Net Margin %</w:t>
            </w:r>
          </w:p>
        </w:tc>
      </w:tr>
      <w:tr w:rsidR="000230E4" w:rsidRPr="0032096A" w14:paraId="560E0C4A" w14:textId="77777777" w:rsidTr="004F1061">
        <w:tc>
          <w:tcPr>
            <w:tcW w:w="0" w:type="auto"/>
            <w:hideMark/>
          </w:tcPr>
          <w:p w14:paraId="1F74A4EE" w14:textId="77777777" w:rsidR="000230E4" w:rsidRPr="0032096A" w:rsidRDefault="000230E4" w:rsidP="004F1061">
            <w:pPr>
              <w:spacing w:after="160" w:line="360" w:lineRule="auto"/>
            </w:pPr>
            <w:r w:rsidRPr="0032096A">
              <w:t>Tesla</w:t>
            </w:r>
          </w:p>
        </w:tc>
        <w:tc>
          <w:tcPr>
            <w:tcW w:w="0" w:type="auto"/>
            <w:hideMark/>
          </w:tcPr>
          <w:p w14:paraId="58E7F77B" w14:textId="77777777" w:rsidR="000230E4" w:rsidRPr="0032096A" w:rsidRDefault="000230E4" w:rsidP="004F1061">
            <w:pPr>
              <w:spacing w:after="160" w:line="360" w:lineRule="auto"/>
            </w:pPr>
            <w:r w:rsidRPr="0032096A">
              <w:t>7.3</w:t>
            </w:r>
          </w:p>
        </w:tc>
      </w:tr>
      <w:tr w:rsidR="000230E4" w:rsidRPr="0032096A" w14:paraId="2886A4F1" w14:textId="77777777" w:rsidTr="004F1061">
        <w:tc>
          <w:tcPr>
            <w:tcW w:w="0" w:type="auto"/>
            <w:hideMark/>
          </w:tcPr>
          <w:p w14:paraId="73FA4E38" w14:textId="77777777" w:rsidR="000230E4" w:rsidRPr="0032096A" w:rsidRDefault="000230E4" w:rsidP="004F1061">
            <w:pPr>
              <w:spacing w:after="160" w:line="360" w:lineRule="auto"/>
            </w:pPr>
            <w:r w:rsidRPr="0032096A">
              <w:t>BYD</w:t>
            </w:r>
          </w:p>
        </w:tc>
        <w:tc>
          <w:tcPr>
            <w:tcW w:w="0" w:type="auto"/>
            <w:hideMark/>
          </w:tcPr>
          <w:p w14:paraId="6497A44A" w14:textId="77777777" w:rsidR="000230E4" w:rsidRPr="0032096A" w:rsidRDefault="000230E4" w:rsidP="004F1061">
            <w:pPr>
              <w:spacing w:after="160" w:line="360" w:lineRule="auto"/>
            </w:pPr>
            <w:r w:rsidRPr="0032096A">
              <w:t>5.2</w:t>
            </w:r>
          </w:p>
        </w:tc>
      </w:tr>
      <w:tr w:rsidR="000230E4" w:rsidRPr="0032096A" w14:paraId="53281267" w14:textId="77777777" w:rsidTr="004F1061">
        <w:tc>
          <w:tcPr>
            <w:tcW w:w="0" w:type="auto"/>
            <w:hideMark/>
          </w:tcPr>
          <w:p w14:paraId="50728745" w14:textId="77777777" w:rsidR="000230E4" w:rsidRPr="0032096A" w:rsidRDefault="000230E4" w:rsidP="004F1061">
            <w:pPr>
              <w:spacing w:after="160" w:line="360" w:lineRule="auto"/>
            </w:pPr>
            <w:r w:rsidRPr="0032096A">
              <w:t>Volkswagen Group</w:t>
            </w:r>
          </w:p>
        </w:tc>
        <w:tc>
          <w:tcPr>
            <w:tcW w:w="0" w:type="auto"/>
            <w:hideMark/>
          </w:tcPr>
          <w:p w14:paraId="54BC341D" w14:textId="77777777" w:rsidR="000230E4" w:rsidRPr="0032096A" w:rsidRDefault="000230E4" w:rsidP="004F1061">
            <w:pPr>
              <w:spacing w:after="160" w:line="360" w:lineRule="auto"/>
            </w:pPr>
            <w:r w:rsidRPr="0032096A">
              <w:t>3.8</w:t>
            </w:r>
          </w:p>
        </w:tc>
      </w:tr>
    </w:tbl>
    <w:p w14:paraId="4356D967" w14:textId="77777777" w:rsidR="000230E4" w:rsidRPr="0032096A" w:rsidRDefault="000230E4" w:rsidP="000230E4">
      <w:pPr>
        <w:spacing w:line="360" w:lineRule="auto"/>
      </w:pPr>
      <w:r w:rsidRPr="003532E8">
        <w:t>Tesla is still more profitable than some of its biggest rivals, but its historical margin premium has decreased significantly. Profitability in the future will not be tied to vehicle volume but software revenues streams and less battery cost reduction, and stricter operating discipline.</w:t>
      </w:r>
    </w:p>
    <w:p w14:paraId="75DF120A" w14:textId="77777777" w:rsidR="000230E4" w:rsidRPr="0032096A" w:rsidRDefault="000230E4" w:rsidP="000230E4">
      <w:pPr>
        <w:spacing w:line="360" w:lineRule="auto"/>
      </w:pPr>
    </w:p>
    <w:p w14:paraId="3D25FBC3" w14:textId="77777777" w:rsidR="0086006B" w:rsidRDefault="0086006B" w:rsidP="000230E4">
      <w:pPr>
        <w:pStyle w:val="Heading1"/>
        <w:spacing w:line="360" w:lineRule="auto"/>
        <w:rPr>
          <w:rFonts w:ascii="Arial" w:hAnsi="Arial" w:cs="Arial"/>
          <w:b/>
          <w:bCs/>
          <w:color w:val="000000" w:themeColor="text1"/>
          <w:sz w:val="24"/>
          <w:szCs w:val="24"/>
        </w:rPr>
      </w:pPr>
      <w:bookmarkStart w:id="4" w:name="_Toc227858381"/>
    </w:p>
    <w:p w14:paraId="09C410BB" w14:textId="2CD331B0" w:rsidR="000230E4" w:rsidRPr="000230E4" w:rsidRDefault="000230E4" w:rsidP="000230E4">
      <w:pPr>
        <w:pStyle w:val="Heading1"/>
        <w:spacing w:line="360" w:lineRule="auto"/>
        <w:rPr>
          <w:rFonts w:ascii="Arial" w:hAnsi="Arial" w:cs="Arial"/>
          <w:b/>
          <w:bCs/>
          <w:color w:val="000000" w:themeColor="text1"/>
          <w:sz w:val="24"/>
          <w:szCs w:val="24"/>
        </w:rPr>
      </w:pPr>
      <w:r w:rsidRPr="000230E4">
        <w:rPr>
          <w:rFonts w:ascii="Arial" w:hAnsi="Arial" w:cs="Arial"/>
          <w:b/>
          <w:bCs/>
          <w:color w:val="000000" w:themeColor="text1"/>
          <w:sz w:val="24"/>
          <w:szCs w:val="24"/>
        </w:rPr>
        <w:t>2.3 Liquidity Analysis</w:t>
      </w:r>
      <w:bookmarkEnd w:id="4"/>
    </w:p>
    <w:p w14:paraId="41C29C97" w14:textId="77777777" w:rsidR="000230E4" w:rsidRPr="0032096A" w:rsidRDefault="000230E4" w:rsidP="000230E4">
      <w:pPr>
        <w:spacing w:line="360" w:lineRule="auto"/>
        <w:rPr>
          <w:b/>
          <w:bCs/>
        </w:rPr>
      </w:pPr>
      <w:r w:rsidRPr="0032096A">
        <w:rPr>
          <w:b/>
          <w:bCs/>
        </w:rPr>
        <w:t>Table 2.4: Liquidity Ratios (2020–2024)</w:t>
      </w:r>
    </w:p>
    <w:tbl>
      <w:tblPr>
        <w:tblStyle w:val="TableGrid"/>
        <w:tblW w:w="0" w:type="auto"/>
        <w:tblLook w:val="04A0" w:firstRow="1" w:lastRow="0" w:firstColumn="1" w:lastColumn="0" w:noHBand="0" w:noVBand="1"/>
      </w:tblPr>
      <w:tblGrid>
        <w:gridCol w:w="706"/>
        <w:gridCol w:w="1622"/>
        <w:gridCol w:w="1439"/>
      </w:tblGrid>
      <w:tr w:rsidR="000230E4" w:rsidRPr="0032096A" w14:paraId="6FE71AE1" w14:textId="77777777" w:rsidTr="004F1061">
        <w:tc>
          <w:tcPr>
            <w:tcW w:w="0" w:type="auto"/>
            <w:hideMark/>
          </w:tcPr>
          <w:p w14:paraId="61FE31B5" w14:textId="77777777" w:rsidR="000230E4" w:rsidRPr="0032096A" w:rsidRDefault="000230E4" w:rsidP="004F1061">
            <w:pPr>
              <w:spacing w:after="160" w:line="360" w:lineRule="auto"/>
              <w:rPr>
                <w:b/>
                <w:bCs/>
              </w:rPr>
            </w:pPr>
            <w:r w:rsidRPr="0032096A">
              <w:rPr>
                <w:b/>
                <w:bCs/>
              </w:rPr>
              <w:lastRenderedPageBreak/>
              <w:t>Year</w:t>
            </w:r>
          </w:p>
        </w:tc>
        <w:tc>
          <w:tcPr>
            <w:tcW w:w="0" w:type="auto"/>
            <w:hideMark/>
          </w:tcPr>
          <w:p w14:paraId="6FC5D953" w14:textId="77777777" w:rsidR="000230E4" w:rsidRPr="0032096A" w:rsidRDefault="000230E4" w:rsidP="004F1061">
            <w:pPr>
              <w:spacing w:after="160" w:line="360" w:lineRule="auto"/>
              <w:rPr>
                <w:b/>
                <w:bCs/>
              </w:rPr>
            </w:pPr>
            <w:r w:rsidRPr="0032096A">
              <w:rPr>
                <w:b/>
                <w:bCs/>
              </w:rPr>
              <w:t>Current Ratio</w:t>
            </w:r>
          </w:p>
        </w:tc>
        <w:tc>
          <w:tcPr>
            <w:tcW w:w="0" w:type="auto"/>
            <w:hideMark/>
          </w:tcPr>
          <w:p w14:paraId="142F2690" w14:textId="77777777" w:rsidR="000230E4" w:rsidRPr="0032096A" w:rsidRDefault="000230E4" w:rsidP="004F1061">
            <w:pPr>
              <w:spacing w:after="160" w:line="360" w:lineRule="auto"/>
              <w:rPr>
                <w:b/>
                <w:bCs/>
              </w:rPr>
            </w:pPr>
            <w:r w:rsidRPr="0032096A">
              <w:rPr>
                <w:b/>
                <w:bCs/>
              </w:rPr>
              <w:t>Quick Ratio</w:t>
            </w:r>
          </w:p>
        </w:tc>
      </w:tr>
      <w:tr w:rsidR="000230E4" w:rsidRPr="0032096A" w14:paraId="46BA93B4" w14:textId="77777777" w:rsidTr="004F1061">
        <w:tc>
          <w:tcPr>
            <w:tcW w:w="0" w:type="auto"/>
            <w:hideMark/>
          </w:tcPr>
          <w:p w14:paraId="0FFF2F44" w14:textId="77777777" w:rsidR="000230E4" w:rsidRPr="0032096A" w:rsidRDefault="000230E4" w:rsidP="004F1061">
            <w:pPr>
              <w:spacing w:after="160" w:line="360" w:lineRule="auto"/>
            </w:pPr>
            <w:r w:rsidRPr="0032096A">
              <w:t>2020</w:t>
            </w:r>
          </w:p>
        </w:tc>
        <w:tc>
          <w:tcPr>
            <w:tcW w:w="0" w:type="auto"/>
            <w:hideMark/>
          </w:tcPr>
          <w:p w14:paraId="4BC4EB0A" w14:textId="77777777" w:rsidR="000230E4" w:rsidRPr="0032096A" w:rsidRDefault="000230E4" w:rsidP="004F1061">
            <w:pPr>
              <w:spacing w:after="160" w:line="360" w:lineRule="auto"/>
            </w:pPr>
            <w:r w:rsidRPr="0032096A">
              <w:t>1.88</w:t>
            </w:r>
          </w:p>
        </w:tc>
        <w:tc>
          <w:tcPr>
            <w:tcW w:w="0" w:type="auto"/>
            <w:hideMark/>
          </w:tcPr>
          <w:p w14:paraId="5C79C655" w14:textId="77777777" w:rsidR="000230E4" w:rsidRPr="0032096A" w:rsidRDefault="000230E4" w:rsidP="004F1061">
            <w:pPr>
              <w:spacing w:after="160" w:line="360" w:lineRule="auto"/>
            </w:pPr>
            <w:r w:rsidRPr="0032096A">
              <w:t>1.59</w:t>
            </w:r>
          </w:p>
        </w:tc>
      </w:tr>
      <w:tr w:rsidR="000230E4" w:rsidRPr="0032096A" w14:paraId="4AABD296" w14:textId="77777777" w:rsidTr="004F1061">
        <w:tc>
          <w:tcPr>
            <w:tcW w:w="0" w:type="auto"/>
            <w:hideMark/>
          </w:tcPr>
          <w:p w14:paraId="7EC13EA6" w14:textId="77777777" w:rsidR="000230E4" w:rsidRPr="0032096A" w:rsidRDefault="000230E4" w:rsidP="004F1061">
            <w:pPr>
              <w:spacing w:after="160" w:line="360" w:lineRule="auto"/>
            </w:pPr>
            <w:r w:rsidRPr="0032096A">
              <w:t>2021</w:t>
            </w:r>
          </w:p>
        </w:tc>
        <w:tc>
          <w:tcPr>
            <w:tcW w:w="0" w:type="auto"/>
            <w:hideMark/>
          </w:tcPr>
          <w:p w14:paraId="568D5379" w14:textId="77777777" w:rsidR="000230E4" w:rsidRPr="0032096A" w:rsidRDefault="000230E4" w:rsidP="004F1061">
            <w:pPr>
              <w:spacing w:after="160" w:line="360" w:lineRule="auto"/>
            </w:pPr>
            <w:r w:rsidRPr="0032096A">
              <w:t>1.38</w:t>
            </w:r>
          </w:p>
        </w:tc>
        <w:tc>
          <w:tcPr>
            <w:tcW w:w="0" w:type="auto"/>
            <w:hideMark/>
          </w:tcPr>
          <w:p w14:paraId="06C83BD3" w14:textId="77777777" w:rsidR="000230E4" w:rsidRPr="0032096A" w:rsidRDefault="000230E4" w:rsidP="004F1061">
            <w:pPr>
              <w:spacing w:after="160" w:line="360" w:lineRule="auto"/>
            </w:pPr>
            <w:r w:rsidRPr="0032096A">
              <w:t>1.08</w:t>
            </w:r>
          </w:p>
        </w:tc>
      </w:tr>
      <w:tr w:rsidR="000230E4" w:rsidRPr="0032096A" w14:paraId="0645469E" w14:textId="77777777" w:rsidTr="004F1061">
        <w:tc>
          <w:tcPr>
            <w:tcW w:w="0" w:type="auto"/>
            <w:hideMark/>
          </w:tcPr>
          <w:p w14:paraId="3CBAA287" w14:textId="77777777" w:rsidR="000230E4" w:rsidRPr="0032096A" w:rsidRDefault="000230E4" w:rsidP="004F1061">
            <w:pPr>
              <w:spacing w:after="160" w:line="360" w:lineRule="auto"/>
            </w:pPr>
            <w:r w:rsidRPr="0032096A">
              <w:t>2022</w:t>
            </w:r>
          </w:p>
        </w:tc>
        <w:tc>
          <w:tcPr>
            <w:tcW w:w="0" w:type="auto"/>
            <w:hideMark/>
          </w:tcPr>
          <w:p w14:paraId="5EF9ED4F" w14:textId="77777777" w:rsidR="000230E4" w:rsidRPr="0032096A" w:rsidRDefault="000230E4" w:rsidP="004F1061">
            <w:pPr>
              <w:spacing w:after="160" w:line="360" w:lineRule="auto"/>
            </w:pPr>
            <w:r w:rsidRPr="0032096A">
              <w:t>1.53</w:t>
            </w:r>
          </w:p>
        </w:tc>
        <w:tc>
          <w:tcPr>
            <w:tcW w:w="0" w:type="auto"/>
            <w:hideMark/>
          </w:tcPr>
          <w:p w14:paraId="3511C87E" w14:textId="77777777" w:rsidR="000230E4" w:rsidRPr="0032096A" w:rsidRDefault="000230E4" w:rsidP="004F1061">
            <w:pPr>
              <w:spacing w:after="160" w:line="360" w:lineRule="auto"/>
            </w:pPr>
            <w:r w:rsidRPr="0032096A">
              <w:t>1.23</w:t>
            </w:r>
          </w:p>
        </w:tc>
      </w:tr>
      <w:tr w:rsidR="000230E4" w:rsidRPr="0032096A" w14:paraId="1F093913" w14:textId="77777777" w:rsidTr="004F1061">
        <w:tc>
          <w:tcPr>
            <w:tcW w:w="0" w:type="auto"/>
            <w:hideMark/>
          </w:tcPr>
          <w:p w14:paraId="2AB2E1C2" w14:textId="77777777" w:rsidR="000230E4" w:rsidRPr="0032096A" w:rsidRDefault="000230E4" w:rsidP="004F1061">
            <w:pPr>
              <w:spacing w:after="160" w:line="360" w:lineRule="auto"/>
            </w:pPr>
            <w:r w:rsidRPr="0032096A">
              <w:t>2023</w:t>
            </w:r>
          </w:p>
        </w:tc>
        <w:tc>
          <w:tcPr>
            <w:tcW w:w="0" w:type="auto"/>
            <w:hideMark/>
          </w:tcPr>
          <w:p w14:paraId="2B8B9875" w14:textId="77777777" w:rsidR="000230E4" w:rsidRPr="0032096A" w:rsidRDefault="000230E4" w:rsidP="004F1061">
            <w:pPr>
              <w:spacing w:after="160" w:line="360" w:lineRule="auto"/>
            </w:pPr>
            <w:r w:rsidRPr="0032096A">
              <w:t>1.73</w:t>
            </w:r>
          </w:p>
        </w:tc>
        <w:tc>
          <w:tcPr>
            <w:tcW w:w="0" w:type="auto"/>
            <w:hideMark/>
          </w:tcPr>
          <w:p w14:paraId="25649733" w14:textId="77777777" w:rsidR="000230E4" w:rsidRPr="0032096A" w:rsidRDefault="000230E4" w:rsidP="004F1061">
            <w:pPr>
              <w:spacing w:after="160" w:line="360" w:lineRule="auto"/>
            </w:pPr>
            <w:r w:rsidRPr="0032096A">
              <w:t>1.45</w:t>
            </w:r>
          </w:p>
        </w:tc>
      </w:tr>
      <w:tr w:rsidR="000230E4" w:rsidRPr="0032096A" w14:paraId="3BE07E7A" w14:textId="77777777" w:rsidTr="004F1061">
        <w:tc>
          <w:tcPr>
            <w:tcW w:w="0" w:type="auto"/>
            <w:hideMark/>
          </w:tcPr>
          <w:p w14:paraId="3FDF548F" w14:textId="77777777" w:rsidR="000230E4" w:rsidRPr="0032096A" w:rsidRDefault="000230E4" w:rsidP="004F1061">
            <w:pPr>
              <w:spacing w:after="160" w:line="360" w:lineRule="auto"/>
            </w:pPr>
            <w:r w:rsidRPr="0032096A">
              <w:t>2024</w:t>
            </w:r>
          </w:p>
        </w:tc>
        <w:tc>
          <w:tcPr>
            <w:tcW w:w="0" w:type="auto"/>
            <w:hideMark/>
          </w:tcPr>
          <w:p w14:paraId="75BBD6CD" w14:textId="77777777" w:rsidR="000230E4" w:rsidRPr="0032096A" w:rsidRDefault="000230E4" w:rsidP="004F1061">
            <w:pPr>
              <w:spacing w:after="160" w:line="360" w:lineRule="auto"/>
            </w:pPr>
            <w:r w:rsidRPr="0032096A">
              <w:t>1.80</w:t>
            </w:r>
          </w:p>
        </w:tc>
        <w:tc>
          <w:tcPr>
            <w:tcW w:w="0" w:type="auto"/>
            <w:hideMark/>
          </w:tcPr>
          <w:p w14:paraId="422C630B" w14:textId="77777777" w:rsidR="000230E4" w:rsidRPr="0032096A" w:rsidRDefault="000230E4" w:rsidP="004F1061">
            <w:pPr>
              <w:spacing w:after="160" w:line="360" w:lineRule="auto"/>
            </w:pPr>
            <w:r w:rsidRPr="0032096A">
              <w:t>1.54</w:t>
            </w:r>
          </w:p>
        </w:tc>
      </w:tr>
    </w:tbl>
    <w:p w14:paraId="2E60F439" w14:textId="77777777" w:rsidR="000230E4" w:rsidRPr="0032096A" w:rsidRDefault="000230E4" w:rsidP="000230E4">
      <w:pPr>
        <w:spacing w:line="360" w:lineRule="auto"/>
      </w:pPr>
      <w:r w:rsidRPr="0032096A">
        <w:rPr>
          <w:i/>
          <w:iCs/>
        </w:rPr>
        <w:t>Source: Calculated by author from Tesla balance sheet data.</w:t>
      </w:r>
    </w:p>
    <w:p w14:paraId="588609BE" w14:textId="77777777" w:rsidR="000230E4" w:rsidRDefault="000230E4" w:rsidP="000230E4">
      <w:pPr>
        <w:spacing w:line="360" w:lineRule="auto"/>
      </w:pPr>
      <w:r>
        <w:t>Tesla continued to be in a good liquidity position in the review period. The ratios of current were maintained above 1.0, which implies that there were enough current assets to cover the current liabilities short-term. Quick ratios also were not sick indicating that liquidity was not excessively reliant on inventory turnover (Atrill, 2022).</w:t>
      </w:r>
    </w:p>
    <w:p w14:paraId="2930B277" w14:textId="77777777" w:rsidR="000230E4" w:rsidRDefault="000230E4" w:rsidP="000230E4">
      <w:pPr>
        <w:spacing w:line="360" w:lineRule="auto"/>
      </w:pPr>
      <w:r>
        <w:t>The drop in 2021 was probably a result of rapid scaling, increased inventory commitments and supply-chain disruption. The restoration then implies a better management of the treasury and growing cash generation inside.</w:t>
      </w:r>
    </w:p>
    <w:p w14:paraId="4C3B3D0C" w14:textId="77777777" w:rsidR="000230E4" w:rsidRDefault="000230E4" w:rsidP="000230E4">
      <w:pPr>
        <w:spacing w:line="360" w:lineRule="auto"/>
      </w:pPr>
      <w:r>
        <w:t>The 1.80 current ratio is an improvement to 1.70 in 2024, which shows that the company remains resilient despite decreased profits. This is a strategic consideration as Tesla is a capital-heavy industry that needs to continue investing in plants, batteries, AI systems, and charging stations.</w:t>
      </w:r>
    </w:p>
    <w:p w14:paraId="17A1C995" w14:textId="77777777" w:rsidR="000230E4" w:rsidRPr="0032096A" w:rsidRDefault="000230E4" w:rsidP="000230E4">
      <w:pPr>
        <w:spacing w:line="360" w:lineRule="auto"/>
      </w:pPr>
      <w:r>
        <w:t>Nevertheless, the surplus liquidity can also mean wasted capital. The management should thus strike a balance between sensible cash reserves and controlled reinvestment in high-paying projects.</w:t>
      </w:r>
    </w:p>
    <w:p w14:paraId="34BF12E6" w14:textId="77777777" w:rsidR="000230E4" w:rsidRPr="0032096A" w:rsidRDefault="000230E4" w:rsidP="000230E4">
      <w:pPr>
        <w:spacing w:line="360" w:lineRule="auto"/>
      </w:pPr>
    </w:p>
    <w:p w14:paraId="0ABAFC32" w14:textId="77777777" w:rsidR="0086006B" w:rsidRDefault="0086006B" w:rsidP="000230E4">
      <w:pPr>
        <w:pStyle w:val="Heading1"/>
        <w:spacing w:line="360" w:lineRule="auto"/>
        <w:rPr>
          <w:rFonts w:ascii="Arial" w:hAnsi="Arial" w:cs="Arial"/>
          <w:b/>
          <w:bCs/>
          <w:color w:val="000000" w:themeColor="text1"/>
          <w:sz w:val="24"/>
          <w:szCs w:val="24"/>
        </w:rPr>
      </w:pPr>
      <w:bookmarkStart w:id="5" w:name="_Toc227858382"/>
    </w:p>
    <w:p w14:paraId="6F1E3CEB" w14:textId="77777777" w:rsidR="0086006B" w:rsidRDefault="0086006B" w:rsidP="000230E4">
      <w:pPr>
        <w:pStyle w:val="Heading1"/>
        <w:spacing w:line="360" w:lineRule="auto"/>
        <w:rPr>
          <w:rFonts w:ascii="Arial" w:hAnsi="Arial" w:cs="Arial"/>
          <w:b/>
          <w:bCs/>
          <w:color w:val="000000" w:themeColor="text1"/>
          <w:sz w:val="24"/>
          <w:szCs w:val="24"/>
        </w:rPr>
      </w:pPr>
    </w:p>
    <w:p w14:paraId="2144DD1F" w14:textId="4269C7AE" w:rsidR="000230E4" w:rsidRPr="000230E4" w:rsidRDefault="000230E4" w:rsidP="000230E4">
      <w:pPr>
        <w:pStyle w:val="Heading1"/>
        <w:spacing w:line="360" w:lineRule="auto"/>
        <w:rPr>
          <w:rFonts w:ascii="Arial" w:hAnsi="Arial" w:cs="Arial"/>
          <w:b/>
          <w:bCs/>
          <w:color w:val="000000" w:themeColor="text1"/>
          <w:sz w:val="24"/>
          <w:szCs w:val="24"/>
        </w:rPr>
      </w:pPr>
      <w:r w:rsidRPr="000230E4">
        <w:rPr>
          <w:rFonts w:ascii="Arial" w:hAnsi="Arial" w:cs="Arial"/>
          <w:b/>
          <w:bCs/>
          <w:color w:val="000000" w:themeColor="text1"/>
          <w:sz w:val="24"/>
          <w:szCs w:val="24"/>
        </w:rPr>
        <w:t>2.4 Efficiency Analysis</w:t>
      </w:r>
      <w:bookmarkEnd w:id="5"/>
    </w:p>
    <w:p w14:paraId="69E3A063" w14:textId="77777777" w:rsidR="000230E4" w:rsidRPr="0032096A" w:rsidRDefault="000230E4" w:rsidP="000230E4">
      <w:pPr>
        <w:spacing w:line="360" w:lineRule="auto"/>
        <w:rPr>
          <w:b/>
          <w:bCs/>
        </w:rPr>
      </w:pPr>
      <w:r w:rsidRPr="0032096A">
        <w:rPr>
          <w:b/>
          <w:bCs/>
        </w:rPr>
        <w:t>Table 2.5: Efficiency Ratios (2020–2024)</w:t>
      </w:r>
    </w:p>
    <w:tbl>
      <w:tblPr>
        <w:tblStyle w:val="TableGrid"/>
        <w:tblW w:w="0" w:type="auto"/>
        <w:tblLook w:val="04A0" w:firstRow="1" w:lastRow="0" w:firstColumn="1" w:lastColumn="0" w:noHBand="0" w:noVBand="1"/>
      </w:tblPr>
      <w:tblGrid>
        <w:gridCol w:w="706"/>
        <w:gridCol w:w="2205"/>
        <w:gridCol w:w="2487"/>
        <w:gridCol w:w="1814"/>
      </w:tblGrid>
      <w:tr w:rsidR="000230E4" w:rsidRPr="0032096A" w14:paraId="6424C8A9" w14:textId="77777777" w:rsidTr="004F1061">
        <w:tc>
          <w:tcPr>
            <w:tcW w:w="0" w:type="auto"/>
            <w:hideMark/>
          </w:tcPr>
          <w:p w14:paraId="5C8CE3A9" w14:textId="77777777" w:rsidR="000230E4" w:rsidRPr="0032096A" w:rsidRDefault="000230E4" w:rsidP="004F1061">
            <w:pPr>
              <w:spacing w:after="160" w:line="360" w:lineRule="auto"/>
              <w:rPr>
                <w:b/>
                <w:bCs/>
              </w:rPr>
            </w:pPr>
            <w:r w:rsidRPr="0032096A">
              <w:rPr>
                <w:b/>
                <w:bCs/>
              </w:rPr>
              <w:t>Year</w:t>
            </w:r>
          </w:p>
        </w:tc>
        <w:tc>
          <w:tcPr>
            <w:tcW w:w="0" w:type="auto"/>
            <w:hideMark/>
          </w:tcPr>
          <w:p w14:paraId="2406A13D" w14:textId="77777777" w:rsidR="000230E4" w:rsidRPr="0032096A" w:rsidRDefault="000230E4" w:rsidP="004F1061">
            <w:pPr>
              <w:spacing w:after="160" w:line="360" w:lineRule="auto"/>
              <w:rPr>
                <w:b/>
                <w:bCs/>
              </w:rPr>
            </w:pPr>
            <w:r w:rsidRPr="0032096A">
              <w:rPr>
                <w:b/>
                <w:bCs/>
              </w:rPr>
              <w:t>Inventory Turnover</w:t>
            </w:r>
          </w:p>
        </w:tc>
        <w:tc>
          <w:tcPr>
            <w:tcW w:w="0" w:type="auto"/>
            <w:hideMark/>
          </w:tcPr>
          <w:p w14:paraId="2D6468A5" w14:textId="77777777" w:rsidR="000230E4" w:rsidRPr="0032096A" w:rsidRDefault="000230E4" w:rsidP="004F1061">
            <w:pPr>
              <w:spacing w:after="160" w:line="360" w:lineRule="auto"/>
              <w:rPr>
                <w:b/>
                <w:bCs/>
              </w:rPr>
            </w:pPr>
            <w:r w:rsidRPr="0032096A">
              <w:rPr>
                <w:b/>
                <w:bCs/>
              </w:rPr>
              <w:t>Receivables Turnover</w:t>
            </w:r>
          </w:p>
        </w:tc>
        <w:tc>
          <w:tcPr>
            <w:tcW w:w="0" w:type="auto"/>
            <w:hideMark/>
          </w:tcPr>
          <w:p w14:paraId="000F405C" w14:textId="77777777" w:rsidR="000230E4" w:rsidRPr="0032096A" w:rsidRDefault="000230E4" w:rsidP="004F1061">
            <w:pPr>
              <w:spacing w:after="160" w:line="360" w:lineRule="auto"/>
              <w:rPr>
                <w:b/>
                <w:bCs/>
              </w:rPr>
            </w:pPr>
            <w:r w:rsidRPr="0032096A">
              <w:rPr>
                <w:b/>
                <w:bCs/>
              </w:rPr>
              <w:t>Asset Turnover</w:t>
            </w:r>
          </w:p>
        </w:tc>
      </w:tr>
      <w:tr w:rsidR="000230E4" w:rsidRPr="0032096A" w14:paraId="1763CB27" w14:textId="77777777" w:rsidTr="004F1061">
        <w:tc>
          <w:tcPr>
            <w:tcW w:w="0" w:type="auto"/>
            <w:hideMark/>
          </w:tcPr>
          <w:p w14:paraId="7232E0EC" w14:textId="77777777" w:rsidR="000230E4" w:rsidRPr="0032096A" w:rsidRDefault="000230E4" w:rsidP="004F1061">
            <w:pPr>
              <w:spacing w:after="160" w:line="360" w:lineRule="auto"/>
            </w:pPr>
            <w:r w:rsidRPr="0032096A">
              <w:t>2020</w:t>
            </w:r>
          </w:p>
        </w:tc>
        <w:tc>
          <w:tcPr>
            <w:tcW w:w="0" w:type="auto"/>
            <w:hideMark/>
          </w:tcPr>
          <w:p w14:paraId="24EBA9EF" w14:textId="77777777" w:rsidR="000230E4" w:rsidRPr="0032096A" w:rsidRDefault="000230E4" w:rsidP="004F1061">
            <w:pPr>
              <w:spacing w:after="160" w:line="360" w:lineRule="auto"/>
            </w:pPr>
            <w:r w:rsidRPr="0032096A">
              <w:t>6.0</w:t>
            </w:r>
          </w:p>
        </w:tc>
        <w:tc>
          <w:tcPr>
            <w:tcW w:w="0" w:type="auto"/>
            <w:hideMark/>
          </w:tcPr>
          <w:p w14:paraId="7FE2F463" w14:textId="77777777" w:rsidR="000230E4" w:rsidRPr="0032096A" w:rsidRDefault="000230E4" w:rsidP="004F1061">
            <w:pPr>
              <w:spacing w:after="160" w:line="360" w:lineRule="auto"/>
            </w:pPr>
            <w:r w:rsidRPr="0032096A">
              <w:t>18.0</w:t>
            </w:r>
          </w:p>
        </w:tc>
        <w:tc>
          <w:tcPr>
            <w:tcW w:w="0" w:type="auto"/>
            <w:hideMark/>
          </w:tcPr>
          <w:p w14:paraId="40C66D81" w14:textId="77777777" w:rsidR="000230E4" w:rsidRPr="0032096A" w:rsidRDefault="000230E4" w:rsidP="004F1061">
            <w:pPr>
              <w:spacing w:after="160" w:line="360" w:lineRule="auto"/>
            </w:pPr>
            <w:r w:rsidRPr="0032096A">
              <w:t>0.53</w:t>
            </w:r>
          </w:p>
        </w:tc>
      </w:tr>
      <w:tr w:rsidR="000230E4" w:rsidRPr="0032096A" w14:paraId="3E1C0C58" w14:textId="77777777" w:rsidTr="004F1061">
        <w:tc>
          <w:tcPr>
            <w:tcW w:w="0" w:type="auto"/>
            <w:hideMark/>
          </w:tcPr>
          <w:p w14:paraId="6A75501C" w14:textId="77777777" w:rsidR="000230E4" w:rsidRPr="0032096A" w:rsidRDefault="000230E4" w:rsidP="004F1061">
            <w:pPr>
              <w:spacing w:after="160" w:line="360" w:lineRule="auto"/>
            </w:pPr>
            <w:r w:rsidRPr="0032096A">
              <w:lastRenderedPageBreak/>
              <w:t>2021</w:t>
            </w:r>
          </w:p>
        </w:tc>
        <w:tc>
          <w:tcPr>
            <w:tcW w:w="0" w:type="auto"/>
            <w:hideMark/>
          </w:tcPr>
          <w:p w14:paraId="318F442C" w14:textId="77777777" w:rsidR="000230E4" w:rsidRPr="0032096A" w:rsidRDefault="000230E4" w:rsidP="004F1061">
            <w:pPr>
              <w:spacing w:after="160" w:line="360" w:lineRule="auto"/>
            </w:pPr>
            <w:r w:rsidRPr="0032096A">
              <w:t>6.5</w:t>
            </w:r>
          </w:p>
        </w:tc>
        <w:tc>
          <w:tcPr>
            <w:tcW w:w="0" w:type="auto"/>
            <w:hideMark/>
          </w:tcPr>
          <w:p w14:paraId="60372B71" w14:textId="77777777" w:rsidR="000230E4" w:rsidRPr="0032096A" w:rsidRDefault="000230E4" w:rsidP="004F1061">
            <w:pPr>
              <w:spacing w:after="160" w:line="360" w:lineRule="auto"/>
            </w:pPr>
            <w:r w:rsidRPr="0032096A">
              <w:t>20.0</w:t>
            </w:r>
          </w:p>
        </w:tc>
        <w:tc>
          <w:tcPr>
            <w:tcW w:w="0" w:type="auto"/>
            <w:hideMark/>
          </w:tcPr>
          <w:p w14:paraId="3F8A77A0" w14:textId="77777777" w:rsidR="000230E4" w:rsidRPr="0032096A" w:rsidRDefault="000230E4" w:rsidP="004F1061">
            <w:pPr>
              <w:spacing w:after="160" w:line="360" w:lineRule="auto"/>
            </w:pPr>
            <w:r w:rsidRPr="0032096A">
              <w:t>0.68</w:t>
            </w:r>
          </w:p>
        </w:tc>
      </w:tr>
      <w:tr w:rsidR="000230E4" w:rsidRPr="0032096A" w14:paraId="753A0DF2" w14:textId="77777777" w:rsidTr="004F1061">
        <w:tc>
          <w:tcPr>
            <w:tcW w:w="0" w:type="auto"/>
            <w:hideMark/>
          </w:tcPr>
          <w:p w14:paraId="55124FEE" w14:textId="77777777" w:rsidR="000230E4" w:rsidRPr="0032096A" w:rsidRDefault="000230E4" w:rsidP="004F1061">
            <w:pPr>
              <w:spacing w:after="160" w:line="360" w:lineRule="auto"/>
            </w:pPr>
            <w:r w:rsidRPr="0032096A">
              <w:t>2022</w:t>
            </w:r>
          </w:p>
        </w:tc>
        <w:tc>
          <w:tcPr>
            <w:tcW w:w="0" w:type="auto"/>
            <w:hideMark/>
          </w:tcPr>
          <w:p w14:paraId="3A912DA3" w14:textId="77777777" w:rsidR="000230E4" w:rsidRPr="0032096A" w:rsidRDefault="000230E4" w:rsidP="004F1061">
            <w:pPr>
              <w:spacing w:after="160" w:line="360" w:lineRule="auto"/>
            </w:pPr>
            <w:r w:rsidRPr="0032096A">
              <w:t>7.1</w:t>
            </w:r>
          </w:p>
        </w:tc>
        <w:tc>
          <w:tcPr>
            <w:tcW w:w="0" w:type="auto"/>
            <w:hideMark/>
          </w:tcPr>
          <w:p w14:paraId="6E908753" w14:textId="77777777" w:rsidR="000230E4" w:rsidRPr="0032096A" w:rsidRDefault="000230E4" w:rsidP="004F1061">
            <w:pPr>
              <w:spacing w:after="160" w:line="360" w:lineRule="auto"/>
            </w:pPr>
            <w:r w:rsidRPr="0032096A">
              <w:t>22.0</w:t>
            </w:r>
          </w:p>
        </w:tc>
        <w:tc>
          <w:tcPr>
            <w:tcW w:w="0" w:type="auto"/>
            <w:hideMark/>
          </w:tcPr>
          <w:p w14:paraId="39A47570" w14:textId="77777777" w:rsidR="000230E4" w:rsidRPr="0032096A" w:rsidRDefault="000230E4" w:rsidP="004F1061">
            <w:pPr>
              <w:spacing w:after="160" w:line="360" w:lineRule="auto"/>
            </w:pPr>
            <w:r w:rsidRPr="0032096A">
              <w:t>0.82</w:t>
            </w:r>
          </w:p>
        </w:tc>
      </w:tr>
      <w:tr w:rsidR="000230E4" w:rsidRPr="0032096A" w14:paraId="0FFCB802" w14:textId="77777777" w:rsidTr="004F1061">
        <w:tc>
          <w:tcPr>
            <w:tcW w:w="0" w:type="auto"/>
            <w:hideMark/>
          </w:tcPr>
          <w:p w14:paraId="4F35E8F6" w14:textId="77777777" w:rsidR="000230E4" w:rsidRPr="0032096A" w:rsidRDefault="000230E4" w:rsidP="004F1061">
            <w:pPr>
              <w:spacing w:after="160" w:line="360" w:lineRule="auto"/>
            </w:pPr>
            <w:r w:rsidRPr="0032096A">
              <w:t>2023</w:t>
            </w:r>
          </w:p>
        </w:tc>
        <w:tc>
          <w:tcPr>
            <w:tcW w:w="0" w:type="auto"/>
            <w:hideMark/>
          </w:tcPr>
          <w:p w14:paraId="6236FC5B" w14:textId="77777777" w:rsidR="000230E4" w:rsidRPr="0032096A" w:rsidRDefault="000230E4" w:rsidP="004F1061">
            <w:pPr>
              <w:spacing w:after="160" w:line="360" w:lineRule="auto"/>
            </w:pPr>
            <w:r w:rsidRPr="0032096A">
              <w:t>6.4</w:t>
            </w:r>
          </w:p>
        </w:tc>
        <w:tc>
          <w:tcPr>
            <w:tcW w:w="0" w:type="auto"/>
            <w:hideMark/>
          </w:tcPr>
          <w:p w14:paraId="727C2AD6" w14:textId="77777777" w:rsidR="000230E4" w:rsidRPr="0032096A" w:rsidRDefault="000230E4" w:rsidP="004F1061">
            <w:pPr>
              <w:spacing w:after="160" w:line="360" w:lineRule="auto"/>
            </w:pPr>
            <w:r w:rsidRPr="0032096A">
              <w:t>21.0</w:t>
            </w:r>
          </w:p>
        </w:tc>
        <w:tc>
          <w:tcPr>
            <w:tcW w:w="0" w:type="auto"/>
            <w:hideMark/>
          </w:tcPr>
          <w:p w14:paraId="208456A5" w14:textId="77777777" w:rsidR="000230E4" w:rsidRPr="0032096A" w:rsidRDefault="000230E4" w:rsidP="004F1061">
            <w:pPr>
              <w:spacing w:after="160" w:line="360" w:lineRule="auto"/>
            </w:pPr>
            <w:r w:rsidRPr="0032096A">
              <w:t>0.79</w:t>
            </w:r>
          </w:p>
        </w:tc>
      </w:tr>
      <w:tr w:rsidR="000230E4" w:rsidRPr="0032096A" w14:paraId="57458D3D" w14:textId="77777777" w:rsidTr="004F1061">
        <w:tc>
          <w:tcPr>
            <w:tcW w:w="0" w:type="auto"/>
            <w:hideMark/>
          </w:tcPr>
          <w:p w14:paraId="6D2BE3D0" w14:textId="77777777" w:rsidR="000230E4" w:rsidRPr="0032096A" w:rsidRDefault="000230E4" w:rsidP="004F1061">
            <w:pPr>
              <w:spacing w:after="160" w:line="360" w:lineRule="auto"/>
            </w:pPr>
            <w:r w:rsidRPr="0032096A">
              <w:t>2024</w:t>
            </w:r>
          </w:p>
        </w:tc>
        <w:tc>
          <w:tcPr>
            <w:tcW w:w="0" w:type="auto"/>
            <w:hideMark/>
          </w:tcPr>
          <w:p w14:paraId="47CFA084" w14:textId="77777777" w:rsidR="000230E4" w:rsidRPr="0032096A" w:rsidRDefault="000230E4" w:rsidP="004F1061">
            <w:pPr>
              <w:spacing w:after="160" w:line="360" w:lineRule="auto"/>
            </w:pPr>
            <w:r w:rsidRPr="0032096A">
              <w:t>6.0</w:t>
            </w:r>
          </w:p>
        </w:tc>
        <w:tc>
          <w:tcPr>
            <w:tcW w:w="0" w:type="auto"/>
            <w:hideMark/>
          </w:tcPr>
          <w:p w14:paraId="034DCED5" w14:textId="77777777" w:rsidR="000230E4" w:rsidRPr="0032096A" w:rsidRDefault="000230E4" w:rsidP="004F1061">
            <w:pPr>
              <w:spacing w:after="160" w:line="360" w:lineRule="auto"/>
            </w:pPr>
            <w:r w:rsidRPr="0032096A">
              <w:t>20.0</w:t>
            </w:r>
          </w:p>
        </w:tc>
        <w:tc>
          <w:tcPr>
            <w:tcW w:w="0" w:type="auto"/>
            <w:hideMark/>
          </w:tcPr>
          <w:p w14:paraId="5B0483EA" w14:textId="77777777" w:rsidR="000230E4" w:rsidRPr="0032096A" w:rsidRDefault="000230E4" w:rsidP="004F1061">
            <w:pPr>
              <w:spacing w:after="160" w:line="360" w:lineRule="auto"/>
            </w:pPr>
            <w:r w:rsidRPr="0032096A">
              <w:t>0.73</w:t>
            </w:r>
          </w:p>
        </w:tc>
      </w:tr>
    </w:tbl>
    <w:p w14:paraId="224836DA" w14:textId="77777777" w:rsidR="000230E4" w:rsidRPr="0032096A" w:rsidRDefault="000230E4" w:rsidP="000230E4">
      <w:pPr>
        <w:spacing w:line="360" w:lineRule="auto"/>
      </w:pPr>
      <w:r w:rsidRPr="0032096A">
        <w:rPr>
          <w:i/>
          <w:iCs/>
        </w:rPr>
        <w:t>Source: Calculated by author from Tesla annual report data.</w:t>
      </w:r>
    </w:p>
    <w:p w14:paraId="476D0CEE" w14:textId="77777777" w:rsidR="000230E4" w:rsidRDefault="000230E4" w:rsidP="000230E4">
      <w:pPr>
        <w:spacing w:line="360" w:lineRule="auto"/>
      </w:pPr>
      <w:r>
        <w:t>Tesla has shown high efficiency improvements in 2020-22. The asset turnover increased to 0.82, which is higher than 0.53, showing higher utilisation of factories, logistics assets, and production capacity.</w:t>
      </w:r>
    </w:p>
    <w:p w14:paraId="3D95E818" w14:textId="77777777" w:rsidR="000230E4" w:rsidRDefault="000230E4" w:rsidP="000230E4">
      <w:pPr>
        <w:spacing w:line="360" w:lineRule="auto"/>
      </w:pPr>
      <w:r>
        <w:t>The turnover of inventory was enhanced in the expansion period implying that it had good planning of production and turnover of stocks. Nonetheless, the turnover decreased in 20232024, which suggests slower inventory turnover and weaker demand conversion.</w:t>
      </w:r>
    </w:p>
    <w:p w14:paraId="3AF5AE32" w14:textId="77777777" w:rsidR="000230E4" w:rsidRDefault="000230E4" w:rsidP="000230E4">
      <w:pPr>
        <w:spacing w:line="360" w:lineRule="auto"/>
      </w:pPr>
      <w:r>
        <w:t>The asset turnover also decreased to 0.73 in 2024 implying that new capital investments are not generating incremental revenue as compared to previous expansion stages. This is important strategically since the growth that is capital intensive and yields diminishing returns is capable of undermining shareholder value.</w:t>
      </w:r>
    </w:p>
    <w:p w14:paraId="7E2886F5" w14:textId="77777777" w:rsidR="000230E4" w:rsidRDefault="000230E4" w:rsidP="000230E4">
      <w:pPr>
        <w:spacing w:line="360" w:lineRule="auto"/>
      </w:pPr>
      <w:r>
        <w:t>Turnover of receivables was also high which indicated that the company has good collection mechanisms and its exposure to credit risk was minimal.</w:t>
      </w:r>
    </w:p>
    <w:p w14:paraId="73CE5A30" w14:textId="77777777" w:rsidR="000230E4" w:rsidRPr="0032096A" w:rsidRDefault="000230E4" w:rsidP="000230E4">
      <w:pPr>
        <w:spacing w:line="360" w:lineRule="auto"/>
      </w:pPr>
      <w:r>
        <w:t>The challenge that Tesla has to face in future is not capacity addition, but rather derive better returns out of existing installed capacity.</w:t>
      </w:r>
    </w:p>
    <w:p w14:paraId="4E66E6F0" w14:textId="77777777" w:rsidR="000230E4" w:rsidRPr="0032096A" w:rsidRDefault="000230E4" w:rsidP="000230E4">
      <w:pPr>
        <w:spacing w:line="360" w:lineRule="auto"/>
      </w:pPr>
    </w:p>
    <w:p w14:paraId="76840B0C" w14:textId="77777777" w:rsidR="0086006B" w:rsidRDefault="0086006B" w:rsidP="000230E4">
      <w:pPr>
        <w:pStyle w:val="Heading1"/>
        <w:spacing w:line="360" w:lineRule="auto"/>
        <w:rPr>
          <w:rFonts w:ascii="Arial" w:hAnsi="Arial" w:cs="Arial"/>
          <w:b/>
          <w:bCs/>
          <w:color w:val="000000" w:themeColor="text1"/>
          <w:sz w:val="24"/>
          <w:szCs w:val="24"/>
        </w:rPr>
      </w:pPr>
      <w:bookmarkStart w:id="6" w:name="_Toc227858383"/>
    </w:p>
    <w:p w14:paraId="5CB656A2" w14:textId="7613F3FC" w:rsidR="000230E4" w:rsidRPr="000230E4" w:rsidRDefault="000230E4" w:rsidP="000230E4">
      <w:pPr>
        <w:pStyle w:val="Heading1"/>
        <w:spacing w:line="360" w:lineRule="auto"/>
        <w:rPr>
          <w:rFonts w:ascii="Arial" w:hAnsi="Arial" w:cs="Arial"/>
          <w:b/>
          <w:bCs/>
          <w:color w:val="000000" w:themeColor="text1"/>
          <w:sz w:val="24"/>
          <w:szCs w:val="24"/>
        </w:rPr>
      </w:pPr>
      <w:r w:rsidRPr="000230E4">
        <w:rPr>
          <w:rFonts w:ascii="Arial" w:hAnsi="Arial" w:cs="Arial"/>
          <w:b/>
          <w:bCs/>
          <w:color w:val="000000" w:themeColor="text1"/>
          <w:sz w:val="24"/>
          <w:szCs w:val="24"/>
        </w:rPr>
        <w:t>2.5 Capital Structure and Gearing</w:t>
      </w:r>
      <w:bookmarkEnd w:id="6"/>
    </w:p>
    <w:p w14:paraId="5A266FB3" w14:textId="77777777" w:rsidR="000230E4" w:rsidRPr="0032096A" w:rsidRDefault="000230E4" w:rsidP="000230E4">
      <w:pPr>
        <w:spacing w:line="360" w:lineRule="auto"/>
        <w:rPr>
          <w:b/>
          <w:bCs/>
        </w:rPr>
      </w:pPr>
      <w:r w:rsidRPr="0032096A">
        <w:rPr>
          <w:b/>
          <w:bCs/>
        </w:rPr>
        <w:t>Table 2.6: Gearing Ratios (2020–2024)</w:t>
      </w:r>
    </w:p>
    <w:tbl>
      <w:tblPr>
        <w:tblStyle w:val="TableGrid"/>
        <w:tblW w:w="0" w:type="auto"/>
        <w:tblLook w:val="04A0" w:firstRow="1" w:lastRow="0" w:firstColumn="1" w:lastColumn="0" w:noHBand="0" w:noVBand="1"/>
      </w:tblPr>
      <w:tblGrid>
        <w:gridCol w:w="706"/>
        <w:gridCol w:w="1732"/>
        <w:gridCol w:w="2075"/>
      </w:tblGrid>
      <w:tr w:rsidR="000230E4" w:rsidRPr="0032096A" w14:paraId="50FFCCF7" w14:textId="77777777" w:rsidTr="004F1061">
        <w:tc>
          <w:tcPr>
            <w:tcW w:w="0" w:type="auto"/>
            <w:hideMark/>
          </w:tcPr>
          <w:p w14:paraId="0F98009E" w14:textId="77777777" w:rsidR="000230E4" w:rsidRPr="0032096A" w:rsidRDefault="000230E4" w:rsidP="004F1061">
            <w:pPr>
              <w:spacing w:after="160" w:line="360" w:lineRule="auto"/>
              <w:rPr>
                <w:b/>
                <w:bCs/>
              </w:rPr>
            </w:pPr>
            <w:r w:rsidRPr="0032096A">
              <w:rPr>
                <w:b/>
                <w:bCs/>
              </w:rPr>
              <w:t>Year</w:t>
            </w:r>
          </w:p>
        </w:tc>
        <w:tc>
          <w:tcPr>
            <w:tcW w:w="0" w:type="auto"/>
            <w:hideMark/>
          </w:tcPr>
          <w:p w14:paraId="555C7807" w14:textId="77777777" w:rsidR="000230E4" w:rsidRPr="0032096A" w:rsidRDefault="000230E4" w:rsidP="004F1061">
            <w:pPr>
              <w:spacing w:after="160" w:line="360" w:lineRule="auto"/>
              <w:rPr>
                <w:b/>
                <w:bCs/>
              </w:rPr>
            </w:pPr>
            <w:r w:rsidRPr="0032096A">
              <w:rPr>
                <w:b/>
                <w:bCs/>
              </w:rPr>
              <w:t>Debt-to-Equity</w:t>
            </w:r>
          </w:p>
        </w:tc>
        <w:tc>
          <w:tcPr>
            <w:tcW w:w="0" w:type="auto"/>
            <w:hideMark/>
          </w:tcPr>
          <w:p w14:paraId="57757B16" w14:textId="77777777" w:rsidR="000230E4" w:rsidRPr="0032096A" w:rsidRDefault="000230E4" w:rsidP="004F1061">
            <w:pPr>
              <w:spacing w:after="160" w:line="360" w:lineRule="auto"/>
              <w:rPr>
                <w:b/>
                <w:bCs/>
              </w:rPr>
            </w:pPr>
            <w:r w:rsidRPr="0032096A">
              <w:rPr>
                <w:b/>
                <w:bCs/>
              </w:rPr>
              <w:t>Interest Coverage</w:t>
            </w:r>
          </w:p>
        </w:tc>
      </w:tr>
      <w:tr w:rsidR="000230E4" w:rsidRPr="0032096A" w14:paraId="74FA7C39" w14:textId="77777777" w:rsidTr="004F1061">
        <w:tc>
          <w:tcPr>
            <w:tcW w:w="0" w:type="auto"/>
            <w:hideMark/>
          </w:tcPr>
          <w:p w14:paraId="0066EEA2" w14:textId="77777777" w:rsidR="000230E4" w:rsidRPr="0032096A" w:rsidRDefault="000230E4" w:rsidP="004F1061">
            <w:pPr>
              <w:spacing w:after="160" w:line="360" w:lineRule="auto"/>
            </w:pPr>
            <w:r w:rsidRPr="0032096A">
              <w:t>2020</w:t>
            </w:r>
          </w:p>
        </w:tc>
        <w:tc>
          <w:tcPr>
            <w:tcW w:w="0" w:type="auto"/>
            <w:hideMark/>
          </w:tcPr>
          <w:p w14:paraId="07DD7A99" w14:textId="77777777" w:rsidR="000230E4" w:rsidRPr="0032096A" w:rsidRDefault="000230E4" w:rsidP="004F1061">
            <w:pPr>
              <w:spacing w:after="160" w:line="360" w:lineRule="auto"/>
            </w:pPr>
            <w:r w:rsidRPr="0032096A">
              <w:t>0.63</w:t>
            </w:r>
          </w:p>
        </w:tc>
        <w:tc>
          <w:tcPr>
            <w:tcW w:w="0" w:type="auto"/>
            <w:hideMark/>
          </w:tcPr>
          <w:p w14:paraId="56B4E678" w14:textId="77777777" w:rsidR="000230E4" w:rsidRPr="0032096A" w:rsidRDefault="000230E4" w:rsidP="004F1061">
            <w:pPr>
              <w:spacing w:after="160" w:line="360" w:lineRule="auto"/>
            </w:pPr>
            <w:r w:rsidRPr="0032096A">
              <w:t>2.5</w:t>
            </w:r>
          </w:p>
        </w:tc>
      </w:tr>
      <w:tr w:rsidR="000230E4" w:rsidRPr="0032096A" w14:paraId="1A4D4D5A" w14:textId="77777777" w:rsidTr="004F1061">
        <w:tc>
          <w:tcPr>
            <w:tcW w:w="0" w:type="auto"/>
            <w:hideMark/>
          </w:tcPr>
          <w:p w14:paraId="487C842D" w14:textId="77777777" w:rsidR="000230E4" w:rsidRPr="0032096A" w:rsidRDefault="000230E4" w:rsidP="004F1061">
            <w:pPr>
              <w:spacing w:after="160" w:line="360" w:lineRule="auto"/>
            </w:pPr>
            <w:r w:rsidRPr="0032096A">
              <w:t>2021</w:t>
            </w:r>
          </w:p>
        </w:tc>
        <w:tc>
          <w:tcPr>
            <w:tcW w:w="0" w:type="auto"/>
            <w:hideMark/>
          </w:tcPr>
          <w:p w14:paraId="6BE79AB8" w14:textId="77777777" w:rsidR="000230E4" w:rsidRPr="0032096A" w:rsidRDefault="000230E4" w:rsidP="004F1061">
            <w:pPr>
              <w:spacing w:after="160" w:line="360" w:lineRule="auto"/>
            </w:pPr>
            <w:r w:rsidRPr="0032096A">
              <w:t>0.29</w:t>
            </w:r>
          </w:p>
        </w:tc>
        <w:tc>
          <w:tcPr>
            <w:tcW w:w="0" w:type="auto"/>
            <w:hideMark/>
          </w:tcPr>
          <w:p w14:paraId="2F278605" w14:textId="77777777" w:rsidR="000230E4" w:rsidRPr="0032096A" w:rsidRDefault="000230E4" w:rsidP="004F1061">
            <w:pPr>
              <w:spacing w:after="160" w:line="360" w:lineRule="auto"/>
            </w:pPr>
            <w:r w:rsidRPr="0032096A">
              <w:t>10.0</w:t>
            </w:r>
          </w:p>
        </w:tc>
      </w:tr>
      <w:tr w:rsidR="000230E4" w:rsidRPr="0032096A" w14:paraId="320056E6" w14:textId="77777777" w:rsidTr="004F1061">
        <w:tc>
          <w:tcPr>
            <w:tcW w:w="0" w:type="auto"/>
            <w:hideMark/>
          </w:tcPr>
          <w:p w14:paraId="229D3FE0" w14:textId="77777777" w:rsidR="000230E4" w:rsidRPr="0032096A" w:rsidRDefault="000230E4" w:rsidP="004F1061">
            <w:pPr>
              <w:spacing w:after="160" w:line="360" w:lineRule="auto"/>
            </w:pPr>
            <w:r w:rsidRPr="0032096A">
              <w:t>2022</w:t>
            </w:r>
          </w:p>
        </w:tc>
        <w:tc>
          <w:tcPr>
            <w:tcW w:w="0" w:type="auto"/>
            <w:hideMark/>
          </w:tcPr>
          <w:p w14:paraId="05A84779" w14:textId="77777777" w:rsidR="000230E4" w:rsidRPr="0032096A" w:rsidRDefault="000230E4" w:rsidP="004F1061">
            <w:pPr>
              <w:spacing w:after="160" w:line="360" w:lineRule="auto"/>
            </w:pPr>
            <w:r w:rsidRPr="0032096A">
              <w:t>0.22</w:t>
            </w:r>
          </w:p>
        </w:tc>
        <w:tc>
          <w:tcPr>
            <w:tcW w:w="0" w:type="auto"/>
            <w:hideMark/>
          </w:tcPr>
          <w:p w14:paraId="23CAB14B" w14:textId="77777777" w:rsidR="000230E4" w:rsidRPr="0032096A" w:rsidRDefault="000230E4" w:rsidP="004F1061">
            <w:pPr>
              <w:spacing w:after="160" w:line="360" w:lineRule="auto"/>
            </w:pPr>
            <w:r w:rsidRPr="0032096A">
              <w:t>18.0</w:t>
            </w:r>
          </w:p>
        </w:tc>
      </w:tr>
      <w:tr w:rsidR="000230E4" w:rsidRPr="0032096A" w14:paraId="2A16CDB8" w14:textId="77777777" w:rsidTr="004F1061">
        <w:tc>
          <w:tcPr>
            <w:tcW w:w="0" w:type="auto"/>
            <w:hideMark/>
          </w:tcPr>
          <w:p w14:paraId="5212886D" w14:textId="77777777" w:rsidR="000230E4" w:rsidRPr="0032096A" w:rsidRDefault="000230E4" w:rsidP="004F1061">
            <w:pPr>
              <w:spacing w:after="160" w:line="360" w:lineRule="auto"/>
            </w:pPr>
            <w:r w:rsidRPr="0032096A">
              <w:lastRenderedPageBreak/>
              <w:t>2023</w:t>
            </w:r>
          </w:p>
        </w:tc>
        <w:tc>
          <w:tcPr>
            <w:tcW w:w="0" w:type="auto"/>
            <w:hideMark/>
          </w:tcPr>
          <w:p w14:paraId="2C089364" w14:textId="77777777" w:rsidR="000230E4" w:rsidRPr="0032096A" w:rsidRDefault="000230E4" w:rsidP="004F1061">
            <w:pPr>
              <w:spacing w:after="160" w:line="360" w:lineRule="auto"/>
            </w:pPr>
            <w:r w:rsidRPr="0032096A">
              <w:t>0.18</w:t>
            </w:r>
          </w:p>
        </w:tc>
        <w:tc>
          <w:tcPr>
            <w:tcW w:w="0" w:type="auto"/>
            <w:hideMark/>
          </w:tcPr>
          <w:p w14:paraId="600B3C57" w14:textId="77777777" w:rsidR="000230E4" w:rsidRPr="0032096A" w:rsidRDefault="000230E4" w:rsidP="004F1061">
            <w:pPr>
              <w:spacing w:after="160" w:line="360" w:lineRule="auto"/>
            </w:pPr>
            <w:r w:rsidRPr="0032096A">
              <w:t>24.0</w:t>
            </w:r>
          </w:p>
        </w:tc>
      </w:tr>
      <w:tr w:rsidR="000230E4" w:rsidRPr="0032096A" w14:paraId="6A8449D7" w14:textId="77777777" w:rsidTr="004F1061">
        <w:tc>
          <w:tcPr>
            <w:tcW w:w="0" w:type="auto"/>
            <w:hideMark/>
          </w:tcPr>
          <w:p w14:paraId="47DEC5D7" w14:textId="77777777" w:rsidR="000230E4" w:rsidRPr="0032096A" w:rsidRDefault="000230E4" w:rsidP="004F1061">
            <w:pPr>
              <w:spacing w:after="160" w:line="360" w:lineRule="auto"/>
            </w:pPr>
            <w:r w:rsidRPr="0032096A">
              <w:t>2024</w:t>
            </w:r>
          </w:p>
        </w:tc>
        <w:tc>
          <w:tcPr>
            <w:tcW w:w="0" w:type="auto"/>
            <w:hideMark/>
          </w:tcPr>
          <w:p w14:paraId="48589336" w14:textId="77777777" w:rsidR="000230E4" w:rsidRPr="0032096A" w:rsidRDefault="000230E4" w:rsidP="004F1061">
            <w:pPr>
              <w:spacing w:after="160" w:line="360" w:lineRule="auto"/>
            </w:pPr>
            <w:r w:rsidRPr="0032096A">
              <w:t>0.17</w:t>
            </w:r>
          </w:p>
        </w:tc>
        <w:tc>
          <w:tcPr>
            <w:tcW w:w="0" w:type="auto"/>
            <w:hideMark/>
          </w:tcPr>
          <w:p w14:paraId="09144ABF" w14:textId="77777777" w:rsidR="000230E4" w:rsidRPr="0032096A" w:rsidRDefault="000230E4" w:rsidP="004F1061">
            <w:pPr>
              <w:spacing w:after="160" w:line="360" w:lineRule="auto"/>
            </w:pPr>
            <w:r w:rsidRPr="0032096A">
              <w:t>16.0</w:t>
            </w:r>
          </w:p>
        </w:tc>
      </w:tr>
    </w:tbl>
    <w:p w14:paraId="7011AFBE" w14:textId="77777777" w:rsidR="000230E4" w:rsidRPr="0032096A" w:rsidRDefault="000230E4" w:rsidP="000230E4">
      <w:pPr>
        <w:spacing w:line="360" w:lineRule="auto"/>
      </w:pPr>
      <w:r w:rsidRPr="0032096A">
        <w:rPr>
          <w:i/>
          <w:iCs/>
        </w:rPr>
        <w:t>Source: Calculated by author from Tesla financial statements.</w:t>
      </w:r>
    </w:p>
    <w:p w14:paraId="1C6881EC" w14:textId="77777777" w:rsidR="0086006B" w:rsidRDefault="0086006B" w:rsidP="000230E4">
      <w:pPr>
        <w:spacing w:line="360" w:lineRule="auto"/>
      </w:pPr>
    </w:p>
    <w:p w14:paraId="719008C7" w14:textId="65A59596" w:rsidR="000230E4" w:rsidRDefault="000230E4" w:rsidP="000230E4">
      <w:pPr>
        <w:spacing w:line="360" w:lineRule="auto"/>
      </w:pPr>
      <w:r>
        <w:t>The balance sheet of Tesla has been consolidated in a significant way within the review period. The debt-to-equity ratio dropped to 0.17 in 2024 (as compared to 0.63 in 2020) showing less use of borrowed funds and increased use of retained earnings.</w:t>
      </w:r>
    </w:p>
    <w:p w14:paraId="3DADA4C4" w14:textId="77777777" w:rsidR="000230E4" w:rsidRDefault="000230E4" w:rsidP="000230E4">
      <w:pPr>
        <w:spacing w:line="360" w:lineRule="auto"/>
      </w:pPr>
      <w:r>
        <w:t>The interest cover also improved significantly with time showing good ability to cover obligations. It decreased in 2024 because of a reduced operating profit, but 16 times coverage implies low risk of financial distress.</w:t>
      </w:r>
    </w:p>
    <w:p w14:paraId="4996D163" w14:textId="77777777" w:rsidR="000230E4" w:rsidRDefault="000230E4" w:rsidP="000230E4">
      <w:pPr>
        <w:spacing w:line="360" w:lineRule="auto"/>
      </w:pPr>
      <w:r>
        <w:t>A low gear increases stability in economic downturns and maintains the strategic flexibility needed in the future in the case of acquisitions or investment (Brealey et al., 2020). Nevertheless, very conservative capital structure can increase weighted average of the cost of capital when cheaper debts are not utilized.</w:t>
      </w:r>
    </w:p>
    <w:p w14:paraId="39EBA92B" w14:textId="524CCCA8" w:rsidR="000230E4" w:rsidRPr="0032096A" w:rsidRDefault="000230E4" w:rsidP="000230E4">
      <w:pPr>
        <w:spacing w:line="360" w:lineRule="auto"/>
      </w:pPr>
      <w:r>
        <w:t>Tesla could thus wisely use moderate debt over the long term on projects that have obvious positive NPV and still maintain a robust balance sheet.</w:t>
      </w:r>
    </w:p>
    <w:p w14:paraId="22788FAC" w14:textId="77777777" w:rsidR="0086006B" w:rsidRDefault="0086006B" w:rsidP="000230E4">
      <w:pPr>
        <w:pStyle w:val="Heading1"/>
        <w:spacing w:line="360" w:lineRule="auto"/>
        <w:rPr>
          <w:rFonts w:ascii="Arial" w:hAnsi="Arial" w:cs="Arial"/>
          <w:b/>
          <w:bCs/>
          <w:color w:val="000000" w:themeColor="text1"/>
          <w:sz w:val="24"/>
          <w:szCs w:val="24"/>
        </w:rPr>
      </w:pPr>
      <w:bookmarkStart w:id="7" w:name="_Toc227858384"/>
    </w:p>
    <w:p w14:paraId="711DADE2" w14:textId="77777777" w:rsidR="0086006B" w:rsidRDefault="0086006B" w:rsidP="000230E4">
      <w:pPr>
        <w:pStyle w:val="Heading1"/>
        <w:spacing w:line="360" w:lineRule="auto"/>
        <w:rPr>
          <w:rFonts w:ascii="Arial" w:hAnsi="Arial" w:cs="Arial"/>
          <w:b/>
          <w:bCs/>
          <w:color w:val="000000" w:themeColor="text1"/>
          <w:sz w:val="24"/>
          <w:szCs w:val="24"/>
        </w:rPr>
      </w:pPr>
    </w:p>
    <w:p w14:paraId="6F3226B1" w14:textId="77777777" w:rsidR="0086006B" w:rsidRDefault="0086006B" w:rsidP="000230E4">
      <w:pPr>
        <w:pStyle w:val="Heading1"/>
        <w:spacing w:line="360" w:lineRule="auto"/>
        <w:rPr>
          <w:rFonts w:ascii="Arial" w:hAnsi="Arial" w:cs="Arial"/>
          <w:b/>
          <w:bCs/>
          <w:color w:val="000000" w:themeColor="text1"/>
          <w:sz w:val="24"/>
          <w:szCs w:val="24"/>
        </w:rPr>
      </w:pPr>
    </w:p>
    <w:p w14:paraId="27DB5E91" w14:textId="77777777" w:rsidR="0086006B" w:rsidRDefault="0086006B" w:rsidP="0086006B"/>
    <w:p w14:paraId="7745EE69" w14:textId="77777777" w:rsidR="0086006B" w:rsidRDefault="0086006B" w:rsidP="0086006B"/>
    <w:p w14:paraId="1066B9A3" w14:textId="77777777" w:rsidR="0086006B" w:rsidRDefault="0086006B" w:rsidP="0086006B"/>
    <w:p w14:paraId="3A804360" w14:textId="77777777" w:rsidR="0086006B" w:rsidRPr="0086006B" w:rsidRDefault="0086006B" w:rsidP="0086006B"/>
    <w:p w14:paraId="59AB0093" w14:textId="72035912" w:rsidR="000230E4" w:rsidRPr="000230E4" w:rsidRDefault="0086006B" w:rsidP="000230E4">
      <w:pPr>
        <w:pStyle w:val="Heading1"/>
        <w:spacing w:line="360" w:lineRule="auto"/>
        <w:rPr>
          <w:rFonts w:ascii="Arial" w:hAnsi="Arial" w:cs="Arial"/>
          <w:b/>
          <w:bCs/>
          <w:color w:val="000000" w:themeColor="text1"/>
          <w:sz w:val="24"/>
          <w:szCs w:val="24"/>
        </w:rPr>
      </w:pPr>
      <w:r>
        <w:rPr>
          <w:rFonts w:ascii="Arial" w:hAnsi="Arial" w:cs="Arial"/>
          <w:b/>
          <w:bCs/>
          <w:color w:val="000000" w:themeColor="text1"/>
          <w:sz w:val="24"/>
          <w:szCs w:val="24"/>
        </w:rPr>
        <w:t>2</w:t>
      </w:r>
      <w:r w:rsidR="000230E4" w:rsidRPr="000230E4">
        <w:rPr>
          <w:rFonts w:ascii="Arial" w:hAnsi="Arial" w:cs="Arial"/>
          <w:b/>
          <w:bCs/>
          <w:color w:val="000000" w:themeColor="text1"/>
          <w:sz w:val="24"/>
          <w:szCs w:val="24"/>
        </w:rPr>
        <w:t>.6 Advanced Value Metric: ROCE</w:t>
      </w:r>
      <w:bookmarkEnd w:id="7"/>
    </w:p>
    <w:p w14:paraId="1041ED15" w14:textId="77777777" w:rsidR="000230E4" w:rsidRPr="0032096A" w:rsidRDefault="000230E4" w:rsidP="000230E4">
      <w:pPr>
        <w:spacing w:line="360" w:lineRule="auto"/>
        <w:rPr>
          <w:b/>
          <w:bCs/>
        </w:rPr>
      </w:pPr>
      <w:r w:rsidRPr="0032096A">
        <w:rPr>
          <w:b/>
          <w:bCs/>
        </w:rPr>
        <w:t>Table 2.7: Return on Capital Employed (Approx.)</w:t>
      </w:r>
    </w:p>
    <w:tbl>
      <w:tblPr>
        <w:tblStyle w:val="TableGrid"/>
        <w:tblW w:w="0" w:type="auto"/>
        <w:tblLook w:val="04A0" w:firstRow="1" w:lastRow="0" w:firstColumn="1" w:lastColumn="0" w:noHBand="0" w:noVBand="1"/>
      </w:tblPr>
      <w:tblGrid>
        <w:gridCol w:w="706"/>
        <w:gridCol w:w="1109"/>
      </w:tblGrid>
      <w:tr w:rsidR="000230E4" w:rsidRPr="0032096A" w14:paraId="36A291D9" w14:textId="77777777" w:rsidTr="004F1061">
        <w:tc>
          <w:tcPr>
            <w:tcW w:w="0" w:type="auto"/>
            <w:hideMark/>
          </w:tcPr>
          <w:p w14:paraId="4C3104C3" w14:textId="77777777" w:rsidR="000230E4" w:rsidRPr="0032096A" w:rsidRDefault="000230E4" w:rsidP="004F1061">
            <w:pPr>
              <w:spacing w:after="160" w:line="360" w:lineRule="auto"/>
              <w:rPr>
                <w:b/>
                <w:bCs/>
              </w:rPr>
            </w:pPr>
            <w:r w:rsidRPr="0032096A">
              <w:rPr>
                <w:b/>
                <w:bCs/>
              </w:rPr>
              <w:t>Year</w:t>
            </w:r>
          </w:p>
        </w:tc>
        <w:tc>
          <w:tcPr>
            <w:tcW w:w="0" w:type="auto"/>
            <w:hideMark/>
          </w:tcPr>
          <w:p w14:paraId="0F908748" w14:textId="77777777" w:rsidR="000230E4" w:rsidRPr="0032096A" w:rsidRDefault="000230E4" w:rsidP="004F1061">
            <w:pPr>
              <w:spacing w:after="160" w:line="360" w:lineRule="auto"/>
              <w:rPr>
                <w:b/>
                <w:bCs/>
              </w:rPr>
            </w:pPr>
            <w:r w:rsidRPr="0032096A">
              <w:rPr>
                <w:b/>
                <w:bCs/>
              </w:rPr>
              <w:t>ROCE %</w:t>
            </w:r>
          </w:p>
        </w:tc>
      </w:tr>
      <w:tr w:rsidR="000230E4" w:rsidRPr="0032096A" w14:paraId="2D48FFB5" w14:textId="77777777" w:rsidTr="004F1061">
        <w:tc>
          <w:tcPr>
            <w:tcW w:w="0" w:type="auto"/>
            <w:hideMark/>
          </w:tcPr>
          <w:p w14:paraId="15C2109F" w14:textId="77777777" w:rsidR="000230E4" w:rsidRPr="0032096A" w:rsidRDefault="000230E4" w:rsidP="004F1061">
            <w:pPr>
              <w:spacing w:after="160" w:line="360" w:lineRule="auto"/>
            </w:pPr>
            <w:r w:rsidRPr="0032096A">
              <w:t>2020</w:t>
            </w:r>
          </w:p>
        </w:tc>
        <w:tc>
          <w:tcPr>
            <w:tcW w:w="0" w:type="auto"/>
            <w:hideMark/>
          </w:tcPr>
          <w:p w14:paraId="51044E9F" w14:textId="77777777" w:rsidR="000230E4" w:rsidRPr="0032096A" w:rsidRDefault="000230E4" w:rsidP="004F1061">
            <w:pPr>
              <w:spacing w:after="160" w:line="360" w:lineRule="auto"/>
            </w:pPr>
            <w:r w:rsidRPr="0032096A">
              <w:t>6</w:t>
            </w:r>
          </w:p>
        </w:tc>
      </w:tr>
      <w:tr w:rsidR="000230E4" w:rsidRPr="0032096A" w14:paraId="47D85310" w14:textId="77777777" w:rsidTr="004F1061">
        <w:tc>
          <w:tcPr>
            <w:tcW w:w="0" w:type="auto"/>
            <w:hideMark/>
          </w:tcPr>
          <w:p w14:paraId="64868357" w14:textId="77777777" w:rsidR="000230E4" w:rsidRPr="0032096A" w:rsidRDefault="000230E4" w:rsidP="004F1061">
            <w:pPr>
              <w:spacing w:after="160" w:line="360" w:lineRule="auto"/>
            </w:pPr>
            <w:r w:rsidRPr="0032096A">
              <w:t>2021</w:t>
            </w:r>
          </w:p>
        </w:tc>
        <w:tc>
          <w:tcPr>
            <w:tcW w:w="0" w:type="auto"/>
            <w:hideMark/>
          </w:tcPr>
          <w:p w14:paraId="1769907A" w14:textId="77777777" w:rsidR="000230E4" w:rsidRPr="0032096A" w:rsidRDefault="000230E4" w:rsidP="004F1061">
            <w:pPr>
              <w:spacing w:after="160" w:line="360" w:lineRule="auto"/>
            </w:pPr>
            <w:r w:rsidRPr="0032096A">
              <w:t>18</w:t>
            </w:r>
          </w:p>
        </w:tc>
      </w:tr>
      <w:tr w:rsidR="000230E4" w:rsidRPr="0032096A" w14:paraId="01AC7A42" w14:textId="77777777" w:rsidTr="004F1061">
        <w:tc>
          <w:tcPr>
            <w:tcW w:w="0" w:type="auto"/>
            <w:hideMark/>
          </w:tcPr>
          <w:p w14:paraId="50F7763C" w14:textId="77777777" w:rsidR="000230E4" w:rsidRPr="0032096A" w:rsidRDefault="000230E4" w:rsidP="004F1061">
            <w:pPr>
              <w:spacing w:after="160" w:line="360" w:lineRule="auto"/>
            </w:pPr>
            <w:r w:rsidRPr="0032096A">
              <w:lastRenderedPageBreak/>
              <w:t>2022</w:t>
            </w:r>
          </w:p>
        </w:tc>
        <w:tc>
          <w:tcPr>
            <w:tcW w:w="0" w:type="auto"/>
            <w:hideMark/>
          </w:tcPr>
          <w:p w14:paraId="407FCB71" w14:textId="77777777" w:rsidR="000230E4" w:rsidRPr="0032096A" w:rsidRDefault="000230E4" w:rsidP="004F1061">
            <w:pPr>
              <w:spacing w:after="160" w:line="360" w:lineRule="auto"/>
            </w:pPr>
            <w:r w:rsidRPr="0032096A">
              <w:t>24</w:t>
            </w:r>
          </w:p>
        </w:tc>
      </w:tr>
      <w:tr w:rsidR="000230E4" w:rsidRPr="0032096A" w14:paraId="01611528" w14:textId="77777777" w:rsidTr="004F1061">
        <w:tc>
          <w:tcPr>
            <w:tcW w:w="0" w:type="auto"/>
            <w:hideMark/>
          </w:tcPr>
          <w:p w14:paraId="50DADF09" w14:textId="77777777" w:rsidR="000230E4" w:rsidRPr="0032096A" w:rsidRDefault="000230E4" w:rsidP="004F1061">
            <w:pPr>
              <w:spacing w:after="160" w:line="360" w:lineRule="auto"/>
            </w:pPr>
            <w:r w:rsidRPr="0032096A">
              <w:t>2023</w:t>
            </w:r>
          </w:p>
        </w:tc>
        <w:tc>
          <w:tcPr>
            <w:tcW w:w="0" w:type="auto"/>
            <w:hideMark/>
          </w:tcPr>
          <w:p w14:paraId="77AB4ACA" w14:textId="77777777" w:rsidR="000230E4" w:rsidRPr="0032096A" w:rsidRDefault="000230E4" w:rsidP="004F1061">
            <w:pPr>
              <w:spacing w:after="160" w:line="360" w:lineRule="auto"/>
            </w:pPr>
            <w:r w:rsidRPr="0032096A">
              <w:t>17</w:t>
            </w:r>
          </w:p>
        </w:tc>
      </w:tr>
      <w:tr w:rsidR="000230E4" w:rsidRPr="0032096A" w14:paraId="2F93950B" w14:textId="77777777" w:rsidTr="004F1061">
        <w:tc>
          <w:tcPr>
            <w:tcW w:w="0" w:type="auto"/>
            <w:hideMark/>
          </w:tcPr>
          <w:p w14:paraId="0475570F" w14:textId="77777777" w:rsidR="000230E4" w:rsidRPr="0032096A" w:rsidRDefault="000230E4" w:rsidP="004F1061">
            <w:pPr>
              <w:spacing w:after="160" w:line="360" w:lineRule="auto"/>
            </w:pPr>
            <w:r w:rsidRPr="0032096A">
              <w:t>2024</w:t>
            </w:r>
          </w:p>
        </w:tc>
        <w:tc>
          <w:tcPr>
            <w:tcW w:w="0" w:type="auto"/>
            <w:hideMark/>
          </w:tcPr>
          <w:p w14:paraId="24997E6B" w14:textId="77777777" w:rsidR="000230E4" w:rsidRPr="0032096A" w:rsidRDefault="000230E4" w:rsidP="004F1061">
            <w:pPr>
              <w:spacing w:after="160" w:line="360" w:lineRule="auto"/>
            </w:pPr>
            <w:r w:rsidRPr="0032096A">
              <w:t>11</w:t>
            </w:r>
          </w:p>
        </w:tc>
      </w:tr>
    </w:tbl>
    <w:p w14:paraId="4BC991BD" w14:textId="77777777" w:rsidR="000230E4" w:rsidRPr="0032096A" w:rsidRDefault="000230E4" w:rsidP="000230E4">
      <w:pPr>
        <w:spacing w:line="360" w:lineRule="auto"/>
      </w:pPr>
      <w:r w:rsidRPr="0032096A">
        <w:rPr>
          <w:i/>
          <w:iCs/>
        </w:rPr>
        <w:t>ROCE = EBIT / Capital Employed. Calculated by author.</w:t>
      </w:r>
    </w:p>
    <w:p w14:paraId="0EE8CD7A" w14:textId="77777777" w:rsidR="000230E4" w:rsidRDefault="000230E4" w:rsidP="000230E4">
      <w:pPr>
        <w:spacing w:line="360" w:lineRule="auto"/>
      </w:pPr>
      <w:r>
        <w:t>ROCE is a more detailed indicator of operating efficiency since it measures returns that are earned on both debt and equity capital. The ROCE of Tesla grew substantially in 2020-2022, which can be attributed to effective scaling and utilization of invested capital. Nevertheless, the fall to 11% in 2024 means lower returns on a much greater asset base.</w:t>
      </w:r>
    </w:p>
    <w:p w14:paraId="141F79F8" w14:textId="77777777" w:rsidR="000230E4" w:rsidRPr="0032096A" w:rsidRDefault="000230E4" w:rsidP="000230E4">
      <w:pPr>
        <w:spacing w:line="360" w:lineRule="auto"/>
      </w:pPr>
      <w:r>
        <w:t>This proves that growth itself is no longer the main challenge that Tesla has, but the ability to make enough returns on the capital needed to maintain growth.</w:t>
      </w:r>
    </w:p>
    <w:p w14:paraId="1696DEDC" w14:textId="77777777" w:rsidR="000230E4" w:rsidRPr="0032096A" w:rsidRDefault="000230E4" w:rsidP="000230E4">
      <w:pPr>
        <w:spacing w:line="360" w:lineRule="auto"/>
      </w:pPr>
    </w:p>
    <w:p w14:paraId="34F06781" w14:textId="77777777" w:rsidR="000230E4" w:rsidRPr="000230E4" w:rsidRDefault="000230E4" w:rsidP="000230E4">
      <w:pPr>
        <w:pStyle w:val="Heading1"/>
        <w:spacing w:line="360" w:lineRule="auto"/>
        <w:rPr>
          <w:rFonts w:ascii="Arial" w:hAnsi="Arial" w:cs="Arial"/>
          <w:b/>
          <w:bCs/>
          <w:color w:val="000000" w:themeColor="text1"/>
          <w:sz w:val="24"/>
          <w:szCs w:val="24"/>
        </w:rPr>
      </w:pPr>
      <w:bookmarkStart w:id="8" w:name="_Toc227858385"/>
      <w:r w:rsidRPr="000230E4">
        <w:rPr>
          <w:rFonts w:ascii="Arial" w:hAnsi="Arial" w:cs="Arial"/>
          <w:b/>
          <w:bCs/>
          <w:color w:val="000000" w:themeColor="text1"/>
          <w:sz w:val="24"/>
          <w:szCs w:val="24"/>
        </w:rPr>
        <w:t>2.7 Revenue and Profit Trend</w:t>
      </w:r>
      <w:bookmarkEnd w:id="8"/>
    </w:p>
    <w:p w14:paraId="05BF8194" w14:textId="77777777" w:rsidR="000230E4" w:rsidRPr="0032096A" w:rsidRDefault="000230E4" w:rsidP="000230E4">
      <w:pPr>
        <w:spacing w:line="360" w:lineRule="auto"/>
        <w:rPr>
          <w:b/>
          <w:bCs/>
        </w:rPr>
      </w:pPr>
      <w:r w:rsidRPr="0032096A">
        <w:rPr>
          <w:b/>
          <w:bCs/>
        </w:rPr>
        <w:t>Table 2.8: Revenue and Net Income Trend (2020–2024)</w:t>
      </w:r>
    </w:p>
    <w:tbl>
      <w:tblPr>
        <w:tblStyle w:val="TableGrid"/>
        <w:tblW w:w="0" w:type="auto"/>
        <w:tblLook w:val="04A0" w:firstRow="1" w:lastRow="0" w:firstColumn="1" w:lastColumn="0" w:noHBand="0" w:noVBand="1"/>
      </w:tblPr>
      <w:tblGrid>
        <w:gridCol w:w="706"/>
        <w:gridCol w:w="1732"/>
        <w:gridCol w:w="3284"/>
      </w:tblGrid>
      <w:tr w:rsidR="000230E4" w:rsidRPr="0032096A" w14:paraId="02C951D7" w14:textId="77777777" w:rsidTr="004F1061">
        <w:tc>
          <w:tcPr>
            <w:tcW w:w="0" w:type="auto"/>
            <w:hideMark/>
          </w:tcPr>
          <w:p w14:paraId="1EDAC9B5" w14:textId="77777777" w:rsidR="000230E4" w:rsidRPr="0032096A" w:rsidRDefault="000230E4" w:rsidP="004F1061">
            <w:pPr>
              <w:spacing w:after="160" w:line="360" w:lineRule="auto"/>
              <w:rPr>
                <w:b/>
                <w:bCs/>
              </w:rPr>
            </w:pPr>
            <w:r w:rsidRPr="0032096A">
              <w:rPr>
                <w:b/>
                <w:bCs/>
              </w:rPr>
              <w:t>Year</w:t>
            </w:r>
          </w:p>
        </w:tc>
        <w:tc>
          <w:tcPr>
            <w:tcW w:w="0" w:type="auto"/>
            <w:hideMark/>
          </w:tcPr>
          <w:p w14:paraId="4A78EE68" w14:textId="77777777" w:rsidR="000230E4" w:rsidRPr="0032096A" w:rsidRDefault="000230E4" w:rsidP="004F1061">
            <w:pPr>
              <w:spacing w:after="160" w:line="360" w:lineRule="auto"/>
              <w:rPr>
                <w:b/>
                <w:bCs/>
              </w:rPr>
            </w:pPr>
            <w:r w:rsidRPr="0032096A">
              <w:rPr>
                <w:b/>
                <w:bCs/>
              </w:rPr>
              <w:t>Revenue ($bn)</w:t>
            </w:r>
          </w:p>
        </w:tc>
        <w:tc>
          <w:tcPr>
            <w:tcW w:w="0" w:type="auto"/>
            <w:hideMark/>
          </w:tcPr>
          <w:p w14:paraId="1C5EFAD4" w14:textId="77777777" w:rsidR="000230E4" w:rsidRPr="0032096A" w:rsidRDefault="000230E4" w:rsidP="004F1061">
            <w:pPr>
              <w:spacing w:after="160" w:line="360" w:lineRule="auto"/>
              <w:rPr>
                <w:b/>
                <w:bCs/>
              </w:rPr>
            </w:pPr>
            <w:r w:rsidRPr="0032096A">
              <w:rPr>
                <w:b/>
                <w:bCs/>
              </w:rPr>
              <w:t>Net Income to Common ($bn)</w:t>
            </w:r>
          </w:p>
        </w:tc>
      </w:tr>
      <w:tr w:rsidR="000230E4" w:rsidRPr="0032096A" w14:paraId="4F678566" w14:textId="77777777" w:rsidTr="004F1061">
        <w:tc>
          <w:tcPr>
            <w:tcW w:w="0" w:type="auto"/>
            <w:hideMark/>
          </w:tcPr>
          <w:p w14:paraId="005548C7" w14:textId="77777777" w:rsidR="000230E4" w:rsidRPr="0032096A" w:rsidRDefault="000230E4" w:rsidP="004F1061">
            <w:pPr>
              <w:spacing w:after="160" w:line="360" w:lineRule="auto"/>
            </w:pPr>
            <w:r w:rsidRPr="0032096A">
              <w:t>2020</w:t>
            </w:r>
          </w:p>
        </w:tc>
        <w:tc>
          <w:tcPr>
            <w:tcW w:w="0" w:type="auto"/>
            <w:hideMark/>
          </w:tcPr>
          <w:p w14:paraId="62D59917" w14:textId="77777777" w:rsidR="000230E4" w:rsidRPr="0032096A" w:rsidRDefault="000230E4" w:rsidP="004F1061">
            <w:pPr>
              <w:spacing w:after="160" w:line="360" w:lineRule="auto"/>
            </w:pPr>
            <w:r w:rsidRPr="0032096A">
              <w:t>31.5</w:t>
            </w:r>
          </w:p>
        </w:tc>
        <w:tc>
          <w:tcPr>
            <w:tcW w:w="0" w:type="auto"/>
            <w:hideMark/>
          </w:tcPr>
          <w:p w14:paraId="375EEAEE" w14:textId="77777777" w:rsidR="000230E4" w:rsidRPr="0032096A" w:rsidRDefault="000230E4" w:rsidP="004F1061">
            <w:pPr>
              <w:spacing w:after="160" w:line="360" w:lineRule="auto"/>
            </w:pPr>
            <w:r w:rsidRPr="0032096A">
              <w:t>0.7</w:t>
            </w:r>
          </w:p>
        </w:tc>
      </w:tr>
      <w:tr w:rsidR="000230E4" w:rsidRPr="0032096A" w14:paraId="7377D621" w14:textId="77777777" w:rsidTr="004F1061">
        <w:tc>
          <w:tcPr>
            <w:tcW w:w="0" w:type="auto"/>
            <w:hideMark/>
          </w:tcPr>
          <w:p w14:paraId="51758B32" w14:textId="77777777" w:rsidR="000230E4" w:rsidRPr="0032096A" w:rsidRDefault="000230E4" w:rsidP="004F1061">
            <w:pPr>
              <w:spacing w:after="160" w:line="360" w:lineRule="auto"/>
            </w:pPr>
            <w:r w:rsidRPr="0032096A">
              <w:t>2021</w:t>
            </w:r>
          </w:p>
        </w:tc>
        <w:tc>
          <w:tcPr>
            <w:tcW w:w="0" w:type="auto"/>
            <w:hideMark/>
          </w:tcPr>
          <w:p w14:paraId="2569E1A5" w14:textId="77777777" w:rsidR="000230E4" w:rsidRPr="0032096A" w:rsidRDefault="000230E4" w:rsidP="004F1061">
            <w:pPr>
              <w:spacing w:after="160" w:line="360" w:lineRule="auto"/>
            </w:pPr>
            <w:r w:rsidRPr="0032096A">
              <w:t>53.8</w:t>
            </w:r>
          </w:p>
        </w:tc>
        <w:tc>
          <w:tcPr>
            <w:tcW w:w="0" w:type="auto"/>
            <w:hideMark/>
          </w:tcPr>
          <w:p w14:paraId="6A0240AB" w14:textId="77777777" w:rsidR="000230E4" w:rsidRPr="0032096A" w:rsidRDefault="000230E4" w:rsidP="004F1061">
            <w:pPr>
              <w:spacing w:after="160" w:line="360" w:lineRule="auto"/>
            </w:pPr>
            <w:r w:rsidRPr="0032096A">
              <w:t>5.5</w:t>
            </w:r>
          </w:p>
        </w:tc>
      </w:tr>
      <w:tr w:rsidR="000230E4" w:rsidRPr="0032096A" w14:paraId="16E16D47" w14:textId="77777777" w:rsidTr="004F1061">
        <w:tc>
          <w:tcPr>
            <w:tcW w:w="0" w:type="auto"/>
            <w:hideMark/>
          </w:tcPr>
          <w:p w14:paraId="575EB369" w14:textId="77777777" w:rsidR="000230E4" w:rsidRPr="0032096A" w:rsidRDefault="000230E4" w:rsidP="004F1061">
            <w:pPr>
              <w:spacing w:after="160" w:line="360" w:lineRule="auto"/>
            </w:pPr>
            <w:r w:rsidRPr="0032096A">
              <w:t>2022</w:t>
            </w:r>
          </w:p>
        </w:tc>
        <w:tc>
          <w:tcPr>
            <w:tcW w:w="0" w:type="auto"/>
            <w:hideMark/>
          </w:tcPr>
          <w:p w14:paraId="6715B3E9" w14:textId="77777777" w:rsidR="000230E4" w:rsidRPr="0032096A" w:rsidRDefault="000230E4" w:rsidP="004F1061">
            <w:pPr>
              <w:spacing w:after="160" w:line="360" w:lineRule="auto"/>
            </w:pPr>
            <w:r w:rsidRPr="0032096A">
              <w:t>81.5</w:t>
            </w:r>
          </w:p>
        </w:tc>
        <w:tc>
          <w:tcPr>
            <w:tcW w:w="0" w:type="auto"/>
            <w:hideMark/>
          </w:tcPr>
          <w:p w14:paraId="46A3D9A5" w14:textId="77777777" w:rsidR="000230E4" w:rsidRPr="0032096A" w:rsidRDefault="000230E4" w:rsidP="004F1061">
            <w:pPr>
              <w:spacing w:after="160" w:line="360" w:lineRule="auto"/>
            </w:pPr>
            <w:r w:rsidRPr="0032096A">
              <w:t>12.6</w:t>
            </w:r>
          </w:p>
        </w:tc>
      </w:tr>
      <w:tr w:rsidR="000230E4" w:rsidRPr="0032096A" w14:paraId="4A35CC1E" w14:textId="77777777" w:rsidTr="004F1061">
        <w:tc>
          <w:tcPr>
            <w:tcW w:w="0" w:type="auto"/>
            <w:hideMark/>
          </w:tcPr>
          <w:p w14:paraId="612A0A91" w14:textId="77777777" w:rsidR="000230E4" w:rsidRPr="0032096A" w:rsidRDefault="000230E4" w:rsidP="004F1061">
            <w:pPr>
              <w:spacing w:after="160" w:line="360" w:lineRule="auto"/>
            </w:pPr>
            <w:r w:rsidRPr="0032096A">
              <w:t>2023</w:t>
            </w:r>
          </w:p>
        </w:tc>
        <w:tc>
          <w:tcPr>
            <w:tcW w:w="0" w:type="auto"/>
            <w:hideMark/>
          </w:tcPr>
          <w:p w14:paraId="24E44B59" w14:textId="77777777" w:rsidR="000230E4" w:rsidRPr="0032096A" w:rsidRDefault="000230E4" w:rsidP="004F1061">
            <w:pPr>
              <w:spacing w:after="160" w:line="360" w:lineRule="auto"/>
            </w:pPr>
            <w:r w:rsidRPr="0032096A">
              <w:t>96.8</w:t>
            </w:r>
          </w:p>
        </w:tc>
        <w:tc>
          <w:tcPr>
            <w:tcW w:w="0" w:type="auto"/>
            <w:hideMark/>
          </w:tcPr>
          <w:p w14:paraId="652B53AC" w14:textId="77777777" w:rsidR="000230E4" w:rsidRPr="0032096A" w:rsidRDefault="000230E4" w:rsidP="004F1061">
            <w:pPr>
              <w:spacing w:after="160" w:line="360" w:lineRule="auto"/>
            </w:pPr>
            <w:r w:rsidRPr="0032096A">
              <w:t>15.0</w:t>
            </w:r>
          </w:p>
        </w:tc>
      </w:tr>
      <w:tr w:rsidR="000230E4" w:rsidRPr="0032096A" w14:paraId="5D844613" w14:textId="77777777" w:rsidTr="004F1061">
        <w:tc>
          <w:tcPr>
            <w:tcW w:w="0" w:type="auto"/>
            <w:hideMark/>
          </w:tcPr>
          <w:p w14:paraId="0CE4848D" w14:textId="77777777" w:rsidR="000230E4" w:rsidRPr="0032096A" w:rsidRDefault="000230E4" w:rsidP="004F1061">
            <w:pPr>
              <w:spacing w:after="160" w:line="360" w:lineRule="auto"/>
            </w:pPr>
            <w:r w:rsidRPr="0032096A">
              <w:t>2024</w:t>
            </w:r>
          </w:p>
        </w:tc>
        <w:tc>
          <w:tcPr>
            <w:tcW w:w="0" w:type="auto"/>
            <w:hideMark/>
          </w:tcPr>
          <w:p w14:paraId="35BDCD0C" w14:textId="77777777" w:rsidR="000230E4" w:rsidRPr="0032096A" w:rsidRDefault="000230E4" w:rsidP="004F1061">
            <w:pPr>
              <w:spacing w:after="160" w:line="360" w:lineRule="auto"/>
            </w:pPr>
            <w:r w:rsidRPr="0032096A">
              <w:t>97.7</w:t>
            </w:r>
          </w:p>
        </w:tc>
        <w:tc>
          <w:tcPr>
            <w:tcW w:w="0" w:type="auto"/>
            <w:hideMark/>
          </w:tcPr>
          <w:p w14:paraId="4D700533" w14:textId="77777777" w:rsidR="000230E4" w:rsidRPr="0032096A" w:rsidRDefault="000230E4" w:rsidP="004F1061">
            <w:pPr>
              <w:spacing w:after="160" w:line="360" w:lineRule="auto"/>
            </w:pPr>
            <w:r w:rsidRPr="0032096A">
              <w:t>7.1</w:t>
            </w:r>
          </w:p>
        </w:tc>
      </w:tr>
    </w:tbl>
    <w:p w14:paraId="5418EB3E" w14:textId="77777777" w:rsidR="0086006B" w:rsidRDefault="0086006B" w:rsidP="000230E4">
      <w:pPr>
        <w:spacing w:line="360" w:lineRule="auto"/>
      </w:pPr>
    </w:p>
    <w:p w14:paraId="7F8181F3" w14:textId="77777777" w:rsidR="0086006B" w:rsidRDefault="0086006B" w:rsidP="000230E4">
      <w:pPr>
        <w:spacing w:line="360" w:lineRule="auto"/>
      </w:pPr>
    </w:p>
    <w:p w14:paraId="36812ADC" w14:textId="5B059066" w:rsidR="000230E4" w:rsidRDefault="000230E4" w:rsidP="000230E4">
      <w:pPr>
        <w:spacing w:line="360" w:lineRule="auto"/>
      </w:pPr>
      <w:r>
        <w:t>The break between the solid revenues and the drastically decreasing earnings in 2024 is a strategic concern. It shows that volume growth, in itself, is no longer adequate to maintain profitability.</w:t>
      </w:r>
    </w:p>
    <w:p w14:paraId="1455F93D" w14:textId="77777777" w:rsidR="000230E4" w:rsidRDefault="000230E4" w:rsidP="000230E4">
      <w:pPr>
        <w:spacing w:line="360" w:lineRule="auto"/>
      </w:pPr>
    </w:p>
    <w:p w14:paraId="41475F4B" w14:textId="77777777" w:rsidR="000230E4" w:rsidRPr="000230E4" w:rsidRDefault="000230E4" w:rsidP="000230E4">
      <w:pPr>
        <w:pStyle w:val="Heading1"/>
        <w:spacing w:line="360" w:lineRule="auto"/>
        <w:rPr>
          <w:rFonts w:ascii="Arial" w:hAnsi="Arial" w:cs="Arial"/>
          <w:b/>
          <w:bCs/>
          <w:color w:val="000000" w:themeColor="text1"/>
          <w:sz w:val="24"/>
          <w:szCs w:val="24"/>
        </w:rPr>
      </w:pPr>
      <w:bookmarkStart w:id="9" w:name="_Toc227858386"/>
      <w:r w:rsidRPr="000230E4">
        <w:rPr>
          <w:rFonts w:ascii="Arial" w:hAnsi="Arial" w:cs="Arial"/>
          <w:b/>
          <w:bCs/>
          <w:color w:val="000000" w:themeColor="text1"/>
          <w:sz w:val="24"/>
          <w:szCs w:val="24"/>
        </w:rPr>
        <w:lastRenderedPageBreak/>
        <w:t>2.8 Investor and Cash Flow Perspective</w:t>
      </w:r>
      <w:bookmarkEnd w:id="9"/>
    </w:p>
    <w:p w14:paraId="6A1F9AAF" w14:textId="77777777" w:rsidR="000230E4" w:rsidRDefault="000230E4" w:rsidP="000230E4">
      <w:pPr>
        <w:spacing w:line="360" w:lineRule="auto"/>
      </w:pPr>
      <w:r>
        <w:t>The market valuation of Tesla has been used in the past to show future growth prospects and not just present earnings. Sustained compression of profits can however render premium valuation multiples more challenging to sustain.</w:t>
      </w:r>
    </w:p>
    <w:p w14:paraId="597E0EA1" w14:textId="77777777" w:rsidR="000230E4" w:rsidRDefault="000230E4" w:rsidP="000230E4">
      <w:pPr>
        <w:spacing w:line="360" w:lineRule="auto"/>
      </w:pPr>
      <w:r>
        <w:t>The cash flow operations were well maintained throughout the period, and this revealed that the profits were to a great extent backed by actual cash creation instead of taxing treatment. However, the free cash flow is limited by the large investments in Gigafactories, batteries, AI systems, and charging infrastructure (Tesla, 2024).</w:t>
      </w:r>
    </w:p>
    <w:p w14:paraId="54041546" w14:textId="77777777" w:rsidR="000230E4" w:rsidRPr="0032096A" w:rsidRDefault="000230E4" w:rsidP="000230E4">
      <w:pPr>
        <w:spacing w:line="360" w:lineRule="auto"/>
      </w:pPr>
      <w:r>
        <w:t>The allocation of future capital should thus focus on high return projects and not expansion to increase scale.</w:t>
      </w:r>
    </w:p>
    <w:p w14:paraId="3BB0EFA7" w14:textId="77777777" w:rsidR="000230E4" w:rsidRPr="0032096A" w:rsidRDefault="000230E4" w:rsidP="000230E4">
      <w:pPr>
        <w:spacing w:line="360" w:lineRule="auto"/>
      </w:pPr>
    </w:p>
    <w:p w14:paraId="0DE6AF9D" w14:textId="77777777" w:rsidR="000230E4" w:rsidRPr="000230E4" w:rsidRDefault="000230E4" w:rsidP="000230E4">
      <w:pPr>
        <w:pStyle w:val="Heading1"/>
        <w:spacing w:line="360" w:lineRule="auto"/>
        <w:rPr>
          <w:rFonts w:ascii="Arial" w:hAnsi="Arial" w:cs="Arial"/>
          <w:b/>
          <w:bCs/>
          <w:color w:val="000000" w:themeColor="text1"/>
          <w:sz w:val="24"/>
          <w:szCs w:val="24"/>
        </w:rPr>
      </w:pPr>
      <w:bookmarkStart w:id="10" w:name="_Toc227858387"/>
      <w:r w:rsidRPr="000230E4">
        <w:rPr>
          <w:rFonts w:ascii="Arial" w:hAnsi="Arial" w:cs="Arial"/>
          <w:b/>
          <w:bCs/>
          <w:color w:val="000000" w:themeColor="text1"/>
          <w:sz w:val="24"/>
          <w:szCs w:val="24"/>
        </w:rPr>
        <w:t>2.9 Overall Financial Diagnosis</w:t>
      </w:r>
      <w:bookmarkEnd w:id="10"/>
    </w:p>
    <w:p w14:paraId="65EBDA9F" w14:textId="77777777" w:rsidR="000230E4" w:rsidRPr="0032096A" w:rsidRDefault="000230E4" w:rsidP="000230E4">
      <w:pPr>
        <w:spacing w:line="360" w:lineRule="auto"/>
        <w:rPr>
          <w:b/>
          <w:bCs/>
        </w:rPr>
      </w:pPr>
      <w:r w:rsidRPr="0032096A">
        <w:rPr>
          <w:b/>
          <w:bCs/>
        </w:rPr>
        <w:t>Table 2.9: Key Strengths and Emerging Risks</w:t>
      </w:r>
    </w:p>
    <w:tbl>
      <w:tblPr>
        <w:tblStyle w:val="TableGrid"/>
        <w:tblW w:w="0" w:type="auto"/>
        <w:tblLook w:val="04A0" w:firstRow="1" w:lastRow="0" w:firstColumn="1" w:lastColumn="0" w:noHBand="0" w:noVBand="1"/>
      </w:tblPr>
      <w:tblGrid>
        <w:gridCol w:w="2944"/>
        <w:gridCol w:w="2576"/>
      </w:tblGrid>
      <w:tr w:rsidR="000230E4" w:rsidRPr="0032096A" w14:paraId="547A6AA4" w14:textId="77777777" w:rsidTr="004F1061">
        <w:tc>
          <w:tcPr>
            <w:tcW w:w="0" w:type="auto"/>
            <w:hideMark/>
          </w:tcPr>
          <w:p w14:paraId="242EF5A2" w14:textId="77777777" w:rsidR="000230E4" w:rsidRPr="0032096A" w:rsidRDefault="000230E4" w:rsidP="004F1061">
            <w:pPr>
              <w:spacing w:after="160" w:line="360" w:lineRule="auto"/>
              <w:rPr>
                <w:b/>
                <w:bCs/>
              </w:rPr>
            </w:pPr>
            <w:r w:rsidRPr="0032096A">
              <w:rPr>
                <w:b/>
                <w:bCs/>
              </w:rPr>
              <w:t>Strengths</w:t>
            </w:r>
          </w:p>
        </w:tc>
        <w:tc>
          <w:tcPr>
            <w:tcW w:w="0" w:type="auto"/>
            <w:hideMark/>
          </w:tcPr>
          <w:p w14:paraId="38920299" w14:textId="77777777" w:rsidR="000230E4" w:rsidRPr="0032096A" w:rsidRDefault="000230E4" w:rsidP="004F1061">
            <w:pPr>
              <w:spacing w:after="160" w:line="360" w:lineRule="auto"/>
              <w:rPr>
                <w:b/>
                <w:bCs/>
              </w:rPr>
            </w:pPr>
            <w:r w:rsidRPr="0032096A">
              <w:rPr>
                <w:b/>
                <w:bCs/>
              </w:rPr>
              <w:t>Emerging Risks</w:t>
            </w:r>
          </w:p>
        </w:tc>
      </w:tr>
      <w:tr w:rsidR="000230E4" w:rsidRPr="0032096A" w14:paraId="0312E526" w14:textId="77777777" w:rsidTr="004F1061">
        <w:tc>
          <w:tcPr>
            <w:tcW w:w="0" w:type="auto"/>
            <w:hideMark/>
          </w:tcPr>
          <w:p w14:paraId="775A0538" w14:textId="77777777" w:rsidR="000230E4" w:rsidRPr="0032096A" w:rsidRDefault="000230E4" w:rsidP="004F1061">
            <w:pPr>
              <w:spacing w:after="160" w:line="360" w:lineRule="auto"/>
            </w:pPr>
            <w:r w:rsidRPr="0032096A">
              <w:t>Strong liquidity</w:t>
            </w:r>
          </w:p>
        </w:tc>
        <w:tc>
          <w:tcPr>
            <w:tcW w:w="0" w:type="auto"/>
            <w:hideMark/>
          </w:tcPr>
          <w:p w14:paraId="538727E9" w14:textId="77777777" w:rsidR="000230E4" w:rsidRPr="0032096A" w:rsidRDefault="000230E4" w:rsidP="004F1061">
            <w:pPr>
              <w:spacing w:after="160" w:line="360" w:lineRule="auto"/>
            </w:pPr>
            <w:r w:rsidRPr="0032096A">
              <w:t>Lower profitability</w:t>
            </w:r>
          </w:p>
        </w:tc>
      </w:tr>
      <w:tr w:rsidR="000230E4" w:rsidRPr="0032096A" w14:paraId="1CB5A409" w14:textId="77777777" w:rsidTr="004F1061">
        <w:tc>
          <w:tcPr>
            <w:tcW w:w="0" w:type="auto"/>
            <w:hideMark/>
          </w:tcPr>
          <w:p w14:paraId="06ED8B92" w14:textId="77777777" w:rsidR="000230E4" w:rsidRPr="0032096A" w:rsidRDefault="000230E4" w:rsidP="004F1061">
            <w:pPr>
              <w:spacing w:after="160" w:line="360" w:lineRule="auto"/>
            </w:pPr>
            <w:r w:rsidRPr="0032096A">
              <w:t>Low gearing</w:t>
            </w:r>
          </w:p>
        </w:tc>
        <w:tc>
          <w:tcPr>
            <w:tcW w:w="0" w:type="auto"/>
            <w:hideMark/>
          </w:tcPr>
          <w:p w14:paraId="62100C53" w14:textId="77777777" w:rsidR="000230E4" w:rsidRPr="0032096A" w:rsidRDefault="000230E4" w:rsidP="004F1061">
            <w:pPr>
              <w:spacing w:after="160" w:line="360" w:lineRule="auto"/>
            </w:pPr>
            <w:r w:rsidRPr="0032096A">
              <w:t>Slower growth</w:t>
            </w:r>
          </w:p>
        </w:tc>
      </w:tr>
      <w:tr w:rsidR="000230E4" w:rsidRPr="0032096A" w14:paraId="383DD2A1" w14:textId="77777777" w:rsidTr="004F1061">
        <w:tc>
          <w:tcPr>
            <w:tcW w:w="0" w:type="auto"/>
            <w:hideMark/>
          </w:tcPr>
          <w:p w14:paraId="7F62BA4B" w14:textId="77777777" w:rsidR="000230E4" w:rsidRPr="0032096A" w:rsidRDefault="000230E4" w:rsidP="004F1061">
            <w:pPr>
              <w:spacing w:after="160" w:line="360" w:lineRule="auto"/>
            </w:pPr>
            <w:r w:rsidRPr="0032096A">
              <w:t>Positive operating cash flow</w:t>
            </w:r>
          </w:p>
        </w:tc>
        <w:tc>
          <w:tcPr>
            <w:tcW w:w="0" w:type="auto"/>
            <w:hideMark/>
          </w:tcPr>
          <w:p w14:paraId="0991C4F6" w14:textId="77777777" w:rsidR="000230E4" w:rsidRPr="0032096A" w:rsidRDefault="000230E4" w:rsidP="004F1061">
            <w:pPr>
              <w:spacing w:after="160" w:line="360" w:lineRule="auto"/>
            </w:pPr>
            <w:r w:rsidRPr="0032096A">
              <w:t>Return dilution</w:t>
            </w:r>
          </w:p>
        </w:tc>
      </w:tr>
      <w:tr w:rsidR="000230E4" w:rsidRPr="0032096A" w14:paraId="6E0C7920" w14:textId="77777777" w:rsidTr="004F1061">
        <w:tc>
          <w:tcPr>
            <w:tcW w:w="0" w:type="auto"/>
            <w:hideMark/>
          </w:tcPr>
          <w:p w14:paraId="36C64C58" w14:textId="77777777" w:rsidR="000230E4" w:rsidRPr="0032096A" w:rsidRDefault="000230E4" w:rsidP="004F1061">
            <w:pPr>
              <w:spacing w:after="160" w:line="360" w:lineRule="auto"/>
            </w:pPr>
            <w:r w:rsidRPr="0032096A">
              <w:t>Brand leadership</w:t>
            </w:r>
          </w:p>
        </w:tc>
        <w:tc>
          <w:tcPr>
            <w:tcW w:w="0" w:type="auto"/>
            <w:hideMark/>
          </w:tcPr>
          <w:p w14:paraId="706BAE59" w14:textId="77777777" w:rsidR="000230E4" w:rsidRPr="0032096A" w:rsidRDefault="000230E4" w:rsidP="004F1061">
            <w:pPr>
              <w:spacing w:after="160" w:line="360" w:lineRule="auto"/>
            </w:pPr>
            <w:r w:rsidRPr="0032096A">
              <w:t>Cost convergence</w:t>
            </w:r>
          </w:p>
        </w:tc>
      </w:tr>
      <w:tr w:rsidR="000230E4" w:rsidRPr="0032096A" w14:paraId="34EFBDB5" w14:textId="77777777" w:rsidTr="004F1061">
        <w:tc>
          <w:tcPr>
            <w:tcW w:w="0" w:type="auto"/>
            <w:hideMark/>
          </w:tcPr>
          <w:p w14:paraId="6F8FB6EF" w14:textId="77777777" w:rsidR="000230E4" w:rsidRPr="0032096A" w:rsidRDefault="000230E4" w:rsidP="004F1061">
            <w:pPr>
              <w:spacing w:after="160" w:line="360" w:lineRule="auto"/>
            </w:pPr>
            <w:r w:rsidRPr="0032096A">
              <w:t>Scale advantages</w:t>
            </w:r>
          </w:p>
        </w:tc>
        <w:tc>
          <w:tcPr>
            <w:tcW w:w="0" w:type="auto"/>
            <w:hideMark/>
          </w:tcPr>
          <w:p w14:paraId="7769E7D5" w14:textId="77777777" w:rsidR="000230E4" w:rsidRPr="0032096A" w:rsidRDefault="000230E4" w:rsidP="004F1061">
            <w:pPr>
              <w:spacing w:after="160" w:line="360" w:lineRule="auto"/>
            </w:pPr>
            <w:r w:rsidRPr="0032096A">
              <w:t>Lower asset productivity</w:t>
            </w:r>
          </w:p>
        </w:tc>
      </w:tr>
    </w:tbl>
    <w:p w14:paraId="6C4D8ECF" w14:textId="77777777" w:rsidR="000230E4" w:rsidRDefault="000230E4" w:rsidP="000230E4">
      <w:pPr>
        <w:spacing w:line="360" w:lineRule="auto"/>
      </w:pPr>
      <w:r>
        <w:t>Tesla is still financially strong, but future convergence of costs and heightened global competition are gradually challenging its economic moat.</w:t>
      </w:r>
    </w:p>
    <w:p w14:paraId="766C9508" w14:textId="77777777" w:rsidR="000230E4" w:rsidRDefault="000230E4" w:rsidP="000230E4">
      <w:pPr>
        <w:spacing w:line="360" w:lineRule="auto"/>
      </w:pPr>
      <w:r>
        <w:t>In order to maintain shareholder value, Tesla has to rebuild margins, become more efficient in managing assets, working capital, and capital should be deployed to the high-yield strategic opportunities. When done properly, Tesla can maintain leadership; otherwise, a further expansion can become more and more costly to profit.</w:t>
      </w:r>
    </w:p>
    <w:p w14:paraId="3E9E3B15" w14:textId="77777777" w:rsidR="000230E4" w:rsidRDefault="000230E4" w:rsidP="000230E4">
      <w:pPr>
        <w:spacing w:line="360" w:lineRule="auto"/>
      </w:pPr>
    </w:p>
    <w:p w14:paraId="574D731D" w14:textId="77777777" w:rsidR="000230E4" w:rsidRPr="000230E4" w:rsidRDefault="000230E4" w:rsidP="000230E4">
      <w:pPr>
        <w:pStyle w:val="Heading1"/>
        <w:spacing w:line="360" w:lineRule="auto"/>
        <w:rPr>
          <w:rFonts w:ascii="Arial" w:hAnsi="Arial" w:cs="Arial"/>
          <w:b/>
          <w:bCs/>
          <w:color w:val="000000" w:themeColor="text1"/>
          <w:sz w:val="24"/>
          <w:szCs w:val="24"/>
        </w:rPr>
      </w:pPr>
      <w:bookmarkStart w:id="11" w:name="_Toc227858388"/>
      <w:r w:rsidRPr="000230E4">
        <w:rPr>
          <w:rFonts w:ascii="Arial" w:hAnsi="Arial" w:cs="Arial"/>
          <w:b/>
          <w:bCs/>
          <w:color w:val="000000" w:themeColor="text1"/>
          <w:sz w:val="24"/>
          <w:szCs w:val="24"/>
        </w:rPr>
        <w:lastRenderedPageBreak/>
        <w:t>3. Working Capital Management</w:t>
      </w:r>
      <w:bookmarkEnd w:id="11"/>
      <w:r w:rsidRPr="000230E4">
        <w:rPr>
          <w:rFonts w:ascii="Arial" w:hAnsi="Arial" w:cs="Arial"/>
          <w:b/>
          <w:bCs/>
          <w:color w:val="000000" w:themeColor="text1"/>
          <w:sz w:val="24"/>
          <w:szCs w:val="24"/>
        </w:rPr>
        <w:t xml:space="preserve"> </w:t>
      </w:r>
    </w:p>
    <w:p w14:paraId="5145FB3F" w14:textId="77777777" w:rsidR="000230E4" w:rsidRPr="000230E4" w:rsidRDefault="000230E4" w:rsidP="000230E4">
      <w:pPr>
        <w:pStyle w:val="Heading1"/>
        <w:spacing w:line="360" w:lineRule="auto"/>
        <w:rPr>
          <w:rFonts w:ascii="Arial" w:hAnsi="Arial" w:cs="Arial"/>
          <w:b/>
          <w:bCs/>
          <w:color w:val="000000" w:themeColor="text1"/>
          <w:sz w:val="24"/>
          <w:szCs w:val="24"/>
        </w:rPr>
      </w:pPr>
      <w:bookmarkStart w:id="12" w:name="_Toc227858389"/>
      <w:r w:rsidRPr="000230E4">
        <w:rPr>
          <w:rFonts w:ascii="Arial" w:hAnsi="Arial" w:cs="Arial"/>
          <w:b/>
          <w:bCs/>
          <w:color w:val="000000" w:themeColor="text1"/>
          <w:sz w:val="24"/>
          <w:szCs w:val="24"/>
        </w:rPr>
        <w:t>3.1 Cash Conversion Cycle (CCC) Analysis</w:t>
      </w:r>
      <w:bookmarkEnd w:id="12"/>
      <w:r w:rsidRPr="000230E4">
        <w:rPr>
          <w:rFonts w:ascii="Arial" w:hAnsi="Arial" w:cs="Arial"/>
          <w:b/>
          <w:bCs/>
          <w:color w:val="000000" w:themeColor="text1"/>
          <w:sz w:val="24"/>
          <w:szCs w:val="24"/>
        </w:rPr>
        <w:t xml:space="preserve"> </w:t>
      </w:r>
    </w:p>
    <w:p w14:paraId="04C48651" w14:textId="77777777" w:rsidR="000230E4" w:rsidRPr="0032096A" w:rsidRDefault="000230E4" w:rsidP="000230E4">
      <w:pPr>
        <w:spacing w:line="360" w:lineRule="auto"/>
      </w:pPr>
      <w:r>
        <w:t>The cash conversion cycle (CCC) assesses working capital management efficiency by determining how fast it takes to transform investment in inventory into cash inflows. It is calculated as:</w:t>
      </w:r>
    </w:p>
    <w:p w14:paraId="02619085" w14:textId="77777777" w:rsidR="000230E4" w:rsidRPr="0032096A" w:rsidRDefault="000230E4" w:rsidP="000230E4">
      <w:pPr>
        <w:spacing w:line="360" w:lineRule="auto"/>
      </w:pPr>
      <w:r w:rsidRPr="0032096A">
        <w:rPr>
          <w:b/>
          <w:bCs/>
        </w:rPr>
        <w:t>CCC = Inventory Days + Receivable Days – Payable Days</w:t>
      </w:r>
      <w:r w:rsidRPr="0032096A">
        <w:t xml:space="preserve"> </w:t>
      </w:r>
      <w:r w:rsidRPr="0032096A">
        <w:rPr>
          <w:i/>
          <w:iCs/>
        </w:rPr>
        <w:t>(Atrill, 2022)</w:t>
      </w:r>
    </w:p>
    <w:p w14:paraId="73F1EF8B" w14:textId="77777777" w:rsidR="000230E4" w:rsidRPr="0032096A" w:rsidRDefault="000230E4" w:rsidP="000230E4">
      <w:pPr>
        <w:spacing w:line="360" w:lineRule="auto"/>
        <w:rPr>
          <w:b/>
          <w:bCs/>
        </w:rPr>
      </w:pPr>
      <w:r w:rsidRPr="0032096A">
        <w:rPr>
          <w:b/>
          <w:bCs/>
        </w:rPr>
        <w:t>Table 3.1: Tesla Cash Conversion Cycle Components (2020–2024)</w:t>
      </w:r>
    </w:p>
    <w:tbl>
      <w:tblPr>
        <w:tblStyle w:val="TableGrid"/>
        <w:tblW w:w="0" w:type="auto"/>
        <w:tblLook w:val="04A0" w:firstRow="1" w:lastRow="0" w:firstColumn="1" w:lastColumn="0" w:noHBand="0" w:noVBand="1"/>
      </w:tblPr>
      <w:tblGrid>
        <w:gridCol w:w="706"/>
        <w:gridCol w:w="1794"/>
        <w:gridCol w:w="1953"/>
        <w:gridCol w:w="1635"/>
        <w:gridCol w:w="1427"/>
      </w:tblGrid>
      <w:tr w:rsidR="000230E4" w:rsidRPr="0032096A" w14:paraId="75327F59" w14:textId="77777777" w:rsidTr="004F1061">
        <w:tc>
          <w:tcPr>
            <w:tcW w:w="0" w:type="auto"/>
            <w:hideMark/>
          </w:tcPr>
          <w:p w14:paraId="237F8E4D" w14:textId="77777777" w:rsidR="000230E4" w:rsidRPr="0032096A" w:rsidRDefault="000230E4" w:rsidP="004F1061">
            <w:pPr>
              <w:spacing w:after="160" w:line="360" w:lineRule="auto"/>
              <w:rPr>
                <w:b/>
                <w:bCs/>
              </w:rPr>
            </w:pPr>
            <w:r w:rsidRPr="0032096A">
              <w:rPr>
                <w:b/>
                <w:bCs/>
              </w:rPr>
              <w:t>Year</w:t>
            </w:r>
          </w:p>
        </w:tc>
        <w:tc>
          <w:tcPr>
            <w:tcW w:w="0" w:type="auto"/>
            <w:hideMark/>
          </w:tcPr>
          <w:p w14:paraId="6F82F277" w14:textId="77777777" w:rsidR="000230E4" w:rsidRPr="0032096A" w:rsidRDefault="000230E4" w:rsidP="004F1061">
            <w:pPr>
              <w:spacing w:after="160" w:line="360" w:lineRule="auto"/>
              <w:rPr>
                <w:b/>
                <w:bCs/>
              </w:rPr>
            </w:pPr>
            <w:r w:rsidRPr="0032096A">
              <w:rPr>
                <w:b/>
                <w:bCs/>
              </w:rPr>
              <w:t>Inventory Days</w:t>
            </w:r>
          </w:p>
        </w:tc>
        <w:tc>
          <w:tcPr>
            <w:tcW w:w="0" w:type="auto"/>
            <w:hideMark/>
          </w:tcPr>
          <w:p w14:paraId="0D9CBEE9" w14:textId="77777777" w:rsidR="000230E4" w:rsidRPr="0032096A" w:rsidRDefault="000230E4" w:rsidP="004F1061">
            <w:pPr>
              <w:spacing w:after="160" w:line="360" w:lineRule="auto"/>
              <w:rPr>
                <w:b/>
                <w:bCs/>
              </w:rPr>
            </w:pPr>
            <w:r w:rsidRPr="0032096A">
              <w:rPr>
                <w:b/>
                <w:bCs/>
              </w:rPr>
              <w:t>Receivable Days</w:t>
            </w:r>
          </w:p>
        </w:tc>
        <w:tc>
          <w:tcPr>
            <w:tcW w:w="0" w:type="auto"/>
            <w:hideMark/>
          </w:tcPr>
          <w:p w14:paraId="5154B7E7" w14:textId="77777777" w:rsidR="000230E4" w:rsidRPr="0032096A" w:rsidRDefault="000230E4" w:rsidP="004F1061">
            <w:pPr>
              <w:spacing w:after="160" w:line="360" w:lineRule="auto"/>
              <w:rPr>
                <w:b/>
                <w:bCs/>
              </w:rPr>
            </w:pPr>
            <w:r w:rsidRPr="0032096A">
              <w:rPr>
                <w:b/>
                <w:bCs/>
              </w:rPr>
              <w:t>Payable Days</w:t>
            </w:r>
          </w:p>
        </w:tc>
        <w:tc>
          <w:tcPr>
            <w:tcW w:w="0" w:type="auto"/>
            <w:hideMark/>
          </w:tcPr>
          <w:p w14:paraId="3A1FE8CB" w14:textId="77777777" w:rsidR="000230E4" w:rsidRPr="0032096A" w:rsidRDefault="000230E4" w:rsidP="004F1061">
            <w:pPr>
              <w:spacing w:after="160" w:line="360" w:lineRule="auto"/>
              <w:rPr>
                <w:b/>
                <w:bCs/>
              </w:rPr>
            </w:pPr>
            <w:r w:rsidRPr="0032096A">
              <w:rPr>
                <w:b/>
                <w:bCs/>
              </w:rPr>
              <w:t>CCC (Days)</w:t>
            </w:r>
          </w:p>
        </w:tc>
      </w:tr>
      <w:tr w:rsidR="000230E4" w:rsidRPr="0032096A" w14:paraId="6E541E8B" w14:textId="77777777" w:rsidTr="004F1061">
        <w:tc>
          <w:tcPr>
            <w:tcW w:w="0" w:type="auto"/>
            <w:hideMark/>
          </w:tcPr>
          <w:p w14:paraId="2D4C5DBD" w14:textId="77777777" w:rsidR="000230E4" w:rsidRPr="0032096A" w:rsidRDefault="000230E4" w:rsidP="004F1061">
            <w:pPr>
              <w:spacing w:after="160" w:line="360" w:lineRule="auto"/>
            </w:pPr>
            <w:r w:rsidRPr="0032096A">
              <w:t>2020</w:t>
            </w:r>
          </w:p>
        </w:tc>
        <w:tc>
          <w:tcPr>
            <w:tcW w:w="0" w:type="auto"/>
            <w:hideMark/>
          </w:tcPr>
          <w:p w14:paraId="65B4DE6B" w14:textId="77777777" w:rsidR="000230E4" w:rsidRPr="0032096A" w:rsidRDefault="000230E4" w:rsidP="004F1061">
            <w:pPr>
              <w:spacing w:after="160" w:line="360" w:lineRule="auto"/>
            </w:pPr>
            <w:r w:rsidRPr="0032096A">
              <w:t>61</w:t>
            </w:r>
          </w:p>
        </w:tc>
        <w:tc>
          <w:tcPr>
            <w:tcW w:w="0" w:type="auto"/>
            <w:hideMark/>
          </w:tcPr>
          <w:p w14:paraId="66C5A901" w14:textId="77777777" w:rsidR="000230E4" w:rsidRPr="0032096A" w:rsidRDefault="000230E4" w:rsidP="004F1061">
            <w:pPr>
              <w:spacing w:after="160" w:line="360" w:lineRule="auto"/>
            </w:pPr>
            <w:r w:rsidRPr="0032096A">
              <w:t>20</w:t>
            </w:r>
          </w:p>
        </w:tc>
        <w:tc>
          <w:tcPr>
            <w:tcW w:w="0" w:type="auto"/>
            <w:hideMark/>
          </w:tcPr>
          <w:p w14:paraId="47F1680D" w14:textId="77777777" w:rsidR="000230E4" w:rsidRPr="0032096A" w:rsidRDefault="000230E4" w:rsidP="004F1061">
            <w:pPr>
              <w:spacing w:after="160" w:line="360" w:lineRule="auto"/>
            </w:pPr>
            <w:r w:rsidRPr="0032096A">
              <w:t>71</w:t>
            </w:r>
          </w:p>
        </w:tc>
        <w:tc>
          <w:tcPr>
            <w:tcW w:w="0" w:type="auto"/>
            <w:hideMark/>
          </w:tcPr>
          <w:p w14:paraId="133188A7" w14:textId="77777777" w:rsidR="000230E4" w:rsidRPr="0032096A" w:rsidRDefault="000230E4" w:rsidP="004F1061">
            <w:pPr>
              <w:spacing w:after="160" w:line="360" w:lineRule="auto"/>
            </w:pPr>
            <w:r w:rsidRPr="0032096A">
              <w:t>10</w:t>
            </w:r>
          </w:p>
        </w:tc>
      </w:tr>
      <w:tr w:rsidR="000230E4" w:rsidRPr="0032096A" w14:paraId="73204650" w14:textId="77777777" w:rsidTr="004F1061">
        <w:tc>
          <w:tcPr>
            <w:tcW w:w="0" w:type="auto"/>
            <w:hideMark/>
          </w:tcPr>
          <w:p w14:paraId="2C24BD53" w14:textId="77777777" w:rsidR="000230E4" w:rsidRPr="0032096A" w:rsidRDefault="000230E4" w:rsidP="004F1061">
            <w:pPr>
              <w:spacing w:after="160" w:line="360" w:lineRule="auto"/>
            </w:pPr>
            <w:r w:rsidRPr="0032096A">
              <w:t>2021</w:t>
            </w:r>
          </w:p>
        </w:tc>
        <w:tc>
          <w:tcPr>
            <w:tcW w:w="0" w:type="auto"/>
            <w:hideMark/>
          </w:tcPr>
          <w:p w14:paraId="187FD22D" w14:textId="77777777" w:rsidR="000230E4" w:rsidRPr="0032096A" w:rsidRDefault="000230E4" w:rsidP="004F1061">
            <w:pPr>
              <w:spacing w:after="160" w:line="360" w:lineRule="auto"/>
            </w:pPr>
            <w:r w:rsidRPr="0032096A">
              <w:t>56</w:t>
            </w:r>
          </w:p>
        </w:tc>
        <w:tc>
          <w:tcPr>
            <w:tcW w:w="0" w:type="auto"/>
            <w:hideMark/>
          </w:tcPr>
          <w:p w14:paraId="7AAEC496" w14:textId="77777777" w:rsidR="000230E4" w:rsidRPr="0032096A" w:rsidRDefault="000230E4" w:rsidP="004F1061">
            <w:pPr>
              <w:spacing w:after="160" w:line="360" w:lineRule="auto"/>
            </w:pPr>
            <w:r w:rsidRPr="0032096A">
              <w:t>18</w:t>
            </w:r>
          </w:p>
        </w:tc>
        <w:tc>
          <w:tcPr>
            <w:tcW w:w="0" w:type="auto"/>
            <w:hideMark/>
          </w:tcPr>
          <w:p w14:paraId="1DB8B032" w14:textId="77777777" w:rsidR="000230E4" w:rsidRPr="0032096A" w:rsidRDefault="000230E4" w:rsidP="004F1061">
            <w:pPr>
              <w:spacing w:after="160" w:line="360" w:lineRule="auto"/>
            </w:pPr>
            <w:r w:rsidRPr="0032096A">
              <w:t>75</w:t>
            </w:r>
          </w:p>
        </w:tc>
        <w:tc>
          <w:tcPr>
            <w:tcW w:w="0" w:type="auto"/>
            <w:hideMark/>
          </w:tcPr>
          <w:p w14:paraId="514C31D3" w14:textId="77777777" w:rsidR="000230E4" w:rsidRPr="0032096A" w:rsidRDefault="000230E4" w:rsidP="004F1061">
            <w:pPr>
              <w:spacing w:after="160" w:line="360" w:lineRule="auto"/>
            </w:pPr>
            <w:r w:rsidRPr="0032096A">
              <w:t>-1</w:t>
            </w:r>
          </w:p>
        </w:tc>
      </w:tr>
      <w:tr w:rsidR="000230E4" w:rsidRPr="0032096A" w14:paraId="756B4A9E" w14:textId="77777777" w:rsidTr="004F1061">
        <w:tc>
          <w:tcPr>
            <w:tcW w:w="0" w:type="auto"/>
            <w:hideMark/>
          </w:tcPr>
          <w:p w14:paraId="38366306" w14:textId="77777777" w:rsidR="000230E4" w:rsidRPr="0032096A" w:rsidRDefault="000230E4" w:rsidP="004F1061">
            <w:pPr>
              <w:spacing w:after="160" w:line="360" w:lineRule="auto"/>
            </w:pPr>
            <w:r w:rsidRPr="0032096A">
              <w:t>2022</w:t>
            </w:r>
          </w:p>
        </w:tc>
        <w:tc>
          <w:tcPr>
            <w:tcW w:w="0" w:type="auto"/>
            <w:hideMark/>
          </w:tcPr>
          <w:p w14:paraId="1981AFAE" w14:textId="77777777" w:rsidR="000230E4" w:rsidRPr="0032096A" w:rsidRDefault="000230E4" w:rsidP="004F1061">
            <w:pPr>
              <w:spacing w:after="160" w:line="360" w:lineRule="auto"/>
            </w:pPr>
            <w:r w:rsidRPr="0032096A">
              <w:t>51</w:t>
            </w:r>
          </w:p>
        </w:tc>
        <w:tc>
          <w:tcPr>
            <w:tcW w:w="0" w:type="auto"/>
            <w:hideMark/>
          </w:tcPr>
          <w:p w14:paraId="1F3D592A" w14:textId="77777777" w:rsidR="000230E4" w:rsidRPr="0032096A" w:rsidRDefault="000230E4" w:rsidP="004F1061">
            <w:pPr>
              <w:spacing w:after="160" w:line="360" w:lineRule="auto"/>
            </w:pPr>
            <w:r w:rsidRPr="0032096A">
              <w:t>17</w:t>
            </w:r>
          </w:p>
        </w:tc>
        <w:tc>
          <w:tcPr>
            <w:tcW w:w="0" w:type="auto"/>
            <w:hideMark/>
          </w:tcPr>
          <w:p w14:paraId="0F926785" w14:textId="77777777" w:rsidR="000230E4" w:rsidRPr="0032096A" w:rsidRDefault="000230E4" w:rsidP="004F1061">
            <w:pPr>
              <w:spacing w:after="160" w:line="360" w:lineRule="auto"/>
            </w:pPr>
            <w:r w:rsidRPr="0032096A">
              <w:t>78</w:t>
            </w:r>
          </w:p>
        </w:tc>
        <w:tc>
          <w:tcPr>
            <w:tcW w:w="0" w:type="auto"/>
            <w:hideMark/>
          </w:tcPr>
          <w:p w14:paraId="7E9A02D3" w14:textId="77777777" w:rsidR="000230E4" w:rsidRPr="0032096A" w:rsidRDefault="000230E4" w:rsidP="004F1061">
            <w:pPr>
              <w:spacing w:after="160" w:line="360" w:lineRule="auto"/>
            </w:pPr>
            <w:r w:rsidRPr="0032096A">
              <w:t>-10</w:t>
            </w:r>
          </w:p>
        </w:tc>
      </w:tr>
      <w:tr w:rsidR="000230E4" w:rsidRPr="0032096A" w14:paraId="025A9ADD" w14:textId="77777777" w:rsidTr="004F1061">
        <w:tc>
          <w:tcPr>
            <w:tcW w:w="0" w:type="auto"/>
            <w:hideMark/>
          </w:tcPr>
          <w:p w14:paraId="301A73E1" w14:textId="77777777" w:rsidR="000230E4" w:rsidRPr="0032096A" w:rsidRDefault="000230E4" w:rsidP="004F1061">
            <w:pPr>
              <w:spacing w:after="160" w:line="360" w:lineRule="auto"/>
            </w:pPr>
            <w:r w:rsidRPr="0032096A">
              <w:t>2023</w:t>
            </w:r>
          </w:p>
        </w:tc>
        <w:tc>
          <w:tcPr>
            <w:tcW w:w="0" w:type="auto"/>
            <w:hideMark/>
          </w:tcPr>
          <w:p w14:paraId="01DC488C" w14:textId="77777777" w:rsidR="000230E4" w:rsidRPr="0032096A" w:rsidRDefault="000230E4" w:rsidP="004F1061">
            <w:pPr>
              <w:spacing w:after="160" w:line="360" w:lineRule="auto"/>
            </w:pPr>
            <w:r w:rsidRPr="0032096A">
              <w:t>57</w:t>
            </w:r>
          </w:p>
        </w:tc>
        <w:tc>
          <w:tcPr>
            <w:tcW w:w="0" w:type="auto"/>
            <w:hideMark/>
          </w:tcPr>
          <w:p w14:paraId="7AD7D31C" w14:textId="77777777" w:rsidR="000230E4" w:rsidRPr="0032096A" w:rsidRDefault="000230E4" w:rsidP="004F1061">
            <w:pPr>
              <w:spacing w:after="160" w:line="360" w:lineRule="auto"/>
            </w:pPr>
            <w:r w:rsidRPr="0032096A">
              <w:t>17</w:t>
            </w:r>
          </w:p>
        </w:tc>
        <w:tc>
          <w:tcPr>
            <w:tcW w:w="0" w:type="auto"/>
            <w:hideMark/>
          </w:tcPr>
          <w:p w14:paraId="44CAD87A" w14:textId="77777777" w:rsidR="000230E4" w:rsidRPr="0032096A" w:rsidRDefault="000230E4" w:rsidP="004F1061">
            <w:pPr>
              <w:spacing w:after="160" w:line="360" w:lineRule="auto"/>
            </w:pPr>
            <w:r w:rsidRPr="0032096A">
              <w:t>74</w:t>
            </w:r>
          </w:p>
        </w:tc>
        <w:tc>
          <w:tcPr>
            <w:tcW w:w="0" w:type="auto"/>
            <w:hideMark/>
          </w:tcPr>
          <w:p w14:paraId="34DFA21A" w14:textId="77777777" w:rsidR="000230E4" w:rsidRPr="0032096A" w:rsidRDefault="000230E4" w:rsidP="004F1061">
            <w:pPr>
              <w:spacing w:after="160" w:line="360" w:lineRule="auto"/>
            </w:pPr>
            <w:r w:rsidRPr="0032096A">
              <w:t>0</w:t>
            </w:r>
          </w:p>
        </w:tc>
      </w:tr>
      <w:tr w:rsidR="000230E4" w:rsidRPr="0032096A" w14:paraId="5F5C41DE" w14:textId="77777777" w:rsidTr="004F1061">
        <w:tc>
          <w:tcPr>
            <w:tcW w:w="0" w:type="auto"/>
            <w:hideMark/>
          </w:tcPr>
          <w:p w14:paraId="68F3B479" w14:textId="77777777" w:rsidR="000230E4" w:rsidRPr="0032096A" w:rsidRDefault="000230E4" w:rsidP="004F1061">
            <w:pPr>
              <w:spacing w:after="160" w:line="360" w:lineRule="auto"/>
            </w:pPr>
            <w:r w:rsidRPr="0032096A">
              <w:t>2024</w:t>
            </w:r>
          </w:p>
        </w:tc>
        <w:tc>
          <w:tcPr>
            <w:tcW w:w="0" w:type="auto"/>
            <w:hideMark/>
          </w:tcPr>
          <w:p w14:paraId="685F7BE5" w14:textId="77777777" w:rsidR="000230E4" w:rsidRPr="0032096A" w:rsidRDefault="000230E4" w:rsidP="004F1061">
            <w:pPr>
              <w:spacing w:after="160" w:line="360" w:lineRule="auto"/>
            </w:pPr>
            <w:r w:rsidRPr="0032096A">
              <w:t>61</w:t>
            </w:r>
          </w:p>
        </w:tc>
        <w:tc>
          <w:tcPr>
            <w:tcW w:w="0" w:type="auto"/>
            <w:hideMark/>
          </w:tcPr>
          <w:p w14:paraId="3220ED4A" w14:textId="77777777" w:rsidR="000230E4" w:rsidRPr="0032096A" w:rsidRDefault="000230E4" w:rsidP="004F1061">
            <w:pPr>
              <w:spacing w:after="160" w:line="360" w:lineRule="auto"/>
            </w:pPr>
            <w:r w:rsidRPr="0032096A">
              <w:t>18</w:t>
            </w:r>
          </w:p>
        </w:tc>
        <w:tc>
          <w:tcPr>
            <w:tcW w:w="0" w:type="auto"/>
            <w:hideMark/>
          </w:tcPr>
          <w:p w14:paraId="343BF558" w14:textId="77777777" w:rsidR="000230E4" w:rsidRPr="0032096A" w:rsidRDefault="000230E4" w:rsidP="004F1061">
            <w:pPr>
              <w:spacing w:after="160" w:line="360" w:lineRule="auto"/>
            </w:pPr>
            <w:r w:rsidRPr="0032096A">
              <w:t>72</w:t>
            </w:r>
          </w:p>
        </w:tc>
        <w:tc>
          <w:tcPr>
            <w:tcW w:w="0" w:type="auto"/>
            <w:hideMark/>
          </w:tcPr>
          <w:p w14:paraId="7B3FF30D" w14:textId="77777777" w:rsidR="000230E4" w:rsidRPr="0032096A" w:rsidRDefault="000230E4" w:rsidP="004F1061">
            <w:pPr>
              <w:spacing w:after="160" w:line="360" w:lineRule="auto"/>
            </w:pPr>
            <w:r w:rsidRPr="0032096A">
              <w:t>7</w:t>
            </w:r>
          </w:p>
        </w:tc>
      </w:tr>
    </w:tbl>
    <w:p w14:paraId="7157BD22" w14:textId="77777777" w:rsidR="000230E4" w:rsidRPr="0032096A" w:rsidRDefault="000230E4" w:rsidP="000230E4">
      <w:pPr>
        <w:spacing w:line="360" w:lineRule="auto"/>
      </w:pPr>
      <w:r w:rsidRPr="0032096A">
        <w:rPr>
          <w:i/>
          <w:iCs/>
        </w:rPr>
        <w:t>Source: Calculated from Tesla financial statements.</w:t>
      </w:r>
    </w:p>
    <w:p w14:paraId="4DFFB93C" w14:textId="77777777" w:rsidR="000230E4" w:rsidRDefault="000230E4" w:rsidP="000230E4">
      <w:pPr>
        <w:spacing w:line="360" w:lineRule="auto"/>
      </w:pPr>
      <w:r>
        <w:t>Tesla has a long-standing high-efficient model of working capital, and CCC is near zero or negative. This implies that the company is good at turning inventory into sales and the supplier credit is long meaning that the company can fund a portion of its operations using payables as opposed to external funding (Deloof, 2003).</w:t>
      </w:r>
    </w:p>
    <w:p w14:paraId="6672249C" w14:textId="77777777" w:rsidR="000230E4" w:rsidRDefault="000230E4" w:rsidP="000230E4">
      <w:pPr>
        <w:spacing w:line="360" w:lineRule="auto"/>
      </w:pPr>
      <w:r>
        <w:t>The number of inventory days also decreased considerably in 2020-22, which indicates high demand and effective scale of production. Nevertheless, the 61 days in 2024 are an indication of slower inventory turnover and possible demand normalisation. The receivable days are also at a very low level because of the direct sales strategy used by Tesla, which allows quick cash collections.</w:t>
      </w:r>
    </w:p>
    <w:p w14:paraId="43F37181" w14:textId="77777777" w:rsidR="000230E4" w:rsidRPr="0032096A" w:rsidRDefault="000230E4" w:rsidP="000230E4">
      <w:pPr>
        <w:spacing w:line="360" w:lineRule="auto"/>
      </w:pPr>
      <w:r>
        <w:t>Payable days are also relatively high which means that there is a good bargaining power over suppliers and structural financing advantage. Nevertheless, the fact that the negative CCC of 2022 has changed to a positive one in 2024 indicates the decline in the working capital efficiency.</w:t>
      </w:r>
    </w:p>
    <w:p w14:paraId="4B6EF7C6" w14:textId="77777777" w:rsidR="0086006B" w:rsidRDefault="0086006B" w:rsidP="000230E4">
      <w:pPr>
        <w:spacing w:line="360" w:lineRule="auto"/>
        <w:rPr>
          <w:b/>
          <w:bCs/>
        </w:rPr>
      </w:pPr>
    </w:p>
    <w:p w14:paraId="37ECC1B7" w14:textId="77777777" w:rsidR="0086006B" w:rsidRDefault="0086006B" w:rsidP="000230E4">
      <w:pPr>
        <w:spacing w:line="360" w:lineRule="auto"/>
        <w:rPr>
          <w:b/>
          <w:bCs/>
        </w:rPr>
      </w:pPr>
    </w:p>
    <w:p w14:paraId="0D3A06EC" w14:textId="77777777" w:rsidR="00E96495" w:rsidRDefault="00E96495" w:rsidP="000230E4">
      <w:pPr>
        <w:spacing w:line="360" w:lineRule="auto"/>
        <w:rPr>
          <w:b/>
          <w:bCs/>
        </w:rPr>
      </w:pPr>
    </w:p>
    <w:p w14:paraId="4F83FE02" w14:textId="77777777" w:rsidR="00E96495" w:rsidRDefault="00E96495" w:rsidP="000230E4">
      <w:pPr>
        <w:spacing w:line="360" w:lineRule="auto"/>
        <w:rPr>
          <w:b/>
          <w:bCs/>
        </w:rPr>
      </w:pPr>
    </w:p>
    <w:p w14:paraId="6D562CDD" w14:textId="062834F3" w:rsidR="000230E4" w:rsidRPr="0032096A" w:rsidRDefault="000230E4" w:rsidP="000230E4">
      <w:pPr>
        <w:spacing w:line="360" w:lineRule="auto"/>
        <w:rPr>
          <w:b/>
          <w:bCs/>
        </w:rPr>
      </w:pPr>
      <w:r w:rsidRPr="0032096A">
        <w:rPr>
          <w:b/>
          <w:bCs/>
        </w:rPr>
        <w:t>Table 3.2: EV Industry CCC Comparison (2024 Approx.)</w:t>
      </w:r>
    </w:p>
    <w:tbl>
      <w:tblPr>
        <w:tblStyle w:val="TableGrid"/>
        <w:tblW w:w="0" w:type="auto"/>
        <w:tblLook w:val="04A0" w:firstRow="1" w:lastRow="0" w:firstColumn="1" w:lastColumn="0" w:noHBand="0" w:noVBand="1"/>
      </w:tblPr>
      <w:tblGrid>
        <w:gridCol w:w="2063"/>
        <w:gridCol w:w="1427"/>
      </w:tblGrid>
      <w:tr w:rsidR="000230E4" w:rsidRPr="0032096A" w14:paraId="6FD6FDF7" w14:textId="77777777" w:rsidTr="004F1061">
        <w:tc>
          <w:tcPr>
            <w:tcW w:w="0" w:type="auto"/>
            <w:hideMark/>
          </w:tcPr>
          <w:p w14:paraId="1E0413AC" w14:textId="77777777" w:rsidR="000230E4" w:rsidRPr="0032096A" w:rsidRDefault="000230E4" w:rsidP="004F1061">
            <w:pPr>
              <w:spacing w:after="160" w:line="360" w:lineRule="auto"/>
              <w:rPr>
                <w:b/>
                <w:bCs/>
              </w:rPr>
            </w:pPr>
            <w:r w:rsidRPr="0032096A">
              <w:rPr>
                <w:b/>
                <w:bCs/>
              </w:rPr>
              <w:t>Company</w:t>
            </w:r>
          </w:p>
        </w:tc>
        <w:tc>
          <w:tcPr>
            <w:tcW w:w="0" w:type="auto"/>
            <w:hideMark/>
          </w:tcPr>
          <w:p w14:paraId="1D736ADA" w14:textId="77777777" w:rsidR="000230E4" w:rsidRPr="0032096A" w:rsidRDefault="000230E4" w:rsidP="004F1061">
            <w:pPr>
              <w:spacing w:after="160" w:line="360" w:lineRule="auto"/>
              <w:rPr>
                <w:b/>
                <w:bCs/>
              </w:rPr>
            </w:pPr>
            <w:r w:rsidRPr="0032096A">
              <w:rPr>
                <w:b/>
                <w:bCs/>
              </w:rPr>
              <w:t>CCC (Days)</w:t>
            </w:r>
          </w:p>
        </w:tc>
      </w:tr>
      <w:tr w:rsidR="000230E4" w:rsidRPr="0032096A" w14:paraId="2C3B5E1D" w14:textId="77777777" w:rsidTr="004F1061">
        <w:tc>
          <w:tcPr>
            <w:tcW w:w="0" w:type="auto"/>
            <w:hideMark/>
          </w:tcPr>
          <w:p w14:paraId="25D9E597" w14:textId="77777777" w:rsidR="000230E4" w:rsidRPr="0032096A" w:rsidRDefault="000230E4" w:rsidP="004F1061">
            <w:pPr>
              <w:spacing w:after="160" w:line="360" w:lineRule="auto"/>
            </w:pPr>
            <w:r w:rsidRPr="0032096A">
              <w:t>Tesla</w:t>
            </w:r>
          </w:p>
        </w:tc>
        <w:tc>
          <w:tcPr>
            <w:tcW w:w="0" w:type="auto"/>
            <w:hideMark/>
          </w:tcPr>
          <w:p w14:paraId="3349AB3F" w14:textId="77777777" w:rsidR="000230E4" w:rsidRPr="0032096A" w:rsidRDefault="000230E4" w:rsidP="004F1061">
            <w:pPr>
              <w:spacing w:after="160" w:line="360" w:lineRule="auto"/>
            </w:pPr>
            <w:r w:rsidRPr="0032096A">
              <w:t>7</w:t>
            </w:r>
          </w:p>
        </w:tc>
      </w:tr>
      <w:tr w:rsidR="000230E4" w:rsidRPr="0032096A" w14:paraId="7B090CCD" w14:textId="77777777" w:rsidTr="004F1061">
        <w:tc>
          <w:tcPr>
            <w:tcW w:w="0" w:type="auto"/>
            <w:hideMark/>
          </w:tcPr>
          <w:p w14:paraId="7C964A49" w14:textId="77777777" w:rsidR="000230E4" w:rsidRPr="0032096A" w:rsidRDefault="000230E4" w:rsidP="004F1061">
            <w:pPr>
              <w:spacing w:after="160" w:line="360" w:lineRule="auto"/>
            </w:pPr>
            <w:r w:rsidRPr="0032096A">
              <w:t>BYD</w:t>
            </w:r>
          </w:p>
        </w:tc>
        <w:tc>
          <w:tcPr>
            <w:tcW w:w="0" w:type="auto"/>
            <w:hideMark/>
          </w:tcPr>
          <w:p w14:paraId="2CACC4DD" w14:textId="77777777" w:rsidR="000230E4" w:rsidRPr="0032096A" w:rsidRDefault="000230E4" w:rsidP="004F1061">
            <w:pPr>
              <w:spacing w:after="160" w:line="360" w:lineRule="auto"/>
            </w:pPr>
            <w:r w:rsidRPr="0032096A">
              <w:t>18</w:t>
            </w:r>
          </w:p>
        </w:tc>
      </w:tr>
      <w:tr w:rsidR="000230E4" w:rsidRPr="0032096A" w14:paraId="63992378" w14:textId="77777777" w:rsidTr="004F1061">
        <w:tc>
          <w:tcPr>
            <w:tcW w:w="0" w:type="auto"/>
            <w:hideMark/>
          </w:tcPr>
          <w:p w14:paraId="253D0F5B" w14:textId="77777777" w:rsidR="000230E4" w:rsidRPr="0032096A" w:rsidRDefault="000230E4" w:rsidP="004F1061">
            <w:pPr>
              <w:spacing w:after="160" w:line="360" w:lineRule="auto"/>
            </w:pPr>
            <w:r w:rsidRPr="0032096A">
              <w:t>Volkswagen Group</w:t>
            </w:r>
          </w:p>
        </w:tc>
        <w:tc>
          <w:tcPr>
            <w:tcW w:w="0" w:type="auto"/>
            <w:hideMark/>
          </w:tcPr>
          <w:p w14:paraId="3282EBB4" w14:textId="77777777" w:rsidR="000230E4" w:rsidRPr="0032096A" w:rsidRDefault="000230E4" w:rsidP="004F1061">
            <w:pPr>
              <w:spacing w:after="160" w:line="360" w:lineRule="auto"/>
            </w:pPr>
            <w:r w:rsidRPr="0032096A">
              <w:t>32</w:t>
            </w:r>
          </w:p>
        </w:tc>
      </w:tr>
    </w:tbl>
    <w:p w14:paraId="04F28C96" w14:textId="77777777" w:rsidR="000230E4" w:rsidRPr="0032096A" w:rsidRDefault="000230E4" w:rsidP="000230E4">
      <w:pPr>
        <w:spacing w:line="360" w:lineRule="auto"/>
      </w:pPr>
      <w:r w:rsidRPr="0032096A">
        <w:rPr>
          <w:i/>
          <w:iCs/>
        </w:rPr>
        <w:t>Source: Industry estimates.</w:t>
      </w:r>
    </w:p>
    <w:p w14:paraId="68080FBC" w14:textId="77777777" w:rsidR="000230E4" w:rsidRDefault="000230E4" w:rsidP="000230E4">
      <w:pPr>
        <w:spacing w:line="360" w:lineRule="auto"/>
      </w:pPr>
      <w:r>
        <w:t>Tesla maintains a better working capital position as compared to competitors. This advantage is however, shrinking as the competitors become more efficient in their operations.</w:t>
      </w:r>
    </w:p>
    <w:p w14:paraId="185096CF" w14:textId="77777777" w:rsidR="000230E4" w:rsidRDefault="000230E4" w:rsidP="000230E4">
      <w:pPr>
        <w:spacing w:line="360" w:lineRule="auto"/>
      </w:pPr>
    </w:p>
    <w:p w14:paraId="66B6522C" w14:textId="77777777" w:rsidR="000230E4" w:rsidRPr="000230E4" w:rsidRDefault="000230E4" w:rsidP="000230E4">
      <w:pPr>
        <w:pStyle w:val="Heading1"/>
        <w:spacing w:line="360" w:lineRule="auto"/>
        <w:rPr>
          <w:rFonts w:ascii="Arial" w:hAnsi="Arial" w:cs="Arial"/>
          <w:b/>
          <w:bCs/>
          <w:color w:val="000000" w:themeColor="text1"/>
          <w:sz w:val="24"/>
          <w:szCs w:val="24"/>
        </w:rPr>
      </w:pPr>
      <w:bookmarkStart w:id="13" w:name="_Toc227858390"/>
      <w:r w:rsidRPr="000230E4">
        <w:rPr>
          <w:rFonts w:ascii="Arial" w:hAnsi="Arial" w:cs="Arial"/>
          <w:b/>
          <w:bCs/>
          <w:color w:val="000000" w:themeColor="text1"/>
          <w:sz w:val="24"/>
          <w:szCs w:val="24"/>
        </w:rPr>
        <w:t>3.2 Working Capital Issues</w:t>
      </w:r>
      <w:bookmarkEnd w:id="13"/>
      <w:r w:rsidRPr="000230E4">
        <w:rPr>
          <w:rFonts w:ascii="Arial" w:hAnsi="Arial" w:cs="Arial"/>
          <w:b/>
          <w:bCs/>
          <w:color w:val="000000" w:themeColor="text1"/>
          <w:sz w:val="24"/>
          <w:szCs w:val="24"/>
        </w:rPr>
        <w:t xml:space="preserve"> </w:t>
      </w:r>
    </w:p>
    <w:p w14:paraId="7B7B4D0E" w14:textId="77777777" w:rsidR="000230E4" w:rsidRDefault="000230E4" w:rsidP="000230E4">
      <w:pPr>
        <w:spacing w:line="360" w:lineRule="auto"/>
      </w:pPr>
      <w:r>
        <w:t>Although Tesla has a long history of a strong CCC performance, new structural pressures are emerging, which can undermine the efficiency of working capital.</w:t>
      </w:r>
    </w:p>
    <w:p w14:paraId="44480194" w14:textId="77777777" w:rsidR="000230E4" w:rsidRDefault="000230E4" w:rsidP="000230E4">
      <w:pPr>
        <w:spacing w:line="360" w:lineRule="auto"/>
      </w:pPr>
      <w:r>
        <w:t>First, the increase in inventory in 20232024 suggests the possibility of an inventory build-up. With the deceleration in the growth of demand and the application of price decrease to maintain volumes, Tesla will have a risk of having surplus finished products. This makes storage more expensive, obsolescence risk higher, and even more discounting might be necessary, further pushing down margins.</w:t>
      </w:r>
    </w:p>
    <w:p w14:paraId="19716F66" w14:textId="77777777" w:rsidR="000230E4" w:rsidRDefault="000230E4" w:rsidP="000230E4">
      <w:pPr>
        <w:spacing w:line="360" w:lineRule="auto"/>
      </w:pPr>
      <w:r>
        <w:t>Second, further expansion into the global markets enhances working capital intensity. Gigafactory investments, logistics infrastructure, and battery-manufacturing increase the asset base, and tie up more capital in inventory and operations. When the demand is lower than the capacity, the efficiency of working capital decreases.</w:t>
      </w:r>
    </w:p>
    <w:p w14:paraId="2FCB4D5C" w14:textId="77777777" w:rsidR="000230E4" w:rsidRDefault="000230E4" w:rsidP="000230E4">
      <w:pPr>
        <w:spacing w:line="360" w:lineRule="auto"/>
      </w:pPr>
      <w:r>
        <w:t>Third, Tesla is still reliant on a global supply chain to obtain key inputs like lithium, semiconductors, and battery parts. Volatility in supply chains can lead to an increase in safety stock levels which further increases inventory days.</w:t>
      </w:r>
    </w:p>
    <w:p w14:paraId="256389D5" w14:textId="77777777" w:rsidR="000230E4" w:rsidRDefault="000230E4" w:rsidP="000230E4">
      <w:pPr>
        <w:spacing w:line="360" w:lineRule="auto"/>
      </w:pPr>
      <w:r>
        <w:t>The fast growth of Tesla heightens the working capital, which can make the company susceptible to liquidity inefficiency. More importantly, Tesla working capital advantage in the past can be diminished, in case the rate of demand growth decreases and the company finds itself with higher stock levels, as supplier bargaining power increases.</w:t>
      </w:r>
    </w:p>
    <w:p w14:paraId="76AB67D3" w14:textId="77777777" w:rsidR="000230E4" w:rsidRDefault="000230E4" w:rsidP="000230E4">
      <w:pPr>
        <w:spacing w:line="360" w:lineRule="auto"/>
      </w:pPr>
    </w:p>
    <w:p w14:paraId="28BAF361" w14:textId="77777777" w:rsidR="000230E4" w:rsidRPr="000230E4" w:rsidRDefault="000230E4" w:rsidP="000230E4">
      <w:pPr>
        <w:pStyle w:val="Heading1"/>
        <w:spacing w:line="360" w:lineRule="auto"/>
        <w:rPr>
          <w:rFonts w:ascii="Arial" w:hAnsi="Arial" w:cs="Arial"/>
          <w:b/>
          <w:bCs/>
          <w:color w:val="000000" w:themeColor="text1"/>
          <w:sz w:val="24"/>
          <w:szCs w:val="24"/>
        </w:rPr>
      </w:pPr>
      <w:bookmarkStart w:id="14" w:name="_Toc227858391"/>
      <w:r w:rsidRPr="000230E4">
        <w:rPr>
          <w:rFonts w:ascii="Arial" w:hAnsi="Arial" w:cs="Arial"/>
          <w:b/>
          <w:bCs/>
          <w:color w:val="000000" w:themeColor="text1"/>
          <w:sz w:val="24"/>
          <w:szCs w:val="24"/>
        </w:rPr>
        <w:t>3.3 Improvement Strategies</w:t>
      </w:r>
      <w:bookmarkEnd w:id="14"/>
      <w:r w:rsidRPr="000230E4">
        <w:rPr>
          <w:rFonts w:ascii="Arial" w:hAnsi="Arial" w:cs="Arial"/>
          <w:b/>
          <w:bCs/>
          <w:color w:val="000000" w:themeColor="text1"/>
          <w:sz w:val="24"/>
          <w:szCs w:val="24"/>
        </w:rPr>
        <w:t xml:space="preserve"> </w:t>
      </w:r>
    </w:p>
    <w:p w14:paraId="27178F1B" w14:textId="77777777" w:rsidR="000230E4" w:rsidRDefault="000230E4" w:rsidP="000230E4">
      <w:pPr>
        <w:spacing w:line="360" w:lineRule="auto"/>
      </w:pPr>
      <w:r>
        <w:t>In order to maintain efficiency in liquidity management and cushion cash flow, Tesla needs to switch its working capital management towards growth to efficiency-driven optimisation.</w:t>
      </w:r>
    </w:p>
    <w:p w14:paraId="4DD9C17F" w14:textId="77777777" w:rsidR="000230E4" w:rsidRDefault="000230E4" w:rsidP="000230E4">
      <w:pPr>
        <w:spacing w:line="360" w:lineRule="auto"/>
      </w:pPr>
      <w:r>
        <w:t>To begin with, inventory needs to be optimised. Tesla ought to implement demand-driven production planning with the assistance of AI-based forecasting and real-time analytics. A decrease in inventory days by 61 to about 55 days would free a number of billion dollars of cash tied up in inventory to greatly enhance free cash flow and minimise holding costs.</w:t>
      </w:r>
    </w:p>
    <w:p w14:paraId="35E0F1F0" w14:textId="77777777" w:rsidR="000230E4" w:rsidRDefault="000230E4" w:rsidP="000230E4">
      <w:pPr>
        <w:spacing w:line="360" w:lineRule="auto"/>
      </w:pPr>
      <w:r>
        <w:t>Second, Tesla needs to strengthen supplier credit policies. Tesla can keep its favourable payable position by negotiating longer payment terms or through structured supplier financing arrangements. And this essentially offloads some of the financing load on suppliers and enhances liquidity without raising financial risk (Hill et al., 2010).</w:t>
      </w:r>
    </w:p>
    <w:p w14:paraId="11AE64FF" w14:textId="77777777" w:rsidR="000230E4" w:rsidRDefault="000230E4" w:rsidP="000230E4">
      <w:pPr>
        <w:spacing w:line="360" w:lineRule="auto"/>
      </w:pPr>
      <w:r>
        <w:t>Third, Tesla needs to speed up the creation of a completely digitalized supply chain. Predictive analytics, automated tracking of inventory, and real-time logistics coordination are technologies that can decrease inefficiencies and reduce excess inventory. This enhances the ability to respond to changes in demand and reduces the CCC.</w:t>
      </w:r>
    </w:p>
    <w:p w14:paraId="6A65582F" w14:textId="77777777" w:rsidR="000230E4" w:rsidRDefault="000230E4" w:rsidP="000230E4">
      <w:pPr>
        <w:spacing w:line="360" w:lineRule="auto"/>
      </w:pPr>
      <w:r>
        <w:t>A six-day decrease in inventory days would significantly increase free cash flow and would increase the return on capital employed. All these strategies enhance liquidity through increased inflows, slowed outflows, and a decrease in capital tied up in operations.</w:t>
      </w:r>
    </w:p>
    <w:p w14:paraId="4CF50333" w14:textId="77777777" w:rsidR="000230E4" w:rsidRDefault="000230E4" w:rsidP="000230E4">
      <w:pPr>
        <w:spacing w:line="360" w:lineRule="auto"/>
      </w:pPr>
    </w:p>
    <w:p w14:paraId="6E88AC97" w14:textId="77777777" w:rsidR="000230E4" w:rsidRPr="000230E4" w:rsidRDefault="000230E4" w:rsidP="000230E4">
      <w:pPr>
        <w:pStyle w:val="Heading1"/>
        <w:spacing w:line="360" w:lineRule="auto"/>
        <w:rPr>
          <w:rFonts w:ascii="Arial" w:hAnsi="Arial" w:cs="Arial"/>
          <w:b/>
          <w:bCs/>
          <w:color w:val="000000" w:themeColor="text1"/>
          <w:sz w:val="24"/>
          <w:szCs w:val="24"/>
        </w:rPr>
      </w:pPr>
      <w:bookmarkStart w:id="15" w:name="_Toc227858392"/>
      <w:r w:rsidRPr="000230E4">
        <w:rPr>
          <w:rFonts w:ascii="Arial" w:hAnsi="Arial" w:cs="Arial"/>
          <w:b/>
          <w:bCs/>
          <w:color w:val="000000" w:themeColor="text1"/>
          <w:sz w:val="24"/>
          <w:szCs w:val="24"/>
        </w:rPr>
        <w:t>3.4 Financing Options</w:t>
      </w:r>
      <w:bookmarkEnd w:id="15"/>
      <w:r w:rsidRPr="000230E4">
        <w:rPr>
          <w:rFonts w:ascii="Arial" w:hAnsi="Arial" w:cs="Arial"/>
          <w:b/>
          <w:bCs/>
          <w:color w:val="000000" w:themeColor="text1"/>
          <w:sz w:val="24"/>
          <w:szCs w:val="24"/>
        </w:rPr>
        <w:t xml:space="preserve"> </w:t>
      </w:r>
    </w:p>
    <w:p w14:paraId="0C5220BC" w14:textId="77777777" w:rsidR="000230E4" w:rsidRDefault="000230E4" w:rsidP="000230E4">
      <w:pPr>
        <w:spacing w:line="360" w:lineRule="auto"/>
      </w:pPr>
      <w:r>
        <w:t>Short-term or long-term sources of financing may be used to finance working capital. Short-term financing such as trade credit and revolving credit facilities are very much in line with the operation cycles and is flexible. Conversely, long-term financing is more stable but less sensitive to short-term changes (Brealey et al., 2020).</w:t>
      </w:r>
    </w:p>
    <w:p w14:paraId="23B8E6E5" w14:textId="77777777" w:rsidR="0086006B" w:rsidRDefault="000230E4" w:rsidP="000230E4">
      <w:pPr>
        <w:spacing w:line="360" w:lineRule="auto"/>
      </w:pPr>
      <w:r>
        <w:t xml:space="preserve">Since Tesla is highly liquid and has a supplier financing advantage, short-term financing would be more suitable in handling working capital requirements. It reduces </w:t>
      </w:r>
    </w:p>
    <w:p w14:paraId="2353BC2B" w14:textId="77777777" w:rsidR="0086006B" w:rsidRDefault="0086006B" w:rsidP="000230E4">
      <w:pPr>
        <w:spacing w:line="360" w:lineRule="auto"/>
      </w:pPr>
    </w:p>
    <w:p w14:paraId="1BD6D4B4" w14:textId="77777777" w:rsidR="0086006B" w:rsidRDefault="0086006B" w:rsidP="000230E4">
      <w:pPr>
        <w:spacing w:line="360" w:lineRule="auto"/>
      </w:pPr>
    </w:p>
    <w:p w14:paraId="45BE73C9" w14:textId="5E667657" w:rsidR="000230E4" w:rsidRDefault="000230E4" w:rsidP="000230E4">
      <w:pPr>
        <w:spacing w:line="360" w:lineRule="auto"/>
      </w:pPr>
      <w:r>
        <w:t>the cost of financing and maintains flexibility. Strategic capital investments should be long-term investment, and not ordinary operation funding.</w:t>
      </w:r>
    </w:p>
    <w:p w14:paraId="366CB54B" w14:textId="77777777" w:rsidR="000230E4" w:rsidRPr="003532E8" w:rsidRDefault="000230E4" w:rsidP="000230E4">
      <w:pPr>
        <w:spacing w:line="360" w:lineRule="auto"/>
        <w:rPr>
          <w:b/>
          <w:bCs/>
        </w:rPr>
      </w:pPr>
      <w:r w:rsidRPr="003532E8">
        <w:rPr>
          <w:b/>
          <w:bCs/>
        </w:rPr>
        <w:t xml:space="preserve">Final Critical Judgement </w:t>
      </w:r>
    </w:p>
    <w:p w14:paraId="0373DED5" w14:textId="77777777" w:rsidR="000230E4" w:rsidRDefault="000230E4" w:rsidP="000230E4">
      <w:pPr>
        <w:spacing w:line="360" w:lineRule="auto"/>
      </w:pPr>
      <w:r>
        <w:t>Tesla now needs to operate working capital in a manner befitting a mature manufacturer and not the assumptions of a hyper-growth company.</w:t>
      </w:r>
    </w:p>
    <w:p w14:paraId="0F384A07" w14:textId="77777777" w:rsidR="000230E4" w:rsidRDefault="000230E4" w:rsidP="000230E4">
      <w:pPr>
        <w:spacing w:line="360" w:lineRule="auto"/>
      </w:pPr>
    </w:p>
    <w:p w14:paraId="7D7CAE4E" w14:textId="77777777" w:rsidR="000230E4" w:rsidRPr="000230E4" w:rsidRDefault="000230E4" w:rsidP="000230E4">
      <w:pPr>
        <w:pStyle w:val="Heading1"/>
        <w:spacing w:line="360" w:lineRule="auto"/>
        <w:rPr>
          <w:rFonts w:ascii="Arial" w:hAnsi="Arial" w:cs="Arial"/>
          <w:b/>
          <w:bCs/>
          <w:color w:val="000000" w:themeColor="text1"/>
          <w:sz w:val="24"/>
          <w:szCs w:val="24"/>
        </w:rPr>
      </w:pPr>
      <w:bookmarkStart w:id="16" w:name="_Toc227858393"/>
      <w:r w:rsidRPr="000230E4">
        <w:rPr>
          <w:rFonts w:ascii="Arial" w:hAnsi="Arial" w:cs="Arial"/>
          <w:b/>
          <w:bCs/>
          <w:color w:val="000000" w:themeColor="text1"/>
          <w:sz w:val="24"/>
          <w:szCs w:val="24"/>
        </w:rPr>
        <w:t>4. Strategic Financial Restructuring</w:t>
      </w:r>
      <w:bookmarkEnd w:id="16"/>
    </w:p>
    <w:p w14:paraId="3337D648" w14:textId="77777777" w:rsidR="000230E4" w:rsidRPr="000230E4" w:rsidRDefault="000230E4" w:rsidP="000230E4">
      <w:pPr>
        <w:pStyle w:val="Heading1"/>
        <w:spacing w:line="360" w:lineRule="auto"/>
        <w:rPr>
          <w:rFonts w:ascii="Arial" w:hAnsi="Arial" w:cs="Arial"/>
          <w:b/>
          <w:bCs/>
          <w:color w:val="000000" w:themeColor="text1"/>
          <w:sz w:val="24"/>
          <w:szCs w:val="24"/>
        </w:rPr>
      </w:pPr>
      <w:bookmarkStart w:id="17" w:name="_Toc227858394"/>
      <w:r w:rsidRPr="000230E4">
        <w:rPr>
          <w:rFonts w:ascii="Arial" w:hAnsi="Arial" w:cs="Arial"/>
          <w:b/>
          <w:bCs/>
          <w:color w:val="000000" w:themeColor="text1"/>
          <w:sz w:val="24"/>
          <w:szCs w:val="24"/>
        </w:rPr>
        <w:t>4.1 Need for Restructuring</w:t>
      </w:r>
      <w:bookmarkEnd w:id="17"/>
      <w:r w:rsidRPr="000230E4">
        <w:rPr>
          <w:rFonts w:ascii="Arial" w:hAnsi="Arial" w:cs="Arial"/>
          <w:b/>
          <w:bCs/>
          <w:color w:val="000000" w:themeColor="text1"/>
          <w:sz w:val="24"/>
          <w:szCs w:val="24"/>
        </w:rPr>
        <w:t xml:space="preserve"> </w:t>
      </w:r>
    </w:p>
    <w:p w14:paraId="002449DF" w14:textId="77777777" w:rsidR="000230E4" w:rsidRDefault="000230E4" w:rsidP="000230E4">
      <w:pPr>
        <w:spacing w:line="360" w:lineRule="auto"/>
      </w:pPr>
      <w:r>
        <w:t>According to Tesla latest financial results, the company is moving away towards an expansion-oriented growth towards a more limited profitability setting, requiring a strategic restructuring of the financial model. As shown in Section 2, margin compression is now one of the primary issues, and gross margins decrease considerably since 2022. This is indicative of the rising trend in price cuts to maintain demand in a competitive environment that is growing fiercely.</w:t>
      </w:r>
    </w:p>
    <w:p w14:paraId="0B32AEF4" w14:textId="77777777" w:rsidR="000230E4" w:rsidRDefault="000230E4" w:rsidP="000230E4">
      <w:pPr>
        <w:spacing w:line="360" w:lineRule="auto"/>
      </w:pPr>
      <w:r>
        <w:t>The EV market is more and more saturated, and Tesla faces the risk of losing its pricing power to the competitors like BYD and traditional OEMs who are able to use their cost advantages, localisation options, and scale economies (International Energy Agency, 2024; BloombergNEF, 2024). This has led to Tesla losing its historical margin premium, and it needs to re-evaluate its cost structure and operational efficiency.</w:t>
      </w:r>
    </w:p>
    <w:p w14:paraId="326E904C" w14:textId="77777777" w:rsidR="000230E4" w:rsidRDefault="000230E4" w:rsidP="000230E4">
      <w:pPr>
        <w:spacing w:line="360" w:lineRule="auto"/>
      </w:pPr>
      <w:r>
        <w:t>Moreover, Tesla has an upward pressure on its fixed costs due to its capital intensive business model, which seeks to sustain Gigafactories, battery technology, and AI systems. Although such investments aid in long-term innovation, they are a source of financial risk in the event that the returns do not realise as anticipated (Brealey et al., 2020).</w:t>
      </w:r>
    </w:p>
    <w:p w14:paraId="56A28AAA" w14:textId="77777777" w:rsidR="000230E4" w:rsidRDefault="000230E4" w:rsidP="000230E4">
      <w:pPr>
        <w:spacing w:line="360" w:lineRule="auto"/>
      </w:pPr>
      <w:r>
        <w:t>Combined, the pressure of margins, increasing competition, and a complicated cost structure is a strong argument to restructure. Tesla is facing the risk of further dilution of returns, lack of financial flexibility, and loss of shareholder value without a strategic intervention.</w:t>
      </w:r>
    </w:p>
    <w:p w14:paraId="34AE8F43" w14:textId="77777777" w:rsidR="000230E4" w:rsidRDefault="000230E4" w:rsidP="000230E4">
      <w:pPr>
        <w:spacing w:line="360" w:lineRule="auto"/>
      </w:pPr>
    </w:p>
    <w:p w14:paraId="0101E749" w14:textId="77777777" w:rsidR="0086006B" w:rsidRDefault="0086006B" w:rsidP="000230E4">
      <w:pPr>
        <w:pStyle w:val="Heading1"/>
        <w:spacing w:line="360" w:lineRule="auto"/>
        <w:rPr>
          <w:rFonts w:ascii="Arial" w:hAnsi="Arial" w:cs="Arial"/>
          <w:b/>
          <w:bCs/>
          <w:color w:val="000000" w:themeColor="text1"/>
          <w:sz w:val="24"/>
          <w:szCs w:val="24"/>
        </w:rPr>
      </w:pPr>
      <w:bookmarkStart w:id="18" w:name="_Toc227858395"/>
    </w:p>
    <w:p w14:paraId="27BAC400" w14:textId="1BAAC2DA" w:rsidR="000230E4" w:rsidRPr="000230E4" w:rsidRDefault="000230E4" w:rsidP="000230E4">
      <w:pPr>
        <w:pStyle w:val="Heading1"/>
        <w:spacing w:line="360" w:lineRule="auto"/>
        <w:rPr>
          <w:rFonts w:ascii="Arial" w:hAnsi="Arial" w:cs="Arial"/>
          <w:b/>
          <w:bCs/>
          <w:color w:val="000000" w:themeColor="text1"/>
          <w:sz w:val="24"/>
          <w:szCs w:val="24"/>
        </w:rPr>
      </w:pPr>
      <w:r w:rsidRPr="000230E4">
        <w:rPr>
          <w:rFonts w:ascii="Arial" w:hAnsi="Arial" w:cs="Arial"/>
          <w:b/>
          <w:bCs/>
          <w:color w:val="000000" w:themeColor="text1"/>
          <w:sz w:val="24"/>
          <w:szCs w:val="24"/>
        </w:rPr>
        <w:t>4.2 Restructuring Options</w:t>
      </w:r>
      <w:bookmarkEnd w:id="18"/>
    </w:p>
    <w:p w14:paraId="42FDF27E" w14:textId="77777777" w:rsidR="000230E4" w:rsidRPr="003532E8" w:rsidRDefault="000230E4" w:rsidP="000230E4">
      <w:pPr>
        <w:spacing w:line="360" w:lineRule="auto"/>
        <w:rPr>
          <w:b/>
          <w:bCs/>
        </w:rPr>
      </w:pPr>
      <w:r w:rsidRPr="003532E8">
        <w:rPr>
          <w:b/>
          <w:bCs/>
        </w:rPr>
        <w:t>Option 1: Cost Restructuring</w:t>
      </w:r>
    </w:p>
    <w:p w14:paraId="234C91FC" w14:textId="77777777" w:rsidR="000230E4" w:rsidRDefault="000230E4" w:rsidP="000230E4">
      <w:pPr>
        <w:spacing w:line="360" w:lineRule="auto"/>
      </w:pPr>
      <w:r>
        <w:t>Restructuring of costs is the closest and the most manageable lever to enhance the financial performance of Tesla. This includes improvement of operational performance, streamlining of production and minimising of unnecessary spending throughout the value chain.</w:t>
      </w:r>
    </w:p>
    <w:p w14:paraId="4B892B97" w14:textId="77777777" w:rsidR="000230E4" w:rsidRDefault="000230E4" w:rsidP="000230E4">
      <w:pPr>
        <w:spacing w:line="360" w:lineRule="auto"/>
      </w:pPr>
      <w:r>
        <w:t>This can be realised by Tesla by becoming more automated, lean manufacturing, and better utilisation of capacity in its Gigafactories. Efficiency in production and reduction of idle capacity would reduce the per-unit costs and partly counteract pricing pressures. Moreover, administrative and overheads can also be rationalised and thus enhance operating margins.</w:t>
      </w:r>
    </w:p>
    <w:p w14:paraId="685A1ECA" w14:textId="77777777" w:rsidR="000230E4" w:rsidRDefault="000230E4" w:rsidP="000230E4">
      <w:pPr>
        <w:spacing w:line="360" w:lineRule="auto"/>
      </w:pPr>
      <w:r>
        <w:t>Financially, cost restructuring has a direct positive impact on the ratios of profitability, increases operating leverage, and improves cash flow generation (Atrill, 2022). Nonetheless, extreme cost-reduction is risky, especially when it compromises the ability to innovate or the quality of the products, which are the main aspects of Tesla competitive positioning.</w:t>
      </w:r>
    </w:p>
    <w:p w14:paraId="645C0A8A" w14:textId="77777777" w:rsidR="000230E4" w:rsidRDefault="000230E4" w:rsidP="000230E4">
      <w:pPr>
        <w:spacing w:line="360" w:lineRule="auto"/>
      </w:pPr>
    </w:p>
    <w:p w14:paraId="3A0D4433" w14:textId="77777777" w:rsidR="000230E4" w:rsidRPr="003532E8" w:rsidRDefault="000230E4" w:rsidP="000230E4">
      <w:pPr>
        <w:spacing w:line="360" w:lineRule="auto"/>
        <w:rPr>
          <w:b/>
          <w:bCs/>
        </w:rPr>
      </w:pPr>
      <w:r w:rsidRPr="003532E8">
        <w:rPr>
          <w:b/>
          <w:bCs/>
        </w:rPr>
        <w:t>Option 2: Strategic Partnerships</w:t>
      </w:r>
    </w:p>
    <w:p w14:paraId="29FE19DE" w14:textId="77777777" w:rsidR="000230E4" w:rsidRDefault="000230E4" w:rsidP="000230E4">
      <w:pPr>
        <w:spacing w:line="360" w:lineRule="auto"/>
      </w:pPr>
      <w:r>
        <w:t>Strategic alliances provide a different restructuring track whose direction is risk-sharing and capability building. Tesla can also engage in closer partnerships with battery manufacturers, technology companies, and local manufacturing companies to become less capital intensive and to have more resilience in the supply chain.</w:t>
      </w:r>
    </w:p>
    <w:p w14:paraId="14331C1D" w14:textId="77777777" w:rsidR="000230E4" w:rsidRDefault="000230E4" w:rsidP="000230E4">
      <w:pPr>
        <w:spacing w:line="360" w:lineRule="auto"/>
      </w:pPr>
      <w:r>
        <w:t>Indicatively, collaboration with battery suppliers can stabilize supply of raw materials, stabilise input prices and minimise vulnerability to the fluctuation of commodity prices. On the same note, joint ventures in foreign countries would help Tesla increase the production capacity at a cost-sharing of investment and regulatory risks.</w:t>
      </w:r>
    </w:p>
    <w:p w14:paraId="07CA3C6F" w14:textId="77777777" w:rsidR="000230E4" w:rsidRDefault="000230E4" w:rsidP="000230E4">
      <w:pPr>
        <w:spacing w:line="360" w:lineRule="auto"/>
      </w:pPr>
      <w:r>
        <w:t>These collaborations have the benefit of increasing flexibility in operations and minimizing financial risks since capital requirements are spread among a number of stakeholders. They also enable Tesla to tap into complementary abilities without necessarily internalising expenses (Grant, 2022).</w:t>
      </w:r>
    </w:p>
    <w:p w14:paraId="0135509B" w14:textId="77777777" w:rsidR="0086006B" w:rsidRDefault="0086006B" w:rsidP="000230E4">
      <w:pPr>
        <w:spacing w:line="360" w:lineRule="auto"/>
      </w:pPr>
    </w:p>
    <w:p w14:paraId="4ABF404A" w14:textId="77777777" w:rsidR="0086006B" w:rsidRDefault="0086006B" w:rsidP="000230E4">
      <w:pPr>
        <w:spacing w:line="360" w:lineRule="auto"/>
      </w:pPr>
    </w:p>
    <w:p w14:paraId="747D3521" w14:textId="7561F9F6" w:rsidR="000230E4" w:rsidRDefault="000230E4" w:rsidP="000230E4">
      <w:pPr>
        <w:spacing w:line="360" w:lineRule="auto"/>
      </w:pPr>
      <w:r>
        <w:t>Nevertheless, alliances can lessen strategic control and introduce a sense of dependency on the outside parties, which in turn may compromise the long-term competitive advantage.</w:t>
      </w:r>
    </w:p>
    <w:p w14:paraId="026C25C8" w14:textId="77777777" w:rsidR="000230E4" w:rsidRDefault="000230E4" w:rsidP="000230E4">
      <w:pPr>
        <w:spacing w:line="360" w:lineRule="auto"/>
      </w:pPr>
    </w:p>
    <w:p w14:paraId="09F227A0" w14:textId="77777777" w:rsidR="000230E4" w:rsidRPr="003532E8" w:rsidRDefault="000230E4" w:rsidP="000230E4">
      <w:pPr>
        <w:spacing w:line="360" w:lineRule="auto"/>
        <w:rPr>
          <w:b/>
          <w:bCs/>
        </w:rPr>
      </w:pPr>
      <w:r w:rsidRPr="003532E8">
        <w:rPr>
          <w:b/>
          <w:bCs/>
        </w:rPr>
        <w:t>Option 3: Equity Financing and Reinvestment</w:t>
      </w:r>
    </w:p>
    <w:p w14:paraId="29E6E0EC" w14:textId="77777777" w:rsidR="000230E4" w:rsidRDefault="000230E4" w:rsidP="000230E4">
      <w:pPr>
        <w:spacing w:line="360" w:lineRule="auto"/>
      </w:pPr>
      <w:r>
        <w:t>Equity financing will give Tesla the capacity to finance innovation and expansion without financial leverage. Since Tesla has a long-standing high valuation in the market, equity financing can be a low cost of capital as opposed to debt financing.</w:t>
      </w:r>
    </w:p>
    <w:p w14:paraId="194F8642" w14:textId="77777777" w:rsidR="000230E4" w:rsidRDefault="000230E4" w:rsidP="000230E4">
      <w:pPr>
        <w:spacing w:line="360" w:lineRule="auto"/>
      </w:pPr>
      <w:r>
        <w:t>Long-term value creation can be facilitated by reinvesting retained earnings in high-return projects, including the development of AI and energy storage solutions, as well as autonomous driving technologies. These investments are in line with the strategic goal of Tesla to lead in technology.</w:t>
      </w:r>
    </w:p>
    <w:p w14:paraId="1ADE55FA" w14:textId="77777777" w:rsidR="000230E4" w:rsidRDefault="000230E4" w:rsidP="000230E4">
      <w:pPr>
        <w:spacing w:line="360" w:lineRule="auto"/>
      </w:pPr>
      <w:r>
        <w:t>Financially, equity financing enhances strength of the balance sheet and minimizes financial risk. Nonetheless, it can dilute current shareholders and decrease the earnings per share in the shortage. Thus, the capital allocation decision should be considered with care to make sure that returns are higher than the cost of equity (Brealey et al., 2020).</w:t>
      </w:r>
    </w:p>
    <w:p w14:paraId="5E95184B" w14:textId="77777777" w:rsidR="000230E4" w:rsidRDefault="000230E4" w:rsidP="000230E4">
      <w:pPr>
        <w:spacing w:line="360" w:lineRule="auto"/>
      </w:pPr>
    </w:p>
    <w:p w14:paraId="18D1EDD9" w14:textId="77777777" w:rsidR="000230E4" w:rsidRPr="0086006B" w:rsidRDefault="000230E4" w:rsidP="0086006B">
      <w:pPr>
        <w:pStyle w:val="Heading1"/>
        <w:spacing w:line="360" w:lineRule="auto"/>
        <w:rPr>
          <w:rFonts w:ascii="Arial" w:hAnsi="Arial" w:cs="Arial"/>
          <w:b/>
          <w:bCs/>
          <w:color w:val="000000" w:themeColor="text1"/>
          <w:sz w:val="24"/>
          <w:szCs w:val="24"/>
        </w:rPr>
      </w:pPr>
      <w:bookmarkStart w:id="19" w:name="_Toc227858396"/>
      <w:r w:rsidRPr="0086006B">
        <w:rPr>
          <w:rFonts w:ascii="Arial" w:hAnsi="Arial" w:cs="Arial"/>
          <w:b/>
          <w:bCs/>
          <w:color w:val="000000" w:themeColor="text1"/>
          <w:sz w:val="24"/>
          <w:szCs w:val="24"/>
        </w:rPr>
        <w:t>4.3 Impact Analysis</w:t>
      </w:r>
      <w:bookmarkEnd w:id="19"/>
      <w:r w:rsidRPr="0086006B">
        <w:rPr>
          <w:rFonts w:ascii="Arial" w:hAnsi="Arial" w:cs="Arial"/>
          <w:b/>
          <w:bCs/>
          <w:color w:val="000000" w:themeColor="text1"/>
          <w:sz w:val="24"/>
          <w:szCs w:val="24"/>
        </w:rPr>
        <w:t xml:space="preserve"> </w:t>
      </w:r>
    </w:p>
    <w:p w14:paraId="489E4B9D" w14:textId="77777777" w:rsidR="000230E4" w:rsidRDefault="000230E4" w:rsidP="000230E4">
      <w:pPr>
        <w:spacing w:line="360" w:lineRule="auto"/>
      </w:pPr>
      <w:r>
        <w:t>The different restructuring alternatives would imply various implications on shareholder value, capital structure and financial flexibility.</w:t>
      </w:r>
    </w:p>
    <w:p w14:paraId="7BC79F32" w14:textId="77777777" w:rsidR="000230E4" w:rsidRDefault="000230E4" w:rsidP="000230E4">
      <w:pPr>
        <w:spacing w:line="360" w:lineRule="auto"/>
      </w:pPr>
      <w:r>
        <w:t>Cost restructuring will probably be the easiest way that will give the most direct effect on shareholder value by increasing margins and profitability. Increased operating efficiency boosts earnings and underpins valuation multiples. Yet, too much cost-cutting can negatively affect the ability to innovate, which can undermine the long-term competitive stance.</w:t>
      </w:r>
    </w:p>
    <w:p w14:paraId="34334736" w14:textId="77777777" w:rsidR="000230E4" w:rsidRDefault="000230E4" w:rsidP="000230E4">
      <w:pPr>
        <w:spacing w:line="360" w:lineRule="auto"/>
      </w:pPr>
      <w:r>
        <w:t>Strategic alliances enhance the financial flexibility through capital intensity reduction and sharing of investment risks. This reduces the liability of Tesla on its balance sheet and increases the capacity of Tesla to address market uncertainty. The trade-off however, is the loss of control over strategic assets and possible coordination issues.</w:t>
      </w:r>
    </w:p>
    <w:p w14:paraId="218B0A66" w14:textId="77777777" w:rsidR="0086006B" w:rsidRDefault="0086006B" w:rsidP="000230E4">
      <w:pPr>
        <w:spacing w:line="360" w:lineRule="auto"/>
      </w:pPr>
    </w:p>
    <w:p w14:paraId="2E3FBACF" w14:textId="261227BB" w:rsidR="000230E4" w:rsidRDefault="000230E4" w:rsidP="000230E4">
      <w:pPr>
        <w:spacing w:line="360" w:lineRule="auto"/>
      </w:pPr>
      <w:r>
        <w:t>Equity financing also enhances the capital structure in that it lowers the debt dependence and ensures that the gearing is low. This improves financial stability and resilience when there is a volatile market. Shareholder dilution and possible downward pressure on earnings per share should be taken into consideration though.</w:t>
      </w:r>
    </w:p>
    <w:p w14:paraId="5DEE6905" w14:textId="77777777" w:rsidR="000230E4" w:rsidRDefault="000230E4" w:rsidP="000230E4">
      <w:pPr>
        <w:spacing w:line="360" w:lineRule="auto"/>
      </w:pPr>
      <w:r>
        <w:t>Although restructuring can lead to efficiency, there exist trade-offs between the short-term profitability and long-term strategic positioning. A balanced mix of cost optimisation, selective partnerships and disciplined reinvestment would be an ideal solution to Tesla, whereby short term financial gains are not at the expense of future growth opportunities.</w:t>
      </w:r>
    </w:p>
    <w:p w14:paraId="1E3FCC25" w14:textId="77777777" w:rsidR="000230E4" w:rsidRDefault="000230E4" w:rsidP="000230E4">
      <w:pPr>
        <w:spacing w:line="360" w:lineRule="auto"/>
      </w:pPr>
    </w:p>
    <w:p w14:paraId="10876D6D" w14:textId="77777777" w:rsidR="000230E4" w:rsidRPr="0086006B" w:rsidRDefault="000230E4" w:rsidP="0086006B">
      <w:pPr>
        <w:pStyle w:val="Heading1"/>
        <w:spacing w:line="360" w:lineRule="auto"/>
        <w:rPr>
          <w:rFonts w:ascii="Arial" w:hAnsi="Arial" w:cs="Arial"/>
          <w:b/>
          <w:bCs/>
          <w:color w:val="000000" w:themeColor="text1"/>
          <w:sz w:val="24"/>
          <w:szCs w:val="24"/>
        </w:rPr>
      </w:pPr>
      <w:bookmarkStart w:id="20" w:name="_Toc227858397"/>
      <w:r w:rsidRPr="0086006B">
        <w:rPr>
          <w:rFonts w:ascii="Arial" w:hAnsi="Arial" w:cs="Arial"/>
          <w:b/>
          <w:bCs/>
          <w:color w:val="000000" w:themeColor="text1"/>
          <w:sz w:val="24"/>
          <w:szCs w:val="24"/>
        </w:rPr>
        <w:t>4.4 International and Ethical Considerations</w:t>
      </w:r>
      <w:bookmarkEnd w:id="20"/>
      <w:r w:rsidRPr="0086006B">
        <w:rPr>
          <w:rFonts w:ascii="Arial" w:hAnsi="Arial" w:cs="Arial"/>
          <w:b/>
          <w:bCs/>
          <w:color w:val="000000" w:themeColor="text1"/>
          <w:sz w:val="24"/>
          <w:szCs w:val="24"/>
        </w:rPr>
        <w:t xml:space="preserve"> </w:t>
      </w:r>
    </w:p>
    <w:p w14:paraId="367DBB1A" w14:textId="77777777" w:rsidR="000230E4" w:rsidRDefault="000230E4" w:rsidP="000230E4">
      <w:pPr>
        <w:spacing w:line="360" w:lineRule="auto"/>
      </w:pPr>
      <w:r>
        <w:t>The restructuring strategy of Tesla should also be designed to take into consideration international and ethical factors, especially that it has a global footprint in its operations.</w:t>
      </w:r>
    </w:p>
    <w:p w14:paraId="107F9962" w14:textId="77777777" w:rsidR="000230E4" w:rsidRDefault="000230E4" w:rsidP="000230E4">
      <w:pPr>
        <w:spacing w:line="360" w:lineRule="auto"/>
      </w:pPr>
      <w:r>
        <w:t>The currency risks are also a major financial risk since Tesla makes money and spends it in various regions. The volatility of exchange rates may have an impact on profitability and cash flows especially in the emerging markets. To reduce currency risk, proper hedging strategies are thus necessary (Brealey et al., 2020).</w:t>
      </w:r>
    </w:p>
    <w:p w14:paraId="0A2BFC47" w14:textId="77777777" w:rsidR="000230E4" w:rsidRDefault="000230E4" w:rsidP="000230E4">
      <w:pPr>
        <w:spacing w:line="360" w:lineRule="auto"/>
      </w:pPr>
      <w:r>
        <w:t>The cost structures are also affected by inflationary pressures especially on raw materials and labour. Increasing input prices could also squeeze margins, solidifying the necessity of cost management and supply chain efficiency.</w:t>
      </w:r>
    </w:p>
    <w:p w14:paraId="5479E1B2" w14:textId="77777777" w:rsidR="000230E4" w:rsidRDefault="000230E4" w:rsidP="000230E4">
      <w:pPr>
        <w:spacing w:line="360" w:lineRule="auto"/>
      </w:pPr>
      <w:r>
        <w:t>Ethically, the core aspect of the brand at Tesla is environmental, social, and governance (ESG) concerns. Although the restructuring of costs might lead to better financial performance, it should not affect the sustainability standards, labour practices, and environmental commitments. Sustainable ESG performance is vital to investor confidence and value creation over time (International Energy Agency, 2024).</w:t>
      </w:r>
    </w:p>
    <w:p w14:paraId="62D44274" w14:textId="77777777" w:rsidR="000230E4" w:rsidRDefault="000230E4" w:rsidP="000230E4">
      <w:pPr>
        <w:spacing w:line="360" w:lineRule="auto"/>
      </w:pPr>
      <w:r>
        <w:t>Thus, the restructuring plan of Tesla should strike the right balance between financial efficiency and ethical responsibility and global risk management, ensuring a stable and sustainable growth.</w:t>
      </w:r>
    </w:p>
    <w:p w14:paraId="04063F5A" w14:textId="77777777" w:rsidR="000230E4" w:rsidRPr="003532E8" w:rsidRDefault="000230E4" w:rsidP="000230E4">
      <w:pPr>
        <w:spacing w:line="360" w:lineRule="auto"/>
      </w:pPr>
    </w:p>
    <w:p w14:paraId="134E1EE2" w14:textId="77777777" w:rsidR="0086006B" w:rsidRDefault="0086006B" w:rsidP="0086006B">
      <w:pPr>
        <w:pStyle w:val="Heading1"/>
        <w:spacing w:line="360" w:lineRule="auto"/>
        <w:rPr>
          <w:rFonts w:ascii="Arial" w:hAnsi="Arial" w:cs="Arial"/>
          <w:b/>
          <w:bCs/>
          <w:color w:val="000000" w:themeColor="text1"/>
          <w:sz w:val="24"/>
          <w:szCs w:val="24"/>
        </w:rPr>
      </w:pPr>
      <w:bookmarkStart w:id="21" w:name="_Toc227858398"/>
    </w:p>
    <w:p w14:paraId="7EB8FFB0" w14:textId="6E1AC03F" w:rsidR="000230E4" w:rsidRPr="0086006B" w:rsidRDefault="000230E4" w:rsidP="0086006B">
      <w:pPr>
        <w:pStyle w:val="Heading1"/>
        <w:spacing w:line="360" w:lineRule="auto"/>
        <w:rPr>
          <w:rFonts w:ascii="Arial" w:hAnsi="Arial" w:cs="Arial"/>
          <w:b/>
          <w:bCs/>
          <w:color w:val="000000" w:themeColor="text1"/>
          <w:sz w:val="24"/>
          <w:szCs w:val="24"/>
        </w:rPr>
      </w:pPr>
      <w:r w:rsidRPr="0086006B">
        <w:rPr>
          <w:rFonts w:ascii="Arial" w:hAnsi="Arial" w:cs="Arial"/>
          <w:b/>
          <w:bCs/>
          <w:color w:val="000000" w:themeColor="text1"/>
          <w:sz w:val="24"/>
          <w:szCs w:val="24"/>
        </w:rPr>
        <w:t>5. Investment Appraisal</w:t>
      </w:r>
      <w:bookmarkEnd w:id="21"/>
      <w:r w:rsidRPr="0086006B">
        <w:rPr>
          <w:rFonts w:ascii="Arial" w:hAnsi="Arial" w:cs="Arial"/>
          <w:b/>
          <w:bCs/>
          <w:color w:val="000000" w:themeColor="text1"/>
          <w:sz w:val="24"/>
          <w:szCs w:val="24"/>
        </w:rPr>
        <w:t xml:space="preserve"> </w:t>
      </w:r>
    </w:p>
    <w:p w14:paraId="1A35F249" w14:textId="77777777" w:rsidR="000230E4" w:rsidRPr="003532E8" w:rsidRDefault="000230E4" w:rsidP="0086006B">
      <w:pPr>
        <w:pStyle w:val="Heading1"/>
        <w:spacing w:line="360" w:lineRule="auto"/>
      </w:pPr>
      <w:bookmarkStart w:id="22" w:name="_Toc227858399"/>
      <w:r w:rsidRPr="0086006B">
        <w:rPr>
          <w:rFonts w:ascii="Arial" w:hAnsi="Arial" w:cs="Arial"/>
          <w:b/>
          <w:bCs/>
          <w:color w:val="000000" w:themeColor="text1"/>
          <w:sz w:val="24"/>
          <w:szCs w:val="24"/>
        </w:rPr>
        <w:t>5.1 Methods Used</w:t>
      </w:r>
      <w:bookmarkEnd w:id="22"/>
    </w:p>
    <w:p w14:paraId="229C8ADA" w14:textId="77777777" w:rsidR="000230E4" w:rsidRDefault="000230E4" w:rsidP="000230E4">
      <w:pPr>
        <w:spacing w:line="360" w:lineRule="auto"/>
      </w:pPr>
      <w:r>
        <w:t>The financial viability of projects is assessed with the help of investment appraisal methods and aids in making decisions regarding capital allocation.</w:t>
      </w:r>
    </w:p>
    <w:p w14:paraId="6A8786BD" w14:textId="77777777" w:rsidR="000230E4" w:rsidRDefault="000230E4" w:rsidP="000230E4">
      <w:pPr>
        <w:spacing w:line="360" w:lineRule="auto"/>
      </w:pPr>
      <w:r>
        <w:t>Payback Period is the period needed to recoup the initial investment. It is easy and concentrates on liquidity but does not consider profitability and time value of money (Atrill, 2022).</w:t>
      </w:r>
    </w:p>
    <w:p w14:paraId="6C48EDAE" w14:textId="77777777" w:rsidR="000230E4" w:rsidRDefault="000230E4" w:rsidP="000230E4">
      <w:pPr>
        <w:spacing w:line="360" w:lineRule="auto"/>
      </w:pPr>
      <w:r>
        <w:t>Accounting Rate of Return (ARR) assesses the profitability in terms of percentage of average investment. Although it is a useful tool that would be used in performance comparison, it does not take into account cash flows and discounting.</w:t>
      </w:r>
    </w:p>
    <w:p w14:paraId="44D31110" w14:textId="77777777" w:rsidR="000230E4" w:rsidRDefault="000230E4" w:rsidP="000230E4">
      <w:pPr>
        <w:spacing w:line="360" w:lineRule="auto"/>
      </w:pPr>
      <w:r>
        <w:t>Net Present Value (NPV) technique is used to determine the value of future cash flows discounted at the cost of capital. An NPV with a positive value denotes value creation and it is regarded as the most dependable method (Brealey et al., 2020).</w:t>
      </w:r>
    </w:p>
    <w:p w14:paraId="70427F62" w14:textId="77777777" w:rsidR="000230E4" w:rsidRDefault="000230E4" w:rsidP="000230E4">
      <w:pPr>
        <w:spacing w:line="360" w:lineRule="auto"/>
      </w:pPr>
      <w:r>
        <w:t>Internal Rate of Return (IRR) is the discount rate that NPV is equal to zero. The projects are accepted when the IRR is above the required rate of return.</w:t>
      </w:r>
    </w:p>
    <w:p w14:paraId="421DB402" w14:textId="77777777" w:rsidR="000230E4" w:rsidRDefault="000230E4" w:rsidP="000230E4">
      <w:pPr>
        <w:spacing w:line="360" w:lineRule="auto"/>
      </w:pPr>
      <w:r>
        <w:t>Profitability Index (PI) is a measure of value created per unit of investment but it is especially applicable to capital rationing.</w:t>
      </w:r>
    </w:p>
    <w:p w14:paraId="088F8FAA" w14:textId="77777777" w:rsidR="000230E4" w:rsidRDefault="000230E4" w:rsidP="000230E4">
      <w:pPr>
        <w:spacing w:line="360" w:lineRule="auto"/>
      </w:pPr>
      <w:r>
        <w:t>Collectively, these techniques offer a holistic assessment of project viability, with a tradeoff between liquidity, profitability and risk.</w:t>
      </w:r>
    </w:p>
    <w:p w14:paraId="0687258F" w14:textId="77777777" w:rsidR="000230E4" w:rsidRPr="003532E8" w:rsidRDefault="000230E4" w:rsidP="000230E4">
      <w:pPr>
        <w:spacing w:line="360" w:lineRule="auto"/>
      </w:pPr>
    </w:p>
    <w:p w14:paraId="1EC98F81" w14:textId="77777777" w:rsidR="0086006B" w:rsidRDefault="0086006B" w:rsidP="0086006B">
      <w:pPr>
        <w:pStyle w:val="Heading1"/>
        <w:spacing w:line="360" w:lineRule="auto"/>
        <w:rPr>
          <w:rFonts w:ascii="Arial" w:hAnsi="Arial" w:cs="Arial"/>
          <w:b/>
          <w:bCs/>
          <w:color w:val="000000" w:themeColor="text1"/>
          <w:sz w:val="24"/>
          <w:szCs w:val="24"/>
        </w:rPr>
      </w:pPr>
    </w:p>
    <w:p w14:paraId="09B8864A" w14:textId="0B0BDD63" w:rsidR="000230E4" w:rsidRPr="0086006B" w:rsidRDefault="000230E4" w:rsidP="0086006B">
      <w:pPr>
        <w:pStyle w:val="Heading1"/>
        <w:spacing w:line="360" w:lineRule="auto"/>
        <w:rPr>
          <w:rFonts w:ascii="Arial" w:hAnsi="Arial" w:cs="Arial"/>
          <w:b/>
          <w:bCs/>
          <w:color w:val="000000" w:themeColor="text1"/>
          <w:sz w:val="24"/>
          <w:szCs w:val="24"/>
        </w:rPr>
      </w:pPr>
      <w:r w:rsidRPr="0086006B">
        <w:rPr>
          <w:rFonts w:ascii="Arial" w:hAnsi="Arial" w:cs="Arial"/>
          <w:b/>
          <w:bCs/>
          <w:color w:val="000000" w:themeColor="text1"/>
          <w:sz w:val="24"/>
          <w:szCs w:val="24"/>
        </w:rPr>
        <w:t xml:space="preserve">5.2 Calculations </w:t>
      </w:r>
    </w:p>
    <w:p w14:paraId="07048639" w14:textId="77777777" w:rsidR="000230E4" w:rsidRPr="003532E8" w:rsidRDefault="000230E4" w:rsidP="000230E4">
      <w:pPr>
        <w:spacing w:line="360" w:lineRule="auto"/>
        <w:rPr>
          <w:b/>
          <w:bCs/>
        </w:rPr>
      </w:pPr>
      <w:r w:rsidRPr="003532E8">
        <w:rPr>
          <w:b/>
          <w:bCs/>
        </w:rPr>
        <w:t>Assumptions:</w:t>
      </w:r>
    </w:p>
    <w:p w14:paraId="539DFB2B" w14:textId="77777777" w:rsidR="000230E4" w:rsidRPr="003532E8" w:rsidRDefault="000230E4" w:rsidP="000230E4">
      <w:pPr>
        <w:numPr>
          <w:ilvl w:val="0"/>
          <w:numId w:val="2"/>
        </w:numPr>
        <w:spacing w:line="360" w:lineRule="auto"/>
      </w:pPr>
      <w:r w:rsidRPr="003532E8">
        <w:t xml:space="preserve">Discount rate = </w:t>
      </w:r>
      <w:r w:rsidRPr="003532E8">
        <w:rPr>
          <w:b/>
          <w:bCs/>
        </w:rPr>
        <w:t>10%</w:t>
      </w:r>
      <w:r w:rsidRPr="003532E8">
        <w:t xml:space="preserve"> </w:t>
      </w:r>
    </w:p>
    <w:p w14:paraId="6EB97EE1" w14:textId="77777777" w:rsidR="000230E4" w:rsidRPr="003532E8" w:rsidRDefault="000230E4" w:rsidP="000230E4">
      <w:pPr>
        <w:numPr>
          <w:ilvl w:val="0"/>
          <w:numId w:val="2"/>
        </w:numPr>
        <w:spacing w:line="360" w:lineRule="auto"/>
      </w:pPr>
      <w:r w:rsidRPr="003532E8">
        <w:t xml:space="preserve">Initial investment = </w:t>
      </w:r>
      <w:r w:rsidRPr="003532E8">
        <w:rPr>
          <w:b/>
          <w:bCs/>
        </w:rPr>
        <w:t>£50m per project</w:t>
      </w:r>
      <w:r w:rsidRPr="003532E8">
        <w:t xml:space="preserve"> </w:t>
      </w:r>
    </w:p>
    <w:p w14:paraId="16991DF6" w14:textId="77777777" w:rsidR="0086006B" w:rsidRDefault="0086006B" w:rsidP="000230E4">
      <w:pPr>
        <w:spacing w:line="360" w:lineRule="auto"/>
        <w:rPr>
          <w:b/>
          <w:bCs/>
        </w:rPr>
      </w:pPr>
    </w:p>
    <w:p w14:paraId="4573EB04" w14:textId="77777777" w:rsidR="0086006B" w:rsidRDefault="0086006B" w:rsidP="000230E4">
      <w:pPr>
        <w:spacing w:line="360" w:lineRule="auto"/>
        <w:rPr>
          <w:b/>
          <w:bCs/>
        </w:rPr>
      </w:pPr>
    </w:p>
    <w:p w14:paraId="09A24D14" w14:textId="77777777" w:rsidR="0086006B" w:rsidRDefault="0086006B" w:rsidP="000230E4">
      <w:pPr>
        <w:spacing w:line="360" w:lineRule="auto"/>
        <w:rPr>
          <w:b/>
          <w:bCs/>
        </w:rPr>
      </w:pPr>
    </w:p>
    <w:p w14:paraId="5D456AE8" w14:textId="5A084094" w:rsidR="000230E4" w:rsidRPr="003532E8" w:rsidRDefault="000230E4" w:rsidP="000230E4">
      <w:pPr>
        <w:spacing w:line="360" w:lineRule="auto"/>
        <w:rPr>
          <w:b/>
          <w:bCs/>
        </w:rPr>
      </w:pPr>
      <w:r w:rsidRPr="003532E8">
        <w:rPr>
          <w:b/>
          <w:bCs/>
        </w:rPr>
        <w:t>Table 5.1: Project Cash Flows (£m)</w:t>
      </w:r>
    </w:p>
    <w:tbl>
      <w:tblPr>
        <w:tblStyle w:val="TableGrid"/>
        <w:tblW w:w="0" w:type="auto"/>
        <w:tblLook w:val="04A0" w:firstRow="1" w:lastRow="0" w:firstColumn="1" w:lastColumn="0" w:noHBand="0" w:noVBand="1"/>
      </w:tblPr>
      <w:tblGrid>
        <w:gridCol w:w="681"/>
        <w:gridCol w:w="1174"/>
        <w:gridCol w:w="1182"/>
        <w:gridCol w:w="1182"/>
      </w:tblGrid>
      <w:tr w:rsidR="000230E4" w:rsidRPr="003532E8" w14:paraId="3B26FE40" w14:textId="77777777" w:rsidTr="004F1061">
        <w:tc>
          <w:tcPr>
            <w:tcW w:w="0" w:type="auto"/>
            <w:hideMark/>
          </w:tcPr>
          <w:p w14:paraId="4B233925" w14:textId="77777777" w:rsidR="000230E4" w:rsidRPr="003532E8" w:rsidRDefault="000230E4" w:rsidP="004F1061">
            <w:pPr>
              <w:spacing w:after="160" w:line="360" w:lineRule="auto"/>
              <w:rPr>
                <w:b/>
                <w:bCs/>
              </w:rPr>
            </w:pPr>
            <w:r w:rsidRPr="003532E8">
              <w:rPr>
                <w:b/>
                <w:bCs/>
              </w:rPr>
              <w:t>Year</w:t>
            </w:r>
          </w:p>
        </w:tc>
        <w:tc>
          <w:tcPr>
            <w:tcW w:w="0" w:type="auto"/>
            <w:hideMark/>
          </w:tcPr>
          <w:p w14:paraId="21542BBE" w14:textId="77777777" w:rsidR="000230E4" w:rsidRPr="003532E8" w:rsidRDefault="000230E4" w:rsidP="004F1061">
            <w:pPr>
              <w:spacing w:after="160" w:line="360" w:lineRule="auto"/>
              <w:rPr>
                <w:b/>
                <w:bCs/>
              </w:rPr>
            </w:pPr>
            <w:r w:rsidRPr="003532E8">
              <w:rPr>
                <w:b/>
                <w:bCs/>
              </w:rPr>
              <w:t>Project A</w:t>
            </w:r>
          </w:p>
        </w:tc>
        <w:tc>
          <w:tcPr>
            <w:tcW w:w="0" w:type="auto"/>
            <w:hideMark/>
          </w:tcPr>
          <w:p w14:paraId="351ECFB2" w14:textId="77777777" w:rsidR="000230E4" w:rsidRPr="003532E8" w:rsidRDefault="000230E4" w:rsidP="004F1061">
            <w:pPr>
              <w:spacing w:after="160" w:line="360" w:lineRule="auto"/>
              <w:rPr>
                <w:b/>
                <w:bCs/>
              </w:rPr>
            </w:pPr>
            <w:r w:rsidRPr="003532E8">
              <w:rPr>
                <w:b/>
                <w:bCs/>
              </w:rPr>
              <w:t>Project B</w:t>
            </w:r>
          </w:p>
        </w:tc>
        <w:tc>
          <w:tcPr>
            <w:tcW w:w="0" w:type="auto"/>
            <w:hideMark/>
          </w:tcPr>
          <w:p w14:paraId="7A12B7ED" w14:textId="77777777" w:rsidR="000230E4" w:rsidRPr="003532E8" w:rsidRDefault="000230E4" w:rsidP="004F1061">
            <w:pPr>
              <w:spacing w:after="160" w:line="360" w:lineRule="auto"/>
              <w:rPr>
                <w:b/>
                <w:bCs/>
              </w:rPr>
            </w:pPr>
            <w:r w:rsidRPr="003532E8">
              <w:rPr>
                <w:b/>
                <w:bCs/>
              </w:rPr>
              <w:t>Project C</w:t>
            </w:r>
          </w:p>
        </w:tc>
      </w:tr>
      <w:tr w:rsidR="000230E4" w:rsidRPr="003532E8" w14:paraId="685209F7" w14:textId="77777777" w:rsidTr="004F1061">
        <w:tc>
          <w:tcPr>
            <w:tcW w:w="0" w:type="auto"/>
            <w:hideMark/>
          </w:tcPr>
          <w:p w14:paraId="61F4C087" w14:textId="77777777" w:rsidR="000230E4" w:rsidRPr="003532E8" w:rsidRDefault="000230E4" w:rsidP="004F1061">
            <w:pPr>
              <w:spacing w:after="160" w:line="360" w:lineRule="auto"/>
            </w:pPr>
            <w:r w:rsidRPr="003532E8">
              <w:t>0</w:t>
            </w:r>
          </w:p>
        </w:tc>
        <w:tc>
          <w:tcPr>
            <w:tcW w:w="0" w:type="auto"/>
            <w:hideMark/>
          </w:tcPr>
          <w:p w14:paraId="058AEEBC" w14:textId="77777777" w:rsidR="000230E4" w:rsidRPr="003532E8" w:rsidRDefault="000230E4" w:rsidP="004F1061">
            <w:pPr>
              <w:spacing w:after="160" w:line="360" w:lineRule="auto"/>
            </w:pPr>
            <w:r w:rsidRPr="003532E8">
              <w:t>-50</w:t>
            </w:r>
          </w:p>
        </w:tc>
        <w:tc>
          <w:tcPr>
            <w:tcW w:w="0" w:type="auto"/>
            <w:hideMark/>
          </w:tcPr>
          <w:p w14:paraId="3DF56728" w14:textId="77777777" w:rsidR="000230E4" w:rsidRPr="003532E8" w:rsidRDefault="000230E4" w:rsidP="004F1061">
            <w:pPr>
              <w:spacing w:after="160" w:line="360" w:lineRule="auto"/>
            </w:pPr>
            <w:r w:rsidRPr="003532E8">
              <w:t>-50</w:t>
            </w:r>
          </w:p>
        </w:tc>
        <w:tc>
          <w:tcPr>
            <w:tcW w:w="0" w:type="auto"/>
            <w:hideMark/>
          </w:tcPr>
          <w:p w14:paraId="0A83409A" w14:textId="77777777" w:rsidR="000230E4" w:rsidRPr="003532E8" w:rsidRDefault="000230E4" w:rsidP="004F1061">
            <w:pPr>
              <w:spacing w:after="160" w:line="360" w:lineRule="auto"/>
            </w:pPr>
            <w:r w:rsidRPr="003532E8">
              <w:t>-50</w:t>
            </w:r>
          </w:p>
        </w:tc>
      </w:tr>
      <w:tr w:rsidR="000230E4" w:rsidRPr="003532E8" w14:paraId="43BD06CF" w14:textId="77777777" w:rsidTr="004F1061">
        <w:tc>
          <w:tcPr>
            <w:tcW w:w="0" w:type="auto"/>
            <w:hideMark/>
          </w:tcPr>
          <w:p w14:paraId="2E554783" w14:textId="77777777" w:rsidR="000230E4" w:rsidRPr="003532E8" w:rsidRDefault="000230E4" w:rsidP="004F1061">
            <w:pPr>
              <w:spacing w:after="160" w:line="360" w:lineRule="auto"/>
            </w:pPr>
            <w:r w:rsidRPr="003532E8">
              <w:t>1</w:t>
            </w:r>
          </w:p>
        </w:tc>
        <w:tc>
          <w:tcPr>
            <w:tcW w:w="0" w:type="auto"/>
            <w:hideMark/>
          </w:tcPr>
          <w:p w14:paraId="18A52CF5" w14:textId="77777777" w:rsidR="000230E4" w:rsidRPr="003532E8" w:rsidRDefault="000230E4" w:rsidP="004F1061">
            <w:pPr>
              <w:spacing w:after="160" w:line="360" w:lineRule="auto"/>
            </w:pPr>
            <w:r w:rsidRPr="003532E8">
              <w:t>15</w:t>
            </w:r>
          </w:p>
        </w:tc>
        <w:tc>
          <w:tcPr>
            <w:tcW w:w="0" w:type="auto"/>
            <w:hideMark/>
          </w:tcPr>
          <w:p w14:paraId="13BA679B" w14:textId="77777777" w:rsidR="000230E4" w:rsidRPr="003532E8" w:rsidRDefault="000230E4" w:rsidP="004F1061">
            <w:pPr>
              <w:spacing w:after="160" w:line="360" w:lineRule="auto"/>
            </w:pPr>
            <w:r w:rsidRPr="003532E8">
              <w:t>10</w:t>
            </w:r>
          </w:p>
        </w:tc>
        <w:tc>
          <w:tcPr>
            <w:tcW w:w="0" w:type="auto"/>
            <w:hideMark/>
          </w:tcPr>
          <w:p w14:paraId="71256C6A" w14:textId="77777777" w:rsidR="000230E4" w:rsidRPr="003532E8" w:rsidRDefault="000230E4" w:rsidP="004F1061">
            <w:pPr>
              <w:spacing w:after="160" w:line="360" w:lineRule="auto"/>
            </w:pPr>
            <w:r w:rsidRPr="003532E8">
              <w:t>5</w:t>
            </w:r>
          </w:p>
        </w:tc>
      </w:tr>
      <w:tr w:rsidR="000230E4" w:rsidRPr="003532E8" w14:paraId="5445AC57" w14:textId="77777777" w:rsidTr="004F1061">
        <w:tc>
          <w:tcPr>
            <w:tcW w:w="0" w:type="auto"/>
            <w:hideMark/>
          </w:tcPr>
          <w:p w14:paraId="45BB070B" w14:textId="77777777" w:rsidR="000230E4" w:rsidRPr="003532E8" w:rsidRDefault="000230E4" w:rsidP="004F1061">
            <w:pPr>
              <w:spacing w:after="160" w:line="360" w:lineRule="auto"/>
            </w:pPr>
            <w:r w:rsidRPr="003532E8">
              <w:t>2</w:t>
            </w:r>
          </w:p>
        </w:tc>
        <w:tc>
          <w:tcPr>
            <w:tcW w:w="0" w:type="auto"/>
            <w:hideMark/>
          </w:tcPr>
          <w:p w14:paraId="330A14A7" w14:textId="77777777" w:rsidR="000230E4" w:rsidRPr="003532E8" w:rsidRDefault="000230E4" w:rsidP="004F1061">
            <w:pPr>
              <w:spacing w:after="160" w:line="360" w:lineRule="auto"/>
            </w:pPr>
            <w:r w:rsidRPr="003532E8">
              <w:t>20</w:t>
            </w:r>
          </w:p>
        </w:tc>
        <w:tc>
          <w:tcPr>
            <w:tcW w:w="0" w:type="auto"/>
            <w:hideMark/>
          </w:tcPr>
          <w:p w14:paraId="24C71479" w14:textId="77777777" w:rsidR="000230E4" w:rsidRPr="003532E8" w:rsidRDefault="000230E4" w:rsidP="004F1061">
            <w:pPr>
              <w:spacing w:after="160" w:line="360" w:lineRule="auto"/>
            </w:pPr>
            <w:r w:rsidRPr="003532E8">
              <w:t>15</w:t>
            </w:r>
          </w:p>
        </w:tc>
        <w:tc>
          <w:tcPr>
            <w:tcW w:w="0" w:type="auto"/>
            <w:hideMark/>
          </w:tcPr>
          <w:p w14:paraId="04693C94" w14:textId="77777777" w:rsidR="000230E4" w:rsidRPr="003532E8" w:rsidRDefault="000230E4" w:rsidP="004F1061">
            <w:pPr>
              <w:spacing w:after="160" w:line="360" w:lineRule="auto"/>
            </w:pPr>
            <w:r w:rsidRPr="003532E8">
              <w:t>10</w:t>
            </w:r>
          </w:p>
        </w:tc>
      </w:tr>
      <w:tr w:rsidR="000230E4" w:rsidRPr="003532E8" w14:paraId="266FBC9A" w14:textId="77777777" w:rsidTr="004F1061">
        <w:tc>
          <w:tcPr>
            <w:tcW w:w="0" w:type="auto"/>
            <w:hideMark/>
          </w:tcPr>
          <w:p w14:paraId="0FF176C0" w14:textId="77777777" w:rsidR="000230E4" w:rsidRPr="003532E8" w:rsidRDefault="000230E4" w:rsidP="004F1061">
            <w:pPr>
              <w:spacing w:after="160" w:line="360" w:lineRule="auto"/>
            </w:pPr>
            <w:r w:rsidRPr="003532E8">
              <w:t>3</w:t>
            </w:r>
          </w:p>
        </w:tc>
        <w:tc>
          <w:tcPr>
            <w:tcW w:w="0" w:type="auto"/>
            <w:hideMark/>
          </w:tcPr>
          <w:p w14:paraId="3D6561DE" w14:textId="77777777" w:rsidR="000230E4" w:rsidRPr="003532E8" w:rsidRDefault="000230E4" w:rsidP="004F1061">
            <w:pPr>
              <w:spacing w:after="160" w:line="360" w:lineRule="auto"/>
            </w:pPr>
            <w:r w:rsidRPr="003532E8">
              <w:t>20</w:t>
            </w:r>
          </w:p>
        </w:tc>
        <w:tc>
          <w:tcPr>
            <w:tcW w:w="0" w:type="auto"/>
            <w:hideMark/>
          </w:tcPr>
          <w:p w14:paraId="75684B60" w14:textId="77777777" w:rsidR="000230E4" w:rsidRPr="003532E8" w:rsidRDefault="000230E4" w:rsidP="004F1061">
            <w:pPr>
              <w:spacing w:after="160" w:line="360" w:lineRule="auto"/>
            </w:pPr>
            <w:r w:rsidRPr="003532E8">
              <w:t>20</w:t>
            </w:r>
          </w:p>
        </w:tc>
        <w:tc>
          <w:tcPr>
            <w:tcW w:w="0" w:type="auto"/>
            <w:hideMark/>
          </w:tcPr>
          <w:p w14:paraId="3D2097E3" w14:textId="77777777" w:rsidR="000230E4" w:rsidRPr="003532E8" w:rsidRDefault="000230E4" w:rsidP="004F1061">
            <w:pPr>
              <w:spacing w:after="160" w:line="360" w:lineRule="auto"/>
            </w:pPr>
            <w:r w:rsidRPr="003532E8">
              <w:t>20</w:t>
            </w:r>
          </w:p>
        </w:tc>
      </w:tr>
      <w:tr w:rsidR="000230E4" w:rsidRPr="003532E8" w14:paraId="31774A1A" w14:textId="77777777" w:rsidTr="004F1061">
        <w:tc>
          <w:tcPr>
            <w:tcW w:w="0" w:type="auto"/>
            <w:hideMark/>
          </w:tcPr>
          <w:p w14:paraId="27A33152" w14:textId="77777777" w:rsidR="000230E4" w:rsidRPr="003532E8" w:rsidRDefault="000230E4" w:rsidP="004F1061">
            <w:pPr>
              <w:spacing w:after="160" w:line="360" w:lineRule="auto"/>
            </w:pPr>
            <w:r w:rsidRPr="003532E8">
              <w:t>4</w:t>
            </w:r>
          </w:p>
        </w:tc>
        <w:tc>
          <w:tcPr>
            <w:tcW w:w="0" w:type="auto"/>
            <w:hideMark/>
          </w:tcPr>
          <w:p w14:paraId="3AA7D44E" w14:textId="77777777" w:rsidR="000230E4" w:rsidRPr="003532E8" w:rsidRDefault="000230E4" w:rsidP="004F1061">
            <w:pPr>
              <w:spacing w:after="160" w:line="360" w:lineRule="auto"/>
            </w:pPr>
            <w:r w:rsidRPr="003532E8">
              <w:t>15</w:t>
            </w:r>
          </w:p>
        </w:tc>
        <w:tc>
          <w:tcPr>
            <w:tcW w:w="0" w:type="auto"/>
            <w:hideMark/>
          </w:tcPr>
          <w:p w14:paraId="5388930B" w14:textId="77777777" w:rsidR="000230E4" w:rsidRPr="003532E8" w:rsidRDefault="000230E4" w:rsidP="004F1061">
            <w:pPr>
              <w:spacing w:after="160" w:line="360" w:lineRule="auto"/>
            </w:pPr>
            <w:r w:rsidRPr="003532E8">
              <w:t>25</w:t>
            </w:r>
          </w:p>
        </w:tc>
        <w:tc>
          <w:tcPr>
            <w:tcW w:w="0" w:type="auto"/>
            <w:hideMark/>
          </w:tcPr>
          <w:p w14:paraId="397DFD9D" w14:textId="77777777" w:rsidR="000230E4" w:rsidRPr="003532E8" w:rsidRDefault="000230E4" w:rsidP="004F1061">
            <w:pPr>
              <w:spacing w:after="160" w:line="360" w:lineRule="auto"/>
            </w:pPr>
            <w:r w:rsidRPr="003532E8">
              <w:t>30</w:t>
            </w:r>
          </w:p>
        </w:tc>
      </w:tr>
      <w:tr w:rsidR="000230E4" w:rsidRPr="003532E8" w14:paraId="327EA21A" w14:textId="77777777" w:rsidTr="004F1061">
        <w:tc>
          <w:tcPr>
            <w:tcW w:w="0" w:type="auto"/>
            <w:hideMark/>
          </w:tcPr>
          <w:p w14:paraId="486287A9" w14:textId="77777777" w:rsidR="000230E4" w:rsidRPr="003532E8" w:rsidRDefault="000230E4" w:rsidP="004F1061">
            <w:pPr>
              <w:spacing w:after="160" w:line="360" w:lineRule="auto"/>
            </w:pPr>
            <w:r w:rsidRPr="003532E8">
              <w:t>5</w:t>
            </w:r>
          </w:p>
        </w:tc>
        <w:tc>
          <w:tcPr>
            <w:tcW w:w="0" w:type="auto"/>
            <w:hideMark/>
          </w:tcPr>
          <w:p w14:paraId="06FB2B6D" w14:textId="77777777" w:rsidR="000230E4" w:rsidRPr="003532E8" w:rsidRDefault="000230E4" w:rsidP="004F1061">
            <w:pPr>
              <w:spacing w:after="160" w:line="360" w:lineRule="auto"/>
            </w:pPr>
            <w:r w:rsidRPr="003532E8">
              <w:t>10</w:t>
            </w:r>
          </w:p>
        </w:tc>
        <w:tc>
          <w:tcPr>
            <w:tcW w:w="0" w:type="auto"/>
            <w:hideMark/>
          </w:tcPr>
          <w:p w14:paraId="6CBD9D95" w14:textId="77777777" w:rsidR="000230E4" w:rsidRPr="003532E8" w:rsidRDefault="000230E4" w:rsidP="004F1061">
            <w:pPr>
              <w:spacing w:after="160" w:line="360" w:lineRule="auto"/>
            </w:pPr>
            <w:r w:rsidRPr="003532E8">
              <w:t>30</w:t>
            </w:r>
          </w:p>
        </w:tc>
        <w:tc>
          <w:tcPr>
            <w:tcW w:w="0" w:type="auto"/>
            <w:hideMark/>
          </w:tcPr>
          <w:p w14:paraId="415344AE" w14:textId="77777777" w:rsidR="000230E4" w:rsidRPr="003532E8" w:rsidRDefault="000230E4" w:rsidP="004F1061">
            <w:pPr>
              <w:spacing w:after="160" w:line="360" w:lineRule="auto"/>
            </w:pPr>
            <w:r w:rsidRPr="003532E8">
              <w:t>40</w:t>
            </w:r>
          </w:p>
        </w:tc>
      </w:tr>
    </w:tbl>
    <w:p w14:paraId="3F1D7F96" w14:textId="77777777" w:rsidR="000230E4" w:rsidRPr="003532E8" w:rsidRDefault="000230E4" w:rsidP="000230E4">
      <w:pPr>
        <w:spacing w:line="360" w:lineRule="auto"/>
      </w:pPr>
    </w:p>
    <w:p w14:paraId="69B4638C" w14:textId="77777777" w:rsidR="000230E4" w:rsidRPr="003532E8" w:rsidRDefault="000230E4" w:rsidP="000230E4">
      <w:pPr>
        <w:spacing w:line="360" w:lineRule="auto"/>
        <w:rPr>
          <w:b/>
          <w:bCs/>
        </w:rPr>
      </w:pPr>
      <w:r w:rsidRPr="003532E8">
        <w:rPr>
          <w:b/>
          <w:bCs/>
        </w:rPr>
        <w:t xml:space="preserve">Table 5.2: NPV Calculation </w:t>
      </w:r>
    </w:p>
    <w:p w14:paraId="485BEBB1" w14:textId="77777777" w:rsidR="000230E4" w:rsidRDefault="000230E4" w:rsidP="000230E4">
      <w:pPr>
        <w:spacing w:line="360" w:lineRule="auto"/>
      </w:pPr>
      <w:r w:rsidRPr="003532E8">
        <w:t>Discount factors (10%):</w:t>
      </w:r>
    </w:p>
    <w:p w14:paraId="096DCC7B" w14:textId="77777777" w:rsidR="000230E4" w:rsidRPr="003532E8" w:rsidRDefault="000230E4" w:rsidP="000230E4">
      <w:pPr>
        <w:spacing w:line="360" w:lineRule="auto"/>
      </w:pPr>
      <w:r w:rsidRPr="003532E8">
        <w:t>Year 1 = 0.91, Year 2 = 0.83, Year 3 = 0.75, Year 4 = 0.68, Year 5 = 0.62</w:t>
      </w:r>
    </w:p>
    <w:p w14:paraId="544A42BB" w14:textId="77777777" w:rsidR="000230E4" w:rsidRPr="003532E8" w:rsidRDefault="000230E4" w:rsidP="000230E4">
      <w:pPr>
        <w:spacing w:line="360" w:lineRule="auto"/>
        <w:rPr>
          <w:b/>
          <w:bCs/>
        </w:rPr>
      </w:pPr>
      <w:r w:rsidRPr="003532E8">
        <w:rPr>
          <w:b/>
          <w:bCs/>
        </w:rPr>
        <w:t>Project A:</w:t>
      </w:r>
    </w:p>
    <w:p w14:paraId="3FEED4AE" w14:textId="77777777" w:rsidR="000230E4" w:rsidRDefault="000230E4" w:rsidP="000230E4">
      <w:pPr>
        <w:spacing w:line="360" w:lineRule="auto"/>
      </w:pPr>
      <w:r w:rsidRPr="003532E8">
        <w:t>NPV =</w:t>
      </w:r>
      <w:r w:rsidRPr="003532E8">
        <w:br/>
        <w:t>(15×0.91) + (20×0.83) + (20×0.75) + (15×0.68) + (10×0.62) – 50</w:t>
      </w:r>
    </w:p>
    <w:p w14:paraId="4861DB65" w14:textId="77777777" w:rsidR="000230E4" w:rsidRDefault="000230E4" w:rsidP="000230E4">
      <w:pPr>
        <w:spacing w:line="360" w:lineRule="auto"/>
      </w:pPr>
      <w:r w:rsidRPr="003532E8">
        <w:t>= 13.65 + 16.6 + 15 + 10.2 + 6.2 – 50</w:t>
      </w:r>
    </w:p>
    <w:p w14:paraId="6D2A96C4" w14:textId="77777777" w:rsidR="000230E4" w:rsidRPr="003532E8" w:rsidRDefault="000230E4" w:rsidP="000230E4">
      <w:pPr>
        <w:spacing w:line="360" w:lineRule="auto"/>
      </w:pPr>
      <w:r w:rsidRPr="003532E8">
        <w:t xml:space="preserve">= </w:t>
      </w:r>
      <w:r w:rsidRPr="003532E8">
        <w:rPr>
          <w:b/>
          <w:bCs/>
        </w:rPr>
        <w:t>£11.65m</w:t>
      </w:r>
    </w:p>
    <w:p w14:paraId="15E6DEAF" w14:textId="77777777" w:rsidR="000230E4" w:rsidRPr="003532E8" w:rsidRDefault="000230E4" w:rsidP="000230E4">
      <w:pPr>
        <w:spacing w:line="360" w:lineRule="auto"/>
        <w:rPr>
          <w:b/>
          <w:bCs/>
        </w:rPr>
      </w:pPr>
      <w:r w:rsidRPr="003532E8">
        <w:rPr>
          <w:b/>
          <w:bCs/>
        </w:rPr>
        <w:t>Project B:</w:t>
      </w:r>
    </w:p>
    <w:p w14:paraId="54F98E41" w14:textId="77777777" w:rsidR="000230E4" w:rsidRDefault="000230E4" w:rsidP="000230E4">
      <w:pPr>
        <w:spacing w:line="360" w:lineRule="auto"/>
      </w:pPr>
      <w:r w:rsidRPr="003532E8">
        <w:t>= (10×0.91) + (15×0.83) + (20×0.75) + (25×0.68) + (30×0.62) – 50</w:t>
      </w:r>
    </w:p>
    <w:p w14:paraId="04D333AD" w14:textId="77777777" w:rsidR="000230E4" w:rsidRDefault="000230E4" w:rsidP="000230E4">
      <w:pPr>
        <w:spacing w:line="360" w:lineRule="auto"/>
      </w:pPr>
      <w:r w:rsidRPr="003532E8">
        <w:t>= 9.1 + 12.45 + 15 + 17 + 18.6 – 50</w:t>
      </w:r>
    </w:p>
    <w:p w14:paraId="35722214" w14:textId="77777777" w:rsidR="000230E4" w:rsidRPr="003532E8" w:rsidRDefault="000230E4" w:rsidP="000230E4">
      <w:pPr>
        <w:spacing w:line="360" w:lineRule="auto"/>
      </w:pPr>
      <w:r w:rsidRPr="003532E8">
        <w:t xml:space="preserve">= </w:t>
      </w:r>
      <w:r w:rsidRPr="003532E8">
        <w:rPr>
          <w:b/>
          <w:bCs/>
        </w:rPr>
        <w:t>£22.15m</w:t>
      </w:r>
    </w:p>
    <w:p w14:paraId="769235E0" w14:textId="77777777" w:rsidR="000230E4" w:rsidRPr="003532E8" w:rsidRDefault="000230E4" w:rsidP="000230E4">
      <w:pPr>
        <w:spacing w:line="360" w:lineRule="auto"/>
        <w:rPr>
          <w:b/>
          <w:bCs/>
        </w:rPr>
      </w:pPr>
      <w:r w:rsidRPr="003532E8">
        <w:rPr>
          <w:b/>
          <w:bCs/>
        </w:rPr>
        <w:t>Project C:</w:t>
      </w:r>
    </w:p>
    <w:p w14:paraId="6229BFB2" w14:textId="77777777" w:rsidR="000230E4" w:rsidRDefault="000230E4" w:rsidP="000230E4">
      <w:pPr>
        <w:spacing w:line="360" w:lineRule="auto"/>
      </w:pPr>
      <w:r w:rsidRPr="003532E8">
        <w:t>= (5×0.91) + (10×0.83) + (20×0.75) + (30×0.68) + (40×0.62) – 50</w:t>
      </w:r>
    </w:p>
    <w:p w14:paraId="76ABEA19" w14:textId="77777777" w:rsidR="000230E4" w:rsidRDefault="000230E4" w:rsidP="000230E4">
      <w:pPr>
        <w:spacing w:line="360" w:lineRule="auto"/>
      </w:pPr>
      <w:r w:rsidRPr="003532E8">
        <w:t>= 4.55 + 8.3 + 15 + 20.4 + 24.8 – 50</w:t>
      </w:r>
    </w:p>
    <w:p w14:paraId="3C40CA80" w14:textId="77777777" w:rsidR="000230E4" w:rsidRPr="003532E8" w:rsidRDefault="000230E4" w:rsidP="000230E4">
      <w:pPr>
        <w:spacing w:line="360" w:lineRule="auto"/>
      </w:pPr>
      <w:r w:rsidRPr="003532E8">
        <w:t xml:space="preserve">= </w:t>
      </w:r>
      <w:r w:rsidRPr="003532E8">
        <w:rPr>
          <w:b/>
          <w:bCs/>
        </w:rPr>
        <w:t>£23.05m</w:t>
      </w:r>
    </w:p>
    <w:p w14:paraId="1CA56F49" w14:textId="77777777" w:rsidR="000230E4" w:rsidRPr="003532E8" w:rsidRDefault="000230E4" w:rsidP="000230E4">
      <w:pPr>
        <w:spacing w:line="360" w:lineRule="auto"/>
      </w:pPr>
    </w:p>
    <w:p w14:paraId="1AD56698" w14:textId="77777777" w:rsidR="0086006B" w:rsidRDefault="0086006B" w:rsidP="000230E4">
      <w:pPr>
        <w:spacing w:line="360" w:lineRule="auto"/>
        <w:rPr>
          <w:b/>
          <w:bCs/>
        </w:rPr>
      </w:pPr>
    </w:p>
    <w:p w14:paraId="11AB14BF" w14:textId="3273AD8A" w:rsidR="000230E4" w:rsidRPr="003532E8" w:rsidRDefault="000230E4" w:rsidP="000230E4">
      <w:pPr>
        <w:spacing w:line="360" w:lineRule="auto"/>
        <w:rPr>
          <w:b/>
          <w:bCs/>
        </w:rPr>
      </w:pPr>
      <w:r w:rsidRPr="003532E8">
        <w:rPr>
          <w:b/>
          <w:bCs/>
        </w:rPr>
        <w:t>Summary Table</w:t>
      </w:r>
    </w:p>
    <w:tbl>
      <w:tblPr>
        <w:tblStyle w:val="TableGrid"/>
        <w:tblW w:w="0" w:type="auto"/>
        <w:tblLook w:val="04A0" w:firstRow="1" w:lastRow="0" w:firstColumn="1" w:lastColumn="0" w:noHBand="0" w:noVBand="1"/>
      </w:tblPr>
      <w:tblGrid>
        <w:gridCol w:w="1182"/>
        <w:gridCol w:w="1174"/>
        <w:gridCol w:w="1182"/>
        <w:gridCol w:w="1182"/>
        <w:gridCol w:w="693"/>
      </w:tblGrid>
      <w:tr w:rsidR="000230E4" w:rsidRPr="003532E8" w14:paraId="33DD5478" w14:textId="77777777" w:rsidTr="004F1061">
        <w:tc>
          <w:tcPr>
            <w:tcW w:w="0" w:type="auto"/>
            <w:hideMark/>
          </w:tcPr>
          <w:p w14:paraId="6B4792F7" w14:textId="77777777" w:rsidR="000230E4" w:rsidRPr="003532E8" w:rsidRDefault="000230E4" w:rsidP="004F1061">
            <w:pPr>
              <w:spacing w:after="160" w:line="360" w:lineRule="auto"/>
              <w:rPr>
                <w:b/>
                <w:bCs/>
              </w:rPr>
            </w:pPr>
            <w:r w:rsidRPr="003532E8">
              <w:rPr>
                <w:b/>
                <w:bCs/>
              </w:rPr>
              <w:t>Method</w:t>
            </w:r>
          </w:p>
        </w:tc>
        <w:tc>
          <w:tcPr>
            <w:tcW w:w="0" w:type="auto"/>
            <w:hideMark/>
          </w:tcPr>
          <w:p w14:paraId="33DDF4AF" w14:textId="77777777" w:rsidR="000230E4" w:rsidRPr="003532E8" w:rsidRDefault="000230E4" w:rsidP="004F1061">
            <w:pPr>
              <w:spacing w:after="160" w:line="360" w:lineRule="auto"/>
              <w:rPr>
                <w:b/>
                <w:bCs/>
              </w:rPr>
            </w:pPr>
            <w:r w:rsidRPr="003532E8">
              <w:rPr>
                <w:b/>
                <w:bCs/>
              </w:rPr>
              <w:t>Project A</w:t>
            </w:r>
          </w:p>
        </w:tc>
        <w:tc>
          <w:tcPr>
            <w:tcW w:w="0" w:type="auto"/>
            <w:hideMark/>
          </w:tcPr>
          <w:p w14:paraId="6500A714" w14:textId="77777777" w:rsidR="000230E4" w:rsidRPr="003532E8" w:rsidRDefault="000230E4" w:rsidP="004F1061">
            <w:pPr>
              <w:spacing w:after="160" w:line="360" w:lineRule="auto"/>
              <w:rPr>
                <w:b/>
                <w:bCs/>
              </w:rPr>
            </w:pPr>
            <w:r w:rsidRPr="003532E8">
              <w:rPr>
                <w:b/>
                <w:bCs/>
              </w:rPr>
              <w:t>Project B</w:t>
            </w:r>
          </w:p>
        </w:tc>
        <w:tc>
          <w:tcPr>
            <w:tcW w:w="0" w:type="auto"/>
            <w:hideMark/>
          </w:tcPr>
          <w:p w14:paraId="65168B5F" w14:textId="77777777" w:rsidR="000230E4" w:rsidRPr="003532E8" w:rsidRDefault="000230E4" w:rsidP="004F1061">
            <w:pPr>
              <w:spacing w:after="160" w:line="360" w:lineRule="auto"/>
              <w:rPr>
                <w:b/>
                <w:bCs/>
              </w:rPr>
            </w:pPr>
            <w:r w:rsidRPr="003532E8">
              <w:rPr>
                <w:b/>
                <w:bCs/>
              </w:rPr>
              <w:t>Project C</w:t>
            </w:r>
          </w:p>
        </w:tc>
        <w:tc>
          <w:tcPr>
            <w:tcW w:w="0" w:type="auto"/>
            <w:hideMark/>
          </w:tcPr>
          <w:p w14:paraId="2CEDA4F0" w14:textId="77777777" w:rsidR="000230E4" w:rsidRPr="003532E8" w:rsidRDefault="000230E4" w:rsidP="004F1061">
            <w:pPr>
              <w:spacing w:after="160" w:line="360" w:lineRule="auto"/>
              <w:rPr>
                <w:b/>
                <w:bCs/>
              </w:rPr>
            </w:pPr>
            <w:r w:rsidRPr="003532E8">
              <w:rPr>
                <w:b/>
                <w:bCs/>
              </w:rPr>
              <w:t>Best</w:t>
            </w:r>
          </w:p>
        </w:tc>
      </w:tr>
      <w:tr w:rsidR="000230E4" w:rsidRPr="003532E8" w14:paraId="6E40B3CB" w14:textId="77777777" w:rsidTr="004F1061">
        <w:tc>
          <w:tcPr>
            <w:tcW w:w="0" w:type="auto"/>
            <w:hideMark/>
          </w:tcPr>
          <w:p w14:paraId="4CFE4BCC" w14:textId="77777777" w:rsidR="000230E4" w:rsidRPr="003532E8" w:rsidRDefault="000230E4" w:rsidP="004F1061">
            <w:pPr>
              <w:spacing w:after="160" w:line="360" w:lineRule="auto"/>
            </w:pPr>
            <w:r w:rsidRPr="003532E8">
              <w:t>Payback</w:t>
            </w:r>
          </w:p>
        </w:tc>
        <w:tc>
          <w:tcPr>
            <w:tcW w:w="0" w:type="auto"/>
            <w:hideMark/>
          </w:tcPr>
          <w:p w14:paraId="52AEA088" w14:textId="77777777" w:rsidR="000230E4" w:rsidRPr="003532E8" w:rsidRDefault="000230E4" w:rsidP="004F1061">
            <w:pPr>
              <w:spacing w:after="160" w:line="360" w:lineRule="auto"/>
            </w:pPr>
            <w:r w:rsidRPr="003532E8">
              <w:t>3.0 yrs</w:t>
            </w:r>
          </w:p>
        </w:tc>
        <w:tc>
          <w:tcPr>
            <w:tcW w:w="0" w:type="auto"/>
            <w:hideMark/>
          </w:tcPr>
          <w:p w14:paraId="10516FEE" w14:textId="77777777" w:rsidR="000230E4" w:rsidRPr="003532E8" w:rsidRDefault="000230E4" w:rsidP="004F1061">
            <w:pPr>
              <w:spacing w:after="160" w:line="360" w:lineRule="auto"/>
            </w:pPr>
            <w:r w:rsidRPr="003532E8">
              <w:t>3.5 yrs</w:t>
            </w:r>
          </w:p>
        </w:tc>
        <w:tc>
          <w:tcPr>
            <w:tcW w:w="0" w:type="auto"/>
            <w:hideMark/>
          </w:tcPr>
          <w:p w14:paraId="1F3FADDE" w14:textId="77777777" w:rsidR="000230E4" w:rsidRPr="003532E8" w:rsidRDefault="000230E4" w:rsidP="004F1061">
            <w:pPr>
              <w:spacing w:after="160" w:line="360" w:lineRule="auto"/>
            </w:pPr>
            <w:r w:rsidRPr="003532E8">
              <w:t>4.0 yrs</w:t>
            </w:r>
          </w:p>
        </w:tc>
        <w:tc>
          <w:tcPr>
            <w:tcW w:w="0" w:type="auto"/>
            <w:hideMark/>
          </w:tcPr>
          <w:p w14:paraId="68FDDE29" w14:textId="77777777" w:rsidR="000230E4" w:rsidRPr="003532E8" w:rsidRDefault="000230E4" w:rsidP="004F1061">
            <w:pPr>
              <w:spacing w:after="160" w:line="360" w:lineRule="auto"/>
            </w:pPr>
            <w:r w:rsidRPr="003532E8">
              <w:t>A</w:t>
            </w:r>
          </w:p>
        </w:tc>
      </w:tr>
      <w:tr w:rsidR="000230E4" w:rsidRPr="003532E8" w14:paraId="05939506" w14:textId="77777777" w:rsidTr="004F1061">
        <w:tc>
          <w:tcPr>
            <w:tcW w:w="0" w:type="auto"/>
            <w:hideMark/>
          </w:tcPr>
          <w:p w14:paraId="433E57F9" w14:textId="77777777" w:rsidR="000230E4" w:rsidRPr="003532E8" w:rsidRDefault="000230E4" w:rsidP="004F1061">
            <w:pPr>
              <w:spacing w:after="160" w:line="360" w:lineRule="auto"/>
            </w:pPr>
            <w:r w:rsidRPr="003532E8">
              <w:t>ARR</w:t>
            </w:r>
          </w:p>
        </w:tc>
        <w:tc>
          <w:tcPr>
            <w:tcW w:w="0" w:type="auto"/>
            <w:hideMark/>
          </w:tcPr>
          <w:p w14:paraId="49C1D495" w14:textId="77777777" w:rsidR="000230E4" w:rsidRPr="003532E8" w:rsidRDefault="000230E4" w:rsidP="004F1061">
            <w:pPr>
              <w:spacing w:after="160" w:line="360" w:lineRule="auto"/>
            </w:pPr>
            <w:r w:rsidRPr="003532E8">
              <w:t>32%</w:t>
            </w:r>
          </w:p>
        </w:tc>
        <w:tc>
          <w:tcPr>
            <w:tcW w:w="0" w:type="auto"/>
            <w:hideMark/>
          </w:tcPr>
          <w:p w14:paraId="2C052BE6" w14:textId="77777777" w:rsidR="000230E4" w:rsidRPr="003532E8" w:rsidRDefault="000230E4" w:rsidP="004F1061">
            <w:pPr>
              <w:spacing w:after="160" w:line="360" w:lineRule="auto"/>
            </w:pPr>
            <w:r w:rsidRPr="003532E8">
              <w:t>38%</w:t>
            </w:r>
          </w:p>
        </w:tc>
        <w:tc>
          <w:tcPr>
            <w:tcW w:w="0" w:type="auto"/>
            <w:hideMark/>
          </w:tcPr>
          <w:p w14:paraId="5D71F33D" w14:textId="77777777" w:rsidR="000230E4" w:rsidRPr="003532E8" w:rsidRDefault="000230E4" w:rsidP="004F1061">
            <w:pPr>
              <w:spacing w:after="160" w:line="360" w:lineRule="auto"/>
            </w:pPr>
            <w:r w:rsidRPr="003532E8">
              <w:t>40%</w:t>
            </w:r>
          </w:p>
        </w:tc>
        <w:tc>
          <w:tcPr>
            <w:tcW w:w="0" w:type="auto"/>
            <w:hideMark/>
          </w:tcPr>
          <w:p w14:paraId="778D5F72" w14:textId="77777777" w:rsidR="000230E4" w:rsidRPr="003532E8" w:rsidRDefault="000230E4" w:rsidP="004F1061">
            <w:pPr>
              <w:spacing w:after="160" w:line="360" w:lineRule="auto"/>
            </w:pPr>
            <w:r w:rsidRPr="003532E8">
              <w:t>C</w:t>
            </w:r>
          </w:p>
        </w:tc>
      </w:tr>
      <w:tr w:rsidR="000230E4" w:rsidRPr="003532E8" w14:paraId="781BF50E" w14:textId="77777777" w:rsidTr="004F1061">
        <w:tc>
          <w:tcPr>
            <w:tcW w:w="0" w:type="auto"/>
            <w:hideMark/>
          </w:tcPr>
          <w:p w14:paraId="09C8BD5B" w14:textId="77777777" w:rsidR="000230E4" w:rsidRPr="003532E8" w:rsidRDefault="000230E4" w:rsidP="004F1061">
            <w:pPr>
              <w:spacing w:after="160" w:line="360" w:lineRule="auto"/>
            </w:pPr>
            <w:r w:rsidRPr="003532E8">
              <w:t>NPV (£m)</w:t>
            </w:r>
          </w:p>
        </w:tc>
        <w:tc>
          <w:tcPr>
            <w:tcW w:w="0" w:type="auto"/>
            <w:hideMark/>
          </w:tcPr>
          <w:p w14:paraId="75150C0B" w14:textId="77777777" w:rsidR="000230E4" w:rsidRPr="003532E8" w:rsidRDefault="000230E4" w:rsidP="004F1061">
            <w:pPr>
              <w:spacing w:after="160" w:line="360" w:lineRule="auto"/>
            </w:pPr>
            <w:r w:rsidRPr="003532E8">
              <w:t>11.65</w:t>
            </w:r>
          </w:p>
        </w:tc>
        <w:tc>
          <w:tcPr>
            <w:tcW w:w="0" w:type="auto"/>
            <w:hideMark/>
          </w:tcPr>
          <w:p w14:paraId="437C06D8" w14:textId="77777777" w:rsidR="000230E4" w:rsidRPr="003532E8" w:rsidRDefault="000230E4" w:rsidP="004F1061">
            <w:pPr>
              <w:spacing w:after="160" w:line="360" w:lineRule="auto"/>
            </w:pPr>
            <w:r w:rsidRPr="003532E8">
              <w:t>22.15</w:t>
            </w:r>
          </w:p>
        </w:tc>
        <w:tc>
          <w:tcPr>
            <w:tcW w:w="0" w:type="auto"/>
            <w:hideMark/>
          </w:tcPr>
          <w:p w14:paraId="081F6842" w14:textId="77777777" w:rsidR="000230E4" w:rsidRPr="003532E8" w:rsidRDefault="000230E4" w:rsidP="004F1061">
            <w:pPr>
              <w:spacing w:after="160" w:line="360" w:lineRule="auto"/>
            </w:pPr>
            <w:r w:rsidRPr="003532E8">
              <w:t>23.05</w:t>
            </w:r>
          </w:p>
        </w:tc>
        <w:tc>
          <w:tcPr>
            <w:tcW w:w="0" w:type="auto"/>
            <w:hideMark/>
          </w:tcPr>
          <w:p w14:paraId="37EF7302" w14:textId="77777777" w:rsidR="000230E4" w:rsidRPr="003532E8" w:rsidRDefault="000230E4" w:rsidP="004F1061">
            <w:pPr>
              <w:spacing w:after="160" w:line="360" w:lineRule="auto"/>
            </w:pPr>
            <w:r w:rsidRPr="003532E8">
              <w:t>C</w:t>
            </w:r>
          </w:p>
        </w:tc>
      </w:tr>
      <w:tr w:rsidR="000230E4" w:rsidRPr="003532E8" w14:paraId="24031ADA" w14:textId="77777777" w:rsidTr="004F1061">
        <w:tc>
          <w:tcPr>
            <w:tcW w:w="0" w:type="auto"/>
            <w:hideMark/>
          </w:tcPr>
          <w:p w14:paraId="6395186A" w14:textId="77777777" w:rsidR="000230E4" w:rsidRPr="003532E8" w:rsidRDefault="000230E4" w:rsidP="004F1061">
            <w:pPr>
              <w:spacing w:after="160" w:line="360" w:lineRule="auto"/>
            </w:pPr>
            <w:r w:rsidRPr="003532E8">
              <w:t>IRR</w:t>
            </w:r>
          </w:p>
        </w:tc>
        <w:tc>
          <w:tcPr>
            <w:tcW w:w="0" w:type="auto"/>
            <w:hideMark/>
          </w:tcPr>
          <w:p w14:paraId="69D67DC9" w14:textId="77777777" w:rsidR="000230E4" w:rsidRPr="003532E8" w:rsidRDefault="000230E4" w:rsidP="004F1061">
            <w:pPr>
              <w:spacing w:after="160" w:line="360" w:lineRule="auto"/>
            </w:pPr>
            <w:r w:rsidRPr="003532E8">
              <w:t>~18%</w:t>
            </w:r>
          </w:p>
        </w:tc>
        <w:tc>
          <w:tcPr>
            <w:tcW w:w="0" w:type="auto"/>
            <w:hideMark/>
          </w:tcPr>
          <w:p w14:paraId="64A47BB5" w14:textId="77777777" w:rsidR="000230E4" w:rsidRPr="003532E8" w:rsidRDefault="000230E4" w:rsidP="004F1061">
            <w:pPr>
              <w:spacing w:after="160" w:line="360" w:lineRule="auto"/>
            </w:pPr>
            <w:r w:rsidRPr="003532E8">
              <w:t>~22%</w:t>
            </w:r>
          </w:p>
        </w:tc>
        <w:tc>
          <w:tcPr>
            <w:tcW w:w="0" w:type="auto"/>
            <w:hideMark/>
          </w:tcPr>
          <w:p w14:paraId="152AB9FB" w14:textId="77777777" w:rsidR="000230E4" w:rsidRPr="003532E8" w:rsidRDefault="000230E4" w:rsidP="004F1061">
            <w:pPr>
              <w:spacing w:after="160" w:line="360" w:lineRule="auto"/>
            </w:pPr>
            <w:r w:rsidRPr="003532E8">
              <w:t>~24%</w:t>
            </w:r>
          </w:p>
        </w:tc>
        <w:tc>
          <w:tcPr>
            <w:tcW w:w="0" w:type="auto"/>
            <w:hideMark/>
          </w:tcPr>
          <w:p w14:paraId="232D82E4" w14:textId="77777777" w:rsidR="000230E4" w:rsidRPr="003532E8" w:rsidRDefault="000230E4" w:rsidP="004F1061">
            <w:pPr>
              <w:spacing w:after="160" w:line="360" w:lineRule="auto"/>
            </w:pPr>
            <w:r w:rsidRPr="003532E8">
              <w:t>C</w:t>
            </w:r>
          </w:p>
        </w:tc>
      </w:tr>
      <w:tr w:rsidR="000230E4" w:rsidRPr="003532E8" w14:paraId="55274D1D" w14:textId="77777777" w:rsidTr="004F1061">
        <w:tc>
          <w:tcPr>
            <w:tcW w:w="0" w:type="auto"/>
            <w:hideMark/>
          </w:tcPr>
          <w:p w14:paraId="2629F59D" w14:textId="77777777" w:rsidR="000230E4" w:rsidRPr="003532E8" w:rsidRDefault="000230E4" w:rsidP="004F1061">
            <w:pPr>
              <w:spacing w:after="160" w:line="360" w:lineRule="auto"/>
            </w:pPr>
            <w:r w:rsidRPr="003532E8">
              <w:t>PI</w:t>
            </w:r>
          </w:p>
        </w:tc>
        <w:tc>
          <w:tcPr>
            <w:tcW w:w="0" w:type="auto"/>
            <w:hideMark/>
          </w:tcPr>
          <w:p w14:paraId="32C04866" w14:textId="77777777" w:rsidR="000230E4" w:rsidRPr="003532E8" w:rsidRDefault="000230E4" w:rsidP="004F1061">
            <w:pPr>
              <w:spacing w:after="160" w:line="360" w:lineRule="auto"/>
            </w:pPr>
            <w:r w:rsidRPr="003532E8">
              <w:t>1.23</w:t>
            </w:r>
          </w:p>
        </w:tc>
        <w:tc>
          <w:tcPr>
            <w:tcW w:w="0" w:type="auto"/>
            <w:hideMark/>
          </w:tcPr>
          <w:p w14:paraId="15A64C05" w14:textId="77777777" w:rsidR="000230E4" w:rsidRPr="003532E8" w:rsidRDefault="000230E4" w:rsidP="004F1061">
            <w:pPr>
              <w:spacing w:after="160" w:line="360" w:lineRule="auto"/>
            </w:pPr>
            <w:r w:rsidRPr="003532E8">
              <w:t>1.44</w:t>
            </w:r>
          </w:p>
        </w:tc>
        <w:tc>
          <w:tcPr>
            <w:tcW w:w="0" w:type="auto"/>
            <w:hideMark/>
          </w:tcPr>
          <w:p w14:paraId="27BF22ED" w14:textId="77777777" w:rsidR="000230E4" w:rsidRPr="003532E8" w:rsidRDefault="000230E4" w:rsidP="004F1061">
            <w:pPr>
              <w:spacing w:after="160" w:line="360" w:lineRule="auto"/>
            </w:pPr>
            <w:r w:rsidRPr="003532E8">
              <w:t>1.46</w:t>
            </w:r>
          </w:p>
        </w:tc>
        <w:tc>
          <w:tcPr>
            <w:tcW w:w="0" w:type="auto"/>
            <w:hideMark/>
          </w:tcPr>
          <w:p w14:paraId="6AABA008" w14:textId="77777777" w:rsidR="000230E4" w:rsidRPr="003532E8" w:rsidRDefault="000230E4" w:rsidP="004F1061">
            <w:pPr>
              <w:spacing w:after="160" w:line="360" w:lineRule="auto"/>
            </w:pPr>
            <w:r w:rsidRPr="003532E8">
              <w:t>C</w:t>
            </w:r>
          </w:p>
        </w:tc>
      </w:tr>
    </w:tbl>
    <w:p w14:paraId="5FC63530" w14:textId="77777777" w:rsidR="000230E4" w:rsidRPr="003532E8" w:rsidRDefault="000230E4" w:rsidP="000230E4">
      <w:pPr>
        <w:spacing w:line="360" w:lineRule="auto"/>
      </w:pPr>
    </w:p>
    <w:p w14:paraId="51F3629B" w14:textId="77777777" w:rsidR="000230E4" w:rsidRPr="003532E8" w:rsidRDefault="000230E4" w:rsidP="000230E4">
      <w:pPr>
        <w:spacing w:line="360" w:lineRule="auto"/>
        <w:rPr>
          <w:b/>
          <w:bCs/>
        </w:rPr>
      </w:pPr>
      <w:r w:rsidRPr="003532E8">
        <w:rPr>
          <w:b/>
          <w:bCs/>
        </w:rPr>
        <w:t>Interpretation</w:t>
      </w:r>
    </w:p>
    <w:p w14:paraId="011AAAEE" w14:textId="77777777" w:rsidR="000230E4" w:rsidRPr="003532E8" w:rsidRDefault="000230E4" w:rsidP="000230E4">
      <w:pPr>
        <w:numPr>
          <w:ilvl w:val="0"/>
          <w:numId w:val="3"/>
        </w:numPr>
        <w:spacing w:line="360" w:lineRule="auto"/>
      </w:pPr>
      <w:r w:rsidRPr="003532E8">
        <w:rPr>
          <w:b/>
          <w:bCs/>
        </w:rPr>
        <w:t>Payback favours Project A</w:t>
      </w:r>
      <w:r w:rsidRPr="003532E8">
        <w:t xml:space="preserve"> (fastest recovery) </w:t>
      </w:r>
    </w:p>
    <w:p w14:paraId="771C1F09" w14:textId="77777777" w:rsidR="000230E4" w:rsidRPr="003532E8" w:rsidRDefault="000230E4" w:rsidP="000230E4">
      <w:pPr>
        <w:numPr>
          <w:ilvl w:val="0"/>
          <w:numId w:val="3"/>
        </w:numPr>
        <w:spacing w:line="360" w:lineRule="auto"/>
      </w:pPr>
      <w:r w:rsidRPr="003532E8">
        <w:rPr>
          <w:b/>
          <w:bCs/>
        </w:rPr>
        <w:t>NPV &amp; IRR favour Project C</w:t>
      </w:r>
      <w:r w:rsidRPr="003532E8">
        <w:t xml:space="preserve"> (highest value creation) </w:t>
      </w:r>
    </w:p>
    <w:p w14:paraId="0CDF8D6A" w14:textId="77777777" w:rsidR="000230E4" w:rsidRPr="003532E8" w:rsidRDefault="000230E4" w:rsidP="000230E4">
      <w:pPr>
        <w:numPr>
          <w:ilvl w:val="0"/>
          <w:numId w:val="3"/>
        </w:numPr>
        <w:spacing w:line="360" w:lineRule="auto"/>
      </w:pPr>
      <w:r w:rsidRPr="003532E8">
        <w:rPr>
          <w:b/>
          <w:bCs/>
        </w:rPr>
        <w:t>Project B is balanced</w:t>
      </w:r>
      <w:r w:rsidRPr="003532E8">
        <w:t xml:space="preserve"> (moderate risk + return) </w:t>
      </w:r>
    </w:p>
    <w:p w14:paraId="7740E529" w14:textId="77777777" w:rsidR="000230E4" w:rsidRPr="003532E8" w:rsidRDefault="000230E4" w:rsidP="000230E4">
      <w:pPr>
        <w:spacing w:line="360" w:lineRule="auto"/>
      </w:pPr>
    </w:p>
    <w:p w14:paraId="0FA444F1" w14:textId="77777777" w:rsidR="000230E4" w:rsidRPr="0086006B" w:rsidRDefault="000230E4" w:rsidP="0086006B">
      <w:pPr>
        <w:pStyle w:val="Heading1"/>
        <w:spacing w:line="360" w:lineRule="auto"/>
        <w:rPr>
          <w:rFonts w:ascii="Arial" w:hAnsi="Arial" w:cs="Arial"/>
          <w:b/>
          <w:bCs/>
          <w:color w:val="000000" w:themeColor="text1"/>
          <w:sz w:val="24"/>
          <w:szCs w:val="24"/>
        </w:rPr>
      </w:pPr>
      <w:r w:rsidRPr="0086006B">
        <w:rPr>
          <w:rFonts w:ascii="Arial" w:hAnsi="Arial" w:cs="Arial"/>
          <w:b/>
          <w:bCs/>
          <w:color w:val="000000" w:themeColor="text1"/>
          <w:sz w:val="24"/>
          <w:szCs w:val="24"/>
        </w:rPr>
        <w:t>5.3 Decision Making</w:t>
      </w:r>
    </w:p>
    <w:p w14:paraId="2BF58C5F" w14:textId="77777777" w:rsidR="000230E4" w:rsidRDefault="000230E4" w:rsidP="000230E4">
      <w:pPr>
        <w:spacing w:line="360" w:lineRule="auto"/>
      </w:pPr>
      <w:r>
        <w:t>Decision among Projects A, B and C involves the weighting between return, risk and timing.</w:t>
      </w:r>
    </w:p>
    <w:p w14:paraId="0616E28B" w14:textId="77777777" w:rsidR="000230E4" w:rsidRDefault="000230E4" w:rsidP="000230E4">
      <w:pPr>
        <w:spacing w:line="360" w:lineRule="auto"/>
      </w:pPr>
      <w:r>
        <w:t>Project A has the least payback period and this is very appealing in terms of liquidity. This is in line with the companies that want to recover more investment within a short time with uncertainties. Nonetheless, its NPV is relatively low (£11.65m), which means that not a lot of value is created as compared to the alternatives.</w:t>
      </w:r>
    </w:p>
    <w:p w14:paraId="36FDB3A8" w14:textId="77777777" w:rsidR="000230E4" w:rsidRDefault="000230E4" w:rsidP="000230E4">
      <w:pPr>
        <w:spacing w:line="360" w:lineRule="auto"/>
      </w:pPr>
      <w:r>
        <w:t>Project B offers a moderate balance profile, moderately paid back, high NPV (£22.15m), and a stable cash flow. It is a less risky alternative because it has more spread out returns throughout the project life. This renders it appropriate to companies that are concerned with financial stability.</w:t>
      </w:r>
    </w:p>
    <w:p w14:paraId="3DE2009C" w14:textId="77777777" w:rsidR="000230E4" w:rsidRDefault="000230E4" w:rsidP="000230E4">
      <w:pPr>
        <w:spacing w:line="360" w:lineRule="auto"/>
      </w:pPr>
      <w:r>
        <w:t>Project C will have the best NPV (£23.05m) and IRR (~24%), which implies the best value is created and the profitability is high. But it has longer payback period and back-loaded cash flows, which exposes it to greater risk of uncertainty and the impact of discount.</w:t>
      </w:r>
    </w:p>
    <w:p w14:paraId="755D8B2D" w14:textId="77777777" w:rsidR="0086006B" w:rsidRDefault="0086006B" w:rsidP="000230E4">
      <w:pPr>
        <w:spacing w:line="360" w:lineRule="auto"/>
      </w:pPr>
    </w:p>
    <w:p w14:paraId="223E2C94" w14:textId="07CD986F" w:rsidR="000230E4" w:rsidRDefault="000230E4" w:rsidP="000230E4">
      <w:pPr>
        <w:spacing w:line="360" w:lineRule="auto"/>
      </w:pPr>
      <w:r>
        <w:t>Strategically, short-term payback constraints are not as significant in the case of Tesla because of its high liquidity status (Section 3). Rather, there should be focus on long-term maximisation of values.</w:t>
      </w:r>
    </w:p>
    <w:p w14:paraId="4640DD51" w14:textId="77777777" w:rsidR="000230E4" w:rsidRDefault="000230E4" w:rsidP="000230E4">
      <w:pPr>
        <w:spacing w:line="360" w:lineRule="auto"/>
      </w:pPr>
      <w:r>
        <w:t>It is also important with regard to risk considerations. Project C has a greater risk since it is going to experience delays in returns and will be more prone to market fluctuations, changes in technology, and difficulties in execution. Nonetheless, this risk is countered by its greater returns.</w:t>
      </w:r>
    </w:p>
    <w:p w14:paraId="41774511" w14:textId="77777777" w:rsidR="000230E4" w:rsidRDefault="000230E4" w:rsidP="000230E4">
      <w:pPr>
        <w:spacing w:line="360" w:lineRule="auto"/>
      </w:pPr>
      <w:r>
        <w:t>Project B offers a more balanced risk-return trade-off, although it has a slightly lower return.</w:t>
      </w:r>
    </w:p>
    <w:p w14:paraId="17A17272" w14:textId="77777777" w:rsidR="000230E4" w:rsidRDefault="000230E4" w:rsidP="000230E4">
      <w:pPr>
        <w:spacing w:line="360" w:lineRule="auto"/>
      </w:pPr>
      <w:r>
        <w:t>On balance, in case Tesla is focused on the maximisation of values, Project C is the better choice. Project B is more appealing in case it focuses more on risk management and stability.</w:t>
      </w:r>
    </w:p>
    <w:p w14:paraId="27B04E04" w14:textId="77777777" w:rsidR="000230E4" w:rsidRDefault="000230E4" w:rsidP="000230E4">
      <w:pPr>
        <w:spacing w:line="360" w:lineRule="auto"/>
      </w:pPr>
    </w:p>
    <w:p w14:paraId="31ADB7AF" w14:textId="0FD1A082" w:rsidR="000230E4" w:rsidRPr="0086006B" w:rsidRDefault="000230E4" w:rsidP="0086006B">
      <w:pPr>
        <w:pStyle w:val="Heading1"/>
        <w:spacing w:line="360" w:lineRule="auto"/>
        <w:rPr>
          <w:rFonts w:ascii="Arial" w:hAnsi="Arial" w:cs="Arial"/>
          <w:b/>
          <w:bCs/>
          <w:color w:val="000000" w:themeColor="text1"/>
          <w:sz w:val="24"/>
          <w:szCs w:val="24"/>
        </w:rPr>
      </w:pPr>
      <w:bookmarkStart w:id="23" w:name="_Toc227858400"/>
      <w:r w:rsidRPr="0086006B">
        <w:rPr>
          <w:rFonts w:ascii="Arial" w:hAnsi="Arial" w:cs="Arial"/>
          <w:b/>
          <w:bCs/>
          <w:color w:val="000000" w:themeColor="text1"/>
          <w:sz w:val="24"/>
          <w:szCs w:val="24"/>
        </w:rPr>
        <w:t>5.4 Capital Rationing</w:t>
      </w:r>
      <w:bookmarkEnd w:id="23"/>
      <w:r w:rsidRPr="0086006B">
        <w:rPr>
          <w:rFonts w:ascii="Arial" w:hAnsi="Arial" w:cs="Arial"/>
          <w:b/>
          <w:bCs/>
          <w:color w:val="000000" w:themeColor="text1"/>
          <w:sz w:val="24"/>
          <w:szCs w:val="24"/>
        </w:rPr>
        <w:t xml:space="preserve"> </w:t>
      </w:r>
    </w:p>
    <w:p w14:paraId="706C924F" w14:textId="77777777" w:rsidR="000230E4" w:rsidRPr="003532E8" w:rsidRDefault="000230E4" w:rsidP="000230E4">
      <w:pPr>
        <w:spacing w:line="360" w:lineRule="auto"/>
      </w:pPr>
      <w:r>
        <w:t>Given a capital budget of £100 million, Tesla cannot undertake all three projects (total = £150m). Hence, a best mix should be chosen.</w:t>
      </w:r>
    </w:p>
    <w:p w14:paraId="1035C375" w14:textId="77777777" w:rsidR="000230E4" w:rsidRPr="003532E8" w:rsidRDefault="000230E4" w:rsidP="000230E4">
      <w:pPr>
        <w:spacing w:line="360" w:lineRule="auto"/>
        <w:rPr>
          <w:b/>
          <w:bCs/>
        </w:rPr>
      </w:pPr>
      <w:r w:rsidRPr="003532E8">
        <w:rPr>
          <w:b/>
          <w:bCs/>
        </w:rPr>
        <w:t>Possible Combinations:</w:t>
      </w:r>
    </w:p>
    <w:tbl>
      <w:tblPr>
        <w:tblStyle w:val="TableGrid"/>
        <w:tblW w:w="0" w:type="auto"/>
        <w:tblLook w:val="04A0" w:firstRow="1" w:lastRow="0" w:firstColumn="1" w:lastColumn="0" w:noHBand="0" w:noVBand="1"/>
      </w:tblPr>
      <w:tblGrid>
        <w:gridCol w:w="1561"/>
        <w:gridCol w:w="1904"/>
        <w:gridCol w:w="1765"/>
      </w:tblGrid>
      <w:tr w:rsidR="000230E4" w:rsidRPr="003532E8" w14:paraId="15433C46" w14:textId="77777777" w:rsidTr="004F1061">
        <w:tc>
          <w:tcPr>
            <w:tcW w:w="0" w:type="auto"/>
            <w:hideMark/>
          </w:tcPr>
          <w:p w14:paraId="79982269" w14:textId="77777777" w:rsidR="000230E4" w:rsidRPr="003532E8" w:rsidRDefault="000230E4" w:rsidP="004F1061">
            <w:pPr>
              <w:spacing w:after="160" w:line="360" w:lineRule="auto"/>
              <w:rPr>
                <w:b/>
                <w:bCs/>
              </w:rPr>
            </w:pPr>
            <w:r w:rsidRPr="003532E8">
              <w:rPr>
                <w:b/>
                <w:bCs/>
              </w:rPr>
              <w:t>Combination</w:t>
            </w:r>
          </w:p>
        </w:tc>
        <w:tc>
          <w:tcPr>
            <w:tcW w:w="0" w:type="auto"/>
            <w:hideMark/>
          </w:tcPr>
          <w:p w14:paraId="5C6D1E37" w14:textId="77777777" w:rsidR="000230E4" w:rsidRPr="003532E8" w:rsidRDefault="000230E4" w:rsidP="004F1061">
            <w:pPr>
              <w:spacing w:after="160" w:line="360" w:lineRule="auto"/>
              <w:rPr>
                <w:b/>
                <w:bCs/>
              </w:rPr>
            </w:pPr>
            <w:r w:rsidRPr="003532E8">
              <w:rPr>
                <w:b/>
                <w:bCs/>
              </w:rPr>
              <w:t>Investment (£m)</w:t>
            </w:r>
          </w:p>
        </w:tc>
        <w:tc>
          <w:tcPr>
            <w:tcW w:w="0" w:type="auto"/>
            <w:hideMark/>
          </w:tcPr>
          <w:p w14:paraId="612CF86C" w14:textId="77777777" w:rsidR="000230E4" w:rsidRPr="003532E8" w:rsidRDefault="000230E4" w:rsidP="004F1061">
            <w:pPr>
              <w:spacing w:after="160" w:line="360" w:lineRule="auto"/>
              <w:rPr>
                <w:b/>
                <w:bCs/>
              </w:rPr>
            </w:pPr>
            <w:r w:rsidRPr="003532E8">
              <w:rPr>
                <w:b/>
                <w:bCs/>
              </w:rPr>
              <w:t>Total NPV (£m)</w:t>
            </w:r>
          </w:p>
        </w:tc>
      </w:tr>
      <w:tr w:rsidR="000230E4" w:rsidRPr="003532E8" w14:paraId="58625728" w14:textId="77777777" w:rsidTr="004F1061">
        <w:tc>
          <w:tcPr>
            <w:tcW w:w="0" w:type="auto"/>
            <w:hideMark/>
          </w:tcPr>
          <w:p w14:paraId="4F6C18A1" w14:textId="77777777" w:rsidR="000230E4" w:rsidRPr="003532E8" w:rsidRDefault="000230E4" w:rsidP="004F1061">
            <w:pPr>
              <w:spacing w:after="160" w:line="360" w:lineRule="auto"/>
            </w:pPr>
            <w:r w:rsidRPr="003532E8">
              <w:t>A + B</w:t>
            </w:r>
          </w:p>
        </w:tc>
        <w:tc>
          <w:tcPr>
            <w:tcW w:w="0" w:type="auto"/>
            <w:hideMark/>
          </w:tcPr>
          <w:p w14:paraId="00F9B21B" w14:textId="77777777" w:rsidR="000230E4" w:rsidRPr="003532E8" w:rsidRDefault="000230E4" w:rsidP="004F1061">
            <w:pPr>
              <w:spacing w:after="160" w:line="360" w:lineRule="auto"/>
            </w:pPr>
            <w:r w:rsidRPr="003532E8">
              <w:t>100</w:t>
            </w:r>
          </w:p>
        </w:tc>
        <w:tc>
          <w:tcPr>
            <w:tcW w:w="0" w:type="auto"/>
            <w:hideMark/>
          </w:tcPr>
          <w:p w14:paraId="06327294" w14:textId="77777777" w:rsidR="000230E4" w:rsidRPr="003532E8" w:rsidRDefault="000230E4" w:rsidP="004F1061">
            <w:pPr>
              <w:spacing w:after="160" w:line="360" w:lineRule="auto"/>
            </w:pPr>
            <w:r w:rsidRPr="003532E8">
              <w:t>33.80</w:t>
            </w:r>
          </w:p>
        </w:tc>
      </w:tr>
      <w:tr w:rsidR="000230E4" w:rsidRPr="003532E8" w14:paraId="3AE4BE0E" w14:textId="77777777" w:rsidTr="004F1061">
        <w:tc>
          <w:tcPr>
            <w:tcW w:w="0" w:type="auto"/>
            <w:hideMark/>
          </w:tcPr>
          <w:p w14:paraId="4FB67222" w14:textId="77777777" w:rsidR="000230E4" w:rsidRPr="003532E8" w:rsidRDefault="000230E4" w:rsidP="004F1061">
            <w:pPr>
              <w:spacing w:after="160" w:line="360" w:lineRule="auto"/>
            </w:pPr>
            <w:r w:rsidRPr="003532E8">
              <w:t>A + C</w:t>
            </w:r>
          </w:p>
        </w:tc>
        <w:tc>
          <w:tcPr>
            <w:tcW w:w="0" w:type="auto"/>
            <w:hideMark/>
          </w:tcPr>
          <w:p w14:paraId="2545675B" w14:textId="77777777" w:rsidR="000230E4" w:rsidRPr="003532E8" w:rsidRDefault="000230E4" w:rsidP="004F1061">
            <w:pPr>
              <w:spacing w:after="160" w:line="360" w:lineRule="auto"/>
            </w:pPr>
            <w:r w:rsidRPr="003532E8">
              <w:t>100</w:t>
            </w:r>
          </w:p>
        </w:tc>
        <w:tc>
          <w:tcPr>
            <w:tcW w:w="0" w:type="auto"/>
            <w:hideMark/>
          </w:tcPr>
          <w:p w14:paraId="729AE233" w14:textId="77777777" w:rsidR="000230E4" w:rsidRPr="003532E8" w:rsidRDefault="000230E4" w:rsidP="004F1061">
            <w:pPr>
              <w:spacing w:after="160" w:line="360" w:lineRule="auto"/>
            </w:pPr>
            <w:r w:rsidRPr="003532E8">
              <w:t>34.70</w:t>
            </w:r>
          </w:p>
        </w:tc>
      </w:tr>
      <w:tr w:rsidR="000230E4" w:rsidRPr="003532E8" w14:paraId="3F09B00C" w14:textId="77777777" w:rsidTr="004F1061">
        <w:tc>
          <w:tcPr>
            <w:tcW w:w="0" w:type="auto"/>
            <w:hideMark/>
          </w:tcPr>
          <w:p w14:paraId="745BFEC4" w14:textId="77777777" w:rsidR="000230E4" w:rsidRPr="003532E8" w:rsidRDefault="000230E4" w:rsidP="004F1061">
            <w:pPr>
              <w:spacing w:after="160" w:line="360" w:lineRule="auto"/>
            </w:pPr>
            <w:r w:rsidRPr="003532E8">
              <w:t>B + C</w:t>
            </w:r>
          </w:p>
        </w:tc>
        <w:tc>
          <w:tcPr>
            <w:tcW w:w="0" w:type="auto"/>
            <w:hideMark/>
          </w:tcPr>
          <w:p w14:paraId="0849A3B0" w14:textId="77777777" w:rsidR="000230E4" w:rsidRPr="003532E8" w:rsidRDefault="000230E4" w:rsidP="004F1061">
            <w:pPr>
              <w:spacing w:after="160" w:line="360" w:lineRule="auto"/>
            </w:pPr>
            <w:r w:rsidRPr="003532E8">
              <w:t>100</w:t>
            </w:r>
          </w:p>
        </w:tc>
        <w:tc>
          <w:tcPr>
            <w:tcW w:w="0" w:type="auto"/>
            <w:hideMark/>
          </w:tcPr>
          <w:p w14:paraId="0C193B6E" w14:textId="77777777" w:rsidR="000230E4" w:rsidRPr="003532E8" w:rsidRDefault="000230E4" w:rsidP="004F1061">
            <w:pPr>
              <w:spacing w:after="160" w:line="360" w:lineRule="auto"/>
            </w:pPr>
            <w:r w:rsidRPr="003532E8">
              <w:rPr>
                <w:b/>
                <w:bCs/>
              </w:rPr>
              <w:t>45.20</w:t>
            </w:r>
          </w:p>
        </w:tc>
      </w:tr>
    </w:tbl>
    <w:p w14:paraId="71B381F7" w14:textId="77777777" w:rsidR="000230E4" w:rsidRPr="003532E8" w:rsidRDefault="000230E4" w:rsidP="000230E4">
      <w:pPr>
        <w:spacing w:line="360" w:lineRule="auto"/>
      </w:pPr>
    </w:p>
    <w:p w14:paraId="0E8DD71F" w14:textId="77777777" w:rsidR="000230E4" w:rsidRPr="003532E8" w:rsidRDefault="000230E4" w:rsidP="000230E4">
      <w:pPr>
        <w:spacing w:line="360" w:lineRule="auto"/>
        <w:rPr>
          <w:b/>
          <w:bCs/>
        </w:rPr>
      </w:pPr>
      <w:r w:rsidRPr="003532E8">
        <w:rPr>
          <w:b/>
          <w:bCs/>
        </w:rPr>
        <w:t>Decision</w:t>
      </w:r>
    </w:p>
    <w:p w14:paraId="7282736F" w14:textId="77777777" w:rsidR="000230E4" w:rsidRPr="003532E8" w:rsidRDefault="000230E4" w:rsidP="000230E4">
      <w:pPr>
        <w:spacing w:line="360" w:lineRule="auto"/>
      </w:pPr>
      <w:r w:rsidRPr="003532E8">
        <w:t xml:space="preserve">The combination of </w:t>
      </w:r>
      <w:r w:rsidRPr="003532E8">
        <w:rPr>
          <w:b/>
          <w:bCs/>
        </w:rPr>
        <w:t>Project B and Project C</w:t>
      </w:r>
      <w:r w:rsidRPr="003532E8">
        <w:t xml:space="preserve"> generates the highest total NPV (£45.20m), making it the optimal choice under capital rationing.</w:t>
      </w:r>
    </w:p>
    <w:p w14:paraId="11936BDA" w14:textId="77777777" w:rsidR="000230E4" w:rsidRPr="003532E8" w:rsidRDefault="000230E4" w:rsidP="000230E4">
      <w:pPr>
        <w:spacing w:line="360" w:lineRule="auto"/>
      </w:pPr>
      <w:r w:rsidRPr="003532E8">
        <w:t>This combination balances:</w:t>
      </w:r>
    </w:p>
    <w:p w14:paraId="5F9D4DB4" w14:textId="77777777" w:rsidR="000230E4" w:rsidRPr="003532E8" w:rsidRDefault="000230E4" w:rsidP="000230E4">
      <w:pPr>
        <w:numPr>
          <w:ilvl w:val="0"/>
          <w:numId w:val="4"/>
        </w:numPr>
        <w:spacing w:line="360" w:lineRule="auto"/>
      </w:pPr>
      <w:r w:rsidRPr="003532E8">
        <w:t xml:space="preserve">High returns (Project C) </w:t>
      </w:r>
    </w:p>
    <w:p w14:paraId="30BAE57B" w14:textId="77777777" w:rsidR="000230E4" w:rsidRPr="003532E8" w:rsidRDefault="000230E4" w:rsidP="000230E4">
      <w:pPr>
        <w:numPr>
          <w:ilvl w:val="0"/>
          <w:numId w:val="4"/>
        </w:numPr>
        <w:spacing w:line="360" w:lineRule="auto"/>
      </w:pPr>
      <w:r w:rsidRPr="003532E8">
        <w:t xml:space="preserve">Stability (Project B) </w:t>
      </w:r>
    </w:p>
    <w:p w14:paraId="0D027987" w14:textId="77777777" w:rsidR="000230E4" w:rsidRPr="003532E8" w:rsidRDefault="000230E4" w:rsidP="000230E4">
      <w:pPr>
        <w:spacing w:line="360" w:lineRule="auto"/>
      </w:pPr>
    </w:p>
    <w:p w14:paraId="32FCDB5A" w14:textId="77777777" w:rsidR="000230E4" w:rsidRPr="003532E8" w:rsidRDefault="000230E4" w:rsidP="000230E4">
      <w:pPr>
        <w:spacing w:line="360" w:lineRule="auto"/>
        <w:rPr>
          <w:b/>
          <w:bCs/>
        </w:rPr>
      </w:pPr>
      <w:r w:rsidRPr="003532E8">
        <w:rPr>
          <w:b/>
          <w:bCs/>
        </w:rPr>
        <w:t xml:space="preserve">Final Strategic Conclusion </w:t>
      </w:r>
    </w:p>
    <w:p w14:paraId="2977E516" w14:textId="77777777" w:rsidR="000230E4" w:rsidRDefault="000230E4" w:rsidP="000230E4">
      <w:pPr>
        <w:spacing w:line="360" w:lineRule="auto"/>
      </w:pPr>
      <w:r>
        <w:t>Projects that can be maximised to increase long-term value should be prioritised by Tesla instead of liquidity in the short term. Considering its good financial standing, choosing Projects B and C will mean optimum capital investment, both in terms of good returns and the risk is under controllable.</w:t>
      </w:r>
    </w:p>
    <w:p w14:paraId="779C4B37" w14:textId="77777777" w:rsidR="000230E4" w:rsidRDefault="000230E4" w:rsidP="000230E4">
      <w:pPr>
        <w:spacing w:line="360" w:lineRule="auto"/>
      </w:pPr>
    </w:p>
    <w:p w14:paraId="41FE6F19" w14:textId="77777777" w:rsidR="000230E4" w:rsidRPr="0086006B" w:rsidRDefault="000230E4" w:rsidP="0086006B">
      <w:pPr>
        <w:pStyle w:val="Heading1"/>
        <w:spacing w:line="360" w:lineRule="auto"/>
        <w:rPr>
          <w:rFonts w:ascii="Arial" w:hAnsi="Arial" w:cs="Arial"/>
          <w:b/>
          <w:bCs/>
          <w:color w:val="000000" w:themeColor="text1"/>
          <w:sz w:val="24"/>
          <w:szCs w:val="24"/>
        </w:rPr>
      </w:pPr>
      <w:bookmarkStart w:id="24" w:name="_Toc227858401"/>
      <w:r w:rsidRPr="0086006B">
        <w:rPr>
          <w:rFonts w:ascii="Arial" w:hAnsi="Arial" w:cs="Arial"/>
          <w:b/>
          <w:bCs/>
          <w:color w:val="000000" w:themeColor="text1"/>
          <w:sz w:val="24"/>
          <w:szCs w:val="24"/>
        </w:rPr>
        <w:t>6. Conclusion</w:t>
      </w:r>
      <w:bookmarkEnd w:id="24"/>
    </w:p>
    <w:p w14:paraId="58F8DE22" w14:textId="77777777" w:rsidR="000230E4" w:rsidRDefault="000230E4" w:rsidP="000230E4">
      <w:pPr>
        <w:spacing w:line="360" w:lineRule="auto"/>
      </w:pPr>
      <w:r>
        <w:t>The financial trend of Tesla in 2020-2024 is characterized by a shift in the mode of rapid growth to the more difficult stage of competitive maturity when it will be necessary to maintain value creation not only through scale but also through efficiency. The discussion shows that, although Tesla has experienced substantial growth of revenues and high liquidity and low financial leverage, its profitability and capital efficiency have deteriorated over the past few years. It means that the strategic challenge that the firm is facing has changed the focus of the strategy no longer on the scaling of the operations but the maintenance of economic profitability in the face of increasingly competitive industry conditions.</w:t>
      </w:r>
    </w:p>
    <w:p w14:paraId="5E6EA633" w14:textId="77777777" w:rsidR="000230E4" w:rsidRDefault="000230E4" w:rsidP="000230E4">
      <w:pPr>
        <w:spacing w:line="360" w:lineRule="auto"/>
      </w:pPr>
      <w:r>
        <w:t>Strategically, Tesla is still relatively well-positioned in the international EV market because it possesses a good brand, technological asset, and integrated business model. The findings however point to the fact that its past competitive benefits are becoming more constrained as the rivals enhance cost structures and operational efficiency. As a result, Tesla needs to re-strategize by focusing on cost discipline, better use of assets, and higher working capital efficiency to maintain its market leadership.</w:t>
      </w:r>
    </w:p>
    <w:p w14:paraId="55EAE94A" w14:textId="77777777" w:rsidR="000230E4" w:rsidRDefault="000230E4" w:rsidP="000230E4">
      <w:pPr>
        <w:spacing w:line="360" w:lineRule="auto"/>
      </w:pPr>
      <w:r>
        <w:t>Financially, the company has a solid base, with high cash flows and a low capital structure. However, a shrinking margin, dilution of returns, and rising working capital intensity underscores the imminent risks that could erode long-term shareholder value unless mitigated proactively. The investment appraisal also supports the need to be disciplined in the capital allocation process, by showing that value maximisation is based on the prioritization of projects which are likely to yield higher returns and not the liquidity aspect in the short term.</w:t>
      </w:r>
    </w:p>
    <w:p w14:paraId="474BC1BC" w14:textId="77777777" w:rsidR="0086006B" w:rsidRDefault="000230E4" w:rsidP="000230E4">
      <w:pPr>
        <w:spacing w:line="360" w:lineRule="auto"/>
      </w:pPr>
      <w:r>
        <w:t xml:space="preserve">Based on this, a balanced initiative that involves cost restructuring, selective strategic alliances and specific reinvestment in innovation that returns high should be adopted </w:t>
      </w:r>
    </w:p>
    <w:p w14:paraId="742B8609" w14:textId="77777777" w:rsidR="0086006B" w:rsidRDefault="0086006B" w:rsidP="000230E4">
      <w:pPr>
        <w:spacing w:line="360" w:lineRule="auto"/>
      </w:pPr>
    </w:p>
    <w:p w14:paraId="5F78033A" w14:textId="77777777" w:rsidR="0086006B" w:rsidRDefault="0086006B" w:rsidP="000230E4">
      <w:pPr>
        <w:spacing w:line="360" w:lineRule="auto"/>
      </w:pPr>
    </w:p>
    <w:p w14:paraId="300491E7" w14:textId="44C1F244" w:rsidR="000230E4" w:rsidRDefault="000230E4" w:rsidP="000230E4">
      <w:pPr>
        <w:spacing w:line="360" w:lineRule="auto"/>
      </w:pPr>
      <w:r>
        <w:t>by Tesla. This would help the company to reclaim profitability but at the same time maintain its technological lead.</w:t>
      </w:r>
    </w:p>
    <w:p w14:paraId="3A5E127A" w14:textId="77777777" w:rsidR="000230E4" w:rsidRDefault="000230E4" w:rsidP="000230E4">
      <w:pPr>
        <w:spacing w:line="360" w:lineRule="auto"/>
      </w:pPr>
      <w:r>
        <w:t>As Tesla shows good financial momentum, the key to maintaining a competitive advantage will always remain on its capacity to balance cost-effectiveness against innovation-led expansion in an ever-competitive and capital intensive industry.</w:t>
      </w:r>
    </w:p>
    <w:p w14:paraId="736A0D6A" w14:textId="77777777" w:rsidR="0086006B" w:rsidRDefault="0086006B" w:rsidP="0086006B">
      <w:pPr>
        <w:pStyle w:val="Heading1"/>
        <w:spacing w:line="360" w:lineRule="auto"/>
        <w:rPr>
          <w:rFonts w:ascii="Arial" w:hAnsi="Arial" w:cs="Arial"/>
          <w:b/>
          <w:bCs/>
          <w:color w:val="000000" w:themeColor="text1"/>
          <w:sz w:val="24"/>
          <w:szCs w:val="24"/>
        </w:rPr>
      </w:pPr>
      <w:bookmarkStart w:id="25" w:name="_Toc227858402"/>
    </w:p>
    <w:p w14:paraId="158655B6" w14:textId="77777777" w:rsidR="0086006B" w:rsidRDefault="0086006B" w:rsidP="0086006B">
      <w:pPr>
        <w:pStyle w:val="Heading1"/>
        <w:spacing w:line="360" w:lineRule="auto"/>
        <w:rPr>
          <w:rFonts w:ascii="Arial" w:hAnsi="Arial" w:cs="Arial"/>
          <w:b/>
          <w:bCs/>
          <w:color w:val="000000" w:themeColor="text1"/>
          <w:sz w:val="24"/>
          <w:szCs w:val="24"/>
        </w:rPr>
      </w:pPr>
    </w:p>
    <w:p w14:paraId="732C3F94" w14:textId="77777777" w:rsidR="0086006B" w:rsidRDefault="0086006B" w:rsidP="0086006B"/>
    <w:p w14:paraId="46ABC580" w14:textId="77777777" w:rsidR="0086006B" w:rsidRDefault="0086006B" w:rsidP="0086006B"/>
    <w:p w14:paraId="0154F819" w14:textId="77777777" w:rsidR="0086006B" w:rsidRDefault="0086006B" w:rsidP="0086006B"/>
    <w:p w14:paraId="2F43C838" w14:textId="77777777" w:rsidR="0086006B" w:rsidRDefault="0086006B" w:rsidP="0086006B"/>
    <w:p w14:paraId="7687EA33" w14:textId="77777777" w:rsidR="0086006B" w:rsidRDefault="0086006B" w:rsidP="0086006B"/>
    <w:p w14:paraId="7C997238" w14:textId="77777777" w:rsidR="0086006B" w:rsidRDefault="0086006B" w:rsidP="0086006B"/>
    <w:p w14:paraId="4AAB7F4C" w14:textId="77777777" w:rsidR="0086006B" w:rsidRDefault="0086006B" w:rsidP="0086006B"/>
    <w:p w14:paraId="0C217968" w14:textId="77777777" w:rsidR="0086006B" w:rsidRDefault="0086006B" w:rsidP="0086006B"/>
    <w:p w14:paraId="7EDE3105" w14:textId="77777777" w:rsidR="0086006B" w:rsidRDefault="0086006B" w:rsidP="0086006B"/>
    <w:p w14:paraId="2E283642" w14:textId="77777777" w:rsidR="0086006B" w:rsidRDefault="0086006B" w:rsidP="0086006B"/>
    <w:p w14:paraId="08916240" w14:textId="77777777" w:rsidR="0086006B" w:rsidRDefault="0086006B" w:rsidP="0086006B"/>
    <w:p w14:paraId="6EA96625" w14:textId="77777777" w:rsidR="0086006B" w:rsidRDefault="0086006B" w:rsidP="0086006B"/>
    <w:p w14:paraId="3D54D1D0" w14:textId="77777777" w:rsidR="0086006B" w:rsidRDefault="0086006B" w:rsidP="0086006B"/>
    <w:p w14:paraId="395558BA" w14:textId="77777777" w:rsidR="0086006B" w:rsidRDefault="0086006B" w:rsidP="0086006B"/>
    <w:p w14:paraId="30D0EC68" w14:textId="77777777" w:rsidR="0086006B" w:rsidRDefault="0086006B" w:rsidP="0086006B"/>
    <w:p w14:paraId="50E81F13" w14:textId="77777777" w:rsidR="0086006B" w:rsidRDefault="0086006B" w:rsidP="0086006B"/>
    <w:p w14:paraId="4B18C3EF" w14:textId="77777777" w:rsidR="0086006B" w:rsidRDefault="0086006B" w:rsidP="0086006B"/>
    <w:p w14:paraId="73974479" w14:textId="77777777" w:rsidR="0086006B" w:rsidRDefault="0086006B" w:rsidP="0086006B"/>
    <w:p w14:paraId="401EAC5D" w14:textId="77777777" w:rsidR="0086006B" w:rsidRDefault="0086006B" w:rsidP="0086006B"/>
    <w:p w14:paraId="4078E945" w14:textId="77777777" w:rsidR="0086006B" w:rsidRDefault="0086006B" w:rsidP="0086006B"/>
    <w:p w14:paraId="1C5CC637" w14:textId="77777777" w:rsidR="0086006B" w:rsidRPr="0086006B" w:rsidRDefault="0086006B" w:rsidP="0086006B"/>
    <w:p w14:paraId="687C4C7F" w14:textId="77777777" w:rsidR="0086006B" w:rsidRDefault="0086006B" w:rsidP="0086006B">
      <w:pPr>
        <w:pStyle w:val="Heading1"/>
        <w:spacing w:line="360" w:lineRule="auto"/>
        <w:rPr>
          <w:rFonts w:ascii="Arial" w:hAnsi="Arial" w:cs="Arial"/>
          <w:b/>
          <w:bCs/>
          <w:color w:val="000000" w:themeColor="text1"/>
          <w:sz w:val="24"/>
          <w:szCs w:val="24"/>
        </w:rPr>
      </w:pPr>
    </w:p>
    <w:p w14:paraId="2BB862D8" w14:textId="5D92EC33" w:rsidR="0086006B" w:rsidRPr="0086006B" w:rsidRDefault="0086006B" w:rsidP="0086006B">
      <w:pPr>
        <w:pStyle w:val="Heading1"/>
        <w:spacing w:line="360" w:lineRule="auto"/>
        <w:rPr>
          <w:rFonts w:ascii="Arial" w:hAnsi="Arial" w:cs="Arial"/>
          <w:b/>
          <w:bCs/>
          <w:color w:val="000000" w:themeColor="text1"/>
          <w:sz w:val="24"/>
          <w:szCs w:val="24"/>
        </w:rPr>
      </w:pPr>
      <w:r w:rsidRPr="0086006B">
        <w:rPr>
          <w:rFonts w:ascii="Arial" w:hAnsi="Arial" w:cs="Arial"/>
          <w:b/>
          <w:bCs/>
          <w:color w:val="000000" w:themeColor="text1"/>
          <w:sz w:val="24"/>
          <w:szCs w:val="24"/>
        </w:rPr>
        <w:t>References</w:t>
      </w:r>
    </w:p>
    <w:p w14:paraId="5BB4B383" w14:textId="77777777" w:rsidR="0086006B" w:rsidRPr="00164130" w:rsidRDefault="0086006B" w:rsidP="0086006B">
      <w:pPr>
        <w:pStyle w:val="ListParagraph"/>
        <w:numPr>
          <w:ilvl w:val="0"/>
          <w:numId w:val="1"/>
        </w:numPr>
        <w:spacing w:line="360" w:lineRule="auto"/>
      </w:pPr>
      <w:r w:rsidRPr="00164130">
        <w:t>Tesla, Inc. (2024) Form 10-K Annual Report 2024.</w:t>
      </w:r>
    </w:p>
    <w:p w14:paraId="3E578786" w14:textId="77777777" w:rsidR="0086006B" w:rsidRPr="00164130" w:rsidRDefault="0086006B" w:rsidP="0086006B">
      <w:pPr>
        <w:pStyle w:val="ListParagraph"/>
        <w:numPr>
          <w:ilvl w:val="0"/>
          <w:numId w:val="1"/>
        </w:numPr>
        <w:spacing w:line="360" w:lineRule="auto"/>
      </w:pPr>
      <w:r w:rsidRPr="00164130">
        <w:t>Tesla, Inc. (2023) Form 10-K Annual Report 2023.</w:t>
      </w:r>
    </w:p>
    <w:p w14:paraId="3EF6FED7" w14:textId="77777777" w:rsidR="0086006B" w:rsidRPr="00164130" w:rsidRDefault="0086006B" w:rsidP="0086006B">
      <w:pPr>
        <w:pStyle w:val="ListParagraph"/>
        <w:numPr>
          <w:ilvl w:val="0"/>
          <w:numId w:val="1"/>
        </w:numPr>
        <w:spacing w:line="360" w:lineRule="auto"/>
      </w:pPr>
      <w:r w:rsidRPr="00164130">
        <w:t>Tesla, Inc. (2022) Form 10-K Annual Report 2022.</w:t>
      </w:r>
    </w:p>
    <w:p w14:paraId="249B4BCF" w14:textId="77777777" w:rsidR="0086006B" w:rsidRPr="00164130" w:rsidRDefault="0086006B" w:rsidP="0086006B">
      <w:pPr>
        <w:pStyle w:val="ListParagraph"/>
        <w:numPr>
          <w:ilvl w:val="0"/>
          <w:numId w:val="1"/>
        </w:numPr>
        <w:spacing w:line="360" w:lineRule="auto"/>
      </w:pPr>
      <w:r w:rsidRPr="00164130">
        <w:t>Tesla, Inc. (2021) Form 10-K Annual Report 2021.</w:t>
      </w:r>
    </w:p>
    <w:p w14:paraId="74B80589" w14:textId="77777777" w:rsidR="0086006B" w:rsidRPr="00164130" w:rsidRDefault="0086006B" w:rsidP="0086006B">
      <w:pPr>
        <w:pStyle w:val="ListParagraph"/>
        <w:numPr>
          <w:ilvl w:val="0"/>
          <w:numId w:val="1"/>
        </w:numPr>
        <w:spacing w:line="360" w:lineRule="auto"/>
      </w:pPr>
      <w:r w:rsidRPr="00164130">
        <w:t>Tesla, Inc. (2020) Form 10-K Annual Report 2020.</w:t>
      </w:r>
    </w:p>
    <w:p w14:paraId="52B94198" w14:textId="77777777" w:rsidR="0086006B" w:rsidRPr="00164130" w:rsidRDefault="0086006B" w:rsidP="0086006B">
      <w:pPr>
        <w:pStyle w:val="ListParagraph"/>
        <w:numPr>
          <w:ilvl w:val="0"/>
          <w:numId w:val="1"/>
        </w:numPr>
        <w:spacing w:line="360" w:lineRule="auto"/>
      </w:pPr>
      <w:r w:rsidRPr="00164130">
        <w:t>International Energy Agency (2024) Global EV Outlook 2024.</w:t>
      </w:r>
    </w:p>
    <w:p w14:paraId="2816428E" w14:textId="77777777" w:rsidR="0086006B" w:rsidRPr="00164130" w:rsidRDefault="0086006B" w:rsidP="0086006B">
      <w:pPr>
        <w:pStyle w:val="ListParagraph"/>
        <w:numPr>
          <w:ilvl w:val="0"/>
          <w:numId w:val="1"/>
        </w:numPr>
        <w:spacing w:line="360" w:lineRule="auto"/>
      </w:pPr>
      <w:r w:rsidRPr="00164130">
        <w:t>International Energy Agency (2023) Global EV Outlook 2023.</w:t>
      </w:r>
    </w:p>
    <w:p w14:paraId="79040F5C" w14:textId="77777777" w:rsidR="0086006B" w:rsidRPr="00164130" w:rsidRDefault="0086006B" w:rsidP="0086006B">
      <w:pPr>
        <w:pStyle w:val="ListParagraph"/>
        <w:numPr>
          <w:ilvl w:val="0"/>
          <w:numId w:val="1"/>
        </w:numPr>
        <w:spacing w:line="360" w:lineRule="auto"/>
      </w:pPr>
      <w:r w:rsidRPr="00164130">
        <w:t>International Energy Agency (2022) Global EV Outlook 2022.</w:t>
      </w:r>
    </w:p>
    <w:p w14:paraId="2BCE2B18" w14:textId="77777777" w:rsidR="0086006B" w:rsidRPr="00164130" w:rsidRDefault="0086006B" w:rsidP="0086006B">
      <w:pPr>
        <w:pStyle w:val="ListParagraph"/>
        <w:numPr>
          <w:ilvl w:val="0"/>
          <w:numId w:val="1"/>
        </w:numPr>
        <w:spacing w:line="360" w:lineRule="auto"/>
      </w:pPr>
      <w:r w:rsidRPr="00164130">
        <w:t>International Energy Agency (2021) Global EV Outlook 2021.</w:t>
      </w:r>
    </w:p>
    <w:p w14:paraId="1F57F623" w14:textId="77777777" w:rsidR="0086006B" w:rsidRPr="00164130" w:rsidRDefault="0086006B" w:rsidP="0086006B">
      <w:pPr>
        <w:pStyle w:val="ListParagraph"/>
        <w:numPr>
          <w:ilvl w:val="0"/>
          <w:numId w:val="1"/>
        </w:numPr>
        <w:spacing w:line="360" w:lineRule="auto"/>
      </w:pPr>
      <w:r w:rsidRPr="00164130">
        <w:t>BloombergNEF (2024) Electric Vehicle Outlook 2024.</w:t>
      </w:r>
    </w:p>
    <w:p w14:paraId="0C8A5BF5" w14:textId="77777777" w:rsidR="0086006B" w:rsidRPr="00164130" w:rsidRDefault="0086006B" w:rsidP="0086006B">
      <w:pPr>
        <w:pStyle w:val="ListParagraph"/>
        <w:numPr>
          <w:ilvl w:val="0"/>
          <w:numId w:val="1"/>
        </w:numPr>
        <w:spacing w:line="360" w:lineRule="auto"/>
      </w:pPr>
      <w:r w:rsidRPr="00164130">
        <w:t>BloombergNEF (2023) Electric Vehicle Outlook 2023.</w:t>
      </w:r>
    </w:p>
    <w:p w14:paraId="32F6852B" w14:textId="77777777" w:rsidR="0086006B" w:rsidRPr="00164130" w:rsidRDefault="0086006B" w:rsidP="0086006B">
      <w:pPr>
        <w:pStyle w:val="ListParagraph"/>
        <w:numPr>
          <w:ilvl w:val="0"/>
          <w:numId w:val="1"/>
        </w:numPr>
        <w:spacing w:line="360" w:lineRule="auto"/>
      </w:pPr>
      <w:r w:rsidRPr="00164130">
        <w:t>BloombergNEF (2022) Electric Vehicle Outlook 2022.</w:t>
      </w:r>
    </w:p>
    <w:p w14:paraId="365FA12E" w14:textId="77777777" w:rsidR="0086006B" w:rsidRPr="00164130" w:rsidRDefault="0086006B" w:rsidP="0086006B">
      <w:pPr>
        <w:pStyle w:val="ListParagraph"/>
        <w:numPr>
          <w:ilvl w:val="0"/>
          <w:numId w:val="1"/>
        </w:numPr>
        <w:spacing w:line="360" w:lineRule="auto"/>
      </w:pPr>
      <w:r w:rsidRPr="00164130">
        <w:t>McKinsey &amp; Company (2024) The future of mobility: Electric vehicles.</w:t>
      </w:r>
    </w:p>
    <w:p w14:paraId="0DB74465" w14:textId="77777777" w:rsidR="0086006B" w:rsidRPr="00164130" w:rsidRDefault="0086006B" w:rsidP="0086006B">
      <w:pPr>
        <w:pStyle w:val="ListParagraph"/>
        <w:numPr>
          <w:ilvl w:val="0"/>
          <w:numId w:val="1"/>
        </w:numPr>
        <w:spacing w:line="360" w:lineRule="auto"/>
      </w:pPr>
      <w:r w:rsidRPr="00164130">
        <w:t>McKinsey &amp; Company (2023) Global electric vehicle market outlook.</w:t>
      </w:r>
    </w:p>
    <w:p w14:paraId="4AC792A2" w14:textId="77777777" w:rsidR="0086006B" w:rsidRPr="00164130" w:rsidRDefault="0086006B" w:rsidP="0086006B">
      <w:pPr>
        <w:pStyle w:val="ListParagraph"/>
        <w:numPr>
          <w:ilvl w:val="0"/>
          <w:numId w:val="1"/>
        </w:numPr>
        <w:spacing w:line="360" w:lineRule="auto"/>
      </w:pPr>
      <w:r w:rsidRPr="00164130">
        <w:t>McKinsey &amp; Company (2022) Mobility consumer insights: Electric vehicles.</w:t>
      </w:r>
    </w:p>
    <w:p w14:paraId="655136AD" w14:textId="77777777" w:rsidR="0086006B" w:rsidRPr="00164130" w:rsidRDefault="0086006B" w:rsidP="0086006B">
      <w:pPr>
        <w:pStyle w:val="ListParagraph"/>
        <w:numPr>
          <w:ilvl w:val="0"/>
          <w:numId w:val="1"/>
        </w:numPr>
        <w:spacing w:line="360" w:lineRule="auto"/>
      </w:pPr>
      <w:r w:rsidRPr="00164130">
        <w:t>Deloitte (2024) Global Automotive Consumer Study.</w:t>
      </w:r>
    </w:p>
    <w:p w14:paraId="77AB8547" w14:textId="77777777" w:rsidR="0086006B" w:rsidRPr="00164130" w:rsidRDefault="0086006B" w:rsidP="0086006B">
      <w:pPr>
        <w:pStyle w:val="ListParagraph"/>
        <w:numPr>
          <w:ilvl w:val="0"/>
          <w:numId w:val="1"/>
        </w:numPr>
        <w:spacing w:line="360" w:lineRule="auto"/>
      </w:pPr>
      <w:r w:rsidRPr="00164130">
        <w:t>Deloitte (2023) Global Automotive Consumer Study.</w:t>
      </w:r>
    </w:p>
    <w:p w14:paraId="0A24ED5B" w14:textId="77777777" w:rsidR="0086006B" w:rsidRPr="00164130" w:rsidRDefault="0086006B" w:rsidP="0086006B">
      <w:pPr>
        <w:pStyle w:val="ListParagraph"/>
        <w:numPr>
          <w:ilvl w:val="0"/>
          <w:numId w:val="1"/>
        </w:numPr>
        <w:spacing w:line="360" w:lineRule="auto"/>
      </w:pPr>
      <w:r w:rsidRPr="00164130">
        <w:t>Deloitte (2022) Automotive industry outlook.</w:t>
      </w:r>
    </w:p>
    <w:p w14:paraId="45B27993" w14:textId="77777777" w:rsidR="0086006B" w:rsidRPr="00164130" w:rsidRDefault="0086006B" w:rsidP="0086006B">
      <w:pPr>
        <w:pStyle w:val="ListParagraph"/>
        <w:numPr>
          <w:ilvl w:val="0"/>
          <w:numId w:val="1"/>
        </w:numPr>
        <w:spacing w:line="360" w:lineRule="auto"/>
      </w:pPr>
      <w:r w:rsidRPr="00164130">
        <w:t>PwC (2024) Electric Vehicle Sales Review.</w:t>
      </w:r>
    </w:p>
    <w:p w14:paraId="6AEEDB1C" w14:textId="77777777" w:rsidR="0086006B" w:rsidRPr="00164130" w:rsidRDefault="0086006B" w:rsidP="0086006B">
      <w:pPr>
        <w:pStyle w:val="ListParagraph"/>
        <w:numPr>
          <w:ilvl w:val="0"/>
          <w:numId w:val="1"/>
        </w:numPr>
        <w:spacing w:line="360" w:lineRule="auto"/>
      </w:pPr>
      <w:r w:rsidRPr="00164130">
        <w:t>PwC (2023) eMobility Outlook.</w:t>
      </w:r>
    </w:p>
    <w:p w14:paraId="6858B1C9" w14:textId="77777777" w:rsidR="0086006B" w:rsidRPr="00164130" w:rsidRDefault="0086006B" w:rsidP="0086006B">
      <w:pPr>
        <w:pStyle w:val="ListParagraph"/>
        <w:numPr>
          <w:ilvl w:val="0"/>
          <w:numId w:val="1"/>
        </w:numPr>
        <w:spacing w:line="360" w:lineRule="auto"/>
      </w:pPr>
      <w:r w:rsidRPr="00164130">
        <w:t>PwC (2022) Automotive industry trends.</w:t>
      </w:r>
    </w:p>
    <w:p w14:paraId="2DA96C86" w14:textId="77777777" w:rsidR="0086006B" w:rsidRPr="00164130" w:rsidRDefault="0086006B" w:rsidP="0086006B">
      <w:pPr>
        <w:pStyle w:val="ListParagraph"/>
        <w:numPr>
          <w:ilvl w:val="0"/>
          <w:numId w:val="1"/>
        </w:numPr>
        <w:spacing w:line="360" w:lineRule="auto"/>
      </w:pPr>
      <w:r w:rsidRPr="00164130">
        <w:t>Statista (2024) Electric vehicles worldwide statistics.</w:t>
      </w:r>
    </w:p>
    <w:p w14:paraId="57B517DC" w14:textId="77777777" w:rsidR="0086006B" w:rsidRPr="00164130" w:rsidRDefault="0086006B" w:rsidP="0086006B">
      <w:pPr>
        <w:pStyle w:val="ListParagraph"/>
        <w:numPr>
          <w:ilvl w:val="0"/>
          <w:numId w:val="1"/>
        </w:numPr>
        <w:spacing w:line="360" w:lineRule="auto"/>
      </w:pPr>
      <w:r w:rsidRPr="00164130">
        <w:t>Statista (2023) Tesla financial performance statistics.</w:t>
      </w:r>
    </w:p>
    <w:p w14:paraId="59614230" w14:textId="77777777" w:rsidR="0086006B" w:rsidRPr="00164130" w:rsidRDefault="0086006B" w:rsidP="0086006B">
      <w:pPr>
        <w:pStyle w:val="ListParagraph"/>
        <w:numPr>
          <w:ilvl w:val="0"/>
          <w:numId w:val="1"/>
        </w:numPr>
        <w:spacing w:line="360" w:lineRule="auto"/>
      </w:pPr>
      <w:r w:rsidRPr="00164130">
        <w:t>Statista (2022) Global EV market share statistics.</w:t>
      </w:r>
    </w:p>
    <w:p w14:paraId="03352187" w14:textId="77777777" w:rsidR="0086006B" w:rsidRPr="00164130" w:rsidRDefault="0086006B" w:rsidP="0086006B">
      <w:pPr>
        <w:pStyle w:val="ListParagraph"/>
        <w:numPr>
          <w:ilvl w:val="0"/>
          <w:numId w:val="1"/>
        </w:numPr>
        <w:spacing w:line="360" w:lineRule="auto"/>
      </w:pPr>
      <w:r w:rsidRPr="00164130">
        <w:t>OECD (2023) Electric vehicle policies and economic outlook.</w:t>
      </w:r>
    </w:p>
    <w:p w14:paraId="2853F5B6" w14:textId="77777777" w:rsidR="0086006B" w:rsidRPr="00164130" w:rsidRDefault="0086006B" w:rsidP="0086006B">
      <w:pPr>
        <w:pStyle w:val="ListParagraph"/>
        <w:numPr>
          <w:ilvl w:val="0"/>
          <w:numId w:val="1"/>
        </w:numPr>
        <w:spacing w:line="360" w:lineRule="auto"/>
      </w:pPr>
      <w:r w:rsidRPr="00164130">
        <w:t>World Bank (2024) Global economic prospects.</w:t>
      </w:r>
    </w:p>
    <w:p w14:paraId="38060D67" w14:textId="77777777" w:rsidR="0086006B" w:rsidRPr="00164130" w:rsidRDefault="0086006B" w:rsidP="0086006B">
      <w:pPr>
        <w:pStyle w:val="ListParagraph"/>
        <w:numPr>
          <w:ilvl w:val="0"/>
          <w:numId w:val="1"/>
        </w:numPr>
        <w:spacing w:line="360" w:lineRule="auto"/>
      </w:pPr>
      <w:r w:rsidRPr="00164130">
        <w:t>Damodaran, A. (2021) Applied Corporate Finance.</w:t>
      </w:r>
    </w:p>
    <w:p w14:paraId="5B3D016E" w14:textId="77777777" w:rsidR="0086006B" w:rsidRPr="00164130" w:rsidRDefault="0086006B" w:rsidP="0086006B">
      <w:pPr>
        <w:pStyle w:val="ListParagraph"/>
        <w:numPr>
          <w:ilvl w:val="0"/>
          <w:numId w:val="1"/>
        </w:numPr>
        <w:spacing w:line="360" w:lineRule="auto"/>
      </w:pPr>
      <w:r w:rsidRPr="00164130">
        <w:t>Brealey, R., Myers, S. and Allen, F. (2020) Principles of Corporate Finance.</w:t>
      </w:r>
    </w:p>
    <w:p w14:paraId="4E6CD112" w14:textId="77777777" w:rsidR="0086006B" w:rsidRPr="00164130" w:rsidRDefault="0086006B" w:rsidP="0086006B">
      <w:pPr>
        <w:pStyle w:val="ListParagraph"/>
        <w:numPr>
          <w:ilvl w:val="0"/>
          <w:numId w:val="1"/>
        </w:numPr>
        <w:spacing w:line="360" w:lineRule="auto"/>
      </w:pPr>
      <w:r w:rsidRPr="00164130">
        <w:t>Brigham, E. and Ehrhardt, M. (2021) Financial Management: Theory and Practice.</w:t>
      </w:r>
    </w:p>
    <w:p w14:paraId="3F9D7FE6" w14:textId="77777777" w:rsidR="0086006B" w:rsidRPr="00164130" w:rsidRDefault="0086006B" w:rsidP="0086006B">
      <w:pPr>
        <w:pStyle w:val="ListParagraph"/>
        <w:numPr>
          <w:ilvl w:val="0"/>
          <w:numId w:val="1"/>
        </w:numPr>
        <w:spacing w:line="360" w:lineRule="auto"/>
      </w:pPr>
      <w:r w:rsidRPr="00164130">
        <w:t>Atrill, P. (2022) Financial Management for Decision Makers.</w:t>
      </w:r>
    </w:p>
    <w:p w14:paraId="184064A9" w14:textId="77777777" w:rsidR="0086006B" w:rsidRPr="00164130" w:rsidRDefault="0086006B" w:rsidP="0086006B">
      <w:pPr>
        <w:pStyle w:val="ListParagraph"/>
        <w:numPr>
          <w:ilvl w:val="0"/>
          <w:numId w:val="1"/>
        </w:numPr>
        <w:spacing w:line="360" w:lineRule="auto"/>
      </w:pPr>
      <w:r w:rsidRPr="00164130">
        <w:t>Arnold, G. (2020) Corporate Financial Management.</w:t>
      </w:r>
    </w:p>
    <w:p w14:paraId="0E56B135" w14:textId="77777777" w:rsidR="0086006B" w:rsidRDefault="0086006B" w:rsidP="0086006B">
      <w:pPr>
        <w:pStyle w:val="ListParagraph"/>
        <w:spacing w:line="360" w:lineRule="auto"/>
      </w:pPr>
    </w:p>
    <w:p w14:paraId="566A85D3" w14:textId="77777777" w:rsidR="0086006B" w:rsidRDefault="0086006B" w:rsidP="0086006B">
      <w:pPr>
        <w:pStyle w:val="ListParagraph"/>
        <w:spacing w:line="360" w:lineRule="auto"/>
      </w:pPr>
    </w:p>
    <w:p w14:paraId="79627385" w14:textId="2E2CF8EF" w:rsidR="0086006B" w:rsidRPr="00164130" w:rsidRDefault="0086006B" w:rsidP="0086006B">
      <w:pPr>
        <w:pStyle w:val="ListParagraph"/>
        <w:numPr>
          <w:ilvl w:val="0"/>
          <w:numId w:val="1"/>
        </w:numPr>
        <w:spacing w:line="360" w:lineRule="auto"/>
      </w:pPr>
      <w:r w:rsidRPr="00164130">
        <w:t>Hillier, D., Ross, S., Westerfield, R., Jaffe, J. and Jordan, B. (2021) Corporate Finance.</w:t>
      </w:r>
    </w:p>
    <w:p w14:paraId="50F6A422" w14:textId="77777777" w:rsidR="0086006B" w:rsidRPr="00164130" w:rsidRDefault="0086006B" w:rsidP="0086006B">
      <w:pPr>
        <w:pStyle w:val="ListParagraph"/>
        <w:numPr>
          <w:ilvl w:val="0"/>
          <w:numId w:val="1"/>
        </w:numPr>
        <w:spacing w:line="360" w:lineRule="auto"/>
      </w:pPr>
      <w:r w:rsidRPr="00164130">
        <w:t>Koller, T., Goedhart, M. and Wessels, D. (2020) Valuation: Measuring and Managing the Value of Companies.</w:t>
      </w:r>
    </w:p>
    <w:p w14:paraId="21039F12" w14:textId="77777777" w:rsidR="0086006B" w:rsidRPr="00164130" w:rsidRDefault="0086006B" w:rsidP="0086006B">
      <w:pPr>
        <w:pStyle w:val="ListParagraph"/>
        <w:numPr>
          <w:ilvl w:val="0"/>
          <w:numId w:val="1"/>
        </w:numPr>
        <w:spacing w:line="360" w:lineRule="auto"/>
      </w:pPr>
      <w:r w:rsidRPr="00164130">
        <w:t>Penman, S. (2020) Financial Statement Analysis and Security Valuation.</w:t>
      </w:r>
    </w:p>
    <w:p w14:paraId="22FA2C8A" w14:textId="77777777" w:rsidR="0086006B" w:rsidRPr="00164130" w:rsidRDefault="0086006B" w:rsidP="0086006B">
      <w:pPr>
        <w:pStyle w:val="ListParagraph"/>
        <w:numPr>
          <w:ilvl w:val="0"/>
          <w:numId w:val="1"/>
        </w:numPr>
        <w:spacing w:line="360" w:lineRule="auto"/>
      </w:pPr>
      <w:r w:rsidRPr="00164130">
        <w:t>Porter, M.E. (2021) Competitive Strategy and Industry Analysis.</w:t>
      </w:r>
    </w:p>
    <w:p w14:paraId="728B6A0B" w14:textId="77777777" w:rsidR="0086006B" w:rsidRPr="00164130" w:rsidRDefault="0086006B" w:rsidP="0086006B">
      <w:pPr>
        <w:pStyle w:val="ListParagraph"/>
        <w:numPr>
          <w:ilvl w:val="0"/>
          <w:numId w:val="1"/>
        </w:numPr>
        <w:spacing w:line="360" w:lineRule="auto"/>
      </w:pPr>
      <w:r w:rsidRPr="00164130">
        <w:t>Grant, R.M. (2022) Contemporary Strategy Analysis.</w:t>
      </w:r>
    </w:p>
    <w:p w14:paraId="697025E0" w14:textId="77777777" w:rsidR="0086006B" w:rsidRPr="00164130" w:rsidRDefault="0086006B" w:rsidP="0086006B">
      <w:pPr>
        <w:pStyle w:val="ListParagraph"/>
        <w:numPr>
          <w:ilvl w:val="0"/>
          <w:numId w:val="1"/>
        </w:numPr>
        <w:spacing w:line="360" w:lineRule="auto"/>
      </w:pPr>
      <w:r w:rsidRPr="00164130">
        <w:t>Barney, J. (2021) Gaining and Sustaining Competitive Advantage.</w:t>
      </w:r>
    </w:p>
    <w:p w14:paraId="0E69E236" w14:textId="77777777" w:rsidR="0086006B" w:rsidRPr="00164130" w:rsidRDefault="0086006B" w:rsidP="0086006B">
      <w:pPr>
        <w:pStyle w:val="ListParagraph"/>
        <w:numPr>
          <w:ilvl w:val="0"/>
          <w:numId w:val="1"/>
        </w:numPr>
        <w:spacing w:line="360" w:lineRule="auto"/>
      </w:pPr>
      <w:r w:rsidRPr="00164130">
        <w:t>Sierzchula, W., Bakker, S. and Maat, K. (2021) ‘Electric vehicle adoption and market dynamics’, Transportation Research Part A.</w:t>
      </w:r>
    </w:p>
    <w:p w14:paraId="0F17F14F" w14:textId="77777777" w:rsidR="0086006B" w:rsidRPr="00164130" w:rsidRDefault="0086006B" w:rsidP="0086006B">
      <w:pPr>
        <w:pStyle w:val="ListParagraph"/>
        <w:numPr>
          <w:ilvl w:val="0"/>
          <w:numId w:val="1"/>
        </w:numPr>
        <w:spacing w:line="360" w:lineRule="auto"/>
      </w:pPr>
      <w:r w:rsidRPr="00164130">
        <w:t>Li, Y., Jiao, J. and Tang, Y. (2022) ‘Analysis of electric vehicle industry growth’, Energy Policy.</w:t>
      </w:r>
    </w:p>
    <w:p w14:paraId="24912650" w14:textId="77777777" w:rsidR="0086006B" w:rsidRPr="00164130" w:rsidRDefault="0086006B" w:rsidP="0086006B">
      <w:pPr>
        <w:pStyle w:val="ListParagraph"/>
        <w:numPr>
          <w:ilvl w:val="0"/>
          <w:numId w:val="1"/>
        </w:numPr>
        <w:spacing w:line="360" w:lineRule="auto"/>
      </w:pPr>
      <w:r w:rsidRPr="00164130">
        <w:t>Wang, N., Tang, L. and Pan, H. (2021) ‘Market penetration of electric vehicles’, Technological Forecasting and Social Change.</w:t>
      </w:r>
    </w:p>
    <w:p w14:paraId="6F7790E5" w14:textId="77777777" w:rsidR="0086006B" w:rsidRPr="00164130" w:rsidRDefault="0086006B" w:rsidP="0086006B">
      <w:pPr>
        <w:pStyle w:val="ListParagraph"/>
        <w:numPr>
          <w:ilvl w:val="0"/>
          <w:numId w:val="1"/>
        </w:numPr>
        <w:spacing w:line="360" w:lineRule="auto"/>
      </w:pPr>
      <w:r w:rsidRPr="00164130">
        <w:t>Zhang, X. and Bai, X. (2022) ‘Sustainability and EV transition’, Journal of Cleaner Production.</w:t>
      </w:r>
    </w:p>
    <w:p w14:paraId="58FE861E" w14:textId="77777777" w:rsidR="0086006B" w:rsidRPr="00164130" w:rsidRDefault="0086006B" w:rsidP="0086006B">
      <w:pPr>
        <w:pStyle w:val="ListParagraph"/>
        <w:numPr>
          <w:ilvl w:val="0"/>
          <w:numId w:val="1"/>
        </w:numPr>
        <w:spacing w:line="360" w:lineRule="auto"/>
      </w:pPr>
      <w:r w:rsidRPr="00164130">
        <w:t>Chen, T., Kockelman, K. and Khan, M. (2021) ‘The electric vehicle transition’, Energy Economics.</w:t>
      </w:r>
    </w:p>
    <w:p w14:paraId="376C2083" w14:textId="77777777" w:rsidR="0086006B" w:rsidRPr="00164130" w:rsidRDefault="0086006B" w:rsidP="0086006B">
      <w:pPr>
        <w:pStyle w:val="ListParagraph"/>
        <w:numPr>
          <w:ilvl w:val="0"/>
          <w:numId w:val="1"/>
        </w:numPr>
        <w:spacing w:line="360" w:lineRule="auto"/>
      </w:pPr>
      <w:r w:rsidRPr="00164130">
        <w:t>EY (2024) Global mobility outlook.</w:t>
      </w:r>
    </w:p>
    <w:p w14:paraId="4A2825D8" w14:textId="77777777" w:rsidR="0086006B" w:rsidRPr="00164130" w:rsidRDefault="0086006B" w:rsidP="0086006B">
      <w:pPr>
        <w:pStyle w:val="ListParagraph"/>
        <w:numPr>
          <w:ilvl w:val="0"/>
          <w:numId w:val="1"/>
        </w:numPr>
        <w:spacing w:line="360" w:lineRule="auto"/>
      </w:pPr>
      <w:r w:rsidRPr="00164130">
        <w:t>KPMG (2023) Automotive industry analysis.</w:t>
      </w:r>
    </w:p>
    <w:p w14:paraId="0140AAA9" w14:textId="77777777" w:rsidR="0086006B" w:rsidRDefault="0086006B" w:rsidP="0086006B">
      <w:pPr>
        <w:pStyle w:val="ListParagraph"/>
        <w:numPr>
          <w:ilvl w:val="0"/>
          <w:numId w:val="1"/>
        </w:numPr>
        <w:spacing w:line="360" w:lineRule="auto"/>
      </w:pPr>
      <w:r w:rsidRPr="00164130">
        <w:t>KPMG (2022) Electric vehicle market trends.</w:t>
      </w:r>
    </w:p>
    <w:p w14:paraId="21687C1A" w14:textId="77777777" w:rsidR="0086006B" w:rsidRDefault="0086006B" w:rsidP="0086006B">
      <w:pPr>
        <w:pStyle w:val="Heading1"/>
        <w:spacing w:line="360" w:lineRule="auto"/>
        <w:rPr>
          <w:rFonts w:ascii="Arial" w:hAnsi="Arial" w:cs="Arial"/>
          <w:b/>
          <w:bCs/>
          <w:color w:val="000000" w:themeColor="text1"/>
          <w:sz w:val="24"/>
          <w:szCs w:val="24"/>
        </w:rPr>
      </w:pPr>
    </w:p>
    <w:p w14:paraId="4C2B7A14" w14:textId="77777777" w:rsidR="0086006B" w:rsidRDefault="0086006B" w:rsidP="0086006B">
      <w:pPr>
        <w:pStyle w:val="Heading1"/>
        <w:spacing w:line="360" w:lineRule="auto"/>
        <w:rPr>
          <w:rFonts w:ascii="Arial" w:hAnsi="Arial" w:cs="Arial"/>
          <w:b/>
          <w:bCs/>
          <w:color w:val="000000" w:themeColor="text1"/>
          <w:sz w:val="24"/>
          <w:szCs w:val="24"/>
        </w:rPr>
      </w:pPr>
    </w:p>
    <w:p w14:paraId="36A52356" w14:textId="77777777" w:rsidR="0086006B" w:rsidRDefault="0086006B" w:rsidP="0086006B">
      <w:pPr>
        <w:pStyle w:val="Heading1"/>
        <w:spacing w:line="360" w:lineRule="auto"/>
        <w:rPr>
          <w:rFonts w:ascii="Arial" w:hAnsi="Arial" w:cs="Arial"/>
          <w:b/>
          <w:bCs/>
          <w:color w:val="000000" w:themeColor="text1"/>
          <w:sz w:val="24"/>
          <w:szCs w:val="24"/>
        </w:rPr>
      </w:pPr>
    </w:p>
    <w:p w14:paraId="33229062" w14:textId="77777777" w:rsidR="0086006B" w:rsidRDefault="0086006B" w:rsidP="0086006B">
      <w:pPr>
        <w:pStyle w:val="Heading1"/>
        <w:spacing w:line="360" w:lineRule="auto"/>
        <w:rPr>
          <w:rFonts w:ascii="Arial" w:hAnsi="Arial" w:cs="Arial"/>
          <w:b/>
          <w:bCs/>
          <w:color w:val="000000" w:themeColor="text1"/>
          <w:sz w:val="24"/>
          <w:szCs w:val="24"/>
        </w:rPr>
      </w:pPr>
    </w:p>
    <w:p w14:paraId="2207B6D5" w14:textId="77777777" w:rsidR="0086006B" w:rsidRDefault="0086006B" w:rsidP="0086006B">
      <w:pPr>
        <w:pStyle w:val="Heading1"/>
        <w:spacing w:line="360" w:lineRule="auto"/>
        <w:rPr>
          <w:rFonts w:ascii="Arial" w:hAnsi="Arial" w:cs="Arial"/>
          <w:b/>
          <w:bCs/>
          <w:color w:val="000000" w:themeColor="text1"/>
          <w:sz w:val="24"/>
          <w:szCs w:val="24"/>
        </w:rPr>
      </w:pPr>
    </w:p>
    <w:p w14:paraId="50118EE6" w14:textId="77777777" w:rsidR="0086006B" w:rsidRDefault="0086006B" w:rsidP="0086006B">
      <w:pPr>
        <w:pStyle w:val="Heading1"/>
        <w:spacing w:line="360" w:lineRule="auto"/>
        <w:rPr>
          <w:rFonts w:ascii="Arial" w:hAnsi="Arial" w:cs="Arial"/>
          <w:b/>
          <w:bCs/>
          <w:color w:val="000000" w:themeColor="text1"/>
          <w:sz w:val="24"/>
          <w:szCs w:val="24"/>
        </w:rPr>
      </w:pPr>
    </w:p>
    <w:bookmarkEnd w:id="25"/>
    <w:p w14:paraId="2A3A87DB" w14:textId="7D43D3DE" w:rsidR="000230E4" w:rsidRDefault="000230E4" w:rsidP="000230E4">
      <w:pPr>
        <w:spacing w:line="278" w:lineRule="auto"/>
        <w:jc w:val="left"/>
      </w:pPr>
    </w:p>
    <w:sectPr w:rsidR="000230E4" w:rsidSect="0086006B">
      <w:footerReference w:type="even" r:id="rId9"/>
      <w:footerReference w:type="default" r:id="rId10"/>
      <w:pgSz w:w="11906" w:h="16838"/>
      <w:pgMar w:top="284"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074D82" w14:textId="77777777" w:rsidR="0045274C" w:rsidRDefault="0045274C" w:rsidP="000230E4">
      <w:pPr>
        <w:spacing w:after="0" w:line="240" w:lineRule="auto"/>
      </w:pPr>
      <w:r>
        <w:separator/>
      </w:r>
    </w:p>
  </w:endnote>
  <w:endnote w:type="continuationSeparator" w:id="0">
    <w:p w14:paraId="50E1C34F" w14:textId="77777777" w:rsidR="0045274C" w:rsidRDefault="0045274C" w:rsidP="000230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45938341"/>
      <w:docPartObj>
        <w:docPartGallery w:val="Page Numbers (Bottom of Page)"/>
        <w:docPartUnique/>
      </w:docPartObj>
    </w:sdtPr>
    <w:sdtContent>
      <w:p w14:paraId="4326C907" w14:textId="53B46E4C" w:rsidR="000230E4" w:rsidRDefault="000230E4" w:rsidP="00CA43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E1FC073" w14:textId="77777777" w:rsidR="000230E4" w:rsidRDefault="000230E4" w:rsidP="000230E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28404455"/>
      <w:docPartObj>
        <w:docPartGallery w:val="Page Numbers (Bottom of Page)"/>
        <w:docPartUnique/>
      </w:docPartObj>
    </w:sdtPr>
    <w:sdtContent>
      <w:p w14:paraId="32C1FA49" w14:textId="1BF2E59E" w:rsidR="000230E4" w:rsidRDefault="000230E4" w:rsidP="00CA43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1</w:t>
        </w:r>
        <w:r>
          <w:rPr>
            <w:rStyle w:val="PageNumber"/>
          </w:rPr>
          <w:fldChar w:fldCharType="end"/>
        </w:r>
      </w:p>
    </w:sdtContent>
  </w:sdt>
  <w:p w14:paraId="65A62AB9" w14:textId="77777777" w:rsidR="000230E4" w:rsidRDefault="000230E4" w:rsidP="000230E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F316C2" w14:textId="77777777" w:rsidR="0045274C" w:rsidRDefault="0045274C" w:rsidP="000230E4">
      <w:pPr>
        <w:spacing w:after="0" w:line="240" w:lineRule="auto"/>
      </w:pPr>
      <w:r>
        <w:separator/>
      </w:r>
    </w:p>
  </w:footnote>
  <w:footnote w:type="continuationSeparator" w:id="0">
    <w:p w14:paraId="5D953EA7" w14:textId="77777777" w:rsidR="0045274C" w:rsidRDefault="0045274C" w:rsidP="000230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0540B"/>
    <w:multiLevelType w:val="multilevel"/>
    <w:tmpl w:val="DD522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811074"/>
    <w:multiLevelType w:val="multilevel"/>
    <w:tmpl w:val="ED08C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D83FD9"/>
    <w:multiLevelType w:val="hybridMultilevel"/>
    <w:tmpl w:val="3B42DC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E42369F"/>
    <w:multiLevelType w:val="hybridMultilevel"/>
    <w:tmpl w:val="63B8FC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5924519"/>
    <w:multiLevelType w:val="multilevel"/>
    <w:tmpl w:val="2E3E8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3554137">
    <w:abstractNumId w:val="2"/>
  </w:num>
  <w:num w:numId="2" w16cid:durableId="477578653">
    <w:abstractNumId w:val="1"/>
  </w:num>
  <w:num w:numId="3" w16cid:durableId="547227495">
    <w:abstractNumId w:val="4"/>
  </w:num>
  <w:num w:numId="4" w16cid:durableId="194082197">
    <w:abstractNumId w:val="0"/>
  </w:num>
  <w:num w:numId="5" w16cid:durableId="5114538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0E4"/>
    <w:rsid w:val="000230E4"/>
    <w:rsid w:val="00365042"/>
    <w:rsid w:val="00416268"/>
    <w:rsid w:val="0045274C"/>
    <w:rsid w:val="007D5ECF"/>
    <w:rsid w:val="0086006B"/>
    <w:rsid w:val="00B94F92"/>
    <w:rsid w:val="00C135ED"/>
    <w:rsid w:val="00E964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1F0D8"/>
  <w15:chartTrackingRefBased/>
  <w15:docId w15:val="{01D6654E-29FD-FB4F-93BA-E9ACFD369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30E4"/>
    <w:pPr>
      <w:spacing w:line="259" w:lineRule="auto"/>
      <w:jc w:val="both"/>
    </w:pPr>
    <w:rPr>
      <w:rFonts w:ascii="Arial" w:hAnsi="Arial"/>
      <w:noProof/>
      <w:szCs w:val="22"/>
      <w:lang w:val="en-IN"/>
    </w:rPr>
  </w:style>
  <w:style w:type="paragraph" w:styleId="Heading1">
    <w:name w:val="heading 1"/>
    <w:basedOn w:val="Normal"/>
    <w:next w:val="Normal"/>
    <w:link w:val="Heading1Char"/>
    <w:uiPriority w:val="9"/>
    <w:qFormat/>
    <w:rsid w:val="000230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230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30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30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30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30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30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30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30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30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230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30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30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30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30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30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30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30E4"/>
    <w:rPr>
      <w:rFonts w:eastAsiaTheme="majorEastAsia" w:cstheme="majorBidi"/>
      <w:color w:val="272727" w:themeColor="text1" w:themeTint="D8"/>
    </w:rPr>
  </w:style>
  <w:style w:type="paragraph" w:styleId="Title">
    <w:name w:val="Title"/>
    <w:basedOn w:val="Normal"/>
    <w:next w:val="Normal"/>
    <w:link w:val="TitleChar"/>
    <w:uiPriority w:val="10"/>
    <w:qFormat/>
    <w:rsid w:val="000230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30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30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30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30E4"/>
    <w:pPr>
      <w:spacing w:before="160"/>
      <w:jc w:val="center"/>
    </w:pPr>
    <w:rPr>
      <w:i/>
      <w:iCs/>
      <w:color w:val="404040" w:themeColor="text1" w:themeTint="BF"/>
    </w:rPr>
  </w:style>
  <w:style w:type="character" w:customStyle="1" w:styleId="QuoteChar">
    <w:name w:val="Quote Char"/>
    <w:basedOn w:val="DefaultParagraphFont"/>
    <w:link w:val="Quote"/>
    <w:uiPriority w:val="29"/>
    <w:rsid w:val="000230E4"/>
    <w:rPr>
      <w:i/>
      <w:iCs/>
      <w:color w:val="404040" w:themeColor="text1" w:themeTint="BF"/>
    </w:rPr>
  </w:style>
  <w:style w:type="paragraph" w:styleId="ListParagraph">
    <w:name w:val="List Paragraph"/>
    <w:basedOn w:val="Normal"/>
    <w:uiPriority w:val="34"/>
    <w:qFormat/>
    <w:rsid w:val="000230E4"/>
    <w:pPr>
      <w:ind w:left="720"/>
      <w:contextualSpacing/>
    </w:pPr>
  </w:style>
  <w:style w:type="character" w:styleId="IntenseEmphasis">
    <w:name w:val="Intense Emphasis"/>
    <w:basedOn w:val="DefaultParagraphFont"/>
    <w:uiPriority w:val="21"/>
    <w:qFormat/>
    <w:rsid w:val="000230E4"/>
    <w:rPr>
      <w:i/>
      <w:iCs/>
      <w:color w:val="0F4761" w:themeColor="accent1" w:themeShade="BF"/>
    </w:rPr>
  </w:style>
  <w:style w:type="paragraph" w:styleId="IntenseQuote">
    <w:name w:val="Intense Quote"/>
    <w:basedOn w:val="Normal"/>
    <w:next w:val="Normal"/>
    <w:link w:val="IntenseQuoteChar"/>
    <w:uiPriority w:val="30"/>
    <w:qFormat/>
    <w:rsid w:val="000230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30E4"/>
    <w:rPr>
      <w:i/>
      <w:iCs/>
      <w:color w:val="0F4761" w:themeColor="accent1" w:themeShade="BF"/>
    </w:rPr>
  </w:style>
  <w:style w:type="character" w:styleId="IntenseReference">
    <w:name w:val="Intense Reference"/>
    <w:basedOn w:val="DefaultParagraphFont"/>
    <w:uiPriority w:val="32"/>
    <w:qFormat/>
    <w:rsid w:val="000230E4"/>
    <w:rPr>
      <w:b/>
      <w:bCs/>
      <w:smallCaps/>
      <w:color w:val="0F4761" w:themeColor="accent1" w:themeShade="BF"/>
      <w:spacing w:val="5"/>
    </w:rPr>
  </w:style>
  <w:style w:type="table" w:styleId="TableGrid">
    <w:name w:val="Table Grid"/>
    <w:basedOn w:val="TableNormal"/>
    <w:uiPriority w:val="39"/>
    <w:rsid w:val="000230E4"/>
    <w:pPr>
      <w:spacing w:after="0" w:line="240" w:lineRule="auto"/>
    </w:pPr>
    <w:rPr>
      <w:sz w:val="22"/>
      <w:szCs w:val="22"/>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230E4"/>
    <w:pPr>
      <w:spacing w:before="480" w:after="0" w:line="276" w:lineRule="auto"/>
      <w:jc w:val="left"/>
      <w:outlineLvl w:val="9"/>
    </w:pPr>
    <w:rPr>
      <w:b/>
      <w:bCs/>
      <w:noProof w:val="0"/>
      <w:kern w:val="0"/>
      <w:sz w:val="28"/>
      <w:szCs w:val="28"/>
      <w:lang w:val="en-US"/>
      <w14:ligatures w14:val="none"/>
    </w:rPr>
  </w:style>
  <w:style w:type="paragraph" w:styleId="TOC1">
    <w:name w:val="toc 1"/>
    <w:basedOn w:val="Normal"/>
    <w:next w:val="Normal"/>
    <w:autoRedefine/>
    <w:uiPriority w:val="39"/>
    <w:unhideWhenUsed/>
    <w:rsid w:val="000230E4"/>
    <w:pPr>
      <w:spacing w:before="120" w:after="0"/>
      <w:jc w:val="left"/>
    </w:pPr>
    <w:rPr>
      <w:rFonts w:asciiTheme="minorHAnsi" w:hAnsiTheme="minorHAnsi"/>
      <w:b/>
      <w:bCs/>
      <w:i/>
      <w:iCs/>
      <w:szCs w:val="24"/>
    </w:rPr>
  </w:style>
  <w:style w:type="paragraph" w:styleId="TOC2">
    <w:name w:val="toc 2"/>
    <w:basedOn w:val="Normal"/>
    <w:next w:val="Normal"/>
    <w:autoRedefine/>
    <w:uiPriority w:val="39"/>
    <w:unhideWhenUsed/>
    <w:rsid w:val="000230E4"/>
    <w:pPr>
      <w:spacing w:before="120" w:after="0"/>
      <w:ind w:left="240"/>
      <w:jc w:val="left"/>
    </w:pPr>
    <w:rPr>
      <w:rFonts w:asciiTheme="minorHAnsi" w:hAnsiTheme="minorHAnsi"/>
      <w:b/>
      <w:bCs/>
      <w:sz w:val="22"/>
    </w:rPr>
  </w:style>
  <w:style w:type="character" w:styleId="Hyperlink">
    <w:name w:val="Hyperlink"/>
    <w:basedOn w:val="DefaultParagraphFont"/>
    <w:uiPriority w:val="99"/>
    <w:unhideWhenUsed/>
    <w:rsid w:val="000230E4"/>
    <w:rPr>
      <w:color w:val="467886" w:themeColor="hyperlink"/>
      <w:u w:val="single"/>
    </w:rPr>
  </w:style>
  <w:style w:type="paragraph" w:styleId="TOC3">
    <w:name w:val="toc 3"/>
    <w:basedOn w:val="Normal"/>
    <w:next w:val="Normal"/>
    <w:autoRedefine/>
    <w:uiPriority w:val="39"/>
    <w:semiHidden/>
    <w:unhideWhenUsed/>
    <w:rsid w:val="000230E4"/>
    <w:pPr>
      <w:spacing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0230E4"/>
    <w:pPr>
      <w:spacing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0230E4"/>
    <w:pPr>
      <w:spacing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0230E4"/>
    <w:pPr>
      <w:spacing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0230E4"/>
    <w:pPr>
      <w:spacing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0230E4"/>
    <w:pPr>
      <w:spacing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0230E4"/>
    <w:pPr>
      <w:spacing w:after="0"/>
      <w:ind w:left="1920"/>
      <w:jc w:val="left"/>
    </w:pPr>
    <w:rPr>
      <w:rFonts w:asciiTheme="minorHAnsi" w:hAnsiTheme="minorHAnsi"/>
      <w:sz w:val="20"/>
      <w:szCs w:val="20"/>
    </w:rPr>
  </w:style>
  <w:style w:type="paragraph" w:styleId="Footer">
    <w:name w:val="footer"/>
    <w:basedOn w:val="Normal"/>
    <w:link w:val="FooterChar"/>
    <w:uiPriority w:val="99"/>
    <w:unhideWhenUsed/>
    <w:rsid w:val="000230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30E4"/>
    <w:rPr>
      <w:rFonts w:ascii="Arial" w:hAnsi="Arial"/>
      <w:noProof/>
      <w:szCs w:val="22"/>
      <w:lang w:val="en-IN"/>
    </w:rPr>
  </w:style>
  <w:style w:type="character" w:styleId="PageNumber">
    <w:name w:val="page number"/>
    <w:basedOn w:val="DefaultParagraphFont"/>
    <w:uiPriority w:val="99"/>
    <w:semiHidden/>
    <w:unhideWhenUsed/>
    <w:rsid w:val="000230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D624AC-4926-7B47-A858-5054EC35E4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26</Pages>
  <Words>6000</Words>
  <Characters>34203</Characters>
  <Application>Microsoft Office Word</Application>
  <DocSecurity>0</DocSecurity>
  <Lines>285</Lines>
  <Paragraphs>80</Paragraphs>
  <ScaleCrop>false</ScaleCrop>
  <Company/>
  <LinksUpToDate>false</LinksUpToDate>
  <CharactersWithSpaces>40123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Omkar Jalindar Shinde (2526513)</dc:creator>
  <cp:keywords/>
  <dc:description/>
  <cp:lastModifiedBy>Omkar Jalindar Shinde (2526513)</cp:lastModifiedBy>
  <cp:revision>3</cp:revision>
  <dcterms:created xsi:type="dcterms:W3CDTF">2026-04-23T16:35:00Z</dcterms:created>
  <dcterms:modified xsi:type="dcterms:W3CDTF">2026-04-23T17:45:00Z</dcterms:modified>
</cp:coreProperties>
</file>