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ind w:right="107"/>
        <w:rPr>
          <w:sz w:val="24"/>
          <w:szCs w:val="24"/>
        </w:rPr>
      </w:pPr>
    </w:p>
    <w:p>
      <w:pPr>
        <w:pStyle w:val="Body"/>
        <w:ind w:right="107"/>
        <w:rPr>
          <w:sz w:val="24"/>
          <w:szCs w:val="24"/>
        </w:rPr>
      </w:pPr>
      <w:r>
        <w:rPr>
          <w:sz w:val="24"/>
          <w:szCs w:val="24"/>
        </w:rPr>
        <w:drawing>
          <wp:inline distT="0" distB="0" distL="0" distR="0">
            <wp:extent cx="2045368" cy="714179"/>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w:ind w:right="107"/>
        <w:rPr>
          <w:sz w:val="24"/>
          <w:szCs w:val="24"/>
        </w:rPr>
      </w:pPr>
    </w:p>
    <w:p>
      <w:pPr>
        <w:pStyle w:val="Body"/>
        <w:ind w:right="107"/>
        <w:rPr>
          <w:sz w:val="24"/>
          <w:szCs w:val="24"/>
        </w:rPr>
      </w:pPr>
    </w:p>
    <w:p>
      <w:pPr>
        <w:pStyle w:val="Body"/>
        <w:ind w:right="107"/>
        <w:rPr>
          <w:b w:val="1"/>
          <w:bCs w:val="1"/>
          <w:sz w:val="36"/>
          <w:szCs w:val="36"/>
        </w:rPr>
      </w:pPr>
      <w:r>
        <w:rPr>
          <w:b w:val="1"/>
          <w:bCs w:val="1"/>
          <w:sz w:val="36"/>
          <w:szCs w:val="36"/>
          <w:rtl w:val="0"/>
          <w:lang w:val="en-US"/>
        </w:rPr>
        <w:t xml:space="preserve">Graduate Diploma in Professional Police Practice </w:t>
      </w:r>
    </w:p>
    <w:p>
      <w:pPr>
        <w:pStyle w:val="Body"/>
        <w:ind w:right="107"/>
        <w:rPr>
          <w:b w:val="1"/>
          <w:bCs w:val="1"/>
          <w:color w:val="000000"/>
          <w:sz w:val="44"/>
          <w:szCs w:val="44"/>
          <w:u w:color="000000"/>
        </w:rPr>
      </w:pPr>
    </w:p>
    <w:p>
      <w:pPr>
        <w:pStyle w:val="Body"/>
        <w:ind w:right="107"/>
        <w:rPr>
          <w:b w:val="1"/>
          <w:bCs w:val="1"/>
          <w:color w:val="000000"/>
          <w:sz w:val="44"/>
          <w:szCs w:val="44"/>
          <w:u w:color="000000"/>
        </w:rPr>
      </w:pPr>
      <w:r>
        <w:rPr>
          <w:b w:val="1"/>
          <w:bCs w:val="1"/>
          <w:color w:val="000000"/>
          <w:sz w:val="44"/>
          <w:szCs w:val="44"/>
          <w:u w:color="000000"/>
          <w:rtl w:val="0"/>
        </w:rPr>
        <w:t>LEVEL 6 - 40 Credits</w:t>
      </w:r>
    </w:p>
    <w:p>
      <w:pPr>
        <w:pStyle w:val="Body"/>
        <w:ind w:right="107"/>
        <w:rPr>
          <w:b w:val="1"/>
          <w:bCs w:val="1"/>
          <w:color w:val="000000"/>
          <w:sz w:val="44"/>
          <w:szCs w:val="44"/>
          <w:u w:color="000000"/>
        </w:rPr>
      </w:pPr>
    </w:p>
    <w:p>
      <w:pPr>
        <w:pStyle w:val="Body"/>
        <w:ind w:right="107"/>
        <w:rPr>
          <w:b w:val="1"/>
          <w:bCs w:val="1"/>
          <w:color w:val="000000"/>
          <w:sz w:val="44"/>
          <w:szCs w:val="44"/>
          <w:u w:color="000000"/>
        </w:rPr>
      </w:pPr>
    </w:p>
    <w:p>
      <w:pPr>
        <w:pStyle w:val="Body"/>
        <w:ind w:right="107"/>
        <w:rPr>
          <w:b w:val="1"/>
          <w:bCs w:val="1"/>
          <w:color w:val="000000"/>
          <w:sz w:val="44"/>
          <w:szCs w:val="44"/>
          <w:u w:color="000000"/>
        </w:rPr>
      </w:pPr>
    </w:p>
    <w:p>
      <w:pPr>
        <w:pStyle w:val="Body"/>
        <w:ind w:right="107"/>
        <w:rPr>
          <w:b w:val="1"/>
          <w:bCs w:val="1"/>
          <w:color w:val="000000"/>
          <w:sz w:val="44"/>
          <w:szCs w:val="44"/>
          <w:u w:color="000000"/>
        </w:rPr>
      </w:pPr>
    </w:p>
    <w:p>
      <w:pPr>
        <w:pStyle w:val="Body"/>
        <w:ind w:right="107"/>
        <w:rPr>
          <w:b w:val="1"/>
          <w:bCs w:val="1"/>
          <w:color w:val="000000"/>
          <w:sz w:val="44"/>
          <w:szCs w:val="44"/>
          <w:u w:color="000000"/>
        </w:rPr>
      </w:pPr>
    </w:p>
    <w:p>
      <w:pPr>
        <w:pStyle w:val="Body"/>
        <w:ind w:right="107"/>
        <w:rPr>
          <w:b w:val="1"/>
          <w:bCs w:val="1"/>
          <w:color w:val="000000"/>
          <w:sz w:val="40"/>
          <w:szCs w:val="40"/>
          <w:u w:color="000000"/>
        </w:rPr>
      </w:pPr>
      <w:r>
        <w:rPr>
          <w:b w:val="1"/>
          <w:bCs w:val="1"/>
          <w:color w:val="000000"/>
          <w:sz w:val="40"/>
          <w:szCs w:val="40"/>
          <w:u w:color="000000"/>
          <w:rtl w:val="0"/>
          <w:lang w:val="en-US"/>
        </w:rPr>
        <w:t>Workbook title: Competency Based Workbook 1 (DHEP)</w:t>
      </w:r>
    </w:p>
    <w:p>
      <w:pPr>
        <w:pStyle w:val="Body"/>
        <w:ind w:right="107"/>
        <w:rPr>
          <w:b w:val="1"/>
          <w:bCs w:val="1"/>
          <w:color w:val="000000"/>
          <w:sz w:val="36"/>
          <w:szCs w:val="36"/>
          <w:u w:color="000000"/>
        </w:rPr>
      </w:pPr>
    </w:p>
    <w:p>
      <w:pPr>
        <w:pStyle w:val="Body"/>
        <w:ind w:right="107"/>
        <w:rPr>
          <w:b w:val="1"/>
          <w:bCs w:val="1"/>
          <w:color w:val="000000"/>
          <w:sz w:val="36"/>
          <w:szCs w:val="36"/>
          <w:u w:color="000000"/>
        </w:rPr>
      </w:pPr>
      <w:r>
        <w:rPr>
          <w:b w:val="1"/>
          <w:bCs w:val="1"/>
          <w:color w:val="000000"/>
          <w:sz w:val="36"/>
          <w:szCs w:val="36"/>
          <w:u w:color="000000"/>
          <w:rtl w:val="0"/>
        </w:rPr>
        <w:t>(SOUTH WALES POLICE, GWENT POLICE AND UWTSD)</w:t>
      </w:r>
    </w:p>
    <w:p>
      <w:pPr>
        <w:pStyle w:val="Body"/>
        <w:ind w:right="107"/>
        <w:rPr>
          <w:b w:val="1"/>
          <w:bCs w:val="1"/>
          <w:color w:val="000000"/>
          <w:sz w:val="44"/>
          <w:szCs w:val="44"/>
          <w:u w:color="000000"/>
        </w:rPr>
      </w:pPr>
    </w:p>
    <w:p>
      <w:pPr>
        <w:pStyle w:val="Body"/>
        <w:ind w:right="107"/>
        <w:rPr>
          <w:b w:val="1"/>
          <w:bCs w:val="1"/>
          <w:color w:val="000000"/>
          <w:sz w:val="44"/>
          <w:szCs w:val="44"/>
          <w:u w:color="000000"/>
        </w:rPr>
      </w:pPr>
    </w:p>
    <w:tbl>
      <w:tblPr>
        <w:tblW w:w="949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493"/>
      </w:tblGrid>
      <w:tr>
        <w:tblPrEx>
          <w:shd w:val="clear" w:color="auto" w:fill="cdd4e9"/>
        </w:tblPrEx>
        <w:trPr>
          <w:trHeight w:val="2160" w:hRule="atLeast"/>
        </w:trPr>
        <w:tc>
          <w:tcPr>
            <w:tcW w:type="dxa" w:w="94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b w:val="1"/>
                <w:bCs w:val="1"/>
                <w:sz w:val="32"/>
                <w:szCs w:val="32"/>
              </w:rPr>
            </w:pPr>
            <w:r>
              <w:rPr>
                <w:b w:val="1"/>
                <w:bCs w:val="1"/>
                <w:sz w:val="32"/>
                <w:szCs w:val="32"/>
                <w:rtl w:val="0"/>
                <w:lang w:val="en-US"/>
              </w:rPr>
              <w:t xml:space="preserve">Learner name: </w:t>
            </w:r>
            <w:r>
              <w:rPr>
                <w:b w:val="1"/>
                <w:bCs w:val="1"/>
                <w:sz w:val="32"/>
                <w:szCs w:val="32"/>
                <w:rtl w:val="0"/>
                <w:lang w:val="en-US"/>
              </w:rPr>
              <w:t>Jack Doogan</w:t>
            </w:r>
          </w:p>
          <w:p>
            <w:pPr>
              <w:pStyle w:val="Body"/>
              <w:ind w:right="107"/>
              <w:rPr>
                <w:b w:val="1"/>
                <w:bCs w:val="1"/>
                <w:sz w:val="32"/>
                <w:szCs w:val="32"/>
                <w:lang w:val="en-US"/>
              </w:rPr>
            </w:pPr>
          </w:p>
          <w:p>
            <w:pPr>
              <w:pStyle w:val="Body"/>
              <w:bidi w:val="0"/>
              <w:ind w:left="0" w:right="107" w:firstLine="0"/>
              <w:jc w:val="left"/>
              <w:rPr>
                <w:b w:val="1"/>
                <w:bCs w:val="1"/>
                <w:sz w:val="32"/>
                <w:szCs w:val="32"/>
                <w:rtl w:val="0"/>
              </w:rPr>
            </w:pPr>
            <w:r>
              <w:rPr>
                <w:b w:val="1"/>
                <w:bCs w:val="1"/>
                <w:sz w:val="32"/>
                <w:szCs w:val="32"/>
                <w:rtl w:val="0"/>
                <w:lang w:val="en-US"/>
              </w:rPr>
              <w:t>Learner</w:t>
            </w:r>
            <w:r>
              <w:rPr>
                <w:b w:val="1"/>
                <w:bCs w:val="1"/>
                <w:sz w:val="32"/>
                <w:szCs w:val="32"/>
                <w:rtl w:val="0"/>
                <w:lang w:val="en-US"/>
              </w:rPr>
              <w:t>’</w:t>
            </w:r>
            <w:r>
              <w:rPr>
                <w:b w:val="1"/>
                <w:bCs w:val="1"/>
                <w:sz w:val="32"/>
                <w:szCs w:val="32"/>
                <w:rtl w:val="0"/>
                <w:lang w:val="en-US"/>
              </w:rPr>
              <w:t>s University Registration Number:</w:t>
            </w:r>
          </w:p>
          <w:p>
            <w:pPr>
              <w:pStyle w:val="Body"/>
              <w:bidi w:val="0"/>
              <w:ind w:left="0" w:right="107" w:firstLine="0"/>
              <w:jc w:val="left"/>
              <w:rPr>
                <w:b w:val="1"/>
                <w:bCs w:val="1"/>
                <w:sz w:val="32"/>
                <w:szCs w:val="32"/>
                <w:rtl w:val="0"/>
              </w:rPr>
            </w:pPr>
            <w:r>
              <w:rPr>
                <w:b w:val="1"/>
                <w:bCs w:val="1"/>
                <w:sz w:val="32"/>
                <w:szCs w:val="32"/>
                <w:rtl w:val="0"/>
                <w:lang w:val="en-US"/>
              </w:rPr>
              <w:t>1910688</w:t>
            </w:r>
          </w:p>
          <w:p>
            <w:pPr>
              <w:pStyle w:val="Body"/>
              <w:ind w:right="107"/>
            </w:pPr>
            <w:r>
              <w:rPr>
                <w:b w:val="1"/>
                <w:bCs w:val="1"/>
                <w:sz w:val="32"/>
                <w:szCs w:val="32"/>
                <w:lang w:val="en-US"/>
              </w:rPr>
            </w:r>
          </w:p>
        </w:tc>
      </w:tr>
    </w:tbl>
    <w:p>
      <w:pPr>
        <w:pStyle w:val="Body"/>
        <w:widowControl w:val="0"/>
        <w:rPr>
          <w:b w:val="1"/>
          <w:bCs w:val="1"/>
          <w:color w:val="000000"/>
          <w:sz w:val="44"/>
          <w:szCs w:val="44"/>
          <w:u w:color="000000"/>
        </w:rPr>
      </w:pPr>
    </w:p>
    <w:p>
      <w:pPr>
        <w:pStyle w:val="Body"/>
        <w:ind w:right="107"/>
        <w:rPr>
          <w:b w:val="1"/>
          <w:bCs w:val="1"/>
          <w:color w:val="000000"/>
          <w:sz w:val="36"/>
          <w:szCs w:val="36"/>
          <w:u w:color="000000"/>
        </w:rPr>
      </w:pPr>
      <w:r>
        <w:rPr>
          <w:b w:val="1"/>
          <w:bCs w:val="1"/>
          <w:color w:val="000000"/>
          <w:sz w:val="36"/>
          <w:szCs w:val="36"/>
          <w:u w:color="000000"/>
          <w:rtl w:val="0"/>
        </w:rPr>
        <w:t xml:space="preserve"> </w:t>
      </w:r>
    </w:p>
    <w:p>
      <w:pPr>
        <w:pStyle w:val="Body"/>
        <w:ind w:right="107"/>
        <w:rPr>
          <w:b w:val="1"/>
          <w:bCs w:val="1"/>
          <w:color w:val="000000"/>
          <w:sz w:val="36"/>
          <w:szCs w:val="36"/>
          <w:u w:color="000000"/>
        </w:rPr>
      </w:pPr>
    </w:p>
    <w:p>
      <w:pPr>
        <w:pStyle w:val="Body"/>
        <w:ind w:right="107"/>
        <w:rPr>
          <w:b w:val="1"/>
          <w:bCs w:val="1"/>
          <w:color w:val="000000"/>
          <w:sz w:val="36"/>
          <w:szCs w:val="36"/>
          <w:u w:color="000000"/>
        </w:rPr>
      </w:pPr>
    </w:p>
    <w:p>
      <w:pPr>
        <w:pStyle w:val="Body"/>
        <w:ind w:right="107"/>
        <w:rPr>
          <w:b w:val="1"/>
          <w:bCs w:val="1"/>
          <w:color w:val="000000"/>
          <w:sz w:val="40"/>
          <w:szCs w:val="40"/>
          <w:u w:color="000000"/>
        </w:rPr>
      </w:pPr>
      <w:r>
        <w:rPr>
          <w:b w:val="1"/>
          <w:bCs w:val="1"/>
          <w:color w:val="000000"/>
          <w:sz w:val="40"/>
          <w:szCs w:val="40"/>
          <w:u w:color="000000"/>
          <w:rtl w:val="0"/>
        </w:rPr>
        <w:t>FACULTY OF BUSINESS AND MANAGEMENT</w:t>
      </w:r>
    </w:p>
    <w:p>
      <w:pPr>
        <w:pStyle w:val="Body"/>
        <w:ind w:right="107"/>
        <w:rPr>
          <w:b w:val="1"/>
          <w:bCs w:val="1"/>
          <w:color w:val="000000"/>
          <w:sz w:val="40"/>
          <w:szCs w:val="40"/>
          <w:u w:color="000000"/>
        </w:rPr>
      </w:pPr>
      <w:r>
        <w:rPr>
          <w:b w:val="1"/>
          <w:bCs w:val="1"/>
          <w:color w:val="000000"/>
          <w:sz w:val="40"/>
          <w:szCs w:val="40"/>
          <w:u w:color="000000"/>
          <w:rtl w:val="0"/>
        </w:rPr>
        <w:t>PUBLIC SERVICE PROGRAMME</w:t>
      </w:r>
    </w:p>
    <w:p>
      <w:pPr>
        <w:pStyle w:val="Body"/>
        <w:ind w:right="107"/>
        <w:rPr>
          <w:b w:val="1"/>
          <w:bCs w:val="1"/>
          <w:i w:val="1"/>
          <w:iCs w:val="1"/>
          <w:color w:val="000000"/>
          <w:sz w:val="24"/>
          <w:szCs w:val="24"/>
          <w:u w:color="000000"/>
        </w:rPr>
      </w:pPr>
    </w:p>
    <w:p>
      <w:pPr>
        <w:pStyle w:val="Body"/>
        <w:ind w:right="107"/>
        <w:rPr>
          <w:b w:val="1"/>
          <w:bCs w:val="1"/>
          <w:i w:val="1"/>
          <w:iCs w:val="1"/>
          <w:color w:val="000000"/>
          <w:sz w:val="24"/>
          <w:szCs w:val="24"/>
          <w:u w:color="000000"/>
        </w:rPr>
      </w:pPr>
      <w:r>
        <w:rPr>
          <w:b w:val="1"/>
          <w:bCs w:val="1"/>
          <w:i w:val="1"/>
          <w:iCs w:val="1"/>
          <w:color w:val="000000"/>
          <w:sz w:val="24"/>
          <w:szCs w:val="24"/>
          <w:u w:color="000000"/>
          <w:rtl w:val="0"/>
          <w:lang w:val="en-US"/>
        </w:rPr>
        <w:t xml:space="preserve">Module title: Policing in the Workplace 3 (DHEP) </w:t>
      </w:r>
    </w:p>
    <w:p>
      <w:pPr>
        <w:pStyle w:val="Body"/>
      </w:pPr>
      <w:r>
        <w:rPr>
          <w:rFonts w:ascii="Arial Unicode MS" w:cs="Arial Unicode MS" w:hAnsi="Arial Unicode MS" w:eastAsia="Arial Unicode MS"/>
          <w:b w:val="0"/>
          <w:bCs w:val="0"/>
          <w:i w:val="0"/>
          <w:iCs w:val="0"/>
          <w:color w:val="000000"/>
          <w:sz w:val="24"/>
          <w:szCs w:val="24"/>
          <w:u w:color="000000"/>
        </w:rPr>
        <w:br w:type="page"/>
      </w:r>
    </w:p>
    <w:p>
      <w:pPr>
        <w:pStyle w:val="Body"/>
        <w:rPr>
          <w:color w:val="000000"/>
          <w:sz w:val="24"/>
          <w:szCs w:val="24"/>
          <w:u w:color="000000"/>
        </w:rPr>
      </w:pPr>
      <w:r>
        <w:rPr>
          <w:b w:val="1"/>
          <w:bCs w:val="1"/>
          <w:color w:val="000000"/>
          <w:sz w:val="24"/>
          <w:szCs w:val="24"/>
          <w:u w:color="000000"/>
          <w:rtl w:val="0"/>
          <w:lang w:val="en-US"/>
        </w:rPr>
        <w:t>Workbook Guidance</w:t>
      </w:r>
    </w:p>
    <w:p>
      <w:pPr>
        <w:pStyle w:val="Body"/>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Please read these notes carefully; they provide essential information.</w:t>
      </w:r>
    </w:p>
    <w:p>
      <w:pPr>
        <w:pStyle w:val="Body"/>
        <w:ind w:right="107"/>
        <w:rPr>
          <w:sz w:val="24"/>
          <w:szCs w:val="24"/>
        </w:rPr>
      </w:pPr>
    </w:p>
    <w:p>
      <w:pPr>
        <w:pStyle w:val="Body"/>
        <w:ind w:right="107"/>
        <w:jc w:val="both"/>
        <w:rPr>
          <w:sz w:val="24"/>
          <w:szCs w:val="24"/>
        </w:rPr>
      </w:pPr>
      <w:r>
        <w:rPr>
          <w:b w:val="1"/>
          <w:bCs w:val="1"/>
          <w:sz w:val="24"/>
          <w:szCs w:val="24"/>
          <w:rtl w:val="0"/>
          <w:lang w:val="en-US"/>
        </w:rPr>
        <w:t>What is the workbook for?</w:t>
      </w:r>
    </w:p>
    <w:p>
      <w:pPr>
        <w:pStyle w:val="Body"/>
        <w:ind w:right="107"/>
        <w:jc w:val="both"/>
        <w:rPr>
          <w:b w:val="1"/>
          <w:bCs w:val="1"/>
          <w:sz w:val="24"/>
          <w:szCs w:val="24"/>
        </w:rPr>
      </w:pPr>
    </w:p>
    <w:p>
      <w:pPr>
        <w:pStyle w:val="Body"/>
        <w:jc w:val="both"/>
        <w:rPr>
          <w:color w:val="000000"/>
          <w:sz w:val="24"/>
          <w:szCs w:val="24"/>
          <w:u w:color="000000"/>
        </w:rPr>
      </w:pPr>
      <w:r>
        <w:rPr>
          <w:sz w:val="24"/>
          <w:szCs w:val="24"/>
          <w:rtl w:val="0"/>
          <w:lang w:val="en-US"/>
        </w:rPr>
        <w:t xml:space="preserve">The purpose of this workbook is to enable learners to demonstrate and provide evidence of how they meet the learning outcomes set by the College of Policing, for the Graduate Diploma programme. </w:t>
      </w:r>
      <w:r>
        <w:rPr>
          <w:color w:val="000000"/>
          <w:sz w:val="24"/>
          <w:szCs w:val="24"/>
          <w:u w:color="000000"/>
          <w:rtl w:val="0"/>
          <w:lang w:val="en-US"/>
        </w:rPr>
        <w:t>Essentially, you are being asked to outline your experiential learning based upon your theoretical understanding in a range of operational situations.</w:t>
      </w:r>
    </w:p>
    <w:p>
      <w:pPr>
        <w:pStyle w:val="Body"/>
        <w:jc w:val="both"/>
        <w:rPr>
          <w:color w:val="000000"/>
          <w:sz w:val="24"/>
          <w:szCs w:val="24"/>
          <w:u w:color="000000"/>
        </w:rPr>
      </w:pPr>
    </w:p>
    <w:p>
      <w:pPr>
        <w:pStyle w:val="Body"/>
        <w:jc w:val="both"/>
        <w:rPr>
          <w:b w:val="1"/>
          <w:bCs w:val="1"/>
          <w:color w:val="000000"/>
          <w:sz w:val="24"/>
          <w:szCs w:val="24"/>
          <w:u w:color="000000"/>
        </w:rPr>
      </w:pPr>
      <w:r>
        <w:rPr>
          <w:b w:val="1"/>
          <w:bCs w:val="1"/>
          <w:color w:val="000000"/>
          <w:sz w:val="24"/>
          <w:szCs w:val="24"/>
          <w:u w:color="000000"/>
          <w:rtl w:val="0"/>
          <w:lang w:val="en-US"/>
        </w:rPr>
        <w:t>Area of Professional Practice covered, (called elements in your module descriptor):</w:t>
      </w:r>
    </w:p>
    <w:p>
      <w:pPr>
        <w:pStyle w:val="Body"/>
        <w:ind w:right="107"/>
        <w:jc w:val="both"/>
        <w:rPr>
          <w:sz w:val="24"/>
          <w:szCs w:val="24"/>
        </w:rPr>
      </w:pPr>
    </w:p>
    <w:p>
      <w:pPr>
        <w:pStyle w:val="List Paragraph"/>
        <w:numPr>
          <w:ilvl w:val="0"/>
          <w:numId w:val="2"/>
        </w:numPr>
        <w:bidi w:val="0"/>
        <w:ind w:right="107"/>
        <w:jc w:val="both"/>
        <w:rPr>
          <w:sz w:val="24"/>
          <w:szCs w:val="24"/>
          <w:rtl w:val="0"/>
          <w:lang w:val="en-US"/>
        </w:rPr>
      </w:pPr>
      <w:r>
        <w:rPr>
          <w:sz w:val="24"/>
          <w:szCs w:val="24"/>
          <w:rtl w:val="0"/>
          <w:lang w:val="en-US"/>
        </w:rPr>
        <w:t>Wellbeing and Resilience</w:t>
      </w:r>
    </w:p>
    <w:p>
      <w:pPr>
        <w:pStyle w:val="List Paragraph"/>
        <w:numPr>
          <w:ilvl w:val="0"/>
          <w:numId w:val="2"/>
        </w:numPr>
        <w:bidi w:val="0"/>
        <w:ind w:right="107"/>
        <w:jc w:val="both"/>
        <w:rPr>
          <w:color w:val="000000"/>
          <w:sz w:val="24"/>
          <w:szCs w:val="24"/>
          <w:u w:color="000000"/>
          <w:rtl w:val="0"/>
          <w:lang w:val="en-US"/>
        </w:rPr>
      </w:pPr>
      <w:r>
        <w:rPr>
          <w:color w:val="000000"/>
          <w:sz w:val="24"/>
          <w:szCs w:val="24"/>
          <w:u w:color="000000"/>
          <w:rtl w:val="0"/>
          <w:lang w:val="en-US"/>
        </w:rPr>
        <w:t>Communication Skills</w:t>
      </w:r>
    </w:p>
    <w:p>
      <w:pPr>
        <w:pStyle w:val="List Paragraph"/>
        <w:numPr>
          <w:ilvl w:val="0"/>
          <w:numId w:val="2"/>
        </w:numPr>
        <w:bidi w:val="0"/>
        <w:ind w:right="107"/>
        <w:jc w:val="both"/>
        <w:rPr>
          <w:color w:val="000000"/>
          <w:sz w:val="24"/>
          <w:szCs w:val="24"/>
          <w:u w:color="000000"/>
          <w:rtl w:val="0"/>
          <w:lang w:val="en-US"/>
        </w:rPr>
      </w:pPr>
      <w:r>
        <w:rPr>
          <w:color w:val="000000"/>
          <w:sz w:val="24"/>
          <w:szCs w:val="24"/>
          <w:u w:color="000000"/>
          <w:rtl w:val="0"/>
          <w:lang w:val="en-US"/>
        </w:rPr>
        <w:t>Managing Conflict</w:t>
      </w:r>
    </w:p>
    <w:p>
      <w:pPr>
        <w:pStyle w:val="List Paragraph"/>
        <w:numPr>
          <w:ilvl w:val="0"/>
          <w:numId w:val="2"/>
        </w:numPr>
        <w:bidi w:val="0"/>
        <w:ind w:right="107"/>
        <w:jc w:val="both"/>
        <w:rPr>
          <w:color w:val="000000"/>
          <w:sz w:val="24"/>
          <w:szCs w:val="24"/>
          <w:u w:color="000000"/>
          <w:rtl w:val="0"/>
          <w:lang w:val="en-US"/>
        </w:rPr>
      </w:pPr>
      <w:r>
        <w:rPr>
          <w:color w:val="000000"/>
          <w:sz w:val="24"/>
          <w:szCs w:val="24"/>
          <w:u w:color="000000"/>
          <w:rtl w:val="0"/>
          <w:lang w:val="en-US"/>
        </w:rPr>
        <w:t>Valuing Difference and Inclusion</w:t>
      </w:r>
    </w:p>
    <w:p>
      <w:pPr>
        <w:pStyle w:val="List Paragraph"/>
        <w:numPr>
          <w:ilvl w:val="0"/>
          <w:numId w:val="2"/>
        </w:numPr>
        <w:bidi w:val="0"/>
        <w:ind w:right="107"/>
        <w:jc w:val="both"/>
        <w:rPr>
          <w:sz w:val="24"/>
          <w:szCs w:val="24"/>
          <w:rtl w:val="0"/>
          <w:lang w:val="en-US"/>
        </w:rPr>
      </w:pPr>
      <w:r>
        <w:rPr>
          <w:sz w:val="24"/>
          <w:szCs w:val="24"/>
          <w:rtl w:val="0"/>
          <w:lang w:val="en-US"/>
        </w:rPr>
        <w:t>Criminal Justice</w:t>
      </w:r>
    </w:p>
    <w:p>
      <w:pPr>
        <w:pStyle w:val="List Paragraph"/>
        <w:numPr>
          <w:ilvl w:val="0"/>
          <w:numId w:val="2"/>
        </w:numPr>
        <w:bidi w:val="0"/>
        <w:ind w:right="107"/>
        <w:jc w:val="both"/>
        <w:rPr>
          <w:sz w:val="24"/>
          <w:szCs w:val="24"/>
          <w:rtl w:val="0"/>
          <w:lang w:val="en-US"/>
        </w:rPr>
      </w:pPr>
      <w:r>
        <w:rPr>
          <w:sz w:val="24"/>
          <w:szCs w:val="24"/>
          <w:rtl w:val="0"/>
          <w:lang w:val="en-US"/>
        </w:rPr>
        <w:t>Decision making, discretion</w:t>
      </w:r>
    </w:p>
    <w:p>
      <w:pPr>
        <w:pStyle w:val="List Paragraph"/>
        <w:numPr>
          <w:ilvl w:val="0"/>
          <w:numId w:val="2"/>
        </w:numPr>
        <w:bidi w:val="0"/>
        <w:ind w:right="107"/>
        <w:jc w:val="both"/>
        <w:rPr>
          <w:sz w:val="24"/>
          <w:szCs w:val="24"/>
          <w:rtl w:val="0"/>
          <w:lang w:val="en-US"/>
        </w:rPr>
      </w:pPr>
      <w:r>
        <w:rPr>
          <w:sz w:val="24"/>
          <w:szCs w:val="24"/>
          <w:rtl w:val="0"/>
          <w:lang w:val="en-US"/>
        </w:rPr>
        <w:t>Conducting Investigations</w:t>
      </w:r>
    </w:p>
    <w:p>
      <w:pPr>
        <w:pStyle w:val="List Paragraph"/>
        <w:numPr>
          <w:ilvl w:val="0"/>
          <w:numId w:val="2"/>
        </w:numPr>
        <w:bidi w:val="0"/>
        <w:ind w:right="107"/>
        <w:jc w:val="both"/>
        <w:rPr>
          <w:sz w:val="24"/>
          <w:szCs w:val="24"/>
          <w:rtl w:val="0"/>
          <w:lang w:val="en-US"/>
        </w:rPr>
      </w:pPr>
      <w:r>
        <w:rPr>
          <w:sz w:val="24"/>
          <w:szCs w:val="24"/>
          <w:rtl w:val="0"/>
          <w:lang w:val="en-US"/>
        </w:rPr>
        <w:t xml:space="preserve">Criminal Justice (Managing offenders) </w:t>
      </w:r>
    </w:p>
    <w:p>
      <w:pPr>
        <w:pStyle w:val="List Paragraph"/>
        <w:numPr>
          <w:ilvl w:val="0"/>
          <w:numId w:val="2"/>
        </w:numPr>
        <w:bidi w:val="0"/>
        <w:ind w:right="107"/>
        <w:jc w:val="both"/>
        <w:rPr>
          <w:sz w:val="24"/>
          <w:szCs w:val="24"/>
          <w:rtl w:val="0"/>
          <w:lang w:val="en-US"/>
        </w:rPr>
      </w:pPr>
      <w:r>
        <w:rPr>
          <w:sz w:val="24"/>
          <w:szCs w:val="24"/>
          <w:rtl w:val="0"/>
          <w:lang w:val="en-US"/>
        </w:rPr>
        <w:t>Problem Solving</w:t>
      </w:r>
    </w:p>
    <w:p>
      <w:pPr>
        <w:pStyle w:val="List Paragraph"/>
        <w:numPr>
          <w:ilvl w:val="0"/>
          <w:numId w:val="2"/>
        </w:numPr>
        <w:bidi w:val="0"/>
        <w:ind w:right="107"/>
        <w:jc w:val="both"/>
        <w:rPr>
          <w:sz w:val="24"/>
          <w:szCs w:val="24"/>
          <w:rtl w:val="0"/>
          <w:lang w:val="en-US"/>
        </w:rPr>
      </w:pPr>
      <w:r>
        <w:rPr>
          <w:sz w:val="24"/>
          <w:szCs w:val="24"/>
          <w:rtl w:val="0"/>
          <w:lang w:val="en-US"/>
        </w:rPr>
        <w:t>Evidence Based Policing</w:t>
      </w:r>
    </w:p>
    <w:p>
      <w:pPr>
        <w:pStyle w:val="List Paragraph"/>
        <w:numPr>
          <w:ilvl w:val="0"/>
          <w:numId w:val="2"/>
        </w:numPr>
        <w:bidi w:val="0"/>
        <w:ind w:right="107"/>
        <w:jc w:val="both"/>
        <w:rPr>
          <w:sz w:val="24"/>
          <w:szCs w:val="24"/>
          <w:rtl w:val="0"/>
          <w:lang w:val="en-US"/>
        </w:rPr>
      </w:pPr>
      <w:r>
        <w:rPr>
          <w:sz w:val="24"/>
          <w:szCs w:val="24"/>
          <w:rtl w:val="0"/>
          <w:lang w:val="en-US"/>
        </w:rPr>
        <w:t>Maintaining Professional Standards</w:t>
      </w:r>
    </w:p>
    <w:p>
      <w:pPr>
        <w:pStyle w:val="List Paragraph"/>
        <w:numPr>
          <w:ilvl w:val="0"/>
          <w:numId w:val="2"/>
        </w:numPr>
        <w:bidi w:val="0"/>
        <w:ind w:right="107"/>
        <w:jc w:val="both"/>
        <w:rPr>
          <w:sz w:val="24"/>
          <w:szCs w:val="24"/>
          <w:rtl w:val="0"/>
          <w:lang w:val="en-US"/>
        </w:rPr>
      </w:pPr>
      <w:r>
        <w:rPr>
          <w:sz w:val="24"/>
          <w:szCs w:val="24"/>
          <w:rtl w:val="0"/>
          <w:lang w:val="en-US"/>
        </w:rPr>
        <w:t>Public Protection.</w:t>
      </w:r>
    </w:p>
    <w:p>
      <w:pPr>
        <w:pStyle w:val="Body"/>
        <w:ind w:right="107"/>
        <w:jc w:val="both"/>
        <w:rPr>
          <w:sz w:val="24"/>
          <w:szCs w:val="24"/>
          <w:shd w:val="clear" w:color="auto" w:fill="ffff00"/>
        </w:rPr>
      </w:pPr>
    </w:p>
    <w:p>
      <w:pPr>
        <w:pStyle w:val="Body"/>
        <w:ind w:right="107"/>
        <w:jc w:val="both"/>
        <w:rPr>
          <w:b w:val="1"/>
          <w:bCs w:val="1"/>
          <w:sz w:val="24"/>
          <w:szCs w:val="24"/>
        </w:rPr>
      </w:pPr>
    </w:p>
    <w:p>
      <w:pPr>
        <w:pStyle w:val="Body"/>
        <w:jc w:val="both"/>
        <w:rPr>
          <w:color w:val="000000"/>
          <w:sz w:val="24"/>
          <w:szCs w:val="24"/>
          <w:u w:color="000000"/>
        </w:rPr>
      </w:pPr>
      <w:r>
        <w:rPr>
          <w:b w:val="1"/>
          <w:bCs w:val="1"/>
          <w:color w:val="000000"/>
          <w:sz w:val="24"/>
          <w:szCs w:val="24"/>
          <w:u w:color="000000"/>
          <w:rtl w:val="0"/>
          <w:lang w:val="en-US"/>
        </w:rPr>
        <w:t>How should the workbook be presented?</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jc w:val="both"/>
        <w:rPr>
          <w:color w:val="000000"/>
          <w:sz w:val="24"/>
          <w:szCs w:val="24"/>
          <w:u w:color="000000"/>
        </w:rPr>
      </w:pPr>
    </w:p>
    <w:p>
      <w:pPr>
        <w:pStyle w:val="Body"/>
        <w:jc w:val="both"/>
      </w:pPr>
      <w:r>
        <w:rPr>
          <w:b w:val="1"/>
          <w:bCs w:val="1"/>
          <w:color w:val="000000"/>
          <w:sz w:val="24"/>
          <w:szCs w:val="24"/>
          <w:u w:color="000000"/>
          <w:rtl w:val="0"/>
          <w:lang w:val="en-US"/>
        </w:rPr>
        <w:t>Word count policy</w:t>
      </w:r>
      <w:r>
        <w:rPr>
          <w:color w:val="000000"/>
          <w:sz w:val="24"/>
          <w:szCs w:val="24"/>
          <w:u w:color="000000"/>
          <w:rtl w:val="0"/>
          <w:lang w:val="en-US"/>
        </w:rPr>
        <w:t xml:space="preserve"> can be found in chapter 7 of the Academic Quality under section 7.7 (this applies to presenting work above and under the specified word count).</w:t>
      </w:r>
    </w:p>
    <w:p>
      <w:pPr>
        <w:pStyle w:val="Body"/>
        <w:jc w:val="both"/>
      </w:pPr>
      <w:r>
        <w:rPr>
          <w:color w:val="000000"/>
          <w:sz w:val="24"/>
          <w:szCs w:val="24"/>
          <w:u w:color="000000"/>
          <w:rtl w:val="0"/>
        </w:rPr>
        <w:t xml:space="preserve">  </w:t>
      </w:r>
    </w:p>
    <w:p>
      <w:pPr>
        <w:pStyle w:val="Body"/>
        <w:jc w:val="both"/>
      </w:pPr>
      <w:r>
        <w:rPr>
          <w:color w:val="000000"/>
          <w:sz w:val="24"/>
          <w:szCs w:val="24"/>
          <w:u w:color="000000"/>
          <w:rtl w:val="0"/>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color w:val="000000"/>
          <w:sz w:val="24"/>
          <w:szCs w:val="24"/>
          <w:u w:color="000000"/>
          <w:rtl w:val="0"/>
        </w:rPr>
        <w:t xml:space="preserve">) </w:t>
      </w:r>
    </w:p>
    <w:p>
      <w:pPr>
        <w:pStyle w:val="Body"/>
        <w:jc w:val="both"/>
      </w:pPr>
      <w:r>
        <w:rPr>
          <w:color w:val="000000"/>
          <w:sz w:val="24"/>
          <w:szCs w:val="24"/>
          <w:u w:color="000000"/>
          <w:rtl w:val="0"/>
        </w:rPr>
        <w:t xml:space="preserve"> </w:t>
      </w:r>
    </w:p>
    <w:p>
      <w:pPr>
        <w:pStyle w:val="Body"/>
        <w:jc w:val="both"/>
      </w:pPr>
      <w:r>
        <w:rPr>
          <w:color w:val="000000"/>
          <w:sz w:val="24"/>
          <w:szCs w:val="24"/>
          <w:u w:color="000000"/>
          <w:rtl w:val="0"/>
          <w:lang w:val="en-US"/>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color w:val="000000"/>
          <w:sz w:val="24"/>
          <w:szCs w:val="24"/>
          <w:u w:color="000000"/>
          <w:rtl w:val="0"/>
          <w:lang w:val="fr-FR"/>
        </w:rPr>
        <w:t>’</w:t>
      </w:r>
      <w:r>
        <w:rPr>
          <w:color w:val="000000"/>
          <w:sz w:val="24"/>
          <w:szCs w:val="24"/>
          <w:u w:color="000000"/>
          <w:rtl w:val="0"/>
          <w:lang w:val="en-US"/>
        </w:rPr>
        <w:t xml:space="preserve">s Reflective Practice for Policing Students: </w:t>
      </w:r>
    </w:p>
    <w:p>
      <w:pPr>
        <w:pStyle w:val="Body"/>
        <w:jc w:val="both"/>
      </w:pPr>
      <w:r>
        <w:rPr>
          <w:rStyle w:val="Hyperlink.1"/>
        </w:rPr>
        <w:fldChar w:fldCharType="begin" w:fldLock="0"/>
      </w:r>
      <w:r>
        <w:rPr>
          <w:rStyle w:val="Hyperlink.1"/>
        </w:rPr>
        <w:instrText xml:space="preserve"> HYPERLINK "https://moodle.uwtsd.ac.uk/pluginfile.php/298870/mod_resource/content/1/Reflective%2520Practice%2520for%2520Policing%2520Students%2520-%2520Selina%2520Copley%2520Chapter5.pdf"</w:instrText>
      </w:r>
      <w:r>
        <w:rPr>
          <w:rStyle w:val="Hyperlink.1"/>
        </w:rPr>
        <w:fldChar w:fldCharType="separate" w:fldLock="0"/>
      </w:r>
      <w:r>
        <w:rPr>
          <w:rStyle w:val="Hyperlink.1"/>
          <w:rtl w:val="0"/>
          <w:lang w:val="en-US"/>
        </w:rPr>
        <w:t>https://moodle.uwtsd.ac.uk/pluginfile.php/298870/mod_resource/content/1/Reflective%20Practice%20for%20Policing%20Students%20-%20Selina%20Copley%20Chapter5.pdf</w:t>
      </w:r>
      <w:r>
        <w:rPr/>
        <w:fldChar w:fldCharType="end" w:fldLock="0"/>
      </w:r>
    </w:p>
    <w:p>
      <w:pPr>
        <w:pStyle w:val="Body"/>
        <w:jc w:val="both"/>
        <w:rPr>
          <w:color w:val="000000"/>
          <w:sz w:val="24"/>
          <w:szCs w:val="24"/>
          <w:u w:color="000000"/>
        </w:rPr>
      </w:pPr>
      <w:r>
        <w:rPr>
          <w:color w:val="000000"/>
          <w:sz w:val="24"/>
          <w:szCs w:val="24"/>
          <w:u w:color="000000"/>
          <w:rtl w:val="0"/>
        </w:rPr>
        <w:t xml:space="preserve"> </w:t>
      </w:r>
    </w:p>
    <w:p>
      <w:pPr>
        <w:pStyle w:val="Body"/>
        <w:jc w:val="both"/>
        <w:rPr>
          <w:color w:val="000000"/>
          <w:sz w:val="24"/>
          <w:szCs w:val="24"/>
          <w:u w:color="000000"/>
        </w:rPr>
      </w:pPr>
    </w:p>
    <w:p>
      <w:pPr>
        <w:pStyle w:val="Body"/>
        <w:jc w:val="both"/>
        <w:rPr>
          <w:color w:val="000000"/>
          <w:sz w:val="24"/>
          <w:szCs w:val="24"/>
          <w:u w:color="000000"/>
        </w:rPr>
      </w:pPr>
      <w:r>
        <w:rPr>
          <w:b w:val="1"/>
          <w:bCs w:val="1"/>
          <w:color w:val="000000"/>
          <w:sz w:val="24"/>
          <w:szCs w:val="24"/>
          <w:u w:color="000000"/>
          <w:rtl w:val="0"/>
          <w:lang w:val="en-US"/>
        </w:rPr>
        <w:t>How is the workbook assessed?</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Dates of workbook submission will be made available during the initial training day and posted on Moodle.</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Once submitted your workbook will be assessed and marked independently.</w:t>
      </w:r>
    </w:p>
    <w:p>
      <w:pPr>
        <w:pStyle w:val="Body"/>
        <w:jc w:val="both"/>
        <w:rPr>
          <w:color w:val="000000"/>
          <w:sz w:val="24"/>
          <w:szCs w:val="24"/>
          <w:u w:color="000000"/>
        </w:rPr>
      </w:pPr>
    </w:p>
    <w:p>
      <w:pPr>
        <w:pStyle w:val="Body"/>
        <w:jc w:val="both"/>
        <w:rPr>
          <w:color w:val="000000"/>
          <w:sz w:val="24"/>
          <w:szCs w:val="24"/>
          <w:u w:color="000000"/>
        </w:rPr>
      </w:pPr>
    </w:p>
    <w:p>
      <w:pPr>
        <w:pStyle w:val="Body"/>
        <w:jc w:val="both"/>
        <w:rPr>
          <w:color w:val="000000"/>
          <w:sz w:val="24"/>
          <w:szCs w:val="24"/>
          <w:u w:color="000000"/>
        </w:rPr>
      </w:pPr>
    </w:p>
    <w:p>
      <w:pPr>
        <w:pStyle w:val="Body"/>
      </w:pPr>
      <w:r>
        <w:rPr>
          <w:rFonts w:ascii="Arial Unicode MS" w:cs="Arial Unicode MS" w:hAnsi="Arial Unicode MS" w:eastAsia="Arial Unicode MS"/>
          <w:b w:val="0"/>
          <w:bCs w:val="0"/>
          <w:i w:val="0"/>
          <w:iCs w:val="0"/>
        </w:rPr>
        <w:br w:type="page"/>
      </w:r>
    </w:p>
    <w:p>
      <w:pPr>
        <w:pStyle w:val="Body"/>
        <w:jc w:val="both"/>
        <w:rPr>
          <w:color w:val="000000"/>
          <w:sz w:val="24"/>
          <w:szCs w:val="24"/>
          <w:u w:color="000000"/>
        </w:rPr>
      </w:pPr>
      <w:r>
        <w:rPr>
          <w:b w:val="1"/>
          <w:bCs w:val="1"/>
          <w:color w:val="000000"/>
          <w:sz w:val="24"/>
          <w:szCs w:val="24"/>
          <w:u w:color="000000"/>
          <w:rtl w:val="0"/>
          <w:lang w:val="en-US"/>
        </w:rPr>
        <w:t>Confidentiality</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It is important that no individual can be identified either directly or indirectly from the information in the workbook. Therefore, you must:</w:t>
      </w:r>
    </w:p>
    <w:p>
      <w:pPr>
        <w:pStyle w:val="Body"/>
        <w:jc w:val="both"/>
        <w:rPr>
          <w:color w:val="000000"/>
          <w:sz w:val="24"/>
          <w:szCs w:val="24"/>
          <w:u w:color="000000"/>
        </w:rPr>
      </w:pPr>
    </w:p>
    <w:p>
      <w:pPr>
        <w:pStyle w:val="List Paragraph"/>
        <w:numPr>
          <w:ilvl w:val="0"/>
          <w:numId w:val="4"/>
        </w:numPr>
        <w:bidi w:val="0"/>
        <w:ind w:right="0"/>
        <w:jc w:val="both"/>
        <w:rPr>
          <w:color w:val="000000"/>
          <w:sz w:val="24"/>
          <w:szCs w:val="24"/>
          <w:u w:color="000000"/>
          <w:rtl w:val="0"/>
          <w:lang w:val="en-US"/>
        </w:rPr>
      </w:pPr>
      <w:r>
        <w:rPr>
          <w:color w:val="000000"/>
          <w:sz w:val="24"/>
          <w:szCs w:val="24"/>
          <w:u w:color="000000"/>
          <w:rtl w:val="0"/>
          <w:lang w:val="en-US"/>
        </w:rPr>
        <w:t>adhere to guidance in the Student Handbook about unfair practice and plagiarism;</w:t>
      </w:r>
    </w:p>
    <w:p>
      <w:pPr>
        <w:pStyle w:val="List Paragraph"/>
        <w:numPr>
          <w:ilvl w:val="0"/>
          <w:numId w:val="4"/>
        </w:numPr>
        <w:bidi w:val="0"/>
        <w:ind w:right="0"/>
        <w:jc w:val="both"/>
        <w:rPr>
          <w:color w:val="000000"/>
          <w:sz w:val="24"/>
          <w:szCs w:val="24"/>
          <w:u w:color="000000"/>
          <w:rtl w:val="0"/>
          <w:lang w:val="en-US"/>
        </w:rPr>
      </w:pPr>
      <w:r>
        <w:rPr>
          <w:color w:val="000000"/>
          <w:sz w:val="24"/>
          <w:szCs w:val="24"/>
          <w:u w:color="000000"/>
          <w:rtl w:val="0"/>
          <w:lang w:val="en-US"/>
        </w:rPr>
        <w:t>not identify individuals including witnesses, victims or offenders by name;</w:t>
      </w:r>
    </w:p>
    <w:p>
      <w:pPr>
        <w:pStyle w:val="List Paragraph"/>
        <w:numPr>
          <w:ilvl w:val="0"/>
          <w:numId w:val="4"/>
        </w:numPr>
        <w:bidi w:val="0"/>
        <w:ind w:right="0"/>
        <w:jc w:val="both"/>
        <w:rPr>
          <w:color w:val="000000"/>
          <w:sz w:val="24"/>
          <w:szCs w:val="24"/>
          <w:u w:color="000000"/>
          <w:rtl w:val="0"/>
          <w:lang w:val="en-US"/>
        </w:rPr>
      </w:pPr>
      <w:r>
        <w:rPr>
          <w:color w:val="000000"/>
          <w:sz w:val="24"/>
          <w:szCs w:val="24"/>
          <w:u w:color="000000"/>
          <w:rtl w:val="0"/>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List Paragraph"/>
        <w:numPr>
          <w:ilvl w:val="0"/>
          <w:numId w:val="4"/>
        </w:numPr>
        <w:bidi w:val="0"/>
        <w:ind w:right="0"/>
        <w:jc w:val="both"/>
        <w:rPr>
          <w:color w:val="000000"/>
          <w:sz w:val="24"/>
          <w:szCs w:val="24"/>
          <w:u w:color="000000"/>
          <w:rtl w:val="0"/>
          <w:lang w:val="en-US"/>
        </w:rPr>
      </w:pPr>
      <w:r>
        <w:rPr>
          <w:color w:val="000000"/>
          <w:sz w:val="24"/>
          <w:szCs w:val="24"/>
          <w:u w:color="000000"/>
          <w:rtl w:val="0"/>
          <w:lang w:val="en-US"/>
        </w:rPr>
        <w:t xml:space="preserve">take personal responsibility for adhering to confidentiality rules. </w:t>
      </w:r>
    </w:p>
    <w:p>
      <w:pPr>
        <w:pStyle w:val="List Paragraph"/>
        <w:numPr>
          <w:ilvl w:val="0"/>
          <w:numId w:val="6"/>
        </w:numPr>
        <w:bidi w:val="0"/>
        <w:ind w:right="0"/>
        <w:jc w:val="both"/>
        <w:rPr>
          <w:color w:val="000000"/>
          <w:sz w:val="24"/>
          <w:szCs w:val="24"/>
          <w:u w:color="000000"/>
          <w:rtl w:val="0"/>
          <w:lang w:val="en-US"/>
        </w:rPr>
      </w:pPr>
      <w:r>
        <w:rPr>
          <w:color w:val="000000"/>
          <w:sz w:val="24"/>
          <w:szCs w:val="24"/>
          <w:u w:color="000000"/>
          <w:rtl w:val="0"/>
          <w:lang w:val="en-US"/>
        </w:rPr>
        <w:t>not include any dates of any incidents or anything that specifically identifies an actual incident.</w:t>
      </w:r>
    </w:p>
    <w:p>
      <w:pPr>
        <w:pStyle w:val="Body"/>
        <w:jc w:val="both"/>
        <w:rPr>
          <w:color w:val="000000"/>
          <w:sz w:val="24"/>
          <w:szCs w:val="24"/>
          <w:u w:color="000000"/>
        </w:rPr>
      </w:pPr>
    </w:p>
    <w:p>
      <w:pPr>
        <w:pStyle w:val="Body"/>
        <w:jc w:val="both"/>
        <w:rPr>
          <w:color w:val="000000"/>
          <w:sz w:val="24"/>
          <w:szCs w:val="24"/>
          <w:u w:color="000000"/>
        </w:rPr>
      </w:pPr>
      <w:r>
        <w:rPr>
          <w:b w:val="1"/>
          <w:bCs w:val="1"/>
          <w:color w:val="000000"/>
          <w:sz w:val="24"/>
          <w:szCs w:val="24"/>
          <w:u w:color="000000"/>
          <w:rtl w:val="0"/>
        </w:rPr>
        <w:t>NOTE</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 xml:space="preserve">Your workbook will be submitted electronically via Turnitin on Moodle. Guidance on this is in the Student Handbook. </w:t>
      </w:r>
    </w:p>
    <w:p>
      <w:pPr>
        <w:pStyle w:val="Body"/>
        <w:ind w:left="360" w:firstLine="0"/>
        <w:jc w:val="both"/>
        <w:rPr>
          <w:color w:val="000000"/>
          <w:sz w:val="24"/>
          <w:szCs w:val="24"/>
          <w:u w:color="000000"/>
        </w:rPr>
      </w:pPr>
    </w:p>
    <w:p>
      <w:pPr>
        <w:pStyle w:val="Body"/>
        <w:jc w:val="both"/>
        <w:rPr>
          <w:color w:val="000000"/>
          <w:sz w:val="24"/>
          <w:szCs w:val="24"/>
          <w:u w:color="000000"/>
        </w:rPr>
      </w:pPr>
      <w:r>
        <w:rPr>
          <w:b w:val="1"/>
          <w:bCs w:val="1"/>
          <w:i w:val="1"/>
          <w:iCs w:val="1"/>
          <w:color w:val="000000"/>
          <w:sz w:val="24"/>
          <w:szCs w:val="24"/>
          <w:u w:color="000000"/>
          <w:rtl w:val="0"/>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pPr>
        <w:pStyle w:val="Body"/>
        <w:ind w:left="360" w:firstLine="0"/>
        <w:jc w:val="both"/>
        <w:rPr>
          <w:color w:val="000000"/>
          <w:sz w:val="24"/>
          <w:szCs w:val="24"/>
          <w:u w:color="000000"/>
        </w:rPr>
      </w:pPr>
    </w:p>
    <w:p>
      <w:pPr>
        <w:pStyle w:val="Body"/>
        <w:jc w:val="both"/>
        <w:rPr>
          <w:color w:val="000000"/>
          <w:sz w:val="24"/>
          <w:szCs w:val="24"/>
          <w:u w:color="000000"/>
        </w:rPr>
      </w:pPr>
    </w:p>
    <w:p>
      <w:pPr>
        <w:pStyle w:val="Body"/>
        <w:jc w:val="both"/>
        <w:rPr>
          <w:color w:val="000000"/>
          <w:sz w:val="24"/>
          <w:szCs w:val="24"/>
          <w:u w:color="000000"/>
        </w:rPr>
      </w:pPr>
      <w:r>
        <w:rPr>
          <w:b w:val="1"/>
          <w:bCs w:val="1"/>
          <w:color w:val="000000"/>
          <w:sz w:val="24"/>
          <w:szCs w:val="24"/>
          <w:u w:color="000000"/>
          <w:rtl w:val="0"/>
          <w:lang w:val="en-US"/>
        </w:rPr>
        <w:t>Dyslexia and other special circumstances</w:t>
      </w:r>
    </w:p>
    <w:p>
      <w:pPr>
        <w:pStyle w:val="Body"/>
        <w:jc w:val="both"/>
        <w:rPr>
          <w:color w:val="000000"/>
          <w:sz w:val="24"/>
          <w:szCs w:val="24"/>
          <w:u w:color="000000"/>
        </w:rPr>
      </w:pPr>
    </w:p>
    <w:p>
      <w:pPr>
        <w:pStyle w:val="Body"/>
        <w:jc w:val="both"/>
        <w:rPr>
          <w:color w:val="000000"/>
          <w:sz w:val="24"/>
          <w:szCs w:val="24"/>
          <w:u w:color="000000"/>
        </w:rPr>
      </w:pPr>
      <w:r>
        <w:rPr>
          <w:color w:val="000000"/>
          <w:sz w:val="24"/>
          <w:szCs w:val="24"/>
          <w:u w:color="000000"/>
          <w:rtl w:val="0"/>
          <w:lang w:val="en-US"/>
        </w:rPr>
        <w:t xml:space="preserve">If you have any condition that you feel may affect your ability to deal with any part of the programme, please see the Student Handbook for further guidance. The University has a Student Services Unit that may be able to help but </w:t>
      </w:r>
      <w:r>
        <w:rPr>
          <w:b w:val="1"/>
          <w:bCs w:val="1"/>
          <w:i w:val="1"/>
          <w:iCs w:val="1"/>
          <w:color w:val="000000"/>
          <w:sz w:val="24"/>
          <w:szCs w:val="24"/>
          <w:u w:color="000000"/>
          <w:rtl w:val="0"/>
          <w:lang w:val="en-US"/>
        </w:rPr>
        <w:t>it is the learner</w:t>
      </w:r>
      <w:r>
        <w:rPr>
          <w:b w:val="1"/>
          <w:bCs w:val="1"/>
          <w:i w:val="1"/>
          <w:iCs w:val="1"/>
          <w:color w:val="000000"/>
          <w:sz w:val="24"/>
          <w:szCs w:val="24"/>
          <w:u w:color="000000"/>
          <w:rtl w:val="0"/>
          <w:lang w:val="fr-FR"/>
        </w:rPr>
        <w:t>’</w:t>
      </w:r>
      <w:r>
        <w:rPr>
          <w:b w:val="1"/>
          <w:bCs w:val="1"/>
          <w:i w:val="1"/>
          <w:iCs w:val="1"/>
          <w:color w:val="000000"/>
          <w:sz w:val="24"/>
          <w:szCs w:val="24"/>
          <w:u w:color="000000"/>
          <w:rtl w:val="0"/>
          <w:lang w:val="en-US"/>
        </w:rPr>
        <w:t>s individual responsibility to contact them</w:t>
      </w:r>
      <w:r>
        <w:rPr>
          <w:color w:val="000000"/>
          <w:sz w:val="24"/>
          <w:szCs w:val="24"/>
          <w:u w:color="000000"/>
          <w:rtl w:val="0"/>
        </w:rPr>
        <w:t xml:space="preserve">. </w:t>
      </w:r>
    </w:p>
    <w:p>
      <w:pPr>
        <w:pStyle w:val="Body"/>
        <w:jc w:val="both"/>
        <w:rPr>
          <w:color w:val="000000"/>
          <w:sz w:val="24"/>
          <w:szCs w:val="24"/>
          <w:u w:color="000000"/>
        </w:rPr>
      </w:pPr>
    </w:p>
    <w:p>
      <w:pPr>
        <w:pStyle w:val="Body"/>
        <w:jc w:val="both"/>
        <w:rPr>
          <w:color w:val="000000"/>
          <w:sz w:val="24"/>
          <w:szCs w:val="24"/>
          <w:u w:color="000000"/>
        </w:rPr>
      </w:pPr>
    </w:p>
    <w:p>
      <w:pPr>
        <w:pStyle w:val="Body"/>
      </w:pPr>
      <w:r>
        <w:rPr>
          <w:rFonts w:ascii="Arial Unicode MS" w:cs="Arial Unicode MS" w:hAnsi="Arial Unicode MS" w:eastAsia="Arial Unicode MS"/>
          <w:b w:val="0"/>
          <w:bCs w:val="0"/>
          <w:i w:val="0"/>
          <w:iCs w:val="0"/>
        </w:rPr>
        <w:br w:type="page"/>
      </w:r>
    </w:p>
    <w:p>
      <w:pPr>
        <w:pStyle w:val="Body"/>
        <w:jc w:val="both"/>
        <w:rPr>
          <w:color w:val="000000"/>
          <w:sz w:val="24"/>
          <w:szCs w:val="24"/>
          <w:u w:color="000000"/>
        </w:rPr>
      </w:pPr>
      <w:r>
        <w:rPr>
          <w:b w:val="1"/>
          <w:bCs w:val="1"/>
          <w:color w:val="000000"/>
          <w:sz w:val="24"/>
          <w:szCs w:val="24"/>
          <w:u w:color="000000"/>
          <w:rtl w:val="0"/>
          <w:lang w:val="en-US"/>
        </w:rPr>
        <w:t xml:space="preserve">Guidance: </w:t>
      </w:r>
    </w:p>
    <w:p>
      <w:pPr>
        <w:pStyle w:val="Body"/>
        <w:jc w:val="both"/>
        <w:rPr>
          <w:color w:val="000000"/>
          <w:sz w:val="24"/>
          <w:szCs w:val="24"/>
          <w:u w:color="000000"/>
        </w:rPr>
      </w:pPr>
    </w:p>
    <w:p>
      <w:pPr>
        <w:pStyle w:val="List Paragraph"/>
        <w:numPr>
          <w:ilvl w:val="0"/>
          <w:numId w:val="8"/>
        </w:numPr>
        <w:bidi w:val="0"/>
        <w:ind w:right="0"/>
        <w:jc w:val="both"/>
        <w:rPr>
          <w:i w:val="1"/>
          <w:iCs w:val="1"/>
          <w:color w:val="000000"/>
          <w:sz w:val="24"/>
          <w:szCs w:val="24"/>
          <w:u w:color="000000"/>
          <w:rtl w:val="0"/>
          <w:lang w:val="en-US"/>
        </w:rPr>
      </w:pPr>
      <w:r>
        <w:rPr>
          <w:i w:val="1"/>
          <w:iCs w:val="1"/>
          <w:color w:val="000000"/>
          <w:sz w:val="24"/>
          <w:szCs w:val="24"/>
          <w:u w:color="000000"/>
          <w:rtl w:val="0"/>
          <w:lang w:val="en-US"/>
        </w:rPr>
        <w:t>Your workbook must contain the items specified in the table below (clearly identified and in the order given);</w:t>
      </w:r>
    </w:p>
    <w:p>
      <w:pPr>
        <w:pStyle w:val="List Paragraph"/>
        <w:numPr>
          <w:ilvl w:val="0"/>
          <w:numId w:val="8"/>
        </w:numPr>
        <w:bidi w:val="0"/>
        <w:ind w:right="0"/>
        <w:jc w:val="both"/>
        <w:rPr>
          <w:i w:val="1"/>
          <w:iCs w:val="1"/>
          <w:color w:val="000000"/>
          <w:sz w:val="24"/>
          <w:szCs w:val="24"/>
          <w:u w:color="000000"/>
          <w:rtl w:val="0"/>
          <w:lang w:val="en-US"/>
        </w:rPr>
      </w:pPr>
      <w:r>
        <w:rPr>
          <w:i w:val="1"/>
          <w:iCs w:val="1"/>
          <w:color w:val="000000"/>
          <w:sz w:val="24"/>
          <w:szCs w:val="24"/>
          <w:u w:color="000000"/>
          <w:rtl w:val="0"/>
          <w:lang w:val="en-US"/>
        </w:rPr>
        <w:t>You should use this particular document to insert your text / answer within each section of this workbook;</w:t>
      </w:r>
    </w:p>
    <w:p>
      <w:pPr>
        <w:pStyle w:val="List Paragraph"/>
        <w:numPr>
          <w:ilvl w:val="0"/>
          <w:numId w:val="8"/>
        </w:numPr>
        <w:bidi w:val="0"/>
        <w:ind w:right="0"/>
        <w:jc w:val="both"/>
        <w:rPr>
          <w:i w:val="1"/>
          <w:iCs w:val="1"/>
          <w:color w:val="000000"/>
          <w:sz w:val="24"/>
          <w:szCs w:val="24"/>
          <w:u w:color="000000"/>
          <w:rtl w:val="0"/>
          <w:lang w:val="en-US"/>
        </w:rPr>
      </w:pPr>
      <w:r>
        <w:rPr>
          <w:i w:val="1"/>
          <w:iCs w:val="1"/>
          <w:color w:val="000000"/>
          <w:sz w:val="24"/>
          <w:szCs w:val="24"/>
          <w:u w:color="000000"/>
          <w:rtl w:val="0"/>
          <w:lang w:val="en-US"/>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pPr>
        <w:pStyle w:val="Body"/>
        <w:ind w:left="360" w:firstLine="0"/>
        <w:jc w:val="both"/>
        <w:rPr>
          <w:i w:val="1"/>
          <w:iCs w:val="1"/>
          <w:color w:val="000000"/>
          <w:sz w:val="24"/>
          <w:szCs w:val="24"/>
          <w:u w:color="000000"/>
        </w:rPr>
      </w:pPr>
    </w:p>
    <w:p>
      <w:pPr>
        <w:pStyle w:val="Body"/>
        <w:ind w:right="107"/>
        <w:jc w:val="both"/>
        <w:rPr>
          <w:b w:val="1"/>
          <w:bCs w:val="1"/>
          <w:sz w:val="24"/>
          <w:szCs w:val="24"/>
        </w:rPr>
      </w:pPr>
    </w:p>
    <w:p>
      <w:pPr>
        <w:pStyle w:val="Body"/>
        <w:ind w:right="107"/>
        <w:jc w:val="both"/>
        <w:rPr>
          <w:b w:val="1"/>
          <w:bCs w:val="1"/>
          <w:sz w:val="24"/>
          <w:szCs w:val="24"/>
        </w:rPr>
      </w:pPr>
      <w:r>
        <w:rPr>
          <w:b w:val="1"/>
          <w:bCs w:val="1"/>
          <w:sz w:val="24"/>
          <w:szCs w:val="24"/>
          <w:rtl w:val="0"/>
          <w:lang w:val="fr-FR"/>
        </w:rPr>
        <w:t xml:space="preserve">Contents </w:t>
      </w:r>
    </w:p>
    <w:p>
      <w:pPr>
        <w:pStyle w:val="Body"/>
        <w:ind w:right="107"/>
        <w:jc w:val="both"/>
        <w:rPr>
          <w:b w:val="1"/>
          <w:bCs w:val="1"/>
          <w:sz w:val="24"/>
          <w:szCs w:val="24"/>
        </w:rPr>
      </w:pPr>
    </w:p>
    <w:tbl>
      <w:tblPr>
        <w:tblW w:w="9114" w:type="dxa"/>
        <w:jc w:val="left"/>
        <w:tblInd w:w="73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97"/>
        <w:gridCol w:w="6015"/>
        <w:gridCol w:w="1602"/>
      </w:tblGrid>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 xml:space="preserve">Workbook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 xml:space="preserve">Area of Professional Practice </w:t>
            </w:r>
            <w:r>
              <w:rPr>
                <w:b w:val="1"/>
                <w:bCs w:val="1"/>
                <w:sz w:val="24"/>
                <w:szCs w:val="24"/>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Word count</w:t>
            </w:r>
          </w:p>
        </w:tc>
      </w:tr>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rtl w:val="0"/>
                <w:lang w:val="en-US"/>
              </w:rPr>
              <w:t xml:space="preserve">Task 1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Wellbeing and Resilience</w:t>
            </w:r>
            <w:r>
              <w:rPr>
                <w:b w:val="1"/>
                <w:bCs w:val="1"/>
                <w:sz w:val="24"/>
                <w:szCs w:val="24"/>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1500</w:t>
            </w:r>
          </w:p>
        </w:tc>
      </w:tr>
      <w:tr>
        <w:tblPrEx>
          <w:shd w:val="clear" w:color="auto" w:fill="cdd4e9"/>
        </w:tblPrEx>
        <w:trPr>
          <w:trHeight w:val="84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rtl w:val="0"/>
                <w:lang w:val="en-US"/>
              </w:rPr>
              <w:t>Task 2</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Communication Skills, Managing Conflict, Valuing Difference and Inclusion</w:t>
            </w:r>
            <w:r>
              <w:rPr>
                <w:b w:val="1"/>
                <w:bCs w:val="1"/>
                <w:sz w:val="24"/>
                <w:szCs w:val="24"/>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2500</w:t>
            </w:r>
          </w:p>
        </w:tc>
      </w:tr>
      <w:tr>
        <w:tblPrEx>
          <w:shd w:val="clear" w:color="auto" w:fill="cdd4e9"/>
        </w:tblPrEx>
        <w:trPr>
          <w:trHeight w:val="56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rtl w:val="0"/>
                <w:lang w:val="en-US"/>
              </w:rPr>
              <w:t xml:space="preserve">Task 3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 xml:space="preserve">Criminal Justice, Valuing difference and inclusion </w:t>
            </w:r>
            <w:r>
              <w:rPr>
                <w:b w:val="1"/>
                <w:bCs w:val="1"/>
                <w:sz w:val="24"/>
                <w:szCs w:val="24"/>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2500</w:t>
            </w:r>
          </w:p>
        </w:tc>
      </w:tr>
      <w:tr>
        <w:tblPrEx>
          <w:shd w:val="clear" w:color="auto" w:fill="cdd4e9"/>
        </w:tblPrEx>
        <w:trPr>
          <w:trHeight w:val="112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sz w:val="24"/>
                <w:szCs w:val="24"/>
                <w:rtl w:val="0"/>
                <w:lang w:val="en-US"/>
              </w:rPr>
              <w:t xml:space="preserve">Task 4 </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Decision making and discretion, Conducting Investigations and Criminal Justice (managing offenders)</w:t>
            </w:r>
            <w:r>
              <w:rPr>
                <w:b w:val="1"/>
                <w:bCs w:val="1"/>
                <w:sz w:val="24"/>
                <w:szCs w:val="24"/>
              </w:rPr>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pPr>
            <w:r>
              <w:rPr>
                <w:b w:val="1"/>
                <w:bCs w:val="1"/>
                <w:sz w:val="24"/>
                <w:szCs w:val="24"/>
                <w:rtl w:val="0"/>
                <w:lang w:val="en-US"/>
              </w:rPr>
              <w:t>2500</w:t>
            </w:r>
          </w:p>
        </w:tc>
      </w:tr>
      <w:tr>
        <w:tblPrEx>
          <w:shd w:val="clear" w:color="auto" w:fill="cdd4e9"/>
        </w:tblPrEx>
        <w:trPr>
          <w:trHeight w:val="282"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spacing w:line="360" w:lineRule="auto"/>
              <w:ind w:right="107"/>
              <w:jc w:val="both"/>
            </w:pPr>
            <w:r>
              <w:rPr>
                <w:b w:val="1"/>
                <w:bCs w:val="1"/>
                <w:sz w:val="24"/>
                <w:szCs w:val="24"/>
                <w:rtl w:val="0"/>
                <w:lang w:val="en-US"/>
              </w:rPr>
              <w:t>Bibliography</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tc>
      </w:tr>
      <w:tr>
        <w:tblPrEx>
          <w:shd w:val="clear" w:color="auto" w:fill="cdd4e9"/>
        </w:tblPrEx>
        <w:trPr>
          <w:trHeight w:val="1114"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4"/>
                <w:szCs w:val="24"/>
                <w:rtl w:val="0"/>
                <w:lang w:val="en-US"/>
              </w:rPr>
              <w:t>Task 5</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z w:val="24"/>
                <w:szCs w:val="24"/>
                <w:rtl w:val="0"/>
                <w:lang w:val="en-US"/>
              </w:rPr>
              <w:t>Development Plan</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b w:val="1"/>
                <w:bCs w:val="1"/>
                <w:sz w:val="24"/>
                <w:szCs w:val="24"/>
                <w:rtl w:val="0"/>
                <w:lang w:val="en-US"/>
              </w:rPr>
              <w:t>Equivalent to 500 words</w:t>
            </w:r>
          </w:p>
        </w:tc>
      </w:tr>
      <w:tr>
        <w:tblPrEx>
          <w:shd w:val="clear" w:color="auto" w:fill="cdd4e9"/>
        </w:tblPrEx>
        <w:trPr>
          <w:trHeight w:val="1114"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4"/>
                <w:szCs w:val="24"/>
                <w:rtl w:val="0"/>
                <w:lang w:val="en-US"/>
              </w:rPr>
              <w:t>Task 6</w:t>
            </w: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z w:val="24"/>
                <w:szCs w:val="24"/>
                <w:rtl w:val="0"/>
                <w:lang w:val="en-US"/>
              </w:rPr>
              <w:t>Confirmation of the completion of your Occupational Competency Portfolio (OCP)</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b w:val="1"/>
                <w:bCs w:val="1"/>
                <w:sz w:val="24"/>
                <w:szCs w:val="24"/>
                <w:rtl w:val="0"/>
                <w:lang w:val="en-US"/>
              </w:rPr>
              <w:t>Equivalent to 500 words</w:t>
            </w:r>
          </w:p>
        </w:tc>
      </w:tr>
      <w:tr>
        <w:tblPrEx>
          <w:shd w:val="clear" w:color="auto" w:fill="cdd4e9"/>
        </w:tblPrEx>
        <w:trPr>
          <w:trHeight w:val="698" w:hRule="atLeast"/>
        </w:trPr>
        <w:tc>
          <w:tcPr>
            <w:tcW w:type="dxa" w:w="14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6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rPr>
                <w:b w:val="1"/>
                <w:bCs w:val="1"/>
                <w:sz w:val="24"/>
                <w:szCs w:val="24"/>
              </w:rPr>
            </w:pPr>
            <w:r>
              <w:rPr>
                <w:b w:val="1"/>
                <w:bCs w:val="1"/>
                <w:sz w:val="24"/>
                <w:szCs w:val="24"/>
                <w:rtl w:val="0"/>
                <w:lang w:val="en-US"/>
              </w:rPr>
              <w:t>Confirmation of Confidentiality and Plagiarism</w:t>
            </w:r>
          </w:p>
          <w:p>
            <w:pPr>
              <w:pStyle w:val="Body"/>
              <w:bidi w:val="0"/>
              <w:spacing w:line="360" w:lineRule="auto"/>
              <w:ind w:left="0" w:right="0" w:firstLine="0"/>
              <w:jc w:val="both"/>
              <w:rPr>
                <w:rtl w:val="0"/>
              </w:rPr>
            </w:pPr>
            <w:r>
              <w:rPr>
                <w:b w:val="1"/>
                <w:bCs w:val="1"/>
                <w:i w:val="1"/>
                <w:iCs w:val="1"/>
                <w:sz w:val="24"/>
                <w:szCs w:val="24"/>
                <w:rtl w:val="0"/>
                <w:lang w:val="en-US"/>
              </w:rPr>
              <w:t>Confirmed by submission through Turnitin</w:t>
            </w:r>
          </w:p>
        </w:tc>
        <w:tc>
          <w:tcPr>
            <w:tcW w:type="dxa" w:w="16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ind w:left="622" w:hanging="622"/>
        <w:jc w:val="both"/>
        <w:rPr>
          <w:b w:val="1"/>
          <w:bCs w:val="1"/>
          <w:sz w:val="24"/>
          <w:szCs w:val="24"/>
        </w:rPr>
      </w:pPr>
    </w:p>
    <w:p>
      <w:pPr>
        <w:pStyle w:val="Body"/>
        <w:ind w:right="107"/>
        <w:jc w:val="center"/>
        <w:rPr>
          <w:b w:val="1"/>
          <w:bCs w:val="1"/>
          <w:sz w:val="24"/>
          <w:szCs w:val="24"/>
        </w:rPr>
      </w:pPr>
    </w:p>
    <w:p>
      <w:pPr>
        <w:pStyle w:val="Body"/>
        <w:ind w:right="107"/>
        <w:jc w:val="center"/>
        <w:rPr>
          <w:b w:val="1"/>
          <w:bCs w:val="1"/>
          <w:sz w:val="24"/>
          <w:szCs w:val="24"/>
        </w:rPr>
      </w:pPr>
    </w:p>
    <w:p>
      <w:pPr>
        <w:pStyle w:val="Body"/>
        <w:ind w:right="107"/>
        <w:jc w:val="center"/>
      </w:pPr>
      <w:r>
        <w:rPr>
          <w:rFonts w:ascii="Arial Unicode MS" w:cs="Arial Unicode MS" w:hAnsi="Arial Unicode MS" w:eastAsia="Arial Unicode MS"/>
          <w:b w:val="0"/>
          <w:bCs w:val="0"/>
          <w:i w:val="0"/>
          <w:iCs w:val="0"/>
          <w:sz w:val="24"/>
          <w:szCs w:val="24"/>
        </w:rPr>
        <w:br w:type="page"/>
      </w:r>
    </w:p>
    <w:p>
      <w:pPr>
        <w:pStyle w:val="Body"/>
        <w:ind w:right="107"/>
        <w:jc w:val="center"/>
        <w:rPr>
          <w:b w:val="1"/>
          <w:bCs w:val="1"/>
          <w:sz w:val="24"/>
          <w:szCs w:val="24"/>
        </w:rPr>
      </w:pPr>
      <w:r>
        <w:rPr>
          <w:b w:val="1"/>
          <w:bCs w:val="1"/>
          <w:color w:val="000000"/>
          <w:sz w:val="24"/>
          <w:szCs w:val="24"/>
          <w:u w:color="000000"/>
          <w:rtl w:val="0"/>
          <w:lang w:val="da-DK"/>
        </w:rPr>
        <w:t xml:space="preserve">Task </w:t>
      </w:r>
      <w:r>
        <w:rPr>
          <w:b w:val="1"/>
          <w:bCs w:val="1"/>
          <w:sz w:val="24"/>
          <w:szCs w:val="24"/>
          <w:rtl w:val="0"/>
        </w:rPr>
        <w:t>1</w:t>
      </w:r>
    </w:p>
    <w:p>
      <w:pPr>
        <w:pStyle w:val="Body"/>
        <w:ind w:right="107"/>
        <w:jc w:val="both"/>
        <w:rPr>
          <w:b w:val="1"/>
          <w:bCs w:val="1"/>
          <w:sz w:val="24"/>
          <w:szCs w:val="24"/>
        </w:rPr>
      </w:pPr>
    </w:p>
    <w:p>
      <w:pPr>
        <w:pStyle w:val="Body"/>
        <w:ind w:right="237"/>
        <w:jc w:val="both"/>
        <w:rPr>
          <w:b w:val="1"/>
          <w:bCs w:val="1"/>
          <w:color w:val="000000"/>
          <w:sz w:val="24"/>
          <w:szCs w:val="24"/>
          <w:u w:color="000000"/>
        </w:rPr>
      </w:pPr>
      <w:r>
        <w:rPr>
          <w:b w:val="1"/>
          <w:bCs w:val="1"/>
          <w:color w:val="000000"/>
          <w:sz w:val="24"/>
          <w:szCs w:val="24"/>
          <w:u w:color="000000"/>
          <w:rtl w:val="0"/>
          <w:lang w:val="en-US"/>
        </w:rPr>
        <w:t xml:space="preserve">Relevant areas of the National Policing Curriculum: </w:t>
      </w:r>
    </w:p>
    <w:p>
      <w:pPr>
        <w:pStyle w:val="Body"/>
        <w:ind w:right="107"/>
        <w:jc w:val="both"/>
        <w:rPr>
          <w:b w:val="1"/>
          <w:bCs w:val="1"/>
          <w:sz w:val="24"/>
          <w:szCs w:val="24"/>
        </w:rPr>
      </w:pPr>
      <w:r>
        <w:rPr>
          <w:b w:val="1"/>
          <w:bCs w:val="1"/>
          <w:sz w:val="24"/>
          <w:szCs w:val="24"/>
          <w:rtl w:val="0"/>
          <w:lang w:val="en-US"/>
        </w:rPr>
        <w:t>Developing Resilience</w:t>
      </w:r>
    </w:p>
    <w:p>
      <w:pPr>
        <w:pStyle w:val="Body"/>
        <w:ind w:right="107"/>
        <w:jc w:val="both"/>
        <w:rPr>
          <w:b w:val="1"/>
          <w:bCs w:val="1"/>
          <w:sz w:val="24"/>
          <w:szCs w:val="24"/>
        </w:rPr>
      </w:pPr>
    </w:p>
    <w:p>
      <w:pPr>
        <w:pStyle w:val="Body"/>
        <w:ind w:right="107"/>
        <w:jc w:val="both"/>
        <w:rPr>
          <w:i w:val="1"/>
          <w:iCs w:val="1"/>
          <w:sz w:val="24"/>
          <w:szCs w:val="24"/>
        </w:rPr>
      </w:pPr>
      <w:r>
        <w:rPr>
          <w:i w:val="1"/>
          <w:iCs w:val="1"/>
          <w:sz w:val="24"/>
          <w:szCs w:val="24"/>
          <w:rtl w:val="0"/>
          <w:lang w:val="en-US"/>
        </w:rPr>
        <w:t xml:space="preserve">Guidance:  </w:t>
      </w:r>
    </w:p>
    <w:p>
      <w:pPr>
        <w:pStyle w:val="Body"/>
        <w:ind w:right="107"/>
        <w:jc w:val="both"/>
        <w:rPr>
          <w:i w:val="1"/>
          <w:iCs w:val="1"/>
          <w:sz w:val="24"/>
          <w:szCs w:val="24"/>
        </w:rPr>
      </w:pPr>
    </w:p>
    <w:tbl>
      <w:tblPr>
        <w:tblW w:w="1027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278"/>
      </w:tblGrid>
      <w:tr>
        <w:tblPrEx>
          <w:shd w:val="clear" w:color="auto" w:fill="cdd4e9"/>
        </w:tblPrEx>
        <w:trPr>
          <w:trHeight w:val="1402" w:hRule="atLeast"/>
        </w:trPr>
        <w:tc>
          <w:tcPr>
            <w:tcW w:type="dxa" w:w="102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jc w:val="both"/>
              <w:rPr>
                <w:b w:val="1"/>
                <w:bCs w:val="1"/>
                <w:sz w:val="24"/>
                <w:szCs w:val="24"/>
              </w:rPr>
            </w:pPr>
            <w:r>
              <w:rPr>
                <w:b w:val="0"/>
                <w:bCs w:val="0"/>
                <w:sz w:val="24"/>
                <w:szCs w:val="24"/>
                <w:rtl w:val="0"/>
                <w:lang w:val="en-US"/>
              </w:rPr>
              <w:t xml:space="preserve">Focussing on your initial 6 months of learning and since being attested as a Police Constable, </w:t>
            </w:r>
            <w:r>
              <w:rPr>
                <w:b w:val="1"/>
                <w:bCs w:val="1"/>
                <w:sz w:val="24"/>
                <w:szCs w:val="24"/>
                <w:rtl w:val="0"/>
                <w:lang w:val="en-US"/>
              </w:rPr>
              <w:t>discuss and compare</w:t>
            </w:r>
            <w:r>
              <w:rPr>
                <w:b w:val="0"/>
                <w:bCs w:val="0"/>
                <w:sz w:val="24"/>
                <w:szCs w:val="24"/>
                <w:rtl w:val="0"/>
                <w:lang w:val="en-US"/>
              </w:rPr>
              <w:t xml:space="preserve"> the coping strategies you have applied to develop resilience and minimise stress.</w:t>
            </w:r>
          </w:p>
          <w:p>
            <w:pPr>
              <w:pStyle w:val="Body"/>
              <w:ind w:right="107"/>
              <w:jc w:val="both"/>
              <w:rPr>
                <w:b w:val="1"/>
                <w:bCs w:val="1"/>
                <w:sz w:val="24"/>
                <w:szCs w:val="24"/>
                <w:lang w:val="en-US"/>
              </w:rPr>
            </w:pPr>
          </w:p>
          <w:p>
            <w:pPr>
              <w:pStyle w:val="Body"/>
              <w:bidi w:val="0"/>
              <w:ind w:left="0" w:right="107" w:firstLine="0"/>
              <w:jc w:val="both"/>
              <w:rPr>
                <w:rtl w:val="0"/>
              </w:rPr>
            </w:pPr>
            <w:r>
              <w:rPr>
                <w:i w:val="1"/>
                <w:iCs w:val="1"/>
                <w:sz w:val="24"/>
                <w:szCs w:val="24"/>
                <w:rtl w:val="0"/>
                <w:lang w:val="en-US"/>
              </w:rPr>
              <w:t>1500 words (+/- 10%: include your actual word count at the end of each section)</w:t>
            </w:r>
          </w:p>
        </w:tc>
      </w:tr>
    </w:tbl>
    <w:p>
      <w:pPr>
        <w:pStyle w:val="Body"/>
        <w:widowControl w:val="0"/>
        <w:jc w:val="both"/>
        <w:rPr>
          <w:i w:val="1"/>
          <w:iCs w:val="1"/>
          <w:sz w:val="24"/>
          <w:szCs w:val="24"/>
        </w:rPr>
      </w:pPr>
    </w:p>
    <w:p>
      <w:pPr>
        <w:pStyle w:val="Body"/>
        <w:ind w:right="107"/>
        <w:jc w:val="both"/>
        <w:rPr>
          <w:b w:val="1"/>
          <w:bCs w:val="1"/>
          <w:sz w:val="24"/>
          <w:szCs w:val="24"/>
        </w:rPr>
      </w:pPr>
    </w:p>
    <w:p>
      <w:pPr>
        <w:pStyle w:val="Body"/>
        <w:ind w:right="107"/>
        <w:jc w:val="both"/>
        <w:rPr>
          <w:b w:val="1"/>
          <w:bCs w:val="1"/>
          <w:sz w:val="24"/>
          <w:szCs w:val="24"/>
        </w:rPr>
      </w:pPr>
      <w:r>
        <w:rPr>
          <w:b w:val="1"/>
          <w:bCs w:val="1"/>
          <w:sz w:val="24"/>
          <w:szCs w:val="24"/>
          <w:rtl w:val="0"/>
        </w:rPr>
        <w:t>ANSWER:</w:t>
      </w:r>
    </w:p>
    <w:p>
      <w:pPr>
        <w:pStyle w:val="Body"/>
        <w:ind w:right="107"/>
        <w:jc w:val="both"/>
        <w:rPr>
          <w:sz w:val="24"/>
          <w:szCs w:val="24"/>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Within this essay, I am going to discuss and compare coping strategies of which I have used to develop resilience and minimise stress throughout my initial six months of training. In order to identify practical approaches to building resilience and reducing anxiety, it is crucial to define stress. According to Mental Health America (2013) "Stress is a feeling of emotional strain and pressure", whereas, Selye (1936) defined stress as "the non-specific response of the body to any demand for change". Nixon (1979) claims positive stress is necessary in order to increase productivity, but only when there is a healthy balance of arousal stress. Furthermore, Nixon (1979) identifies the point where any additional arousal stress will become negative stress which leads to exhaustion and ill health; Nixon (1979) calls this "The hump". According to the Police Federation, "More than a quarter of officers who have taken sick leave attributed it to stress, depression or anxiety".</w:t>
      </w: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Furthermore, they claim that over 65% of officers said they still go to work even though they should not go due to their mental health. Also, the 2016 Pay and morale survey, it found 69.4% of officers looking to resign from the force wanted to due to "Stress and the negative impact on their health". Due to these statistics, I must use coping strategies to ensure I have a healthy amount of stress.</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first coping strategy I have used to develop my resilience and minimise stress is exercise. According to Harvard Medical School, exercise reduces the number of chemicals that the body produces when under pressure, examples of these are cortisol and adrenaline. Furthermore, they state "Exercise stimulates the production of endorphins, chemicals in the brain that are the body's natural painkillers and mood elevators." According to Raichlen</w:t>
      </w:r>
      <w:r>
        <w:rPr>
          <w:rFonts w:ascii="Times New Roman" w:hAnsi="Times New Roman"/>
          <w:sz w:val="24"/>
          <w:szCs w:val="24"/>
          <w:rtl w:val="0"/>
          <w:lang w:val="en-US"/>
        </w:rPr>
        <w:t xml:space="preserve"> Et Al (2013)</w:t>
      </w:r>
      <w:r>
        <w:rPr>
          <w:rFonts w:ascii="Times New Roman" w:hAnsi="Times New Roman"/>
          <w:sz w:val="24"/>
          <w:szCs w:val="24"/>
          <w:rtl w:val="0"/>
          <w:lang w:val="en-US"/>
        </w:rPr>
        <w:t xml:space="preserve">, Endorphins that are produced during exercise can often make the person feel exhilarated and euphoric, this is known as "A runner's high". Throughout my training, I exercised at my local mixed martial arts gym where I attended multiple martial arts classes a week and would engage in full contact sparring. I found this to be a fantastic stress reliever as it gives me the "runner's high" and forced my mind to forget any problems and concentrate on the task at hand. Martial arts gave me an immense amount of self-satisfaction as I was continually improving and continuously meeting the goals that I had set. Furthermore, the social side of competing </w:t>
      </w:r>
      <w:r>
        <w:rPr>
          <w:rFonts w:ascii="Times New Roman" w:hAnsi="Times New Roman"/>
          <w:sz w:val="24"/>
          <w:szCs w:val="24"/>
          <w:rtl w:val="0"/>
          <w:lang w:val="en-US"/>
        </w:rPr>
        <w:t xml:space="preserve">with </w:t>
      </w:r>
      <w:r>
        <w:rPr>
          <w:rFonts w:ascii="Times New Roman" w:hAnsi="Times New Roman"/>
          <w:sz w:val="24"/>
          <w:szCs w:val="24"/>
          <w:rtl w:val="0"/>
          <w:lang w:val="en-US"/>
        </w:rPr>
        <w:t>other competitors enables further social interactions outside of the workplace. It leads to conversation topics other than work which allowed me to forget about the stressful day I had.</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second coping strategy I used to reduce stress and build resilience was socialising with friends and family outside of work. According to the study "Mind, Mood &amp; Memory"</w:t>
      </w:r>
      <w:r>
        <w:rPr>
          <w:rFonts w:ascii="Times New Roman" w:hAnsi="Times New Roman" w:hint="default"/>
          <w:sz w:val="24"/>
          <w:szCs w:val="24"/>
          <w:rtl w:val="0"/>
        </w:rPr>
        <w:t> </w:t>
      </w:r>
      <w:r>
        <w:rPr>
          <w:rFonts w:ascii="Times New Roman" w:hAnsi="Times New Roman"/>
          <w:sz w:val="24"/>
          <w:szCs w:val="24"/>
          <w:rtl w:val="0"/>
          <w:lang w:val="en-US"/>
        </w:rPr>
        <w:t xml:space="preserve">shows that connecting with others helps improve your mood and fight off depression. The study found people who had frequent interactions in person were less likely to have anxiety and depression, despite this it claims that communications over social media were less effective in creating positive relationships and had less of an impact combating depression and anxiety. Throughout my training, I frequently engaged in social interactions within multiple social groups, everyday activities would range from martial arts to leisure activities such as bowling, going to the cinema, visiting pubs while drinking alcoholic beverages. Although, according to AnxietyUK, they claim that there is a correlation that alcohol use increases stress, depression and anxiety. I have considered this while visiting social venues such as pubs and clubs; therefore, I ensure that I drink responsibly to maintain a healthy social interaction between my social groups and for my physical and mental health. </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When comparing the two above coping strategies, I often find both them interlinking. While both have advantages and disadvantages, I found having a balance between the two, enables the optimal way for me to relieve stress. While martial arts can cause injury, the benefits far outweigh the negatives and are necessary to relieve stress. Similarly, the same can be said to attending pubs and clubs, while drinking alcohol is not healthy, the benefits of socialising with my friends and meeting new people allow me to create new social groups and increase the amount of face to face interaction I have with people outside of work</w:t>
      </w:r>
      <w:r>
        <w:rPr>
          <w:rFonts w:ascii="Times New Roman" w:hAnsi="Times New Roman"/>
          <w:sz w:val="24"/>
          <w:szCs w:val="24"/>
          <w:rtl w:val="0"/>
          <w:lang w:val="en-US"/>
        </w:rPr>
        <w:t>.</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third coping strategy I used to build resilience and reduced stress was by learning a foreign language. According to Babbel</w:t>
      </w:r>
      <w:r>
        <w:rPr>
          <w:rFonts w:ascii="Times New Roman" w:hAnsi="Times New Roman"/>
          <w:sz w:val="24"/>
          <w:szCs w:val="24"/>
          <w:rtl w:val="0"/>
          <w:lang w:val="en-US"/>
        </w:rPr>
        <w:t xml:space="preserve"> (2018)</w:t>
      </w:r>
      <w:r>
        <w:rPr>
          <w:rFonts w:ascii="Times New Roman" w:hAnsi="Times New Roman"/>
          <w:sz w:val="24"/>
          <w:szCs w:val="24"/>
          <w:rtl w:val="0"/>
          <w:lang w:val="en-US"/>
        </w:rPr>
        <w:t>, bilingual people can recall information quicker and learn faster in comparison to someone who is monolingual. Babel states this is because speaking a foreign language causes the brain has to work harder. The reason for this is because the person has to listen to the sentence in the foreign language, translate the words, then reorder them in the sentence in English and then do the opposite to create a sentence to reply to the other person. Throughout my initial six months of training, I was learning German and Russian while also learning the Police course material. I found that as I was developing my language skills, my ability to remember more information and was becoming better, and my ability to recall information was also improving, therefore, learning the Police course material became easier. My stress levels reduced as well as building resilience.</w:t>
      </w: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Furthermore, learning a foreign language has also given me the ability to communicate with people from other countries. It will be an incredibly valuable asset when dealing with people from those countries as a police officer. Also, I used the SMART model which I used to create objectives and goals; this was created by Drucker (1955) and Doran (1991) to become familiar with setting goals for my career. In this case, my SMART plan was to learn a thousand words within four months; I could measure this by using the tests on Babbel and gave myself a reasonable amount of times to acquire a realistic amount of content.</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last coping strategy I used to build resilience and reduce stress levels was by travelling to foreign countries on my own. According to the website QED</w:t>
      </w:r>
      <w:r>
        <w:rPr>
          <w:rFonts w:ascii="Times New Roman" w:hAnsi="Times New Roman"/>
          <w:sz w:val="24"/>
          <w:szCs w:val="24"/>
          <w:rtl w:val="0"/>
          <w:lang w:val="en-US"/>
        </w:rPr>
        <w:t xml:space="preserve"> (2017)</w:t>
      </w:r>
      <w:r>
        <w:rPr>
          <w:rFonts w:ascii="Times New Roman" w:hAnsi="Times New Roman"/>
          <w:sz w:val="24"/>
          <w:szCs w:val="24"/>
          <w:rtl w:val="0"/>
          <w:lang w:val="en-US"/>
        </w:rPr>
        <w:t>, travelling to foreign countries enables positive stress. It builds resilience as people are in an unfamiliar place on their own and are required to think about factors such as personal safety, directions, talking to people in another language, getting food and shelter. QED states that after a person becomes comfortable with dealing with those factors, they meet new people from a variety of cultures and changes their perception of different cultures and the world which leads to having new social groups. When I travelled to different countries while on paid leave, It allowed to me destress by making new friends and to practice using my language skills from the coping strategy above and enabled me to build on the seven c's of resilience which was created by Ginsburg (2011). The seven c's of resilience is seven different ways to assist in building resilience, these are:-</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rPr>
      </w:pPr>
      <w:r>
        <w:rPr>
          <w:rFonts w:ascii="Times New Roman" w:hAnsi="Times New Roman"/>
          <w:sz w:val="24"/>
          <w:szCs w:val="24"/>
          <w:rtl w:val="0"/>
        </w:rPr>
        <w:t>Control</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rPr>
      </w:pPr>
      <w:r>
        <w:rPr>
          <w:rFonts w:ascii="Times New Roman" w:hAnsi="Times New Roman"/>
          <w:sz w:val="24"/>
          <w:szCs w:val="24"/>
          <w:rtl w:val="0"/>
        </w:rPr>
        <w:t xml:space="preserve">Competence, </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rPr>
      </w:pPr>
      <w:r>
        <w:rPr>
          <w:rFonts w:ascii="Times New Roman" w:hAnsi="Times New Roman"/>
          <w:sz w:val="24"/>
          <w:szCs w:val="24"/>
          <w:rtl w:val="0"/>
        </w:rPr>
        <w:t xml:space="preserve">Coping, </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Confidence, </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lang w:val="fr-FR"/>
        </w:rPr>
      </w:pPr>
      <w:r>
        <w:rPr>
          <w:rFonts w:ascii="Times New Roman" w:hAnsi="Times New Roman"/>
          <w:sz w:val="24"/>
          <w:szCs w:val="24"/>
          <w:rtl w:val="0"/>
          <w:lang w:val="fr-FR"/>
        </w:rPr>
        <w:t xml:space="preserve">Connection, </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rPr>
      </w:pPr>
      <w:r>
        <w:rPr>
          <w:rFonts w:ascii="Times New Roman" w:hAnsi="Times New Roman"/>
          <w:sz w:val="24"/>
          <w:szCs w:val="24"/>
          <w:rtl w:val="0"/>
        </w:rPr>
        <w:t>Character</w:t>
      </w:r>
    </w:p>
    <w:p>
      <w:pPr>
        <w:pStyle w:val="Body"/>
        <w:numPr>
          <w:ilvl w:val="0"/>
          <w:numId w:val="9"/>
        </w:numPr>
        <w:bidi w:val="0"/>
        <w:spacing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Contribution.</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The initial feeling I had that everything is outside of my control while in a foreign country is quickly quashed as I began to feel comfortable and embrace factors that are outside of my control instead of fighting against it. Furthermore, the more experience I had with dealing with the uncomfortable situations, the more I felt at ease, and my stress levels started to reduce. My coping methods began to change as instead of feeling defensive; I started to tackle problems strategically and feel more confident in doing this. </w:t>
      </w: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I used this in conjunction with Gibbs' Reflective Cycle </w:t>
      </w:r>
      <w:r>
        <w:rPr>
          <w:rFonts w:ascii="Times New Roman" w:hAnsi="Times New Roman"/>
          <w:sz w:val="24"/>
          <w:szCs w:val="24"/>
          <w:rtl w:val="0"/>
          <w:lang w:val="en-US"/>
        </w:rPr>
        <w:t>(</w:t>
      </w:r>
      <w:r>
        <w:rPr>
          <w:rFonts w:ascii="Times New Roman" w:hAnsi="Times New Roman"/>
          <w:sz w:val="24"/>
          <w:szCs w:val="24"/>
          <w:rtl w:val="0"/>
        </w:rPr>
        <w:t>1988</w:t>
      </w:r>
      <w:r>
        <w:rPr>
          <w:rFonts w:ascii="Times New Roman" w:hAnsi="Times New Roman"/>
          <w:sz w:val="24"/>
          <w:szCs w:val="24"/>
          <w:rtl w:val="0"/>
          <w:lang w:val="en-US"/>
        </w:rPr>
        <w:t>)</w:t>
      </w:r>
      <w:r>
        <w:rPr>
          <w:rFonts w:ascii="Times New Roman" w:hAnsi="Times New Roman"/>
          <w:sz w:val="24"/>
          <w:szCs w:val="24"/>
          <w:rtl w:val="0"/>
          <w:lang w:val="en-US"/>
        </w:rPr>
        <w:t xml:space="preserve"> to improve my learning as quickly as possible. I would review what would happen by describing what has happened and think about what I was feeling at the time. After doing so, I would evaluate what I did positively and negatively, analyse it and come up with a conclusion. Finally, I would create an action plan on how to improve next time.</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Throughout my initial six months of training, I found that my first and second coping mechanisms were extremely effective at reducing stress levels in the short term. In comparison to my third and fourth coping mechanisms which were fantastic at building resilience and lowered the overall amount of stress, I was under due to the lessons I learnt due to the circumstances I put myself in. Although without one of the coping strategies, the rest would fail, this is because socialising and exercising reduced my stress levels which allowed me to have the extra stress of learning foreign languages. This allowed me to travel to other countries to ultimately allowed me to build my resilience and cope with stress levels massively.</w:t>
      </w: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 Lastly, a</w:t>
      </w:r>
      <w:r>
        <w:rPr>
          <w:rFonts w:ascii="Times New Roman" w:hAnsi="Times New Roman"/>
          <w:sz w:val="24"/>
          <w:szCs w:val="24"/>
          <w:rtl w:val="0"/>
          <w:lang w:val="en-US"/>
        </w:rPr>
        <w:t xml:space="preserve"> document from a charity </w:t>
      </w:r>
      <w:r>
        <w:rPr>
          <w:rFonts w:ascii="Times New Roman" w:hAnsi="Times New Roman"/>
          <w:sz w:val="24"/>
          <w:szCs w:val="24"/>
          <w:rtl w:val="0"/>
          <w:lang w:val="en-US"/>
        </w:rPr>
        <w:t xml:space="preserve">called </w:t>
      </w:r>
      <w:r>
        <w:rPr>
          <w:rFonts w:ascii="Times New Roman" w:hAnsi="Times New Roman" w:hint="default"/>
          <w:sz w:val="24"/>
          <w:szCs w:val="24"/>
          <w:rtl w:val="0"/>
          <w:lang w:val="en-US"/>
        </w:rPr>
        <w:t>“</w:t>
      </w:r>
      <w:r>
        <w:rPr>
          <w:rFonts w:ascii="Times New Roman" w:hAnsi="Times New Roman"/>
          <w:sz w:val="24"/>
          <w:szCs w:val="24"/>
          <w:rtl w:val="0"/>
        </w:rPr>
        <w:t>Mind</w:t>
      </w:r>
      <w:r>
        <w:rPr>
          <w:rFonts w:ascii="Times New Roman" w:hAnsi="Times New Roman" w:hint="default"/>
          <w:sz w:val="24"/>
          <w:szCs w:val="24"/>
          <w:rtl w:val="0"/>
          <w:lang w:val="en-US"/>
        </w:rPr>
        <w:t>”</w:t>
      </w:r>
      <w:r>
        <w:rPr>
          <w:rFonts w:ascii="Times New Roman" w:hAnsi="Times New Roman"/>
          <w:sz w:val="24"/>
          <w:szCs w:val="24"/>
          <w:rtl w:val="0"/>
          <w:lang w:val="en-US"/>
        </w:rPr>
        <w:t xml:space="preserve"> titled </w:t>
      </w:r>
      <w:r>
        <w:rPr>
          <w:rFonts w:ascii="Times New Roman" w:hAnsi="Times New Roman" w:hint="default"/>
          <w:sz w:val="24"/>
          <w:szCs w:val="24"/>
          <w:rtl w:val="0"/>
        </w:rPr>
        <w:t xml:space="preserve">‘ </w:t>
      </w:r>
      <w:r>
        <w:rPr>
          <w:rFonts w:ascii="Times New Roman" w:hAnsi="Times New Roman"/>
          <w:sz w:val="24"/>
          <w:szCs w:val="24"/>
          <w:rtl w:val="0"/>
          <w:lang w:val="en-US"/>
        </w:rPr>
        <w:t>How to manage stress and anxiety</w:t>
      </w:r>
      <w:r>
        <w:rPr>
          <w:rFonts w:ascii="Times New Roman" w:hAnsi="Times New Roman" w:hint="default"/>
          <w:sz w:val="24"/>
          <w:szCs w:val="24"/>
          <w:rtl w:val="0"/>
          <w:lang w:val="fr-FR"/>
        </w:rPr>
        <w:t xml:space="preserve">’ </w:t>
      </w:r>
      <w:r>
        <w:rPr>
          <w:rFonts w:ascii="Times New Roman" w:hAnsi="Times New Roman"/>
          <w:sz w:val="24"/>
          <w:szCs w:val="24"/>
          <w:rtl w:val="0"/>
          <w:lang w:val="en-US"/>
        </w:rPr>
        <w:t xml:space="preserve">has been very beneficial whilst learning how to deal with day to day stresses of the police force. Specifically in terms of improving my coping strategies such as looking after my physical health by getting at least 8 hours of sleep per night. Following the advice from Mind I started to eat more healthy which will improve my physical and mental health. </w:t>
      </w:r>
    </w:p>
    <w:p>
      <w:pPr>
        <w:pStyle w:val="Body"/>
        <w:spacing w:after="160" w:line="480" w:lineRule="auto"/>
        <w:rPr>
          <w:rFonts w:ascii="Calibri" w:cs="Calibri" w:hAnsi="Calibri" w:eastAsia="Calibri"/>
          <w:sz w:val="24"/>
          <w:szCs w:val="24"/>
        </w:rPr>
      </w:pPr>
    </w:p>
    <w:p>
      <w:pPr>
        <w:pStyle w:val="Body"/>
        <w:bidi w:val="0"/>
        <w:spacing w:line="480" w:lineRule="auto"/>
        <w:ind w:left="0" w:right="0" w:firstLine="0"/>
        <w:jc w:val="left"/>
        <w:rPr>
          <w:rFonts w:ascii="Times New Roman" w:cs="Times New Roman" w:hAnsi="Times New Roman" w:eastAsia="Times New Roman"/>
          <w:sz w:val="24"/>
          <w:szCs w:val="24"/>
          <w:rtl w:val="0"/>
        </w:rPr>
      </w:pPr>
    </w:p>
    <w:p>
      <w:pPr>
        <w:pStyle w:val="Body"/>
        <w:bidi w:val="0"/>
        <w:spacing w:line="48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In conclusion, stress can not be ignored and allowed to build up; it needs to be reduced by using a variety of coping mechanisms while building resilience to help stop positive stress from becoming negative. Different coping mechanisms have distinct advantages and negatives. However, in my case, by having multiple coping strategies, it negates the disadvantages of the other coping mechanisms. It further bolsters the benefits allowing me to control my stress levels and will enable myself to realise my limits. This is so I can take action to keep my stress positive to maximise efficiency and productivity while also living a healthy, social and active lifestyle.</w:t>
      </w:r>
    </w:p>
    <w:p>
      <w:pPr>
        <w:pStyle w:val="Default"/>
        <w:bidi w:val="0"/>
        <w:spacing w:line="480" w:lineRule="auto"/>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sz w:val="38"/>
          <w:szCs w:val="38"/>
          <w:rtl w:val="0"/>
        </w:rPr>
      </w:pPr>
    </w:p>
    <w:p>
      <w:pPr>
        <w:pStyle w:val="Default"/>
        <w:bidi w:val="0"/>
        <w:ind w:left="0" w:right="0" w:firstLine="0"/>
        <w:jc w:val="left"/>
        <w:rPr>
          <w:sz w:val="38"/>
          <w:szCs w:val="38"/>
          <w:rtl w:val="0"/>
        </w:rPr>
      </w:pPr>
    </w:p>
    <w:p>
      <w:pPr>
        <w:pStyle w:val="Default"/>
        <w:bidi w:val="0"/>
        <w:ind w:left="0" w:right="0" w:firstLine="0"/>
        <w:jc w:val="left"/>
        <w:rPr>
          <w:sz w:val="38"/>
          <w:szCs w:val="38"/>
          <w:rtl w:val="0"/>
        </w:rPr>
      </w:pPr>
    </w:p>
    <w:p>
      <w:pPr>
        <w:pStyle w:val="Default"/>
        <w:bidi w:val="0"/>
        <w:ind w:left="0" w:right="0" w:firstLine="0"/>
        <w:jc w:val="left"/>
        <w:rPr>
          <w:sz w:val="38"/>
          <w:szCs w:val="38"/>
          <w:rtl w:val="0"/>
        </w:rPr>
      </w:pPr>
    </w:p>
    <w:p>
      <w:pPr>
        <w:pStyle w:val="Default"/>
        <w:bidi w:val="0"/>
        <w:ind w:left="0" w:right="0" w:firstLine="0"/>
        <w:jc w:val="left"/>
        <w:rPr>
          <w:sz w:val="38"/>
          <w:szCs w:val="38"/>
          <w:rtl w:val="0"/>
        </w:rPr>
      </w:pPr>
    </w:p>
    <w:p>
      <w:pPr>
        <w:pStyle w:val="Default"/>
        <w:bidi w:val="0"/>
        <w:ind w:left="0" w:right="0" w:firstLine="0"/>
        <w:jc w:val="left"/>
        <w:rPr>
          <w:sz w:val="38"/>
          <w:szCs w:val="38"/>
          <w:rtl w:val="0"/>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b w:val="1"/>
          <w:bCs w:val="1"/>
          <w:sz w:val="24"/>
          <w:szCs w:val="24"/>
        </w:rPr>
      </w:pPr>
    </w:p>
    <w:p>
      <w:pPr>
        <w:pStyle w:val="Body"/>
        <w:ind w:right="107"/>
        <w:jc w:val="both"/>
        <w:sectPr>
          <w:headerReference w:type="default" r:id="rId5"/>
          <w:footerReference w:type="default" r:id="rId6"/>
          <w:pgSz w:w="11900" w:h="16840" w:orient="portrait"/>
          <w:pgMar w:top="1440" w:right="1080" w:bottom="1440" w:left="1080" w:header="720" w:footer="720"/>
          <w:bidi w:val="0"/>
        </w:sectPr>
      </w:pPr>
    </w:p>
    <w:p>
      <w:pPr>
        <w:pStyle w:val="Body"/>
        <w:ind w:right="107"/>
        <w:jc w:val="center"/>
        <w:rPr>
          <w:b w:val="1"/>
          <w:bCs w:val="1"/>
          <w:sz w:val="24"/>
          <w:szCs w:val="24"/>
        </w:rPr>
      </w:pPr>
      <w:r>
        <w:rPr>
          <w:b w:val="1"/>
          <w:bCs w:val="1"/>
          <w:color w:val="000000"/>
          <w:sz w:val="24"/>
          <w:szCs w:val="24"/>
          <w:u w:color="000000"/>
          <w:rtl w:val="0"/>
          <w:lang w:val="da-DK"/>
        </w:rPr>
        <w:t xml:space="preserve">Task </w:t>
      </w:r>
      <w:r>
        <w:rPr>
          <w:b w:val="1"/>
          <w:bCs w:val="1"/>
          <w:sz w:val="24"/>
          <w:szCs w:val="24"/>
          <w:rtl w:val="0"/>
        </w:rPr>
        <w:t>2</w:t>
      </w:r>
    </w:p>
    <w:p>
      <w:pPr>
        <w:pStyle w:val="Body"/>
        <w:ind w:right="107"/>
        <w:jc w:val="both"/>
        <w:rPr>
          <w:b w:val="1"/>
          <w:bCs w:val="1"/>
          <w:sz w:val="24"/>
          <w:szCs w:val="24"/>
        </w:rPr>
      </w:pPr>
    </w:p>
    <w:p>
      <w:pPr>
        <w:pStyle w:val="Body"/>
        <w:ind w:right="237"/>
        <w:jc w:val="both"/>
        <w:rPr>
          <w:b w:val="1"/>
          <w:bCs w:val="1"/>
          <w:color w:val="000000"/>
          <w:sz w:val="24"/>
          <w:szCs w:val="24"/>
          <w:u w:color="000000"/>
        </w:rPr>
      </w:pPr>
      <w:r>
        <w:rPr>
          <w:b w:val="1"/>
          <w:bCs w:val="1"/>
          <w:color w:val="000000"/>
          <w:sz w:val="24"/>
          <w:szCs w:val="24"/>
          <w:u w:color="000000"/>
          <w:rtl w:val="0"/>
          <w:lang w:val="en-US"/>
        </w:rPr>
        <w:t xml:space="preserve">Relevant areas of the National Policing Curriculum: </w:t>
      </w:r>
    </w:p>
    <w:p>
      <w:pPr>
        <w:pStyle w:val="Body"/>
        <w:ind w:right="107"/>
        <w:jc w:val="both"/>
        <w:rPr>
          <w:b w:val="1"/>
          <w:bCs w:val="1"/>
          <w:color w:val="000000"/>
          <w:sz w:val="24"/>
          <w:szCs w:val="24"/>
          <w:u w:color="000000"/>
        </w:rPr>
      </w:pPr>
      <w:r>
        <w:rPr>
          <w:b w:val="1"/>
          <w:bCs w:val="1"/>
          <w:color w:val="000000"/>
          <w:sz w:val="24"/>
          <w:szCs w:val="24"/>
          <w:u w:color="000000"/>
          <w:rtl w:val="0"/>
          <w:lang w:val="en-US"/>
        </w:rPr>
        <w:t>Communication Skills, Managing Conflict, Valuing Difference and Inclusion</w:t>
      </w:r>
    </w:p>
    <w:p>
      <w:pPr>
        <w:pStyle w:val="Body"/>
        <w:ind w:right="107"/>
        <w:jc w:val="both"/>
        <w:rPr>
          <w:sz w:val="24"/>
          <w:szCs w:val="24"/>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 xml:space="preserve">a policing incident involving conflict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ind w:right="107"/>
        <w:jc w:val="both"/>
        <w:rPr>
          <w:sz w:val="24"/>
          <w:szCs w:val="24"/>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560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sz w:val="24"/>
                <w:szCs w:val="24"/>
                <w:lang w:val="en-US"/>
              </w:rPr>
            </w:pPr>
          </w:p>
          <w:p>
            <w:pPr>
              <w:pStyle w:val="Body"/>
              <w:bidi w:val="0"/>
              <w:ind w:left="0" w:right="107" w:firstLine="0"/>
              <w:jc w:val="both"/>
              <w:rPr>
                <w:sz w:val="24"/>
                <w:szCs w:val="24"/>
                <w:rtl w:val="0"/>
              </w:rPr>
            </w:pPr>
            <w:r>
              <w:rPr>
                <w:b w:val="1"/>
                <w:bCs w:val="1"/>
                <w:sz w:val="24"/>
                <w:szCs w:val="24"/>
                <w:rtl w:val="0"/>
                <w:lang w:val="en-US"/>
              </w:rPr>
              <w:t xml:space="preserve">Critically assess </w:t>
            </w:r>
            <w:r>
              <w:rPr>
                <w:sz w:val="24"/>
                <w:szCs w:val="24"/>
                <w:rtl w:val="0"/>
                <w:lang w:val="en-US"/>
              </w:rPr>
              <w:t xml:space="preserve">the incident including social and legislative contexts and any relevant cultural, ethnicity and language issues. </w:t>
            </w:r>
          </w:p>
          <w:p>
            <w:pPr>
              <w:pStyle w:val="Body"/>
              <w:ind w:right="107"/>
              <w:rPr>
                <w:sz w:val="24"/>
                <w:szCs w:val="24"/>
                <w:lang w:val="en-US"/>
              </w:rPr>
            </w:pPr>
          </w:p>
          <w:p>
            <w:pPr>
              <w:pStyle w:val="Body"/>
              <w:bidi w:val="0"/>
              <w:ind w:left="0" w:right="107" w:firstLine="0"/>
              <w:jc w:val="both"/>
              <w:rPr>
                <w:sz w:val="24"/>
                <w:szCs w:val="24"/>
                <w:rtl w:val="0"/>
              </w:rPr>
            </w:pPr>
            <w:r>
              <w:rPr>
                <w:b w:val="1"/>
                <w:bCs w:val="1"/>
                <w:sz w:val="24"/>
                <w:szCs w:val="24"/>
                <w:rtl w:val="0"/>
                <w:lang w:val="en-US"/>
              </w:rPr>
              <w:t xml:space="preserve">Reflect on your application </w:t>
            </w:r>
            <w:r>
              <w:rPr>
                <w:sz w:val="24"/>
                <w:szCs w:val="24"/>
                <w:rtl w:val="0"/>
                <w:lang w:val="en-US"/>
              </w:rPr>
              <w:t>of</w:t>
            </w:r>
            <w:r>
              <w:rPr>
                <w:b w:val="1"/>
                <w:bCs w:val="1"/>
                <w:sz w:val="24"/>
                <w:szCs w:val="24"/>
                <w:rtl w:val="0"/>
                <w:lang w:val="en-US"/>
              </w:rPr>
              <w:t xml:space="preserve"> </w:t>
            </w:r>
            <w:r>
              <w:rPr>
                <w:sz w:val="24"/>
                <w:szCs w:val="24"/>
                <w:rtl w:val="0"/>
                <w:lang w:val="en-US"/>
              </w:rPr>
              <w:t>the fundamental elements of effective communication used (verbal, non-verbal, active listening skills, open and closed questions, building rapport and negotiation skills).</w:t>
            </w:r>
          </w:p>
          <w:p>
            <w:pPr>
              <w:pStyle w:val="Body"/>
              <w:ind w:right="107"/>
              <w:jc w:val="both"/>
              <w:rPr>
                <w:sz w:val="24"/>
                <w:szCs w:val="24"/>
                <w:lang w:val="en-US"/>
              </w:rPr>
            </w:pPr>
          </w:p>
          <w:p>
            <w:pPr>
              <w:pStyle w:val="Body"/>
              <w:bidi w:val="0"/>
              <w:ind w:left="0" w:right="107" w:firstLine="0"/>
              <w:jc w:val="both"/>
              <w:rPr>
                <w:sz w:val="24"/>
                <w:szCs w:val="24"/>
                <w:rtl w:val="0"/>
              </w:rPr>
            </w:pPr>
            <w:r>
              <w:rPr>
                <w:b w:val="1"/>
                <w:bCs w:val="1"/>
                <w:sz w:val="24"/>
                <w:szCs w:val="24"/>
                <w:rtl w:val="0"/>
                <w:lang w:val="en-US"/>
              </w:rPr>
              <w:t>Describe</w:t>
            </w:r>
            <w:r>
              <w:rPr>
                <w:sz w:val="24"/>
                <w:szCs w:val="24"/>
                <w:rtl w:val="0"/>
                <w:lang w:val="en-US"/>
              </w:rPr>
              <w:t xml:space="preserve"> the process for determining whether the use of force was necessary in a conflict situation (including a </w:t>
            </w:r>
            <w:r>
              <w:rPr>
                <w:b w:val="1"/>
                <w:bCs w:val="1"/>
                <w:sz w:val="24"/>
                <w:szCs w:val="24"/>
                <w:rtl w:val="0"/>
                <w:lang w:val="en-US"/>
              </w:rPr>
              <w:t>critical evaluation</w:t>
            </w:r>
            <w:r>
              <w:rPr>
                <w:sz w:val="24"/>
                <w:szCs w:val="24"/>
                <w:rtl w:val="0"/>
                <w:lang w:val="en-US"/>
              </w:rPr>
              <w:t xml:space="preserve"> of any theories or models underpinning the causes of conflict within policing interventions </w:t>
            </w:r>
            <w:r>
              <w:rPr>
                <w:sz w:val="24"/>
                <w:szCs w:val="24"/>
                <w:rtl w:val="0"/>
                <w:lang w:val="en-US"/>
              </w:rPr>
              <w:t xml:space="preserve">– </w:t>
            </w:r>
            <w:r>
              <w:rPr>
                <w:sz w:val="24"/>
                <w:szCs w:val="24"/>
                <w:rtl w:val="0"/>
                <w:lang w:val="en-US"/>
              </w:rPr>
              <w:t>e.g. Betari</w:t>
            </w:r>
            <w:r>
              <w:rPr>
                <w:sz w:val="24"/>
                <w:szCs w:val="24"/>
                <w:rtl w:val="0"/>
                <w:lang w:val="en-US"/>
              </w:rPr>
              <w:t>’</w:t>
            </w:r>
            <w:r>
              <w:rPr>
                <w:sz w:val="24"/>
                <w:szCs w:val="24"/>
                <w:rtl w:val="0"/>
                <w:lang w:val="en-US"/>
              </w:rPr>
              <w:t xml:space="preserve">s Box, The Drama triangle, Emotional versus rational brain) and provide a reflection on the outcome of the incident. </w:t>
            </w:r>
          </w:p>
          <w:p>
            <w:pPr>
              <w:pStyle w:val="Body"/>
              <w:ind w:right="107"/>
              <w:jc w:val="both"/>
              <w:rPr>
                <w:sz w:val="24"/>
                <w:szCs w:val="24"/>
                <w:lang w:val="en-US"/>
              </w:rPr>
            </w:pPr>
          </w:p>
          <w:p>
            <w:pPr>
              <w:pStyle w:val="Body"/>
              <w:bidi w:val="0"/>
              <w:ind w:left="0" w:right="107" w:firstLine="0"/>
              <w:jc w:val="both"/>
              <w:rPr>
                <w:sz w:val="24"/>
                <w:szCs w:val="24"/>
                <w:rtl w:val="0"/>
              </w:rPr>
            </w:pPr>
            <w:r>
              <w:rPr>
                <w:sz w:val="24"/>
                <w:szCs w:val="24"/>
                <w:rtl w:val="0"/>
                <w:lang w:val="en-US"/>
              </w:rPr>
              <w:t>Your reflection must illustrate your understanding and application of core principles of ethics, equality, diversity and human rights, as well as any relevant Code of Practice considerations, culturally sensitive practice and language preference.</w:t>
            </w:r>
          </w:p>
          <w:p>
            <w:pPr>
              <w:pStyle w:val="Body"/>
              <w:ind w:right="107"/>
              <w:jc w:val="both"/>
              <w:rPr>
                <w:sz w:val="24"/>
                <w:szCs w:val="24"/>
                <w:lang w:val="en-US"/>
              </w:rPr>
            </w:pPr>
          </w:p>
          <w:p>
            <w:pPr>
              <w:pStyle w:val="Body"/>
              <w:ind w:right="107"/>
              <w:jc w:val="both"/>
              <w:rPr>
                <w:sz w:val="24"/>
                <w:szCs w:val="24"/>
                <w:lang w:val="en-US"/>
              </w:rPr>
            </w:pPr>
          </w:p>
          <w:p>
            <w:pPr>
              <w:pStyle w:val="Body"/>
              <w:bidi w:val="0"/>
              <w:ind w:left="0" w:right="107" w:firstLine="0"/>
              <w:jc w:val="both"/>
              <w:rPr>
                <w:rtl w:val="0"/>
              </w:rPr>
            </w:pPr>
            <w:r>
              <w:rPr>
                <w:sz w:val="24"/>
                <w:szCs w:val="24"/>
                <w:rtl w:val="0"/>
                <w:lang w:val="en-US"/>
              </w:rPr>
              <w:t xml:space="preserve">2500 words </w:t>
            </w:r>
            <w:r>
              <w:rPr>
                <w:i w:val="1"/>
                <w:iCs w:val="1"/>
                <w:sz w:val="24"/>
                <w:szCs w:val="24"/>
                <w:rtl w:val="0"/>
                <w:lang w:val="en-US"/>
              </w:rPr>
              <w:t>(+/- 10%: include your actual word count at the end of each section)</w:t>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rPr>
          <w:b w:val="1"/>
          <w:bCs w:val="1"/>
          <w:sz w:val="24"/>
          <w:szCs w:val="24"/>
        </w:rPr>
      </w:pPr>
      <w:r>
        <w:rPr>
          <w:b w:val="1"/>
          <w:bCs w:val="1"/>
          <w:sz w:val="24"/>
          <w:szCs w:val="24"/>
          <w:rtl w:val="0"/>
        </w:rPr>
        <w:t>ANSWER:</w:t>
      </w: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Within this essay, I am going to critically assess an incident which I was dealing with that involved conflict. I will discuss social, legislative and other issues on an event while reflecting on the fundamentals of dealing with disputes such as communication skills such as verbal and non-verbal communication, asking questions, listening to people</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problems and negotiation skills. Furthermore, I will critically evaluate a variety of conflict management models and theories, some of which I used during this incident and others I could have used. Additionally, I will determine the decisions I made to see if they were ethical, compliant with human rights, in line with the codes of practice and most importantly did it fix the situation. Lastly, I will reflect on the outcome of the case and whether or not the result could have been prevented or whether this was the correct decision taken.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 was contacted by the control room, which made me aware of a public order incident that was ongoing. It was occurring in a front garden between neighbouring households and that the parties were attempting to fight, although they were being held back by their families. While en-route I conducted a persons check and address check to establish who resides at the address, I found that one person from each house had warning markers for violence and weapons. Therefore, I had to be cautious that either of the neighbours could become aggressive at any point.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Upon arriving at the scene, there was no one outside, and no shouting could be heard. As a result, I knocked on the one neighbour's door to ask what has happened, and they let us in. The male who let us in was red in the face, fists were clenched and appeared intoxicated; therefore I kept my distance, remained calm and discreetly alerted my colleague so he could position himself in the event he became aggressive. I will refer to him as </w:t>
      </w:r>
      <w:r>
        <w:rPr>
          <w:rFonts w:ascii="Times New Roman" w:hAnsi="Times New Roman" w:hint="default"/>
          <w:sz w:val="24"/>
          <w:szCs w:val="24"/>
          <w:rtl w:val="0"/>
          <w:lang w:val="en-US"/>
        </w:rPr>
        <w:t>“</w:t>
      </w:r>
      <w:r>
        <w:rPr>
          <w:rFonts w:ascii="Times New Roman" w:hAnsi="Times New Roman"/>
          <w:sz w:val="24"/>
          <w:szCs w:val="24"/>
          <w:rtl w:val="0"/>
          <w:lang w:val="en-US"/>
        </w:rPr>
        <w:t>RP</w:t>
      </w:r>
      <w:r>
        <w:rPr>
          <w:rFonts w:ascii="Times New Roman" w:hAnsi="Times New Roman" w:hint="default"/>
          <w:sz w:val="24"/>
          <w:szCs w:val="24"/>
          <w:rtl w:val="0"/>
          <w:lang w:val="en-US"/>
        </w:rPr>
        <w:t>”</w:t>
      </w:r>
      <w:r>
        <w:rPr>
          <w:rFonts w:ascii="Times New Roman" w:hAnsi="Times New Roman"/>
          <w:sz w:val="24"/>
          <w:szCs w:val="24"/>
          <w:rtl w:val="0"/>
          <w:lang w:val="en-US"/>
        </w:rPr>
        <w:t xml:space="preserve">. I asked him what has happened and he stated it was over a fence boundary as they share a garden and that he has had problems with his neighbour for nearly five years and the anger and frustration has been building up. I probed further using open questions such as </w:t>
      </w:r>
      <w:r>
        <w:rPr>
          <w:rFonts w:ascii="Times New Roman" w:hAnsi="Times New Roman" w:hint="default"/>
          <w:sz w:val="24"/>
          <w:szCs w:val="24"/>
          <w:rtl w:val="0"/>
          <w:lang w:val="en-US"/>
        </w:rPr>
        <w:t>“</w:t>
      </w:r>
      <w:r>
        <w:rPr>
          <w:rFonts w:ascii="Times New Roman" w:hAnsi="Times New Roman"/>
          <w:sz w:val="24"/>
          <w:szCs w:val="24"/>
          <w:rtl w:val="0"/>
          <w:lang w:val="en-US"/>
        </w:rPr>
        <w:t>explain to me what has happened previously between you and your neighbour over the past five years</w:t>
      </w:r>
      <w:r>
        <w:rPr>
          <w:rFonts w:ascii="Times New Roman" w:hAnsi="Times New Roman" w:hint="default"/>
          <w:sz w:val="24"/>
          <w:szCs w:val="24"/>
          <w:rtl w:val="0"/>
          <w:lang w:val="en-US"/>
        </w:rPr>
        <w:t xml:space="preserve">” </w:t>
      </w:r>
      <w:r>
        <w:rPr>
          <w:rFonts w:ascii="Times New Roman" w:hAnsi="Times New Roman"/>
          <w:sz w:val="24"/>
          <w:szCs w:val="24"/>
          <w:rtl w:val="0"/>
          <w:lang w:val="en-US"/>
        </w:rPr>
        <w:t>this allowed him to speak freely and give me as much information as possible. By talking openly, it allowed me to understand from his perspective why he was so annoyed; he explained all the incidents were all low-level neighbourhood disputes over things such as noise. After explaining to me what had happened, he told me the reason he was also so annoyed was that the neighbour tried to fight him but was being held back by his son. After this had happened the RP went inside of his property, and the subject put a chair on the path facing the RP</w:t>
      </w:r>
      <w:r>
        <w:rPr>
          <w:rFonts w:ascii="Times New Roman" w:hAnsi="Times New Roman" w:hint="default"/>
          <w:sz w:val="24"/>
          <w:szCs w:val="24"/>
          <w:rtl w:val="0"/>
          <w:lang w:val="en-US"/>
        </w:rPr>
        <w:t>’</w:t>
      </w:r>
      <w:r>
        <w:rPr>
          <w:rFonts w:ascii="Times New Roman" w:hAnsi="Times New Roman"/>
          <w:sz w:val="24"/>
          <w:szCs w:val="24"/>
          <w:rtl w:val="0"/>
          <w:lang w:val="en-US"/>
        </w:rPr>
        <w:t>s front door and sat there staring at the door for about ten minutes but went back inside before I arrived.</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Throughout this initial interaction, I was considering Betaris box. According to Mindtools, Betaris Box is a conflict management tool which alerts us that my attitude and behaviour can either positively or negatively affect the attitudes and behaviours of others and this becomes a cycle that never ends until the conflict is resolved. Therefore, I had to ensure that my attitude and demeanour was appropriate for the situation by being empathetic, professional. Furthermore, I need to show that I could solve the problem instead of being lethargic and thinking this call is petty, a waste of time and leave it for the council to deal. By doing this, the male began to calm down and began to cooperate with me more and was open to solutions I was offering him such as:-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Recording every interaction between him and the neighbour</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Contact the council to report every incident between the neighbour</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Not retaliating to threats.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 Call the police immediately if there are any problems.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Avoid the neighbour has much as reasonably practicable.</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After offering solutions to the overall problem, I alerted the RP that this was a civil matter and that he would have to go through the council matter. Still, we will attempt to resolve this situation before we leave. Therefore, I went outside with him to create a temporary barrier so that there will be no issues until the council could get in contact.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While I was creating a temporary barrier, the other neighbour who I will refer to as the </w:t>
      </w:r>
      <w:r>
        <w:rPr>
          <w:rFonts w:ascii="Times New Roman" w:hAnsi="Times New Roman" w:hint="default"/>
          <w:sz w:val="24"/>
          <w:szCs w:val="24"/>
          <w:rtl w:val="0"/>
          <w:lang w:val="en-US"/>
        </w:rPr>
        <w:t>“</w:t>
      </w:r>
      <w:r>
        <w:rPr>
          <w:rFonts w:ascii="Times New Roman" w:hAnsi="Times New Roman"/>
          <w:sz w:val="24"/>
          <w:szCs w:val="24"/>
          <w:rtl w:val="0"/>
          <w:lang w:val="en-US"/>
        </w:rPr>
        <w:t>Subject</w:t>
      </w:r>
      <w:r>
        <w:rPr>
          <w:rFonts w:ascii="Times New Roman" w:hAnsi="Times New Roman" w:hint="default"/>
          <w:sz w:val="24"/>
          <w:szCs w:val="24"/>
          <w:rtl w:val="0"/>
          <w:lang w:val="en-US"/>
        </w:rPr>
        <w:t xml:space="preserve">” </w:t>
      </w:r>
      <w:r>
        <w:rPr>
          <w:rFonts w:ascii="Times New Roman" w:hAnsi="Times New Roman"/>
          <w:sz w:val="24"/>
          <w:szCs w:val="24"/>
          <w:rtl w:val="0"/>
          <w:lang w:val="en-US"/>
        </w:rPr>
        <w:t>walks into the garden with his fists clenched and begins shouting at myself and the RP. As a result, both the RP and subject begin to shout at each other, I then intervened by telling both parties to be quiet. I asked them to give their account one at a time without interrupting each other so both parties could understand why they are so frustrated. This initially did not work as they interrupted each other, but after warning them twice, they no longer interrupted and explained what was bothering them.</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Throughout this second interaction, I was thinking of the best way to deal with this situation by using the Thomas-Kilmann model, which looks at the five ways conflict can be managed. These are:-</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Collaboration- this solution allows both parties to be in agreement with a solution and reduces lousy feeling towards each other. This was my ideal situation, but due to what has already happened, it was unlikely. </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Compromise- Used to avoid immediate conflict by creating temporary solutions when there is not enough time to deal with the situation completely.</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Competition- Attempting to beaten or bargain with your opponent to get a better solution for yourself, this often leads to conflict and the losing party become physically aggressive.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Accommodation- Accepting you have made a mistake and promote goodwill, although it is hard to implement when both parties are not willing to back down.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Avoidance- This is used when the issue is not essential, it is avoiding the problem and not talking about it, which can lead to enormous frustration and can lead to physical aggression.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Due to the incident being quite a low level in comparison to other issues, I was tempted to use the avoidance technique and make both parties return to their house until tensions have calmed down so I could respond to other more urgent calls, although this would have lead to significant frustrations and possibly lead to the police not being called at a later date because they believe we will not resolve their problems. Instead, I went with the compromise solution by using a temporary solution and creating a temporary barrier until a new permanent fence. While creating an obstacle, I allowed both parties to express their frustration in a controlled environment. Allegations were being said such as </w:t>
      </w:r>
      <w:r>
        <w:rPr>
          <w:rFonts w:ascii="Times New Roman" w:hAnsi="Times New Roman" w:hint="default"/>
          <w:sz w:val="24"/>
          <w:szCs w:val="24"/>
          <w:rtl w:val="0"/>
          <w:lang w:val="en-US"/>
        </w:rPr>
        <w:t>“</w:t>
      </w:r>
      <w:r>
        <w:rPr>
          <w:rFonts w:ascii="Times New Roman" w:hAnsi="Times New Roman"/>
          <w:sz w:val="24"/>
          <w:szCs w:val="24"/>
          <w:rtl w:val="0"/>
          <w:lang w:val="en-US"/>
        </w:rPr>
        <w:t>You look at my wives knickers on the washing line outside</w:t>
      </w:r>
      <w:r>
        <w:rPr>
          <w:rFonts w:ascii="Times New Roman" w:hAnsi="Times New Roman" w:hint="default"/>
          <w:sz w:val="24"/>
          <w:szCs w:val="24"/>
          <w:rtl w:val="0"/>
          <w:lang w:val="en-US"/>
        </w:rPr>
        <w:t>” “</w:t>
      </w:r>
      <w:r>
        <w:rPr>
          <w:rFonts w:ascii="Times New Roman" w:hAnsi="Times New Roman"/>
          <w:sz w:val="24"/>
          <w:szCs w:val="24"/>
          <w:rtl w:val="0"/>
          <w:lang w:val="en-US"/>
        </w:rPr>
        <w:t>You always play music too loud</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You always give me dirty looks</w:t>
      </w:r>
      <w:r>
        <w:rPr>
          <w:rFonts w:ascii="Times New Roman" w:hAnsi="Times New Roman" w:hint="default"/>
          <w:sz w:val="24"/>
          <w:szCs w:val="24"/>
          <w:rtl w:val="0"/>
          <w:lang w:val="en-US"/>
        </w:rPr>
        <w:t>”</w:t>
      </w:r>
      <w:r>
        <w:rPr>
          <w:rFonts w:ascii="Times New Roman" w:hAnsi="Times New Roman"/>
          <w:sz w:val="24"/>
          <w:szCs w:val="24"/>
          <w:rtl w:val="0"/>
          <w:lang w:val="en-US"/>
        </w:rPr>
        <w:t>. Although these were being discussed by each party and was seemingly going well, negotiations allowed for the tension of the situation to de-escalate.  Furthermore, it created an opportunity for a positive relationship to start and prosper.</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As both parties were expressing their frustrations, the subjects son entered the garden and shouted that the RP called him a </w:t>
      </w:r>
      <w:r>
        <w:rPr>
          <w:rFonts w:ascii="Times New Roman" w:hAnsi="Times New Roman" w:hint="default"/>
          <w:sz w:val="24"/>
          <w:szCs w:val="24"/>
          <w:rtl w:val="0"/>
          <w:lang w:val="en-US"/>
        </w:rPr>
        <w:t>“</w:t>
      </w:r>
      <w:r>
        <w:rPr>
          <w:rFonts w:ascii="Times New Roman" w:hAnsi="Times New Roman"/>
          <w:sz w:val="24"/>
          <w:szCs w:val="24"/>
          <w:rtl w:val="0"/>
          <w:lang w:val="en-US"/>
        </w:rPr>
        <w:t>queer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before we arrived. After the subject heard this, he became very hostile and began to shout again, although the RP remained calm in an attempt not to escalate the situation again. This allowed me to focus on the subject while my colleagues spoke to the RP regarding the allegation. The subject began to shout, swear and threatened to punch the RP, which gave me reasonable grounds to arrest him. Still, I knew arresting him would only escalate the situation further as the family of the subject was watching. Therefore, I asked the subject to calm down and that we will resolve the issue, but this did not work, I then stated we established ground rules by not becoming aggressive before discussing their problems earlier on. He did not care and began to become increasingly agitated, as a result, I said: </w:t>
      </w:r>
      <w:r>
        <w:rPr>
          <w:rFonts w:ascii="Times New Roman" w:hAnsi="Times New Roman" w:hint="default"/>
          <w:sz w:val="24"/>
          <w:szCs w:val="24"/>
          <w:rtl w:val="0"/>
          <w:lang w:val="en-US"/>
        </w:rPr>
        <w:t>“</w:t>
      </w:r>
      <w:r>
        <w:rPr>
          <w:rFonts w:ascii="Times New Roman" w:hAnsi="Times New Roman"/>
          <w:sz w:val="24"/>
          <w:szCs w:val="24"/>
          <w:rtl w:val="0"/>
          <w:lang w:val="en-US"/>
        </w:rPr>
        <w:t>Think about the negative effect being arrested could have on your job</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which he told me he had never had a job and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intend on getting one. I gave him one more chance by saying </w:t>
      </w:r>
      <w:r>
        <w:rPr>
          <w:rFonts w:ascii="Times New Roman" w:hAnsi="Times New Roman" w:hint="default"/>
          <w:sz w:val="24"/>
          <w:szCs w:val="24"/>
          <w:rtl w:val="0"/>
          <w:lang w:val="en-US"/>
        </w:rPr>
        <w:t>“</w:t>
      </w:r>
      <w:r>
        <w:rPr>
          <w:rFonts w:ascii="Times New Roman" w:hAnsi="Times New Roman"/>
          <w:sz w:val="24"/>
          <w:szCs w:val="24"/>
          <w:rtl w:val="0"/>
          <w:lang w:val="en-US"/>
        </w:rPr>
        <w:t>Is there anything I can reasonably say or do to make you calm down otherwise you will be arrested</w:t>
      </w:r>
      <w:r>
        <w:rPr>
          <w:rFonts w:ascii="Times New Roman" w:hAnsi="Times New Roman" w:hint="default"/>
          <w:sz w:val="24"/>
          <w:szCs w:val="24"/>
          <w:rtl w:val="0"/>
          <w:lang w:val="en-US"/>
        </w:rPr>
        <w:t>”</w:t>
      </w:r>
      <w:r>
        <w:rPr>
          <w:rFonts w:ascii="Times New Roman" w:hAnsi="Times New Roman"/>
          <w:sz w:val="24"/>
          <w:szCs w:val="24"/>
          <w:rtl w:val="0"/>
          <w:lang w:val="en-US"/>
        </w:rPr>
        <w:t>. To which he refused and tried to punch the RP. Therefore, I pushed him back before he could make contact with the RP and informed him he was being arrested for S.4A Public Order using S.24 Police And Criminal Evidence Act 1984 and commanded him to turn around and place his hands behind his back. He refused and trying to punch me, I evaded his punch and tackled him to the ground using ground restraints to stop him from injuring any other person. I ordered him to place his hands behind his back but continued to try and punch me. Therefore I used pain compliance techniques learnt from officer safety training to force him to put his hand behind his back, this technique was successful, and my colleague swiftly placed him in handcuffs and into the police van.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Throughout the third interaction, I used the </w:t>
      </w:r>
      <w:r>
        <w:rPr>
          <w:rFonts w:ascii="Times New Roman" w:hAnsi="Times New Roman" w:hint="default"/>
          <w:sz w:val="24"/>
          <w:szCs w:val="24"/>
          <w:rtl w:val="0"/>
          <w:lang w:val="en-US"/>
        </w:rPr>
        <w:t>“</w:t>
      </w:r>
      <w:r>
        <w:rPr>
          <w:rFonts w:ascii="Times New Roman" w:hAnsi="Times New Roman"/>
          <w:sz w:val="24"/>
          <w:szCs w:val="24"/>
          <w:rtl w:val="0"/>
          <w:lang w:val="en-US"/>
        </w:rPr>
        <w:t>Five-step appeal</w:t>
      </w:r>
      <w:r>
        <w:rPr>
          <w:rFonts w:ascii="Times New Roman" w:hAnsi="Times New Roman" w:hint="default"/>
          <w:sz w:val="24"/>
          <w:szCs w:val="24"/>
          <w:rtl w:val="0"/>
          <w:lang w:val="en-US"/>
        </w:rPr>
        <w:t xml:space="preserve">” </w:t>
      </w:r>
      <w:r>
        <w:rPr>
          <w:rFonts w:ascii="Times New Roman" w:hAnsi="Times New Roman"/>
          <w:sz w:val="24"/>
          <w:szCs w:val="24"/>
          <w:rtl w:val="0"/>
          <w:lang w:val="en-US"/>
        </w:rPr>
        <w:t>which gives the subject four chances to comply with my commands. The five steps are as follows:-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Simple appeal - Ask the person to stop what they</w:t>
      </w:r>
      <w:r>
        <w:rPr>
          <w:rFonts w:ascii="Times New Roman" w:hAnsi="Times New Roman" w:hint="default"/>
          <w:sz w:val="24"/>
          <w:szCs w:val="24"/>
          <w:rtl w:val="0"/>
          <w:lang w:val="en-US"/>
        </w:rPr>
        <w:t>’</w:t>
      </w:r>
      <w:r>
        <w:rPr>
          <w:rFonts w:ascii="Times New Roman" w:hAnsi="Times New Roman"/>
          <w:sz w:val="24"/>
          <w:szCs w:val="24"/>
          <w:rtl w:val="0"/>
          <w:lang w:val="en-US"/>
        </w:rPr>
        <w:t>re doing and comply with what you have said</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Reasoned appeal - Explain why you are asking them to do something and ask them again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Personal appeal- Explain the adverse effects of what could happen to them and the effect it could have on their own/ work life.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Final appeal- This is the last chance they have to respond to your order, in officer safety training we were taught the phrase </w:t>
      </w:r>
      <w:r>
        <w:rPr>
          <w:rFonts w:ascii="Times New Roman" w:hAnsi="Times New Roman" w:hint="default"/>
          <w:sz w:val="24"/>
          <w:szCs w:val="24"/>
          <w:rtl w:val="0"/>
          <w:lang w:val="en-US"/>
        </w:rPr>
        <w:t>“</w:t>
      </w:r>
      <w:r>
        <w:rPr>
          <w:rFonts w:ascii="Times New Roman" w:hAnsi="Times New Roman"/>
          <w:sz w:val="24"/>
          <w:szCs w:val="24"/>
          <w:rtl w:val="0"/>
          <w:lang w:val="en-US"/>
        </w:rPr>
        <w:t>Is there anything I can reasonably say or do to make you comply with my command.</w:t>
      </w:r>
      <w:r>
        <w:rPr>
          <w:rFonts w:ascii="Times New Roman" w:hAnsi="Times New Roman" w:hint="default"/>
          <w:sz w:val="24"/>
          <w:szCs w:val="24"/>
          <w:rtl w:val="0"/>
          <w:lang w:val="en-US"/>
        </w:rPr>
        <w:t>”</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Action - You must take action on the threats you have made such as arresting the person; this is because if you do not take action the subject will not believe you will carry out the actions you have said you will do and will cause the situation to become harder to deal with.</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After reflecting on my 5 step appeal in this situation, I believe I could have improved on my personal appeal; this is because I mentioned how this could affect this job. He disregarded it by stating he doesn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have a job or intend on getting one. Therefore, I should have tried another appeal instead of proceeding to the next step. In hindsight, I should have reminded him that my body-worn video camera is on and that his behaviour will be taken into consideration at court if he is arrested. Alternatively, I could have reminded him he is the father of the family and that he would not want his family to see him fighting and being arrested in front of them as it will negatively affect their mental health. Although, I also believe I could have been more firm with my simple and reasoned appeal as I was not firm enough with the subject when reasoning with him, this could have made him comply faster before I was forced to escalate the situation.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In regards to my use of force, I believe I was completely justified in using the amount of force I used and the techniques I applied worked effectively as I adjusted them concerning the amount of resistance the subject was using. I was operating legally under S.117 PACE 1984 as I was using force to effect an arrest. Although article 5 (Right to liberty and security) of the human rights act 1998 was breached, this was completely legal and necessary to prevent injury to any person.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After reflecting on the situation, I believe I could have improved on a few more areas than the ones that I have discussed above. Firstly I could have used other conflict management theories to enable me to deal with the conflict better, for example, by taking into consideration the Karpman drama triangle. The drama triangle defines the roles people choose when a dispute arises; these are the victim, persecutor and the rescuer. When the subject became more aggravated, I could have taken more time to find out why he was becoming aggressive in an attempt to </w:t>
      </w:r>
      <w:r>
        <w:rPr>
          <w:rFonts w:ascii="Times New Roman" w:hAnsi="Times New Roman" w:hint="default"/>
          <w:sz w:val="24"/>
          <w:szCs w:val="24"/>
          <w:rtl w:val="0"/>
          <w:lang w:val="en-US"/>
        </w:rPr>
        <w:t>“</w:t>
      </w:r>
      <w:r>
        <w:rPr>
          <w:rFonts w:ascii="Times New Roman" w:hAnsi="Times New Roman"/>
          <w:sz w:val="24"/>
          <w:szCs w:val="24"/>
          <w:rtl w:val="0"/>
          <w:lang w:val="en-US"/>
        </w:rPr>
        <w:t>collapse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triangle to reduce conflict. Alternatively, when I saw the subject becoming aggressive, I should have sent the RP back into his house so that the subject could not try to attack him.</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Furthermore, I could have improved my communication skills, instead of being very blunt and to the point, I could have been more empathetic. By doing so, it would allow me to connect on a more personal level which could have led me creating a more effective solution. Furthermore, after watching my colleagues' body-worn video camera footage, I noticed my body language came across as not very welcoming. My arms were crossed, and my facial expression appeared as I was getting more annoyed the further the incident was going on. Therefore, I need to be aware of how I portray myself to the public and how my body language and the way I speak to people can play an enormous part in effectively dealing with a situation.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In conclusion, the positives of my actions during the incident was I was able to implement a variety of conflict management models and theories such as Betaris box, five-step appeal, Thomas-Kilmann, which were most effective. However, I could develop my skills further by continuing to deal with incidents like this and critically reflecting on them.</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Regarding the use of force, I was able to comply with force policies by submitting a use of force form and wrote a statement explaining why the force was justified, proportionate, legal, accountable, necessary and ethical.</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On the other hand, I could have taken into consideration other conflict management models such as Karpman</w:t>
      </w:r>
      <w:r>
        <w:rPr>
          <w:rFonts w:ascii="Times New Roman" w:hAnsi="Times New Roman" w:hint="default"/>
          <w:sz w:val="24"/>
          <w:szCs w:val="24"/>
          <w:rtl w:val="0"/>
          <w:lang w:val="en-US"/>
        </w:rPr>
        <w:t>’</w:t>
      </w:r>
      <w:r>
        <w:rPr>
          <w:rFonts w:ascii="Times New Roman" w:hAnsi="Times New Roman"/>
          <w:sz w:val="24"/>
          <w:szCs w:val="24"/>
          <w:rtl w:val="0"/>
          <w:lang w:val="en-US"/>
        </w:rPr>
        <w:t>s drama triangle, Emotional versus brain rational brain theory and other relevant conflict management models. Additionally, I need to improve my non-verbal communication skills, such as the way I portray my self. Lastly, I could improve my personal appeal by making them more personal to the person rather than a general appeal.</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Overall I believe I made the correct decisions throughout this tense situation where conflict could have escalated at any moment. I made effective decisions to which kept every person involved in this incident safe, and as a result, no one was hurt. The council were informed of the incident; this will allow for a more permanent solution put in place to stop this happening in the future. </w:t>
      </w:r>
    </w:p>
    <w:p>
      <w:pPr>
        <w:pStyle w:val="Body"/>
        <w:bidi w:val="0"/>
        <w:ind w:left="0" w:right="107" w:firstLine="0"/>
        <w:jc w:val="both"/>
        <w:rPr>
          <w:sz w:val="24"/>
          <w:szCs w:val="24"/>
          <w:rtl w:val="0"/>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b w:val="1"/>
          <w:bCs w:val="1"/>
          <w:sz w:val="24"/>
          <w:szCs w:val="24"/>
        </w:rPr>
      </w:pPr>
    </w:p>
    <w:p>
      <w:pPr>
        <w:pStyle w:val="Body"/>
        <w:ind w:right="107"/>
      </w:pPr>
      <w:r>
        <w:rPr>
          <w:rFonts w:ascii="Arial Unicode MS" w:cs="Arial Unicode MS" w:hAnsi="Arial Unicode MS" w:eastAsia="Arial Unicode MS"/>
          <w:b w:val="0"/>
          <w:bCs w:val="0"/>
          <w:i w:val="0"/>
          <w:iCs w:val="0"/>
        </w:rPr>
        <w:br w:type="page"/>
      </w:r>
    </w:p>
    <w:p>
      <w:pPr>
        <w:pStyle w:val="Body"/>
        <w:ind w:right="107"/>
        <w:jc w:val="center"/>
        <w:rPr>
          <w:b w:val="1"/>
          <w:bCs w:val="1"/>
          <w:sz w:val="24"/>
          <w:szCs w:val="24"/>
        </w:rPr>
      </w:pPr>
      <w:r>
        <w:rPr>
          <w:b w:val="1"/>
          <w:bCs w:val="1"/>
          <w:color w:val="000000"/>
          <w:sz w:val="24"/>
          <w:szCs w:val="24"/>
          <w:u w:color="000000"/>
          <w:rtl w:val="0"/>
          <w:lang w:val="da-DK"/>
        </w:rPr>
        <w:t xml:space="preserve">Task </w:t>
      </w:r>
      <w:r>
        <w:rPr>
          <w:b w:val="1"/>
          <w:bCs w:val="1"/>
          <w:sz w:val="24"/>
          <w:szCs w:val="24"/>
          <w:rtl w:val="0"/>
        </w:rPr>
        <w:t>3</w:t>
      </w:r>
    </w:p>
    <w:p>
      <w:pPr>
        <w:pStyle w:val="Body"/>
        <w:ind w:right="107"/>
        <w:jc w:val="both"/>
        <w:rPr>
          <w:b w:val="1"/>
          <w:bCs w:val="1"/>
          <w:sz w:val="24"/>
          <w:szCs w:val="24"/>
        </w:rPr>
      </w:pPr>
    </w:p>
    <w:p>
      <w:pPr>
        <w:pStyle w:val="Body"/>
        <w:ind w:right="237"/>
        <w:jc w:val="both"/>
        <w:rPr>
          <w:b w:val="1"/>
          <w:bCs w:val="1"/>
          <w:color w:val="000000"/>
          <w:sz w:val="24"/>
          <w:szCs w:val="24"/>
          <w:u w:color="000000"/>
        </w:rPr>
      </w:pPr>
      <w:r>
        <w:rPr>
          <w:b w:val="1"/>
          <w:bCs w:val="1"/>
          <w:color w:val="000000"/>
          <w:sz w:val="24"/>
          <w:szCs w:val="24"/>
          <w:u w:color="000000"/>
          <w:rtl w:val="0"/>
          <w:lang w:val="en-US"/>
        </w:rPr>
        <w:t xml:space="preserve">Relevant areas of the National Policing Curriculum: </w:t>
      </w:r>
    </w:p>
    <w:p>
      <w:pPr>
        <w:pStyle w:val="Body"/>
        <w:ind w:right="107"/>
        <w:jc w:val="both"/>
        <w:rPr>
          <w:b w:val="1"/>
          <w:bCs w:val="1"/>
          <w:sz w:val="24"/>
          <w:szCs w:val="24"/>
        </w:rPr>
      </w:pPr>
      <w:r>
        <w:rPr>
          <w:b w:val="1"/>
          <w:bCs w:val="1"/>
          <w:sz w:val="24"/>
          <w:szCs w:val="24"/>
          <w:rtl w:val="0"/>
          <w:lang w:val="en-US"/>
        </w:rPr>
        <w:t xml:space="preserve">Criminal Justice, Valuing difference and inclusion </w:t>
      </w:r>
    </w:p>
    <w:p>
      <w:pPr>
        <w:pStyle w:val="Body"/>
        <w:ind w:right="107"/>
        <w:jc w:val="both"/>
        <w:rPr>
          <w:sz w:val="24"/>
          <w:szCs w:val="24"/>
          <w:shd w:val="clear" w:color="auto" w:fill="ffff00"/>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ind w:right="107"/>
        <w:jc w:val="both"/>
        <w:rPr>
          <w:b w:val="1"/>
          <w:bCs w:val="1"/>
          <w:sz w:val="24"/>
          <w:szCs w:val="24"/>
          <w:u w:val="single"/>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448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Body"/>
              <w:ind w:right="107"/>
              <w:rPr>
                <w:b w:val="1"/>
                <w:bCs w:val="1"/>
                <w:sz w:val="24"/>
                <w:szCs w:val="24"/>
              </w:rPr>
            </w:pPr>
            <w:r>
              <w:rPr>
                <w:b w:val="1"/>
                <w:bCs w:val="1"/>
                <w:sz w:val="24"/>
                <w:szCs w:val="24"/>
                <w:rtl w:val="0"/>
                <w:lang w:val="en-US"/>
              </w:rPr>
              <w:t xml:space="preserve"> </w:t>
            </w:r>
          </w:p>
          <w:p>
            <w:pPr>
              <w:pStyle w:val="Body"/>
              <w:ind w:right="107"/>
              <w:rPr>
                <w:sz w:val="24"/>
                <w:szCs w:val="24"/>
                <w:lang w:val="en-US"/>
              </w:rPr>
            </w:pPr>
          </w:p>
          <w:p>
            <w:pPr>
              <w:pStyle w:val="Body"/>
              <w:bidi w:val="0"/>
              <w:ind w:left="0" w:right="107" w:firstLine="0"/>
              <w:jc w:val="both"/>
              <w:rPr>
                <w:sz w:val="24"/>
                <w:szCs w:val="24"/>
                <w:rtl w:val="0"/>
              </w:rPr>
            </w:pPr>
            <w:r>
              <w:rPr>
                <w:b w:val="1"/>
                <w:bCs w:val="1"/>
                <w:sz w:val="24"/>
                <w:szCs w:val="24"/>
                <w:rtl w:val="0"/>
                <w:lang w:val="en-US"/>
              </w:rPr>
              <w:t xml:space="preserve">Critically assess </w:t>
            </w:r>
            <w:r>
              <w:rPr>
                <w:sz w:val="24"/>
                <w:szCs w:val="24"/>
                <w:rtl w:val="0"/>
                <w:lang w:val="en-US"/>
              </w:rPr>
              <w:t xml:space="preserve">a relevant incident including social and legislative contexts and any relevant cultural, ethnicity and language issues. </w:t>
            </w:r>
          </w:p>
          <w:p>
            <w:pPr>
              <w:pStyle w:val="Body"/>
              <w:ind w:right="107"/>
              <w:rPr>
                <w:sz w:val="24"/>
                <w:szCs w:val="24"/>
                <w:lang w:val="en-US"/>
              </w:rPr>
            </w:pPr>
          </w:p>
          <w:p>
            <w:pPr>
              <w:pStyle w:val="Body"/>
              <w:ind w:right="107"/>
              <w:rPr>
                <w:sz w:val="24"/>
                <w:szCs w:val="24"/>
                <w:lang w:val="en-US"/>
              </w:rPr>
            </w:pPr>
          </w:p>
          <w:p>
            <w:pPr>
              <w:pStyle w:val="Body"/>
              <w:bidi w:val="0"/>
              <w:ind w:left="0" w:right="107" w:firstLine="0"/>
              <w:jc w:val="left"/>
              <w:rPr>
                <w:sz w:val="24"/>
                <w:szCs w:val="24"/>
                <w:rtl w:val="0"/>
              </w:rPr>
            </w:pPr>
            <w:r>
              <w:rPr>
                <w:b w:val="1"/>
                <w:bCs w:val="1"/>
                <w:sz w:val="24"/>
                <w:szCs w:val="24"/>
                <w:rtl w:val="0"/>
                <w:lang w:val="en-US"/>
              </w:rPr>
              <w:t>Consider and reflect</w:t>
            </w:r>
            <w:r>
              <w:rPr>
                <w:sz w:val="24"/>
                <w:szCs w:val="24"/>
                <w:rtl w:val="0"/>
                <w:lang w:val="en-US"/>
              </w:rPr>
              <w:t xml:space="preserve"> on your responsibilities and procedures in line with the relevant Codes of Practice to support victims and witnesses through the criminal justice system. </w:t>
            </w:r>
          </w:p>
          <w:p>
            <w:pPr>
              <w:pStyle w:val="Body"/>
              <w:ind w:right="107"/>
              <w:rPr>
                <w:sz w:val="24"/>
                <w:szCs w:val="24"/>
                <w:lang w:val="en-US"/>
              </w:rPr>
            </w:pPr>
          </w:p>
          <w:p>
            <w:pPr>
              <w:pStyle w:val="Body"/>
              <w:ind w:right="107"/>
              <w:jc w:val="both"/>
              <w:rPr>
                <w:sz w:val="24"/>
                <w:szCs w:val="24"/>
                <w:lang w:val="en-US"/>
              </w:rPr>
            </w:pPr>
          </w:p>
          <w:p>
            <w:pPr>
              <w:pStyle w:val="Body"/>
              <w:bidi w:val="0"/>
              <w:ind w:left="0" w:right="107" w:firstLine="0"/>
              <w:jc w:val="both"/>
              <w:rPr>
                <w:sz w:val="24"/>
                <w:szCs w:val="24"/>
                <w:rtl w:val="0"/>
              </w:rPr>
            </w:pPr>
            <w:r>
              <w:rPr>
                <w:b w:val="1"/>
                <w:bCs w:val="1"/>
                <w:sz w:val="24"/>
                <w:szCs w:val="24"/>
                <w:rtl w:val="0"/>
                <w:lang w:val="en-US"/>
              </w:rPr>
              <w:t>Illustrate</w:t>
            </w:r>
            <w:r>
              <w:rPr>
                <w:sz w:val="24"/>
                <w:szCs w:val="24"/>
                <w:rtl w:val="0"/>
                <w:lang w:val="en-US"/>
              </w:rPr>
              <w:t xml:space="preserve"> how policing values were engaged, as well as any other considerations including culturally sensitive practice and language preference.</w:t>
            </w:r>
          </w:p>
          <w:p>
            <w:pPr>
              <w:pStyle w:val="Body"/>
              <w:ind w:right="107"/>
              <w:rPr>
                <w:sz w:val="24"/>
                <w:szCs w:val="24"/>
                <w:lang w:val="en-US"/>
              </w:rPr>
            </w:pPr>
          </w:p>
          <w:p>
            <w:pPr>
              <w:pStyle w:val="Body"/>
              <w:ind w:right="107"/>
              <w:jc w:val="both"/>
              <w:rPr>
                <w:sz w:val="24"/>
                <w:szCs w:val="24"/>
                <w:lang w:val="en-US"/>
              </w:rPr>
            </w:pPr>
          </w:p>
          <w:p>
            <w:pPr>
              <w:pStyle w:val="Body"/>
              <w:bidi w:val="0"/>
              <w:ind w:left="0" w:right="107" w:firstLine="0"/>
              <w:jc w:val="both"/>
              <w:rPr>
                <w:rtl w:val="0"/>
              </w:rPr>
            </w:pPr>
            <w:r>
              <w:rPr>
                <w:i w:val="0"/>
                <w:iCs w:val="0"/>
                <w:sz w:val="24"/>
                <w:szCs w:val="24"/>
                <w:rtl w:val="0"/>
                <w:lang w:val="en-US"/>
              </w:rPr>
              <w:t xml:space="preserve">2500 words </w:t>
            </w:r>
            <w:r>
              <w:rPr>
                <w:i w:val="1"/>
                <w:iCs w:val="1"/>
                <w:sz w:val="24"/>
                <w:szCs w:val="24"/>
                <w:rtl w:val="0"/>
                <w:lang w:val="en-US"/>
              </w:rPr>
              <w:t>(+/- 10%: include your actual word count at the end of each section)</w:t>
            </w:r>
            <w:r>
              <w:rPr>
                <w:i w:val="1"/>
                <w:iCs w:val="1"/>
                <w:sz w:val="24"/>
                <w:szCs w:val="24"/>
              </w:rPr>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rPr>
          <w:b w:val="1"/>
          <w:bCs w:val="1"/>
          <w:sz w:val="24"/>
          <w:szCs w:val="24"/>
        </w:rPr>
      </w:pPr>
      <w:r>
        <w:rPr>
          <w:b w:val="1"/>
          <w:bCs w:val="1"/>
          <w:sz w:val="24"/>
          <w:szCs w:val="24"/>
          <w:rtl w:val="0"/>
        </w:rPr>
        <w:t>ANSWER:</w:t>
      </w:r>
    </w:p>
    <w:p>
      <w:pPr>
        <w:pStyle w:val="Body"/>
        <w:ind w:right="107"/>
        <w:jc w:val="both"/>
        <w:rPr>
          <w:sz w:val="24"/>
          <w:szCs w:val="24"/>
        </w:rPr>
      </w:pPr>
    </w:p>
    <w:p>
      <w:pPr>
        <w:pStyle w:val="Body"/>
        <w:ind w:right="107"/>
        <w:jc w:val="both"/>
        <w:rPr>
          <w:sz w:val="24"/>
          <w:szCs w:val="24"/>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Within this essay, I am going to critically assess an incident which I dealt with from start to finish that involved supporting victims and witness through the criminal justice system. Furthermore, regarding this incident, I will discuss the use of legislation and social contexts. Additionally, I will illustrate how I followed the police values and ethics when there were cultural, language and ethnicity issues regarding the suspect. Lastly, I will evaluate the decisions I made to see if they were compliant with human rights and whether they were ethical.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According to victim support.UK, the victim code of practice is a </w:t>
      </w:r>
      <w:r>
        <w:rPr>
          <w:rFonts w:ascii="Times New Roman" w:hAnsi="Times New Roman" w:hint="default"/>
          <w:sz w:val="24"/>
          <w:szCs w:val="24"/>
          <w:rtl w:val="0"/>
          <w:lang w:val="en-US"/>
        </w:rPr>
        <w:t>“</w:t>
      </w:r>
      <w:r>
        <w:rPr>
          <w:rFonts w:ascii="Times New Roman" w:hAnsi="Times New Roman"/>
          <w:sz w:val="24"/>
          <w:szCs w:val="24"/>
          <w:rtl w:val="0"/>
          <w:lang w:val="en-US"/>
        </w:rPr>
        <w:t>statutory code that sets out the minimum level of service that victims should receive from the criminal justice system</w:t>
      </w:r>
      <w:r>
        <w:rPr>
          <w:rFonts w:ascii="Times New Roman" w:hAnsi="Times New Roman" w:hint="default"/>
          <w:sz w:val="24"/>
          <w:szCs w:val="24"/>
          <w:rtl w:val="0"/>
          <w:lang w:val="en-US"/>
        </w:rPr>
        <w:t>”</w:t>
      </w:r>
      <w:r>
        <w:rPr>
          <w:rFonts w:ascii="Times New Roman" w:hAnsi="Times New Roman"/>
          <w:sz w:val="24"/>
          <w:szCs w:val="24"/>
          <w:rtl w:val="0"/>
          <w:lang w:val="en-US"/>
        </w:rPr>
        <w:t>. The victim code of practice sets the timeframe on when and how often they should be updated, according to the code victims have the right to:-</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To be kept informed about the case by the police.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Be made aware when a suspect is arrested, charged, bailed or sentenced.</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Told about how to get extra help regarding presenting evidence in court and how to apply for special measures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Make a victim personal statement which allows the court to understand how the crime has impacted the victim.</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Be referred to victim support services.</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Lastly, it is vital to be aware of  Police values which are set out by the college of policing. The College Of Policing (2013) state </w:t>
      </w:r>
      <w:r>
        <w:rPr>
          <w:rFonts w:ascii="Times New Roman" w:hAnsi="Times New Roman" w:hint="default"/>
          <w:sz w:val="24"/>
          <w:szCs w:val="24"/>
          <w:rtl w:val="0"/>
          <w:lang w:val="en-US"/>
        </w:rPr>
        <w:t>“</w:t>
      </w:r>
      <w:r>
        <w:rPr>
          <w:rFonts w:ascii="Times New Roman" w:hAnsi="Times New Roman"/>
          <w:sz w:val="24"/>
          <w:szCs w:val="24"/>
          <w:rtl w:val="0"/>
          <w:lang w:val="en-US"/>
        </w:rPr>
        <w:t>Values are beliefs which are important to an individual and which guide and motivate particular behaviours and actions, the four core values of policing are Transparency, Integrity, impartiality and public service.</w:t>
      </w:r>
      <w:r>
        <w:rPr>
          <w:rFonts w:ascii="Times New Roman" w:hAnsi="Times New Roman" w:hint="default"/>
          <w:sz w:val="24"/>
          <w:szCs w:val="24"/>
          <w:rtl w:val="0"/>
          <w:lang w:val="en-US"/>
        </w:rPr>
        <w:t>”</w:t>
      </w:r>
      <w:r>
        <w:rPr>
          <w:rFonts w:ascii="Times New Roman" w:hAnsi="Times New Roman"/>
          <w:sz w:val="24"/>
          <w:szCs w:val="24"/>
          <w:rtl w:val="0"/>
          <w:lang w:val="en-US"/>
        </w:rPr>
        <w: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At the beginning of my tour of duty, I was made aware of a burglary that occurred in a hospital and was allocated as the officer in charge of the incident. Upon looking at the case summary, it was reported that a nurses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handbag, purse and phone were stolen from one of the staff rooms. Shortly after, the nurse had a notification on her phone, alerting her that her debit card was used to purchase items in a nearby shop.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Due to Covid-19, I contacted the victim by telephone to lower the amount of unnecessary face to face contact. Although, upon speaking to the victim, she appeared to be very distressed and could not stop crying. She told me that she had had her phone for nearly five years and it had all of her photos on it of which she had never saved meaning they were all lost. I attempted to take a statement over the phone, but she was not mentally in the right place due to the incident. As a result, I thought it would be better to attend her home address the following day and take a statement face to face and allow myself to explain better procedures to support herself through the criminal justice system.</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Upon reflecting on this initial interaction immediately after the phone call with my tutor, I realised that I needed to adjust my mindset from </w:t>
      </w:r>
      <w:r>
        <w:rPr>
          <w:rFonts w:ascii="Times New Roman" w:hAnsi="Times New Roman" w:hint="default"/>
          <w:sz w:val="24"/>
          <w:szCs w:val="24"/>
          <w:rtl w:val="0"/>
          <w:lang w:val="en-US"/>
        </w:rPr>
        <w:t>“</w:t>
      </w:r>
      <w:r>
        <w:rPr>
          <w:rFonts w:ascii="Times New Roman" w:hAnsi="Times New Roman"/>
          <w:sz w:val="24"/>
          <w:szCs w:val="24"/>
          <w:rtl w:val="0"/>
          <w:lang w:val="en-US"/>
        </w:rPr>
        <w:t>getting the job done</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be more empathetic with victims and witnesses to gain their confidence and trust. By communicating better with victims, I will be able to gather more information from them as they will be more willing to cooperate with myself.</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When I attended the address the following day, the victim was grateful that I came down to her house and that I was spending a significant amount of time dealing with her incident. When I first entered her home, I decided to reassure her that everything was going to be okay. She was terrified about the idea of attending court, and if the defendant were identified, then she would be nervous about seeing them face to face in the courtroom. Lastly, she said going through the criminal justice system process seemed very intimidating, and she was unsure if she could do it and appeared reluctant to give a statement due to this. Therefore, I explained that I could refer her to victim support which will be able to explain how the courts' work and the processes that need to be followed.</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Furthermore, victim support can take the victim to the courts before the trial to ease her nerves and show her how a court trial works and explain what would be expected of her. Additionally, I told her that we could also apply for special measures on her behalf, which would make the court process easier for her.  I gave the victim examples of different types of special measures such as </w:t>
      </w:r>
      <w:r>
        <w:rPr>
          <w:rFonts w:ascii="Times New Roman" w:hAnsi="Times New Roman" w:hint="default"/>
          <w:sz w:val="24"/>
          <w:szCs w:val="24"/>
          <w:rtl w:val="0"/>
          <w:lang w:val="en-US"/>
        </w:rPr>
        <w:t>“</w:t>
      </w:r>
      <w:r>
        <w:rPr>
          <w:rFonts w:ascii="Times New Roman" w:hAnsi="Times New Roman"/>
          <w:sz w:val="24"/>
          <w:szCs w:val="24"/>
          <w:rtl w:val="0"/>
          <w:lang w:val="en-US"/>
        </w:rPr>
        <w:t>live link</w:t>
      </w:r>
      <w:r>
        <w:rPr>
          <w:rFonts w:ascii="Times New Roman" w:hAnsi="Times New Roman" w:hint="default"/>
          <w:sz w:val="24"/>
          <w:szCs w:val="24"/>
          <w:rtl w:val="0"/>
          <w:lang w:val="en-US"/>
        </w:rPr>
        <w:t xml:space="preserve">” </w:t>
      </w:r>
      <w:r>
        <w:rPr>
          <w:rFonts w:ascii="Times New Roman" w:hAnsi="Times New Roman"/>
          <w:sz w:val="24"/>
          <w:szCs w:val="24"/>
          <w:rtl w:val="0"/>
          <w:lang w:val="en-US"/>
        </w:rPr>
        <w:t>which would mean she would sit in another room and speak to the court via a visual link to the courtroom. Another type of special measures I suggested was screenings which is where she would sit behind a covered screen so that she could not see or identify the defendant and the victim would not have to face the defendant. The victim responded well to the idea of being referred to victim support and potentially having special measures.</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 As a result of me taking the time to reassure the victim and explain what will happen next, she decided to make a statement. Furthermore, she also gave me her bank statement that showed which shop the card was used in and at what time. Due to her behaviour on the phone call the previous day, I asked if she would like to make a victim personal statement. According to the college of policing a victim personal statement is an account which would be used to show the court how the crime has affected victims and the impact it has had on a person emotionally and financially. She agreed, and I took a further statement from her.</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Before leaving, I remembered I needed to continue to abide by the Police values and be transparent with the victim. I explained to her that unless we get CCTV footage which would give us a clear photo the suspects face and this be sent to the automatic facial recognition unit, it would be unlikely we would be able to find the suspect. The reason I did this was I did not want to make the victim think that we were going to find the person that stole her belongings as she would be extremely disappointed if I said we would find them and we did not.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After reflecting upon the second interaction with the victim, I believe that I engaged with the policing values by ensuring I was professional and empathetic with the victim to help them feel at ease. Additionally, I had an investigative mindset, so I could further investigate the evidence she has given me. Moreover, I was transparent with the victim as I had to make her aware that there is a possibility that we may never find the suspect and that she may never get special measures. Still, by being honest, it reduced the possibility of her retracting her statement in the future if she was ever informed that she would not be edible for special measures. Furthermore, I told her I was personally taking ownership of this case and that I was there to support her in any way that I can. I gave her my work phone number and complied with South Wales Police codes of practice by creating a timeframe of how regularly I would be contacting and updating the victim with updates regarding the case. When I returned to the station, I contacted the victim support department and made them aware of the victim and what support she needs to help her through the criminal justice system. Lastly, my tutor agreed that it was good that I was transparent, open and honest with the victim of how I would go about dealing with her case and the likelihood of finding them.</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Using the bank statement, I was able to identify the store that the debit card was last used after it was stolen. I visited the store and was able to get high-quality CCTV which showed the suspect buying a variety of items. An image of the suspect was sent to our Auto facial recognition team (AFR) who were able to identify him. Once identified, I found out he was currently in prison but was being released a few days after the AFR results came back. As he was being released from jail I identified that I have two options, the first was that I could arrest the suspect as he was being released from prison or I could organise a voluntary attendance interview. To make this decision I looked at the police values, code of ethics and force procedures, I learnt that I needed to be impartial and treat the suspect fairly and follow South Wales Police policies and I also had to act with integrity and make the right decision rather than the easier one. Therefore, I decided to arrest him, upon arresting him I found that English was his second language and did not speak it very well, he did not understand the caution or what I was saying and became aggravated. Therefore, I again complied with force policy and acted with fairness and integrity by contacting a translation service called </w:t>
      </w:r>
      <w:r>
        <w:rPr>
          <w:rFonts w:ascii="Times New Roman" w:hAnsi="Times New Roman" w:hint="default"/>
          <w:sz w:val="24"/>
          <w:szCs w:val="24"/>
          <w:rtl w:val="0"/>
          <w:lang w:val="en-US"/>
        </w:rPr>
        <w:t>“</w:t>
      </w:r>
      <w:r>
        <w:rPr>
          <w:rFonts w:ascii="Times New Roman" w:hAnsi="Times New Roman"/>
          <w:sz w:val="24"/>
          <w:szCs w:val="24"/>
          <w:rtl w:val="0"/>
          <w:lang w:val="en-US"/>
        </w:rPr>
        <w:t>language line</w:t>
      </w:r>
      <w:r>
        <w:rPr>
          <w:rFonts w:ascii="Times New Roman" w:hAnsi="Times New Roman" w:hint="default"/>
          <w:sz w:val="24"/>
          <w:szCs w:val="24"/>
          <w:rtl w:val="0"/>
          <w:lang w:val="en-US"/>
        </w:rPr>
        <w:t>”</w:t>
      </w:r>
      <w:r>
        <w:rPr>
          <w:rFonts w:ascii="Times New Roman" w:hAnsi="Times New Roman"/>
          <w:sz w:val="24"/>
          <w:szCs w:val="24"/>
          <w:rtl w:val="0"/>
          <w:lang w:val="en-US"/>
        </w:rPr>
        <w:t xml:space="preserve">. Language line was able to explain the caution and the reason he was being arrested. The suspect was annoyed as he was a Muslim, and if he were to be arrested, he would not have time to pray. Therefore I ensured that I took note of what time he has to pray so that I could comply with the Human Rights Act 1998 and respect his right to religion. This was also done so that I would not organise an interview while he was participating in religious activities. After language line explained, I would take this into account the suspect calmed down and compliantly came to custody with myself.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My tutor and I reviewed my decisions and actions for the above interaction; we both agreed I was flexible in my approach while interacting with the suspect.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After the suspect was booked in, I noticed that he was wanted for another offence committed at an earlier date. According to force policy, it is advised that if a person that is arrested is wanted for another crime, then the officer who is dealing with the earliest crime committed must deal with every occurrence. This is to stop officers arguing who should deal with the offender. In this situation, I informed the other officer I would deal with both offences as I wanted to take ownership of the case as I have already spoken to the suspect. From our initial reaction, the suspect and I had mutual respect because I respected his right to religion.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After it was established that I would be the officer in case for both of the occurrences, I updated all victims per the victim contact management form that was completed and informed them that a suspect had been identified and was arrested. Both victims were grateful that I kept them updated with how the case was progressing. Although, after reflecting on how I spoke to the victims, I realised that I was a lot more empathetic towards the victim of my occurrence than I was towards the other victim. A reason for this might be because I had not spoken to the one victim before, whereas I had been constant contact with the victim of my occurrence. As a result, it is essential to remember that I need to remember the police values and treat all victims fairly and with the same respect and integrity regardless of who they are.</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Due to force policy, I needed to request a separate translator who would be able to translate what was said throughout the interview. After finding a translator and checking I was not interfering with the suspect's religious timetable, I interviewed him. In the interview, the suspect admitted to both of the offences, and he did not realise the items he stole from the hospital was a nurse, the suspect then stated that he still had the phone. He agreed to give the phone back when released from custody. As the suspect pled guilty to both allegations, he was charged at the police station and told he would need to attend court at a later date.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 drove to the suspects home address after he was released and he found the phone and gave it to myself. I checked the force policy regarding the need to get it forensically tested, but as the suspect physically gave me the phone, I did not need to send it to the forensic labs for examination. I made a pocket notebook entry to comply with property procedures which stated the suspect gave me the phone, and they then signed the pocket notebook entry. After checking with my Sergeant if the phone needed to be booked into the property stores, but he said it did not need too.</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Therefore, I was able to give the phone back to the victim who was immensely grateful at the fact the suspect agreed to return her phone, which was untouched. I explained that once he realised it was a nurses property, he immediately became extraordinarily remorseful and wanted to do everything in his power to return the phone. She was pleased that I followed the victim codes of practice and continually updated her at every stage of the investigation.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To summarise my performance, I am going to use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reflective cycle (1998). According to the University Of Edinburgh (2019), the cycle offers a framework for examining and evaluating experiences. There are six stages to this cycle these are:-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Description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Feelings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Evaluation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Analysis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Conclusion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Action Plan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During this incident, I felt a sense of duty to deliver justice to the victim and sometimes forgot to be empathetic to the victim and wanted to find who stole the items and charge them. I should not have done this and need to find a balance between both being professional and being empathetic to help the victim through the criminal justice system. Although, I was able due to following policies, procedures and using common sense, able to find the suspect and charge them. By attending more incidents, I will be able to develop and adapt my policing style in dealing with these types of situations to give victims and witnesses a better experience while going through the criminal justice system.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In conclusion, after reflecting on how I dealt with this incident, I have been able to understand what I did well and what did not do so well. The positives of how I dealt with this incident is that I was able to adjust my strategy to convince the victim to give a statement as she was very hesitant at first. Additionally, I strictly followed the victims' code of practice by taking a victim personal statement from her, continually updated the victim at every stage of the case, referred them to victim support services to inform them about how she wanted to apply for special measures. Furthermore, I illustrated how I followed the Police code of the ethics and values continually throughout the entire case by being transparent with the victim. I was impartial with the suspect and respecting his religious beliefs and ensuring I followed force guidelines by obtaining two separate translators. Lastly, I provided I gave excellent public service by getting the right outcome for the victims.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On the other hand, I am aware that to improve I need to remember different types of disposal. A crucial decision that I forgot to make was to offer the victims the chance to have a restorative justice session with the suspect as he was extremely remorseful and this could have been a useful tool to stopping the offender from doing this in the future. It would allow the victims to understand why he committed the burglaries. Furthermore, I must be more empathetic towards victims instead of being focused solely on the outcome of the situation.</w:t>
      </w:r>
    </w:p>
    <w:p>
      <w:pPr>
        <w:pStyle w:val="Body"/>
        <w:bidi w:val="0"/>
        <w:spacing w:line="480" w:lineRule="auto"/>
        <w:ind w:left="0" w:right="107" w:firstLine="0"/>
        <w:jc w:val="both"/>
        <w:rPr>
          <w:rFonts w:ascii="Times New Roman" w:cs="Times New Roman" w:hAnsi="Times New Roman" w:eastAsia="Times New Roman"/>
          <w:sz w:val="24"/>
          <w:szCs w:val="24"/>
          <w:rtl w:val="0"/>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b w:val="1"/>
          <w:bCs w:val="1"/>
          <w:sz w:val="24"/>
          <w:szCs w:val="24"/>
        </w:rPr>
      </w:pPr>
    </w:p>
    <w:p>
      <w:pPr>
        <w:pStyle w:val="Body"/>
        <w:ind w:right="107"/>
      </w:pPr>
      <w:r>
        <w:rPr>
          <w:rFonts w:ascii="Arial Unicode MS" w:cs="Arial Unicode MS" w:hAnsi="Arial Unicode MS" w:eastAsia="Arial Unicode MS"/>
          <w:b w:val="0"/>
          <w:bCs w:val="0"/>
          <w:i w:val="0"/>
          <w:iCs w:val="0"/>
        </w:rPr>
        <w:br w:type="page"/>
      </w:r>
    </w:p>
    <w:p>
      <w:pPr>
        <w:pStyle w:val="Body"/>
        <w:spacing w:line="259" w:lineRule="auto"/>
        <w:ind w:left="3600" w:right="107" w:firstLine="720"/>
        <w:jc w:val="both"/>
        <w:rPr>
          <w:b w:val="1"/>
          <w:bCs w:val="1"/>
          <w:sz w:val="24"/>
          <w:szCs w:val="24"/>
        </w:rPr>
      </w:pPr>
      <w:r>
        <w:rPr>
          <w:sz w:val="24"/>
          <w:szCs w:val="24"/>
          <w:rtl w:val="0"/>
        </w:rPr>
        <w:t>Task</w:t>
      </w:r>
      <w:r>
        <w:rPr>
          <w:b w:val="1"/>
          <w:bCs w:val="1"/>
          <w:color w:val="000000"/>
          <w:sz w:val="24"/>
          <w:szCs w:val="24"/>
          <w:u w:color="000000"/>
          <w:rtl w:val="0"/>
        </w:rPr>
        <w:t xml:space="preserve"> </w:t>
      </w:r>
      <w:r>
        <w:rPr>
          <w:b w:val="1"/>
          <w:bCs w:val="1"/>
          <w:sz w:val="24"/>
          <w:szCs w:val="24"/>
          <w:rtl w:val="0"/>
        </w:rPr>
        <w:t>4</w:t>
      </w:r>
    </w:p>
    <w:p>
      <w:pPr>
        <w:pStyle w:val="Body"/>
        <w:ind w:right="107"/>
        <w:jc w:val="both"/>
        <w:rPr>
          <w:b w:val="1"/>
          <w:bCs w:val="1"/>
          <w:sz w:val="24"/>
          <w:szCs w:val="24"/>
        </w:rPr>
      </w:pPr>
    </w:p>
    <w:p>
      <w:pPr>
        <w:pStyle w:val="Body"/>
        <w:ind w:right="237"/>
        <w:jc w:val="both"/>
        <w:rPr>
          <w:b w:val="1"/>
          <w:bCs w:val="1"/>
          <w:color w:val="000000"/>
          <w:sz w:val="24"/>
          <w:szCs w:val="24"/>
          <w:u w:color="000000"/>
        </w:rPr>
      </w:pPr>
      <w:r>
        <w:rPr>
          <w:b w:val="1"/>
          <w:bCs w:val="1"/>
          <w:color w:val="000000"/>
          <w:sz w:val="24"/>
          <w:szCs w:val="24"/>
          <w:u w:color="000000"/>
          <w:rtl w:val="0"/>
          <w:lang w:val="en-US"/>
        </w:rPr>
        <w:t xml:space="preserve">Relevant areas of the National Policing Curriculum: </w:t>
      </w:r>
    </w:p>
    <w:p>
      <w:pPr>
        <w:pStyle w:val="Body"/>
        <w:ind w:right="107"/>
        <w:jc w:val="both"/>
        <w:rPr>
          <w:b w:val="1"/>
          <w:bCs w:val="1"/>
          <w:sz w:val="24"/>
          <w:szCs w:val="24"/>
        </w:rPr>
      </w:pPr>
      <w:r>
        <w:rPr>
          <w:b w:val="1"/>
          <w:bCs w:val="1"/>
          <w:sz w:val="24"/>
          <w:szCs w:val="24"/>
          <w:rtl w:val="0"/>
          <w:lang w:val="en-US"/>
        </w:rPr>
        <w:t xml:space="preserve">Decision making and discretion, Conducting Investigations and Criminal Justice (Managing offenders) </w:t>
      </w:r>
    </w:p>
    <w:p>
      <w:pPr>
        <w:pStyle w:val="Body"/>
        <w:ind w:right="107"/>
        <w:jc w:val="both"/>
        <w:rPr>
          <w:sz w:val="24"/>
          <w:szCs w:val="24"/>
          <w:shd w:val="clear" w:color="auto" w:fill="ffff00"/>
        </w:rPr>
      </w:pPr>
    </w:p>
    <w:p>
      <w:pPr>
        <w:pStyle w:val="Body"/>
        <w:ind w:right="107"/>
        <w:jc w:val="both"/>
        <w:rPr>
          <w:sz w:val="24"/>
          <w:szCs w:val="24"/>
        </w:rPr>
      </w:pPr>
      <w:r>
        <w:rPr>
          <w:sz w:val="24"/>
          <w:szCs w:val="24"/>
          <w:rtl w:val="0"/>
          <w:lang w:val="en-US"/>
        </w:rPr>
        <w:t xml:space="preserve">You must choose </w:t>
      </w:r>
      <w:r>
        <w:rPr>
          <w:b w:val="1"/>
          <w:bCs w:val="1"/>
          <w:sz w:val="24"/>
          <w:szCs w:val="24"/>
          <w:u w:val="single"/>
          <w:rtl w:val="0"/>
          <w:lang w:val="en-US"/>
        </w:rPr>
        <w:t>a policing incident</w:t>
      </w:r>
      <w:r>
        <w:rPr>
          <w:b w:val="1"/>
          <w:bCs w:val="1"/>
          <w:sz w:val="24"/>
          <w:szCs w:val="24"/>
          <w:rtl w:val="0"/>
        </w:rPr>
        <w:t xml:space="preserve"> </w:t>
      </w:r>
      <w:r>
        <w:rPr>
          <w:sz w:val="24"/>
          <w:szCs w:val="24"/>
          <w:rtl w:val="0"/>
          <w:lang w:val="en-US"/>
        </w:rPr>
        <w:t>in which you played a significant role with an offender/service</w:t>
      </w:r>
      <w:r>
        <w:rPr>
          <w:b w:val="1"/>
          <w:bCs w:val="1"/>
          <w:sz w:val="24"/>
          <w:szCs w:val="24"/>
          <w:rtl w:val="0"/>
        </w:rPr>
        <w:t xml:space="preserve"> </w:t>
      </w:r>
      <w:r>
        <w:rPr>
          <w:sz w:val="24"/>
          <w:szCs w:val="24"/>
          <w:rtl w:val="0"/>
          <w:lang w:val="en-US"/>
        </w:rPr>
        <w:t xml:space="preserve">user/victim and reflect on what happened. </w:t>
      </w:r>
    </w:p>
    <w:p>
      <w:pPr>
        <w:pStyle w:val="Body"/>
        <w:ind w:right="107"/>
        <w:jc w:val="both"/>
        <w:rPr>
          <w:sz w:val="24"/>
          <w:szCs w:val="24"/>
        </w:rPr>
      </w:pPr>
    </w:p>
    <w:p>
      <w:pPr>
        <w:pStyle w:val="Body"/>
        <w:ind w:right="107"/>
        <w:jc w:val="both"/>
        <w:rPr>
          <w:b w:val="1"/>
          <w:bCs w:val="1"/>
          <w:sz w:val="24"/>
          <w:szCs w:val="24"/>
        </w:rPr>
      </w:pPr>
    </w:p>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36"/>
      </w:tblGrid>
      <w:tr>
        <w:tblPrEx>
          <w:shd w:val="clear" w:color="auto" w:fill="cdd4e9"/>
        </w:tblPrEx>
        <w:trPr>
          <w:trHeight w:val="4202" w:hRule="atLeast"/>
        </w:trPr>
        <w:tc>
          <w:tcPr>
            <w:tcW w:type="dxa" w:w="9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87"/>
            </w:tcMar>
            <w:vAlign w:val="top"/>
          </w:tcPr>
          <w:p>
            <w:pPr>
              <w:pStyle w:val="Table Paragraph"/>
              <w:tabs>
                <w:tab w:val="left" w:pos="355"/>
              </w:tabs>
              <w:ind w:left="0" w:right="107" w:firstLine="0"/>
              <w:rPr>
                <w:sz w:val="24"/>
                <w:szCs w:val="24"/>
                <w:lang w:val="en-US"/>
              </w:rPr>
            </w:pPr>
          </w:p>
          <w:p>
            <w:pPr>
              <w:pStyle w:val="Body"/>
              <w:bidi w:val="0"/>
              <w:ind w:left="0" w:right="107" w:firstLine="0"/>
              <w:jc w:val="both"/>
              <w:rPr>
                <w:sz w:val="24"/>
                <w:szCs w:val="24"/>
                <w:rtl w:val="0"/>
              </w:rPr>
            </w:pPr>
            <w:r>
              <w:rPr>
                <w:b w:val="1"/>
                <w:bCs w:val="1"/>
                <w:sz w:val="24"/>
                <w:szCs w:val="24"/>
                <w:rtl w:val="0"/>
                <w:lang w:val="en-US"/>
              </w:rPr>
              <w:t>Critically assess</w:t>
            </w:r>
            <w:r>
              <w:rPr>
                <w:sz w:val="24"/>
                <w:szCs w:val="24"/>
                <w:rtl w:val="0"/>
                <w:lang w:val="en-US"/>
              </w:rPr>
              <w:t xml:space="preserve"> the situation including social and legislative contexts and any relevant cultural, ethnicity and language issues. </w:t>
            </w:r>
            <w:r>
              <w:rPr>
                <w:b w:val="1"/>
                <w:bCs w:val="1"/>
                <w:sz w:val="24"/>
                <w:szCs w:val="24"/>
                <w:rtl w:val="0"/>
                <w:lang w:val="en-US"/>
              </w:rPr>
              <w:t>Reflect</w:t>
            </w:r>
            <w:r>
              <w:rPr>
                <w:sz w:val="24"/>
                <w:szCs w:val="24"/>
                <w:rtl w:val="0"/>
                <w:lang w:val="en-US"/>
              </w:rPr>
              <w:t xml:space="preserve"> on how you applied the National Decision Model (NDM) to assist in resolving this incident. </w:t>
            </w:r>
            <w:r>
              <w:rPr>
                <w:b w:val="1"/>
                <w:bCs w:val="1"/>
                <w:sz w:val="24"/>
                <w:szCs w:val="24"/>
                <w:rtl w:val="0"/>
                <w:lang w:val="en-US"/>
              </w:rPr>
              <w:t>Evaluate</w:t>
            </w:r>
            <w:r>
              <w:rPr>
                <w:sz w:val="24"/>
                <w:szCs w:val="24"/>
                <w:rtl w:val="0"/>
                <w:lang w:val="en-US"/>
              </w:rPr>
              <w:t xml:space="preserve"> the role of discretion in the decision-making process. </w:t>
            </w:r>
          </w:p>
          <w:p>
            <w:pPr>
              <w:pStyle w:val="Body"/>
              <w:ind w:right="107"/>
              <w:jc w:val="both"/>
              <w:rPr>
                <w:sz w:val="24"/>
                <w:szCs w:val="24"/>
                <w:lang w:val="en-US"/>
              </w:rPr>
            </w:pPr>
          </w:p>
          <w:p>
            <w:pPr>
              <w:pStyle w:val="Body"/>
              <w:bidi w:val="0"/>
              <w:ind w:left="0" w:right="107" w:firstLine="0"/>
              <w:jc w:val="both"/>
              <w:rPr>
                <w:sz w:val="24"/>
                <w:szCs w:val="24"/>
                <w:rtl w:val="0"/>
              </w:rPr>
            </w:pPr>
            <w:r>
              <w:rPr>
                <w:b w:val="1"/>
                <w:bCs w:val="1"/>
                <w:sz w:val="24"/>
                <w:szCs w:val="24"/>
                <w:rtl w:val="0"/>
                <w:lang w:val="en-US"/>
              </w:rPr>
              <w:t>Determine</w:t>
            </w:r>
            <w:r>
              <w:rPr>
                <w:sz w:val="24"/>
                <w:szCs w:val="24"/>
                <w:rtl w:val="0"/>
                <w:lang w:val="en-US"/>
              </w:rPr>
              <w:t xml:space="preserve"> your responsibilities with regards to the provision of the CPIA when conducting this investigation including when managing the offender and suspects and recording and retaining significant information.</w:t>
            </w:r>
          </w:p>
          <w:p>
            <w:pPr>
              <w:pStyle w:val="Body"/>
              <w:ind w:right="107"/>
              <w:jc w:val="both"/>
              <w:rPr>
                <w:sz w:val="24"/>
                <w:szCs w:val="24"/>
                <w:lang w:val="en-US"/>
              </w:rPr>
            </w:pPr>
          </w:p>
          <w:p>
            <w:pPr>
              <w:pStyle w:val="Body"/>
              <w:bidi w:val="0"/>
              <w:ind w:left="0" w:right="107" w:firstLine="0"/>
              <w:jc w:val="both"/>
              <w:rPr>
                <w:sz w:val="24"/>
                <w:szCs w:val="24"/>
                <w:rtl w:val="0"/>
              </w:rPr>
            </w:pPr>
            <w:r>
              <w:rPr>
                <w:b w:val="1"/>
                <w:bCs w:val="1"/>
                <w:sz w:val="24"/>
                <w:szCs w:val="24"/>
                <w:rtl w:val="0"/>
                <w:lang w:val="en-US"/>
              </w:rPr>
              <w:t>Illustrate</w:t>
            </w:r>
            <w:r>
              <w:rPr>
                <w:sz w:val="24"/>
                <w:szCs w:val="24"/>
                <w:rtl w:val="0"/>
                <w:lang w:val="en-US"/>
              </w:rPr>
              <w:t xml:space="preserve"> how policing values were engaged particularly through </w:t>
            </w:r>
            <w:r>
              <w:rPr>
                <w:b w:val="1"/>
                <w:bCs w:val="1"/>
                <w:sz w:val="24"/>
                <w:szCs w:val="24"/>
                <w:rtl w:val="0"/>
                <w:lang w:val="en-US"/>
              </w:rPr>
              <w:t>an assessment</w:t>
            </w:r>
            <w:r>
              <w:rPr>
                <w:sz w:val="24"/>
                <w:szCs w:val="24"/>
                <w:rtl w:val="0"/>
                <w:lang w:val="en-US"/>
              </w:rPr>
              <w:t xml:space="preserve"> of the potential impact of bias on the decision-making process.</w:t>
            </w:r>
          </w:p>
          <w:p>
            <w:pPr>
              <w:pStyle w:val="Body"/>
              <w:ind w:right="107"/>
              <w:rPr>
                <w:sz w:val="24"/>
                <w:szCs w:val="24"/>
                <w:lang w:val="en-US"/>
              </w:rPr>
            </w:pPr>
          </w:p>
          <w:p>
            <w:pPr>
              <w:pStyle w:val="Body"/>
              <w:ind w:right="107"/>
              <w:jc w:val="both"/>
              <w:rPr>
                <w:sz w:val="24"/>
                <w:szCs w:val="24"/>
                <w:lang w:val="en-US"/>
              </w:rPr>
            </w:pPr>
          </w:p>
          <w:p>
            <w:pPr>
              <w:pStyle w:val="Body"/>
              <w:bidi w:val="0"/>
              <w:ind w:left="0" w:right="107" w:firstLine="0"/>
              <w:jc w:val="both"/>
              <w:rPr>
                <w:rtl w:val="0"/>
              </w:rPr>
            </w:pPr>
            <w:r>
              <w:rPr>
                <w:sz w:val="24"/>
                <w:szCs w:val="24"/>
                <w:rtl w:val="0"/>
                <w:lang w:val="en-US"/>
              </w:rPr>
              <w:t xml:space="preserve">2500 words </w:t>
            </w:r>
            <w:r>
              <w:rPr>
                <w:i w:val="1"/>
                <w:iCs w:val="1"/>
                <w:sz w:val="24"/>
                <w:szCs w:val="24"/>
                <w:rtl w:val="0"/>
                <w:lang w:val="en-US"/>
              </w:rPr>
              <w:t>(+/- 10%: include your actual word count at the end of each section)</w:t>
            </w:r>
          </w:p>
        </w:tc>
      </w:tr>
    </w:tbl>
    <w:p>
      <w:pPr>
        <w:pStyle w:val="Body"/>
        <w:widowControl w:val="0"/>
        <w:jc w:val="both"/>
        <w:rPr>
          <w:b w:val="1"/>
          <w:bCs w:val="1"/>
          <w:sz w:val="24"/>
          <w:szCs w:val="24"/>
        </w:rPr>
      </w:pPr>
    </w:p>
    <w:p>
      <w:pPr>
        <w:pStyle w:val="Body"/>
        <w:ind w:right="107"/>
        <w:jc w:val="both"/>
        <w:rPr>
          <w:sz w:val="24"/>
          <w:szCs w:val="24"/>
        </w:rPr>
      </w:pPr>
    </w:p>
    <w:p>
      <w:pPr>
        <w:pStyle w:val="Body"/>
        <w:ind w:right="107"/>
        <w:jc w:val="both"/>
        <w:rPr>
          <w:b w:val="1"/>
          <w:bCs w:val="1"/>
          <w:sz w:val="24"/>
          <w:szCs w:val="24"/>
        </w:rPr>
      </w:pPr>
      <w:r>
        <w:rPr>
          <w:b w:val="1"/>
          <w:bCs w:val="1"/>
          <w:sz w:val="24"/>
          <w:szCs w:val="24"/>
          <w:rtl w:val="0"/>
        </w:rPr>
        <w:t>ANSWER:</w:t>
      </w:r>
    </w:p>
    <w:p>
      <w:pPr>
        <w:pStyle w:val="Body"/>
        <w:ind w:right="107"/>
        <w:jc w:val="both"/>
        <w:rPr>
          <w:b w:val="1"/>
          <w:bCs w:val="1"/>
          <w:sz w:val="24"/>
          <w:szCs w:val="24"/>
        </w:rPr>
      </w:pPr>
    </w:p>
    <w:p>
      <w:pPr>
        <w:pStyle w:val="Body"/>
        <w:ind w:right="107"/>
        <w:jc w:val="both"/>
        <w:rPr>
          <w:b w:val="1"/>
          <w:bCs w:val="1"/>
          <w:sz w:val="24"/>
          <w:szCs w:val="24"/>
        </w:rPr>
      </w:pPr>
    </w:p>
    <w:p>
      <w:pPr>
        <w:pStyle w:val="Body"/>
        <w:ind w:right="107"/>
        <w:jc w:val="both"/>
        <w:rPr>
          <w:b w:val="1"/>
          <w:bCs w:val="1"/>
          <w:sz w:val="24"/>
          <w:szCs w:val="24"/>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Within this essay, I am going to critically assess an incident which I was dealing with that involved using the national decision model to assist in resolving a</w:t>
      </w:r>
      <w:r>
        <w:rPr>
          <w:rFonts w:ascii="Times New Roman" w:hAnsi="Times New Roman"/>
          <w:sz w:val="24"/>
          <w:szCs w:val="24"/>
          <w:rtl w:val="0"/>
          <w:lang w:val="en-US"/>
        </w:rPr>
        <w:t xml:space="preserve">n incident. </w:t>
      </w:r>
      <w:r>
        <w:rPr>
          <w:rFonts w:ascii="Times New Roman" w:hAnsi="Times New Roman"/>
          <w:sz w:val="24"/>
          <w:szCs w:val="24"/>
          <w:rtl w:val="0"/>
          <w:lang w:val="en-US"/>
        </w:rPr>
        <w:t>According to the College Of Policing (2013), the national decision model is to help myself in making decisions and allows me to structure a rationale to why I made individual decisions. There six are parts to the national decision model these are:-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Gather information and intelligence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Assess threat and develop a working strategy</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Consider powers and policy</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Identify options and contingencies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Take action and review what happened</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Furthermore, I will evaluate how I used discretion in this incident and why discretion enabled me to make the decisions I made but also why it could have allowed me to make poor decisions. By evaluating my performance, it will allow me to better reflect on how to avoid making poor decisions in the future. Additionally, I will describe my responsibilities concerning the Criminal Procedures and Investigation Act 1996 about conducting criminal investigations and managing the suspects and retaining vital information. Lastly, I will review my performance using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reflective cycle (1998) to illustrate how policing values were engaged and the potential impact of bias on the decision making process.</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At the beginning of the tour of my duty, I was made aware by the police control room of an incident that required a currently ongoing emergency response. Like every incident I attend, I must use the national decision-making model. The first part of the model is gathering information and intelligence. The College Of Policing (2013) defines gathering information and intelligence as </w:t>
      </w:r>
      <w:r>
        <w:rPr>
          <w:rFonts w:ascii="Times New Roman" w:hAnsi="Times New Roman" w:hint="default"/>
          <w:sz w:val="24"/>
          <w:szCs w:val="24"/>
          <w:rtl w:val="0"/>
          <w:lang w:val="en-US"/>
        </w:rPr>
        <w:t>“</w:t>
      </w:r>
      <w:r>
        <w:rPr>
          <w:rFonts w:ascii="Times New Roman" w:hAnsi="Times New Roman"/>
          <w:sz w:val="24"/>
          <w:szCs w:val="24"/>
          <w:rtl w:val="0"/>
          <w:lang w:val="en-US"/>
        </w:rPr>
        <w:t>Gathering information to understand what is happening and checking what does the officer know about the incident so far, what do they not know and what further information do they want or need at this moment</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Following this stage of the national decision model, I firstly asked for further information regarding the call to understand what is happening, and the call handler disclosed that it was domestic violence ongoing. There was screaming and shouting in the address; the call handler mentioned that the woman was vulnerable as she was pregnant. Secondly, I used my work mobile phone to check whether the subject had any warning markers for violence as I needed to know how to approach the situation for my safety and everyone else</w:t>
      </w:r>
      <w:r>
        <w:rPr>
          <w:rFonts w:ascii="Times New Roman" w:hAnsi="Times New Roman" w:hint="default"/>
          <w:sz w:val="24"/>
          <w:szCs w:val="24"/>
          <w:rtl w:val="0"/>
          <w:lang w:val="en-US"/>
        </w:rPr>
        <w:t>’</w:t>
      </w:r>
      <w:r>
        <w:rPr>
          <w:rFonts w:ascii="Times New Roman" w:hAnsi="Times New Roman"/>
          <w:sz w:val="24"/>
          <w:szCs w:val="24"/>
          <w:rtl w:val="0"/>
          <w:lang w:val="en-US"/>
        </w:rPr>
        <w:t>s safety, furthermore I checked to see if this had happened before. The results came back that the subject was violent and had done this previously.</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Upon attending the address with my tutor, I could not hear any screaming or shouting, I knocked on the door, and the subject answered. The subject allowed myself and my tutor to enter the premises so we could talk about what had happened. Before I could make any decision on what action to take, I needed to gather further information and intelligence to understand the situation better. Therefore, I separated the victim and the subject. I instructed my tutor to talk to the male in the living room, and while I spoke to the female in the downstairs bedroom. I asked what has happened, and the female began to cry, she disclosed to me that he had previously assaulted her while she was pregnant. He threw objects at her which had caused bruising and on another occasion bruised her leg by using his knee to strike her leg, which also caused bruising intentionally. Before asking further details on these two incidents, I asked if anything had happened tonight to ensure that she was not in any immediate danger or needed medical treatment. The victim stated she asked him to leave the house, but he refused and said the only way he will go is if the Police attend. Due to the victim not being in immediate danger and the situation being calm I was able to begin investigating the offences she has disclosed by asking further details of what had happened in the past that she had not reported to the Police.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Before conducting an investigation, it is essential to remember what an investigation is and the responsibilities of a police officer concerning the Criminal Procedure and Investigations Act 1996. According to the Criminal Procedure And Investigation Act 1996, a criminal investigation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An investigation conducted by police officers with a view to it being ascertained whether a person should be charged with an offence or whether a person charged with an offence is guilty of it. Furthermore, it also states that </w:t>
      </w:r>
      <w:r>
        <w:rPr>
          <w:rFonts w:ascii="Times New Roman" w:hAnsi="Times New Roman" w:hint="default"/>
          <w:sz w:val="24"/>
          <w:szCs w:val="24"/>
          <w:rtl w:val="0"/>
          <w:lang w:val="en-US"/>
        </w:rPr>
        <w:t>“</w:t>
      </w:r>
      <w:r>
        <w:rPr>
          <w:rFonts w:ascii="Times New Roman" w:hAnsi="Times New Roman"/>
          <w:sz w:val="24"/>
          <w:szCs w:val="24"/>
          <w:rtl w:val="0"/>
          <w:lang w:val="en-US"/>
        </w:rPr>
        <w:t>Officers should follow all reasonable lines of enquiry which points both towards and away from a suspect</w:t>
      </w:r>
      <w:r>
        <w:rPr>
          <w:rFonts w:ascii="Times New Roman" w:hAnsi="Times New Roman" w:hint="default"/>
          <w:sz w:val="24"/>
          <w:szCs w:val="24"/>
          <w:rtl w:val="0"/>
          <w:lang w:val="en-US"/>
        </w:rPr>
        <w:t>”</w:t>
      </w:r>
      <w:r>
        <w:rPr>
          <w:rFonts w:ascii="Times New Roman" w:hAnsi="Times New Roman"/>
          <w:sz w:val="24"/>
          <w:szCs w:val="24"/>
          <w:rtl w:val="0"/>
          <w:lang w:val="en-US"/>
        </w:rPr>
        <w: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As the offences that the victim told me occurred in the past and there is no bruising on the victim's body, it is essential I remember the Home Office</w:t>
      </w:r>
      <w:r>
        <w:rPr>
          <w:rFonts w:ascii="Times New Roman" w:hAnsi="Times New Roman" w:hint="default"/>
          <w:sz w:val="24"/>
          <w:szCs w:val="24"/>
          <w:rtl w:val="0"/>
          <w:lang w:val="en-US"/>
        </w:rPr>
        <w:t>’</w:t>
      </w:r>
      <w:r>
        <w:rPr>
          <w:rFonts w:ascii="Times New Roman" w:hAnsi="Times New Roman"/>
          <w:sz w:val="24"/>
          <w:szCs w:val="24"/>
          <w:rtl w:val="0"/>
          <w:lang w:val="en-US"/>
        </w:rPr>
        <w:t>s guidance on counting rules for recorded crime (2020). The guidance states victims should be believed unless it is clear that the incident did not happen. Due to this, I tried to gather evidence by asking the victim if they had taken photos of the events, she had not and had not told anyone else what happened,  she had not but was willing to give a statement.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After gathering the information I needed, I was able to move onto the next stage of the national decision model, which is </w:t>
      </w:r>
      <w:r>
        <w:rPr>
          <w:rFonts w:ascii="Times New Roman" w:hAnsi="Times New Roman" w:hint="default"/>
          <w:sz w:val="24"/>
          <w:szCs w:val="24"/>
          <w:rtl w:val="0"/>
          <w:lang w:val="en-US"/>
        </w:rPr>
        <w:t>“</w:t>
      </w:r>
      <w:r>
        <w:rPr>
          <w:rFonts w:ascii="Times New Roman" w:hAnsi="Times New Roman"/>
          <w:sz w:val="24"/>
          <w:szCs w:val="24"/>
          <w:rtl w:val="0"/>
          <w:lang w:val="en-US"/>
        </w:rPr>
        <w:t>Assess threat and risk and develop a working strategy</w:t>
      </w:r>
      <w:r>
        <w:rPr>
          <w:rFonts w:ascii="Times New Roman" w:hAnsi="Times New Roman" w:hint="default"/>
          <w:sz w:val="24"/>
          <w:szCs w:val="24"/>
          <w:rtl w:val="0"/>
          <w:lang w:val="en-US"/>
        </w:rPr>
        <w:t>”</w:t>
      </w:r>
      <w:r>
        <w:rPr>
          <w:rFonts w:ascii="Times New Roman" w:hAnsi="Times New Roman"/>
          <w:sz w:val="24"/>
          <w:szCs w:val="24"/>
          <w:rtl w:val="0"/>
          <w:lang w:val="en-US"/>
        </w:rPr>
        <w:t xml:space="preserve">. Due to the incidents happening in the past, I had to make the decision and ask myself whether I needed to establish whether to take action immediately and if I did what could go wrong as a result. Additionally, I needed to conduct a risk assessment to determine the risk of harm to the victim and is the level of risk acceptable. Also, I had to take into account South Wales Police policies and procedures which states an action must be taken that has a positive outcome in any domestic violence incidents. It was clear I had two options, the first was to arrest the subject and the second was to take the subject to a families household and conduct arrange a date for the subject voluntary attend the police station for an interview. When I conducted a risk assessment, it was apparent that the risk of harm to the victim would be higher if I did not arrest the subject, and that would be an unacceptable amount of risk.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Upon completing my risk assessment, I moved onto the next stage of the national decision model, which is </w:t>
      </w:r>
      <w:r>
        <w:rPr>
          <w:rFonts w:ascii="Times New Roman" w:hAnsi="Times New Roman" w:hint="default"/>
          <w:sz w:val="24"/>
          <w:szCs w:val="24"/>
          <w:rtl w:val="0"/>
          <w:lang w:val="en-US"/>
        </w:rPr>
        <w:t>“</w:t>
      </w:r>
      <w:r>
        <w:rPr>
          <w:rFonts w:ascii="Times New Roman" w:hAnsi="Times New Roman"/>
          <w:sz w:val="24"/>
          <w:szCs w:val="24"/>
          <w:rtl w:val="0"/>
          <w:lang w:val="en-US"/>
        </w:rPr>
        <w:t>Powers and Policy</w:t>
      </w:r>
      <w:r>
        <w:rPr>
          <w:rFonts w:ascii="Times New Roman" w:hAnsi="Times New Roman" w:hint="default"/>
          <w:sz w:val="24"/>
          <w:szCs w:val="24"/>
          <w:rtl w:val="0"/>
          <w:lang w:val="en-US"/>
        </w:rPr>
        <w:t>”</w:t>
      </w:r>
      <w:r>
        <w:rPr>
          <w:rFonts w:ascii="Times New Roman" w:hAnsi="Times New Roman"/>
          <w:sz w:val="24"/>
          <w:szCs w:val="24"/>
          <w:rtl w:val="0"/>
          <w:lang w:val="en-US"/>
        </w:rPr>
        <w:t xml:space="preserve">. My powers in this situation would be to arrest the subject under section 24 of the Police and Criminal Evidence Act 1984 which allows for a police constable to arrest a person if they have reasonable grounds for suspecting an offence has been committed. The necessity for the arrest was to allow for a prompt and effective investigation and also to prevent any harm to other persons.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With all of the information I have gathered, I proceeded to the next part of the national decision model, which is options. The College Of Policing (2013) states </w:t>
      </w:r>
      <w:r>
        <w:rPr>
          <w:rFonts w:ascii="Times New Roman" w:hAnsi="Times New Roman" w:hint="default"/>
          <w:sz w:val="24"/>
          <w:szCs w:val="24"/>
          <w:rtl w:val="0"/>
          <w:lang w:val="en-US"/>
        </w:rPr>
        <w:t>“</w:t>
      </w:r>
      <w:r>
        <w:rPr>
          <w:rFonts w:ascii="Times New Roman" w:hAnsi="Times New Roman"/>
          <w:sz w:val="24"/>
          <w:szCs w:val="24"/>
          <w:rtl w:val="0"/>
          <w:lang w:val="en-US"/>
        </w:rPr>
        <w:t>this stage involves considering the different ways to make a particular decision with the least risk of harm</w:t>
      </w:r>
      <w:r>
        <w:rPr>
          <w:rFonts w:ascii="Times New Roman" w:hAnsi="Times New Roman" w:hint="default"/>
          <w:sz w:val="24"/>
          <w:szCs w:val="24"/>
          <w:rtl w:val="0"/>
          <w:lang w:val="en-US"/>
        </w:rPr>
        <w:t>”</w:t>
      </w:r>
      <w:r>
        <w:rPr>
          <w:rFonts w:ascii="Times New Roman" w:hAnsi="Times New Roman"/>
          <w:sz w:val="24"/>
          <w:szCs w:val="24"/>
          <w:rtl w:val="0"/>
          <w:lang w:val="en-US"/>
        </w:rPr>
        <w:t>. As a result of the risk assessment, it was clear arresting the suspect was the best decision that could be made. Before arresting the subject, I called for a van to transport the subject as we only had a car, I also had to think of the impact of arresting the male would have on the young child that was also in the household. Furthermore, I needed to be able to establish the following:-</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Justify why the arrest is necessary.</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Is the action proportionate to the situation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Is the action legal</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Is the action ethical</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I conferred with my tutor and informed him what had happened, we discussed our options, and he agreed to arrest would be the best option.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After the decision was made to arrest the subject, I turned on my body-worn video camera and walked into the room where the subject was and began to speak to him, he appeared to be under the influence of alcohol and was annoyed that the Police were in his house. I informed him that he was being arrested for the two offences and conveyed him to custody. While on route to custody, I did not ask any questions regarding the offences as that would be unlawful. Although, while in the vehicle the subject made numerous significant statements and unsolicited comments which were unprompted. According to the agency Health And Safety Executive, they define a significant statement as </w:t>
      </w:r>
      <w:r>
        <w:rPr>
          <w:rFonts w:ascii="Times New Roman" w:hAnsi="Times New Roman" w:hint="default"/>
          <w:sz w:val="24"/>
          <w:szCs w:val="24"/>
          <w:rtl w:val="0"/>
          <w:lang w:val="en-US"/>
        </w:rPr>
        <w:t>“</w:t>
      </w:r>
      <w:r>
        <w:rPr>
          <w:rFonts w:ascii="Times New Roman" w:hAnsi="Times New Roman"/>
          <w:sz w:val="24"/>
          <w:szCs w:val="24"/>
          <w:rtl w:val="0"/>
          <w:lang w:val="en-US"/>
        </w:rPr>
        <w:t>A statement used by the suspect which appears capable of being used in evidence against the suspect</w:t>
      </w:r>
      <w:r>
        <w:rPr>
          <w:rFonts w:ascii="Times New Roman" w:hAnsi="Times New Roman" w:hint="default"/>
          <w:sz w:val="24"/>
          <w:szCs w:val="24"/>
          <w:rtl w:val="0"/>
          <w:lang w:val="en-US"/>
        </w:rPr>
        <w:t>”</w:t>
      </w:r>
      <w:r>
        <w:rPr>
          <w:rFonts w:ascii="Times New Roman" w:hAnsi="Times New Roman"/>
          <w:sz w:val="24"/>
          <w:szCs w:val="24"/>
          <w:rtl w:val="0"/>
          <w:lang w:val="en-US"/>
        </w:rPr>
        <w:t xml:space="preserve">. Furthermore, they define an unsolicited comment as </w:t>
      </w:r>
      <w:r>
        <w:rPr>
          <w:rFonts w:ascii="Times New Roman" w:hAnsi="Times New Roman" w:hint="default"/>
          <w:sz w:val="24"/>
          <w:szCs w:val="24"/>
          <w:rtl w:val="0"/>
          <w:lang w:val="en-US"/>
        </w:rPr>
        <w:t>“</w:t>
      </w:r>
      <w:r>
        <w:rPr>
          <w:rFonts w:ascii="Times New Roman" w:hAnsi="Times New Roman"/>
          <w:sz w:val="24"/>
          <w:szCs w:val="24"/>
          <w:rtl w:val="0"/>
          <w:lang w:val="en-US"/>
        </w:rPr>
        <w:t>A statement made without the guidance of a solicitor</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this case it was an admission of guilt.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Concerning the statements the subject made, I needed to comply with the Criminal Procedures and Investigation Act by creating a pocket notebook entry of what was said and having the subject sign the entry. By signing the pocket notebook, it allows for a significant statement to be used in an interview and would enable it to be admissible in court. The comments were also placed on the occurrence log. After the subject was booked into custody, I contacted the victim and took a statement from them so I could prepare for an interview. Before I interviewed the subject, I had to comply with PACE and allow for the subject to rest and to sober up. I ensured I conformed with this by being in constant contact with the custody Sergeant.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After all of this was done I recorded my decision on the occurrence stating that I adhered to the code of ethics and values throughout my decision making by being impartial, acting with integrity, transparent with both the victim and subject regarding the incident and giving a high level of public service. I gave a high level of public service by following the Criminal Investigations and procedures Act, complying with force policy and making decisions based on risk assessments and also by treating all parties with respect. Furthermore, I stated the information I was told, how I assessed the information and situation, powers that I used, options I considered, actions taken.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While making my decision, I had the ability to use discretion. Discretion is a vital tool for police officers as it allows us to make decisions based on our experience. Discretion also provides for a variety of disposal methods to be used such as using restorative justice process, taking positive action, reporting for summons or arresting. According to the Police Code of Ethics 2014, </w:t>
      </w:r>
      <w:r>
        <w:rPr>
          <w:rFonts w:ascii="Times New Roman" w:hAnsi="Times New Roman" w:hint="default"/>
          <w:sz w:val="24"/>
          <w:szCs w:val="24"/>
          <w:rtl w:val="0"/>
          <w:lang w:val="en-US"/>
        </w:rPr>
        <w:t>“</w:t>
      </w:r>
      <w:r>
        <w:rPr>
          <w:rFonts w:ascii="Times New Roman" w:hAnsi="Times New Roman"/>
          <w:sz w:val="24"/>
          <w:szCs w:val="24"/>
          <w:rtl w:val="0"/>
          <w:lang w:val="en-US"/>
        </w:rPr>
        <w:t>Police discretion is necessary but must be used wisely</w:t>
      </w:r>
      <w:r>
        <w:rPr>
          <w:rFonts w:ascii="Times New Roman" w:hAnsi="Times New Roman" w:hint="default"/>
          <w:sz w:val="24"/>
          <w:szCs w:val="24"/>
          <w:rtl w:val="0"/>
          <w:lang w:val="en-US"/>
        </w:rPr>
        <w:t>”</w:t>
      </w:r>
      <w:r>
        <w:rPr>
          <w:rFonts w:ascii="Times New Roman" w:hAnsi="Times New Roman"/>
          <w:sz w:val="24"/>
          <w:szCs w:val="24"/>
          <w:rtl w:val="0"/>
          <w:lang w:val="en-US"/>
        </w:rPr>
        <w:t>, they advise that officers should use their training to decide on the best decision. Furthermore, while using discretion, officers should always follow the police code of ethics and values to come to a fair and just decision. In this incident, it was an essential tool as it allowed me to consider a variety of ways to deal with the situation. Either decision could have been used, but by using discretion, I was able to come to the safest and best choice for both the victim and the criminal investigation.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On the other hand, discretion is not always a good thing, after reviewing the situation, if I used discretion and made the decision not to arrest because the offence happened in the past. I did not feel the case would not get a charge; then the public would have lost confidence in the Police as they may feel we do not care as such about their problems. That is why it is incredibly important to follow the Criminal Procedures and Investigations Act by believing the victim at all times until it can be proved the offence did not happen and also retaining all statements and comments made by all parties. </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To reflect on this incident overall, I am going to use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reflective cycle to help analyse and review my performance. Gibbs (1998) created the framework to assist, and in examining experiences, there are six stages to this:-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Description of the experience</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Feelings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Evaluation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Analysis</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Conclusion</w:t>
      </w:r>
    </w:p>
    <w:p>
      <w:pPr>
        <w:pStyle w:val="Body"/>
        <w:numPr>
          <w:ilvl w:val="0"/>
          <w:numId w:val="11"/>
        </w:numPr>
        <w:bidi w:val="0"/>
        <w:spacing w:line="480" w:lineRule="auto"/>
        <w:ind w:right="107"/>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Action Plan</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Throughout the incident, I felt annoyed that he had assaulted his partner. Still, I needed to remember that I am here as an impartial evidence gatherer and a peacekeeper, not the jury. I believe that overall I did well, and took the right actions, made the right decisions and followed all policies and procedures. However, I think I could have communicated better with my tutor as we were in separate rooms the entire time. I also should have spoken to the subject a bit more to gather his account on what happened but was worried that it would be turning into an interview and would be unlawful. On the other hand, I analysed the information quickly and was able to make sense of the situation to make the correct decision. For next time I would communicate better with my tutor, remain calm and not allow for emotions to cloud my judgement, speak to all parties before making a decision and talking to my supervisor if I am unsure on what decision to make.</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In conclusion, I used the national decision model throughout this incident to help resolve the issue and start the initial investigation. I was able to gather information and intelligence from before I arrived at the scene and continued to do so throughout my interaction with both the victim and the offender in order to decide and the course of action. Secondly, I assessed the threat and continued to make risk assessments on all parties involved to ensure the safety of everyone and used the assessments to think of a variety of solutions to the problem which were legal and the most effective. I believe that the most significant area of improvement for myself would be communication with colleagues and suspects; this is because my decision was heavily based on what the victim told me without even consulting the subject. Overall I handled the situation well and followed all policies and procedures including the Criminal Investigations And Procedures Act by adhering to my responsibilities set out by the Act and by recording and retaining important information from both the suspect and the victim so that it would be admissible in court.</w:t>
      </w:r>
    </w:p>
    <w:p>
      <w:pPr>
        <w:pStyle w:val="Body"/>
        <w:bidi w:val="0"/>
        <w:spacing w:line="480" w:lineRule="auto"/>
        <w:ind w:left="0" w:right="107" w:firstLine="0"/>
        <w:jc w:val="both"/>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Additionally, this incident has allowed me to have a greater understanding of discretion and how it can be a handy but dangerous tool at my disposal. Lastly, from my actions, I was able to give high-quality public service to both the victim and the suspect by being impartial, transparent and acting with integrity rather than emotions. By following the police values and code of ethics, I was able to avoid being bias in my decision making. I allowed myself to come to the correct decision to safeguard the victim and start a critical criminal investigation. </w:t>
      </w:r>
    </w:p>
    <w:p>
      <w:pPr>
        <w:pStyle w:val="Body"/>
        <w:bidi w:val="0"/>
        <w:ind w:left="0" w:right="107" w:firstLine="0"/>
        <w:jc w:val="both"/>
        <w:rPr>
          <w:b w:val="1"/>
          <w:bCs w:val="1"/>
          <w:sz w:val="24"/>
          <w:szCs w:val="24"/>
          <w:rtl w:val="0"/>
        </w:rPr>
      </w:pPr>
    </w:p>
    <w:p>
      <w:pPr>
        <w:pStyle w:val="Body"/>
        <w:ind w:right="107"/>
        <w:jc w:val="both"/>
        <w:rPr>
          <w:b w:val="1"/>
          <w:bCs w:val="1"/>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sz w:val="24"/>
          <w:szCs w:val="24"/>
        </w:rPr>
      </w:pPr>
    </w:p>
    <w:p>
      <w:pPr>
        <w:pStyle w:val="Body"/>
        <w:ind w:right="107"/>
        <w:jc w:val="both"/>
        <w:rPr>
          <w:b w:val="1"/>
          <w:bCs w:val="1"/>
          <w:sz w:val="24"/>
          <w:szCs w:val="24"/>
        </w:rPr>
      </w:pPr>
    </w:p>
    <w:p>
      <w:pPr>
        <w:pStyle w:val="Body"/>
        <w:ind w:right="107"/>
      </w:pPr>
      <w:r>
        <w:rPr>
          <w:rFonts w:ascii="Arial Unicode MS" w:cs="Arial Unicode MS" w:hAnsi="Arial Unicode MS" w:eastAsia="Arial Unicode MS"/>
          <w:b w:val="0"/>
          <w:bCs w:val="0"/>
          <w:i w:val="0"/>
          <w:iCs w:val="0"/>
        </w:rPr>
        <w:br w:type="page"/>
      </w:r>
    </w:p>
    <w:p>
      <w:pPr>
        <w:pStyle w:val="Body"/>
        <w:ind w:right="107"/>
        <w:jc w:val="both"/>
        <w:sectPr>
          <w:pgSz w:w="11900" w:h="16840" w:orient="portrait"/>
          <w:pgMar w:top="1440" w:right="1080" w:bottom="1440" w:left="1080" w:header="720" w:footer="720"/>
          <w:bidi w:val="0"/>
        </w:sectPr>
      </w:pPr>
    </w:p>
    <w:p>
      <w:pPr>
        <w:pStyle w:val="Body"/>
        <w:ind w:left="3600" w:right="107" w:firstLine="720"/>
        <w:jc w:val="both"/>
        <w:rPr>
          <w:b w:val="1"/>
          <w:bCs w:val="1"/>
          <w:sz w:val="24"/>
          <w:szCs w:val="24"/>
        </w:rPr>
      </w:pPr>
      <w:r>
        <w:rPr>
          <w:b w:val="1"/>
          <w:bCs w:val="1"/>
          <w:sz w:val="24"/>
          <w:szCs w:val="24"/>
          <w:rtl w:val="0"/>
          <w:lang w:val="da-DK"/>
        </w:rPr>
        <w:t>Task 5</w:t>
      </w:r>
    </w:p>
    <w:p>
      <w:pPr>
        <w:pStyle w:val="Body"/>
        <w:jc w:val="both"/>
        <w:rPr>
          <w:b w:val="1"/>
          <w:bCs w:val="1"/>
          <w:sz w:val="24"/>
          <w:szCs w:val="24"/>
        </w:rPr>
      </w:pPr>
    </w:p>
    <w:p>
      <w:pPr>
        <w:pStyle w:val="Body"/>
        <w:jc w:val="both"/>
      </w:pPr>
      <w:r>
        <w:rPr>
          <w:b w:val="1"/>
          <w:bCs w:val="1"/>
          <w:sz w:val="24"/>
          <w:szCs w:val="24"/>
          <w:rtl w:val="0"/>
          <w:lang w:val="en-US"/>
        </w:rPr>
        <w:t>Personal Development Plan / Individual Learning Plan</w:t>
      </w:r>
    </w:p>
    <w:p>
      <w:pPr>
        <w:pStyle w:val="Body"/>
        <w:jc w:val="both"/>
      </w:pPr>
      <w:r>
        <w:rPr>
          <w:b w:val="1"/>
          <w:bCs w:val="1"/>
          <w:sz w:val="24"/>
          <w:szCs w:val="24"/>
          <w:rtl w:val="0"/>
        </w:rPr>
        <w:t xml:space="preserve"> </w:t>
      </w:r>
    </w:p>
    <w:tbl>
      <w:tblPr>
        <w:tblW w:w="974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46"/>
      </w:tblGrid>
      <w:tr>
        <w:tblPrEx>
          <w:shd w:val="clear" w:color="auto" w:fill="cdd4e9"/>
        </w:tblPrEx>
        <w:trPr>
          <w:trHeight w:val="3362" w:hRule="atLeast"/>
        </w:trPr>
        <w:tc>
          <w:tcPr>
            <w:tcW w:type="dxa" w:w="97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 xml:space="preserve"> </w:t>
            </w:r>
          </w:p>
          <w:p>
            <w:pPr>
              <w:pStyle w:val="Body"/>
              <w:jc w:val="both"/>
            </w:pPr>
            <w:r>
              <w:rPr>
                <w:sz w:val="24"/>
                <w:szCs w:val="24"/>
                <w:rtl w:val="0"/>
                <w:lang w:val="en-US"/>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pPr>
              <w:pStyle w:val="Body"/>
              <w:jc w:val="both"/>
            </w:pPr>
            <w:r>
              <w:rPr>
                <w:sz w:val="24"/>
                <w:szCs w:val="24"/>
                <w:rtl w:val="0"/>
                <w:lang w:val="en-US"/>
              </w:rPr>
              <w:t xml:space="preserve"> </w:t>
            </w:r>
            <w:r>
              <w:rPr>
                <w:i w:val="1"/>
                <w:iCs w:val="1"/>
                <w:sz w:val="24"/>
                <w:szCs w:val="24"/>
                <w:rtl w:val="0"/>
                <w:lang w:val="en-US"/>
              </w:rPr>
              <w:t xml:space="preserve"> </w:t>
            </w:r>
          </w:p>
          <w:p>
            <w:pPr>
              <w:pStyle w:val="Body"/>
              <w:jc w:val="both"/>
            </w:pPr>
            <w:r>
              <w:rPr>
                <w:sz w:val="24"/>
                <w:szCs w:val="24"/>
                <w:rtl w:val="0"/>
                <w:lang w:val="en-US"/>
              </w:rPr>
              <w:t xml:space="preserve">500 words </w:t>
            </w:r>
            <w:r>
              <w:rPr>
                <w:i w:val="1"/>
                <w:iCs w:val="1"/>
                <w:sz w:val="24"/>
                <w:szCs w:val="24"/>
                <w:rtl w:val="0"/>
                <w:lang w:val="en-US"/>
              </w:rPr>
              <w:t>equivalent. Please note that this is not the actual number of words used in completing the table, the count reflects the thought and research behind it.</w:t>
            </w:r>
          </w:p>
          <w:p>
            <w:pPr>
              <w:pStyle w:val="Body"/>
              <w:jc w:val="both"/>
            </w:pPr>
            <w:r>
              <w:rPr>
                <w:i w:val="1"/>
                <w:iCs w:val="1"/>
                <w:sz w:val="24"/>
                <w:szCs w:val="24"/>
                <w:rtl w:val="0"/>
                <w:lang w:val="en-US"/>
              </w:rPr>
              <w:t xml:space="preserve"> </w:t>
            </w:r>
          </w:p>
          <w:p>
            <w:pPr>
              <w:pStyle w:val="Body"/>
              <w:jc w:val="both"/>
            </w:pPr>
            <w:r>
              <w:rPr>
                <w:i w:val="1"/>
                <w:iCs w:val="1"/>
                <w:sz w:val="24"/>
                <w:szCs w:val="24"/>
                <w:rtl w:val="0"/>
                <w:lang w:val="en-US"/>
              </w:rPr>
              <w:t>It will count towards the overall equivalent word count of 10,000 words equivalent total for this module.</w:t>
            </w:r>
          </w:p>
          <w:p>
            <w:pPr>
              <w:pStyle w:val="Body"/>
              <w:jc w:val="both"/>
            </w:pPr>
            <w:r>
              <w:rPr>
                <w:sz w:val="24"/>
                <w:szCs w:val="24"/>
                <w:rtl w:val="0"/>
                <w:lang w:val="en-US"/>
              </w:rPr>
              <w:t xml:space="preserve"> </w:t>
            </w:r>
          </w:p>
        </w:tc>
      </w:tr>
    </w:tbl>
    <w:p>
      <w:pPr>
        <w:pStyle w:val="Body"/>
        <w:widowControl w:val="0"/>
        <w:jc w:val="both"/>
      </w:pPr>
    </w:p>
    <w:p>
      <w:pPr>
        <w:pStyle w:val="Body"/>
        <w:jc w:val="both"/>
      </w:pPr>
      <w:r>
        <w:rPr>
          <w:sz w:val="24"/>
          <w:szCs w:val="24"/>
          <w:rtl w:val="0"/>
        </w:rPr>
        <w:t xml:space="preserve"> </w:t>
      </w:r>
    </w:p>
    <w:p>
      <w:pPr>
        <w:pStyle w:val="Body"/>
        <w:jc w:val="both"/>
        <w:rPr>
          <w:b w:val="1"/>
          <w:bCs w:val="1"/>
          <w:sz w:val="24"/>
          <w:szCs w:val="24"/>
        </w:rPr>
      </w:pPr>
      <w:r>
        <w:rPr>
          <w:b w:val="1"/>
          <w:bCs w:val="1"/>
          <w:sz w:val="24"/>
          <w:szCs w:val="24"/>
          <w:rtl w:val="0"/>
        </w:rPr>
        <w:t>ANSWER:</w:t>
      </w:r>
    </w:p>
    <w:p>
      <w:pPr>
        <w:pStyle w:val="Body"/>
        <w:bidi w:val="0"/>
        <w:ind w:left="0" w:right="0" w:firstLine="0"/>
        <w:jc w:val="left"/>
        <w:rPr>
          <w:rFonts w:ascii="Arial" w:cs="Arial" w:hAnsi="Arial" w:eastAsia="Arial"/>
          <w:b w:val="1"/>
          <w:bCs w:val="1"/>
          <w:sz w:val="24"/>
          <w:szCs w:val="24"/>
          <w:rtl w:val="0"/>
        </w:rPr>
      </w:pPr>
      <w:r>
        <w:rPr>
          <w:rFonts w:ascii="Arial" w:hAnsi="Arial"/>
          <w:b w:val="1"/>
          <w:bCs w:val="1"/>
          <w:sz w:val="24"/>
          <w:szCs w:val="24"/>
          <w:rtl w:val="0"/>
          <w:lang w:val="en-US"/>
        </w:rPr>
        <w:t>This plan is being created to help further my development once I achieve independent patrol. After I have achieved independent patrol I will not be guided by my tutor and will need to use the information and my experiences during the tutorship period to help further my learning to become a better qualified and competent police constable. I will be using the police competencies for the area of development. Below the table is the police competences and what they consist of.</w:t>
      </w:r>
    </w:p>
    <w:p>
      <w:pPr>
        <w:pStyle w:val="Body"/>
        <w:bidi w:val="0"/>
        <w:ind w:left="0" w:right="0" w:firstLine="0"/>
        <w:jc w:val="left"/>
        <w:rPr>
          <w:rFonts w:ascii="Arial" w:cs="Arial" w:hAnsi="Arial" w:eastAsia="Arial"/>
          <w:b w:val="1"/>
          <w:bCs w:val="1"/>
          <w:sz w:val="24"/>
          <w:szCs w:val="24"/>
          <w:rtl w:val="0"/>
        </w:rPr>
      </w:pPr>
    </w:p>
    <w:p>
      <w:pPr>
        <w:pStyle w:val="Body"/>
        <w:bidi w:val="0"/>
        <w:ind w:left="0" w:right="0" w:firstLine="0"/>
        <w:jc w:val="left"/>
        <w:rPr>
          <w:rFonts w:ascii="Helvetica" w:cs="Helvetica" w:hAnsi="Helvetica" w:eastAsia="Helvetica"/>
          <w:sz w:val="22"/>
          <w:szCs w:val="22"/>
          <w:rtl w:val="0"/>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p>
      <w:pPr>
        <w:pStyle w:val="Body"/>
        <w:widowControl w:val="0"/>
        <w:jc w:val="both"/>
        <w:rPr>
          <w:sz w:val="24"/>
          <w:szCs w:val="24"/>
        </w:rPr>
      </w:pPr>
    </w:p>
    <w:tbl>
      <w:tblPr>
        <w:tblpPr w:vertAnchor="page" w:horzAnchor="page" w:tblpY="696" w:tblpX="1187" w:leftFromText="0" w:topFromText="0" w:rightFromText="0" w:bottomFromText="0"/>
        <w:tblW w:w="9632" w:type="dxa"/>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2408"/>
        <w:gridCol w:w="2408"/>
        <w:gridCol w:w="2408"/>
        <w:gridCol w:w="2408"/>
      </w:tblGrid>
      <w:tr>
        <w:tblPrEx>
          <w:shd w:val="clear" w:color="auto" w:fill="63b2de"/>
        </w:tblPrEx>
        <w:trPr>
          <w:trHeight w:val="279" w:hRule="atLeast"/>
          <w:tblHeader/>
        </w:trPr>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bidi w:val="0"/>
            </w:pPr>
            <w:r>
              <w:rPr>
                <w:rFonts w:ascii="Helvetica" w:cs="Arial Unicode MS" w:hAnsi="Helvetica" w:eastAsia="Arial Unicode MS"/>
                <w:rtl w:val="0"/>
              </w:rPr>
              <w:t>Area Of Development</w:t>
            </w: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bidi w:val="0"/>
            </w:pPr>
            <w:r>
              <w:rPr>
                <w:rFonts w:ascii="Helvetica" w:cs="Arial Unicode MS" w:hAnsi="Helvetica" w:eastAsia="Arial Unicode MS"/>
                <w:rtl w:val="0"/>
              </w:rPr>
              <w:t>How it Will be achieved</w:t>
            </w: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bidi w:val="0"/>
            </w:pPr>
            <w:r>
              <w:rPr>
                <w:rFonts w:ascii="Helvetica" w:cs="Arial Unicode MS" w:hAnsi="Helvetica" w:eastAsia="Arial Unicode MS"/>
                <w:rtl w:val="0"/>
              </w:rPr>
              <w:t>Who can provide support</w:t>
            </w: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pPr>
              <w:pStyle w:val="Table Style 3"/>
              <w:bidi w:val="0"/>
            </w:pPr>
            <w:r>
              <w:rPr>
                <w:rFonts w:ascii="Helvetica" w:cs="Arial Unicode MS" w:hAnsi="Helvetica" w:eastAsia="Arial Unicode MS"/>
                <w:rtl w:val="0"/>
              </w:rPr>
              <w:t>Timeline</w:t>
            </w:r>
          </w:p>
        </w:tc>
      </w:tr>
      <w:tr>
        <w:tblPrEx>
          <w:shd w:val="clear" w:color="auto" w:fill="ffffff"/>
        </w:tblPrEx>
        <w:trPr>
          <w:trHeight w:val="4094" w:hRule="atLeast"/>
        </w:trPr>
        <w:tc>
          <w:tcPr>
            <w:tcW w:type="dxa" w:w="2408"/>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Decision Making</w:t>
            </w:r>
          </w:p>
        </w:tc>
        <w:tc>
          <w:tcPr>
            <w:tcW w:type="dxa" w:w="2408"/>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I will continue to learn new legislation while revising what I have already learnt and keeping up to date with the powers that is given to me as a Police Constable which will enable me to make better decisions quickly and more frequently. I will combine my knowledge with previous experiences in order to decide the best outcomes for a variety of situations</w:t>
            </w:r>
          </w:p>
        </w:tc>
        <w:tc>
          <w:tcPr>
            <w:tcW w:type="dxa" w:w="24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2"/>
              </w:numPr>
              <w:bidi w:val="0"/>
            </w:pPr>
            <w:r>
              <w:rPr>
                <w:rFonts w:cs="Arial Unicode MS" w:eastAsia="Arial Unicode MS"/>
                <w:rtl w:val="0"/>
                <w:lang w:val="en-US"/>
              </w:rPr>
              <w:t>Training Department</w:t>
            </w:r>
          </w:p>
          <w:p>
            <w:pPr>
              <w:pStyle w:val="Table Style 2"/>
              <w:numPr>
                <w:ilvl w:val="0"/>
                <w:numId w:val="12"/>
              </w:numPr>
              <w:bidi w:val="0"/>
            </w:pPr>
            <w:r>
              <w:rPr>
                <w:rFonts w:cs="Arial Unicode MS" w:eastAsia="Arial Unicode MS"/>
                <w:rtl w:val="0"/>
                <w:lang w:val="en-US"/>
              </w:rPr>
              <w:t>Supervisor</w:t>
            </w:r>
          </w:p>
          <w:p>
            <w:pPr>
              <w:pStyle w:val="Table Style 2"/>
              <w:numPr>
                <w:ilvl w:val="0"/>
                <w:numId w:val="12"/>
              </w:numPr>
              <w:bidi w:val="0"/>
            </w:pPr>
            <w:r>
              <w:rPr>
                <w:rFonts w:cs="Arial Unicode MS" w:eastAsia="Arial Unicode MS"/>
                <w:rtl w:val="0"/>
                <w:lang w:val="en-US"/>
              </w:rPr>
              <w:t>Team</w:t>
            </w:r>
          </w:p>
          <w:p>
            <w:pPr>
              <w:pStyle w:val="Table Style 2"/>
              <w:numPr>
                <w:ilvl w:val="0"/>
                <w:numId w:val="12"/>
              </w:numPr>
              <w:bidi w:val="0"/>
            </w:pPr>
            <w:r>
              <w:rPr>
                <w:rFonts w:cs="Arial Unicode MS" w:eastAsia="Arial Unicode MS"/>
                <w:rtl w:val="0"/>
                <w:lang w:val="en-US"/>
              </w:rPr>
              <w:t>Other members of the police service.</w:t>
            </w:r>
          </w:p>
        </w:tc>
        <w:tc>
          <w:tcPr>
            <w:tcW w:type="dxa" w:w="24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r>
        <w:tblPrEx>
          <w:shd w:val="clear" w:color="auto" w:fill="ffffff"/>
        </w:tblPrEx>
        <w:trPr>
          <w:trHeight w:val="4089" w:hRule="atLeast"/>
        </w:trPr>
        <w:tc>
          <w:tcPr>
            <w:tcW w:type="dxa" w:w="2408"/>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Working with others</w:t>
            </w:r>
          </w:p>
        </w:tc>
        <w:tc>
          <w:tcPr>
            <w:tcW w:type="dxa" w:w="240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Working with other members of my team that I will be transferred to and learn each members strengths and weaknesses to create a better working relationship. This is especially important as until I am out of tutorship I have only worked with my tutor. Furthermore, I will need to learn to  balance my workload with other members of the team when partnered up.</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3"/>
              </w:numPr>
              <w:bidi w:val="0"/>
            </w:pPr>
            <w:r>
              <w:rPr>
                <w:rFonts w:cs="Arial Unicode MS" w:eastAsia="Arial Unicode MS"/>
                <w:rtl w:val="0"/>
                <w:lang w:val="en-US"/>
              </w:rPr>
              <w:t>Supervisor</w:t>
            </w:r>
          </w:p>
          <w:p>
            <w:pPr>
              <w:pStyle w:val="Table Style 2"/>
              <w:numPr>
                <w:ilvl w:val="0"/>
                <w:numId w:val="13"/>
              </w:numPr>
              <w:bidi w:val="0"/>
            </w:pPr>
            <w:r>
              <w:rPr>
                <w:rFonts w:cs="Arial Unicode MS" w:eastAsia="Arial Unicode MS"/>
                <w:rtl w:val="0"/>
                <w:lang w:val="en-US"/>
              </w:rPr>
              <w:t>Rest of the team</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r>
        <w:tblPrEx>
          <w:shd w:val="clear" w:color="auto" w:fill="ffffff"/>
        </w:tblPrEx>
        <w:trPr>
          <w:trHeight w:val="2888" w:hRule="atLeast"/>
        </w:trPr>
        <w:tc>
          <w:tcPr>
            <w:tcW w:type="dxa" w:w="2408"/>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Openness to change</w:t>
            </w:r>
          </w:p>
        </w:tc>
        <w:tc>
          <w:tcPr>
            <w:tcW w:type="dxa" w:w="240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Keep up to date with new policies and procedures by working effectively with my supervisor and also with the SPOC for policy and procedures to ensure I understand what the changes are so I can implement them into to my strategies for dealing with situations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4"/>
              </w:numPr>
              <w:bidi w:val="0"/>
            </w:pPr>
            <w:r>
              <w:rPr>
                <w:rFonts w:cs="Arial Unicode MS" w:eastAsia="Arial Unicode MS"/>
                <w:rtl w:val="0"/>
                <w:lang w:val="en-US"/>
              </w:rPr>
              <w:t>Supervsior</w:t>
            </w:r>
          </w:p>
          <w:p>
            <w:pPr>
              <w:pStyle w:val="Table Style 2"/>
              <w:numPr>
                <w:ilvl w:val="0"/>
                <w:numId w:val="14"/>
              </w:numPr>
              <w:bidi w:val="0"/>
            </w:pPr>
            <w:r>
              <w:rPr>
                <w:rFonts w:cs="Arial Unicode MS" w:eastAsia="Arial Unicode MS"/>
                <w:rtl w:val="0"/>
                <w:lang w:val="en-US"/>
              </w:rPr>
              <w:t>SPOC (Single point of contact)</w:t>
            </w:r>
          </w:p>
          <w:p>
            <w:pPr>
              <w:pStyle w:val="Table Style 2"/>
              <w:numPr>
                <w:ilvl w:val="0"/>
                <w:numId w:val="14"/>
              </w:numPr>
              <w:bidi w:val="0"/>
            </w:pPr>
            <w:r>
              <w:rPr>
                <w:rFonts w:cs="Arial Unicode MS" w:eastAsia="Arial Unicode MS"/>
                <w:rtl w:val="0"/>
                <w:lang w:val="en-US"/>
              </w:rPr>
              <w:t>Rest of the team</w:t>
            </w:r>
          </w:p>
          <w:p>
            <w:pPr>
              <w:pStyle w:val="Table Style 2"/>
              <w:numPr>
                <w:ilvl w:val="0"/>
                <w:numId w:val="14"/>
              </w:numPr>
              <w:bidi w:val="0"/>
            </w:pPr>
            <w:r>
              <w:rPr>
                <w:rFonts w:cs="Arial Unicode MS" w:eastAsia="Arial Unicode MS"/>
                <w:rtl w:val="0"/>
                <w:lang w:val="en-US"/>
              </w:rPr>
              <w:t>Higher ranks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bl>
    <w:p>
      <w:pPr>
        <w:pStyle w:val="Body"/>
        <w:ind w:right="107"/>
        <w:jc w:val="both"/>
        <w:rPr>
          <w:sz w:val="24"/>
          <w:szCs w:val="24"/>
        </w:rPr>
      </w:pPr>
    </w:p>
    <w:p>
      <w:pPr>
        <w:pStyle w:val="Body"/>
        <w:ind w:right="107"/>
      </w:pPr>
      <w:r>
        <w:rPr>
          <w:rFonts w:ascii="Arial Unicode MS" w:cs="Arial Unicode MS" w:hAnsi="Arial Unicode MS" w:eastAsia="Arial Unicode MS"/>
          <w:b w:val="0"/>
          <w:bCs w:val="0"/>
          <w:i w:val="0"/>
          <w:iCs w:val="0"/>
          <w:sz w:val="24"/>
          <w:szCs w:val="24"/>
        </w:rPr>
        <w:br w:type="page"/>
      </w:r>
    </w:p>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2408"/>
        <w:gridCol w:w="2408"/>
        <w:gridCol w:w="2408"/>
        <w:gridCol w:w="2408"/>
      </w:tblGrid>
      <w:tr>
        <w:tblPrEx>
          <w:shd w:val="clear" w:color="auto" w:fill="63b2de"/>
        </w:tblPrEx>
        <w:trPr>
          <w:trHeight w:val="279" w:hRule="atLeast"/>
          <w:tblHeader/>
        </w:trPr>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63b2de"/>
            <w:tcMar>
              <w:top w:type="dxa" w:w="80"/>
              <w:left w:type="dxa" w:w="80"/>
              <w:bottom w:type="dxa" w:w="80"/>
              <w:right w:type="dxa" w:w="80"/>
            </w:tcMar>
            <w:vAlign w:val="top"/>
          </w:tcPr>
          <w:p/>
        </w:tc>
      </w:tr>
      <w:tr>
        <w:tblPrEx>
          <w:shd w:val="clear" w:color="auto" w:fill="ffffff"/>
        </w:tblPrEx>
        <w:trPr>
          <w:trHeight w:val="2890" w:hRule="atLeast"/>
        </w:trPr>
        <w:tc>
          <w:tcPr>
            <w:tcW w:type="dxa" w:w="2408"/>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Professionalism</w:t>
            </w:r>
          </w:p>
        </w:tc>
        <w:tc>
          <w:tcPr>
            <w:tcW w:type="dxa" w:w="2408"/>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By taking personal responsibility for 999 calls when they first arise rather than waiting for my team to go them. Also by looking on the control works app and looking for incidents to deal with rather than waiting for the control room to ask me to go to incidents. </w:t>
            </w:r>
          </w:p>
        </w:tc>
        <w:tc>
          <w:tcPr>
            <w:tcW w:type="dxa" w:w="24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5"/>
              </w:numPr>
              <w:bidi w:val="0"/>
            </w:pPr>
            <w:r>
              <w:rPr>
                <w:rFonts w:cs="Arial Unicode MS" w:eastAsia="Arial Unicode MS"/>
                <w:rtl w:val="0"/>
                <w:lang w:val="nl-NL"/>
              </w:rPr>
              <w:t>Control Room</w:t>
            </w:r>
          </w:p>
          <w:p>
            <w:pPr>
              <w:pStyle w:val="Table Style 2"/>
              <w:numPr>
                <w:ilvl w:val="0"/>
                <w:numId w:val="15"/>
              </w:numPr>
              <w:bidi w:val="0"/>
            </w:pPr>
            <w:r>
              <w:rPr>
                <w:rFonts w:cs="Arial Unicode MS" w:eastAsia="Arial Unicode MS"/>
                <w:rtl w:val="0"/>
                <w:lang w:val="en-US"/>
              </w:rPr>
              <w:t>Supervisor</w:t>
            </w:r>
          </w:p>
        </w:tc>
        <w:tc>
          <w:tcPr>
            <w:tcW w:type="dxa" w:w="2408"/>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r>
        <w:tblPrEx>
          <w:shd w:val="clear" w:color="auto" w:fill="ffffff"/>
        </w:tblPrEx>
        <w:trPr>
          <w:trHeight w:val="2405" w:hRule="atLeast"/>
        </w:trPr>
        <w:tc>
          <w:tcPr>
            <w:tcW w:type="dxa" w:w="2408"/>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Service Delivery</w:t>
            </w:r>
          </w:p>
        </w:tc>
        <w:tc>
          <w:tcPr>
            <w:tcW w:type="dxa" w:w="240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By keeping up to date with the police crime and commissioners/ Chief constables policing plan to ensure I am helping meet the goals set by the force for myself to further develop my skills and meet the needs of the community,</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6"/>
              </w:numPr>
              <w:bidi w:val="0"/>
            </w:pPr>
            <w:r>
              <w:rPr>
                <w:rFonts w:cs="Arial Unicode MS" w:eastAsia="Arial Unicode MS"/>
                <w:rtl w:val="0"/>
                <w:lang w:val="en-US"/>
              </w:rPr>
              <w:t>Chief Constable/Police crime and commissioner</w:t>
            </w:r>
            <w:r>
              <w:rPr>
                <w:rFonts w:cs="Arial Unicode MS" w:eastAsia="Arial Unicode MS" w:hint="default"/>
                <w:rtl w:val="0"/>
                <w:lang w:val="en-US"/>
              </w:rPr>
              <w:t>’</w:t>
            </w:r>
            <w:r>
              <w:rPr>
                <w:rFonts w:cs="Arial Unicode MS" w:eastAsia="Arial Unicode MS"/>
                <w:rtl w:val="0"/>
                <w:lang w:val="en-US"/>
              </w:rPr>
              <w:t>s  emails</w:t>
            </w:r>
          </w:p>
          <w:p>
            <w:pPr>
              <w:pStyle w:val="Table Style 2"/>
              <w:numPr>
                <w:ilvl w:val="0"/>
                <w:numId w:val="16"/>
              </w:numPr>
              <w:bidi w:val="0"/>
            </w:pPr>
            <w:r>
              <w:rPr>
                <w:rFonts w:cs="Arial Unicode MS" w:eastAsia="Arial Unicode MS"/>
                <w:rtl w:val="0"/>
                <w:lang w:val="en-US"/>
              </w:rPr>
              <w:t>Supervisor</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r>
        <w:tblPrEx>
          <w:shd w:val="clear" w:color="auto" w:fill="ffffff"/>
        </w:tblPrEx>
        <w:trPr>
          <w:trHeight w:val="4565" w:hRule="atLeast"/>
        </w:trPr>
        <w:tc>
          <w:tcPr>
            <w:tcW w:type="dxa" w:w="2408"/>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fefffe"/>
            <w:tcMar>
              <w:top w:type="dxa" w:w="80"/>
              <w:left w:type="dxa" w:w="80"/>
              <w:bottom w:type="dxa" w:w="80"/>
              <w:right w:type="dxa" w:w="80"/>
            </w:tcMar>
            <w:vAlign w:val="top"/>
          </w:tcPr>
          <w:p>
            <w:pPr>
              <w:pStyle w:val="Table Style 6"/>
              <w:bidi w:val="0"/>
            </w:pPr>
            <w:r>
              <w:rPr>
                <w:rFonts w:ascii="Helvetica" w:cs="Arial Unicode MS" w:hAnsi="Helvetica" w:eastAsia="Arial Unicode MS"/>
                <w:rtl w:val="0"/>
              </w:rPr>
              <w:t>Serving the public</w:t>
            </w:r>
          </w:p>
        </w:tc>
        <w:tc>
          <w:tcPr>
            <w:tcW w:type="dxa" w:w="240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Gather intelligence from the public and send the information I have been given to relevant agencies to ensure that they are aware of the problem so that I can work in partnership with them to help with problems in the communities. I will also continue to visit different religious and racial communities to understand how to better deal with members of those communities to build their confidence in the police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numPr>
                <w:ilvl w:val="0"/>
                <w:numId w:val="17"/>
              </w:numPr>
              <w:bidi w:val="0"/>
            </w:pPr>
            <w:r>
              <w:rPr>
                <w:rFonts w:cs="Arial Unicode MS" w:eastAsia="Arial Unicode MS"/>
                <w:rtl w:val="0"/>
                <w:lang w:val="en-US"/>
              </w:rPr>
              <w:t>Members of the public</w:t>
            </w:r>
          </w:p>
          <w:p>
            <w:pPr>
              <w:pStyle w:val="Table Style 2"/>
              <w:numPr>
                <w:ilvl w:val="0"/>
                <w:numId w:val="17"/>
              </w:numPr>
              <w:bidi w:val="0"/>
            </w:pPr>
            <w:r>
              <w:rPr>
                <w:rFonts w:cs="Arial Unicode MS" w:eastAsia="Arial Unicode MS"/>
                <w:rtl w:val="0"/>
                <w:lang w:val="en-US"/>
              </w:rPr>
              <w:t>Relevant partnership agencies</w:t>
            </w:r>
          </w:p>
          <w:p>
            <w:pPr>
              <w:pStyle w:val="Table Style 2"/>
              <w:numPr>
                <w:ilvl w:val="0"/>
                <w:numId w:val="17"/>
              </w:numPr>
              <w:bidi w:val="0"/>
            </w:pPr>
            <w:r>
              <w:rPr>
                <w:rFonts w:cs="Arial Unicode MS" w:eastAsia="Arial Unicode MS"/>
                <w:rtl w:val="0"/>
                <w:lang w:val="en-US"/>
              </w:rPr>
              <w:t>Supervisor</w:t>
            </w:r>
          </w:p>
          <w:p>
            <w:pPr>
              <w:pStyle w:val="Table Style 2"/>
              <w:numPr>
                <w:ilvl w:val="0"/>
                <w:numId w:val="17"/>
              </w:numPr>
              <w:bidi w:val="0"/>
            </w:pPr>
            <w:r>
              <w:rPr>
                <w:rFonts w:cs="Arial Unicode MS" w:eastAsia="Arial Unicode MS"/>
                <w:rtl w:val="0"/>
                <w:lang w:val="en-US"/>
              </w:rPr>
              <w:t>Local community leaders.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12 Weeks from when I achieve independent patrol with a review every 4 weeks.</w:t>
            </w:r>
          </w:p>
        </w:tc>
      </w:tr>
    </w:tbl>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p>
    <w:p>
      <w:pPr>
        <w:pStyle w:val="Body"/>
        <w:keepNext w:val="1"/>
        <w:spacing w:before="240" w:after="60"/>
        <w:ind w:right="107"/>
        <w:jc w:val="both"/>
        <w:rPr>
          <w:b w:val="1"/>
          <w:bCs w:val="1"/>
          <w:sz w:val="24"/>
          <w:szCs w:val="24"/>
        </w:rPr>
      </w:pPr>
      <w:r>
        <w:rPr>
          <w:b w:val="1"/>
          <w:bCs w:val="1"/>
          <w:sz w:val="24"/>
          <w:szCs w:val="24"/>
          <w:rtl w:val="0"/>
          <w:lang w:val="fr-FR"/>
        </w:rPr>
        <w:t>Bibliography</w:t>
      </w:r>
    </w:p>
    <w:p>
      <w:pPr>
        <w:pStyle w:val="Body"/>
        <w:keepNext w:val="1"/>
        <w:spacing w:before="240" w:after="60"/>
        <w:ind w:right="107"/>
        <w:jc w:val="both"/>
        <w:rPr>
          <w:b w:val="1"/>
          <w:bCs w:val="1"/>
          <w:sz w:val="24"/>
          <w:szCs w:val="24"/>
        </w:rPr>
      </w:pPr>
      <w:r>
        <w:rPr>
          <w:sz w:val="24"/>
          <w:szCs w:val="24"/>
          <w:rtl w:val="0"/>
          <w:lang w:val="en-U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Body"/>
        <w:ind w:right="107"/>
        <w:jc w:val="both"/>
        <w:rPr>
          <w:b w:val="1"/>
          <w:bCs w:val="1"/>
          <w:sz w:val="24"/>
          <w:szCs w:val="24"/>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Anxiety UK - Providing access to Therapies and Support. 2020. </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C</w:t>
      </w:r>
      <w:r>
        <w:rPr>
          <w:rFonts w:ascii="Times New Roman" w:hAnsi="Times New Roman"/>
          <w:sz w:val="24"/>
          <w:szCs w:val="24"/>
          <w:rtl w:val="0"/>
          <w:lang w:val="en-US"/>
        </w:rPr>
        <w:t>ollege.police.uk. 2013. Neighbourhood Policing Guidelines | College Of Policing.</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rPr>
        <w:t xml:space="preserve">College.police.uk. 2014. </w:t>
      </w:r>
      <w:r>
        <w:rPr>
          <w:rFonts w:ascii="Times New Roman" w:hAnsi="Times New Roman"/>
          <w:sz w:val="24"/>
          <w:szCs w:val="24"/>
          <w:rtl w:val="0"/>
          <w:lang w:val="en-US"/>
        </w:rPr>
        <w:t>Code Of Ethics</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nl-NL"/>
        </w:rPr>
        <w:t>Diggingdeep.org. 20</w:t>
      </w:r>
      <w:r>
        <w:rPr>
          <w:rFonts w:ascii="Times New Roman" w:hAnsi="Times New Roman"/>
          <w:sz w:val="24"/>
          <w:szCs w:val="24"/>
          <w:rtl w:val="0"/>
          <w:lang w:val="en-US"/>
        </w:rPr>
        <w:t>15</w:t>
      </w:r>
      <w:r>
        <w:rPr>
          <w:rFonts w:ascii="Times New Roman" w:hAnsi="Times New Roman"/>
          <w:sz w:val="24"/>
          <w:szCs w:val="24"/>
          <w:rtl w:val="0"/>
        </w:rPr>
        <w:t>.</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GmbH, L., 2018. Learn Spanish, French And Other Languages Online | Babbel. [online] Babbel.com.</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https://www.webmd.com/balance/stress-management/stress-management. 2020. Corona Virus Stress Management.</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color w:val="3265bb"/>
          <w:sz w:val="24"/>
          <w:szCs w:val="24"/>
          <w:rtl w:val="0"/>
        </w:rPr>
      </w:pPr>
      <w:r>
        <w:rPr>
          <w:rFonts w:ascii="Times New Roman" w:hAnsi="Times New Roman"/>
          <w:color w:val="1f2122"/>
          <w:sz w:val="24"/>
          <w:szCs w:val="24"/>
          <w:rtl w:val="0"/>
        </w:rPr>
        <w:t xml:space="preserve">Johnson, R. Skip (2015). </w:t>
      </w:r>
      <w:r>
        <w:rPr>
          <w:rFonts w:ascii="Times New Roman" w:hAnsi="Times New Roman"/>
          <w:color w:val="000000"/>
          <w:sz w:val="24"/>
          <w:szCs w:val="24"/>
          <w:rtl w:val="0"/>
          <w:lang w:val="en-US"/>
        </w:rPr>
        <w:t>Escaping Conflict and the Karpman Drama Triangle</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Marksberry, K., 2020. What Is Stress? - The American Institute Of Stress. [online] The American Institute of Stress.</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Massachusetts General Hospital, 2018. Mind Mood and memory.</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nl-NL"/>
        </w:rPr>
        <w:t>Mindtools.com. 2007. Betari Box: Linking Attitude And Behavior.</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Mental Health America. 2012. Stress.</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Nixon, 1979. The Stress Response Curve.</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Polfed.org. 2016. Police Federation Of England &amp; Wales.</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Publishing, H., 2017. Exercising To Relax - Harvard Health. </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Raichlen, D.A.,Polk, J.D. (2013) Linking brains and brawn: exercise and the evolution of human neurobiology. Proceedings of the Royal Society B</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Runner's World. 2018. How To Achieve That Elusive Runner</w:t>
      </w:r>
      <w:r>
        <w:rPr>
          <w:rFonts w:ascii="Times New Roman" w:hAnsi="Times New Roman" w:hint="default"/>
          <w:sz w:val="24"/>
          <w:szCs w:val="24"/>
          <w:rtl w:val="0"/>
          <w:lang w:val="fr-FR"/>
        </w:rPr>
        <w:t>’</w:t>
      </w:r>
      <w:r>
        <w:rPr>
          <w:rFonts w:ascii="Times New Roman" w:hAnsi="Times New Roman"/>
          <w:sz w:val="24"/>
          <w:szCs w:val="24"/>
          <w:rtl w:val="0"/>
        </w:rPr>
        <w:t xml:space="preserve">S High. </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Shell, G.R. Bargaining Styles and Negotiation: The Thomas-Kilmann Conflict Mode Instrument in Negotiation Training. Negotiation Journal 17, 155</w:t>
      </w:r>
      <w:r>
        <w:rPr>
          <w:rFonts w:ascii="Times New Roman" w:hAnsi="Times New Roman" w:hint="default"/>
          <w:color w:val="323232"/>
          <w:sz w:val="24"/>
          <w:szCs w:val="24"/>
          <w:rtl w:val="0"/>
        </w:rPr>
        <w:t>–</w:t>
      </w:r>
      <w:r>
        <w:rPr>
          <w:rFonts w:ascii="Times New Roman" w:hAnsi="Times New Roman"/>
          <w:color w:val="323232"/>
          <w:sz w:val="24"/>
          <w:szCs w:val="24"/>
          <w:rtl w:val="0"/>
        </w:rPr>
        <w:t>174 (2001).</w:t>
      </w:r>
    </w:p>
    <w:p>
      <w:pPr>
        <w:pStyle w:val="Default"/>
        <w:bidi w:val="0"/>
        <w:ind w:left="0" w:right="0" w:firstLine="0"/>
        <w:jc w:val="left"/>
        <w:rPr>
          <w:rFonts w:ascii="Times New Roman" w:cs="Times New Roman" w:hAnsi="Times New Roman" w:eastAsia="Times New Roman"/>
          <w:color w:val="323232"/>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Thackeray, R., 2020. How Travel Builds Resilience. [online] </w:t>
      </w:r>
      <w:r>
        <w:rPr>
          <w:rStyle w:val="Hyperlink.2"/>
          <w:rFonts w:ascii="Times New Roman" w:cs="Times New Roman" w:hAnsi="Times New Roman" w:eastAsia="Times New Roman"/>
          <w:color w:val="000000"/>
          <w:sz w:val="24"/>
          <w:szCs w:val="24"/>
          <w:u w:val="single" w:color="0000ff"/>
          <w:rtl w:val="0"/>
        </w:rPr>
        <w:fldChar w:fldCharType="begin" w:fldLock="0"/>
      </w:r>
      <w:r>
        <w:rPr>
          <w:rStyle w:val="Hyperlink.2"/>
          <w:rFonts w:ascii="Times New Roman" w:cs="Times New Roman" w:hAnsi="Times New Roman" w:eastAsia="Times New Roman"/>
          <w:color w:val="000000"/>
          <w:sz w:val="24"/>
          <w:szCs w:val="24"/>
          <w:u w:val="single" w:color="0000ff"/>
          <w:rtl w:val="0"/>
        </w:rPr>
        <w:instrText xml:space="preserve"> HYPERLINK "http://QEDOD.com"</w:instrText>
      </w:r>
      <w:r>
        <w:rPr>
          <w:rStyle w:val="Hyperlink.2"/>
          <w:rFonts w:ascii="Times New Roman" w:cs="Times New Roman" w:hAnsi="Times New Roman" w:eastAsia="Times New Roman"/>
          <w:color w:val="000000"/>
          <w:sz w:val="24"/>
          <w:szCs w:val="24"/>
          <w:u w:val="single" w:color="0000ff"/>
          <w:rtl w:val="0"/>
        </w:rPr>
        <w:fldChar w:fldCharType="separate" w:fldLock="0"/>
      </w:r>
      <w:r>
        <w:rPr>
          <w:rStyle w:val="Hyperlink.2"/>
          <w:rFonts w:ascii="Times New Roman" w:hAnsi="Times New Roman"/>
          <w:color w:val="000000"/>
          <w:sz w:val="24"/>
          <w:szCs w:val="24"/>
          <w:u w:val="single" w:color="0000ff"/>
          <w:rtl w:val="0"/>
          <w:lang w:val="en-US"/>
        </w:rPr>
        <w:t>QEDOD.com</w:t>
      </w:r>
      <w:r>
        <w:rPr>
          <w:rFonts w:ascii="Times New Roman" w:cs="Times New Roman" w:hAnsi="Times New Roman" w:eastAsia="Times New Roman"/>
          <w:sz w:val="24"/>
          <w:szCs w:val="24"/>
          <w:rtl w:val="0"/>
        </w:rPr>
        <w:fldChar w:fldCharType="end" w:fldLock="0"/>
      </w:r>
      <w:r>
        <w:rPr>
          <w:rFonts w:ascii="Times New Roman" w:hAnsi="Times New Roman"/>
          <w:sz w:val="24"/>
          <w:szCs w:val="24"/>
          <w:rtl w:val="0"/>
        </w:rPr>
        <w:t>.</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University of Edinburgh. 2020. Gibbs' Reflective Cycle.</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Victimsupport.org.uk. 2016. Victim Support</w:t>
      </w:r>
    </w:p>
    <w:p>
      <w:pPr>
        <w:pStyle w:val="Default"/>
        <w:bidi w:val="0"/>
        <w:ind w:left="0" w:right="0" w:firstLine="0"/>
        <w:jc w:val="left"/>
        <w:rPr>
          <w:rFonts w:ascii="Times New Roman" w:cs="Times New Roman" w:hAnsi="Times New Roman" w:eastAsia="Times New Roman"/>
          <w:sz w:val="24"/>
          <w:szCs w:val="24"/>
          <w:rtl w:val="0"/>
        </w:rPr>
      </w:pPr>
    </w:p>
    <w:p>
      <w:pPr>
        <w:pStyle w:val="Default"/>
        <w:bidi w:val="0"/>
        <w:ind w:left="0" w:right="0" w:firstLine="0"/>
        <w:jc w:val="left"/>
        <w:rPr>
          <w:rtl w:val="0"/>
        </w:rPr>
        <w:sectPr>
          <w:pgSz w:w="11900" w:h="16840" w:orient="portrait"/>
          <w:pgMar w:top="1021" w:right="1080" w:bottom="1021" w:left="1080" w:header="720" w:footer="720"/>
          <w:bidi w:val="0"/>
        </w:sectPr>
      </w:pPr>
      <w:r>
        <w:rPr>
          <w:rFonts w:ascii="Times New Roman" w:hAnsi="Times New Roman"/>
          <w:sz w:val="24"/>
          <w:szCs w:val="24"/>
          <w:rtl w:val="0"/>
          <w:lang w:val="en-US"/>
        </w:rPr>
        <w:t>Wolff, C., 2020. The 6 Health Benefits Of Being Social.</w:t>
      </w:r>
    </w:p>
    <w:p>
      <w:pPr>
        <w:pStyle w:val="Body"/>
        <w:ind w:left="3600" w:firstLine="720"/>
      </w:pPr>
      <w:r>
        <w:rPr>
          <w:b w:val="1"/>
          <w:bCs w:val="1"/>
          <w:sz w:val="24"/>
          <w:szCs w:val="24"/>
          <w:rtl w:val="0"/>
          <w:lang w:val="da-DK"/>
        </w:rPr>
        <w:t>Task 6</w:t>
      </w:r>
    </w:p>
    <w:p>
      <w:pPr>
        <w:pStyle w:val="Body"/>
      </w:pPr>
      <w:r>
        <w:rPr>
          <w:b w:val="1"/>
          <w:bCs w:val="1"/>
          <w:sz w:val="24"/>
          <w:szCs w:val="24"/>
          <w:rtl w:val="0"/>
          <w:lang w:val="en-US"/>
        </w:rPr>
        <w:t>Recognition and confirmation of progress on the Occupational Competency Portfolio (OCP).</w:t>
      </w:r>
    </w:p>
    <w:p>
      <w:pPr>
        <w:pStyle w:val="Body"/>
        <w:jc w:val="both"/>
      </w:pPr>
      <w:r>
        <w:rPr>
          <w:b w:val="1"/>
          <w:bCs w:val="1"/>
          <w:sz w:val="24"/>
          <w:szCs w:val="24"/>
          <w:rtl w:val="0"/>
        </w:rPr>
        <w:t xml:space="preserve"> </w:t>
      </w:r>
    </w:p>
    <w:p>
      <w:pPr>
        <w:pStyle w:val="Body"/>
        <w:jc w:val="both"/>
      </w:pPr>
      <w:r>
        <w:rPr>
          <w:b w:val="1"/>
          <w:bCs w:val="1"/>
          <w:sz w:val="24"/>
          <w:szCs w:val="24"/>
          <w:rtl w:val="0"/>
        </w:rPr>
        <w:t xml:space="preserve"> </w:t>
      </w:r>
    </w:p>
    <w:tbl>
      <w:tblPr>
        <w:tblW w:w="974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746"/>
      </w:tblGrid>
      <w:tr>
        <w:tblPrEx>
          <w:shd w:val="clear" w:color="auto" w:fill="cdd4e9"/>
        </w:tblPrEx>
        <w:trPr>
          <w:trHeight w:val="1682" w:hRule="atLeast"/>
        </w:trPr>
        <w:tc>
          <w:tcPr>
            <w:tcW w:type="dxa" w:w="97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both"/>
            </w:pPr>
            <w:r>
              <w:rPr>
                <w:sz w:val="24"/>
                <w:szCs w:val="24"/>
                <w:rtl w:val="0"/>
                <w:lang w:val="en-US"/>
              </w:rPr>
              <w:t xml:space="preserve"> </w:t>
            </w:r>
          </w:p>
          <w:p>
            <w:pPr>
              <w:pStyle w:val="Body"/>
              <w:jc w:val="both"/>
            </w:pPr>
            <w:r>
              <w:rPr>
                <w:i w:val="1"/>
                <w:iCs w:val="1"/>
                <w:sz w:val="24"/>
                <w:szCs w:val="24"/>
                <w:rtl w:val="0"/>
                <w:lang w:val="en-US"/>
              </w:rPr>
              <w:t xml:space="preserve">By signing the section below you are acknowledging your continuing progress on O.C.P. </w:t>
            </w:r>
          </w:p>
          <w:p>
            <w:pPr>
              <w:pStyle w:val="Body"/>
              <w:jc w:val="both"/>
            </w:pPr>
            <w:r>
              <w:rPr>
                <w:i w:val="1"/>
                <w:iCs w:val="1"/>
                <w:sz w:val="24"/>
                <w:szCs w:val="24"/>
                <w:rtl w:val="0"/>
                <w:lang w:val="en-US"/>
              </w:rPr>
              <w:t xml:space="preserve">This is recognised by the university as work that is fully supporting this module BMPP 6000D; </w:t>
            </w:r>
            <w:r>
              <w:rPr>
                <w:sz w:val="22"/>
                <w:szCs w:val="22"/>
                <w:rtl w:val="0"/>
                <w:lang w:val="en-US"/>
              </w:rPr>
              <w:t>Professional Police Practice 3</w:t>
            </w:r>
            <w:r>
              <w:rPr>
                <w:i w:val="1"/>
                <w:iCs w:val="1"/>
                <w:sz w:val="24"/>
                <w:szCs w:val="24"/>
                <w:rtl w:val="0"/>
                <w:lang w:val="en-US"/>
              </w:rPr>
              <w:t xml:space="preserve"> and in signing it will be equivalent to 500 words towards the 10,000 words equivalent total for this module.</w:t>
            </w:r>
          </w:p>
          <w:p>
            <w:pPr>
              <w:pStyle w:val="Body"/>
              <w:jc w:val="both"/>
            </w:pPr>
            <w:r>
              <w:rPr>
                <w:sz w:val="24"/>
                <w:szCs w:val="24"/>
                <w:rtl w:val="0"/>
                <w:lang w:val="en-US"/>
              </w:rPr>
              <w:t xml:space="preserve"> </w:t>
            </w:r>
          </w:p>
        </w:tc>
      </w:tr>
    </w:tbl>
    <w:p>
      <w:pPr>
        <w:pStyle w:val="Body"/>
        <w:widowControl w:val="0"/>
        <w:jc w:val="both"/>
      </w:pPr>
    </w:p>
    <w:p>
      <w:pPr>
        <w:pStyle w:val="Body"/>
      </w:pPr>
      <w:r>
        <w:rPr>
          <w:b w:val="1"/>
          <w:bCs w:val="1"/>
          <w:color w:val="000000"/>
          <w:sz w:val="24"/>
          <w:szCs w:val="24"/>
          <w:u w:color="000000"/>
          <w:rtl w:val="0"/>
        </w:rPr>
        <w:t xml:space="preserve"> </w:t>
      </w:r>
    </w:p>
    <w:p>
      <w:pPr>
        <w:pStyle w:val="Body"/>
      </w:pPr>
      <w:r>
        <w:rPr>
          <w:b w:val="1"/>
          <w:bCs w:val="1"/>
          <w:color w:val="000000"/>
          <w:sz w:val="24"/>
          <w:szCs w:val="24"/>
          <w:u w:color="000000"/>
          <w:rtl w:val="0"/>
        </w:rPr>
        <w:t xml:space="preserve"> </w:t>
      </w:r>
    </w:p>
    <w:p>
      <w:pPr>
        <w:pStyle w:val="Body"/>
      </w:pPr>
      <w:r>
        <w:rPr>
          <w:b w:val="1"/>
          <w:bCs w:val="1"/>
          <w:color w:val="000000"/>
          <w:sz w:val="24"/>
          <w:szCs w:val="24"/>
          <w:u w:color="000000"/>
          <w:rtl w:val="0"/>
        </w:rPr>
        <w:t xml:space="preserve"> </w:t>
      </w:r>
    </w:p>
    <w:p>
      <w:pPr>
        <w:pStyle w:val="Body"/>
      </w:pPr>
      <w:r>
        <w:rPr>
          <w:b w:val="1"/>
          <w:bCs w:val="1"/>
          <w:color w:val="000000"/>
          <w:sz w:val="24"/>
          <w:szCs w:val="24"/>
          <w:u w:color="000000"/>
          <w:rtl w:val="0"/>
          <w:lang w:val="en-US"/>
        </w:rPr>
        <w:t>Confirmation of the progress on the Occupational Competency Portfolio (OCP).</w:t>
      </w:r>
    </w:p>
    <w:p>
      <w:pPr>
        <w:pStyle w:val="Body"/>
      </w:pPr>
      <w:r>
        <w:rPr>
          <w:color w:val="000000"/>
          <w:sz w:val="24"/>
          <w:szCs w:val="24"/>
          <w:u w:color="000000"/>
          <w:rtl w:val="0"/>
        </w:rPr>
        <w:t xml:space="preserve"> </w:t>
      </w:r>
    </w:p>
    <w:p>
      <w:pPr>
        <w:pStyle w:val="Body"/>
      </w:pPr>
      <w:r>
        <w:rPr>
          <w:color w:val="000000"/>
          <w:sz w:val="24"/>
          <w:szCs w:val="24"/>
          <w:u w:color="000000"/>
          <w:rtl w:val="0"/>
          <w:lang w:val="en-US"/>
        </w:rPr>
        <w:t xml:space="preserve">I confirm that I am progressing with the Occupational Competency Portfolio (OCP) in accordance to the regulations. </w:t>
      </w:r>
    </w:p>
    <w:p>
      <w:pPr>
        <w:pStyle w:val="Body"/>
      </w:pPr>
      <w:r>
        <w:rPr>
          <w:color w:val="000000"/>
          <w:sz w:val="24"/>
          <w:szCs w:val="24"/>
          <w:u w:color="000000"/>
          <w:rtl w:val="0"/>
        </w:rPr>
        <w:t xml:space="preserve"> </w:t>
      </w:r>
    </w:p>
    <w:p>
      <w:pPr>
        <w:pStyle w:val="Body"/>
        <w:jc w:val="both"/>
      </w:pPr>
      <w:r>
        <w:rPr>
          <w:color w:val="000000"/>
          <w:sz w:val="24"/>
          <w:szCs w:val="24"/>
          <w:u w:color="000000"/>
          <w:rtl w:val="0"/>
          <w:lang w:val="en-US"/>
        </w:rPr>
        <w:t xml:space="preserve">Signed:  </w:t>
      </w:r>
      <w:r>
        <w:rPr>
          <w:color w:val="000000"/>
          <w:sz w:val="24"/>
          <w:szCs w:val="24"/>
          <w:u w:color="000000"/>
          <w:rtl w:val="0"/>
          <w:lang w:val="en-US"/>
        </w:rPr>
        <w:t xml:space="preserve">Jack Doogan </w:t>
      </w:r>
      <w:r>
        <w:rPr>
          <w:color w:val="000000"/>
          <w:sz w:val="24"/>
          <w:szCs w:val="24"/>
          <w:u w:color="000000"/>
          <w:rtl w:val="0"/>
          <w:lang w:val="en-US"/>
        </w:rPr>
        <w:t xml:space="preserve">(Learner </w:t>
      </w:r>
      <w:r>
        <w:rPr>
          <w:color w:val="000000"/>
          <w:sz w:val="24"/>
          <w:szCs w:val="24"/>
          <w:u w:color="000000"/>
          <w:rtl w:val="0"/>
        </w:rPr>
        <w:t xml:space="preserve">– </w:t>
      </w:r>
      <w:r>
        <w:rPr>
          <w:color w:val="000000"/>
          <w:sz w:val="24"/>
          <w:szCs w:val="24"/>
          <w:u w:color="000000"/>
          <w:rtl w:val="0"/>
          <w:lang w:val="en-US"/>
        </w:rPr>
        <w:t>electronic signature accepted.)</w:t>
      </w:r>
    </w:p>
    <w:p>
      <w:pPr>
        <w:pStyle w:val="Body"/>
        <w:jc w:val="both"/>
      </w:pPr>
      <w:r>
        <w:rPr>
          <w:color w:val="000000"/>
          <w:sz w:val="24"/>
          <w:szCs w:val="24"/>
          <w:u w:color="000000"/>
          <w:rtl w:val="0"/>
        </w:rPr>
        <w:t xml:space="preserve"> </w:t>
      </w:r>
    </w:p>
    <w:p>
      <w:pPr>
        <w:pStyle w:val="Body"/>
        <w:jc w:val="both"/>
        <w:rPr>
          <w:color w:val="000000"/>
          <w:u w:color="000000"/>
        </w:rPr>
      </w:pPr>
      <w:r>
        <w:rPr>
          <w:color w:val="000000"/>
          <w:sz w:val="24"/>
          <w:szCs w:val="24"/>
          <w:u w:color="000000"/>
          <w:rtl w:val="0"/>
        </w:rPr>
        <w:t>Date:</w:t>
      </w:r>
      <w:r>
        <w:rPr>
          <w:color w:val="000000"/>
          <w:sz w:val="24"/>
          <w:szCs w:val="24"/>
          <w:u w:color="000000"/>
          <w:rtl w:val="0"/>
          <w:lang w:val="en-US"/>
        </w:rPr>
        <w:t xml:space="preserve"> 21/06/2020</w:t>
      </w:r>
    </w:p>
    <w:p>
      <w:pPr>
        <w:pStyle w:val="Body"/>
      </w:pPr>
      <w:r>
        <w:rPr>
          <w:b w:val="1"/>
          <w:bCs w:val="1"/>
          <w:sz w:val="24"/>
          <w:szCs w:val="24"/>
        </w:rPr>
      </w:r>
    </w:p>
    <w:sectPr>
      <w:pgSz w:w="11900" w:h="16840" w:orient="portrait"/>
      <w:pgMar w:top="1021" w:right="1080" w:bottom="1021" w:left="108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right"/>
    </w:pPr>
    <w:r>
      <w:rPr/>
      <w:fldChar w:fldCharType="begin" w:fldLock="0"/>
    </w:r>
    <w:r>
      <w:instrText xml:space="preserve"> PAGE </w:instrText>
    </w:r>
    <w:r>
      <w:rPr/>
      <w:fldChar w:fldCharType="separate" w:fldLock="0"/>
    </w:r>
    <w:r>
      <w:t>45</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Dash"/>
  </w:abstractNum>
  <w:abstractNum w:abstractNumId="9">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0">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1">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2">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3">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4">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5">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0"/>
    <w:lvlOverride w:ilvl="0">
      <w:lvl w:ilvl="0">
        <w:start w:val="1"/>
        <w:numFmt w:val="bullet"/>
        <w:suff w:val="tab"/>
        <w:lvlText w:val="•"/>
        <w:lvlJc w:val="left"/>
        <w:pPr>
          <w:ind w:left="756" w:hanging="3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51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23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952" w:hanging="43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67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9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112" w:hanging="43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83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552" w:hanging="43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0">
    <w:abstractNumId w:val="9"/>
  </w:num>
  <w:num w:numId="11">
    <w:abstractNumId w:val="8"/>
  </w:num>
  <w:num w:numId="12">
    <w:abstractNumId w:val="10"/>
  </w:num>
  <w:num w:numId="13">
    <w:abstractNumId w:val="11"/>
  </w:num>
  <w:num w:numId="14">
    <w:abstractNumId w:val="12"/>
  </w:num>
  <w:num w:numId="15">
    <w:abstractNumId w:val="13"/>
  </w:num>
  <w:num w:numId="16">
    <w:abstractNumId w:val="14"/>
  </w:num>
  <w:num w:numId="17">
    <w:abstractNumId w:val="1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numbering" w:styleId="Imported Style 1">
    <w:name w:val="Imported Style 1"/>
    <w:pPr>
      <w:numPr>
        <w:numId w:val="1"/>
      </w:numPr>
    </w:pPr>
  </w:style>
  <w:style w:type="character" w:styleId="Link">
    <w:name w:val="Link"/>
    <w:rPr>
      <w:color w:val="0000ff"/>
      <w:u w:val="single" w:color="0000ff"/>
    </w:rPr>
  </w:style>
  <w:style w:type="character" w:styleId="Hyperlink.0">
    <w:name w:val="Hyperlink.0"/>
    <w:basedOn w:val="Link"/>
    <w:next w:val="Hyperlink.0"/>
    <w:rPr>
      <w:color w:val="000000"/>
      <w:sz w:val="24"/>
      <w:szCs w:val="24"/>
      <w:u w:color="000000"/>
    </w:rPr>
  </w:style>
  <w:style w:type="character" w:styleId="Hyperlink.1">
    <w:name w:val="Hyperlink.1"/>
    <w:basedOn w:val="Link"/>
    <w:next w:val="Hyperlink.1"/>
    <w:rPr>
      <w:sz w:val="24"/>
      <w:szCs w:val="24"/>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Dash">
    <w:name w:val="Dash"/>
    <w:pPr>
      <w:numPr>
        <w:numId w:val="10"/>
      </w:numPr>
    </w:p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108"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Table Style 3">
    <w:name w:val="Table Style 3"/>
    <w:next w:val="Table Style 3"/>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fefffe"/>
      <w:spacing w:val="0"/>
      <w:kern w:val="0"/>
      <w:position w:val="0"/>
      <w:sz w:val="20"/>
      <w:szCs w:val="20"/>
      <w:u w:val="none"/>
      <w:vertAlign w:val="baseline"/>
    </w:rPr>
  </w:style>
  <w:style w:type="paragraph" w:styleId="Table Style 6">
    <w:name w:val="Table Style 6"/>
    <w:next w:val="Table Style 6"/>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357ca2"/>
      <w:spacing w:val="0"/>
      <w:kern w:val="0"/>
      <w:position w:val="0"/>
      <w:sz w:val="20"/>
      <w:szCs w:val="20"/>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character" w:styleId="Hyperlink.2">
    <w:name w:val="Hyperlink.2"/>
    <w:basedOn w:val="Link"/>
    <w:next w:val="Hyperlink.2"/>
    <w:rPr>
      <w:rFonts w:ascii="Times New Roman" w:cs="Times New Roman" w:hAnsi="Times New Roman" w:eastAsia="Times New Roman"/>
      <w:color w:val="000000"/>
      <w:sz w:val="24"/>
      <w:szCs w:val="24"/>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