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6352358"/>
        <w:docPartObj>
          <w:docPartGallery w:val="Cover Pages"/>
          <w:docPartUnique/>
        </w:docPartObj>
      </w:sdtPr>
      <w:sdtContent>
        <w:p w14:paraId="788AE5BF" w14:textId="099BA96D" w:rsidR="00694ED5" w:rsidRDefault="00694ED5"/>
        <w:p w14:paraId="0B0B55E1" w14:textId="77777777" w:rsidR="000B1E96" w:rsidRDefault="00694ED5">
          <w:r>
            <w:rPr>
              <w:noProof/>
              <w:lang w:eastAsia="en-GB"/>
            </w:rPr>
            <mc:AlternateContent>
              <mc:Choice Requires="wps">
                <w:drawing>
                  <wp:anchor distT="0" distB="0" distL="182880" distR="182880" simplePos="0" relativeHeight="251660288" behindDoc="0" locked="0" layoutInCell="1" allowOverlap="1" wp14:anchorId="32769D1E" wp14:editId="628622B0">
                    <wp:simplePos x="0" y="0"/>
                    <wp:positionH relativeFrom="margin">
                      <wp:align>center</wp:align>
                    </wp:positionH>
                    <wp:positionV relativeFrom="margin">
                      <wp:align>center</wp:align>
                    </wp:positionV>
                    <wp:extent cx="5337175" cy="6720840"/>
                    <wp:effectExtent l="0" t="0" r="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53371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286FF" w14:textId="7379AF4B" w:rsidR="000B1E96" w:rsidRPr="005F6A7D" w:rsidRDefault="000B1E96">
                                <w:pPr>
                                  <w:pStyle w:val="NoSpacing"/>
                                  <w:spacing w:before="40" w:after="560" w:line="216" w:lineRule="auto"/>
                                  <w:rPr>
                                    <w:rFonts w:ascii="Arial" w:hAnsi="Arial" w:cs="Arial"/>
                                    <w:sz w:val="72"/>
                                    <w:szCs w:val="72"/>
                                  </w:rPr>
                                </w:pPr>
                                <w:sdt>
                                  <w:sdtPr>
                                    <w:rPr>
                                      <w:rFonts w:ascii="Arial" w:hAnsi="Arial" w:cs="Arial"/>
                                      <w:sz w:val="72"/>
                                      <w:szCs w:val="72"/>
                                    </w:rPr>
                                    <w:alias w:val="Title"/>
                                    <w:tag w:val=""/>
                                    <w:id w:val="2098136756"/>
                                    <w:dataBinding w:prefixMappings="xmlns:ns0='http://purl.org/dc/elements/1.1/' xmlns:ns1='http://schemas.openxmlformats.org/package/2006/metadata/core-properties' " w:xpath="/ns1:coreProperties[1]/ns0:title[1]" w:storeItemID="{6C3C8BC8-F283-45AE-878A-BAB7291924A1}"/>
                                    <w:text/>
                                  </w:sdtPr>
                                  <w:sdtContent>
                                    <w:r w:rsidRPr="005F6A7D">
                                      <w:rPr>
                                        <w:rFonts w:ascii="Arial" w:hAnsi="Arial" w:cs="Arial"/>
                                        <w:sz w:val="72"/>
                                        <w:szCs w:val="72"/>
                                        <w:lang w:val="en-GB"/>
                                      </w:rPr>
                                      <w:t>Managing Employee Relations</w:t>
                                    </w:r>
                                  </w:sdtContent>
                                </w:sdt>
                              </w:p>
                              <w:sdt>
                                <w:sdtPr>
                                  <w:rPr>
                                    <w:rFonts w:ascii="Arial" w:hAnsi="Arial" w:cs="Arial"/>
                                    <w:caps/>
                                    <w:sz w:val="28"/>
                                    <w:szCs w:val="28"/>
                                  </w:rPr>
                                  <w:alias w:val="Subtitle"/>
                                  <w:tag w:val=""/>
                                  <w:id w:val="1723407403"/>
                                  <w:dataBinding w:prefixMappings="xmlns:ns0='http://purl.org/dc/elements/1.1/' xmlns:ns1='http://schemas.openxmlformats.org/package/2006/metadata/core-properties' " w:xpath="/ns1:coreProperties[1]/ns0:subject[1]" w:storeItemID="{6C3C8BC8-F283-45AE-878A-BAB7291924A1}"/>
                                  <w:text/>
                                </w:sdtPr>
                                <w:sdtContent>
                                  <w:p w14:paraId="48E1E344" w14:textId="4B386A5C" w:rsidR="000B1E96" w:rsidRPr="005F6A7D" w:rsidRDefault="000B1E96">
                                    <w:pPr>
                                      <w:pStyle w:val="NoSpacing"/>
                                      <w:spacing w:before="40" w:after="40"/>
                                      <w:rPr>
                                        <w:rFonts w:ascii="Arial" w:hAnsi="Arial" w:cs="Arial"/>
                                        <w:caps/>
                                        <w:sz w:val="28"/>
                                        <w:szCs w:val="28"/>
                                      </w:rPr>
                                    </w:pPr>
                                    <w:r w:rsidRPr="005F6A7D">
                                      <w:rPr>
                                        <w:rFonts w:ascii="Arial" w:hAnsi="Arial" w:cs="Arial"/>
                                        <w:caps/>
                                        <w:sz w:val="28"/>
                                        <w:szCs w:val="28"/>
                                      </w:rPr>
                                      <w:t>Critical evaluation of Harrassment within home bargains as a barrier to employee engagment.</w:t>
                                    </w:r>
                                  </w:p>
                                </w:sdtContent>
                              </w:sdt>
                              <w:p w14:paraId="1CD880A5" w14:textId="2DBCDEA3" w:rsidR="000B1E96" w:rsidRPr="005F6A7D" w:rsidRDefault="000B1E96">
                                <w:pPr>
                                  <w:pStyle w:val="NoSpacing"/>
                                  <w:spacing w:before="80" w:after="40"/>
                                  <w:rPr>
                                    <w:rFonts w:ascii="Arial" w:hAnsi="Arial" w:cs="Arial"/>
                                    <w:caps/>
                                    <w:sz w:val="24"/>
                                    <w:szCs w:val="24"/>
                                  </w:rPr>
                                </w:pPr>
                                <w:r w:rsidRPr="005F6A7D">
                                  <w:rPr>
                                    <w:rFonts w:ascii="Arial" w:hAnsi="Arial" w:cs="Arial"/>
                                    <w:caps/>
                                    <w:sz w:val="24"/>
                                    <w:szCs w:val="24"/>
                                    <w:lang w:val="en-GB"/>
                                  </w:rPr>
                                  <w:t>Lorna jones     1302640      17th april 2019</w:t>
                                </w:r>
                                <w:r w:rsidR="00577487">
                                  <w:rPr>
                                    <w:rFonts w:ascii="Arial" w:hAnsi="Arial" w:cs="Arial"/>
                                    <w:caps/>
                                    <w:sz w:val="24"/>
                                    <w:szCs w:val="24"/>
                                    <w:lang w:val="en-GB"/>
                                  </w:rPr>
                                  <w:t xml:space="preserve">        4300 words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2769D1E" id="_x0000_t202" coordsize="21600,21600" o:spt="202" path="m,l,21600r21600,l21600,xe">
                    <v:stroke joinstyle="miter"/>
                    <v:path gradientshapeok="t" o:connecttype="rect"/>
                  </v:shapetype>
                  <v:shape id="Text Box 131" o:spid="_x0000_s1026" type="#_x0000_t202" style="position:absolute;margin-left:0;margin-top:0;width:420.25pt;height:529.2pt;z-index:251660288;visibility:visible;mso-wrap-style:square;mso-width-percent:0;mso-height-percent:350;mso-wrap-distance-left:14.4pt;mso-wrap-distance-top:0;mso-wrap-distance-right:14.4pt;mso-wrap-distance-bottom:0;mso-position-horizontal:center;mso-position-horizontal-relative:margin;mso-position-vertical:center;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DcKdgIAAFcFAAAOAAAAZHJzL2Uyb0RvYy54bWysVE1P3DAQvVfqf7B8L9lly4dWZNEWRFUJ&#10;AQIqzl7HZqM6Htf2brL99X12kgXRXqh6cSYzb8bz8cZn511j2Fb5UJMt+fRgwpmykqraPpf8++PV&#10;p1POQhS2EoasKvlOBX6++PjhrHVzdUhrMpXyDEFsmLeu5OsY3bwoglyrRoQDcsrCqMk3IuLXPxeV&#10;Fy2iN6Y4nEyOi5Z85TxJFQK0l72RL3J8rZWMt1oHFZkpOXKL+fT5XKWzWJyJ+bMXbl3LIQ3xD1k0&#10;ora4dB/qUkTBNr7+I1RTS0+BdDyQ1BSkdS1VrgHVTCdvqnlYC6dyLWhOcPs2hf8XVt5s7zyrK8xu&#10;NuXMigZDelRdZF+oY0mHDrUuzAF8cIDGDgagR32AMhXead+kL0pisKPXu31/UzgJ5dFsdjI9OeJM&#10;wnZ8cjg5/ZwnULy4Ox/iV0UNS0LJPQaY+yq21yEiFUBHSLrN0lVtTB6isaxF1NnRJDvsLfAwNmFV&#10;psMQJpXUp56luDMqYYy9VxrtyBUkRSaiujCebQUoJKRUNubic1ygE0ojifc4DviXrN7j3Ncx3kw2&#10;7p2b2pLP1b9Ju/oxpqx7PBr5qu4kxm7VDaNeUbXDpD312xKcvKoxjWsR4p3wWA8MFysfb3FoQ+g6&#10;DRJna/K//qZPeLAWVs5arFvJw8+N8Ioz882Cz2k3R8GPwmoU7Ka5ILQfDEU2WYSDj2YUtafmCS/B&#10;Mt0Ck7ASd5U8juJF7JceL4lUy2UGYQOdiNf2wckUOk0jceuxexLeDQSM4O4NjYso5m942GMzUdxy&#10;E8HGTNLU0L6LQ6OxvZm7w0uTnofX/xn18h4ufgMAAP//AwBQSwMEFAAGAAgAAAAhAFEUwBTcAAAA&#10;BgEAAA8AAABkcnMvZG93bnJldi54bWxMj8FOwzAQRO9I/IO1SNyoQ2lQlMapAAlEpV4auPS2jZc4&#10;ENvBdtvw9yxc4DLSakYzb6vVZAdxpBB77xRczzIQ5Fqve9cpeH15vCpAxIRO4+AdKfiiCKv6/KzC&#10;UvuT29KxSZ3gEhdLVGBSGkspY2vIYpz5kRx7bz5YTHyGTuqAJy63g5xn2a202DteMDjSg6H2ozlY&#10;Bbub0Glj8vv3+XpDG3zun9afjVKXF9PdEkSiKf2F4Qef0aFmpr0/OB3FoIAfSb/KXrHIchB7DmV5&#10;sQBZV/I/fv0NAAD//wMAUEsBAi0AFAAGAAgAAAAhALaDOJL+AAAA4QEAABMAAAAAAAAAAAAAAAAA&#10;AAAAAFtDb250ZW50X1R5cGVzXS54bWxQSwECLQAUAAYACAAAACEAOP0h/9YAAACUAQAACwAAAAAA&#10;AAAAAAAAAAAvAQAAX3JlbHMvLnJlbHNQSwECLQAUAAYACAAAACEAYiA3CnYCAABXBQAADgAAAAAA&#10;AAAAAAAAAAAuAgAAZHJzL2Uyb0RvYy54bWxQSwECLQAUAAYACAAAACEAURTAFNwAAAAGAQAADwAA&#10;AAAAAAAAAAAAAADQBAAAZHJzL2Rvd25yZXYueG1sUEsFBgAAAAAEAAQA8wAAANkFAAAAAA==&#10;" filled="f" stroked="f" strokeweight=".5pt">
                    <v:textbox style="mso-fit-shape-to-text:t" inset="0,0,0,0">
                      <w:txbxContent>
                        <w:p w14:paraId="726286FF" w14:textId="7379AF4B" w:rsidR="000B1E96" w:rsidRPr="005F6A7D" w:rsidRDefault="000B1E96">
                          <w:pPr>
                            <w:pStyle w:val="NoSpacing"/>
                            <w:spacing w:before="40" w:after="560" w:line="216" w:lineRule="auto"/>
                            <w:rPr>
                              <w:rFonts w:ascii="Arial" w:hAnsi="Arial" w:cs="Arial"/>
                              <w:sz w:val="72"/>
                              <w:szCs w:val="72"/>
                            </w:rPr>
                          </w:pPr>
                          <w:sdt>
                            <w:sdtPr>
                              <w:rPr>
                                <w:rFonts w:ascii="Arial" w:hAnsi="Arial" w:cs="Arial"/>
                                <w:sz w:val="72"/>
                                <w:szCs w:val="72"/>
                              </w:rPr>
                              <w:alias w:val="Title"/>
                              <w:tag w:val=""/>
                              <w:id w:val="2098136756"/>
                              <w:dataBinding w:prefixMappings="xmlns:ns0='http://purl.org/dc/elements/1.1/' xmlns:ns1='http://schemas.openxmlformats.org/package/2006/metadata/core-properties' " w:xpath="/ns1:coreProperties[1]/ns0:title[1]" w:storeItemID="{6C3C8BC8-F283-45AE-878A-BAB7291924A1}"/>
                              <w:text/>
                            </w:sdtPr>
                            <w:sdtContent>
                              <w:r w:rsidRPr="005F6A7D">
                                <w:rPr>
                                  <w:rFonts w:ascii="Arial" w:hAnsi="Arial" w:cs="Arial"/>
                                  <w:sz w:val="72"/>
                                  <w:szCs w:val="72"/>
                                  <w:lang w:val="en-GB"/>
                                </w:rPr>
                                <w:t>Managing Employee Relations</w:t>
                              </w:r>
                            </w:sdtContent>
                          </w:sdt>
                        </w:p>
                        <w:sdt>
                          <w:sdtPr>
                            <w:rPr>
                              <w:rFonts w:ascii="Arial" w:hAnsi="Arial" w:cs="Arial"/>
                              <w:caps/>
                              <w:sz w:val="28"/>
                              <w:szCs w:val="28"/>
                            </w:rPr>
                            <w:alias w:val="Subtitle"/>
                            <w:tag w:val=""/>
                            <w:id w:val="1723407403"/>
                            <w:dataBinding w:prefixMappings="xmlns:ns0='http://purl.org/dc/elements/1.1/' xmlns:ns1='http://schemas.openxmlformats.org/package/2006/metadata/core-properties' " w:xpath="/ns1:coreProperties[1]/ns0:subject[1]" w:storeItemID="{6C3C8BC8-F283-45AE-878A-BAB7291924A1}"/>
                            <w:text/>
                          </w:sdtPr>
                          <w:sdtContent>
                            <w:p w14:paraId="48E1E344" w14:textId="4B386A5C" w:rsidR="000B1E96" w:rsidRPr="005F6A7D" w:rsidRDefault="000B1E96">
                              <w:pPr>
                                <w:pStyle w:val="NoSpacing"/>
                                <w:spacing w:before="40" w:after="40"/>
                                <w:rPr>
                                  <w:rFonts w:ascii="Arial" w:hAnsi="Arial" w:cs="Arial"/>
                                  <w:caps/>
                                  <w:sz w:val="28"/>
                                  <w:szCs w:val="28"/>
                                </w:rPr>
                              </w:pPr>
                              <w:r w:rsidRPr="005F6A7D">
                                <w:rPr>
                                  <w:rFonts w:ascii="Arial" w:hAnsi="Arial" w:cs="Arial"/>
                                  <w:caps/>
                                  <w:sz w:val="28"/>
                                  <w:szCs w:val="28"/>
                                </w:rPr>
                                <w:t>Critical evaluation of Harrassment within home bargains as a barrier to employee engagment.</w:t>
                              </w:r>
                            </w:p>
                          </w:sdtContent>
                        </w:sdt>
                        <w:p w14:paraId="1CD880A5" w14:textId="2DBCDEA3" w:rsidR="000B1E96" w:rsidRPr="005F6A7D" w:rsidRDefault="000B1E96">
                          <w:pPr>
                            <w:pStyle w:val="NoSpacing"/>
                            <w:spacing w:before="80" w:after="40"/>
                            <w:rPr>
                              <w:rFonts w:ascii="Arial" w:hAnsi="Arial" w:cs="Arial"/>
                              <w:caps/>
                              <w:sz w:val="24"/>
                              <w:szCs w:val="24"/>
                            </w:rPr>
                          </w:pPr>
                          <w:r w:rsidRPr="005F6A7D">
                            <w:rPr>
                              <w:rFonts w:ascii="Arial" w:hAnsi="Arial" w:cs="Arial"/>
                              <w:caps/>
                              <w:sz w:val="24"/>
                              <w:szCs w:val="24"/>
                              <w:lang w:val="en-GB"/>
                            </w:rPr>
                            <w:t>Lorna jones     1302640      17th april 2019</w:t>
                          </w:r>
                          <w:r w:rsidR="00577487">
                            <w:rPr>
                              <w:rFonts w:ascii="Arial" w:hAnsi="Arial" w:cs="Arial"/>
                              <w:caps/>
                              <w:sz w:val="24"/>
                              <w:szCs w:val="24"/>
                              <w:lang w:val="en-GB"/>
                            </w:rPr>
                            <w:t xml:space="preserve">        4300 words </w:t>
                          </w:r>
                        </w:p>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606930C" wp14:editId="554428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718238569"/>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05DDEB54" w14:textId="35936935" w:rsidR="000B1E96" w:rsidRDefault="000B1E96" w:rsidP="00694ED5">
                                    <w:pPr>
                                      <w:pStyle w:val="NoSpacing"/>
                                      <w:jc w:val="center"/>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06930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1718238569"/>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05DDEB54" w14:textId="35936935" w:rsidR="000B1E96" w:rsidRDefault="000B1E96" w:rsidP="00694ED5">
                              <w:pPr>
                                <w:pStyle w:val="NoSpacing"/>
                                <w:jc w:val="center"/>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p w14:paraId="210CCAFA" w14:textId="1D1FA646" w:rsidR="000B1E96" w:rsidRDefault="000B1E96">
          <w:pPr>
            <w:rPr>
              <w:rFonts w:ascii="Arial" w:hAnsi="Arial" w:cs="Arial"/>
              <w:sz w:val="24"/>
            </w:rPr>
          </w:pPr>
          <w:bookmarkStart w:id="0" w:name="_GoBack"/>
          <w:bookmarkEnd w:id="0"/>
          <w:r w:rsidRPr="000B1E96">
            <w:rPr>
              <w:rFonts w:ascii="Arial" w:hAnsi="Arial" w:cs="Arial"/>
              <w:sz w:val="24"/>
            </w:rPr>
            <w:lastRenderedPageBreak/>
            <w:t xml:space="preserve">Executive summary </w:t>
          </w:r>
        </w:p>
        <w:p w14:paraId="17BDE8EA" w14:textId="6B9D13C0" w:rsidR="000B1E96" w:rsidRDefault="000B1E96">
          <w:pPr>
            <w:rPr>
              <w:rFonts w:ascii="Arial" w:hAnsi="Arial" w:cs="Arial"/>
              <w:sz w:val="24"/>
            </w:rPr>
          </w:pPr>
        </w:p>
        <w:p w14:paraId="01B4E041" w14:textId="77777777" w:rsidR="00577487" w:rsidRDefault="00577487" w:rsidP="000B1E96">
          <w:pPr>
            <w:spacing w:line="600" w:lineRule="auto"/>
            <w:jc w:val="both"/>
            <w:rPr>
              <w:rFonts w:ascii="Arial" w:hAnsi="Arial" w:cs="Arial"/>
              <w:sz w:val="24"/>
            </w:rPr>
            <w:sectPr w:rsidR="00577487" w:rsidSect="00694ED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4B8D05B4" w14:textId="37743F80" w:rsidR="000B1E96" w:rsidRPr="00133FEA" w:rsidRDefault="000B1E96" w:rsidP="000B1E96">
          <w:pPr>
            <w:spacing w:line="600" w:lineRule="auto"/>
            <w:jc w:val="both"/>
            <w:rPr>
              <w:rFonts w:ascii="Arial" w:hAnsi="Arial" w:cs="Arial"/>
              <w:sz w:val="24"/>
            </w:rPr>
          </w:pPr>
          <w:r>
            <w:rPr>
              <w:rFonts w:ascii="Arial" w:hAnsi="Arial" w:cs="Arial"/>
              <w:sz w:val="24"/>
            </w:rPr>
            <w:t>Home bargains is a national company specialising in discount products. Currently privately owning 400+ stores and employing over 17.000 staff members with plans to grow to 800+ stores and over 30.000 staff members (</w:t>
          </w:r>
          <w:r>
            <w:rPr>
              <w:rFonts w:ascii="Arial" w:hAnsi="Arial" w:cs="Arial"/>
              <w:noProof/>
              <w:sz w:val="24"/>
            </w:rPr>
            <w:t xml:space="preserve">T.J. </w:t>
          </w:r>
          <w:r w:rsidRPr="003E6D61">
            <w:rPr>
              <w:rFonts w:ascii="Arial" w:hAnsi="Arial" w:cs="Arial"/>
              <w:noProof/>
              <w:sz w:val="24"/>
            </w:rPr>
            <w:t>Morris, 2019)</w:t>
          </w:r>
          <w:r>
            <w:rPr>
              <w:rFonts w:ascii="Arial" w:hAnsi="Arial" w:cs="Arial"/>
              <w:noProof/>
              <w:sz w:val="24"/>
            </w:rPr>
            <w:t>,</w:t>
          </w:r>
          <w:r>
            <w:rPr>
              <w:rFonts w:ascii="Arial" w:hAnsi="Arial" w:cs="Arial"/>
              <w:sz w:val="24"/>
            </w:rPr>
            <w:t xml:space="preserve"> understanding and managing employee engagement is key to minimising the risk gender bias can have on an organisation. </w:t>
          </w:r>
        </w:p>
        <w:p w14:paraId="040B962E" w14:textId="44290CAF" w:rsidR="000B1E96" w:rsidRPr="00AA0546" w:rsidRDefault="000B1E96" w:rsidP="00AA0546">
          <w:pPr>
            <w:spacing w:line="600" w:lineRule="auto"/>
            <w:jc w:val="both"/>
            <w:rPr>
              <w:rFonts w:ascii="Arial" w:hAnsi="Arial" w:cs="Arial"/>
              <w:sz w:val="24"/>
              <w:szCs w:val="24"/>
            </w:rPr>
          </w:pPr>
          <w:r>
            <w:rPr>
              <w:rFonts w:ascii="Arial" w:hAnsi="Arial" w:cs="Arial"/>
              <w:sz w:val="24"/>
              <w:szCs w:val="24"/>
            </w:rPr>
            <w:t xml:space="preserve">With specific legislation taking effect, for example, the equality act and gender pay gap, it is a companies’ responsibility to be at the forefront of change and be aware of any hostility in the workplace. The equality act 2010 and the revised gender equality act 2014 prohibits any behaviour that is deemed unfair or biased that is based </w:t>
          </w:r>
          <w:r>
            <w:rPr>
              <w:rFonts w:ascii="Arial" w:hAnsi="Arial" w:cs="Arial"/>
              <w:sz w:val="24"/>
              <w:szCs w:val="24"/>
            </w:rPr>
            <w:t>on a person’s gender</w:t>
          </w:r>
          <w:r>
            <w:rPr>
              <w:rFonts w:ascii="Arial" w:hAnsi="Arial" w:cs="Arial"/>
              <w:noProof/>
              <w:sz w:val="24"/>
              <w:szCs w:val="24"/>
            </w:rPr>
            <w:t xml:space="preserve"> (Gender equality act, 2014, </w:t>
          </w:r>
          <w:r w:rsidRPr="00054C80">
            <w:rPr>
              <w:rFonts w:ascii="Arial" w:hAnsi="Arial" w:cs="Arial"/>
              <w:noProof/>
              <w:sz w:val="24"/>
              <w:szCs w:val="24"/>
            </w:rPr>
            <w:t>Equality act, 2010)</w:t>
          </w:r>
          <w:r>
            <w:rPr>
              <w:rFonts w:ascii="Arial" w:hAnsi="Arial" w:cs="Arial"/>
              <w:sz w:val="24"/>
              <w:szCs w:val="24"/>
            </w:rPr>
            <w:t xml:space="preserve">. </w:t>
          </w:r>
          <w:r w:rsidR="00AA0546">
            <w:rPr>
              <w:rFonts w:ascii="Arial" w:hAnsi="Arial" w:cs="Arial"/>
              <w:sz w:val="24"/>
              <w:szCs w:val="24"/>
            </w:rPr>
            <w:t xml:space="preserve">This report </w:t>
          </w:r>
          <w:r>
            <w:rPr>
              <w:rFonts w:ascii="Arial" w:hAnsi="Arial" w:cs="Arial"/>
              <w:sz w:val="24"/>
            </w:rPr>
            <w:t>critically evaluate</w:t>
          </w:r>
          <w:r w:rsidR="00AA0546">
            <w:rPr>
              <w:rFonts w:ascii="Arial" w:hAnsi="Arial" w:cs="Arial"/>
              <w:sz w:val="24"/>
            </w:rPr>
            <w:t>s</w:t>
          </w:r>
          <w:r>
            <w:rPr>
              <w:rFonts w:ascii="Arial" w:hAnsi="Arial" w:cs="Arial"/>
              <w:sz w:val="24"/>
            </w:rPr>
            <w:t xml:space="preserve"> harassment</w:t>
          </w:r>
          <w:r w:rsidRPr="007F45E7">
            <w:rPr>
              <w:rFonts w:ascii="Arial" w:hAnsi="Arial" w:cs="Arial"/>
              <w:sz w:val="24"/>
            </w:rPr>
            <w:t xml:space="preserve"> within </w:t>
          </w:r>
          <w:r>
            <w:rPr>
              <w:rFonts w:ascii="Arial" w:hAnsi="Arial" w:cs="Arial"/>
              <w:sz w:val="24"/>
            </w:rPr>
            <w:t>Home Bargains as a barrier to employee engagement.</w:t>
          </w:r>
          <w:r w:rsidRPr="007F45E7">
            <w:rPr>
              <w:rFonts w:ascii="Arial" w:hAnsi="Arial" w:cs="Arial"/>
              <w:sz w:val="24"/>
            </w:rPr>
            <w:t xml:space="preserve"> </w:t>
          </w:r>
        </w:p>
        <w:p w14:paraId="7D9AADA6" w14:textId="0AC99E96" w:rsidR="000B1E96" w:rsidRPr="000B1E96" w:rsidRDefault="000B1E96" w:rsidP="000B1E96">
          <w:pPr>
            <w:spacing w:line="600" w:lineRule="auto"/>
            <w:jc w:val="both"/>
            <w:rPr>
              <w:rFonts w:ascii="Arial" w:hAnsi="Arial" w:cs="Arial"/>
              <w:sz w:val="24"/>
              <w:szCs w:val="24"/>
            </w:rPr>
          </w:pPr>
          <w:r w:rsidRPr="000B1E96">
            <w:rPr>
              <w:rFonts w:ascii="Arial" w:hAnsi="Arial" w:cs="Arial"/>
              <w:sz w:val="24"/>
              <w:szCs w:val="24"/>
            </w:rPr>
            <w:t>Home Bargains are currently at a disadvantage within their sector, lack of initiatives, training and inclusion show employee engagement and voice are suffering. Employment relations is the core of good human resource management. Employee commitment and engagement is the focus and goal for employment relations managers to gain a higher level of organisational performance</w:t>
          </w:r>
          <w:sdt>
            <w:sdtPr>
              <w:rPr>
                <w:rFonts w:ascii="Arial" w:hAnsi="Arial" w:cs="Arial"/>
                <w:sz w:val="24"/>
                <w:szCs w:val="24"/>
              </w:rPr>
              <w:id w:val="443044760"/>
              <w:citation/>
            </w:sdtPr>
            <w:sdtContent>
              <w:r w:rsidRPr="000B1E96">
                <w:rPr>
                  <w:rFonts w:ascii="Arial" w:hAnsi="Arial" w:cs="Arial"/>
                  <w:sz w:val="24"/>
                  <w:szCs w:val="24"/>
                </w:rPr>
                <w:fldChar w:fldCharType="begin"/>
              </w:r>
              <w:r w:rsidRPr="000B1E96">
                <w:rPr>
                  <w:rFonts w:ascii="Arial" w:hAnsi="Arial" w:cs="Arial"/>
                  <w:sz w:val="24"/>
                  <w:szCs w:val="24"/>
                </w:rPr>
                <w:instrText xml:space="preserve">CITATION Gen10 \l 2057 </w:instrText>
              </w:r>
              <w:r w:rsidRPr="000B1E96">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Pr="000B1E96">
                <w:rPr>
                  <w:rFonts w:ascii="Arial" w:hAnsi="Arial" w:cs="Arial"/>
                  <w:sz w:val="24"/>
                  <w:szCs w:val="24"/>
                </w:rPr>
                <w:fldChar w:fldCharType="end"/>
              </w:r>
            </w:sdtContent>
          </w:sdt>
          <w:r w:rsidRPr="000B1E96">
            <w:rPr>
              <w:rFonts w:ascii="Arial" w:hAnsi="Arial" w:cs="Arial"/>
              <w:sz w:val="24"/>
              <w:szCs w:val="24"/>
            </w:rPr>
            <w:t xml:space="preserve">. </w:t>
          </w:r>
          <w:r w:rsidR="00AA0546">
            <w:rPr>
              <w:rFonts w:ascii="Arial" w:hAnsi="Arial" w:cs="Arial"/>
              <w:sz w:val="24"/>
              <w:szCs w:val="24"/>
            </w:rPr>
            <w:t>The</w:t>
          </w:r>
          <w:r w:rsidRPr="000B1E96">
            <w:rPr>
              <w:rFonts w:ascii="Arial" w:hAnsi="Arial" w:cs="Arial"/>
              <w:sz w:val="24"/>
              <w:szCs w:val="24"/>
            </w:rPr>
            <w:t xml:space="preserve"> Kingston report and Building employees relation survey </w:t>
          </w:r>
          <w:r w:rsidR="00AA0546">
            <w:rPr>
              <w:rFonts w:ascii="Arial" w:hAnsi="Arial" w:cs="Arial"/>
              <w:sz w:val="24"/>
              <w:szCs w:val="24"/>
            </w:rPr>
            <w:t>(</w:t>
          </w:r>
          <w:r w:rsidRPr="000B1E96">
            <w:rPr>
              <w:rFonts w:ascii="Arial" w:hAnsi="Arial" w:cs="Arial"/>
              <w:noProof/>
              <w:sz w:val="24"/>
              <w:szCs w:val="24"/>
            </w:rPr>
            <w:t xml:space="preserve">Gennard &amp; Judge, 2016) </w:t>
          </w:r>
          <w:r w:rsidR="00AA0546">
            <w:rPr>
              <w:rFonts w:ascii="Arial" w:hAnsi="Arial" w:cs="Arial"/>
              <w:noProof/>
              <w:sz w:val="24"/>
              <w:szCs w:val="24"/>
            </w:rPr>
            <w:t xml:space="preserve">noted </w:t>
          </w:r>
          <w:r w:rsidRPr="000B1E96">
            <w:rPr>
              <w:rFonts w:ascii="Arial" w:hAnsi="Arial" w:cs="Arial"/>
              <w:noProof/>
              <w:sz w:val="24"/>
              <w:szCs w:val="24"/>
            </w:rPr>
            <w:t xml:space="preserve">motivational and </w:t>
          </w:r>
          <w:r w:rsidRPr="000B1E96">
            <w:rPr>
              <w:rFonts w:ascii="Arial" w:hAnsi="Arial" w:cs="Arial"/>
              <w:noProof/>
              <w:sz w:val="24"/>
              <w:szCs w:val="24"/>
            </w:rPr>
            <w:lastRenderedPageBreak/>
            <w:t xml:space="preserve">engagment factors are incresingly similar. Employers need to isolate whether their employees are intelectually engaged, affectively engaged or socially engaged. </w:t>
          </w:r>
        </w:p>
        <w:p w14:paraId="3204B829" w14:textId="488E9E9F" w:rsidR="000B1E96" w:rsidRPr="000B1E96" w:rsidRDefault="000B1E96" w:rsidP="000B1E96">
          <w:pPr>
            <w:spacing w:line="600" w:lineRule="auto"/>
            <w:jc w:val="both"/>
            <w:rPr>
              <w:rFonts w:ascii="Arial" w:hAnsi="Arial" w:cs="Arial"/>
              <w:noProof/>
              <w:sz w:val="24"/>
              <w:szCs w:val="24"/>
            </w:rPr>
          </w:pPr>
          <w:r w:rsidRPr="000B1E96">
            <w:rPr>
              <w:rFonts w:ascii="Arial" w:hAnsi="Arial" w:cs="Arial"/>
              <w:noProof/>
              <w:sz w:val="24"/>
              <w:szCs w:val="24"/>
            </w:rPr>
            <w:t xml:space="preserve">Home bargains </w:t>
          </w:r>
          <w:r w:rsidR="00AA0546">
            <w:rPr>
              <w:rFonts w:ascii="Arial" w:hAnsi="Arial" w:cs="Arial"/>
              <w:noProof/>
              <w:sz w:val="24"/>
              <w:szCs w:val="24"/>
            </w:rPr>
            <w:t>management style is traditional for the retail industry however,</w:t>
          </w:r>
          <w:r w:rsidRPr="000B1E96">
            <w:rPr>
              <w:rFonts w:ascii="Arial" w:hAnsi="Arial" w:cs="Arial"/>
              <w:noProof/>
              <w:sz w:val="24"/>
              <w:szCs w:val="24"/>
            </w:rPr>
            <w:t xml:space="preserve"> the syle usually becomes a template for employee</w:t>
          </w:r>
          <w:r w:rsidR="00AA0546">
            <w:rPr>
              <w:rFonts w:ascii="Arial" w:hAnsi="Arial" w:cs="Arial"/>
              <w:noProof/>
              <w:sz w:val="24"/>
              <w:szCs w:val="24"/>
            </w:rPr>
            <w:t xml:space="preserve"> expectation</w:t>
          </w:r>
          <w:sdt>
            <w:sdtPr>
              <w:rPr>
                <w:rFonts w:ascii="Arial" w:hAnsi="Arial" w:cs="Arial"/>
                <w:noProof/>
                <w:sz w:val="24"/>
                <w:szCs w:val="24"/>
              </w:rPr>
              <w:id w:val="1372032090"/>
              <w:citation/>
            </w:sdtPr>
            <w:sdtContent>
              <w:r w:rsidRPr="000B1E96">
                <w:rPr>
                  <w:rFonts w:ascii="Arial" w:hAnsi="Arial" w:cs="Arial"/>
                  <w:noProof/>
                  <w:sz w:val="24"/>
                  <w:szCs w:val="24"/>
                </w:rPr>
                <w:fldChar w:fldCharType="begin"/>
              </w:r>
              <w:r w:rsidRPr="000B1E96">
                <w:rPr>
                  <w:rFonts w:ascii="Arial" w:hAnsi="Arial" w:cs="Arial"/>
                  <w:noProof/>
                  <w:sz w:val="24"/>
                  <w:szCs w:val="24"/>
                </w:rPr>
                <w:instrText xml:space="preserve"> CITATION Car18 \l 2057 </w:instrText>
              </w:r>
              <w:r w:rsidRPr="000B1E96">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(Carmona, Ezzamel, &amp; Mogotocoro, 2018)</w:t>
              </w:r>
              <w:r w:rsidRPr="000B1E96">
                <w:rPr>
                  <w:rFonts w:ascii="Arial" w:hAnsi="Arial" w:cs="Arial"/>
                  <w:noProof/>
                  <w:sz w:val="24"/>
                  <w:szCs w:val="24"/>
                </w:rPr>
                <w:fldChar w:fldCharType="end"/>
              </w:r>
            </w:sdtContent>
          </w:sdt>
          <w:r w:rsidR="00AA0546">
            <w:rPr>
              <w:rFonts w:ascii="Arial" w:hAnsi="Arial" w:cs="Arial"/>
              <w:noProof/>
              <w:sz w:val="24"/>
              <w:szCs w:val="24"/>
            </w:rPr>
            <w:t xml:space="preserve">. </w:t>
          </w:r>
          <w:r w:rsidRPr="000B1E96">
            <w:rPr>
              <w:rFonts w:ascii="Arial" w:hAnsi="Arial" w:cs="Arial"/>
              <w:noProof/>
              <w:sz w:val="24"/>
              <w:szCs w:val="24"/>
            </w:rPr>
            <w:t xml:space="preserve">Home Bargains lower level staff lack engagment. Disengagment is a costly factor to consider specifically when studies have shown profits can increase from effective engagment and employee voice </w:t>
          </w:r>
          <w:sdt>
            <w:sdtPr>
              <w:rPr>
                <w:rFonts w:ascii="Arial" w:hAnsi="Arial" w:cs="Arial"/>
                <w:noProof/>
                <w:sz w:val="24"/>
                <w:szCs w:val="24"/>
              </w:rPr>
              <w:id w:val="-911164000"/>
              <w:citation/>
            </w:sdtPr>
            <w:sdtContent>
              <w:r w:rsidRPr="000B1E96">
                <w:rPr>
                  <w:rFonts w:ascii="Arial" w:hAnsi="Arial" w:cs="Arial"/>
                  <w:noProof/>
                  <w:sz w:val="24"/>
                  <w:szCs w:val="24"/>
                </w:rPr>
                <w:fldChar w:fldCharType="begin"/>
              </w:r>
              <w:r w:rsidRPr="000B1E96">
                <w:rPr>
                  <w:rFonts w:ascii="Arial" w:hAnsi="Arial" w:cs="Arial"/>
                  <w:noProof/>
                  <w:sz w:val="24"/>
                  <w:szCs w:val="24"/>
                </w:rPr>
                <w:instrText xml:space="preserve"> CITATION Gen10 \l 2057 </w:instrText>
              </w:r>
              <w:r w:rsidRPr="000B1E96">
                <w:rPr>
                  <w:rFonts w:ascii="Arial" w:hAnsi="Arial" w:cs="Arial"/>
                  <w:noProof/>
                  <w:sz w:val="24"/>
                  <w:szCs w:val="24"/>
                </w:rPr>
                <w:fldChar w:fldCharType="separate"/>
              </w:r>
              <w:r w:rsidR="00104753" w:rsidRPr="00104753">
                <w:rPr>
                  <w:rFonts w:ascii="Arial" w:hAnsi="Arial" w:cs="Arial"/>
                  <w:noProof/>
                  <w:sz w:val="24"/>
                  <w:szCs w:val="24"/>
                </w:rPr>
                <w:t>(Gennard &amp; Judge, 2016)</w:t>
              </w:r>
              <w:r w:rsidRPr="000B1E96">
                <w:rPr>
                  <w:rFonts w:ascii="Arial" w:hAnsi="Arial" w:cs="Arial"/>
                  <w:noProof/>
                  <w:sz w:val="24"/>
                  <w:szCs w:val="24"/>
                </w:rPr>
                <w:fldChar w:fldCharType="end"/>
              </w:r>
            </w:sdtContent>
          </w:sdt>
          <w:r w:rsidRPr="000B1E96">
            <w:rPr>
              <w:rFonts w:ascii="Arial" w:hAnsi="Arial" w:cs="Arial"/>
              <w:noProof/>
              <w:sz w:val="24"/>
              <w:szCs w:val="24"/>
            </w:rPr>
            <w:t xml:space="preserve">. </w:t>
          </w:r>
        </w:p>
        <w:p w14:paraId="498C9BC8" w14:textId="3C518ED6" w:rsidR="000B1E96" w:rsidRPr="000B1E96" w:rsidRDefault="000B1E96" w:rsidP="000B1E96">
          <w:pPr>
            <w:spacing w:line="600" w:lineRule="auto"/>
            <w:jc w:val="both"/>
            <w:rPr>
              <w:rFonts w:ascii="Arial" w:hAnsi="Arial" w:cs="Arial"/>
              <w:noProof/>
              <w:sz w:val="24"/>
              <w:szCs w:val="24"/>
            </w:rPr>
          </w:pPr>
          <w:r w:rsidRPr="000B1E96">
            <w:rPr>
              <w:rFonts w:ascii="Arial" w:hAnsi="Arial" w:cs="Arial"/>
              <w:noProof/>
              <w:sz w:val="24"/>
              <w:szCs w:val="24"/>
            </w:rPr>
            <w:t xml:space="preserve">Legislation and ACAS promise fair and best practice. Loss of union representation has left employees and </w:t>
          </w:r>
          <w:r w:rsidRPr="000B1E96">
            <w:rPr>
              <w:rFonts w:ascii="Arial" w:hAnsi="Arial" w:cs="Arial"/>
              <w:noProof/>
              <w:sz w:val="24"/>
              <w:szCs w:val="24"/>
            </w:rPr>
            <w:t>businesses vulnerable to costly tribunals. Dundon &amp; Gollan, (2007) conceptual map in comparison to current views by the CIPD, (2019), Child, (1997) and Gennard &amp; Judge, (2016) the current trade union situation in the UK has been put into place by government, however with the unstable economic issues companies must prepare for change.</w:t>
          </w:r>
          <w:r w:rsidR="00AA0546">
            <w:rPr>
              <w:rFonts w:ascii="Arial" w:hAnsi="Arial" w:cs="Arial"/>
              <w:noProof/>
              <w:sz w:val="24"/>
              <w:szCs w:val="24"/>
            </w:rPr>
            <w:t xml:space="preserve"> </w:t>
          </w:r>
          <w:r w:rsidRPr="000B1E96">
            <w:rPr>
              <w:rFonts w:ascii="Arial" w:hAnsi="Arial" w:cs="Arial"/>
              <w:noProof/>
              <w:sz w:val="24"/>
              <w:szCs w:val="24"/>
            </w:rPr>
            <w:t>The maturity model gives managers a simple process to follow, this in conjunction with the Gallup survay to ensure best practice to improve employee engagment</w:t>
          </w:r>
          <w:r w:rsidR="00AA0546">
            <w:rPr>
              <w:rFonts w:ascii="Arial" w:hAnsi="Arial" w:cs="Arial"/>
              <w:noProof/>
              <w:sz w:val="24"/>
              <w:szCs w:val="24"/>
            </w:rPr>
            <w:t xml:space="preserve"> in line with the views of </w:t>
          </w:r>
          <w:r w:rsidRPr="000B1E96">
            <w:rPr>
              <w:rFonts w:ascii="Arial" w:hAnsi="Arial" w:cs="Arial"/>
              <w:noProof/>
              <w:sz w:val="24"/>
              <w:szCs w:val="24"/>
            </w:rPr>
            <w:t>Graber (2015)</w:t>
          </w:r>
          <w:r w:rsidR="00AA0546">
            <w:rPr>
              <w:rFonts w:ascii="Arial" w:hAnsi="Arial" w:cs="Arial"/>
              <w:noProof/>
              <w:sz w:val="24"/>
              <w:szCs w:val="24"/>
            </w:rPr>
            <w:t>.</w:t>
          </w:r>
          <w:r w:rsidRPr="000B1E96">
            <w:rPr>
              <w:rFonts w:ascii="Arial" w:hAnsi="Arial" w:cs="Arial"/>
              <w:noProof/>
              <w:sz w:val="24"/>
              <w:szCs w:val="24"/>
            </w:rPr>
            <w:t xml:space="preserve"> </w:t>
          </w:r>
        </w:p>
        <w:p w14:paraId="32413162" w14:textId="446E5B96" w:rsidR="000B1E96" w:rsidRPr="000B1E96" w:rsidRDefault="000B1E96" w:rsidP="000B1E96">
          <w:pPr>
            <w:spacing w:line="600" w:lineRule="auto"/>
            <w:jc w:val="both"/>
            <w:rPr>
              <w:rFonts w:ascii="Arial" w:hAnsi="Arial" w:cs="Arial"/>
              <w:noProof/>
              <w:sz w:val="24"/>
              <w:szCs w:val="24"/>
            </w:rPr>
          </w:pPr>
          <w:r w:rsidRPr="000B1E96">
            <w:rPr>
              <w:rFonts w:ascii="Arial" w:hAnsi="Arial" w:cs="Arial"/>
              <w:noProof/>
              <w:sz w:val="24"/>
              <w:szCs w:val="24"/>
            </w:rPr>
            <w:t>.The ability to be honest to an employer is stunted by fear of repurcussions. The repurcussion is usually the threat of job security, in my exp</w:t>
          </w:r>
          <w:r w:rsidR="00AA0546">
            <w:rPr>
              <w:rFonts w:ascii="Arial" w:hAnsi="Arial" w:cs="Arial"/>
              <w:noProof/>
              <w:sz w:val="24"/>
              <w:szCs w:val="24"/>
            </w:rPr>
            <w:t>er</w:t>
          </w:r>
          <w:r w:rsidRPr="000B1E96">
            <w:rPr>
              <w:rFonts w:ascii="Arial" w:hAnsi="Arial" w:cs="Arial"/>
              <w:noProof/>
              <w:sz w:val="24"/>
              <w:szCs w:val="24"/>
            </w:rPr>
            <w:t xml:space="preserve">iance Home Bargains only offer part time contracts </w:t>
          </w:r>
          <w:r w:rsidRPr="000B1E96">
            <w:rPr>
              <w:rFonts w:ascii="Arial" w:hAnsi="Arial" w:cs="Arial"/>
              <w:noProof/>
              <w:sz w:val="24"/>
              <w:szCs w:val="24"/>
            </w:rPr>
            <w:lastRenderedPageBreak/>
            <w:t>for individuals</w:t>
          </w:r>
          <w:r w:rsidR="00AA0546">
            <w:rPr>
              <w:rFonts w:ascii="Arial" w:hAnsi="Arial" w:cs="Arial"/>
              <w:noProof/>
              <w:sz w:val="24"/>
              <w:szCs w:val="24"/>
            </w:rPr>
            <w:t>,</w:t>
          </w:r>
          <w:r w:rsidRPr="000B1E96">
            <w:rPr>
              <w:rFonts w:ascii="Arial" w:hAnsi="Arial" w:cs="Arial"/>
              <w:noProof/>
              <w:sz w:val="24"/>
              <w:szCs w:val="24"/>
            </w:rPr>
            <w:t xml:space="preserve"> stress regarding job security can affect engagment and job satisfaction.</w:t>
          </w:r>
        </w:p>
        <w:p w14:paraId="1C1025D1" w14:textId="031E9556" w:rsidR="000B1E96" w:rsidRPr="000B1E96" w:rsidRDefault="000B1E96" w:rsidP="00AA0546">
          <w:pPr>
            <w:spacing w:line="600" w:lineRule="auto"/>
            <w:jc w:val="both"/>
            <w:rPr>
              <w:rFonts w:ascii="Arial" w:hAnsi="Arial" w:cs="Arial"/>
              <w:noProof/>
              <w:sz w:val="24"/>
              <w:szCs w:val="24"/>
            </w:rPr>
          </w:pPr>
          <w:r w:rsidRPr="000B1E96">
            <w:rPr>
              <w:rFonts w:ascii="Arial" w:hAnsi="Arial" w:cs="Arial"/>
              <w:noProof/>
              <w:sz w:val="24"/>
              <w:szCs w:val="24"/>
            </w:rPr>
            <w:t xml:space="preserve">Effective employee voice allows for increased motivation and well-being, as well as increased productivity and growth for the organisation. Employees thoughts and feelings protect their phycological saftey and open communication will allow for minimisation of power dynamics and negativity towards indivuduals, historically this is where harrassment can begin. </w:t>
          </w:r>
          <w:r w:rsidR="00AA0546">
            <w:rPr>
              <w:rFonts w:ascii="Arial" w:hAnsi="Arial" w:cs="Arial"/>
              <w:noProof/>
              <w:sz w:val="24"/>
              <w:szCs w:val="24"/>
            </w:rPr>
            <w:t xml:space="preserve"> </w:t>
          </w:r>
          <w:r w:rsidRPr="000B1E96">
            <w:rPr>
              <w:rFonts w:ascii="Arial" w:hAnsi="Arial" w:cs="Arial"/>
              <w:noProof/>
              <w:sz w:val="24"/>
              <w:szCs w:val="24"/>
            </w:rPr>
            <w:t xml:space="preserve">Overall, If Home Bargains can get employees believeing in their cause and supporting eachother at different levels the competitive, unfair behaviour and harrasment will stop. It is the managers responsibility to ensure employee engagment is at least a </w:t>
          </w:r>
          <w:r w:rsidRPr="000B1E96">
            <w:rPr>
              <w:rFonts w:ascii="Arial" w:hAnsi="Arial" w:cs="Arial"/>
              <w:noProof/>
              <w:sz w:val="24"/>
              <w:szCs w:val="24"/>
            </w:rPr>
            <w:t xml:space="preserve">consideration to build trust and fairness within the organisation from store level. Voice will give employees more information and Home Bargains would benefit from group breifings, questions, survays and open dialogue rather that the email format they currently undertake. Social media should also be taken into consideration as another platform to communication. Skeptically, historically in Home Bargains initiatives surrounding engagment are put into place and left to run themselves so critically as a company long term reccomendations would be benificial with targets for managers. </w:t>
          </w:r>
        </w:p>
        <w:p w14:paraId="32877E0C" w14:textId="1F7399EC" w:rsidR="000B1E96" w:rsidRPr="000B1E96" w:rsidRDefault="000B1E96" w:rsidP="00AA0546">
          <w:pPr>
            <w:keepNext/>
            <w:keepLines/>
            <w:spacing w:before="40" w:after="0"/>
            <w:outlineLvl w:val="1"/>
            <w:rPr>
              <w:rFonts w:ascii="Arial" w:eastAsiaTheme="majorEastAsia" w:hAnsi="Arial" w:cs="Arial"/>
              <w:sz w:val="24"/>
              <w:szCs w:val="24"/>
            </w:rPr>
          </w:pPr>
          <w:r w:rsidRPr="000B1E96">
            <w:rPr>
              <w:rFonts w:ascii="Arial" w:eastAsiaTheme="majorEastAsia" w:hAnsi="Arial" w:cs="Arial"/>
              <w:sz w:val="24"/>
              <w:szCs w:val="24"/>
            </w:rPr>
            <w:t xml:space="preserve">Recommendation 1 - Employee engagement at store level </w:t>
          </w:r>
        </w:p>
        <w:p w14:paraId="12FB51E7" w14:textId="77777777" w:rsidR="000B1E96" w:rsidRPr="000B1E96" w:rsidRDefault="000B1E96" w:rsidP="000B1E96">
          <w:pPr>
            <w:rPr>
              <w:rFonts w:ascii="Arial" w:hAnsi="Arial" w:cs="Arial"/>
              <w:sz w:val="24"/>
              <w:szCs w:val="24"/>
            </w:rPr>
          </w:pPr>
        </w:p>
        <w:p w14:paraId="2557B598" w14:textId="77777777" w:rsidR="00AA0546" w:rsidRDefault="000B1E96" w:rsidP="00AA0546">
          <w:pPr>
            <w:spacing w:line="600" w:lineRule="auto"/>
            <w:jc w:val="both"/>
            <w:rPr>
              <w:rFonts w:ascii="Arial" w:hAnsi="Arial" w:cs="Arial"/>
              <w:sz w:val="24"/>
              <w:szCs w:val="24"/>
            </w:rPr>
          </w:pPr>
          <w:r w:rsidRPr="000B1E96">
            <w:rPr>
              <w:rFonts w:ascii="Arial" w:hAnsi="Arial" w:cs="Arial"/>
              <w:sz w:val="24"/>
              <w:szCs w:val="24"/>
            </w:rPr>
            <w:t xml:space="preserve">As a short-term solution, introducing training at store level of what employee engagement is and how managers can </w:t>
          </w:r>
          <w:r w:rsidRPr="000B1E96">
            <w:rPr>
              <w:rFonts w:ascii="Arial" w:hAnsi="Arial" w:cs="Arial"/>
              <w:sz w:val="24"/>
              <w:szCs w:val="24"/>
            </w:rPr>
            <w:lastRenderedPageBreak/>
            <w:t xml:space="preserve">positively implement initiatives and communication. This </w:t>
          </w:r>
          <w:r w:rsidR="00AA0546">
            <w:rPr>
              <w:rFonts w:ascii="Arial" w:hAnsi="Arial" w:cs="Arial"/>
              <w:sz w:val="24"/>
              <w:szCs w:val="24"/>
            </w:rPr>
            <w:t xml:space="preserve">can </w:t>
          </w:r>
          <w:r w:rsidRPr="000B1E96">
            <w:rPr>
              <w:rFonts w:ascii="Arial" w:hAnsi="Arial" w:cs="Arial"/>
              <w:sz w:val="24"/>
              <w:szCs w:val="24"/>
            </w:rPr>
            <w:t>be implemented within one-month</w:t>
          </w:r>
          <w:r w:rsidR="00AA0546">
            <w:rPr>
              <w:rFonts w:ascii="Arial" w:hAnsi="Arial" w:cs="Arial"/>
              <w:sz w:val="24"/>
              <w:szCs w:val="24"/>
            </w:rPr>
            <w:t xml:space="preserve">. </w:t>
          </w:r>
          <w:r w:rsidRPr="000B1E96">
            <w:rPr>
              <w:rFonts w:ascii="Arial" w:hAnsi="Arial" w:cs="Arial"/>
              <w:sz w:val="24"/>
              <w:szCs w:val="24"/>
            </w:rPr>
            <w:t xml:space="preserve">The costings will be minimal to nothing, as this training would take place whilst employees and managers are working. This would be a good place to start whilst recommendation two is put into effect. </w:t>
          </w:r>
        </w:p>
        <w:p w14:paraId="2E05396D" w14:textId="30DE3CD2" w:rsidR="000B1E96" w:rsidRPr="000B1E96" w:rsidRDefault="000B1E96" w:rsidP="00AA0546">
          <w:pPr>
            <w:spacing w:line="600" w:lineRule="auto"/>
            <w:jc w:val="both"/>
            <w:rPr>
              <w:rFonts w:ascii="Arial" w:hAnsi="Arial" w:cs="Arial"/>
              <w:sz w:val="24"/>
              <w:szCs w:val="24"/>
            </w:rPr>
          </w:pPr>
          <w:r w:rsidRPr="000B1E96">
            <w:rPr>
              <w:rFonts w:ascii="Arial" w:eastAsiaTheme="majorEastAsia" w:hAnsi="Arial" w:cs="Arial"/>
              <w:sz w:val="24"/>
              <w:szCs w:val="24"/>
            </w:rPr>
            <w:t xml:space="preserve">Recommendation 2 - Employee Engagement Survey </w:t>
          </w:r>
        </w:p>
        <w:p w14:paraId="46D4575E" w14:textId="6A7946C6" w:rsidR="00577487" w:rsidRPr="00577487" w:rsidRDefault="000B1E96" w:rsidP="00577487">
          <w:pPr>
            <w:spacing w:line="600" w:lineRule="auto"/>
            <w:jc w:val="both"/>
            <w:rPr>
              <w:rFonts w:ascii="Arial" w:hAnsi="Arial" w:cs="Arial"/>
              <w:sz w:val="24"/>
              <w:szCs w:val="24"/>
            </w:rPr>
            <w:sectPr w:rsidR="00577487" w:rsidRPr="00577487" w:rsidSect="00577487">
              <w:type w:val="continuous"/>
              <w:pgSz w:w="11906" w:h="16838"/>
              <w:pgMar w:top="1440" w:right="1440" w:bottom="1440" w:left="1440" w:header="708" w:footer="708" w:gutter="0"/>
              <w:pgNumType w:start="0"/>
              <w:cols w:num="2" w:space="708"/>
              <w:titlePg/>
              <w:docGrid w:linePitch="360"/>
            </w:sectPr>
          </w:pPr>
          <w:r w:rsidRPr="000B1E96">
            <w:rPr>
              <w:rFonts w:ascii="Arial" w:hAnsi="Arial" w:cs="Arial"/>
              <w:sz w:val="24"/>
              <w:szCs w:val="24"/>
            </w:rPr>
            <w:t xml:space="preserve">An employee engagement survey would give clear information regarding the status of the company and its </w:t>
          </w:r>
          <w:r w:rsidRPr="000B1E96">
            <w:rPr>
              <w:rFonts w:ascii="Arial" w:hAnsi="Arial" w:cs="Arial"/>
              <w:sz w:val="24"/>
              <w:szCs w:val="24"/>
            </w:rPr>
            <w:t xml:space="preserve">employees, using this confidential format everyone can take part without fear of repercussions. As a long-term solution, considering the recommendations and correct process this would allow for a fair honest form of data collection. The original survey would take up to two months to undertake and then re-done every year. The costings would be ongoing, and it would be beneficial to research external sources to undertake the survey, costing’s can then be analysed in detail.  </w:t>
          </w:r>
        </w:p>
        <w:p w14:paraId="222C157D" w14:textId="77777777" w:rsidR="000B1E96" w:rsidRDefault="000B1E96"/>
        <w:p w14:paraId="2AEBAA90" w14:textId="77777777" w:rsidR="000B1E96" w:rsidRDefault="000B1E96"/>
        <w:p w14:paraId="13AD70CE" w14:textId="77777777" w:rsidR="000B1E96" w:rsidRDefault="000B1E96"/>
        <w:p w14:paraId="04277E31" w14:textId="77777777" w:rsidR="000B1E96" w:rsidRDefault="000B1E96"/>
        <w:p w14:paraId="5603F9BE" w14:textId="77777777" w:rsidR="000B1E96" w:rsidRDefault="000B1E96"/>
        <w:p w14:paraId="5C33253B" w14:textId="77777777" w:rsidR="000B1E96" w:rsidRDefault="000B1E96"/>
        <w:p w14:paraId="6B672CB8" w14:textId="77777777" w:rsidR="000B1E96" w:rsidRDefault="000B1E96"/>
        <w:p w14:paraId="69B8F274" w14:textId="275ABEED" w:rsidR="000B1E96" w:rsidRDefault="000B1E96"/>
        <w:p w14:paraId="6E077D65" w14:textId="020A8C67" w:rsidR="00694ED5" w:rsidRDefault="0095219D"/>
      </w:sdtContent>
    </w:sdt>
    <w:sdt>
      <w:sdtPr>
        <w:rPr>
          <w:rFonts w:asciiTheme="minorHAnsi" w:eastAsiaTheme="minorHAnsi" w:hAnsiTheme="minorHAnsi" w:cstheme="minorBidi"/>
          <w:color w:val="auto"/>
          <w:sz w:val="22"/>
          <w:szCs w:val="22"/>
          <w:lang w:val="en-GB"/>
        </w:rPr>
        <w:id w:val="-853036725"/>
        <w:docPartObj>
          <w:docPartGallery w:val="Table of Contents"/>
          <w:docPartUnique/>
        </w:docPartObj>
      </w:sdtPr>
      <w:sdtEndPr>
        <w:rPr>
          <w:b/>
          <w:bCs/>
          <w:noProof/>
        </w:rPr>
      </w:sdtEndPr>
      <w:sdtContent>
        <w:p w14:paraId="4231648D" w14:textId="233C97B0" w:rsidR="008F0749" w:rsidRPr="005F6A7D" w:rsidRDefault="008F0749">
          <w:pPr>
            <w:pStyle w:val="TOCHeading"/>
            <w:rPr>
              <w:rFonts w:ascii="Arial" w:hAnsi="Arial" w:cs="Arial"/>
              <w:color w:val="auto"/>
              <w:sz w:val="24"/>
              <w:szCs w:val="24"/>
            </w:rPr>
          </w:pPr>
          <w:r w:rsidRPr="005F6A7D">
            <w:rPr>
              <w:rFonts w:ascii="Arial" w:hAnsi="Arial" w:cs="Arial"/>
              <w:color w:val="auto"/>
              <w:sz w:val="24"/>
              <w:szCs w:val="24"/>
            </w:rPr>
            <w:t>Contents</w:t>
          </w:r>
        </w:p>
        <w:p w14:paraId="72CEA0CA" w14:textId="41AEB8A8" w:rsidR="005F6A7D" w:rsidRPr="005F6A7D" w:rsidRDefault="008F0749">
          <w:pPr>
            <w:pStyle w:val="TOC1"/>
            <w:tabs>
              <w:tab w:val="left" w:pos="660"/>
              <w:tab w:val="right" w:leader="dot" w:pos="9016"/>
            </w:tabs>
            <w:rPr>
              <w:rFonts w:ascii="Arial" w:eastAsiaTheme="minorEastAsia" w:hAnsi="Arial" w:cs="Arial"/>
              <w:noProof/>
              <w:sz w:val="24"/>
              <w:szCs w:val="24"/>
              <w:lang w:eastAsia="en-GB"/>
            </w:rPr>
          </w:pPr>
          <w:r w:rsidRPr="005F6A7D">
            <w:rPr>
              <w:rFonts w:ascii="Arial" w:hAnsi="Arial" w:cs="Arial"/>
              <w:b/>
              <w:bCs/>
              <w:noProof/>
              <w:sz w:val="24"/>
              <w:szCs w:val="24"/>
            </w:rPr>
            <w:fldChar w:fldCharType="begin"/>
          </w:r>
          <w:r w:rsidRPr="005F6A7D">
            <w:rPr>
              <w:rFonts w:ascii="Arial" w:hAnsi="Arial" w:cs="Arial"/>
              <w:b/>
              <w:bCs/>
              <w:noProof/>
              <w:sz w:val="24"/>
              <w:szCs w:val="24"/>
            </w:rPr>
            <w:instrText xml:space="preserve"> TOC \o "1-3" \h \z \u </w:instrText>
          </w:r>
          <w:r w:rsidRPr="005F6A7D">
            <w:rPr>
              <w:rFonts w:ascii="Arial" w:hAnsi="Arial" w:cs="Arial"/>
              <w:b/>
              <w:bCs/>
              <w:noProof/>
              <w:sz w:val="24"/>
              <w:szCs w:val="24"/>
            </w:rPr>
            <w:fldChar w:fldCharType="separate"/>
          </w:r>
          <w:hyperlink w:anchor="_Toc6317139" w:history="1">
            <w:r w:rsidR="005F6A7D" w:rsidRPr="005F6A7D">
              <w:rPr>
                <w:rStyle w:val="Hyperlink"/>
                <w:rFonts w:ascii="Arial" w:hAnsi="Arial" w:cs="Arial"/>
                <w:noProof/>
                <w:color w:val="auto"/>
                <w:sz w:val="24"/>
                <w:szCs w:val="24"/>
              </w:rPr>
              <w:t>1.0</w:t>
            </w:r>
            <w:r w:rsidR="005F6A7D" w:rsidRPr="005F6A7D">
              <w:rPr>
                <w:rFonts w:ascii="Arial" w:eastAsiaTheme="minorEastAsia" w:hAnsi="Arial" w:cs="Arial"/>
                <w:noProof/>
                <w:sz w:val="24"/>
                <w:szCs w:val="24"/>
                <w:lang w:eastAsia="en-GB"/>
              </w:rPr>
              <w:t xml:space="preserve"> </w:t>
            </w:r>
            <w:r w:rsidR="005F6A7D" w:rsidRPr="005F6A7D">
              <w:rPr>
                <w:rStyle w:val="Hyperlink"/>
                <w:rFonts w:ascii="Arial" w:hAnsi="Arial" w:cs="Arial"/>
                <w:noProof/>
                <w:color w:val="auto"/>
                <w:sz w:val="24"/>
                <w:szCs w:val="24"/>
              </w:rPr>
              <w:t>Introduction</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_Toc6317139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w:t>
            </w:r>
            <w:r w:rsidR="005F6A7D" w:rsidRPr="005F6A7D">
              <w:rPr>
                <w:rFonts w:ascii="Arial" w:hAnsi="Arial" w:cs="Arial"/>
                <w:noProof/>
                <w:webHidden/>
                <w:sz w:val="24"/>
                <w:szCs w:val="24"/>
              </w:rPr>
              <w:fldChar w:fldCharType="end"/>
            </w:r>
          </w:hyperlink>
        </w:p>
        <w:p w14:paraId="7BFB52B3" w14:textId="0B3BFC45"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40" w:history="1">
            <w:r w:rsidR="005F6A7D" w:rsidRPr="005F6A7D">
              <w:rPr>
                <w:rStyle w:val="Hyperlink"/>
                <w:rFonts w:ascii="Arial" w:hAnsi="Arial" w:cs="Arial"/>
                <w:noProof/>
                <w:color w:val="auto"/>
                <w:sz w:val="24"/>
                <w:szCs w:val="24"/>
              </w:rPr>
              <w:t>1.1 Aim</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_Toc6317140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3</w:t>
            </w:r>
            <w:r w:rsidR="005F6A7D" w:rsidRPr="005F6A7D">
              <w:rPr>
                <w:rFonts w:ascii="Arial" w:hAnsi="Arial" w:cs="Arial"/>
                <w:noProof/>
                <w:webHidden/>
                <w:sz w:val="24"/>
                <w:szCs w:val="24"/>
              </w:rPr>
              <w:fldChar w:fldCharType="end"/>
            </w:r>
          </w:hyperlink>
        </w:p>
        <w:p w14:paraId="73A09DD4" w14:textId="7BFBF15B"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41" w:history="1">
            <w:r w:rsidR="005F6A7D" w:rsidRPr="005F6A7D">
              <w:rPr>
                <w:rStyle w:val="Hyperlink"/>
                <w:rFonts w:ascii="Arial" w:hAnsi="Arial" w:cs="Arial"/>
                <w:noProof/>
                <w:color w:val="auto"/>
                <w:sz w:val="24"/>
                <w:szCs w:val="24"/>
              </w:rPr>
              <w:t>1.2 Objectives</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_Toc6317141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3</w:t>
            </w:r>
            <w:r w:rsidR="005F6A7D" w:rsidRPr="005F6A7D">
              <w:rPr>
                <w:rFonts w:ascii="Arial" w:hAnsi="Arial" w:cs="Arial"/>
                <w:noProof/>
                <w:webHidden/>
                <w:sz w:val="24"/>
                <w:szCs w:val="24"/>
              </w:rPr>
              <w:fldChar w:fldCharType="end"/>
            </w:r>
          </w:hyperlink>
        </w:p>
        <w:p w14:paraId="73D3B125" w14:textId="1062CFB6" w:rsidR="005F6A7D" w:rsidRPr="005F6A7D" w:rsidRDefault="0095219D">
          <w:pPr>
            <w:pStyle w:val="TOC1"/>
            <w:tabs>
              <w:tab w:val="right" w:leader="dot" w:pos="9016"/>
            </w:tabs>
            <w:rPr>
              <w:rFonts w:ascii="Arial" w:eastAsiaTheme="minorEastAsia" w:hAnsi="Arial" w:cs="Arial"/>
              <w:noProof/>
              <w:sz w:val="24"/>
              <w:szCs w:val="24"/>
              <w:lang w:eastAsia="en-GB"/>
            </w:rPr>
          </w:pPr>
          <w:hyperlink w:anchor="_Toc6317142" w:history="1">
            <w:r w:rsidR="005F6A7D" w:rsidRPr="005F6A7D">
              <w:rPr>
                <w:rStyle w:val="Hyperlink"/>
                <w:rFonts w:ascii="Arial" w:hAnsi="Arial" w:cs="Arial"/>
                <w:noProof/>
                <w:color w:val="auto"/>
                <w:sz w:val="24"/>
                <w:szCs w:val="24"/>
              </w:rPr>
              <w:t>2.0 Main Body</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_Toc6317142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4</w:t>
            </w:r>
            <w:r w:rsidR="005F6A7D" w:rsidRPr="005F6A7D">
              <w:rPr>
                <w:rFonts w:ascii="Arial" w:hAnsi="Arial" w:cs="Arial"/>
                <w:noProof/>
                <w:webHidden/>
                <w:sz w:val="24"/>
                <w:szCs w:val="24"/>
              </w:rPr>
              <w:fldChar w:fldCharType="end"/>
            </w:r>
          </w:hyperlink>
        </w:p>
        <w:p w14:paraId="1B3FBE46" w14:textId="2A0C2920"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43" w:history="1">
            <w:r w:rsidR="005F6A7D" w:rsidRPr="005F6A7D">
              <w:rPr>
                <w:rStyle w:val="Hyperlink"/>
                <w:rFonts w:ascii="Arial" w:hAnsi="Arial" w:cs="Arial"/>
                <w:noProof/>
                <w:color w:val="auto"/>
                <w:sz w:val="24"/>
                <w:szCs w:val="24"/>
              </w:rPr>
              <w:t>2.1 Employment relations</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_Toc6317143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4</w:t>
            </w:r>
            <w:r w:rsidR="005F6A7D" w:rsidRPr="005F6A7D">
              <w:rPr>
                <w:rFonts w:ascii="Arial" w:hAnsi="Arial" w:cs="Arial"/>
                <w:noProof/>
                <w:webHidden/>
                <w:sz w:val="24"/>
                <w:szCs w:val="24"/>
              </w:rPr>
              <w:fldChar w:fldCharType="end"/>
            </w:r>
          </w:hyperlink>
        </w:p>
        <w:p w14:paraId="77733135" w14:textId="1F505D06"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44" w:history="1">
            <w:r w:rsidR="005F6A7D" w:rsidRPr="005F6A7D">
              <w:rPr>
                <w:rStyle w:val="Hyperlink"/>
                <w:rFonts w:ascii="Arial" w:hAnsi="Arial" w:cs="Arial"/>
                <w:noProof/>
                <w:color w:val="auto"/>
                <w:sz w:val="24"/>
                <w:szCs w:val="24"/>
              </w:rPr>
              <w:t>2.2 The extent of employee engagment</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_Toc6317144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7</w:t>
            </w:r>
            <w:r w:rsidR="005F6A7D" w:rsidRPr="005F6A7D">
              <w:rPr>
                <w:rFonts w:ascii="Arial" w:hAnsi="Arial" w:cs="Arial"/>
                <w:noProof/>
                <w:webHidden/>
                <w:sz w:val="24"/>
                <w:szCs w:val="24"/>
              </w:rPr>
              <w:fldChar w:fldCharType="end"/>
            </w:r>
          </w:hyperlink>
        </w:p>
        <w:p w14:paraId="1933BDC9" w14:textId="4329A636"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45" w:history="1">
            <w:r w:rsidR="005F6A7D" w:rsidRPr="005F6A7D">
              <w:rPr>
                <w:rStyle w:val="Hyperlink"/>
                <w:rFonts w:ascii="Arial" w:hAnsi="Arial" w:cs="Arial"/>
                <w:noProof/>
                <w:color w:val="auto"/>
                <w:sz w:val="24"/>
                <w:szCs w:val="24"/>
              </w:rPr>
              <w:t>2.3 Enablers of engagment</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_Toc6317145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8</w:t>
            </w:r>
            <w:r w:rsidR="005F6A7D" w:rsidRPr="005F6A7D">
              <w:rPr>
                <w:rFonts w:ascii="Arial" w:hAnsi="Arial" w:cs="Arial"/>
                <w:noProof/>
                <w:webHidden/>
                <w:sz w:val="24"/>
                <w:szCs w:val="24"/>
              </w:rPr>
              <w:fldChar w:fldCharType="end"/>
            </w:r>
          </w:hyperlink>
        </w:p>
        <w:p w14:paraId="7104817D" w14:textId="609C35E0" w:rsidR="005F6A7D" w:rsidRPr="005F6A7D" w:rsidRDefault="0095219D">
          <w:pPr>
            <w:pStyle w:val="TOC2"/>
            <w:tabs>
              <w:tab w:val="left" w:pos="660"/>
              <w:tab w:val="right" w:leader="dot" w:pos="9016"/>
            </w:tabs>
            <w:rPr>
              <w:rFonts w:ascii="Arial" w:eastAsiaTheme="minorEastAsia" w:hAnsi="Arial" w:cs="Arial"/>
              <w:noProof/>
              <w:sz w:val="24"/>
              <w:szCs w:val="24"/>
              <w:lang w:eastAsia="en-GB"/>
            </w:rPr>
          </w:pPr>
          <w:hyperlink w:anchor="_Toc6317146" w:history="1">
            <w:r w:rsidR="005F6A7D" w:rsidRPr="005F6A7D">
              <w:rPr>
                <w:rStyle w:val="Hyperlink"/>
                <w:rFonts w:ascii="Arial" w:hAnsi="Arial" w:cs="Arial"/>
                <w:noProof/>
                <w:color w:val="auto"/>
                <w:sz w:val="24"/>
                <w:szCs w:val="24"/>
              </w:rPr>
              <w:t>2.4 Engagement and the role of managers</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_Toc6317146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10</w:t>
            </w:r>
            <w:r w:rsidR="005F6A7D" w:rsidRPr="005F6A7D">
              <w:rPr>
                <w:rFonts w:ascii="Arial" w:hAnsi="Arial" w:cs="Arial"/>
                <w:noProof/>
                <w:webHidden/>
                <w:sz w:val="24"/>
                <w:szCs w:val="24"/>
              </w:rPr>
              <w:fldChar w:fldCharType="end"/>
            </w:r>
          </w:hyperlink>
        </w:p>
        <w:p w14:paraId="54E87E76" w14:textId="1A830A29" w:rsidR="005F6A7D" w:rsidRPr="005F6A7D" w:rsidRDefault="0095219D">
          <w:pPr>
            <w:pStyle w:val="TOC2"/>
            <w:tabs>
              <w:tab w:val="left" w:pos="880"/>
              <w:tab w:val="right" w:leader="dot" w:pos="9016"/>
            </w:tabs>
            <w:rPr>
              <w:rFonts w:ascii="Arial" w:eastAsiaTheme="minorEastAsia" w:hAnsi="Arial" w:cs="Arial"/>
              <w:noProof/>
              <w:sz w:val="24"/>
              <w:szCs w:val="24"/>
              <w:lang w:eastAsia="en-GB"/>
            </w:rPr>
          </w:pPr>
          <w:hyperlink w:anchor="_Toc6317147" w:history="1">
            <w:r w:rsidR="005F6A7D" w:rsidRPr="005F6A7D">
              <w:rPr>
                <w:rStyle w:val="Hyperlink"/>
                <w:rFonts w:ascii="Arial" w:hAnsi="Arial" w:cs="Arial"/>
                <w:noProof/>
                <w:color w:val="auto"/>
                <w:sz w:val="24"/>
                <w:szCs w:val="24"/>
              </w:rPr>
              <w:t>2.5</w:t>
            </w:r>
            <w:r w:rsidR="005F6A7D" w:rsidRPr="005F6A7D">
              <w:rPr>
                <w:rFonts w:ascii="Arial" w:eastAsiaTheme="minorEastAsia" w:hAnsi="Arial" w:cs="Arial"/>
                <w:noProof/>
                <w:sz w:val="24"/>
                <w:szCs w:val="24"/>
                <w:lang w:eastAsia="en-GB"/>
              </w:rPr>
              <w:t xml:space="preserve"> </w:t>
            </w:r>
            <w:r w:rsidR="005F6A7D" w:rsidRPr="005F6A7D">
              <w:rPr>
                <w:rStyle w:val="Hyperlink"/>
                <w:rFonts w:ascii="Arial" w:hAnsi="Arial" w:cs="Arial"/>
                <w:noProof/>
                <w:color w:val="auto"/>
                <w:sz w:val="24"/>
                <w:szCs w:val="24"/>
              </w:rPr>
              <w:t>Barriers to engagement</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_Toc6317147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13</w:t>
            </w:r>
            <w:r w:rsidR="005F6A7D" w:rsidRPr="005F6A7D">
              <w:rPr>
                <w:rFonts w:ascii="Arial" w:hAnsi="Arial" w:cs="Arial"/>
                <w:noProof/>
                <w:webHidden/>
                <w:sz w:val="24"/>
                <w:szCs w:val="24"/>
              </w:rPr>
              <w:fldChar w:fldCharType="end"/>
            </w:r>
          </w:hyperlink>
        </w:p>
        <w:p w14:paraId="76485DFD" w14:textId="433CB531" w:rsidR="005F6A7D" w:rsidRPr="005F6A7D" w:rsidRDefault="0095219D">
          <w:pPr>
            <w:pStyle w:val="TOC3"/>
            <w:tabs>
              <w:tab w:val="left" w:pos="1320"/>
              <w:tab w:val="right" w:leader="dot" w:pos="9016"/>
            </w:tabs>
            <w:rPr>
              <w:rFonts w:ascii="Arial" w:eastAsiaTheme="minorEastAsia" w:hAnsi="Arial" w:cs="Arial"/>
              <w:noProof/>
              <w:sz w:val="24"/>
              <w:szCs w:val="24"/>
              <w:lang w:eastAsia="en-GB"/>
            </w:rPr>
          </w:pPr>
          <w:hyperlink w:anchor="_Toc6317148" w:history="1">
            <w:r w:rsidR="005F6A7D" w:rsidRPr="005F6A7D">
              <w:rPr>
                <w:rStyle w:val="Hyperlink"/>
                <w:rFonts w:ascii="Arial" w:hAnsi="Arial" w:cs="Arial"/>
                <w:noProof/>
                <w:color w:val="auto"/>
                <w:sz w:val="24"/>
                <w:szCs w:val="24"/>
              </w:rPr>
              <w:t>2.5.1</w:t>
            </w:r>
            <w:r w:rsidR="005F6A7D" w:rsidRPr="005F6A7D">
              <w:rPr>
                <w:rFonts w:ascii="Arial" w:eastAsiaTheme="minorEastAsia" w:hAnsi="Arial" w:cs="Arial"/>
                <w:noProof/>
                <w:sz w:val="24"/>
                <w:szCs w:val="24"/>
                <w:lang w:eastAsia="en-GB"/>
              </w:rPr>
              <w:tab/>
            </w:r>
            <w:r w:rsidR="005F6A7D" w:rsidRPr="005F6A7D">
              <w:rPr>
                <w:rStyle w:val="Hyperlink"/>
                <w:rFonts w:ascii="Arial" w:hAnsi="Arial" w:cs="Arial"/>
                <w:noProof/>
                <w:color w:val="auto"/>
                <w:sz w:val="24"/>
                <w:szCs w:val="24"/>
              </w:rPr>
              <w:t>Employee Voice</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_Toc6317148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14</w:t>
            </w:r>
            <w:r w:rsidR="005F6A7D" w:rsidRPr="005F6A7D">
              <w:rPr>
                <w:rFonts w:ascii="Arial" w:hAnsi="Arial" w:cs="Arial"/>
                <w:noProof/>
                <w:webHidden/>
                <w:sz w:val="24"/>
                <w:szCs w:val="24"/>
              </w:rPr>
              <w:fldChar w:fldCharType="end"/>
            </w:r>
          </w:hyperlink>
        </w:p>
        <w:p w14:paraId="514AAD0B" w14:textId="173A78B2" w:rsidR="005F6A7D" w:rsidRPr="005F6A7D" w:rsidRDefault="0095219D">
          <w:pPr>
            <w:pStyle w:val="TOC3"/>
            <w:tabs>
              <w:tab w:val="left" w:pos="1320"/>
              <w:tab w:val="right" w:leader="dot" w:pos="9016"/>
            </w:tabs>
            <w:rPr>
              <w:rFonts w:ascii="Arial" w:eastAsiaTheme="minorEastAsia" w:hAnsi="Arial" w:cs="Arial"/>
              <w:noProof/>
              <w:sz w:val="24"/>
              <w:szCs w:val="24"/>
              <w:lang w:eastAsia="en-GB"/>
            </w:rPr>
          </w:pPr>
          <w:hyperlink w:anchor="_Toc6317149" w:history="1">
            <w:r w:rsidR="005F6A7D" w:rsidRPr="005F6A7D">
              <w:rPr>
                <w:rStyle w:val="Hyperlink"/>
                <w:rFonts w:ascii="Arial" w:hAnsi="Arial" w:cs="Arial"/>
                <w:noProof/>
                <w:color w:val="auto"/>
                <w:sz w:val="24"/>
                <w:szCs w:val="24"/>
              </w:rPr>
              <w:t>2.5.2</w:t>
            </w:r>
            <w:r w:rsidR="005F6A7D" w:rsidRPr="005F6A7D">
              <w:rPr>
                <w:rFonts w:ascii="Arial" w:eastAsiaTheme="minorEastAsia" w:hAnsi="Arial" w:cs="Arial"/>
                <w:noProof/>
                <w:sz w:val="24"/>
                <w:szCs w:val="24"/>
                <w:lang w:eastAsia="en-GB"/>
              </w:rPr>
              <w:tab/>
            </w:r>
            <w:r w:rsidR="005F6A7D" w:rsidRPr="005F6A7D">
              <w:rPr>
                <w:rStyle w:val="Hyperlink"/>
                <w:rFonts w:ascii="Arial" w:hAnsi="Arial" w:cs="Arial"/>
                <w:noProof/>
                <w:color w:val="auto"/>
                <w:sz w:val="24"/>
                <w:szCs w:val="24"/>
              </w:rPr>
              <w:t>Harassment and Bullying</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_Toc6317149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16</w:t>
            </w:r>
            <w:r w:rsidR="005F6A7D" w:rsidRPr="005F6A7D">
              <w:rPr>
                <w:rFonts w:ascii="Arial" w:hAnsi="Arial" w:cs="Arial"/>
                <w:noProof/>
                <w:webHidden/>
                <w:sz w:val="24"/>
                <w:szCs w:val="24"/>
              </w:rPr>
              <w:fldChar w:fldCharType="end"/>
            </w:r>
          </w:hyperlink>
        </w:p>
        <w:p w14:paraId="38DD5BD5" w14:textId="3F263A00" w:rsidR="005F6A7D" w:rsidRPr="005F6A7D" w:rsidRDefault="0095219D">
          <w:pPr>
            <w:pStyle w:val="TOC2"/>
            <w:tabs>
              <w:tab w:val="left" w:pos="880"/>
              <w:tab w:val="right" w:leader="dot" w:pos="9016"/>
            </w:tabs>
            <w:rPr>
              <w:rFonts w:ascii="Arial" w:eastAsiaTheme="minorEastAsia" w:hAnsi="Arial" w:cs="Arial"/>
              <w:noProof/>
              <w:sz w:val="24"/>
              <w:szCs w:val="24"/>
              <w:lang w:eastAsia="en-GB"/>
            </w:rPr>
          </w:pPr>
          <w:hyperlink w:anchor="_Toc6317150" w:history="1">
            <w:r w:rsidR="005F6A7D" w:rsidRPr="005F6A7D">
              <w:rPr>
                <w:rStyle w:val="Hyperlink"/>
                <w:rFonts w:ascii="Arial" w:hAnsi="Arial" w:cs="Arial"/>
                <w:noProof/>
                <w:color w:val="auto"/>
                <w:sz w:val="24"/>
                <w:szCs w:val="24"/>
              </w:rPr>
              <w:t>2.6</w:t>
            </w:r>
            <w:r w:rsidR="005F6A7D" w:rsidRPr="005F6A7D">
              <w:rPr>
                <w:rFonts w:ascii="Arial" w:eastAsiaTheme="minorEastAsia" w:hAnsi="Arial" w:cs="Arial"/>
                <w:noProof/>
                <w:sz w:val="24"/>
                <w:szCs w:val="24"/>
                <w:lang w:eastAsia="en-GB"/>
              </w:rPr>
              <w:t xml:space="preserve"> </w:t>
            </w:r>
            <w:r w:rsidR="005F6A7D" w:rsidRPr="005F6A7D">
              <w:rPr>
                <w:rStyle w:val="Hyperlink"/>
                <w:rFonts w:ascii="Arial" w:hAnsi="Arial" w:cs="Arial"/>
                <w:noProof/>
                <w:color w:val="auto"/>
                <w:sz w:val="24"/>
                <w:szCs w:val="24"/>
              </w:rPr>
              <w:t>Criticism of Employment relations</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_Toc6317150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18</w:t>
            </w:r>
            <w:r w:rsidR="005F6A7D" w:rsidRPr="005F6A7D">
              <w:rPr>
                <w:rFonts w:ascii="Arial" w:hAnsi="Arial" w:cs="Arial"/>
                <w:noProof/>
                <w:webHidden/>
                <w:sz w:val="24"/>
                <w:szCs w:val="24"/>
              </w:rPr>
              <w:fldChar w:fldCharType="end"/>
            </w:r>
          </w:hyperlink>
        </w:p>
        <w:p w14:paraId="1F18D63E" w14:textId="6CCEF2A9" w:rsidR="005F6A7D" w:rsidRPr="005F6A7D" w:rsidRDefault="0095219D">
          <w:pPr>
            <w:pStyle w:val="TOC1"/>
            <w:tabs>
              <w:tab w:val="right" w:leader="dot" w:pos="9016"/>
            </w:tabs>
            <w:rPr>
              <w:rFonts w:ascii="Arial" w:eastAsiaTheme="minorEastAsia" w:hAnsi="Arial" w:cs="Arial"/>
              <w:noProof/>
              <w:sz w:val="24"/>
              <w:szCs w:val="24"/>
              <w:lang w:eastAsia="en-GB"/>
            </w:rPr>
          </w:pPr>
          <w:hyperlink w:anchor="_Toc6317151" w:history="1">
            <w:r w:rsidR="005F6A7D" w:rsidRPr="005F6A7D">
              <w:rPr>
                <w:rStyle w:val="Hyperlink"/>
                <w:rFonts w:ascii="Arial" w:hAnsi="Arial" w:cs="Arial"/>
                <w:noProof/>
                <w:color w:val="auto"/>
                <w:sz w:val="24"/>
                <w:szCs w:val="24"/>
              </w:rPr>
              <w:t>3.0 Conclusion</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_Toc6317151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21</w:t>
            </w:r>
            <w:r w:rsidR="005F6A7D" w:rsidRPr="005F6A7D">
              <w:rPr>
                <w:rFonts w:ascii="Arial" w:hAnsi="Arial" w:cs="Arial"/>
                <w:noProof/>
                <w:webHidden/>
                <w:sz w:val="24"/>
                <w:szCs w:val="24"/>
              </w:rPr>
              <w:fldChar w:fldCharType="end"/>
            </w:r>
          </w:hyperlink>
        </w:p>
        <w:p w14:paraId="16DFD687" w14:textId="6B576178"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52" w:history="1">
            <w:r w:rsidR="005F6A7D" w:rsidRPr="005F6A7D">
              <w:rPr>
                <w:rStyle w:val="Hyperlink"/>
                <w:rFonts w:ascii="Arial" w:hAnsi="Arial" w:cs="Arial"/>
                <w:noProof/>
                <w:color w:val="auto"/>
                <w:sz w:val="24"/>
                <w:szCs w:val="24"/>
              </w:rPr>
              <w:t>3.1 Overall Conclusion</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_Toc6317152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23</w:t>
            </w:r>
            <w:r w:rsidR="005F6A7D" w:rsidRPr="005F6A7D">
              <w:rPr>
                <w:rFonts w:ascii="Arial" w:hAnsi="Arial" w:cs="Arial"/>
                <w:noProof/>
                <w:webHidden/>
                <w:sz w:val="24"/>
                <w:szCs w:val="24"/>
              </w:rPr>
              <w:fldChar w:fldCharType="end"/>
            </w:r>
          </w:hyperlink>
        </w:p>
        <w:p w14:paraId="2435AFE4" w14:textId="3787E033" w:rsidR="005F6A7D" w:rsidRPr="005F6A7D" w:rsidRDefault="0095219D">
          <w:pPr>
            <w:pStyle w:val="TOC1"/>
            <w:tabs>
              <w:tab w:val="left" w:pos="660"/>
              <w:tab w:val="right" w:leader="dot" w:pos="9016"/>
            </w:tabs>
            <w:rPr>
              <w:rFonts w:ascii="Arial" w:eastAsiaTheme="minorEastAsia" w:hAnsi="Arial" w:cs="Arial"/>
              <w:noProof/>
              <w:sz w:val="24"/>
              <w:szCs w:val="24"/>
              <w:lang w:eastAsia="en-GB"/>
            </w:rPr>
          </w:pPr>
          <w:hyperlink w:anchor="_Toc6317153" w:history="1">
            <w:r w:rsidR="005F6A7D" w:rsidRPr="005F6A7D">
              <w:rPr>
                <w:rStyle w:val="Hyperlink"/>
                <w:rFonts w:ascii="Arial" w:hAnsi="Arial" w:cs="Arial"/>
                <w:noProof/>
                <w:color w:val="auto"/>
                <w:sz w:val="24"/>
                <w:szCs w:val="24"/>
              </w:rPr>
              <w:t>4.0</w:t>
            </w:r>
            <w:r w:rsidR="005F6A7D" w:rsidRPr="005F6A7D">
              <w:rPr>
                <w:rFonts w:ascii="Arial" w:eastAsiaTheme="minorEastAsia" w:hAnsi="Arial" w:cs="Arial"/>
                <w:noProof/>
                <w:sz w:val="24"/>
                <w:szCs w:val="24"/>
                <w:lang w:eastAsia="en-GB"/>
              </w:rPr>
              <w:t xml:space="preserve"> </w:t>
            </w:r>
            <w:r w:rsidR="005F6A7D" w:rsidRPr="005F6A7D">
              <w:rPr>
                <w:rStyle w:val="Hyperlink"/>
                <w:rFonts w:ascii="Arial" w:hAnsi="Arial" w:cs="Arial"/>
                <w:noProof/>
                <w:color w:val="auto"/>
                <w:sz w:val="24"/>
                <w:szCs w:val="24"/>
              </w:rPr>
              <w:t>Recommendations</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_Toc6317153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25</w:t>
            </w:r>
            <w:r w:rsidR="005F6A7D" w:rsidRPr="005F6A7D">
              <w:rPr>
                <w:rFonts w:ascii="Arial" w:hAnsi="Arial" w:cs="Arial"/>
                <w:noProof/>
                <w:webHidden/>
                <w:sz w:val="24"/>
                <w:szCs w:val="24"/>
              </w:rPr>
              <w:fldChar w:fldCharType="end"/>
            </w:r>
          </w:hyperlink>
        </w:p>
        <w:p w14:paraId="3AA9962B" w14:textId="05B734AE"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54" w:history="1">
            <w:r w:rsidR="005F6A7D" w:rsidRPr="005F6A7D">
              <w:rPr>
                <w:rStyle w:val="Hyperlink"/>
                <w:rFonts w:ascii="Arial" w:hAnsi="Arial" w:cs="Arial"/>
                <w:noProof/>
                <w:color w:val="auto"/>
                <w:sz w:val="24"/>
                <w:szCs w:val="24"/>
              </w:rPr>
              <w:t>4.1 Recommendation 1 - Employee engagement at store level</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_Toc6317154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25</w:t>
            </w:r>
            <w:r w:rsidR="005F6A7D" w:rsidRPr="005F6A7D">
              <w:rPr>
                <w:rFonts w:ascii="Arial" w:hAnsi="Arial" w:cs="Arial"/>
                <w:noProof/>
                <w:webHidden/>
                <w:sz w:val="24"/>
                <w:szCs w:val="24"/>
              </w:rPr>
              <w:fldChar w:fldCharType="end"/>
            </w:r>
          </w:hyperlink>
        </w:p>
        <w:p w14:paraId="16F2CF62" w14:textId="420B488F" w:rsidR="005F6A7D" w:rsidRPr="005F6A7D" w:rsidRDefault="0095219D">
          <w:pPr>
            <w:pStyle w:val="TOC2"/>
            <w:tabs>
              <w:tab w:val="right" w:leader="dot" w:pos="9016"/>
            </w:tabs>
            <w:rPr>
              <w:rFonts w:ascii="Arial" w:eastAsiaTheme="minorEastAsia" w:hAnsi="Arial" w:cs="Arial"/>
              <w:noProof/>
              <w:sz w:val="24"/>
              <w:szCs w:val="24"/>
              <w:lang w:eastAsia="en-GB"/>
            </w:rPr>
          </w:pPr>
          <w:hyperlink w:anchor="_Toc6317155" w:history="1">
            <w:r w:rsidR="005F6A7D" w:rsidRPr="005F6A7D">
              <w:rPr>
                <w:rStyle w:val="Hyperlink"/>
                <w:rFonts w:ascii="Arial" w:hAnsi="Arial" w:cs="Arial"/>
                <w:noProof/>
                <w:color w:val="auto"/>
                <w:sz w:val="24"/>
                <w:szCs w:val="24"/>
              </w:rPr>
              <w:t>4.2 Recommendation 2 - Employee Engagement Survey</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_Toc6317155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25</w:t>
            </w:r>
            <w:r w:rsidR="005F6A7D" w:rsidRPr="005F6A7D">
              <w:rPr>
                <w:rFonts w:ascii="Arial" w:hAnsi="Arial" w:cs="Arial"/>
                <w:noProof/>
                <w:webHidden/>
                <w:sz w:val="24"/>
                <w:szCs w:val="24"/>
              </w:rPr>
              <w:fldChar w:fldCharType="end"/>
            </w:r>
          </w:hyperlink>
        </w:p>
        <w:p w14:paraId="7C0A9B52" w14:textId="766B5030" w:rsidR="005F6A7D" w:rsidRPr="005F6A7D" w:rsidRDefault="0095219D">
          <w:pPr>
            <w:pStyle w:val="TOC1"/>
            <w:tabs>
              <w:tab w:val="right" w:leader="dot" w:pos="9016"/>
            </w:tabs>
            <w:rPr>
              <w:rFonts w:ascii="Arial" w:eastAsiaTheme="minorEastAsia" w:hAnsi="Arial" w:cs="Arial"/>
              <w:noProof/>
              <w:sz w:val="24"/>
              <w:szCs w:val="24"/>
              <w:lang w:eastAsia="en-GB"/>
            </w:rPr>
          </w:pPr>
          <w:hyperlink w:anchor="_Toc6317156" w:history="1">
            <w:r w:rsidR="005F6A7D" w:rsidRPr="005F6A7D">
              <w:rPr>
                <w:rStyle w:val="Hyperlink"/>
                <w:rFonts w:ascii="Arial" w:hAnsi="Arial" w:cs="Arial"/>
                <w:noProof/>
                <w:color w:val="auto"/>
                <w:sz w:val="24"/>
                <w:szCs w:val="24"/>
              </w:rPr>
              <w:t>5.0 Bibliography</w:t>
            </w:r>
            <w:r w:rsidR="005F6A7D" w:rsidRPr="005F6A7D">
              <w:rPr>
                <w:rFonts w:ascii="Arial" w:hAnsi="Arial" w:cs="Arial"/>
                <w:noProof/>
                <w:webHidden/>
                <w:sz w:val="24"/>
                <w:szCs w:val="24"/>
              </w:rPr>
              <w:tab/>
            </w:r>
            <w:r w:rsidR="005F6A7D" w:rsidRPr="005F6A7D">
              <w:rPr>
                <w:rFonts w:ascii="Arial" w:hAnsi="Arial" w:cs="Arial"/>
                <w:noProof/>
                <w:webHidden/>
                <w:sz w:val="24"/>
                <w:szCs w:val="24"/>
              </w:rPr>
              <w:fldChar w:fldCharType="begin"/>
            </w:r>
            <w:r w:rsidR="005F6A7D" w:rsidRPr="005F6A7D">
              <w:rPr>
                <w:rFonts w:ascii="Arial" w:hAnsi="Arial" w:cs="Arial"/>
                <w:noProof/>
                <w:webHidden/>
                <w:sz w:val="24"/>
                <w:szCs w:val="24"/>
              </w:rPr>
              <w:instrText xml:space="preserve"> PAGEREF _Toc6317156 \h </w:instrText>
            </w:r>
            <w:r w:rsidR="005F6A7D" w:rsidRPr="005F6A7D">
              <w:rPr>
                <w:rFonts w:ascii="Arial" w:hAnsi="Arial" w:cs="Arial"/>
                <w:noProof/>
                <w:webHidden/>
                <w:sz w:val="24"/>
                <w:szCs w:val="24"/>
              </w:rPr>
            </w:r>
            <w:r w:rsidR="005F6A7D" w:rsidRPr="005F6A7D">
              <w:rPr>
                <w:rFonts w:ascii="Arial" w:hAnsi="Arial" w:cs="Arial"/>
                <w:noProof/>
                <w:webHidden/>
                <w:sz w:val="24"/>
                <w:szCs w:val="24"/>
              </w:rPr>
              <w:fldChar w:fldCharType="separate"/>
            </w:r>
            <w:r w:rsidR="00E37F14">
              <w:rPr>
                <w:rFonts w:ascii="Arial" w:hAnsi="Arial" w:cs="Arial"/>
                <w:noProof/>
                <w:webHidden/>
                <w:sz w:val="24"/>
                <w:szCs w:val="24"/>
              </w:rPr>
              <w:t>27</w:t>
            </w:r>
            <w:r w:rsidR="005F6A7D" w:rsidRPr="005F6A7D">
              <w:rPr>
                <w:rFonts w:ascii="Arial" w:hAnsi="Arial" w:cs="Arial"/>
                <w:noProof/>
                <w:webHidden/>
                <w:sz w:val="24"/>
                <w:szCs w:val="24"/>
              </w:rPr>
              <w:fldChar w:fldCharType="end"/>
            </w:r>
          </w:hyperlink>
        </w:p>
        <w:p w14:paraId="7BEB3DFA" w14:textId="7627F5E0" w:rsidR="008F0749" w:rsidRDefault="008F0749">
          <w:r w:rsidRPr="005F6A7D">
            <w:rPr>
              <w:rFonts w:ascii="Arial" w:hAnsi="Arial" w:cs="Arial"/>
              <w:b/>
              <w:bCs/>
              <w:noProof/>
              <w:sz w:val="24"/>
              <w:szCs w:val="24"/>
            </w:rPr>
            <w:fldChar w:fldCharType="end"/>
          </w:r>
        </w:p>
      </w:sdtContent>
    </w:sdt>
    <w:p w14:paraId="6D0CC503" w14:textId="0756B1CC" w:rsidR="00694ED5" w:rsidRDefault="00694ED5"/>
    <w:p w14:paraId="23EF80C1" w14:textId="78A6F265" w:rsidR="008F0749" w:rsidRDefault="008F0749"/>
    <w:p w14:paraId="37AE0E9E" w14:textId="7543F0BA" w:rsidR="008F0749" w:rsidRDefault="008F0749"/>
    <w:p w14:paraId="4A7717A4" w14:textId="16035F86" w:rsidR="008F0749" w:rsidRDefault="008F0749"/>
    <w:p w14:paraId="1A744A7C" w14:textId="0EA482B3" w:rsidR="008F0749" w:rsidRDefault="008F0749"/>
    <w:p w14:paraId="5836C419" w14:textId="7B29D21D" w:rsidR="008F0749" w:rsidRDefault="008F0749"/>
    <w:p w14:paraId="0E6E8AD7" w14:textId="5CBF374E" w:rsidR="008F0749" w:rsidRDefault="008F0749"/>
    <w:p w14:paraId="2EB98879" w14:textId="04E9E10B" w:rsidR="008F0749" w:rsidRDefault="008F0749"/>
    <w:p w14:paraId="1B6B0FF5" w14:textId="1601540F" w:rsidR="008F0749" w:rsidRDefault="008F0749"/>
    <w:p w14:paraId="4C028623" w14:textId="61192853" w:rsidR="008F0749" w:rsidRDefault="008F0749"/>
    <w:p w14:paraId="1D2CD3A4" w14:textId="41C9C5F9" w:rsidR="008F0749" w:rsidRDefault="008F0749"/>
    <w:p w14:paraId="74BCAC75" w14:textId="4D53C6A5" w:rsidR="008F0749" w:rsidRDefault="008F0749"/>
    <w:p w14:paraId="21F88455" w14:textId="77777777" w:rsidR="008F0749" w:rsidRDefault="008F0749"/>
    <w:p w14:paraId="0435626C" w14:textId="7AC2E5DB" w:rsidR="00484347" w:rsidRDefault="00CB381B" w:rsidP="008F0749">
      <w:pPr>
        <w:pStyle w:val="Heading1"/>
        <w:numPr>
          <w:ilvl w:val="0"/>
          <w:numId w:val="11"/>
        </w:numPr>
        <w:rPr>
          <w:rFonts w:ascii="Arial" w:hAnsi="Arial" w:cs="Arial"/>
          <w:color w:val="auto"/>
          <w:sz w:val="24"/>
          <w:szCs w:val="24"/>
        </w:rPr>
      </w:pPr>
      <w:bookmarkStart w:id="1" w:name="_Toc6317139"/>
      <w:r w:rsidRPr="00403B37">
        <w:rPr>
          <w:rFonts w:ascii="Arial" w:hAnsi="Arial" w:cs="Arial"/>
          <w:color w:val="auto"/>
          <w:sz w:val="24"/>
          <w:szCs w:val="24"/>
        </w:rPr>
        <w:lastRenderedPageBreak/>
        <w:t>Introduction</w:t>
      </w:r>
      <w:bookmarkEnd w:id="1"/>
      <w:r w:rsidRPr="00403B37">
        <w:rPr>
          <w:rFonts w:ascii="Arial" w:hAnsi="Arial" w:cs="Arial"/>
          <w:color w:val="auto"/>
          <w:sz w:val="24"/>
          <w:szCs w:val="24"/>
        </w:rPr>
        <w:t xml:space="preserve"> </w:t>
      </w:r>
    </w:p>
    <w:p w14:paraId="344DB97D" w14:textId="77777777" w:rsidR="008F0749" w:rsidRPr="008F0749" w:rsidRDefault="008F0749" w:rsidP="008F0749"/>
    <w:p w14:paraId="4F23BFC9" w14:textId="073B2CE1" w:rsidR="00133FEA" w:rsidRPr="00133FEA" w:rsidRDefault="00133FEA" w:rsidP="00A05AE9">
      <w:pPr>
        <w:spacing w:line="600" w:lineRule="auto"/>
        <w:jc w:val="both"/>
        <w:rPr>
          <w:rFonts w:ascii="Arial" w:hAnsi="Arial" w:cs="Arial"/>
          <w:sz w:val="24"/>
        </w:rPr>
      </w:pPr>
      <w:r>
        <w:rPr>
          <w:rFonts w:ascii="Arial" w:hAnsi="Arial" w:cs="Arial"/>
          <w:sz w:val="24"/>
        </w:rPr>
        <w:t>Home bargains is a national company specialising in discount products. Currently privately owning 400+ stores and employing over 17.000 staff members with plans to grow to 800+ stores and over 30.000 staff members</w:t>
      </w:r>
      <w:r w:rsidR="003E6D61">
        <w:rPr>
          <w:rFonts w:ascii="Arial" w:hAnsi="Arial" w:cs="Arial"/>
          <w:sz w:val="24"/>
        </w:rPr>
        <w:t xml:space="preserve"> (</w:t>
      </w:r>
      <w:r w:rsidR="003E6D61">
        <w:rPr>
          <w:rFonts w:ascii="Arial" w:hAnsi="Arial" w:cs="Arial"/>
          <w:noProof/>
          <w:sz w:val="24"/>
        </w:rPr>
        <w:t xml:space="preserve">T.J. </w:t>
      </w:r>
      <w:r w:rsidR="003E6D61" w:rsidRPr="003E6D61">
        <w:rPr>
          <w:rFonts w:ascii="Arial" w:hAnsi="Arial" w:cs="Arial"/>
          <w:noProof/>
          <w:sz w:val="24"/>
        </w:rPr>
        <w:t>Morris, 2019)</w:t>
      </w:r>
      <w:r w:rsidR="003E6D61">
        <w:rPr>
          <w:rFonts w:ascii="Arial" w:hAnsi="Arial" w:cs="Arial"/>
          <w:noProof/>
          <w:sz w:val="24"/>
        </w:rPr>
        <w:t>,</w:t>
      </w:r>
      <w:r w:rsidR="009B2FC5">
        <w:rPr>
          <w:rFonts w:ascii="Arial" w:hAnsi="Arial" w:cs="Arial"/>
          <w:sz w:val="24"/>
        </w:rPr>
        <w:t xml:space="preserve"> </w:t>
      </w:r>
      <w:r w:rsidR="00C06A3F">
        <w:rPr>
          <w:rFonts w:ascii="Arial" w:hAnsi="Arial" w:cs="Arial"/>
          <w:sz w:val="24"/>
        </w:rPr>
        <w:t xml:space="preserve">understanding and managing employee engagement is key to minimising the risk </w:t>
      </w:r>
      <w:r w:rsidR="003E6D61">
        <w:rPr>
          <w:rFonts w:ascii="Arial" w:hAnsi="Arial" w:cs="Arial"/>
          <w:sz w:val="24"/>
        </w:rPr>
        <w:t>gender bias can have</w:t>
      </w:r>
      <w:r w:rsidR="009B2FC5">
        <w:rPr>
          <w:rFonts w:ascii="Arial" w:hAnsi="Arial" w:cs="Arial"/>
          <w:sz w:val="24"/>
        </w:rPr>
        <w:t xml:space="preserve"> on an organisation</w:t>
      </w:r>
      <w:r w:rsidR="003E6D61">
        <w:rPr>
          <w:rFonts w:ascii="Arial" w:hAnsi="Arial" w:cs="Arial"/>
          <w:sz w:val="24"/>
        </w:rPr>
        <w:t xml:space="preserve">. </w:t>
      </w:r>
    </w:p>
    <w:p w14:paraId="7DDFA40B" w14:textId="62FB170C" w:rsidR="003E6D61" w:rsidRDefault="003E6D61" w:rsidP="00A05AE9">
      <w:pPr>
        <w:spacing w:line="600" w:lineRule="auto"/>
        <w:jc w:val="both"/>
        <w:rPr>
          <w:rFonts w:ascii="Arial" w:hAnsi="Arial" w:cs="Arial"/>
          <w:sz w:val="24"/>
          <w:szCs w:val="24"/>
        </w:rPr>
      </w:pPr>
      <w:r>
        <w:rPr>
          <w:rFonts w:ascii="Arial" w:hAnsi="Arial" w:cs="Arial"/>
          <w:sz w:val="24"/>
          <w:szCs w:val="24"/>
        </w:rPr>
        <w:t xml:space="preserve">With </w:t>
      </w:r>
      <w:r w:rsidR="00C06A3F">
        <w:rPr>
          <w:rFonts w:ascii="Arial" w:hAnsi="Arial" w:cs="Arial"/>
          <w:sz w:val="24"/>
          <w:szCs w:val="24"/>
        </w:rPr>
        <w:t xml:space="preserve">specific legislation taking effect, for example, </w:t>
      </w:r>
      <w:r>
        <w:rPr>
          <w:rFonts w:ascii="Arial" w:hAnsi="Arial" w:cs="Arial"/>
          <w:sz w:val="24"/>
          <w:szCs w:val="24"/>
        </w:rPr>
        <w:t xml:space="preserve">the </w:t>
      </w:r>
      <w:r w:rsidR="00C06A3F">
        <w:rPr>
          <w:rFonts w:ascii="Arial" w:hAnsi="Arial" w:cs="Arial"/>
          <w:sz w:val="24"/>
          <w:szCs w:val="24"/>
        </w:rPr>
        <w:t>equality</w:t>
      </w:r>
      <w:r>
        <w:rPr>
          <w:rFonts w:ascii="Arial" w:hAnsi="Arial" w:cs="Arial"/>
          <w:sz w:val="24"/>
          <w:szCs w:val="24"/>
        </w:rPr>
        <w:t xml:space="preserve"> act and gender pay gap</w:t>
      </w:r>
      <w:r w:rsidR="00C06A3F">
        <w:rPr>
          <w:rFonts w:ascii="Arial" w:hAnsi="Arial" w:cs="Arial"/>
          <w:sz w:val="24"/>
          <w:szCs w:val="24"/>
        </w:rPr>
        <w:t>, i</w:t>
      </w:r>
      <w:r>
        <w:rPr>
          <w:rFonts w:ascii="Arial" w:hAnsi="Arial" w:cs="Arial"/>
          <w:sz w:val="24"/>
          <w:szCs w:val="24"/>
        </w:rPr>
        <w:t xml:space="preserve">t is </w:t>
      </w:r>
      <w:r w:rsidR="00C06A3F">
        <w:rPr>
          <w:rFonts w:ascii="Arial" w:hAnsi="Arial" w:cs="Arial"/>
          <w:sz w:val="24"/>
          <w:szCs w:val="24"/>
        </w:rPr>
        <w:t xml:space="preserve">a </w:t>
      </w:r>
      <w:r w:rsidR="00054C80">
        <w:rPr>
          <w:rFonts w:ascii="Arial" w:hAnsi="Arial" w:cs="Arial"/>
          <w:sz w:val="24"/>
          <w:szCs w:val="24"/>
        </w:rPr>
        <w:t>companies’</w:t>
      </w:r>
      <w:r>
        <w:rPr>
          <w:rFonts w:ascii="Arial" w:hAnsi="Arial" w:cs="Arial"/>
          <w:sz w:val="24"/>
          <w:szCs w:val="24"/>
        </w:rPr>
        <w:t xml:space="preserve"> responsibility to be at the forefront of change and be aware of </w:t>
      </w:r>
      <w:r w:rsidR="00C06A3F">
        <w:rPr>
          <w:rFonts w:ascii="Arial" w:hAnsi="Arial" w:cs="Arial"/>
          <w:sz w:val="24"/>
          <w:szCs w:val="24"/>
        </w:rPr>
        <w:t>any</w:t>
      </w:r>
      <w:r>
        <w:rPr>
          <w:rFonts w:ascii="Arial" w:hAnsi="Arial" w:cs="Arial"/>
          <w:sz w:val="24"/>
          <w:szCs w:val="24"/>
        </w:rPr>
        <w:t xml:space="preserve"> hostility in </w:t>
      </w:r>
      <w:r w:rsidR="00C06A3F">
        <w:rPr>
          <w:rFonts w:ascii="Arial" w:hAnsi="Arial" w:cs="Arial"/>
          <w:sz w:val="24"/>
          <w:szCs w:val="24"/>
        </w:rPr>
        <w:t>the workplace</w:t>
      </w:r>
      <w:r w:rsidR="00054C80">
        <w:rPr>
          <w:rFonts w:ascii="Arial" w:hAnsi="Arial" w:cs="Arial"/>
          <w:sz w:val="24"/>
          <w:szCs w:val="24"/>
        </w:rPr>
        <w:t>. The equality act 2010 and the revised gender equality act 2014 prohibits any behaviour that is deemed unfair or biased that is based on a person’s gender</w:t>
      </w:r>
      <w:r w:rsidR="00054C80">
        <w:rPr>
          <w:rFonts w:ascii="Arial" w:hAnsi="Arial" w:cs="Arial"/>
          <w:noProof/>
          <w:sz w:val="24"/>
          <w:szCs w:val="24"/>
        </w:rPr>
        <w:t xml:space="preserve"> (Gender equality act, 2014, </w:t>
      </w:r>
      <w:r w:rsidR="00054C80" w:rsidRPr="00054C80">
        <w:rPr>
          <w:rFonts w:ascii="Arial" w:hAnsi="Arial" w:cs="Arial"/>
          <w:noProof/>
          <w:sz w:val="24"/>
          <w:szCs w:val="24"/>
        </w:rPr>
        <w:t>Equality act, 2010)</w:t>
      </w:r>
      <w:r w:rsidR="00C06A3F">
        <w:rPr>
          <w:rFonts w:ascii="Arial" w:hAnsi="Arial" w:cs="Arial"/>
          <w:sz w:val="24"/>
          <w:szCs w:val="24"/>
        </w:rPr>
        <w:t xml:space="preserve">. </w:t>
      </w:r>
    </w:p>
    <w:p w14:paraId="53AA1E25" w14:textId="62046045" w:rsidR="00142AC7" w:rsidRDefault="00054C80" w:rsidP="00A05AE9">
      <w:pPr>
        <w:spacing w:line="600" w:lineRule="auto"/>
        <w:jc w:val="both"/>
        <w:rPr>
          <w:rFonts w:ascii="Arial" w:hAnsi="Arial" w:cs="Arial"/>
          <w:sz w:val="24"/>
          <w:szCs w:val="24"/>
        </w:rPr>
      </w:pPr>
      <w:r>
        <w:rPr>
          <w:rFonts w:ascii="Arial" w:hAnsi="Arial" w:cs="Arial"/>
          <w:sz w:val="24"/>
          <w:szCs w:val="24"/>
        </w:rPr>
        <w:t xml:space="preserve">After an analysis of </w:t>
      </w:r>
      <w:r w:rsidR="00426133">
        <w:rPr>
          <w:rFonts w:ascii="Arial" w:hAnsi="Arial" w:cs="Arial"/>
          <w:sz w:val="24"/>
          <w:szCs w:val="24"/>
        </w:rPr>
        <w:t xml:space="preserve">Home Bargains, the main area of concern for Home Bargains is harassment. </w:t>
      </w:r>
      <w:r w:rsidR="00CB381B" w:rsidRPr="00403B37">
        <w:rPr>
          <w:rFonts w:ascii="Arial" w:hAnsi="Arial" w:cs="Arial"/>
          <w:sz w:val="24"/>
          <w:szCs w:val="24"/>
        </w:rPr>
        <w:t>This report will</w:t>
      </w:r>
      <w:r>
        <w:rPr>
          <w:rFonts w:ascii="Arial" w:hAnsi="Arial" w:cs="Arial"/>
          <w:sz w:val="24"/>
          <w:szCs w:val="24"/>
        </w:rPr>
        <w:t xml:space="preserve"> offer a critical evaluation of </w:t>
      </w:r>
      <w:r w:rsidR="0052684E">
        <w:rPr>
          <w:rFonts w:ascii="Arial" w:hAnsi="Arial" w:cs="Arial"/>
          <w:sz w:val="24"/>
          <w:szCs w:val="24"/>
        </w:rPr>
        <w:t>this issue</w:t>
      </w:r>
      <w:r w:rsidR="00CB381B" w:rsidRPr="00403B37">
        <w:rPr>
          <w:rFonts w:ascii="Arial" w:hAnsi="Arial" w:cs="Arial"/>
          <w:sz w:val="24"/>
          <w:szCs w:val="24"/>
        </w:rPr>
        <w:t xml:space="preserve"> in</w:t>
      </w:r>
      <w:r w:rsidR="0052684E">
        <w:rPr>
          <w:rFonts w:ascii="Arial" w:hAnsi="Arial" w:cs="Arial"/>
          <w:sz w:val="24"/>
          <w:szCs w:val="24"/>
        </w:rPr>
        <w:t xml:space="preserve"> detail and demonstrate how harassment</w:t>
      </w:r>
      <w:r w:rsidR="00CB381B" w:rsidRPr="00403B37">
        <w:rPr>
          <w:rFonts w:ascii="Arial" w:hAnsi="Arial" w:cs="Arial"/>
          <w:sz w:val="24"/>
          <w:szCs w:val="24"/>
        </w:rPr>
        <w:t xml:space="preserve"> affect</w:t>
      </w:r>
      <w:r w:rsidR="0052684E">
        <w:rPr>
          <w:rFonts w:ascii="Arial" w:hAnsi="Arial" w:cs="Arial"/>
          <w:sz w:val="24"/>
          <w:szCs w:val="24"/>
        </w:rPr>
        <w:t>s</w:t>
      </w:r>
      <w:r w:rsidR="00CB381B" w:rsidRPr="00403B37">
        <w:rPr>
          <w:rFonts w:ascii="Arial" w:hAnsi="Arial" w:cs="Arial"/>
          <w:sz w:val="24"/>
          <w:szCs w:val="24"/>
        </w:rPr>
        <w:t xml:space="preserve"> the retail environment in which our colleagues and staff are functioning. This report will </w:t>
      </w:r>
      <w:r w:rsidR="007F45E7">
        <w:rPr>
          <w:rFonts w:ascii="Arial" w:hAnsi="Arial" w:cs="Arial"/>
          <w:sz w:val="24"/>
          <w:szCs w:val="24"/>
        </w:rPr>
        <w:t>outline</w:t>
      </w:r>
      <w:r w:rsidR="004D492B" w:rsidRPr="00403B37">
        <w:rPr>
          <w:rFonts w:ascii="Arial" w:hAnsi="Arial" w:cs="Arial"/>
          <w:sz w:val="24"/>
          <w:szCs w:val="24"/>
        </w:rPr>
        <w:t xml:space="preserve"> the theory behind the problem</w:t>
      </w:r>
      <w:r w:rsidR="009B2FC5">
        <w:rPr>
          <w:rFonts w:ascii="Arial" w:hAnsi="Arial" w:cs="Arial"/>
          <w:sz w:val="24"/>
          <w:szCs w:val="24"/>
        </w:rPr>
        <w:t>s and apply them to Home Bargains</w:t>
      </w:r>
      <w:r w:rsidR="004D492B" w:rsidRPr="00403B37">
        <w:rPr>
          <w:rFonts w:ascii="Arial" w:hAnsi="Arial" w:cs="Arial"/>
          <w:sz w:val="24"/>
          <w:szCs w:val="24"/>
        </w:rPr>
        <w:t xml:space="preserve">. It will then make valid recommendations in detail on how </w:t>
      </w:r>
      <w:r w:rsidR="007F45E7">
        <w:rPr>
          <w:rFonts w:ascii="Arial" w:hAnsi="Arial" w:cs="Arial"/>
          <w:sz w:val="24"/>
          <w:szCs w:val="24"/>
        </w:rPr>
        <w:t>these</w:t>
      </w:r>
      <w:r w:rsidR="004D492B" w:rsidRPr="00403B37">
        <w:rPr>
          <w:rFonts w:ascii="Arial" w:hAnsi="Arial" w:cs="Arial"/>
          <w:sz w:val="24"/>
          <w:szCs w:val="24"/>
        </w:rPr>
        <w:t xml:space="preserve"> issues </w:t>
      </w:r>
      <w:r w:rsidR="007F45E7">
        <w:rPr>
          <w:rFonts w:ascii="Arial" w:hAnsi="Arial" w:cs="Arial"/>
          <w:sz w:val="24"/>
          <w:szCs w:val="24"/>
        </w:rPr>
        <w:t xml:space="preserve">can be overcome </w:t>
      </w:r>
      <w:r w:rsidR="004D492B" w:rsidRPr="00403B37">
        <w:rPr>
          <w:rFonts w:ascii="Arial" w:hAnsi="Arial" w:cs="Arial"/>
          <w:sz w:val="24"/>
          <w:szCs w:val="24"/>
        </w:rPr>
        <w:t xml:space="preserve">before they </w:t>
      </w:r>
      <w:r w:rsidR="0052684E">
        <w:rPr>
          <w:rFonts w:ascii="Arial" w:hAnsi="Arial" w:cs="Arial"/>
          <w:sz w:val="24"/>
          <w:szCs w:val="24"/>
        </w:rPr>
        <w:t>further affect</w:t>
      </w:r>
      <w:r w:rsidR="004D492B" w:rsidRPr="00403B37">
        <w:rPr>
          <w:rFonts w:ascii="Arial" w:hAnsi="Arial" w:cs="Arial"/>
          <w:sz w:val="24"/>
          <w:szCs w:val="24"/>
        </w:rPr>
        <w:t xml:space="preserve"> the company. </w:t>
      </w:r>
    </w:p>
    <w:p w14:paraId="2161B6C3" w14:textId="46AD1385" w:rsidR="00E67D3E" w:rsidRDefault="00E67D3E" w:rsidP="00A05AE9">
      <w:pPr>
        <w:spacing w:line="600" w:lineRule="auto"/>
        <w:jc w:val="both"/>
        <w:rPr>
          <w:rFonts w:ascii="Arial" w:hAnsi="Arial" w:cs="Arial"/>
          <w:sz w:val="24"/>
          <w:szCs w:val="24"/>
        </w:rPr>
      </w:pPr>
    </w:p>
    <w:p w14:paraId="78D2A290" w14:textId="77777777" w:rsidR="008F0749" w:rsidRDefault="008F0749" w:rsidP="00A05AE9">
      <w:pPr>
        <w:spacing w:line="600" w:lineRule="auto"/>
        <w:jc w:val="both"/>
        <w:rPr>
          <w:rFonts w:ascii="Arial" w:hAnsi="Arial" w:cs="Arial"/>
          <w:sz w:val="24"/>
          <w:szCs w:val="24"/>
        </w:rPr>
      </w:pPr>
    </w:p>
    <w:p w14:paraId="2A10CFAC" w14:textId="590D43D8" w:rsidR="007F45E7" w:rsidRPr="00403B37" w:rsidRDefault="007F45E7" w:rsidP="00A05AE9">
      <w:pPr>
        <w:spacing w:line="600" w:lineRule="auto"/>
        <w:jc w:val="both"/>
        <w:rPr>
          <w:rFonts w:ascii="Arial" w:hAnsi="Arial" w:cs="Arial"/>
          <w:sz w:val="24"/>
          <w:szCs w:val="24"/>
        </w:rPr>
      </w:pPr>
      <w:r>
        <w:rPr>
          <w:rFonts w:ascii="Arial" w:hAnsi="Arial" w:cs="Arial"/>
          <w:sz w:val="24"/>
          <w:szCs w:val="24"/>
        </w:rPr>
        <w:lastRenderedPageBreak/>
        <w:t xml:space="preserve">This report will aim to answer the following, </w:t>
      </w:r>
    </w:p>
    <w:p w14:paraId="6D53B586" w14:textId="5C488F22" w:rsidR="00142AC7" w:rsidRDefault="00484347" w:rsidP="00A05AE9">
      <w:pPr>
        <w:pStyle w:val="Heading2"/>
        <w:jc w:val="both"/>
        <w:rPr>
          <w:rFonts w:ascii="Arial" w:hAnsi="Arial" w:cs="Arial"/>
          <w:color w:val="auto"/>
          <w:sz w:val="24"/>
          <w:szCs w:val="24"/>
        </w:rPr>
      </w:pPr>
      <w:bookmarkStart w:id="2" w:name="_Toc6317140"/>
      <w:r>
        <w:rPr>
          <w:rFonts w:ascii="Arial" w:hAnsi="Arial" w:cs="Arial"/>
          <w:color w:val="auto"/>
          <w:sz w:val="24"/>
          <w:szCs w:val="24"/>
        </w:rPr>
        <w:t xml:space="preserve">1.1 </w:t>
      </w:r>
      <w:r w:rsidR="007F45E7">
        <w:rPr>
          <w:rFonts w:ascii="Arial" w:hAnsi="Arial" w:cs="Arial"/>
          <w:color w:val="auto"/>
          <w:sz w:val="24"/>
          <w:szCs w:val="24"/>
        </w:rPr>
        <w:t>Aim</w:t>
      </w:r>
      <w:bookmarkEnd w:id="2"/>
    </w:p>
    <w:p w14:paraId="66A7EDCE" w14:textId="77777777" w:rsidR="00484347" w:rsidRPr="00484347" w:rsidRDefault="00484347" w:rsidP="00A05AE9">
      <w:pPr>
        <w:jc w:val="both"/>
      </w:pPr>
    </w:p>
    <w:p w14:paraId="3A7E8316" w14:textId="2D958878" w:rsidR="007F45E7" w:rsidRPr="007F45E7" w:rsidRDefault="007F45E7" w:rsidP="00A05AE9">
      <w:pPr>
        <w:jc w:val="both"/>
        <w:rPr>
          <w:rFonts w:ascii="Arial" w:hAnsi="Arial" w:cs="Arial"/>
          <w:sz w:val="24"/>
        </w:rPr>
      </w:pPr>
      <w:r w:rsidRPr="007F45E7">
        <w:rPr>
          <w:rFonts w:ascii="Arial" w:hAnsi="Arial" w:cs="Arial"/>
          <w:sz w:val="24"/>
        </w:rPr>
        <w:t>To</w:t>
      </w:r>
      <w:r w:rsidR="0052684E">
        <w:rPr>
          <w:rFonts w:ascii="Arial" w:hAnsi="Arial" w:cs="Arial"/>
          <w:sz w:val="24"/>
        </w:rPr>
        <w:t xml:space="preserve"> critically evaluate harassment</w:t>
      </w:r>
      <w:r w:rsidRPr="007F45E7">
        <w:rPr>
          <w:rFonts w:ascii="Arial" w:hAnsi="Arial" w:cs="Arial"/>
          <w:sz w:val="24"/>
        </w:rPr>
        <w:t xml:space="preserve"> within </w:t>
      </w:r>
      <w:r w:rsidR="005D6FCF">
        <w:rPr>
          <w:rFonts w:ascii="Arial" w:hAnsi="Arial" w:cs="Arial"/>
          <w:sz w:val="24"/>
        </w:rPr>
        <w:t xml:space="preserve">Home Bargains as a </w:t>
      </w:r>
      <w:r w:rsidR="0052684E">
        <w:rPr>
          <w:rFonts w:ascii="Arial" w:hAnsi="Arial" w:cs="Arial"/>
          <w:sz w:val="24"/>
        </w:rPr>
        <w:t>barrier to employee engagement.</w:t>
      </w:r>
      <w:r w:rsidRPr="007F45E7">
        <w:rPr>
          <w:rFonts w:ascii="Arial" w:hAnsi="Arial" w:cs="Arial"/>
          <w:sz w:val="24"/>
        </w:rPr>
        <w:t xml:space="preserve"> </w:t>
      </w:r>
    </w:p>
    <w:p w14:paraId="0695AF47" w14:textId="77777777" w:rsidR="007F45E7" w:rsidRPr="007F45E7" w:rsidRDefault="007F45E7" w:rsidP="00A05AE9">
      <w:pPr>
        <w:jc w:val="both"/>
      </w:pPr>
    </w:p>
    <w:p w14:paraId="77DA0D06" w14:textId="4E0F606D" w:rsidR="004D492B" w:rsidRDefault="00484347" w:rsidP="00A05AE9">
      <w:pPr>
        <w:pStyle w:val="Heading2"/>
        <w:jc w:val="both"/>
        <w:rPr>
          <w:rFonts w:ascii="Arial" w:hAnsi="Arial" w:cs="Arial"/>
          <w:color w:val="auto"/>
          <w:sz w:val="24"/>
          <w:szCs w:val="24"/>
        </w:rPr>
      </w:pPr>
      <w:bookmarkStart w:id="3" w:name="_Toc6317141"/>
      <w:r>
        <w:rPr>
          <w:rFonts w:ascii="Arial" w:hAnsi="Arial" w:cs="Arial"/>
          <w:color w:val="auto"/>
          <w:sz w:val="24"/>
          <w:szCs w:val="24"/>
        </w:rPr>
        <w:t xml:space="preserve">1.2 </w:t>
      </w:r>
      <w:r w:rsidR="00142AC7" w:rsidRPr="00403B37">
        <w:rPr>
          <w:rFonts w:ascii="Arial" w:hAnsi="Arial" w:cs="Arial"/>
          <w:color w:val="auto"/>
          <w:sz w:val="24"/>
          <w:szCs w:val="24"/>
        </w:rPr>
        <w:t>Objectives</w:t>
      </w:r>
      <w:bookmarkEnd w:id="3"/>
      <w:r w:rsidR="00142AC7" w:rsidRPr="00403B37">
        <w:rPr>
          <w:rFonts w:ascii="Arial" w:hAnsi="Arial" w:cs="Arial"/>
          <w:color w:val="auto"/>
          <w:sz w:val="24"/>
          <w:szCs w:val="24"/>
        </w:rPr>
        <w:t xml:space="preserve"> </w:t>
      </w:r>
    </w:p>
    <w:p w14:paraId="3EF3033A" w14:textId="77777777" w:rsidR="00484347" w:rsidRPr="00484347" w:rsidRDefault="00484347" w:rsidP="00A05AE9">
      <w:pPr>
        <w:jc w:val="both"/>
      </w:pPr>
    </w:p>
    <w:p w14:paraId="6F0FB722" w14:textId="1F20F06E" w:rsidR="007F45E7" w:rsidRPr="00403B37" w:rsidRDefault="007F45E7" w:rsidP="00A05AE9">
      <w:pPr>
        <w:pStyle w:val="ListParagraph"/>
        <w:numPr>
          <w:ilvl w:val="0"/>
          <w:numId w:val="1"/>
        </w:numPr>
        <w:spacing w:line="600" w:lineRule="auto"/>
        <w:jc w:val="both"/>
        <w:rPr>
          <w:rFonts w:ascii="Arial" w:hAnsi="Arial" w:cs="Arial"/>
          <w:sz w:val="24"/>
          <w:szCs w:val="24"/>
        </w:rPr>
      </w:pPr>
      <w:r>
        <w:rPr>
          <w:rFonts w:ascii="Arial" w:hAnsi="Arial" w:cs="Arial"/>
          <w:sz w:val="24"/>
          <w:szCs w:val="24"/>
        </w:rPr>
        <w:t xml:space="preserve">Examine the current economic climate surrounding </w:t>
      </w:r>
      <w:r w:rsidR="0052684E">
        <w:rPr>
          <w:rFonts w:ascii="Arial" w:hAnsi="Arial" w:cs="Arial"/>
          <w:sz w:val="24"/>
          <w:szCs w:val="24"/>
        </w:rPr>
        <w:t>harassment</w:t>
      </w:r>
      <w:r>
        <w:rPr>
          <w:rFonts w:ascii="Arial" w:hAnsi="Arial" w:cs="Arial"/>
          <w:sz w:val="24"/>
          <w:szCs w:val="24"/>
        </w:rPr>
        <w:t xml:space="preserve"> in the retail industry. </w:t>
      </w:r>
    </w:p>
    <w:p w14:paraId="48F1762F" w14:textId="7C5626DE" w:rsidR="007F45E7" w:rsidRPr="00403B37" w:rsidRDefault="007F45E7" w:rsidP="00A05AE9">
      <w:pPr>
        <w:pStyle w:val="ListParagraph"/>
        <w:numPr>
          <w:ilvl w:val="0"/>
          <w:numId w:val="1"/>
        </w:numPr>
        <w:spacing w:line="600" w:lineRule="auto"/>
        <w:jc w:val="both"/>
        <w:rPr>
          <w:rFonts w:ascii="Arial" w:hAnsi="Arial" w:cs="Arial"/>
          <w:sz w:val="24"/>
          <w:szCs w:val="24"/>
        </w:rPr>
      </w:pPr>
      <w:r>
        <w:rPr>
          <w:rFonts w:ascii="Arial" w:hAnsi="Arial" w:cs="Arial"/>
          <w:sz w:val="24"/>
          <w:szCs w:val="24"/>
        </w:rPr>
        <w:t>Isolate employment relations theories</w:t>
      </w:r>
      <w:r w:rsidR="0052684E">
        <w:rPr>
          <w:rFonts w:ascii="Arial" w:hAnsi="Arial" w:cs="Arial"/>
          <w:sz w:val="24"/>
          <w:szCs w:val="24"/>
        </w:rPr>
        <w:t xml:space="preserve"> to</w:t>
      </w:r>
      <w:r>
        <w:rPr>
          <w:rFonts w:ascii="Arial" w:hAnsi="Arial" w:cs="Arial"/>
          <w:sz w:val="24"/>
          <w:szCs w:val="24"/>
        </w:rPr>
        <w:t xml:space="preserve"> </w:t>
      </w:r>
      <w:r w:rsidR="0052684E">
        <w:rPr>
          <w:rFonts w:ascii="Arial" w:hAnsi="Arial" w:cs="Arial"/>
          <w:sz w:val="24"/>
          <w:szCs w:val="24"/>
        </w:rPr>
        <w:t>understand</w:t>
      </w:r>
      <w:r>
        <w:rPr>
          <w:rFonts w:ascii="Arial" w:hAnsi="Arial" w:cs="Arial"/>
          <w:sz w:val="24"/>
          <w:szCs w:val="24"/>
        </w:rPr>
        <w:t xml:space="preserve"> </w:t>
      </w:r>
      <w:r w:rsidR="0052684E">
        <w:rPr>
          <w:rFonts w:ascii="Arial" w:hAnsi="Arial" w:cs="Arial"/>
          <w:sz w:val="24"/>
          <w:szCs w:val="24"/>
        </w:rPr>
        <w:t>how employee engagement affects</w:t>
      </w:r>
      <w:r>
        <w:rPr>
          <w:rFonts w:ascii="Arial" w:hAnsi="Arial" w:cs="Arial"/>
          <w:sz w:val="24"/>
          <w:szCs w:val="24"/>
        </w:rPr>
        <w:t xml:space="preserve"> the organisation.</w:t>
      </w:r>
    </w:p>
    <w:p w14:paraId="724FB307" w14:textId="117FF3B5" w:rsidR="007F45E7" w:rsidRPr="00403B37" w:rsidRDefault="007F45E7" w:rsidP="00A05AE9">
      <w:pPr>
        <w:pStyle w:val="ListParagraph"/>
        <w:numPr>
          <w:ilvl w:val="0"/>
          <w:numId w:val="1"/>
        </w:numPr>
        <w:spacing w:line="600" w:lineRule="auto"/>
        <w:jc w:val="both"/>
        <w:rPr>
          <w:rFonts w:ascii="Arial" w:hAnsi="Arial" w:cs="Arial"/>
          <w:sz w:val="24"/>
          <w:szCs w:val="24"/>
        </w:rPr>
      </w:pPr>
      <w:r>
        <w:rPr>
          <w:rFonts w:ascii="Arial" w:hAnsi="Arial" w:cs="Arial"/>
          <w:sz w:val="24"/>
          <w:szCs w:val="24"/>
        </w:rPr>
        <w:t>Analyse informatio</w:t>
      </w:r>
      <w:r w:rsidR="0052684E">
        <w:rPr>
          <w:rFonts w:ascii="Arial" w:hAnsi="Arial" w:cs="Arial"/>
          <w:sz w:val="24"/>
          <w:szCs w:val="24"/>
        </w:rPr>
        <w:t>n collected and recommend how Home Bargains</w:t>
      </w:r>
      <w:r>
        <w:rPr>
          <w:rFonts w:ascii="Arial" w:hAnsi="Arial" w:cs="Arial"/>
          <w:sz w:val="24"/>
          <w:szCs w:val="24"/>
        </w:rPr>
        <w:t xml:space="preserve"> ca</w:t>
      </w:r>
      <w:r w:rsidR="00381CFC">
        <w:rPr>
          <w:rFonts w:ascii="Arial" w:hAnsi="Arial" w:cs="Arial"/>
          <w:sz w:val="24"/>
          <w:szCs w:val="24"/>
        </w:rPr>
        <w:t>n ensure employee</w:t>
      </w:r>
      <w:r>
        <w:rPr>
          <w:rFonts w:ascii="Arial" w:hAnsi="Arial" w:cs="Arial"/>
          <w:sz w:val="24"/>
          <w:szCs w:val="24"/>
        </w:rPr>
        <w:t xml:space="preserve"> engagement by understanding the risks </w:t>
      </w:r>
      <w:r w:rsidR="0052684E">
        <w:rPr>
          <w:rFonts w:ascii="Arial" w:hAnsi="Arial" w:cs="Arial"/>
          <w:sz w:val="24"/>
          <w:szCs w:val="24"/>
        </w:rPr>
        <w:t>surrounding harassment</w:t>
      </w:r>
      <w:r>
        <w:rPr>
          <w:rFonts w:ascii="Arial" w:hAnsi="Arial" w:cs="Arial"/>
          <w:sz w:val="24"/>
          <w:szCs w:val="24"/>
        </w:rPr>
        <w:t xml:space="preserve">. </w:t>
      </w:r>
    </w:p>
    <w:p w14:paraId="0B999939" w14:textId="77777777" w:rsidR="007F45E7" w:rsidRPr="007F45E7" w:rsidRDefault="007F45E7" w:rsidP="00A05AE9">
      <w:pPr>
        <w:jc w:val="both"/>
      </w:pPr>
    </w:p>
    <w:p w14:paraId="7625DE1B" w14:textId="266C3960" w:rsidR="00142AC7" w:rsidRPr="00403B37" w:rsidRDefault="00142AC7" w:rsidP="00A05AE9">
      <w:pPr>
        <w:spacing w:line="600" w:lineRule="auto"/>
        <w:jc w:val="both"/>
        <w:rPr>
          <w:rFonts w:ascii="Arial" w:hAnsi="Arial" w:cs="Arial"/>
          <w:sz w:val="24"/>
          <w:szCs w:val="24"/>
        </w:rPr>
      </w:pPr>
    </w:p>
    <w:p w14:paraId="20E1E55A" w14:textId="1528807E" w:rsidR="00142AC7" w:rsidRPr="00403B37" w:rsidRDefault="00142AC7" w:rsidP="00A05AE9">
      <w:pPr>
        <w:spacing w:line="600" w:lineRule="auto"/>
        <w:jc w:val="both"/>
        <w:rPr>
          <w:rFonts w:ascii="Arial" w:hAnsi="Arial" w:cs="Arial"/>
          <w:sz w:val="24"/>
          <w:szCs w:val="24"/>
        </w:rPr>
      </w:pPr>
    </w:p>
    <w:p w14:paraId="4DD63099" w14:textId="2D133AB8" w:rsidR="00142AC7" w:rsidRPr="00403B37" w:rsidRDefault="00142AC7" w:rsidP="00A05AE9">
      <w:pPr>
        <w:spacing w:line="600" w:lineRule="auto"/>
        <w:jc w:val="both"/>
        <w:rPr>
          <w:rFonts w:ascii="Arial" w:hAnsi="Arial" w:cs="Arial"/>
          <w:sz w:val="24"/>
          <w:szCs w:val="24"/>
        </w:rPr>
      </w:pPr>
    </w:p>
    <w:p w14:paraId="1312CB9B" w14:textId="45FA59C7" w:rsidR="00142AC7" w:rsidRPr="00403B37" w:rsidRDefault="00142AC7" w:rsidP="00A05AE9">
      <w:pPr>
        <w:spacing w:line="600" w:lineRule="auto"/>
        <w:jc w:val="both"/>
        <w:rPr>
          <w:rFonts w:ascii="Arial" w:hAnsi="Arial" w:cs="Arial"/>
          <w:sz w:val="24"/>
          <w:szCs w:val="24"/>
        </w:rPr>
      </w:pPr>
    </w:p>
    <w:p w14:paraId="2E15E233" w14:textId="62FBEAAD" w:rsidR="00403B37" w:rsidRDefault="00403B37" w:rsidP="00A05AE9">
      <w:pPr>
        <w:spacing w:line="600" w:lineRule="auto"/>
        <w:jc w:val="both"/>
        <w:rPr>
          <w:rFonts w:ascii="Arial" w:hAnsi="Arial" w:cs="Arial"/>
          <w:sz w:val="24"/>
          <w:szCs w:val="24"/>
        </w:rPr>
      </w:pPr>
    </w:p>
    <w:p w14:paraId="7566E7C7" w14:textId="77777777" w:rsidR="0052684E" w:rsidRPr="00403B37" w:rsidRDefault="0052684E" w:rsidP="00A05AE9">
      <w:pPr>
        <w:spacing w:line="600" w:lineRule="auto"/>
        <w:jc w:val="both"/>
        <w:rPr>
          <w:rFonts w:ascii="Arial" w:hAnsi="Arial" w:cs="Arial"/>
          <w:sz w:val="24"/>
          <w:szCs w:val="24"/>
        </w:rPr>
      </w:pPr>
    </w:p>
    <w:p w14:paraId="3EF34C7E" w14:textId="5846147C" w:rsidR="00142AC7" w:rsidRDefault="00484347" w:rsidP="00A05AE9">
      <w:pPr>
        <w:pStyle w:val="Heading1"/>
        <w:jc w:val="both"/>
        <w:rPr>
          <w:rFonts w:ascii="Arial" w:hAnsi="Arial" w:cs="Arial"/>
          <w:color w:val="auto"/>
          <w:sz w:val="24"/>
          <w:szCs w:val="24"/>
        </w:rPr>
      </w:pPr>
      <w:bookmarkStart w:id="4" w:name="_Toc6317142"/>
      <w:r>
        <w:rPr>
          <w:rFonts w:ascii="Arial" w:hAnsi="Arial" w:cs="Arial"/>
          <w:color w:val="auto"/>
          <w:sz w:val="24"/>
          <w:szCs w:val="24"/>
        </w:rPr>
        <w:lastRenderedPageBreak/>
        <w:t xml:space="preserve">2.0 </w:t>
      </w:r>
      <w:r w:rsidR="004D492B" w:rsidRPr="00403B37">
        <w:rPr>
          <w:rFonts w:ascii="Arial" w:hAnsi="Arial" w:cs="Arial"/>
          <w:color w:val="auto"/>
          <w:sz w:val="24"/>
          <w:szCs w:val="24"/>
        </w:rPr>
        <w:t>Main Body</w:t>
      </w:r>
      <w:bookmarkEnd w:id="4"/>
      <w:r w:rsidR="004D492B" w:rsidRPr="00403B37">
        <w:rPr>
          <w:rFonts w:ascii="Arial" w:hAnsi="Arial" w:cs="Arial"/>
          <w:color w:val="auto"/>
          <w:sz w:val="24"/>
          <w:szCs w:val="24"/>
        </w:rPr>
        <w:t xml:space="preserve"> </w:t>
      </w:r>
    </w:p>
    <w:p w14:paraId="26094314" w14:textId="77777777" w:rsidR="00484347" w:rsidRDefault="00484347" w:rsidP="00A05AE9">
      <w:pPr>
        <w:spacing w:line="600" w:lineRule="auto"/>
        <w:ind w:firstLine="720"/>
        <w:jc w:val="both"/>
        <w:rPr>
          <w:rFonts w:ascii="Arial" w:hAnsi="Arial" w:cs="Arial"/>
          <w:sz w:val="24"/>
          <w:szCs w:val="24"/>
        </w:rPr>
      </w:pPr>
    </w:p>
    <w:p w14:paraId="1908FB1E" w14:textId="00D960A7" w:rsidR="006116DD" w:rsidRDefault="00484347" w:rsidP="00A05AE9">
      <w:pPr>
        <w:pStyle w:val="Heading2"/>
        <w:ind w:firstLine="720"/>
        <w:jc w:val="both"/>
        <w:rPr>
          <w:rFonts w:ascii="Arial" w:hAnsi="Arial" w:cs="Arial"/>
          <w:color w:val="auto"/>
          <w:sz w:val="24"/>
          <w:szCs w:val="24"/>
        </w:rPr>
      </w:pPr>
      <w:bookmarkStart w:id="5" w:name="_Toc6317143"/>
      <w:r w:rsidRPr="00484347">
        <w:rPr>
          <w:rFonts w:ascii="Arial" w:hAnsi="Arial" w:cs="Arial"/>
          <w:color w:val="auto"/>
          <w:sz w:val="24"/>
          <w:szCs w:val="24"/>
        </w:rPr>
        <w:t xml:space="preserve">2.1 </w:t>
      </w:r>
      <w:r w:rsidR="001562BC" w:rsidRPr="00484347">
        <w:rPr>
          <w:rFonts w:ascii="Arial" w:hAnsi="Arial" w:cs="Arial"/>
          <w:color w:val="auto"/>
          <w:sz w:val="24"/>
          <w:szCs w:val="24"/>
        </w:rPr>
        <w:t>Employment relations</w:t>
      </w:r>
      <w:bookmarkEnd w:id="5"/>
    </w:p>
    <w:p w14:paraId="072C4DAA" w14:textId="77777777" w:rsidR="00484347" w:rsidRPr="00484347" w:rsidRDefault="00484347" w:rsidP="00A05AE9">
      <w:pPr>
        <w:jc w:val="both"/>
      </w:pPr>
    </w:p>
    <w:p w14:paraId="51AF85E7" w14:textId="620314FF" w:rsidR="009B2FC5" w:rsidRDefault="009B2FC5" w:rsidP="00A05AE9">
      <w:pPr>
        <w:spacing w:line="600" w:lineRule="auto"/>
        <w:jc w:val="both"/>
        <w:rPr>
          <w:rFonts w:ascii="Arial" w:hAnsi="Arial" w:cs="Arial"/>
          <w:sz w:val="24"/>
          <w:szCs w:val="24"/>
        </w:rPr>
      </w:pPr>
      <w:r>
        <w:rPr>
          <w:rFonts w:ascii="Arial" w:hAnsi="Arial" w:cs="Arial"/>
          <w:sz w:val="24"/>
          <w:szCs w:val="24"/>
        </w:rPr>
        <w:t xml:space="preserve">The role of an employment relations </w:t>
      </w:r>
      <w:r w:rsidR="005948DE">
        <w:rPr>
          <w:rFonts w:ascii="Arial" w:hAnsi="Arial" w:cs="Arial"/>
          <w:sz w:val="24"/>
          <w:szCs w:val="24"/>
        </w:rPr>
        <w:t>human resource</w:t>
      </w:r>
      <w:r>
        <w:rPr>
          <w:rFonts w:ascii="Arial" w:hAnsi="Arial" w:cs="Arial"/>
          <w:sz w:val="24"/>
          <w:szCs w:val="24"/>
        </w:rPr>
        <w:t xml:space="preserve"> manager is to develop an understanding of the organisations goals</w:t>
      </w:r>
      <w:r w:rsidR="00E67D3E">
        <w:rPr>
          <w:rFonts w:ascii="Arial" w:hAnsi="Arial" w:cs="Arial"/>
          <w:sz w:val="24"/>
          <w:szCs w:val="24"/>
        </w:rPr>
        <w:t xml:space="preserve"> and targets; </w:t>
      </w:r>
      <w:r w:rsidR="005948DE">
        <w:rPr>
          <w:rFonts w:ascii="Arial" w:hAnsi="Arial" w:cs="Arial"/>
          <w:sz w:val="24"/>
          <w:szCs w:val="24"/>
        </w:rPr>
        <w:t xml:space="preserve">isolating ideas and observations </w:t>
      </w:r>
      <w:r w:rsidR="00012C8B">
        <w:rPr>
          <w:rFonts w:ascii="Arial" w:hAnsi="Arial" w:cs="Arial"/>
          <w:sz w:val="24"/>
          <w:szCs w:val="24"/>
        </w:rPr>
        <w:t>and analyse the results</w:t>
      </w:r>
      <w:sdt>
        <w:sdtPr>
          <w:rPr>
            <w:rFonts w:ascii="Arial" w:hAnsi="Arial" w:cs="Arial"/>
            <w:sz w:val="24"/>
            <w:szCs w:val="24"/>
          </w:rPr>
          <w:id w:val="-2126444975"/>
          <w:citation/>
        </w:sdtPr>
        <w:sdtContent>
          <w:r>
            <w:rPr>
              <w:rFonts w:ascii="Arial" w:hAnsi="Arial" w:cs="Arial"/>
              <w:sz w:val="24"/>
              <w:szCs w:val="24"/>
            </w:rPr>
            <w:fldChar w:fldCharType="begin"/>
          </w:r>
          <w:r w:rsidR="005D6FCF">
            <w:rPr>
              <w:rFonts w:ascii="Arial" w:hAnsi="Arial" w:cs="Arial"/>
              <w:sz w:val="24"/>
              <w:szCs w:val="24"/>
            </w:rPr>
            <w:instrText xml:space="preserve">CITATION Gen10 \l 2057 </w:instrText>
          </w:r>
          <w:r>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Pr>
              <w:rFonts w:ascii="Arial" w:hAnsi="Arial" w:cs="Arial"/>
              <w:sz w:val="24"/>
              <w:szCs w:val="24"/>
            </w:rPr>
            <w:fldChar w:fldCharType="end"/>
          </w:r>
        </w:sdtContent>
      </w:sdt>
      <w:r>
        <w:rPr>
          <w:rFonts w:ascii="Arial" w:hAnsi="Arial" w:cs="Arial"/>
          <w:sz w:val="24"/>
          <w:szCs w:val="24"/>
        </w:rPr>
        <w:t>. In order to u</w:t>
      </w:r>
      <w:r w:rsidR="00B4311B">
        <w:rPr>
          <w:rFonts w:ascii="Arial" w:hAnsi="Arial" w:cs="Arial"/>
          <w:sz w:val="24"/>
          <w:szCs w:val="24"/>
        </w:rPr>
        <w:t>nderstand the effect harassment</w:t>
      </w:r>
      <w:r>
        <w:rPr>
          <w:rFonts w:ascii="Arial" w:hAnsi="Arial" w:cs="Arial"/>
          <w:sz w:val="24"/>
          <w:szCs w:val="24"/>
        </w:rPr>
        <w:t xml:space="preserve"> has on Home Bargains this report</w:t>
      </w:r>
      <w:r w:rsidR="00012C8B">
        <w:rPr>
          <w:rFonts w:ascii="Arial" w:hAnsi="Arial" w:cs="Arial"/>
          <w:sz w:val="24"/>
          <w:szCs w:val="24"/>
        </w:rPr>
        <w:t xml:space="preserve"> will take the view of a managing consultant regarding employee engagement, this report will then </w:t>
      </w:r>
      <w:r>
        <w:rPr>
          <w:rFonts w:ascii="Arial" w:hAnsi="Arial" w:cs="Arial"/>
          <w:sz w:val="24"/>
          <w:szCs w:val="24"/>
        </w:rPr>
        <w:t>iso</w:t>
      </w:r>
      <w:r w:rsidR="00B4311B">
        <w:rPr>
          <w:rFonts w:ascii="Arial" w:hAnsi="Arial" w:cs="Arial"/>
          <w:sz w:val="24"/>
          <w:szCs w:val="24"/>
        </w:rPr>
        <w:t>late the issue, analyse the results a</w:t>
      </w:r>
      <w:r>
        <w:rPr>
          <w:rFonts w:ascii="Arial" w:hAnsi="Arial" w:cs="Arial"/>
          <w:sz w:val="24"/>
          <w:szCs w:val="24"/>
        </w:rPr>
        <w:t xml:space="preserve">nd then recommend how the </w:t>
      </w:r>
      <w:r w:rsidR="00012C8B">
        <w:rPr>
          <w:rFonts w:ascii="Arial" w:hAnsi="Arial" w:cs="Arial"/>
          <w:sz w:val="24"/>
          <w:szCs w:val="24"/>
        </w:rPr>
        <w:t>human resources</w:t>
      </w:r>
      <w:r>
        <w:rPr>
          <w:rFonts w:ascii="Arial" w:hAnsi="Arial" w:cs="Arial"/>
          <w:sz w:val="24"/>
          <w:szCs w:val="24"/>
        </w:rPr>
        <w:t xml:space="preserve"> team can positively combat the issue. </w:t>
      </w:r>
    </w:p>
    <w:p w14:paraId="6DD020F9" w14:textId="3FE0FEE2" w:rsidR="005D6FCF" w:rsidRPr="00551D47" w:rsidRDefault="00551D47" w:rsidP="00A05AE9">
      <w:pPr>
        <w:spacing w:line="600" w:lineRule="auto"/>
        <w:jc w:val="both"/>
        <w:rPr>
          <w:rFonts w:ascii="Arial" w:hAnsi="Arial" w:cs="Arial"/>
          <w:i/>
          <w:sz w:val="24"/>
          <w:szCs w:val="24"/>
        </w:rPr>
      </w:pPr>
      <w:r w:rsidRPr="00551D47">
        <w:rPr>
          <w:rFonts w:ascii="Arial" w:hAnsi="Arial" w:cs="Arial"/>
          <w:sz w:val="24"/>
          <w:szCs w:val="24"/>
        </w:rPr>
        <w:t xml:space="preserve">As defined by </w:t>
      </w:r>
      <w:r w:rsidRPr="00551D47">
        <w:rPr>
          <w:rFonts w:ascii="Arial" w:hAnsi="Arial" w:cs="Arial"/>
          <w:noProof/>
          <w:sz w:val="24"/>
          <w:szCs w:val="24"/>
        </w:rPr>
        <w:t>Gennard &amp; Judge, (2016) employee engagment is</w:t>
      </w:r>
      <w:r w:rsidRPr="00551D47">
        <w:rPr>
          <w:rFonts w:ascii="Arial" w:hAnsi="Arial" w:cs="Arial"/>
          <w:i/>
          <w:noProof/>
          <w:sz w:val="24"/>
          <w:szCs w:val="24"/>
        </w:rPr>
        <w:t xml:space="preserve"> “a general approach to managing organisations that aims to stimulate more effective employee involvement and commitment in order to acheve high levels of preformance”. </w:t>
      </w:r>
    </w:p>
    <w:p w14:paraId="1AB76ECC" w14:textId="4EAC40A0" w:rsidR="004B27E8" w:rsidRDefault="00BB062A" w:rsidP="00A05AE9">
      <w:pPr>
        <w:spacing w:line="600" w:lineRule="auto"/>
        <w:jc w:val="both"/>
        <w:rPr>
          <w:rFonts w:ascii="Arial" w:hAnsi="Arial" w:cs="Arial"/>
          <w:noProof/>
          <w:sz w:val="24"/>
          <w:szCs w:val="24"/>
        </w:rPr>
      </w:pPr>
      <w:r>
        <w:rPr>
          <w:rFonts w:ascii="Arial" w:hAnsi="Arial" w:cs="Arial"/>
          <w:sz w:val="24"/>
          <w:szCs w:val="24"/>
        </w:rPr>
        <w:t xml:space="preserve">Employment relations is </w:t>
      </w:r>
      <w:r w:rsidR="00012C8B">
        <w:rPr>
          <w:rFonts w:ascii="Arial" w:hAnsi="Arial" w:cs="Arial"/>
          <w:sz w:val="24"/>
          <w:szCs w:val="24"/>
        </w:rPr>
        <w:t>at</w:t>
      </w:r>
      <w:r>
        <w:rPr>
          <w:rFonts w:ascii="Arial" w:hAnsi="Arial" w:cs="Arial"/>
          <w:sz w:val="24"/>
          <w:szCs w:val="24"/>
        </w:rPr>
        <w:t xml:space="preserve"> the core of human resource management</w:t>
      </w:r>
      <w:r w:rsidR="00012C8B">
        <w:rPr>
          <w:rFonts w:ascii="Arial" w:hAnsi="Arial" w:cs="Arial"/>
          <w:sz w:val="24"/>
          <w:szCs w:val="24"/>
        </w:rPr>
        <w:t>.</w:t>
      </w:r>
      <w:r>
        <w:rPr>
          <w:rFonts w:ascii="Arial" w:hAnsi="Arial" w:cs="Arial"/>
          <w:sz w:val="24"/>
          <w:szCs w:val="24"/>
        </w:rPr>
        <w:t xml:space="preserve"> </w:t>
      </w:r>
      <w:r w:rsidR="00012C8B">
        <w:rPr>
          <w:rFonts w:ascii="Arial" w:hAnsi="Arial" w:cs="Arial"/>
          <w:sz w:val="24"/>
          <w:szCs w:val="24"/>
        </w:rPr>
        <w:t>E</w:t>
      </w:r>
      <w:r>
        <w:rPr>
          <w:rFonts w:ascii="Arial" w:hAnsi="Arial" w:cs="Arial"/>
          <w:sz w:val="24"/>
          <w:szCs w:val="24"/>
        </w:rPr>
        <w:t xml:space="preserve">mployee commitment and engagement is the </w:t>
      </w:r>
      <w:r w:rsidR="00012C8B">
        <w:rPr>
          <w:rFonts w:ascii="Arial" w:hAnsi="Arial" w:cs="Arial"/>
          <w:sz w:val="24"/>
          <w:szCs w:val="24"/>
        </w:rPr>
        <w:t>overall</w:t>
      </w:r>
      <w:r>
        <w:rPr>
          <w:rFonts w:ascii="Arial" w:hAnsi="Arial" w:cs="Arial"/>
          <w:sz w:val="24"/>
          <w:szCs w:val="24"/>
        </w:rPr>
        <w:t xml:space="preserve"> goal for employment relations managers </w:t>
      </w:r>
      <w:r w:rsidR="00012C8B">
        <w:rPr>
          <w:rFonts w:ascii="Arial" w:hAnsi="Arial" w:cs="Arial"/>
          <w:sz w:val="24"/>
          <w:szCs w:val="24"/>
        </w:rPr>
        <w:t xml:space="preserve">to create </w:t>
      </w:r>
      <w:r>
        <w:rPr>
          <w:rFonts w:ascii="Arial" w:hAnsi="Arial" w:cs="Arial"/>
          <w:sz w:val="24"/>
          <w:szCs w:val="24"/>
        </w:rPr>
        <w:t>a higher level of organisational performance</w:t>
      </w:r>
      <w:sdt>
        <w:sdtPr>
          <w:rPr>
            <w:rFonts w:ascii="Arial" w:hAnsi="Arial" w:cs="Arial"/>
            <w:sz w:val="24"/>
            <w:szCs w:val="24"/>
          </w:rPr>
          <w:id w:val="1800806642"/>
          <w:citation/>
        </w:sdtPr>
        <w:sdtContent>
          <w:r>
            <w:rPr>
              <w:rFonts w:ascii="Arial" w:hAnsi="Arial" w:cs="Arial"/>
              <w:sz w:val="24"/>
              <w:szCs w:val="24"/>
            </w:rPr>
            <w:fldChar w:fldCharType="begin"/>
          </w:r>
          <w:r w:rsidR="005D6FCF">
            <w:rPr>
              <w:rFonts w:ascii="Arial" w:hAnsi="Arial" w:cs="Arial"/>
              <w:sz w:val="24"/>
              <w:szCs w:val="24"/>
            </w:rPr>
            <w:instrText xml:space="preserve">CITATION Gen10 \l 2057 </w:instrText>
          </w:r>
          <w:r>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Pr>
              <w:rFonts w:ascii="Arial" w:hAnsi="Arial" w:cs="Arial"/>
              <w:sz w:val="24"/>
              <w:szCs w:val="24"/>
            </w:rPr>
            <w:fldChar w:fldCharType="end"/>
          </w:r>
        </w:sdtContent>
      </w:sdt>
      <w:r>
        <w:rPr>
          <w:rFonts w:ascii="Arial" w:hAnsi="Arial" w:cs="Arial"/>
          <w:sz w:val="24"/>
          <w:szCs w:val="24"/>
        </w:rPr>
        <w:t xml:space="preserve">. With this in mind, Home Bargains have </w:t>
      </w:r>
      <w:r w:rsidR="00012C8B">
        <w:rPr>
          <w:rFonts w:ascii="Arial" w:hAnsi="Arial" w:cs="Arial"/>
          <w:sz w:val="24"/>
          <w:szCs w:val="24"/>
        </w:rPr>
        <w:t>simple</w:t>
      </w:r>
      <w:r>
        <w:rPr>
          <w:rFonts w:ascii="Arial" w:hAnsi="Arial" w:cs="Arial"/>
          <w:sz w:val="24"/>
          <w:szCs w:val="24"/>
        </w:rPr>
        <w:t xml:space="preserve"> appraisal and recognition techniques including a </w:t>
      </w:r>
      <w:r w:rsidR="00012C8B">
        <w:rPr>
          <w:rFonts w:ascii="Arial" w:hAnsi="Arial" w:cs="Arial"/>
          <w:sz w:val="24"/>
          <w:szCs w:val="24"/>
        </w:rPr>
        <w:t>six-month review</w:t>
      </w:r>
      <w:r>
        <w:rPr>
          <w:rFonts w:ascii="Arial" w:hAnsi="Arial" w:cs="Arial"/>
          <w:sz w:val="24"/>
          <w:szCs w:val="24"/>
        </w:rPr>
        <w:t xml:space="preserve"> and the ‘WOW scheme’</w:t>
      </w:r>
      <w:r w:rsidR="00012C8B">
        <w:rPr>
          <w:rFonts w:ascii="Arial" w:hAnsi="Arial" w:cs="Arial"/>
          <w:sz w:val="24"/>
          <w:szCs w:val="24"/>
        </w:rPr>
        <w:t xml:space="preserve"> in place</w:t>
      </w:r>
      <w:r>
        <w:rPr>
          <w:rFonts w:ascii="Arial" w:hAnsi="Arial" w:cs="Arial"/>
          <w:sz w:val="24"/>
          <w:szCs w:val="24"/>
        </w:rPr>
        <w:t xml:space="preserve"> </w:t>
      </w:r>
      <w:r w:rsidR="00B4311B">
        <w:rPr>
          <w:rFonts w:ascii="Arial" w:hAnsi="Arial" w:cs="Arial"/>
          <w:sz w:val="24"/>
          <w:szCs w:val="24"/>
        </w:rPr>
        <w:t>however,</w:t>
      </w:r>
      <w:r w:rsidR="00012C8B">
        <w:rPr>
          <w:rFonts w:ascii="Arial" w:hAnsi="Arial" w:cs="Arial"/>
          <w:sz w:val="24"/>
          <w:szCs w:val="24"/>
        </w:rPr>
        <w:t xml:space="preserve"> </w:t>
      </w:r>
      <w:r>
        <w:rPr>
          <w:rFonts w:ascii="Arial" w:hAnsi="Arial" w:cs="Arial"/>
          <w:sz w:val="24"/>
          <w:szCs w:val="24"/>
        </w:rPr>
        <w:t>these practices</w:t>
      </w:r>
      <w:r w:rsidR="00012C8B">
        <w:rPr>
          <w:rFonts w:ascii="Arial" w:hAnsi="Arial" w:cs="Arial"/>
          <w:sz w:val="24"/>
          <w:szCs w:val="24"/>
        </w:rPr>
        <w:t xml:space="preserve"> are rarely used</w:t>
      </w:r>
      <w:r>
        <w:rPr>
          <w:rFonts w:ascii="Arial" w:hAnsi="Arial" w:cs="Arial"/>
          <w:sz w:val="24"/>
          <w:szCs w:val="24"/>
        </w:rPr>
        <w:t xml:space="preserve">. Employee engagement definitions </w:t>
      </w:r>
      <w:r w:rsidR="00012C8B">
        <w:rPr>
          <w:rFonts w:ascii="Arial" w:hAnsi="Arial" w:cs="Arial"/>
          <w:sz w:val="24"/>
          <w:szCs w:val="24"/>
        </w:rPr>
        <w:t>are numerous,</w:t>
      </w:r>
      <w:r w:rsidR="00E67D3E">
        <w:rPr>
          <w:rFonts w:ascii="Arial" w:hAnsi="Arial" w:cs="Arial"/>
          <w:sz w:val="24"/>
          <w:szCs w:val="24"/>
        </w:rPr>
        <w:t xml:space="preserve"> </w:t>
      </w:r>
      <w:r w:rsidR="00012C8B">
        <w:rPr>
          <w:rFonts w:ascii="Arial" w:hAnsi="Arial" w:cs="Arial"/>
          <w:sz w:val="24"/>
          <w:szCs w:val="24"/>
        </w:rPr>
        <w:t>“</w:t>
      </w:r>
      <w:r w:rsidR="00E67D3E">
        <w:rPr>
          <w:rFonts w:ascii="Arial" w:hAnsi="Arial" w:cs="Arial"/>
          <w:sz w:val="24"/>
          <w:szCs w:val="24"/>
        </w:rPr>
        <w:t>to unlock</w:t>
      </w:r>
      <w:r>
        <w:rPr>
          <w:rFonts w:ascii="Arial" w:hAnsi="Arial" w:cs="Arial"/>
          <w:sz w:val="24"/>
          <w:szCs w:val="24"/>
        </w:rPr>
        <w:t xml:space="preserve"> </w:t>
      </w:r>
      <w:r w:rsidR="004B27E8">
        <w:rPr>
          <w:rFonts w:ascii="Arial" w:hAnsi="Arial" w:cs="Arial"/>
          <w:sz w:val="24"/>
          <w:szCs w:val="24"/>
        </w:rPr>
        <w:t>people’s</w:t>
      </w:r>
      <w:r>
        <w:rPr>
          <w:rFonts w:ascii="Arial" w:hAnsi="Arial" w:cs="Arial"/>
          <w:sz w:val="24"/>
          <w:szCs w:val="24"/>
        </w:rPr>
        <w:t xml:space="preserve"> potential at work and in doing so unlocking the benefit to the employee, organisation </w:t>
      </w:r>
      <w:r>
        <w:rPr>
          <w:rFonts w:ascii="Arial" w:hAnsi="Arial" w:cs="Arial"/>
          <w:sz w:val="24"/>
          <w:szCs w:val="24"/>
        </w:rPr>
        <w:lastRenderedPageBreak/>
        <w:t>and UK economy”</w:t>
      </w:r>
      <w:r w:rsidR="004B27E8">
        <w:rPr>
          <w:rFonts w:ascii="Arial" w:hAnsi="Arial" w:cs="Arial"/>
          <w:sz w:val="24"/>
          <w:szCs w:val="24"/>
        </w:rPr>
        <w:t xml:space="preserve"> (MacLeod and Clark, 2009, Cited by </w:t>
      </w:r>
      <w:r w:rsidR="004B27E8" w:rsidRPr="004B27E8">
        <w:rPr>
          <w:rFonts w:ascii="Arial" w:hAnsi="Arial" w:cs="Arial"/>
          <w:noProof/>
          <w:sz w:val="24"/>
          <w:szCs w:val="24"/>
        </w:rPr>
        <w:t>Gennard &amp; Judge, 2010)</w:t>
      </w:r>
      <w:r w:rsidR="004B27E8">
        <w:rPr>
          <w:rFonts w:ascii="Arial" w:hAnsi="Arial" w:cs="Arial"/>
          <w:noProof/>
          <w:sz w:val="24"/>
          <w:szCs w:val="24"/>
        </w:rPr>
        <w:t xml:space="preserve">. </w:t>
      </w:r>
      <w:r w:rsidR="00012C8B">
        <w:rPr>
          <w:rFonts w:ascii="Arial" w:hAnsi="Arial" w:cs="Arial"/>
          <w:noProof/>
          <w:sz w:val="24"/>
          <w:szCs w:val="24"/>
        </w:rPr>
        <w:t>Ratified by t</w:t>
      </w:r>
      <w:r w:rsidR="004B27E8">
        <w:rPr>
          <w:rFonts w:ascii="Arial" w:hAnsi="Arial" w:cs="Arial"/>
          <w:noProof/>
          <w:sz w:val="24"/>
          <w:szCs w:val="24"/>
        </w:rPr>
        <w:t xml:space="preserve">he </w:t>
      </w:r>
      <w:r w:rsidR="004B27E8" w:rsidRPr="004B27E8">
        <w:rPr>
          <w:rFonts w:ascii="Arial" w:hAnsi="Arial" w:cs="Arial"/>
          <w:noProof/>
          <w:sz w:val="24"/>
          <w:szCs w:val="24"/>
        </w:rPr>
        <w:t xml:space="preserve">CIPD, </w:t>
      </w:r>
      <w:r w:rsidR="004B27E8">
        <w:rPr>
          <w:rFonts w:ascii="Arial" w:hAnsi="Arial" w:cs="Arial"/>
          <w:noProof/>
          <w:sz w:val="24"/>
          <w:szCs w:val="24"/>
        </w:rPr>
        <w:t>(</w:t>
      </w:r>
      <w:r w:rsidR="004B27E8" w:rsidRPr="004B27E8">
        <w:rPr>
          <w:rFonts w:ascii="Arial" w:hAnsi="Arial" w:cs="Arial"/>
          <w:noProof/>
          <w:sz w:val="24"/>
          <w:szCs w:val="24"/>
        </w:rPr>
        <w:t>2019)</w:t>
      </w:r>
      <w:r w:rsidR="004B27E8">
        <w:rPr>
          <w:rFonts w:ascii="Arial" w:hAnsi="Arial" w:cs="Arial"/>
          <w:noProof/>
          <w:sz w:val="24"/>
          <w:szCs w:val="24"/>
        </w:rPr>
        <w:t xml:space="preserve">, it simply means the relationship between employee and employer, with emphasis on trust and commitment. Previously known as ‘industrial relations’ the collective workplace relationships have become more individualised following </w:t>
      </w:r>
      <w:r w:rsidR="00012C8B">
        <w:rPr>
          <w:rFonts w:ascii="Arial" w:hAnsi="Arial" w:cs="Arial"/>
          <w:noProof/>
          <w:sz w:val="24"/>
          <w:szCs w:val="24"/>
        </w:rPr>
        <w:t>the decline of union reac</w:t>
      </w:r>
      <w:r w:rsidR="009F4C05">
        <w:rPr>
          <w:rFonts w:ascii="Arial" w:hAnsi="Arial" w:cs="Arial"/>
          <w:noProof/>
          <w:sz w:val="24"/>
          <w:szCs w:val="24"/>
        </w:rPr>
        <w:t>h, power and influence</w:t>
      </w:r>
      <w:r w:rsidR="004B27E8">
        <w:rPr>
          <w:rFonts w:ascii="Arial" w:hAnsi="Arial" w:cs="Arial"/>
          <w:noProof/>
          <w:sz w:val="24"/>
          <w:szCs w:val="24"/>
        </w:rPr>
        <w:t>.</w:t>
      </w:r>
      <w:r w:rsidR="009F4C05">
        <w:rPr>
          <w:rFonts w:ascii="Arial" w:hAnsi="Arial" w:cs="Arial"/>
          <w:noProof/>
          <w:sz w:val="24"/>
          <w:szCs w:val="24"/>
        </w:rPr>
        <w:t xml:space="preserve"> </w:t>
      </w:r>
      <w:r w:rsidR="004B27E8">
        <w:rPr>
          <w:rFonts w:ascii="Arial" w:hAnsi="Arial" w:cs="Arial"/>
          <w:noProof/>
          <w:sz w:val="24"/>
          <w:szCs w:val="24"/>
        </w:rPr>
        <w:t xml:space="preserve"> </w:t>
      </w:r>
    </w:p>
    <w:p w14:paraId="024C850E" w14:textId="59DB6C63" w:rsidR="00E67D3E" w:rsidRDefault="009F4C05" w:rsidP="00A05AE9">
      <w:pPr>
        <w:spacing w:line="600" w:lineRule="auto"/>
        <w:jc w:val="both"/>
        <w:rPr>
          <w:rFonts w:ascii="Arial" w:hAnsi="Arial" w:cs="Arial"/>
          <w:noProof/>
          <w:sz w:val="24"/>
          <w:szCs w:val="24"/>
        </w:rPr>
      </w:pPr>
      <w:r>
        <w:rPr>
          <w:rFonts w:ascii="Arial" w:hAnsi="Arial" w:cs="Arial"/>
          <w:noProof/>
          <w:sz w:val="24"/>
          <w:szCs w:val="24"/>
        </w:rPr>
        <w:t xml:space="preserve">According to Gennard and Judge (2016) </w:t>
      </w:r>
      <w:r w:rsidR="00E67D3E">
        <w:rPr>
          <w:rFonts w:ascii="Arial" w:hAnsi="Arial" w:cs="Arial"/>
          <w:noProof/>
          <w:sz w:val="24"/>
          <w:szCs w:val="24"/>
        </w:rPr>
        <w:t>Engagement is</w:t>
      </w:r>
      <w:r>
        <w:rPr>
          <w:rFonts w:ascii="Arial" w:hAnsi="Arial" w:cs="Arial"/>
          <w:noProof/>
          <w:sz w:val="24"/>
          <w:szCs w:val="24"/>
        </w:rPr>
        <w:t xml:space="preserve"> simply</w:t>
      </w:r>
      <w:r w:rsidR="00E67D3E">
        <w:rPr>
          <w:rFonts w:ascii="Arial" w:hAnsi="Arial" w:cs="Arial"/>
          <w:noProof/>
          <w:sz w:val="24"/>
          <w:szCs w:val="24"/>
        </w:rPr>
        <w:t xml:space="preserve"> attitude and behaviour</w:t>
      </w:r>
      <w:r>
        <w:rPr>
          <w:rFonts w:ascii="Arial" w:hAnsi="Arial" w:cs="Arial"/>
          <w:noProof/>
          <w:sz w:val="24"/>
          <w:szCs w:val="24"/>
        </w:rPr>
        <w:t>.</w:t>
      </w:r>
      <w:r w:rsidR="00E67D3E">
        <w:rPr>
          <w:rFonts w:ascii="Arial" w:hAnsi="Arial" w:cs="Arial"/>
          <w:noProof/>
          <w:sz w:val="24"/>
          <w:szCs w:val="24"/>
        </w:rPr>
        <w:t xml:space="preserve"> </w:t>
      </w:r>
      <w:r>
        <w:rPr>
          <w:rFonts w:ascii="Arial" w:hAnsi="Arial" w:cs="Arial"/>
          <w:noProof/>
          <w:sz w:val="24"/>
          <w:szCs w:val="24"/>
        </w:rPr>
        <w:t xml:space="preserve">Employees have </w:t>
      </w:r>
      <w:r w:rsidR="00E67D3E">
        <w:rPr>
          <w:rFonts w:ascii="Arial" w:hAnsi="Arial" w:cs="Arial"/>
          <w:noProof/>
          <w:sz w:val="24"/>
          <w:szCs w:val="24"/>
        </w:rPr>
        <w:t xml:space="preserve">to commit and cooperate with the organisation, but it is noted that employees need </w:t>
      </w:r>
      <w:r>
        <w:rPr>
          <w:rFonts w:ascii="Arial" w:hAnsi="Arial" w:cs="Arial"/>
          <w:noProof/>
          <w:sz w:val="24"/>
          <w:szCs w:val="24"/>
        </w:rPr>
        <w:t xml:space="preserve">understand </w:t>
      </w:r>
      <w:r w:rsidR="00E67D3E">
        <w:rPr>
          <w:rFonts w:ascii="Arial" w:hAnsi="Arial" w:cs="Arial"/>
          <w:noProof/>
          <w:sz w:val="24"/>
          <w:szCs w:val="24"/>
        </w:rPr>
        <w:t xml:space="preserve">what or whom they are engaging with. Commitment to an organisation </w:t>
      </w:r>
      <w:r>
        <w:rPr>
          <w:rFonts w:ascii="Arial" w:hAnsi="Arial" w:cs="Arial"/>
          <w:noProof/>
          <w:sz w:val="24"/>
          <w:szCs w:val="24"/>
        </w:rPr>
        <w:t>stems from job satsifaction and pride of the career created</w:t>
      </w:r>
      <w:r w:rsidR="00E67D3E">
        <w:rPr>
          <w:rFonts w:ascii="Arial" w:hAnsi="Arial" w:cs="Arial"/>
          <w:noProof/>
          <w:sz w:val="24"/>
          <w:szCs w:val="24"/>
        </w:rPr>
        <w:t xml:space="preserve">. Commitment to a supervisor </w:t>
      </w:r>
      <w:r>
        <w:rPr>
          <w:rFonts w:ascii="Arial" w:hAnsi="Arial" w:cs="Arial"/>
          <w:noProof/>
          <w:sz w:val="24"/>
          <w:szCs w:val="24"/>
        </w:rPr>
        <w:t>has a</w:t>
      </w:r>
      <w:r w:rsidR="00E67D3E">
        <w:rPr>
          <w:rFonts w:ascii="Arial" w:hAnsi="Arial" w:cs="Arial"/>
          <w:noProof/>
          <w:sz w:val="24"/>
          <w:szCs w:val="24"/>
        </w:rPr>
        <w:t xml:space="preserve"> strong</w:t>
      </w:r>
      <w:r w:rsidR="00070A1A">
        <w:rPr>
          <w:rFonts w:ascii="Arial" w:hAnsi="Arial" w:cs="Arial"/>
          <w:noProof/>
          <w:sz w:val="24"/>
          <w:szCs w:val="24"/>
        </w:rPr>
        <w:t xml:space="preserve"> link to preformance</w:t>
      </w:r>
      <w:r>
        <w:rPr>
          <w:rFonts w:ascii="Arial" w:hAnsi="Arial" w:cs="Arial"/>
          <w:noProof/>
          <w:sz w:val="24"/>
          <w:szCs w:val="24"/>
        </w:rPr>
        <w:t>,</w:t>
      </w:r>
      <w:r w:rsidR="00E67D3E">
        <w:rPr>
          <w:rFonts w:ascii="Arial" w:hAnsi="Arial" w:cs="Arial"/>
          <w:noProof/>
          <w:sz w:val="24"/>
          <w:szCs w:val="24"/>
        </w:rPr>
        <w:t xml:space="preserve"> loyalty and respect</w:t>
      </w:r>
      <w:r>
        <w:rPr>
          <w:rFonts w:ascii="Arial" w:hAnsi="Arial" w:cs="Arial"/>
          <w:noProof/>
          <w:sz w:val="24"/>
          <w:szCs w:val="24"/>
        </w:rPr>
        <w:t xml:space="preserve"> when engaging an employee</w:t>
      </w:r>
      <w:sdt>
        <w:sdtPr>
          <w:rPr>
            <w:rFonts w:ascii="Arial" w:hAnsi="Arial" w:cs="Arial"/>
            <w:noProof/>
            <w:sz w:val="24"/>
            <w:szCs w:val="24"/>
          </w:rPr>
          <w:id w:val="-1771002014"/>
          <w:citation/>
        </w:sdtPr>
        <w:sdtContent>
          <w:r w:rsidR="007B5ABE">
            <w:rPr>
              <w:rFonts w:ascii="Arial" w:hAnsi="Arial" w:cs="Arial"/>
              <w:noProof/>
              <w:sz w:val="24"/>
              <w:szCs w:val="24"/>
            </w:rPr>
            <w:fldChar w:fldCharType="begin"/>
          </w:r>
          <w:r w:rsidR="007B5ABE">
            <w:rPr>
              <w:rFonts w:ascii="Arial" w:hAnsi="Arial" w:cs="Arial"/>
              <w:noProof/>
              <w:sz w:val="24"/>
              <w:szCs w:val="24"/>
            </w:rPr>
            <w:instrText xml:space="preserve"> CITATION Gen10 \l 2057 </w:instrText>
          </w:r>
          <w:r w:rsidR="007B5ABE">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7B5ABE">
            <w:rPr>
              <w:rFonts w:ascii="Arial" w:hAnsi="Arial" w:cs="Arial"/>
              <w:noProof/>
              <w:sz w:val="24"/>
              <w:szCs w:val="24"/>
            </w:rPr>
            <w:fldChar w:fldCharType="end"/>
          </w:r>
        </w:sdtContent>
      </w:sdt>
      <w:r w:rsidR="00B4311B">
        <w:rPr>
          <w:rFonts w:ascii="Arial" w:hAnsi="Arial" w:cs="Arial"/>
          <w:noProof/>
          <w:sz w:val="24"/>
          <w:szCs w:val="24"/>
        </w:rPr>
        <w:t>.</w:t>
      </w:r>
      <w:r w:rsidR="00612C94">
        <w:rPr>
          <w:rFonts w:ascii="Arial" w:hAnsi="Arial" w:cs="Arial"/>
          <w:noProof/>
          <w:sz w:val="24"/>
          <w:szCs w:val="24"/>
        </w:rPr>
        <w:t xml:space="preserve"> These views are affirmed by </w:t>
      </w:r>
      <w:r w:rsidR="007A29F5">
        <w:rPr>
          <w:rFonts w:ascii="Arial" w:hAnsi="Arial" w:cs="Arial"/>
          <w:noProof/>
          <w:sz w:val="24"/>
          <w:szCs w:val="24"/>
        </w:rPr>
        <w:t xml:space="preserve"> </w:t>
      </w:r>
      <w:r w:rsidR="007A29F5" w:rsidRPr="00612C94">
        <w:rPr>
          <w:rFonts w:ascii="Arial" w:hAnsi="Arial" w:cs="Arial"/>
          <w:noProof/>
          <w:sz w:val="24"/>
          <w:szCs w:val="24"/>
        </w:rPr>
        <w:t xml:space="preserve">Meyer, </w:t>
      </w:r>
      <w:r w:rsidR="007A29F5">
        <w:rPr>
          <w:rFonts w:ascii="Arial" w:hAnsi="Arial" w:cs="Arial"/>
          <w:noProof/>
          <w:sz w:val="24"/>
          <w:szCs w:val="24"/>
        </w:rPr>
        <w:t>(</w:t>
      </w:r>
      <w:r w:rsidR="007A29F5" w:rsidRPr="00612C94">
        <w:rPr>
          <w:rFonts w:ascii="Arial" w:hAnsi="Arial" w:cs="Arial"/>
          <w:noProof/>
          <w:sz w:val="24"/>
          <w:szCs w:val="24"/>
        </w:rPr>
        <w:t>2018)</w:t>
      </w:r>
      <w:r w:rsidR="00612C94">
        <w:rPr>
          <w:rFonts w:ascii="Arial" w:hAnsi="Arial" w:cs="Arial"/>
          <w:noProof/>
          <w:sz w:val="24"/>
          <w:szCs w:val="24"/>
        </w:rPr>
        <w:t xml:space="preserve"> who adds the importance of leading towards employee well being. </w:t>
      </w:r>
      <w:r w:rsidR="00B4311B">
        <w:rPr>
          <w:rFonts w:ascii="Arial" w:hAnsi="Arial" w:cs="Arial"/>
          <w:noProof/>
          <w:sz w:val="24"/>
          <w:szCs w:val="24"/>
        </w:rPr>
        <w:t xml:space="preserve"> The kingston report</w:t>
      </w:r>
      <w:r>
        <w:rPr>
          <w:rFonts w:ascii="Arial" w:hAnsi="Arial" w:cs="Arial"/>
          <w:noProof/>
          <w:sz w:val="24"/>
          <w:szCs w:val="24"/>
        </w:rPr>
        <w:t xml:space="preserve"> (Cited by Gennard and Judge 2016)</w:t>
      </w:r>
      <w:r w:rsidR="00B4311B">
        <w:rPr>
          <w:rFonts w:ascii="Arial" w:hAnsi="Arial" w:cs="Arial"/>
          <w:noProof/>
          <w:sz w:val="24"/>
          <w:szCs w:val="24"/>
        </w:rPr>
        <w:t xml:space="preserve"> noted evi</w:t>
      </w:r>
      <w:r w:rsidR="00070A1A">
        <w:rPr>
          <w:rFonts w:ascii="Arial" w:hAnsi="Arial" w:cs="Arial"/>
          <w:noProof/>
          <w:sz w:val="24"/>
          <w:szCs w:val="24"/>
        </w:rPr>
        <w:t>dence that engaged employees</w:t>
      </w:r>
      <w:r>
        <w:rPr>
          <w:rFonts w:ascii="Arial" w:hAnsi="Arial" w:cs="Arial"/>
          <w:noProof/>
          <w:sz w:val="24"/>
          <w:szCs w:val="24"/>
        </w:rPr>
        <w:t xml:space="preserve"> preformace is elavated</w:t>
      </w:r>
      <w:r w:rsidR="00070A1A">
        <w:rPr>
          <w:rFonts w:ascii="Arial" w:hAnsi="Arial" w:cs="Arial"/>
          <w:noProof/>
          <w:sz w:val="24"/>
          <w:szCs w:val="24"/>
        </w:rPr>
        <w:t xml:space="preserve">, take less sick leave </w:t>
      </w:r>
      <w:r>
        <w:rPr>
          <w:rFonts w:ascii="Arial" w:hAnsi="Arial" w:cs="Arial"/>
          <w:noProof/>
          <w:sz w:val="24"/>
          <w:szCs w:val="24"/>
        </w:rPr>
        <w:t>and retain to organisations.</w:t>
      </w:r>
      <w:r w:rsidR="00070A1A">
        <w:rPr>
          <w:rFonts w:ascii="Arial" w:hAnsi="Arial" w:cs="Arial"/>
          <w:noProof/>
          <w:sz w:val="24"/>
          <w:szCs w:val="24"/>
        </w:rPr>
        <w:t xml:space="preserve"> </w:t>
      </w:r>
      <w:r>
        <w:rPr>
          <w:rFonts w:ascii="Arial" w:hAnsi="Arial" w:cs="Arial"/>
          <w:noProof/>
          <w:sz w:val="24"/>
          <w:szCs w:val="24"/>
        </w:rPr>
        <w:t>T</w:t>
      </w:r>
      <w:r w:rsidR="00070A1A">
        <w:rPr>
          <w:rFonts w:ascii="Arial" w:hAnsi="Arial" w:cs="Arial"/>
          <w:noProof/>
          <w:sz w:val="24"/>
          <w:szCs w:val="24"/>
        </w:rPr>
        <w:t>h</w:t>
      </w:r>
      <w:r>
        <w:rPr>
          <w:rFonts w:ascii="Arial" w:hAnsi="Arial" w:cs="Arial"/>
          <w:noProof/>
          <w:sz w:val="24"/>
          <w:szCs w:val="24"/>
        </w:rPr>
        <w:t>is</w:t>
      </w:r>
      <w:r w:rsidR="00070A1A">
        <w:rPr>
          <w:rFonts w:ascii="Arial" w:hAnsi="Arial" w:cs="Arial"/>
          <w:noProof/>
          <w:sz w:val="24"/>
          <w:szCs w:val="24"/>
        </w:rPr>
        <w:t xml:space="preserve"> report also outlined three specific types of employee engagment; </w:t>
      </w:r>
    </w:p>
    <w:p w14:paraId="5D4528CB" w14:textId="7FFE30D5" w:rsidR="00070A1A" w:rsidRDefault="00070A1A" w:rsidP="00A05AE9">
      <w:pPr>
        <w:pStyle w:val="ListParagraph"/>
        <w:numPr>
          <w:ilvl w:val="0"/>
          <w:numId w:val="6"/>
        </w:numPr>
        <w:spacing w:line="600" w:lineRule="auto"/>
        <w:jc w:val="both"/>
        <w:rPr>
          <w:rFonts w:ascii="Arial" w:hAnsi="Arial" w:cs="Arial"/>
          <w:noProof/>
          <w:sz w:val="24"/>
          <w:szCs w:val="24"/>
        </w:rPr>
      </w:pPr>
      <w:r>
        <w:rPr>
          <w:rFonts w:ascii="Arial" w:hAnsi="Arial" w:cs="Arial"/>
          <w:noProof/>
          <w:sz w:val="24"/>
          <w:szCs w:val="24"/>
        </w:rPr>
        <w:t xml:space="preserve">Intelectual engagment – the extent in which employees are absorbed into their work and are constantly thinking about preformance progression. </w:t>
      </w:r>
    </w:p>
    <w:p w14:paraId="55A44D45" w14:textId="22B6A3D9" w:rsidR="00070A1A" w:rsidRDefault="00070A1A" w:rsidP="00A05AE9">
      <w:pPr>
        <w:pStyle w:val="ListParagraph"/>
        <w:numPr>
          <w:ilvl w:val="0"/>
          <w:numId w:val="6"/>
        </w:numPr>
        <w:spacing w:line="600" w:lineRule="auto"/>
        <w:jc w:val="both"/>
        <w:rPr>
          <w:rFonts w:ascii="Arial" w:hAnsi="Arial" w:cs="Arial"/>
          <w:noProof/>
          <w:sz w:val="24"/>
          <w:szCs w:val="24"/>
        </w:rPr>
      </w:pPr>
      <w:r>
        <w:rPr>
          <w:rFonts w:ascii="Arial" w:hAnsi="Arial" w:cs="Arial"/>
          <w:noProof/>
          <w:sz w:val="24"/>
          <w:szCs w:val="24"/>
        </w:rPr>
        <w:t xml:space="preserve">Affective engagment – the extent of positive emotional connections to the workplace. </w:t>
      </w:r>
    </w:p>
    <w:p w14:paraId="15FFCA20" w14:textId="4DF93EED" w:rsidR="00070A1A" w:rsidRDefault="00070A1A" w:rsidP="00A05AE9">
      <w:pPr>
        <w:pStyle w:val="ListParagraph"/>
        <w:numPr>
          <w:ilvl w:val="0"/>
          <w:numId w:val="6"/>
        </w:numPr>
        <w:spacing w:line="600" w:lineRule="auto"/>
        <w:jc w:val="both"/>
        <w:rPr>
          <w:rFonts w:ascii="Arial" w:hAnsi="Arial" w:cs="Arial"/>
          <w:noProof/>
          <w:sz w:val="24"/>
          <w:szCs w:val="24"/>
        </w:rPr>
      </w:pPr>
      <w:r>
        <w:rPr>
          <w:rFonts w:ascii="Arial" w:hAnsi="Arial" w:cs="Arial"/>
          <w:noProof/>
          <w:sz w:val="24"/>
          <w:szCs w:val="24"/>
        </w:rPr>
        <w:lastRenderedPageBreak/>
        <w:t>Social engagment – the extent in which collegues talk to eachother regarding workplace improvements and change</w:t>
      </w:r>
      <w:sdt>
        <w:sdtPr>
          <w:rPr>
            <w:rFonts w:ascii="Arial" w:hAnsi="Arial" w:cs="Arial"/>
            <w:noProof/>
            <w:sz w:val="24"/>
            <w:szCs w:val="24"/>
          </w:rPr>
          <w:id w:val="1980265350"/>
          <w:citation/>
        </w:sdtPr>
        <w:sdtContent>
          <w:r w:rsidR="007B5ABE">
            <w:rPr>
              <w:rFonts w:ascii="Arial" w:hAnsi="Arial" w:cs="Arial"/>
              <w:noProof/>
              <w:sz w:val="24"/>
              <w:szCs w:val="24"/>
            </w:rPr>
            <w:fldChar w:fldCharType="begin"/>
          </w:r>
          <w:r w:rsidR="007B5ABE">
            <w:rPr>
              <w:rFonts w:ascii="Arial" w:hAnsi="Arial" w:cs="Arial"/>
              <w:noProof/>
              <w:sz w:val="24"/>
              <w:szCs w:val="24"/>
            </w:rPr>
            <w:instrText xml:space="preserve"> CITATION Gen10 \l 2057 </w:instrText>
          </w:r>
          <w:r w:rsidR="007B5ABE">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7B5ABE">
            <w:rPr>
              <w:rFonts w:ascii="Arial" w:hAnsi="Arial" w:cs="Arial"/>
              <w:noProof/>
              <w:sz w:val="24"/>
              <w:szCs w:val="24"/>
            </w:rPr>
            <w:fldChar w:fldCharType="end"/>
          </w:r>
        </w:sdtContent>
      </w:sdt>
      <w:r>
        <w:rPr>
          <w:rFonts w:ascii="Arial" w:hAnsi="Arial" w:cs="Arial"/>
          <w:noProof/>
          <w:sz w:val="24"/>
          <w:szCs w:val="24"/>
        </w:rPr>
        <w:t xml:space="preserve">. </w:t>
      </w:r>
    </w:p>
    <w:p w14:paraId="226E9A0C" w14:textId="37A7D2EA" w:rsidR="007B5ABE" w:rsidRDefault="00612C94" w:rsidP="00A05AE9">
      <w:pPr>
        <w:spacing w:line="600" w:lineRule="auto"/>
        <w:jc w:val="both"/>
        <w:rPr>
          <w:rFonts w:ascii="Arial" w:hAnsi="Arial" w:cs="Arial"/>
          <w:noProof/>
          <w:sz w:val="24"/>
          <w:szCs w:val="24"/>
        </w:rPr>
      </w:pPr>
      <w:r>
        <w:rPr>
          <w:noProof/>
          <w:lang w:eastAsia="en-GB"/>
        </w:rPr>
        <w:drawing>
          <wp:anchor distT="0" distB="0" distL="114300" distR="114300" simplePos="0" relativeHeight="251662336" behindDoc="0" locked="0" layoutInCell="1" allowOverlap="1" wp14:anchorId="62A8AE87" wp14:editId="0A885A50">
            <wp:simplePos x="0" y="0"/>
            <wp:positionH relativeFrom="margin">
              <wp:posOffset>341630</wp:posOffset>
            </wp:positionH>
            <wp:positionV relativeFrom="paragraph">
              <wp:posOffset>3393440</wp:posOffset>
            </wp:positionV>
            <wp:extent cx="5143500" cy="31629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0716" t="40477" r="28207" b="25546"/>
                    <a:stretch/>
                  </pic:blipFill>
                  <pic:spPr bwMode="auto">
                    <a:xfrm>
                      <a:off x="0" y="0"/>
                      <a:ext cx="5143500" cy="3162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4C05">
        <w:rPr>
          <w:rFonts w:ascii="Arial" w:hAnsi="Arial" w:cs="Arial"/>
          <w:noProof/>
          <w:sz w:val="24"/>
          <w:szCs w:val="24"/>
        </w:rPr>
        <w:t xml:space="preserve">Home Bargains employers don’t have a form to assess engagment, this thoery notes that motivators can change per employee, it would be useful for management to use this thoery to analyse staff members.  </w:t>
      </w:r>
      <w:r w:rsidR="009F4C05" w:rsidRPr="005E7DB9">
        <w:rPr>
          <w:rFonts w:ascii="Arial" w:hAnsi="Arial" w:cs="Arial"/>
          <w:noProof/>
          <w:sz w:val="24"/>
          <w:szCs w:val="24"/>
        </w:rPr>
        <w:t>(Kinnie</w:t>
      </w:r>
      <w:r w:rsidR="009F4C05">
        <w:rPr>
          <w:rFonts w:ascii="Arial" w:hAnsi="Arial" w:cs="Arial"/>
          <w:noProof/>
          <w:sz w:val="24"/>
          <w:szCs w:val="24"/>
        </w:rPr>
        <w:t xml:space="preserve"> et al</w:t>
      </w:r>
      <w:r w:rsidR="009F4C05" w:rsidRPr="005E7DB9">
        <w:rPr>
          <w:rFonts w:ascii="Arial" w:hAnsi="Arial" w:cs="Arial"/>
          <w:noProof/>
          <w:sz w:val="24"/>
          <w:szCs w:val="24"/>
        </w:rPr>
        <w:t>, 2005)</w:t>
      </w:r>
      <w:r w:rsidR="00070A1A">
        <w:rPr>
          <w:rFonts w:ascii="Arial" w:hAnsi="Arial" w:cs="Arial"/>
          <w:noProof/>
          <w:sz w:val="24"/>
          <w:szCs w:val="24"/>
        </w:rPr>
        <w:t xml:space="preserve">. </w:t>
      </w:r>
      <w:r w:rsidR="002C5263" w:rsidRPr="002C5263">
        <w:rPr>
          <w:rFonts w:ascii="Arial" w:hAnsi="Arial" w:cs="Arial"/>
          <w:noProof/>
          <w:sz w:val="24"/>
          <w:szCs w:val="24"/>
        </w:rPr>
        <w:t>Purcell</w:t>
      </w:r>
      <w:r>
        <w:rPr>
          <w:rFonts w:ascii="Arial" w:hAnsi="Arial" w:cs="Arial"/>
          <w:noProof/>
          <w:sz w:val="24"/>
          <w:szCs w:val="24"/>
        </w:rPr>
        <w:t xml:space="preserve"> et al</w:t>
      </w:r>
      <w:r w:rsidR="002C5263" w:rsidRPr="002C5263">
        <w:rPr>
          <w:rFonts w:ascii="Arial" w:hAnsi="Arial" w:cs="Arial"/>
          <w:noProof/>
          <w:sz w:val="24"/>
          <w:szCs w:val="24"/>
        </w:rPr>
        <w:t xml:space="preserve">, </w:t>
      </w:r>
      <w:r>
        <w:rPr>
          <w:rFonts w:ascii="Arial" w:hAnsi="Arial" w:cs="Arial"/>
          <w:noProof/>
          <w:sz w:val="24"/>
          <w:szCs w:val="24"/>
        </w:rPr>
        <w:t>(</w:t>
      </w:r>
      <w:r w:rsidR="002C5263" w:rsidRPr="002C5263">
        <w:rPr>
          <w:rFonts w:ascii="Arial" w:hAnsi="Arial" w:cs="Arial"/>
          <w:noProof/>
          <w:sz w:val="24"/>
          <w:szCs w:val="24"/>
        </w:rPr>
        <w:t>2009)</w:t>
      </w:r>
      <w:r w:rsidR="002C5263">
        <w:rPr>
          <w:rFonts w:ascii="Arial" w:hAnsi="Arial" w:cs="Arial"/>
          <w:noProof/>
          <w:sz w:val="24"/>
          <w:szCs w:val="24"/>
        </w:rPr>
        <w:t xml:space="preserve"> </w:t>
      </w:r>
      <w:r>
        <w:rPr>
          <w:rFonts w:ascii="Arial" w:hAnsi="Arial" w:cs="Arial"/>
          <w:noProof/>
          <w:sz w:val="24"/>
          <w:szCs w:val="24"/>
        </w:rPr>
        <w:t xml:space="preserve">agreed and </w:t>
      </w:r>
      <w:r w:rsidR="00070A1A">
        <w:rPr>
          <w:rFonts w:ascii="Arial" w:hAnsi="Arial" w:cs="Arial"/>
          <w:noProof/>
          <w:sz w:val="24"/>
          <w:szCs w:val="24"/>
        </w:rPr>
        <w:t>note</w:t>
      </w:r>
      <w:r>
        <w:rPr>
          <w:rFonts w:ascii="Arial" w:hAnsi="Arial" w:cs="Arial"/>
          <w:noProof/>
          <w:sz w:val="24"/>
          <w:szCs w:val="24"/>
        </w:rPr>
        <w:t>d</w:t>
      </w:r>
      <w:r w:rsidR="00070A1A">
        <w:rPr>
          <w:rFonts w:ascii="Arial" w:hAnsi="Arial" w:cs="Arial"/>
          <w:noProof/>
          <w:sz w:val="24"/>
          <w:szCs w:val="24"/>
        </w:rPr>
        <w:t xml:space="preserve"> the similarity for key factors of employee engagment</w:t>
      </w:r>
      <w:r>
        <w:rPr>
          <w:rFonts w:ascii="Arial" w:hAnsi="Arial" w:cs="Arial"/>
          <w:noProof/>
          <w:sz w:val="24"/>
          <w:szCs w:val="24"/>
        </w:rPr>
        <w:t xml:space="preserve"> and workplace motivators. Furthermore, these views are affirmed by Gennard and Judge (2016) as t</w:t>
      </w:r>
      <w:r w:rsidR="007B5ABE">
        <w:rPr>
          <w:rFonts w:ascii="Arial" w:hAnsi="Arial" w:cs="Arial"/>
          <w:noProof/>
          <w:sz w:val="24"/>
          <w:szCs w:val="24"/>
        </w:rPr>
        <w:t xml:space="preserve">able </w:t>
      </w:r>
      <w:r>
        <w:rPr>
          <w:rFonts w:ascii="Arial" w:hAnsi="Arial" w:cs="Arial"/>
          <w:noProof/>
          <w:sz w:val="24"/>
          <w:szCs w:val="24"/>
        </w:rPr>
        <w:t>1</w:t>
      </w:r>
      <w:r w:rsidR="007B5ABE">
        <w:rPr>
          <w:rFonts w:ascii="Arial" w:hAnsi="Arial" w:cs="Arial"/>
          <w:noProof/>
          <w:sz w:val="24"/>
          <w:szCs w:val="24"/>
        </w:rPr>
        <w:t xml:space="preserve"> outlines the factors significantly affecting engagment, trust </w:t>
      </w:r>
      <w:r>
        <w:rPr>
          <w:rFonts w:ascii="Arial" w:hAnsi="Arial" w:cs="Arial"/>
          <w:noProof/>
          <w:sz w:val="24"/>
          <w:szCs w:val="24"/>
        </w:rPr>
        <w:t>is</w:t>
      </w:r>
      <w:r w:rsidR="007B5ABE">
        <w:rPr>
          <w:rFonts w:ascii="Arial" w:hAnsi="Arial" w:cs="Arial"/>
          <w:noProof/>
          <w:sz w:val="24"/>
          <w:szCs w:val="24"/>
        </w:rPr>
        <w:t xml:space="preserve"> significant</w:t>
      </w:r>
      <w:r>
        <w:rPr>
          <w:rFonts w:ascii="Arial" w:hAnsi="Arial" w:cs="Arial"/>
          <w:noProof/>
          <w:sz w:val="24"/>
          <w:szCs w:val="24"/>
        </w:rPr>
        <w:t>,</w:t>
      </w:r>
      <w:r w:rsidR="007B5ABE">
        <w:rPr>
          <w:rFonts w:ascii="Arial" w:hAnsi="Arial" w:cs="Arial"/>
          <w:noProof/>
          <w:sz w:val="24"/>
          <w:szCs w:val="24"/>
        </w:rPr>
        <w:t xml:space="preserve"> foll</w:t>
      </w:r>
      <w:r>
        <w:rPr>
          <w:rFonts w:ascii="Arial" w:hAnsi="Arial" w:cs="Arial"/>
          <w:noProof/>
          <w:sz w:val="24"/>
          <w:szCs w:val="24"/>
        </w:rPr>
        <w:t>o</w:t>
      </w:r>
      <w:r w:rsidR="007B5ABE">
        <w:rPr>
          <w:rFonts w:ascii="Arial" w:hAnsi="Arial" w:cs="Arial"/>
          <w:noProof/>
          <w:sz w:val="24"/>
          <w:szCs w:val="24"/>
        </w:rPr>
        <w:t>wed by job satisafaction and workplace inclusion also refered to as ‘employee voice’</w:t>
      </w:r>
      <w:sdt>
        <w:sdtPr>
          <w:rPr>
            <w:rFonts w:ascii="Arial" w:hAnsi="Arial" w:cs="Arial"/>
            <w:noProof/>
            <w:sz w:val="24"/>
            <w:szCs w:val="24"/>
          </w:rPr>
          <w:id w:val="-1904748611"/>
          <w:citation/>
        </w:sdtPr>
        <w:sdtContent>
          <w:r w:rsidR="007B5ABE">
            <w:rPr>
              <w:rFonts w:ascii="Arial" w:hAnsi="Arial" w:cs="Arial"/>
              <w:noProof/>
              <w:sz w:val="24"/>
              <w:szCs w:val="24"/>
            </w:rPr>
            <w:fldChar w:fldCharType="begin"/>
          </w:r>
          <w:r w:rsidR="007B5ABE">
            <w:rPr>
              <w:rFonts w:ascii="Arial" w:hAnsi="Arial" w:cs="Arial"/>
              <w:noProof/>
              <w:sz w:val="24"/>
              <w:szCs w:val="24"/>
            </w:rPr>
            <w:instrText xml:space="preserve"> CITATION Gen10 \l 2057 </w:instrText>
          </w:r>
          <w:r w:rsidR="007B5ABE">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7B5ABE">
            <w:rPr>
              <w:rFonts w:ascii="Arial" w:hAnsi="Arial" w:cs="Arial"/>
              <w:noProof/>
              <w:sz w:val="24"/>
              <w:szCs w:val="24"/>
            </w:rPr>
            <w:fldChar w:fldCharType="end"/>
          </w:r>
        </w:sdtContent>
      </w:sdt>
      <w:r w:rsidR="007B5ABE">
        <w:rPr>
          <w:rFonts w:ascii="Arial" w:hAnsi="Arial" w:cs="Arial"/>
          <w:noProof/>
          <w:sz w:val="24"/>
          <w:szCs w:val="24"/>
        </w:rPr>
        <w:t xml:space="preserve">. </w:t>
      </w:r>
    </w:p>
    <w:p w14:paraId="3A4B4114" w14:textId="4ACE9660" w:rsidR="00612C94" w:rsidRDefault="00612C94" w:rsidP="00A05AE9">
      <w:pPr>
        <w:spacing w:line="600" w:lineRule="auto"/>
        <w:jc w:val="both"/>
        <w:rPr>
          <w:rFonts w:ascii="Arial" w:hAnsi="Arial" w:cs="Arial"/>
          <w:noProof/>
          <w:sz w:val="20"/>
          <w:szCs w:val="24"/>
        </w:rPr>
      </w:pPr>
      <w:r w:rsidRPr="007B5ABE">
        <w:rPr>
          <w:rFonts w:ascii="Arial" w:hAnsi="Arial" w:cs="Arial"/>
          <w:noProof/>
          <w:sz w:val="20"/>
          <w:szCs w:val="24"/>
        </w:rPr>
        <w:t>Table 1 – Building employee engagment (Workplace employement relations servay, 2004 cited by Gennard &amp; Judge, 2016)</w:t>
      </w:r>
    </w:p>
    <w:p w14:paraId="726BC0DB" w14:textId="77777777" w:rsidR="007A29F5" w:rsidRPr="00070A1A" w:rsidRDefault="007A29F5" w:rsidP="00A05AE9">
      <w:pPr>
        <w:spacing w:line="600" w:lineRule="auto"/>
        <w:jc w:val="both"/>
        <w:rPr>
          <w:rFonts w:ascii="Arial" w:hAnsi="Arial" w:cs="Arial"/>
          <w:noProof/>
          <w:sz w:val="24"/>
          <w:szCs w:val="24"/>
        </w:rPr>
      </w:pPr>
    </w:p>
    <w:p w14:paraId="37E91F10" w14:textId="2B889DD1" w:rsidR="0083761D" w:rsidRDefault="00484347" w:rsidP="00A05AE9">
      <w:pPr>
        <w:pStyle w:val="Heading2"/>
        <w:jc w:val="both"/>
        <w:rPr>
          <w:rFonts w:ascii="Arial" w:hAnsi="Arial" w:cs="Arial"/>
          <w:noProof/>
          <w:sz w:val="24"/>
          <w:szCs w:val="24"/>
        </w:rPr>
      </w:pPr>
      <w:r>
        <w:rPr>
          <w:rFonts w:ascii="Arial" w:hAnsi="Arial" w:cs="Arial"/>
          <w:noProof/>
          <w:sz w:val="24"/>
          <w:szCs w:val="24"/>
        </w:rPr>
        <w:lastRenderedPageBreak/>
        <w:tab/>
      </w:r>
      <w:bookmarkStart w:id="6" w:name="_Toc6317144"/>
      <w:r w:rsidRPr="00484347">
        <w:rPr>
          <w:rFonts w:ascii="Arial" w:hAnsi="Arial" w:cs="Arial"/>
          <w:noProof/>
          <w:color w:val="auto"/>
          <w:sz w:val="24"/>
          <w:szCs w:val="24"/>
        </w:rPr>
        <w:t xml:space="preserve">2.2 </w:t>
      </w:r>
      <w:r w:rsidR="0083761D" w:rsidRPr="00484347">
        <w:rPr>
          <w:rFonts w:ascii="Arial" w:hAnsi="Arial" w:cs="Arial"/>
          <w:noProof/>
          <w:color w:val="auto"/>
          <w:sz w:val="24"/>
          <w:szCs w:val="24"/>
        </w:rPr>
        <w:t xml:space="preserve"> The extent of employee engagment</w:t>
      </w:r>
      <w:bookmarkEnd w:id="6"/>
    </w:p>
    <w:p w14:paraId="331B33F1" w14:textId="77777777" w:rsidR="00484347" w:rsidRPr="00484347" w:rsidRDefault="00484347" w:rsidP="00A05AE9">
      <w:pPr>
        <w:jc w:val="both"/>
      </w:pPr>
    </w:p>
    <w:p w14:paraId="6054E613" w14:textId="0535C421" w:rsidR="0083761D" w:rsidRDefault="007A29F5" w:rsidP="00A05AE9">
      <w:pPr>
        <w:spacing w:line="600" w:lineRule="auto"/>
        <w:jc w:val="both"/>
        <w:rPr>
          <w:rFonts w:ascii="Arial" w:hAnsi="Arial" w:cs="Arial"/>
          <w:noProof/>
          <w:sz w:val="24"/>
          <w:szCs w:val="24"/>
        </w:rPr>
      </w:pPr>
      <w:r>
        <w:rPr>
          <w:rFonts w:ascii="Arial" w:hAnsi="Arial" w:cs="Arial"/>
          <w:noProof/>
          <w:sz w:val="24"/>
          <w:szCs w:val="24"/>
        </w:rPr>
        <w:t>The H</w:t>
      </w:r>
      <w:r w:rsidR="00647253">
        <w:rPr>
          <w:rFonts w:ascii="Arial" w:hAnsi="Arial" w:cs="Arial"/>
          <w:noProof/>
          <w:sz w:val="24"/>
          <w:szCs w:val="24"/>
        </w:rPr>
        <w:t>ome Bargains management style</w:t>
      </w:r>
      <w:r>
        <w:rPr>
          <w:rFonts w:ascii="Arial" w:hAnsi="Arial" w:cs="Arial"/>
          <w:noProof/>
          <w:sz w:val="24"/>
          <w:szCs w:val="24"/>
        </w:rPr>
        <w:t xml:space="preserve"> is percieved as </w:t>
      </w:r>
      <w:r w:rsidR="00346DAB">
        <w:rPr>
          <w:rFonts w:ascii="Arial" w:hAnsi="Arial" w:cs="Arial"/>
          <w:noProof/>
          <w:sz w:val="24"/>
          <w:szCs w:val="24"/>
        </w:rPr>
        <w:t>a pluralist approach</w:t>
      </w:r>
      <w:r>
        <w:rPr>
          <w:rFonts w:ascii="Arial" w:hAnsi="Arial" w:cs="Arial"/>
          <w:noProof/>
          <w:sz w:val="24"/>
          <w:szCs w:val="24"/>
        </w:rPr>
        <w:t>.</w:t>
      </w:r>
      <w:r w:rsidR="00346DAB">
        <w:rPr>
          <w:rFonts w:ascii="Arial" w:hAnsi="Arial" w:cs="Arial"/>
          <w:noProof/>
          <w:sz w:val="24"/>
          <w:szCs w:val="24"/>
        </w:rPr>
        <w:t xml:space="preserve"> </w:t>
      </w:r>
      <w:r>
        <w:rPr>
          <w:rFonts w:ascii="Arial" w:hAnsi="Arial" w:cs="Arial"/>
          <w:noProof/>
          <w:sz w:val="24"/>
          <w:szCs w:val="24"/>
        </w:rPr>
        <w:t>P</w:t>
      </w:r>
      <w:r w:rsidR="00551D47">
        <w:rPr>
          <w:rFonts w:ascii="Arial" w:hAnsi="Arial" w:cs="Arial"/>
          <w:noProof/>
          <w:sz w:val="24"/>
          <w:szCs w:val="24"/>
        </w:rPr>
        <w:t>luralism</w:t>
      </w:r>
      <w:r>
        <w:rPr>
          <w:rFonts w:ascii="Arial" w:hAnsi="Arial" w:cs="Arial"/>
          <w:noProof/>
          <w:sz w:val="24"/>
          <w:szCs w:val="24"/>
        </w:rPr>
        <w:t xml:space="preserve"> defined means</w:t>
      </w:r>
      <w:r w:rsidR="00551D47">
        <w:rPr>
          <w:rFonts w:ascii="Arial" w:hAnsi="Arial" w:cs="Arial"/>
          <w:noProof/>
          <w:sz w:val="24"/>
          <w:szCs w:val="24"/>
        </w:rPr>
        <w:t xml:space="preserve"> </w:t>
      </w:r>
      <w:r w:rsidR="00B44E50">
        <w:rPr>
          <w:rFonts w:ascii="Arial" w:hAnsi="Arial" w:cs="Arial"/>
          <w:noProof/>
          <w:sz w:val="24"/>
          <w:szCs w:val="24"/>
        </w:rPr>
        <w:t>“</w:t>
      </w:r>
      <w:r w:rsidR="00346DAB">
        <w:rPr>
          <w:rFonts w:ascii="Arial" w:hAnsi="Arial" w:cs="Arial"/>
          <w:noProof/>
          <w:sz w:val="24"/>
          <w:szCs w:val="24"/>
        </w:rPr>
        <w:t>different factions within the organisation can and have ca</w:t>
      </w:r>
      <w:r w:rsidR="00BD0066">
        <w:rPr>
          <w:rFonts w:ascii="Arial" w:hAnsi="Arial" w:cs="Arial"/>
          <w:noProof/>
          <w:sz w:val="24"/>
          <w:szCs w:val="24"/>
        </w:rPr>
        <w:t>used conflict in the past</w:t>
      </w:r>
      <w:r w:rsidR="00B44E50">
        <w:rPr>
          <w:rFonts w:ascii="Arial" w:hAnsi="Arial" w:cs="Arial"/>
          <w:noProof/>
          <w:sz w:val="24"/>
          <w:szCs w:val="24"/>
        </w:rPr>
        <w:t>”. In comparison</w:t>
      </w:r>
      <w:r w:rsidR="00E67D3E">
        <w:rPr>
          <w:rFonts w:ascii="Arial" w:hAnsi="Arial" w:cs="Arial"/>
          <w:noProof/>
          <w:sz w:val="24"/>
          <w:szCs w:val="24"/>
        </w:rPr>
        <w:t>,</w:t>
      </w:r>
      <w:r w:rsidR="00B44E50">
        <w:rPr>
          <w:rFonts w:ascii="Arial" w:hAnsi="Arial" w:cs="Arial"/>
          <w:noProof/>
          <w:sz w:val="24"/>
          <w:szCs w:val="24"/>
        </w:rPr>
        <w:t xml:space="preserve"> unitary is</w:t>
      </w:r>
      <w:r>
        <w:rPr>
          <w:rFonts w:ascii="Arial" w:hAnsi="Arial" w:cs="Arial"/>
          <w:noProof/>
          <w:sz w:val="24"/>
          <w:szCs w:val="24"/>
        </w:rPr>
        <w:t xml:space="preserve"> defined</w:t>
      </w:r>
      <w:r w:rsidR="00B44E50">
        <w:rPr>
          <w:rFonts w:ascii="Arial" w:hAnsi="Arial" w:cs="Arial"/>
          <w:noProof/>
          <w:sz w:val="24"/>
          <w:szCs w:val="24"/>
        </w:rPr>
        <w:t xml:space="preserve"> as “a harmonious and integrated team, with all employees sharing organisational goals and working together”</w:t>
      </w:r>
      <w:sdt>
        <w:sdtPr>
          <w:rPr>
            <w:rFonts w:ascii="Arial" w:hAnsi="Arial" w:cs="Arial"/>
            <w:noProof/>
            <w:sz w:val="24"/>
            <w:szCs w:val="24"/>
          </w:rPr>
          <w:id w:val="-1921163293"/>
          <w:citation/>
        </w:sdtPr>
        <w:sdtContent>
          <w:r w:rsidR="00BD0066">
            <w:rPr>
              <w:rFonts w:ascii="Arial" w:hAnsi="Arial" w:cs="Arial"/>
              <w:noProof/>
              <w:sz w:val="24"/>
              <w:szCs w:val="24"/>
            </w:rPr>
            <w:fldChar w:fldCharType="begin"/>
          </w:r>
          <w:r w:rsidR="005D6FCF">
            <w:rPr>
              <w:rFonts w:ascii="Arial" w:hAnsi="Arial" w:cs="Arial"/>
              <w:noProof/>
              <w:sz w:val="24"/>
              <w:szCs w:val="24"/>
            </w:rPr>
            <w:instrText xml:space="preserve">CITATION Gen10 \l 2057 </w:instrText>
          </w:r>
          <w:r w:rsidR="00BD0066">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BD0066">
            <w:rPr>
              <w:rFonts w:ascii="Arial" w:hAnsi="Arial" w:cs="Arial"/>
              <w:noProof/>
              <w:sz w:val="24"/>
              <w:szCs w:val="24"/>
            </w:rPr>
            <w:fldChar w:fldCharType="end"/>
          </w:r>
        </w:sdtContent>
      </w:sdt>
      <w:r w:rsidR="00BD0066">
        <w:rPr>
          <w:rFonts w:ascii="Arial" w:hAnsi="Arial" w:cs="Arial"/>
          <w:noProof/>
          <w:sz w:val="24"/>
          <w:szCs w:val="24"/>
        </w:rPr>
        <w:t xml:space="preserve">. </w:t>
      </w:r>
      <w:r>
        <w:rPr>
          <w:rFonts w:ascii="Arial" w:hAnsi="Arial" w:cs="Arial"/>
          <w:noProof/>
          <w:sz w:val="24"/>
          <w:szCs w:val="24"/>
        </w:rPr>
        <w:t>However, t</w:t>
      </w:r>
      <w:r w:rsidR="00BD0066">
        <w:rPr>
          <w:rFonts w:ascii="Arial" w:hAnsi="Arial" w:cs="Arial"/>
          <w:noProof/>
          <w:sz w:val="24"/>
          <w:szCs w:val="24"/>
        </w:rPr>
        <w:t>hese are b</w:t>
      </w:r>
      <w:r w:rsidR="001A47CF">
        <w:rPr>
          <w:rFonts w:ascii="Arial" w:hAnsi="Arial" w:cs="Arial"/>
          <w:noProof/>
          <w:sz w:val="24"/>
          <w:szCs w:val="24"/>
        </w:rPr>
        <w:t>road definitions</w:t>
      </w:r>
      <w:r>
        <w:rPr>
          <w:rFonts w:ascii="Arial" w:hAnsi="Arial" w:cs="Arial"/>
          <w:noProof/>
          <w:sz w:val="24"/>
          <w:szCs w:val="24"/>
        </w:rPr>
        <w:t xml:space="preserve">, Critiqued by </w:t>
      </w:r>
      <w:r w:rsidR="0095219D" w:rsidRPr="0095219D">
        <w:rPr>
          <w:rFonts w:ascii="Arial" w:hAnsi="Arial" w:cs="Arial"/>
          <w:noProof/>
          <w:sz w:val="24"/>
          <w:szCs w:val="24"/>
        </w:rPr>
        <w:t>Heery</w:t>
      </w:r>
      <w:r w:rsidR="0095219D">
        <w:rPr>
          <w:rFonts w:ascii="Arial" w:hAnsi="Arial" w:cs="Arial"/>
          <w:noProof/>
          <w:sz w:val="24"/>
          <w:szCs w:val="24"/>
        </w:rPr>
        <w:t>, (</w:t>
      </w:r>
      <w:r w:rsidR="0095219D" w:rsidRPr="0095219D">
        <w:rPr>
          <w:rFonts w:ascii="Arial" w:hAnsi="Arial" w:cs="Arial"/>
          <w:noProof/>
          <w:sz w:val="24"/>
          <w:szCs w:val="24"/>
        </w:rPr>
        <w:t>2016)</w:t>
      </w:r>
      <w:r>
        <w:rPr>
          <w:rFonts w:ascii="Arial" w:hAnsi="Arial" w:cs="Arial"/>
          <w:noProof/>
          <w:sz w:val="24"/>
          <w:szCs w:val="24"/>
        </w:rPr>
        <w:t xml:space="preserve"> who explained the difference between being softer harmonious team who has disagreements</w:t>
      </w:r>
      <w:r w:rsidR="0095219D">
        <w:rPr>
          <w:rFonts w:ascii="Arial" w:hAnsi="Arial" w:cs="Arial"/>
          <w:noProof/>
          <w:sz w:val="24"/>
          <w:szCs w:val="24"/>
        </w:rPr>
        <w:t xml:space="preserve"> this view matches that of</w:t>
      </w:r>
      <w:r w:rsidR="001A47CF">
        <w:rPr>
          <w:rFonts w:ascii="Arial" w:hAnsi="Arial" w:cs="Arial"/>
          <w:noProof/>
          <w:sz w:val="24"/>
          <w:szCs w:val="24"/>
        </w:rPr>
        <w:t xml:space="preserve"> Home </w:t>
      </w:r>
      <w:r>
        <w:rPr>
          <w:rFonts w:ascii="Arial" w:hAnsi="Arial" w:cs="Arial"/>
          <w:noProof/>
          <w:sz w:val="24"/>
          <w:szCs w:val="24"/>
        </w:rPr>
        <w:t>B</w:t>
      </w:r>
      <w:r w:rsidR="001A47CF">
        <w:rPr>
          <w:rFonts w:ascii="Arial" w:hAnsi="Arial" w:cs="Arial"/>
          <w:noProof/>
          <w:sz w:val="24"/>
          <w:szCs w:val="24"/>
        </w:rPr>
        <w:t>argains</w:t>
      </w:r>
      <w:r w:rsidR="0095219D">
        <w:rPr>
          <w:rFonts w:ascii="Arial" w:hAnsi="Arial" w:cs="Arial"/>
          <w:noProof/>
          <w:sz w:val="24"/>
          <w:szCs w:val="24"/>
        </w:rPr>
        <w:t xml:space="preserve"> as</w:t>
      </w:r>
      <w:r w:rsidR="00BD0066">
        <w:rPr>
          <w:rFonts w:ascii="Arial" w:hAnsi="Arial" w:cs="Arial"/>
          <w:noProof/>
          <w:sz w:val="24"/>
          <w:szCs w:val="24"/>
        </w:rPr>
        <w:t xml:space="preserve"> </w:t>
      </w:r>
      <w:r w:rsidR="0095219D">
        <w:rPr>
          <w:rFonts w:ascii="Arial" w:hAnsi="Arial" w:cs="Arial"/>
          <w:noProof/>
          <w:sz w:val="24"/>
          <w:szCs w:val="24"/>
        </w:rPr>
        <w:t xml:space="preserve">they </w:t>
      </w:r>
      <w:r w:rsidR="00BD0066">
        <w:rPr>
          <w:rFonts w:ascii="Arial" w:hAnsi="Arial" w:cs="Arial"/>
          <w:noProof/>
          <w:sz w:val="24"/>
          <w:szCs w:val="24"/>
        </w:rPr>
        <w:t>a</w:t>
      </w:r>
      <w:r w:rsidR="00B44E50">
        <w:rPr>
          <w:rFonts w:ascii="Arial" w:hAnsi="Arial" w:cs="Arial"/>
          <w:noProof/>
          <w:sz w:val="24"/>
          <w:szCs w:val="24"/>
        </w:rPr>
        <w:t xml:space="preserve">re </w:t>
      </w:r>
      <w:r>
        <w:rPr>
          <w:rFonts w:ascii="Arial" w:hAnsi="Arial" w:cs="Arial"/>
          <w:noProof/>
          <w:sz w:val="24"/>
          <w:szCs w:val="24"/>
        </w:rPr>
        <w:t xml:space="preserve">deemed </w:t>
      </w:r>
      <w:r w:rsidR="00B44E50">
        <w:rPr>
          <w:rFonts w:ascii="Arial" w:hAnsi="Arial" w:cs="Arial"/>
          <w:noProof/>
          <w:sz w:val="24"/>
          <w:szCs w:val="24"/>
        </w:rPr>
        <w:t xml:space="preserve">pluralist </w:t>
      </w:r>
      <w:r>
        <w:rPr>
          <w:rFonts w:ascii="Arial" w:hAnsi="Arial" w:cs="Arial"/>
          <w:noProof/>
          <w:sz w:val="24"/>
          <w:szCs w:val="24"/>
        </w:rPr>
        <w:t>but</w:t>
      </w:r>
      <w:r w:rsidR="00B44E50">
        <w:rPr>
          <w:rFonts w:ascii="Arial" w:hAnsi="Arial" w:cs="Arial"/>
          <w:noProof/>
          <w:sz w:val="24"/>
          <w:szCs w:val="24"/>
        </w:rPr>
        <w:t xml:space="preserve"> have unitary tendancies</w:t>
      </w:r>
      <w:r>
        <w:rPr>
          <w:rFonts w:ascii="Arial" w:hAnsi="Arial" w:cs="Arial"/>
          <w:noProof/>
          <w:sz w:val="24"/>
          <w:szCs w:val="24"/>
        </w:rPr>
        <w:t xml:space="preserve"> </w:t>
      </w:r>
      <w:r w:rsidR="0095219D">
        <w:rPr>
          <w:rFonts w:ascii="Arial" w:hAnsi="Arial" w:cs="Arial"/>
          <w:noProof/>
          <w:sz w:val="24"/>
          <w:szCs w:val="24"/>
        </w:rPr>
        <w:t>as managers</w:t>
      </w:r>
      <w:r w:rsidR="001A47CF">
        <w:rPr>
          <w:rFonts w:ascii="Arial" w:hAnsi="Arial" w:cs="Arial"/>
          <w:noProof/>
          <w:sz w:val="24"/>
          <w:szCs w:val="24"/>
        </w:rPr>
        <w:t>.</w:t>
      </w:r>
      <w:r>
        <w:rPr>
          <w:rFonts w:ascii="Arial" w:hAnsi="Arial" w:cs="Arial"/>
          <w:noProof/>
          <w:sz w:val="24"/>
          <w:szCs w:val="24"/>
        </w:rPr>
        <w:t xml:space="preserve"> </w:t>
      </w:r>
      <w:r w:rsidR="0095219D">
        <w:rPr>
          <w:rFonts w:ascii="Arial" w:hAnsi="Arial" w:cs="Arial"/>
          <w:noProof/>
          <w:sz w:val="24"/>
          <w:szCs w:val="24"/>
        </w:rPr>
        <w:t xml:space="preserve">In divergence from this however, </w:t>
      </w:r>
      <w:r w:rsidR="001A47CF">
        <w:rPr>
          <w:rFonts w:ascii="Arial" w:hAnsi="Arial" w:cs="Arial"/>
          <w:noProof/>
          <w:sz w:val="24"/>
          <w:szCs w:val="24"/>
        </w:rPr>
        <w:t>Home Bargains</w:t>
      </w:r>
      <w:r w:rsidR="00BD0066">
        <w:rPr>
          <w:rFonts w:ascii="Arial" w:hAnsi="Arial" w:cs="Arial"/>
          <w:noProof/>
          <w:sz w:val="24"/>
          <w:szCs w:val="24"/>
        </w:rPr>
        <w:t xml:space="preserve"> hold an authorittarian stance</w:t>
      </w:r>
      <w:r w:rsidR="00647253">
        <w:rPr>
          <w:rFonts w:ascii="Arial" w:hAnsi="Arial" w:cs="Arial"/>
          <w:noProof/>
          <w:sz w:val="24"/>
          <w:szCs w:val="24"/>
        </w:rPr>
        <w:t xml:space="preserve">, the relivance of gendered management styles is paramount in understanding how </w:t>
      </w:r>
      <w:r w:rsidR="001A47CF">
        <w:rPr>
          <w:rFonts w:ascii="Arial" w:hAnsi="Arial" w:cs="Arial"/>
          <w:noProof/>
          <w:sz w:val="24"/>
          <w:szCs w:val="24"/>
        </w:rPr>
        <w:t>harrassment</w:t>
      </w:r>
      <w:r w:rsidR="00647253">
        <w:rPr>
          <w:rFonts w:ascii="Arial" w:hAnsi="Arial" w:cs="Arial"/>
          <w:noProof/>
          <w:sz w:val="24"/>
          <w:szCs w:val="24"/>
        </w:rPr>
        <w:t xml:space="preserve"> is taking place. The management style of </w:t>
      </w:r>
      <w:r w:rsidR="0095219D">
        <w:rPr>
          <w:rFonts w:ascii="Arial" w:hAnsi="Arial" w:cs="Arial"/>
          <w:noProof/>
          <w:sz w:val="24"/>
          <w:szCs w:val="24"/>
        </w:rPr>
        <w:t>an</w:t>
      </w:r>
      <w:r w:rsidR="00647253">
        <w:rPr>
          <w:rFonts w:ascii="Arial" w:hAnsi="Arial" w:cs="Arial"/>
          <w:noProof/>
          <w:sz w:val="24"/>
          <w:szCs w:val="24"/>
        </w:rPr>
        <w:t xml:space="preserve"> organisation is </w:t>
      </w:r>
      <w:r w:rsidR="0095219D">
        <w:rPr>
          <w:rFonts w:ascii="Arial" w:hAnsi="Arial" w:cs="Arial"/>
          <w:noProof/>
          <w:sz w:val="24"/>
          <w:szCs w:val="24"/>
        </w:rPr>
        <w:t xml:space="preserve">percieved as </w:t>
      </w:r>
      <w:r w:rsidR="00647253">
        <w:rPr>
          <w:rFonts w:ascii="Arial" w:hAnsi="Arial" w:cs="Arial"/>
          <w:noProof/>
          <w:sz w:val="24"/>
          <w:szCs w:val="24"/>
        </w:rPr>
        <w:t xml:space="preserve">the template for employees </w:t>
      </w:r>
      <w:r w:rsidR="0095219D">
        <w:rPr>
          <w:rFonts w:ascii="Arial" w:hAnsi="Arial" w:cs="Arial"/>
          <w:noProof/>
          <w:sz w:val="24"/>
          <w:szCs w:val="24"/>
        </w:rPr>
        <w:t>thoughts and actions</w:t>
      </w:r>
      <w:sdt>
        <w:sdtPr>
          <w:rPr>
            <w:rFonts w:ascii="Arial" w:hAnsi="Arial" w:cs="Arial"/>
            <w:noProof/>
            <w:sz w:val="24"/>
            <w:szCs w:val="24"/>
          </w:rPr>
          <w:id w:val="-1871451417"/>
          <w:citation/>
        </w:sdtPr>
        <w:sdtContent>
          <w:r w:rsidR="00346DAB">
            <w:rPr>
              <w:rFonts w:ascii="Arial" w:hAnsi="Arial" w:cs="Arial"/>
              <w:noProof/>
              <w:sz w:val="24"/>
              <w:szCs w:val="24"/>
            </w:rPr>
            <w:fldChar w:fldCharType="begin"/>
          </w:r>
          <w:r w:rsidR="00346DAB">
            <w:rPr>
              <w:rFonts w:ascii="Arial" w:hAnsi="Arial" w:cs="Arial"/>
              <w:noProof/>
              <w:sz w:val="24"/>
              <w:szCs w:val="24"/>
            </w:rPr>
            <w:instrText xml:space="preserve"> CITATION Car18 \l 2057 </w:instrText>
          </w:r>
          <w:r w:rsidR="00346DAB">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(Carmona, Ezzamel, &amp; Mogotocoro, 2018)</w:t>
          </w:r>
          <w:r w:rsidR="00346DAB">
            <w:rPr>
              <w:rFonts w:ascii="Arial" w:hAnsi="Arial" w:cs="Arial"/>
              <w:noProof/>
              <w:sz w:val="24"/>
              <w:szCs w:val="24"/>
            </w:rPr>
            <w:fldChar w:fldCharType="end"/>
          </w:r>
        </w:sdtContent>
      </w:sdt>
      <w:r w:rsidR="0095219D">
        <w:rPr>
          <w:rFonts w:ascii="Arial" w:hAnsi="Arial" w:cs="Arial"/>
          <w:noProof/>
          <w:sz w:val="24"/>
          <w:szCs w:val="24"/>
        </w:rPr>
        <w:t>.</w:t>
      </w:r>
      <w:r w:rsidR="00647253">
        <w:rPr>
          <w:rFonts w:ascii="Arial" w:hAnsi="Arial" w:cs="Arial"/>
          <w:noProof/>
          <w:sz w:val="24"/>
          <w:szCs w:val="24"/>
        </w:rPr>
        <w:t xml:space="preserve"> </w:t>
      </w:r>
      <w:r w:rsidR="00346DAB">
        <w:rPr>
          <w:rFonts w:ascii="Arial" w:hAnsi="Arial" w:cs="Arial"/>
          <w:noProof/>
          <w:sz w:val="24"/>
          <w:szCs w:val="24"/>
        </w:rPr>
        <w:t>Home Bargains uses the traditio</w:t>
      </w:r>
      <w:r w:rsidR="00BD0066">
        <w:rPr>
          <w:rFonts w:ascii="Arial" w:hAnsi="Arial" w:cs="Arial"/>
          <w:noProof/>
          <w:sz w:val="24"/>
          <w:szCs w:val="24"/>
        </w:rPr>
        <w:t xml:space="preserve">nal, male dominated hierarchy of command </w:t>
      </w:r>
      <w:r w:rsidR="0095219D">
        <w:rPr>
          <w:rFonts w:ascii="Arial" w:hAnsi="Arial" w:cs="Arial"/>
          <w:noProof/>
          <w:sz w:val="24"/>
          <w:szCs w:val="24"/>
        </w:rPr>
        <w:t xml:space="preserve">and control </w:t>
      </w:r>
      <w:r w:rsidR="00BD0066">
        <w:rPr>
          <w:rFonts w:ascii="Arial" w:hAnsi="Arial" w:cs="Arial"/>
          <w:noProof/>
          <w:sz w:val="24"/>
          <w:szCs w:val="24"/>
        </w:rPr>
        <w:t>towards</w:t>
      </w:r>
      <w:r w:rsidR="00346DAB">
        <w:rPr>
          <w:rFonts w:ascii="Arial" w:hAnsi="Arial" w:cs="Arial"/>
          <w:noProof/>
          <w:sz w:val="24"/>
          <w:szCs w:val="24"/>
        </w:rPr>
        <w:t xml:space="preserve"> </w:t>
      </w:r>
      <w:r w:rsidR="0095219D">
        <w:rPr>
          <w:rFonts w:ascii="Arial" w:hAnsi="Arial" w:cs="Arial"/>
          <w:noProof/>
          <w:sz w:val="24"/>
          <w:szCs w:val="24"/>
        </w:rPr>
        <w:t>employees. This heirachy leads to stunting female progression, stress and well-being issues. Critically there are numourous case studies outlining the issue and outcome of harrasment</w:t>
      </w:r>
      <w:r w:rsidR="001B23C5">
        <w:rPr>
          <w:rFonts w:ascii="Arial" w:hAnsi="Arial" w:cs="Arial"/>
          <w:noProof/>
          <w:sz w:val="24"/>
          <w:szCs w:val="24"/>
        </w:rPr>
        <w:t xml:space="preserve"> </w:t>
      </w:r>
      <w:r w:rsidR="001B23C5" w:rsidRPr="001B23C5">
        <w:rPr>
          <w:rFonts w:ascii="Arial" w:hAnsi="Arial" w:cs="Arial"/>
          <w:noProof/>
          <w:sz w:val="24"/>
          <w:szCs w:val="24"/>
        </w:rPr>
        <w:t>(Burt, 2019</w:t>
      </w:r>
      <w:r w:rsidR="001B23C5">
        <w:rPr>
          <w:rFonts w:ascii="Arial" w:hAnsi="Arial" w:cs="Arial"/>
          <w:noProof/>
          <w:sz w:val="24"/>
          <w:szCs w:val="24"/>
        </w:rPr>
        <w:t xml:space="preserve">, </w:t>
      </w:r>
      <w:r w:rsidR="001B23C5" w:rsidRPr="001B23C5">
        <w:rPr>
          <w:rFonts w:ascii="Arial" w:hAnsi="Arial" w:cs="Arial"/>
          <w:noProof/>
          <w:sz w:val="24"/>
          <w:szCs w:val="24"/>
        </w:rPr>
        <w:t>Carmona, Ezzamel, &amp; Mogotocoro, 2018</w:t>
      </w:r>
      <w:r w:rsidR="001B23C5">
        <w:rPr>
          <w:rFonts w:ascii="Arial" w:hAnsi="Arial" w:cs="Arial"/>
          <w:noProof/>
          <w:sz w:val="24"/>
          <w:szCs w:val="24"/>
        </w:rPr>
        <w:t xml:space="preserve">, </w:t>
      </w:r>
      <w:r w:rsidR="001B23C5" w:rsidRPr="001B23C5">
        <w:rPr>
          <w:rFonts w:ascii="Arial" w:hAnsi="Arial" w:cs="Arial"/>
          <w:noProof/>
          <w:sz w:val="24"/>
          <w:szCs w:val="24"/>
        </w:rPr>
        <w:t>Kurton, 2017)</w:t>
      </w:r>
      <w:r w:rsidR="001B23C5">
        <w:rPr>
          <w:rFonts w:ascii="Arial" w:hAnsi="Arial" w:cs="Arial"/>
          <w:noProof/>
          <w:sz w:val="24"/>
          <w:szCs w:val="24"/>
        </w:rPr>
        <w:t>.</w:t>
      </w:r>
      <w:r w:rsidR="0095219D">
        <w:rPr>
          <w:rFonts w:ascii="Arial" w:hAnsi="Arial" w:cs="Arial"/>
          <w:noProof/>
          <w:sz w:val="24"/>
          <w:szCs w:val="24"/>
        </w:rPr>
        <w:t xml:space="preserve"> </w:t>
      </w:r>
      <w:r w:rsidR="001B23C5">
        <w:rPr>
          <w:rFonts w:ascii="Arial" w:hAnsi="Arial" w:cs="Arial"/>
          <w:noProof/>
          <w:sz w:val="24"/>
          <w:szCs w:val="24"/>
        </w:rPr>
        <w:t>H</w:t>
      </w:r>
      <w:r w:rsidR="0095219D">
        <w:rPr>
          <w:rFonts w:ascii="Arial" w:hAnsi="Arial" w:cs="Arial"/>
          <w:noProof/>
          <w:sz w:val="24"/>
          <w:szCs w:val="24"/>
        </w:rPr>
        <w:t>owever</w:t>
      </w:r>
      <w:r w:rsidR="001B23C5">
        <w:rPr>
          <w:rFonts w:ascii="Arial" w:hAnsi="Arial" w:cs="Arial"/>
          <w:noProof/>
          <w:sz w:val="24"/>
          <w:szCs w:val="24"/>
        </w:rPr>
        <w:t>,</w:t>
      </w:r>
      <w:r w:rsidR="0095219D">
        <w:rPr>
          <w:rFonts w:ascii="Arial" w:hAnsi="Arial" w:cs="Arial"/>
          <w:noProof/>
          <w:sz w:val="24"/>
          <w:szCs w:val="24"/>
        </w:rPr>
        <w:t xml:space="preserve"> this research focuses on the disadvantaged population not the thriving therefore</w:t>
      </w:r>
      <w:r w:rsidR="001B23C5">
        <w:rPr>
          <w:rFonts w:ascii="Arial" w:hAnsi="Arial" w:cs="Arial"/>
          <w:noProof/>
          <w:sz w:val="24"/>
          <w:szCs w:val="24"/>
        </w:rPr>
        <w:t>,</w:t>
      </w:r>
      <w:r w:rsidR="0095219D">
        <w:rPr>
          <w:rFonts w:ascii="Arial" w:hAnsi="Arial" w:cs="Arial"/>
          <w:noProof/>
          <w:sz w:val="24"/>
          <w:szCs w:val="24"/>
        </w:rPr>
        <w:t xml:space="preserve"> more reseach would be benificial regarding </w:t>
      </w:r>
      <w:r w:rsidR="001B23C5">
        <w:rPr>
          <w:rFonts w:ascii="Arial" w:hAnsi="Arial" w:cs="Arial"/>
          <w:noProof/>
          <w:sz w:val="24"/>
          <w:szCs w:val="24"/>
        </w:rPr>
        <w:t>gendered management styles and male heirachy.</w:t>
      </w:r>
      <w:r w:rsidR="00346DAB">
        <w:rPr>
          <w:rFonts w:ascii="Arial" w:hAnsi="Arial" w:cs="Arial"/>
          <w:noProof/>
          <w:sz w:val="24"/>
          <w:szCs w:val="24"/>
        </w:rPr>
        <w:t xml:space="preserve"> </w:t>
      </w:r>
      <w:r w:rsidR="001B23C5">
        <w:rPr>
          <w:rFonts w:ascii="Arial" w:hAnsi="Arial" w:cs="Arial"/>
          <w:noProof/>
          <w:sz w:val="24"/>
          <w:szCs w:val="24"/>
        </w:rPr>
        <w:t>On another note</w:t>
      </w:r>
      <w:r w:rsidR="00346DAB">
        <w:rPr>
          <w:rFonts w:ascii="Arial" w:hAnsi="Arial" w:cs="Arial"/>
          <w:noProof/>
          <w:sz w:val="24"/>
          <w:szCs w:val="24"/>
        </w:rPr>
        <w:t xml:space="preserve">, </w:t>
      </w:r>
      <w:r w:rsidR="00BD0066">
        <w:rPr>
          <w:rFonts w:ascii="Arial" w:hAnsi="Arial" w:cs="Arial"/>
          <w:noProof/>
          <w:sz w:val="24"/>
          <w:szCs w:val="24"/>
        </w:rPr>
        <w:t xml:space="preserve">as more milienials come into the </w:t>
      </w:r>
      <w:r w:rsidR="000F6557">
        <w:rPr>
          <w:rFonts w:ascii="Arial" w:hAnsi="Arial" w:cs="Arial"/>
          <w:noProof/>
          <w:sz w:val="24"/>
          <w:szCs w:val="24"/>
        </w:rPr>
        <w:t xml:space="preserve">workforce their </w:t>
      </w:r>
      <w:r w:rsidR="000F6557">
        <w:rPr>
          <w:rFonts w:ascii="Arial" w:hAnsi="Arial" w:cs="Arial"/>
          <w:noProof/>
          <w:sz w:val="24"/>
          <w:szCs w:val="24"/>
        </w:rPr>
        <w:lastRenderedPageBreak/>
        <w:t>expectations are completely different to that of previous generations</w:t>
      </w:r>
      <w:sdt>
        <w:sdtPr>
          <w:rPr>
            <w:rFonts w:ascii="Arial" w:hAnsi="Arial" w:cs="Arial"/>
            <w:noProof/>
            <w:sz w:val="24"/>
            <w:szCs w:val="24"/>
          </w:rPr>
          <w:id w:val="-1652442307"/>
          <w:citation/>
        </w:sdtPr>
        <w:sdtContent>
          <w:r w:rsidR="000F6557">
            <w:rPr>
              <w:rFonts w:ascii="Arial" w:hAnsi="Arial" w:cs="Arial"/>
              <w:noProof/>
              <w:sz w:val="24"/>
              <w:szCs w:val="24"/>
            </w:rPr>
            <w:fldChar w:fldCharType="begin"/>
          </w:r>
          <w:r w:rsidR="005D6FCF">
            <w:rPr>
              <w:rFonts w:ascii="Arial" w:hAnsi="Arial" w:cs="Arial"/>
              <w:noProof/>
              <w:sz w:val="24"/>
              <w:szCs w:val="24"/>
            </w:rPr>
            <w:instrText xml:space="preserve">CITATION Gen10 \l 2057 </w:instrText>
          </w:r>
          <w:r w:rsidR="000F6557">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0F6557">
            <w:rPr>
              <w:rFonts w:ascii="Arial" w:hAnsi="Arial" w:cs="Arial"/>
              <w:noProof/>
              <w:sz w:val="24"/>
              <w:szCs w:val="24"/>
            </w:rPr>
            <w:fldChar w:fldCharType="end"/>
          </w:r>
        </w:sdtContent>
      </w:sdt>
      <w:r w:rsidR="000F6557">
        <w:rPr>
          <w:rFonts w:ascii="Arial" w:hAnsi="Arial" w:cs="Arial"/>
          <w:noProof/>
          <w:sz w:val="24"/>
          <w:szCs w:val="24"/>
        </w:rPr>
        <w:t xml:space="preserve">. </w:t>
      </w:r>
      <w:r w:rsidR="001B23C5">
        <w:rPr>
          <w:rFonts w:ascii="Arial" w:hAnsi="Arial" w:cs="Arial"/>
          <w:noProof/>
          <w:sz w:val="24"/>
          <w:szCs w:val="24"/>
        </w:rPr>
        <w:t>This giving the assumption that age and gender are linked, it is seen m</w:t>
      </w:r>
      <w:r w:rsidR="000F6557">
        <w:rPr>
          <w:rFonts w:ascii="Arial" w:hAnsi="Arial" w:cs="Arial"/>
          <w:noProof/>
          <w:sz w:val="24"/>
          <w:szCs w:val="24"/>
        </w:rPr>
        <w:t xml:space="preserve">ilienials want a career that works around them, a personal relationship with their managers and clear cut guidelines of </w:t>
      </w:r>
      <w:r w:rsidR="001B23C5">
        <w:rPr>
          <w:rFonts w:ascii="Arial" w:hAnsi="Arial" w:cs="Arial"/>
          <w:noProof/>
          <w:sz w:val="24"/>
          <w:szCs w:val="24"/>
        </w:rPr>
        <w:t>expectations.</w:t>
      </w:r>
      <w:r w:rsidR="007E611D">
        <w:rPr>
          <w:rFonts w:ascii="Arial" w:hAnsi="Arial" w:cs="Arial"/>
          <w:noProof/>
          <w:sz w:val="24"/>
          <w:szCs w:val="24"/>
        </w:rPr>
        <w:t xml:space="preserve"> </w:t>
      </w:r>
      <w:r w:rsidR="001B23C5">
        <w:rPr>
          <w:rFonts w:ascii="Arial" w:hAnsi="Arial" w:cs="Arial"/>
          <w:noProof/>
          <w:sz w:val="24"/>
          <w:szCs w:val="24"/>
        </w:rPr>
        <w:t>A</w:t>
      </w:r>
      <w:r w:rsidR="000F6557">
        <w:rPr>
          <w:rFonts w:ascii="Arial" w:hAnsi="Arial" w:cs="Arial"/>
          <w:noProof/>
          <w:sz w:val="24"/>
          <w:szCs w:val="24"/>
        </w:rPr>
        <w:t xml:space="preserve"> high turnover business</w:t>
      </w:r>
      <w:r w:rsidR="001B23C5">
        <w:rPr>
          <w:rFonts w:ascii="Arial" w:hAnsi="Arial" w:cs="Arial"/>
          <w:noProof/>
          <w:sz w:val="24"/>
          <w:szCs w:val="24"/>
        </w:rPr>
        <w:t xml:space="preserve"> costs regarding recruitment and retension can be </w:t>
      </w:r>
      <w:r w:rsidR="000F6557">
        <w:rPr>
          <w:rFonts w:ascii="Arial" w:hAnsi="Arial" w:cs="Arial"/>
          <w:noProof/>
          <w:sz w:val="24"/>
          <w:szCs w:val="24"/>
        </w:rPr>
        <w:t xml:space="preserve">detrimental (Hershatter, 2007, </w:t>
      </w:r>
      <w:r w:rsidR="00B44E50">
        <w:rPr>
          <w:rFonts w:ascii="Arial" w:hAnsi="Arial" w:cs="Arial"/>
          <w:noProof/>
          <w:sz w:val="24"/>
          <w:szCs w:val="24"/>
        </w:rPr>
        <w:t>Gennard &amp; Judge, 2016</w:t>
      </w:r>
      <w:r w:rsidR="0073724B">
        <w:rPr>
          <w:rFonts w:ascii="Arial" w:hAnsi="Arial" w:cs="Arial"/>
          <w:noProof/>
          <w:sz w:val="24"/>
          <w:szCs w:val="24"/>
        </w:rPr>
        <w:t xml:space="preserve">, </w:t>
      </w:r>
      <w:r w:rsidR="0073724B" w:rsidRPr="0073724B">
        <w:rPr>
          <w:rFonts w:ascii="Arial" w:hAnsi="Arial" w:cs="Arial"/>
          <w:noProof/>
          <w:sz w:val="24"/>
          <w:szCs w:val="24"/>
        </w:rPr>
        <w:t>Hershatter &amp; Epstein, 2010)</w:t>
      </w:r>
      <w:r w:rsidR="0073724B">
        <w:rPr>
          <w:rFonts w:ascii="Arial" w:hAnsi="Arial" w:cs="Arial"/>
          <w:noProof/>
          <w:sz w:val="24"/>
          <w:szCs w:val="24"/>
        </w:rPr>
        <w:t xml:space="preserve">. </w:t>
      </w:r>
    </w:p>
    <w:p w14:paraId="4031597F" w14:textId="41CE4503" w:rsidR="007E611D" w:rsidRPr="00484347" w:rsidRDefault="001B23C5" w:rsidP="00A05AE9">
      <w:pPr>
        <w:spacing w:line="600" w:lineRule="auto"/>
        <w:jc w:val="both"/>
        <w:rPr>
          <w:rFonts w:ascii="Arial" w:hAnsi="Arial" w:cs="Arial"/>
          <w:noProof/>
          <w:sz w:val="24"/>
          <w:szCs w:val="24"/>
        </w:rPr>
      </w:pPr>
      <w:r>
        <w:rPr>
          <w:rFonts w:ascii="Arial" w:hAnsi="Arial" w:cs="Arial"/>
          <w:noProof/>
          <w:sz w:val="24"/>
          <w:szCs w:val="24"/>
        </w:rPr>
        <w:t>E</w:t>
      </w:r>
      <w:r w:rsidR="007E611D">
        <w:rPr>
          <w:rFonts w:ascii="Arial" w:hAnsi="Arial" w:cs="Arial"/>
          <w:noProof/>
          <w:sz w:val="24"/>
          <w:szCs w:val="24"/>
        </w:rPr>
        <w:t xml:space="preserve">ngagment </w:t>
      </w:r>
      <w:r>
        <w:rPr>
          <w:rFonts w:ascii="Arial" w:hAnsi="Arial" w:cs="Arial"/>
          <w:noProof/>
          <w:sz w:val="24"/>
          <w:szCs w:val="24"/>
        </w:rPr>
        <w:t xml:space="preserve">levels </w:t>
      </w:r>
      <w:r w:rsidR="007E611D">
        <w:rPr>
          <w:rFonts w:ascii="Arial" w:hAnsi="Arial" w:cs="Arial"/>
          <w:noProof/>
          <w:sz w:val="24"/>
          <w:szCs w:val="24"/>
        </w:rPr>
        <w:t xml:space="preserve">vary within the UK, </w:t>
      </w:r>
      <w:r>
        <w:rPr>
          <w:rFonts w:ascii="Arial" w:hAnsi="Arial" w:cs="Arial"/>
          <w:noProof/>
          <w:sz w:val="24"/>
          <w:szCs w:val="24"/>
        </w:rPr>
        <w:t>an</w:t>
      </w:r>
      <w:r w:rsidR="007E611D">
        <w:rPr>
          <w:rFonts w:ascii="Arial" w:hAnsi="Arial" w:cs="Arial"/>
          <w:noProof/>
          <w:sz w:val="24"/>
          <w:szCs w:val="24"/>
        </w:rPr>
        <w:t xml:space="preserve"> institute of employment studies survay found </w:t>
      </w:r>
      <w:r>
        <w:rPr>
          <w:rFonts w:ascii="Arial" w:hAnsi="Arial" w:cs="Arial"/>
          <w:noProof/>
          <w:sz w:val="24"/>
          <w:szCs w:val="24"/>
        </w:rPr>
        <w:t xml:space="preserve">engagment varied between </w:t>
      </w:r>
      <w:r w:rsidR="007E611D">
        <w:rPr>
          <w:rFonts w:ascii="Arial" w:hAnsi="Arial" w:cs="Arial"/>
          <w:noProof/>
          <w:sz w:val="24"/>
          <w:szCs w:val="24"/>
        </w:rPr>
        <w:t>age groups, organisation</w:t>
      </w:r>
      <w:r>
        <w:rPr>
          <w:rFonts w:ascii="Arial" w:hAnsi="Arial" w:cs="Arial"/>
          <w:noProof/>
          <w:sz w:val="24"/>
          <w:szCs w:val="24"/>
        </w:rPr>
        <w:t>s</w:t>
      </w:r>
      <w:r w:rsidR="007E611D">
        <w:rPr>
          <w:rFonts w:ascii="Arial" w:hAnsi="Arial" w:cs="Arial"/>
          <w:noProof/>
          <w:sz w:val="24"/>
          <w:szCs w:val="24"/>
        </w:rPr>
        <w:t xml:space="preserve"> and job role</w:t>
      </w:r>
      <w:r>
        <w:rPr>
          <w:rFonts w:ascii="Arial" w:hAnsi="Arial" w:cs="Arial"/>
          <w:noProof/>
          <w:sz w:val="24"/>
          <w:szCs w:val="24"/>
        </w:rPr>
        <w:t>s</w:t>
      </w:r>
      <w:r w:rsidR="007E611D">
        <w:rPr>
          <w:rFonts w:ascii="Arial" w:hAnsi="Arial" w:cs="Arial"/>
          <w:noProof/>
          <w:sz w:val="24"/>
          <w:szCs w:val="24"/>
        </w:rPr>
        <w:t>. Katie Truss a</w:t>
      </w:r>
      <w:r>
        <w:rPr>
          <w:rFonts w:ascii="Arial" w:hAnsi="Arial" w:cs="Arial"/>
          <w:noProof/>
          <w:sz w:val="24"/>
          <w:szCs w:val="24"/>
        </w:rPr>
        <w:t>t</w:t>
      </w:r>
      <w:r w:rsidR="007E611D">
        <w:rPr>
          <w:rFonts w:ascii="Arial" w:hAnsi="Arial" w:cs="Arial"/>
          <w:noProof/>
          <w:sz w:val="24"/>
          <w:szCs w:val="24"/>
        </w:rPr>
        <w:t xml:space="preserve"> the </w:t>
      </w:r>
      <w:r>
        <w:rPr>
          <w:rFonts w:ascii="Arial" w:hAnsi="Arial" w:cs="Arial"/>
          <w:noProof/>
          <w:sz w:val="24"/>
          <w:szCs w:val="24"/>
        </w:rPr>
        <w:t>K</w:t>
      </w:r>
      <w:r w:rsidR="007E611D">
        <w:rPr>
          <w:rFonts w:ascii="Arial" w:hAnsi="Arial" w:cs="Arial"/>
          <w:noProof/>
          <w:sz w:val="24"/>
          <w:szCs w:val="24"/>
        </w:rPr>
        <w:t xml:space="preserve">ingston </w:t>
      </w:r>
      <w:r>
        <w:rPr>
          <w:rFonts w:ascii="Arial" w:hAnsi="Arial" w:cs="Arial"/>
          <w:noProof/>
          <w:sz w:val="24"/>
          <w:szCs w:val="24"/>
        </w:rPr>
        <w:t>B</w:t>
      </w:r>
      <w:r w:rsidR="007E611D">
        <w:rPr>
          <w:rFonts w:ascii="Arial" w:hAnsi="Arial" w:cs="Arial"/>
          <w:noProof/>
          <w:sz w:val="24"/>
          <w:szCs w:val="24"/>
        </w:rPr>
        <w:t xml:space="preserve">usiness </w:t>
      </w:r>
      <w:r>
        <w:rPr>
          <w:rFonts w:ascii="Arial" w:hAnsi="Arial" w:cs="Arial"/>
          <w:noProof/>
          <w:sz w:val="24"/>
          <w:szCs w:val="24"/>
        </w:rPr>
        <w:t>S</w:t>
      </w:r>
      <w:r w:rsidR="007E611D">
        <w:rPr>
          <w:rFonts w:ascii="Arial" w:hAnsi="Arial" w:cs="Arial"/>
          <w:noProof/>
          <w:sz w:val="24"/>
          <w:szCs w:val="24"/>
        </w:rPr>
        <w:t>chool carried out a survay on behalf of the CIPD</w:t>
      </w:r>
      <w:r>
        <w:rPr>
          <w:rFonts w:ascii="Arial" w:hAnsi="Arial" w:cs="Arial"/>
          <w:noProof/>
          <w:sz w:val="24"/>
          <w:szCs w:val="24"/>
        </w:rPr>
        <w:t xml:space="preserve"> (2016)</w:t>
      </w:r>
      <w:r w:rsidR="007E611D">
        <w:rPr>
          <w:rFonts w:ascii="Arial" w:hAnsi="Arial" w:cs="Arial"/>
          <w:noProof/>
          <w:sz w:val="24"/>
          <w:szCs w:val="24"/>
        </w:rPr>
        <w:t xml:space="preserve"> </w:t>
      </w:r>
      <w:r>
        <w:rPr>
          <w:rFonts w:ascii="Arial" w:hAnsi="Arial" w:cs="Arial"/>
          <w:noProof/>
          <w:sz w:val="24"/>
          <w:szCs w:val="24"/>
        </w:rPr>
        <w:t>she n</w:t>
      </w:r>
      <w:r w:rsidR="007E611D">
        <w:rPr>
          <w:rFonts w:ascii="Arial" w:hAnsi="Arial" w:cs="Arial"/>
          <w:noProof/>
          <w:sz w:val="24"/>
          <w:szCs w:val="24"/>
        </w:rPr>
        <w:t xml:space="preserve">oted </w:t>
      </w:r>
      <w:r w:rsidR="007121F9">
        <w:rPr>
          <w:rFonts w:ascii="Arial" w:hAnsi="Arial" w:cs="Arial"/>
          <w:noProof/>
          <w:sz w:val="24"/>
          <w:szCs w:val="24"/>
        </w:rPr>
        <w:t>that 3 in 10 employees were activ</w:t>
      </w:r>
      <w:r w:rsidR="00E67D3E">
        <w:rPr>
          <w:rFonts w:ascii="Arial" w:hAnsi="Arial" w:cs="Arial"/>
          <w:noProof/>
          <w:sz w:val="24"/>
          <w:szCs w:val="24"/>
        </w:rPr>
        <w:t>e</w:t>
      </w:r>
      <w:r w:rsidR="007121F9">
        <w:rPr>
          <w:rFonts w:ascii="Arial" w:hAnsi="Arial" w:cs="Arial"/>
          <w:noProof/>
          <w:sz w:val="24"/>
          <w:szCs w:val="24"/>
        </w:rPr>
        <w:t>ly engaged in their role</w:t>
      </w:r>
      <w:sdt>
        <w:sdtPr>
          <w:rPr>
            <w:rFonts w:ascii="Arial" w:hAnsi="Arial" w:cs="Arial"/>
            <w:noProof/>
            <w:sz w:val="24"/>
            <w:szCs w:val="24"/>
          </w:rPr>
          <w:id w:val="-991479174"/>
          <w:citation/>
        </w:sdtPr>
        <w:sdtContent>
          <w:r w:rsidR="007121F9">
            <w:rPr>
              <w:rFonts w:ascii="Arial" w:hAnsi="Arial" w:cs="Arial"/>
              <w:noProof/>
              <w:sz w:val="24"/>
              <w:szCs w:val="24"/>
            </w:rPr>
            <w:fldChar w:fldCharType="begin"/>
          </w:r>
          <w:r w:rsidR="007121F9">
            <w:rPr>
              <w:rFonts w:ascii="Arial" w:hAnsi="Arial" w:cs="Arial"/>
              <w:noProof/>
              <w:sz w:val="24"/>
              <w:szCs w:val="24"/>
            </w:rPr>
            <w:instrText xml:space="preserve"> CITATION Gen10 \l 2057 </w:instrText>
          </w:r>
          <w:r w:rsidR="007121F9">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7121F9">
            <w:rPr>
              <w:rFonts w:ascii="Arial" w:hAnsi="Arial" w:cs="Arial"/>
              <w:noProof/>
              <w:sz w:val="24"/>
              <w:szCs w:val="24"/>
            </w:rPr>
            <w:fldChar w:fldCharType="end"/>
          </w:r>
        </w:sdtContent>
      </w:sdt>
      <w:r w:rsidR="007121F9">
        <w:rPr>
          <w:rFonts w:ascii="Arial" w:hAnsi="Arial" w:cs="Arial"/>
          <w:noProof/>
          <w:sz w:val="24"/>
          <w:szCs w:val="24"/>
        </w:rPr>
        <w:t xml:space="preserve">. </w:t>
      </w:r>
      <w:r>
        <w:rPr>
          <w:rFonts w:ascii="Arial" w:hAnsi="Arial" w:cs="Arial"/>
          <w:noProof/>
          <w:sz w:val="24"/>
          <w:szCs w:val="24"/>
        </w:rPr>
        <w:t xml:space="preserve">This is affirmed by </w:t>
      </w:r>
      <w:r w:rsidR="002124E4" w:rsidRPr="002124E4">
        <w:rPr>
          <w:rFonts w:ascii="Arial" w:hAnsi="Arial" w:cs="Arial"/>
          <w:noProof/>
          <w:sz w:val="24"/>
          <w:szCs w:val="24"/>
        </w:rPr>
        <w:t xml:space="preserve">Cook, </w:t>
      </w:r>
      <w:r w:rsidR="002124E4">
        <w:rPr>
          <w:rFonts w:ascii="Arial" w:hAnsi="Arial" w:cs="Arial"/>
          <w:noProof/>
          <w:sz w:val="24"/>
          <w:szCs w:val="24"/>
        </w:rPr>
        <w:t>(</w:t>
      </w:r>
      <w:r w:rsidR="002124E4" w:rsidRPr="002124E4">
        <w:rPr>
          <w:rFonts w:ascii="Arial" w:hAnsi="Arial" w:cs="Arial"/>
          <w:noProof/>
          <w:sz w:val="24"/>
          <w:szCs w:val="24"/>
        </w:rPr>
        <w:t>2008)</w:t>
      </w:r>
      <w:r w:rsidR="002124E4">
        <w:rPr>
          <w:rFonts w:ascii="Arial" w:hAnsi="Arial" w:cs="Arial"/>
          <w:noProof/>
          <w:sz w:val="24"/>
          <w:szCs w:val="24"/>
        </w:rPr>
        <w:t xml:space="preserve"> who agreed in the lack of engagment but also the importance of it. </w:t>
      </w:r>
      <w:r w:rsidR="007121F9">
        <w:rPr>
          <w:rFonts w:ascii="Arial" w:hAnsi="Arial" w:cs="Arial"/>
          <w:noProof/>
          <w:sz w:val="24"/>
          <w:szCs w:val="24"/>
        </w:rPr>
        <w:t>In my experience level</w:t>
      </w:r>
      <w:r w:rsidR="002124E4">
        <w:rPr>
          <w:rFonts w:ascii="Arial" w:hAnsi="Arial" w:cs="Arial"/>
          <w:noProof/>
          <w:sz w:val="24"/>
          <w:szCs w:val="24"/>
        </w:rPr>
        <w:t>s</w:t>
      </w:r>
      <w:r w:rsidR="007121F9">
        <w:rPr>
          <w:rFonts w:ascii="Arial" w:hAnsi="Arial" w:cs="Arial"/>
          <w:noProof/>
          <w:sz w:val="24"/>
          <w:szCs w:val="24"/>
        </w:rPr>
        <w:t xml:space="preserve"> of engagment </w:t>
      </w:r>
      <w:r w:rsidR="002124E4">
        <w:rPr>
          <w:rFonts w:ascii="Arial" w:hAnsi="Arial" w:cs="Arial"/>
          <w:noProof/>
          <w:sz w:val="24"/>
          <w:szCs w:val="24"/>
        </w:rPr>
        <w:t>within</w:t>
      </w:r>
      <w:r w:rsidR="007121F9">
        <w:rPr>
          <w:rFonts w:ascii="Arial" w:hAnsi="Arial" w:cs="Arial"/>
          <w:noProof/>
          <w:sz w:val="24"/>
          <w:szCs w:val="24"/>
        </w:rPr>
        <w:t xml:space="preserve"> Home Bargains </w:t>
      </w:r>
      <w:r w:rsidR="002124E4">
        <w:rPr>
          <w:rFonts w:ascii="Arial" w:hAnsi="Arial" w:cs="Arial"/>
          <w:noProof/>
          <w:sz w:val="24"/>
          <w:szCs w:val="24"/>
        </w:rPr>
        <w:t>are</w:t>
      </w:r>
      <w:r w:rsidR="007121F9">
        <w:rPr>
          <w:rFonts w:ascii="Arial" w:hAnsi="Arial" w:cs="Arial"/>
          <w:noProof/>
          <w:sz w:val="24"/>
          <w:szCs w:val="24"/>
        </w:rPr>
        <w:t xml:space="preserve"> minimal for lower level staff members, however</w:t>
      </w:r>
      <w:r w:rsidR="002124E4">
        <w:rPr>
          <w:rFonts w:ascii="Arial" w:hAnsi="Arial" w:cs="Arial"/>
          <w:noProof/>
          <w:sz w:val="24"/>
          <w:szCs w:val="24"/>
        </w:rPr>
        <w:t xml:space="preserve"> it is agreed and noted by Gennard and Judge (2016) that</w:t>
      </w:r>
      <w:r w:rsidR="007121F9">
        <w:rPr>
          <w:rFonts w:ascii="Arial" w:hAnsi="Arial" w:cs="Arial"/>
          <w:noProof/>
          <w:sz w:val="24"/>
          <w:szCs w:val="24"/>
        </w:rPr>
        <w:t xml:space="preserve"> is a general trend in lower paid retail roles. </w:t>
      </w:r>
      <w:r w:rsidR="002124E4">
        <w:rPr>
          <w:rFonts w:ascii="Arial" w:hAnsi="Arial" w:cs="Arial"/>
          <w:noProof/>
          <w:sz w:val="24"/>
          <w:szCs w:val="24"/>
        </w:rPr>
        <w:t>T</w:t>
      </w:r>
      <w:r w:rsidR="007121F9">
        <w:rPr>
          <w:rFonts w:ascii="Arial" w:hAnsi="Arial" w:cs="Arial"/>
          <w:noProof/>
          <w:sz w:val="24"/>
          <w:szCs w:val="24"/>
        </w:rPr>
        <w:t xml:space="preserve">he MacLoed and Clarke study (2009) </w:t>
      </w:r>
      <w:r w:rsidR="002124E4">
        <w:rPr>
          <w:rFonts w:ascii="Arial" w:hAnsi="Arial" w:cs="Arial"/>
          <w:noProof/>
          <w:sz w:val="24"/>
          <w:szCs w:val="24"/>
        </w:rPr>
        <w:t xml:space="preserve">further </w:t>
      </w:r>
      <w:r w:rsidR="007121F9">
        <w:rPr>
          <w:rFonts w:ascii="Arial" w:hAnsi="Arial" w:cs="Arial"/>
          <w:noProof/>
          <w:sz w:val="24"/>
          <w:szCs w:val="24"/>
        </w:rPr>
        <w:t xml:space="preserve">reflect this fear. </w:t>
      </w:r>
      <w:r w:rsidR="002124E4">
        <w:rPr>
          <w:rFonts w:ascii="Arial" w:hAnsi="Arial" w:cs="Arial"/>
          <w:noProof/>
          <w:sz w:val="24"/>
          <w:szCs w:val="24"/>
        </w:rPr>
        <w:t xml:space="preserve">The Macloed and Clark study (2009) noted </w:t>
      </w:r>
      <w:r w:rsidR="007121F9">
        <w:rPr>
          <w:rFonts w:ascii="Arial" w:hAnsi="Arial" w:cs="Arial"/>
          <w:noProof/>
          <w:sz w:val="24"/>
          <w:szCs w:val="24"/>
        </w:rPr>
        <w:t xml:space="preserve">disengagment </w:t>
      </w:r>
      <w:r w:rsidR="002124E4">
        <w:rPr>
          <w:rFonts w:ascii="Arial" w:hAnsi="Arial" w:cs="Arial"/>
          <w:noProof/>
          <w:sz w:val="24"/>
          <w:szCs w:val="24"/>
        </w:rPr>
        <w:t>as a key cost implication, with up</w:t>
      </w:r>
      <w:r w:rsidR="001562BC">
        <w:rPr>
          <w:rFonts w:ascii="Arial" w:hAnsi="Arial" w:cs="Arial"/>
          <w:noProof/>
          <w:sz w:val="24"/>
          <w:szCs w:val="24"/>
        </w:rPr>
        <w:t xml:space="preserve"> to £65 billion a year</w:t>
      </w:r>
      <w:r w:rsidR="002124E4">
        <w:rPr>
          <w:rFonts w:ascii="Arial" w:hAnsi="Arial" w:cs="Arial"/>
          <w:noProof/>
          <w:sz w:val="24"/>
          <w:szCs w:val="24"/>
        </w:rPr>
        <w:t xml:space="preserve"> lost in disengaged workforces. </w:t>
      </w:r>
      <w:r w:rsidR="001562BC">
        <w:rPr>
          <w:rFonts w:ascii="Arial" w:hAnsi="Arial" w:cs="Arial"/>
          <w:noProof/>
          <w:sz w:val="24"/>
          <w:szCs w:val="24"/>
        </w:rPr>
        <w:t xml:space="preserve">Gennard and Judge (2016) further note that if organisations invested in a range of good practices surrounding engagment by just 10% profits would increase expedentially. </w:t>
      </w:r>
      <w:r w:rsidR="002124E4">
        <w:rPr>
          <w:rFonts w:ascii="Arial" w:hAnsi="Arial" w:cs="Arial"/>
          <w:noProof/>
          <w:sz w:val="24"/>
          <w:szCs w:val="24"/>
        </w:rPr>
        <w:t>I</w:t>
      </w:r>
      <w:r w:rsidR="001562BC">
        <w:rPr>
          <w:rFonts w:ascii="Arial" w:hAnsi="Arial" w:cs="Arial"/>
          <w:noProof/>
          <w:sz w:val="24"/>
          <w:szCs w:val="24"/>
        </w:rPr>
        <w:t>n my experience th</w:t>
      </w:r>
      <w:r w:rsidR="002124E4">
        <w:rPr>
          <w:rFonts w:ascii="Arial" w:hAnsi="Arial" w:cs="Arial"/>
          <w:noProof/>
          <w:sz w:val="24"/>
          <w:szCs w:val="24"/>
        </w:rPr>
        <w:t>ese views are</w:t>
      </w:r>
      <w:r w:rsidR="001562BC">
        <w:rPr>
          <w:rFonts w:ascii="Arial" w:hAnsi="Arial" w:cs="Arial"/>
          <w:noProof/>
          <w:sz w:val="24"/>
          <w:szCs w:val="24"/>
        </w:rPr>
        <w:t xml:space="preserve"> </w:t>
      </w:r>
      <w:r w:rsidR="00E67D3E">
        <w:rPr>
          <w:rFonts w:ascii="Arial" w:hAnsi="Arial" w:cs="Arial"/>
          <w:noProof/>
          <w:sz w:val="24"/>
          <w:szCs w:val="24"/>
        </w:rPr>
        <w:t>comparable</w:t>
      </w:r>
      <w:r w:rsidR="001562BC">
        <w:rPr>
          <w:rFonts w:ascii="Arial" w:hAnsi="Arial" w:cs="Arial"/>
          <w:noProof/>
          <w:sz w:val="24"/>
          <w:szCs w:val="24"/>
        </w:rPr>
        <w:t xml:space="preserve"> </w:t>
      </w:r>
      <w:r w:rsidR="002124E4">
        <w:rPr>
          <w:rFonts w:ascii="Arial" w:hAnsi="Arial" w:cs="Arial"/>
          <w:noProof/>
          <w:sz w:val="24"/>
          <w:szCs w:val="24"/>
        </w:rPr>
        <w:t>with</w:t>
      </w:r>
      <w:r w:rsidR="001562BC">
        <w:rPr>
          <w:rFonts w:ascii="Arial" w:hAnsi="Arial" w:cs="Arial"/>
          <w:noProof/>
          <w:sz w:val="24"/>
          <w:szCs w:val="24"/>
        </w:rPr>
        <w:t xml:space="preserve"> Home Bargains </w:t>
      </w:r>
      <w:r w:rsidR="001562BC" w:rsidRPr="00484347">
        <w:rPr>
          <w:rFonts w:ascii="Arial" w:hAnsi="Arial" w:cs="Arial"/>
          <w:noProof/>
          <w:sz w:val="24"/>
          <w:szCs w:val="24"/>
        </w:rPr>
        <w:t>manager</w:t>
      </w:r>
      <w:r w:rsidR="002124E4">
        <w:rPr>
          <w:rFonts w:ascii="Arial" w:hAnsi="Arial" w:cs="Arial"/>
          <w:noProof/>
          <w:sz w:val="24"/>
          <w:szCs w:val="24"/>
        </w:rPr>
        <w:t>ment having</w:t>
      </w:r>
      <w:r w:rsidR="001562BC" w:rsidRPr="00484347">
        <w:rPr>
          <w:rFonts w:ascii="Arial" w:hAnsi="Arial" w:cs="Arial"/>
          <w:noProof/>
          <w:sz w:val="24"/>
          <w:szCs w:val="24"/>
        </w:rPr>
        <w:t xml:space="preserve"> little or no training regarding employee engagment and </w:t>
      </w:r>
      <w:r w:rsidR="001562BC" w:rsidRPr="00484347">
        <w:rPr>
          <w:rFonts w:ascii="Arial" w:hAnsi="Arial" w:cs="Arial"/>
          <w:noProof/>
          <w:sz w:val="24"/>
          <w:szCs w:val="24"/>
        </w:rPr>
        <w:lastRenderedPageBreak/>
        <w:t>commitment</w:t>
      </w:r>
      <w:r w:rsidR="002124E4">
        <w:rPr>
          <w:rFonts w:ascii="Arial" w:hAnsi="Arial" w:cs="Arial"/>
          <w:noProof/>
          <w:sz w:val="24"/>
          <w:szCs w:val="24"/>
        </w:rPr>
        <w:t>, the lack of awareness can be seen as a stratigic downfall for the organisation</w:t>
      </w:r>
      <w:r w:rsidR="001562BC" w:rsidRPr="00484347">
        <w:rPr>
          <w:rFonts w:ascii="Arial" w:hAnsi="Arial" w:cs="Arial"/>
          <w:noProof/>
          <w:sz w:val="24"/>
          <w:szCs w:val="24"/>
        </w:rPr>
        <w:t xml:space="preserve">. </w:t>
      </w:r>
      <w:r w:rsidR="007121F9" w:rsidRPr="00484347">
        <w:rPr>
          <w:rFonts w:ascii="Arial" w:hAnsi="Arial" w:cs="Arial"/>
          <w:noProof/>
          <w:sz w:val="24"/>
          <w:szCs w:val="24"/>
        </w:rPr>
        <w:t xml:space="preserve">  </w:t>
      </w:r>
    </w:p>
    <w:p w14:paraId="15EC1E21" w14:textId="198B2D06" w:rsidR="0083761D" w:rsidRPr="00484347" w:rsidRDefault="00484347" w:rsidP="00A05AE9">
      <w:pPr>
        <w:pStyle w:val="Heading2"/>
        <w:jc w:val="both"/>
        <w:rPr>
          <w:rFonts w:ascii="Arial" w:hAnsi="Arial" w:cs="Arial"/>
          <w:noProof/>
          <w:color w:val="auto"/>
          <w:sz w:val="24"/>
          <w:szCs w:val="24"/>
        </w:rPr>
      </w:pPr>
      <w:r w:rsidRPr="00484347">
        <w:rPr>
          <w:rFonts w:ascii="Arial" w:hAnsi="Arial" w:cs="Arial"/>
          <w:noProof/>
          <w:color w:val="auto"/>
          <w:sz w:val="24"/>
          <w:szCs w:val="24"/>
        </w:rPr>
        <w:tab/>
      </w:r>
      <w:bookmarkStart w:id="7" w:name="_Toc6317145"/>
      <w:r w:rsidRPr="00484347">
        <w:rPr>
          <w:rFonts w:ascii="Arial" w:hAnsi="Arial" w:cs="Arial"/>
          <w:noProof/>
          <w:color w:val="auto"/>
          <w:sz w:val="24"/>
          <w:szCs w:val="24"/>
        </w:rPr>
        <w:t>2</w:t>
      </w:r>
      <w:r w:rsidR="0083761D" w:rsidRPr="00484347">
        <w:rPr>
          <w:rFonts w:ascii="Arial" w:hAnsi="Arial" w:cs="Arial"/>
          <w:noProof/>
          <w:color w:val="auto"/>
          <w:sz w:val="24"/>
          <w:szCs w:val="24"/>
        </w:rPr>
        <w:t>.3 Enablers of engagment</w:t>
      </w:r>
      <w:bookmarkEnd w:id="7"/>
      <w:r w:rsidR="0083761D" w:rsidRPr="00484347">
        <w:rPr>
          <w:rFonts w:ascii="Arial" w:hAnsi="Arial" w:cs="Arial"/>
          <w:noProof/>
          <w:color w:val="auto"/>
          <w:sz w:val="24"/>
          <w:szCs w:val="24"/>
        </w:rPr>
        <w:t xml:space="preserve"> </w:t>
      </w:r>
    </w:p>
    <w:p w14:paraId="0B4B0E3C" w14:textId="77777777" w:rsidR="00484347" w:rsidRPr="00484347" w:rsidRDefault="00484347" w:rsidP="00A05AE9">
      <w:pPr>
        <w:jc w:val="both"/>
      </w:pPr>
    </w:p>
    <w:p w14:paraId="0DC418AF" w14:textId="473819D1" w:rsidR="00EA27AD" w:rsidRDefault="002124E4" w:rsidP="00A05AE9">
      <w:pPr>
        <w:spacing w:line="600" w:lineRule="auto"/>
        <w:jc w:val="both"/>
        <w:rPr>
          <w:rFonts w:ascii="Arial" w:hAnsi="Arial" w:cs="Arial"/>
          <w:noProof/>
          <w:sz w:val="24"/>
          <w:szCs w:val="24"/>
        </w:rPr>
      </w:pPr>
      <w:r>
        <w:rPr>
          <w:rFonts w:ascii="Arial" w:hAnsi="Arial" w:cs="Arial"/>
          <w:sz w:val="24"/>
          <w:szCs w:val="24"/>
        </w:rPr>
        <w:t xml:space="preserve">Legislation </w:t>
      </w:r>
      <w:r w:rsidR="00EA27AD">
        <w:rPr>
          <w:rFonts w:ascii="Arial" w:hAnsi="Arial" w:cs="Arial"/>
          <w:sz w:val="24"/>
          <w:szCs w:val="24"/>
        </w:rPr>
        <w:t>promises fair and best practice for all parties. In conjunction with ACAS</w:t>
      </w:r>
      <w:r w:rsidR="0073724B">
        <w:rPr>
          <w:rFonts w:ascii="Arial" w:hAnsi="Arial" w:cs="Arial"/>
          <w:sz w:val="24"/>
          <w:szCs w:val="24"/>
        </w:rPr>
        <w:t>,</w:t>
      </w:r>
      <w:r w:rsidR="00EA27AD">
        <w:rPr>
          <w:rFonts w:ascii="Arial" w:hAnsi="Arial" w:cs="Arial"/>
          <w:sz w:val="24"/>
          <w:szCs w:val="24"/>
        </w:rPr>
        <w:t xml:space="preserve"> this should discourage </w:t>
      </w:r>
      <w:r>
        <w:rPr>
          <w:rFonts w:ascii="Arial" w:hAnsi="Arial" w:cs="Arial"/>
          <w:sz w:val="24"/>
          <w:szCs w:val="24"/>
        </w:rPr>
        <w:t>forms of harassment or bullying</w:t>
      </w:r>
      <w:r w:rsidR="00EA27AD">
        <w:rPr>
          <w:rFonts w:ascii="Arial" w:hAnsi="Arial" w:cs="Arial"/>
          <w:sz w:val="24"/>
          <w:szCs w:val="24"/>
        </w:rPr>
        <w:t xml:space="preserve"> within the workplace although this is not always the case.</w:t>
      </w:r>
      <w:r w:rsidR="00503A4C">
        <w:rPr>
          <w:rFonts w:ascii="Arial" w:hAnsi="Arial" w:cs="Arial"/>
          <w:sz w:val="24"/>
          <w:szCs w:val="24"/>
        </w:rPr>
        <w:t xml:space="preserve"> As noted by </w:t>
      </w:r>
      <w:r w:rsidR="00503A4C" w:rsidRPr="00503A4C">
        <w:rPr>
          <w:rFonts w:ascii="Arial" w:hAnsi="Arial" w:cs="Arial"/>
          <w:noProof/>
          <w:sz w:val="24"/>
          <w:szCs w:val="24"/>
        </w:rPr>
        <w:t xml:space="preserve">Mackinnon, </w:t>
      </w:r>
      <w:r w:rsidR="00503A4C">
        <w:rPr>
          <w:rFonts w:ascii="Arial" w:hAnsi="Arial" w:cs="Arial"/>
          <w:noProof/>
          <w:sz w:val="24"/>
          <w:szCs w:val="24"/>
        </w:rPr>
        <w:t>(</w:t>
      </w:r>
      <w:r w:rsidR="00503A4C" w:rsidRPr="00503A4C">
        <w:rPr>
          <w:rFonts w:ascii="Arial" w:hAnsi="Arial" w:cs="Arial"/>
          <w:noProof/>
          <w:sz w:val="24"/>
          <w:szCs w:val="24"/>
        </w:rPr>
        <w:t>2017)</w:t>
      </w:r>
      <w:r w:rsidR="00503A4C">
        <w:rPr>
          <w:rFonts w:ascii="Arial" w:hAnsi="Arial" w:cs="Arial"/>
          <w:noProof/>
          <w:sz w:val="24"/>
          <w:szCs w:val="24"/>
        </w:rPr>
        <w:t xml:space="preserve"> harrassment and bullying are still prominent issues. </w:t>
      </w:r>
      <w:r w:rsidR="00EA27AD">
        <w:rPr>
          <w:rFonts w:ascii="Arial" w:hAnsi="Arial" w:cs="Arial"/>
          <w:sz w:val="24"/>
          <w:szCs w:val="24"/>
        </w:rPr>
        <w:t xml:space="preserve"> </w:t>
      </w:r>
    </w:p>
    <w:p w14:paraId="070DD57A" w14:textId="456DE877" w:rsidR="00D77094" w:rsidRPr="00AD003B" w:rsidRDefault="0073724B" w:rsidP="00A05AE9">
      <w:pPr>
        <w:spacing w:line="600" w:lineRule="auto"/>
        <w:jc w:val="both"/>
        <w:rPr>
          <w:rFonts w:ascii="Arial" w:hAnsi="Arial" w:cs="Arial"/>
          <w:sz w:val="24"/>
          <w:szCs w:val="24"/>
        </w:rPr>
      </w:pPr>
      <w:r>
        <w:rPr>
          <w:rFonts w:ascii="Arial" w:hAnsi="Arial" w:cs="Arial"/>
          <w:sz w:val="24"/>
          <w:szCs w:val="24"/>
        </w:rPr>
        <w:t>I</w:t>
      </w:r>
      <w:r w:rsidR="00D77094" w:rsidRPr="00AD003B">
        <w:rPr>
          <w:rFonts w:ascii="Arial" w:hAnsi="Arial" w:cs="Arial"/>
          <w:sz w:val="24"/>
          <w:szCs w:val="24"/>
        </w:rPr>
        <w:t xml:space="preserve">n the current conservative </w:t>
      </w:r>
      <w:r w:rsidRPr="00AD003B">
        <w:rPr>
          <w:rFonts w:ascii="Arial" w:hAnsi="Arial" w:cs="Arial"/>
          <w:sz w:val="24"/>
          <w:szCs w:val="24"/>
        </w:rPr>
        <w:t>ideology,</w:t>
      </w:r>
      <w:r w:rsidR="00D77094" w:rsidRPr="00AD003B">
        <w:rPr>
          <w:rFonts w:ascii="Arial" w:hAnsi="Arial" w:cs="Arial"/>
          <w:sz w:val="24"/>
          <w:szCs w:val="24"/>
        </w:rPr>
        <w:t xml:space="preserve"> understand</w:t>
      </w:r>
      <w:r w:rsidR="00503A4C">
        <w:rPr>
          <w:rFonts w:ascii="Arial" w:hAnsi="Arial" w:cs="Arial"/>
          <w:sz w:val="24"/>
          <w:szCs w:val="24"/>
        </w:rPr>
        <w:t>ing</w:t>
      </w:r>
      <w:r w:rsidR="00D77094" w:rsidRPr="00AD003B">
        <w:rPr>
          <w:rFonts w:ascii="Arial" w:hAnsi="Arial" w:cs="Arial"/>
          <w:sz w:val="24"/>
          <w:szCs w:val="24"/>
        </w:rPr>
        <w:t xml:space="preserve"> the process behind changing political partie</w:t>
      </w:r>
      <w:r w:rsidR="00503A4C">
        <w:rPr>
          <w:rFonts w:ascii="Arial" w:hAnsi="Arial" w:cs="Arial"/>
          <w:sz w:val="24"/>
          <w:szCs w:val="24"/>
        </w:rPr>
        <w:t>s</w:t>
      </w:r>
      <w:r w:rsidR="00D77094" w:rsidRPr="00AD003B">
        <w:rPr>
          <w:rFonts w:ascii="Arial" w:hAnsi="Arial" w:cs="Arial"/>
          <w:sz w:val="24"/>
          <w:szCs w:val="24"/>
        </w:rPr>
        <w:t xml:space="preserve"> </w:t>
      </w:r>
      <w:r w:rsidR="00503A4C">
        <w:rPr>
          <w:rFonts w:ascii="Arial" w:hAnsi="Arial" w:cs="Arial"/>
          <w:sz w:val="24"/>
          <w:szCs w:val="24"/>
        </w:rPr>
        <w:t xml:space="preserve">is key as </w:t>
      </w:r>
      <w:r w:rsidR="00D77094" w:rsidRPr="00AD003B">
        <w:rPr>
          <w:rFonts w:ascii="Arial" w:hAnsi="Arial" w:cs="Arial"/>
          <w:sz w:val="24"/>
          <w:szCs w:val="24"/>
        </w:rPr>
        <w:t>these can change rules and regulations change</w:t>
      </w:r>
      <w:r w:rsidR="00503A4C">
        <w:rPr>
          <w:rFonts w:ascii="Arial" w:hAnsi="Arial" w:cs="Arial"/>
          <w:sz w:val="24"/>
          <w:szCs w:val="24"/>
        </w:rPr>
        <w:t xml:space="preserve"> exponentially</w:t>
      </w:r>
      <w:r w:rsidR="00D77094" w:rsidRPr="00AD003B">
        <w:rPr>
          <w:rFonts w:ascii="Arial" w:hAnsi="Arial" w:cs="Arial"/>
          <w:sz w:val="24"/>
          <w:szCs w:val="24"/>
        </w:rPr>
        <w:t xml:space="preserve">. </w:t>
      </w:r>
      <w:r w:rsidR="00503A4C">
        <w:rPr>
          <w:rFonts w:ascii="Arial" w:hAnsi="Arial" w:cs="Arial"/>
          <w:sz w:val="24"/>
          <w:szCs w:val="24"/>
        </w:rPr>
        <w:t>This is seen h</w:t>
      </w:r>
      <w:r w:rsidR="00D77094" w:rsidRPr="00AD003B">
        <w:rPr>
          <w:rFonts w:ascii="Arial" w:hAnsi="Arial" w:cs="Arial"/>
          <w:sz w:val="24"/>
          <w:szCs w:val="24"/>
        </w:rPr>
        <w:t>istorically</w:t>
      </w:r>
      <w:r w:rsidR="00503A4C">
        <w:rPr>
          <w:rFonts w:ascii="Arial" w:hAnsi="Arial" w:cs="Arial"/>
          <w:sz w:val="24"/>
          <w:szCs w:val="24"/>
        </w:rPr>
        <w:t xml:space="preserve"> as,</w:t>
      </w:r>
      <w:r w:rsidR="00D77094" w:rsidRPr="00AD003B">
        <w:rPr>
          <w:rFonts w:ascii="Arial" w:hAnsi="Arial" w:cs="Arial"/>
          <w:sz w:val="24"/>
          <w:szCs w:val="24"/>
        </w:rPr>
        <w:t xml:space="preserve"> Thatcherism, decline of trade unions and privatisation </w:t>
      </w:r>
      <w:r w:rsidR="00503A4C">
        <w:rPr>
          <w:rFonts w:ascii="Arial" w:hAnsi="Arial" w:cs="Arial"/>
          <w:sz w:val="24"/>
          <w:szCs w:val="24"/>
        </w:rPr>
        <w:t xml:space="preserve">effected </w:t>
      </w:r>
      <w:r w:rsidR="00D77094" w:rsidRPr="00AD003B">
        <w:rPr>
          <w:rFonts w:ascii="Arial" w:hAnsi="Arial" w:cs="Arial"/>
          <w:sz w:val="24"/>
          <w:szCs w:val="24"/>
        </w:rPr>
        <w:t>the country</w:t>
      </w:r>
      <w:r w:rsidR="00503A4C">
        <w:rPr>
          <w:rFonts w:ascii="Arial" w:hAnsi="Arial" w:cs="Arial"/>
          <w:sz w:val="24"/>
          <w:szCs w:val="24"/>
        </w:rPr>
        <w:t>.</w:t>
      </w:r>
      <w:r w:rsidR="00D77094" w:rsidRPr="00AD003B">
        <w:rPr>
          <w:rFonts w:ascii="Arial" w:hAnsi="Arial" w:cs="Arial"/>
          <w:sz w:val="24"/>
          <w:szCs w:val="24"/>
        </w:rPr>
        <w:t xml:space="preserve"> </w:t>
      </w:r>
      <w:r w:rsidR="00503A4C">
        <w:rPr>
          <w:rFonts w:ascii="Arial" w:hAnsi="Arial" w:cs="Arial"/>
          <w:sz w:val="24"/>
          <w:szCs w:val="24"/>
        </w:rPr>
        <w:t>T</w:t>
      </w:r>
      <w:r w:rsidR="00D77094" w:rsidRPr="00AD003B">
        <w:rPr>
          <w:rFonts w:ascii="Arial" w:hAnsi="Arial" w:cs="Arial"/>
          <w:sz w:val="24"/>
          <w:szCs w:val="24"/>
        </w:rPr>
        <w:t>he conservative party predominantly gave power to the employer. Since this labour</w:t>
      </w:r>
      <w:r w:rsidR="00503A4C">
        <w:rPr>
          <w:rFonts w:ascii="Arial" w:hAnsi="Arial" w:cs="Arial"/>
          <w:sz w:val="24"/>
          <w:szCs w:val="24"/>
        </w:rPr>
        <w:t xml:space="preserve"> has</w:t>
      </w:r>
      <w:r w:rsidR="00D77094" w:rsidRPr="00AD003B">
        <w:rPr>
          <w:rFonts w:ascii="Arial" w:hAnsi="Arial" w:cs="Arial"/>
          <w:sz w:val="24"/>
          <w:szCs w:val="24"/>
        </w:rPr>
        <w:t xml:space="preserve"> failed to give</w:t>
      </w:r>
      <w:r w:rsidR="00503A4C">
        <w:rPr>
          <w:rFonts w:ascii="Arial" w:hAnsi="Arial" w:cs="Arial"/>
          <w:sz w:val="24"/>
          <w:szCs w:val="24"/>
        </w:rPr>
        <w:t xml:space="preserve"> the same level of control </w:t>
      </w:r>
      <w:r w:rsidR="00D77094" w:rsidRPr="00AD003B">
        <w:rPr>
          <w:rFonts w:ascii="Arial" w:hAnsi="Arial" w:cs="Arial"/>
          <w:sz w:val="24"/>
          <w:szCs w:val="24"/>
        </w:rPr>
        <w:t>back to trade unions</w:t>
      </w:r>
      <w:r w:rsidR="00503A4C">
        <w:rPr>
          <w:rFonts w:ascii="Arial" w:hAnsi="Arial" w:cs="Arial"/>
          <w:sz w:val="24"/>
          <w:szCs w:val="24"/>
        </w:rPr>
        <w:t>. With little or no trade union action the question regarding</w:t>
      </w:r>
      <w:r w:rsidR="007F0EFC">
        <w:rPr>
          <w:rFonts w:ascii="Arial" w:hAnsi="Arial" w:cs="Arial"/>
          <w:sz w:val="24"/>
          <w:szCs w:val="24"/>
        </w:rPr>
        <w:t xml:space="preserve"> </w:t>
      </w:r>
      <w:r w:rsidR="00503A4C">
        <w:rPr>
          <w:rFonts w:ascii="Arial" w:hAnsi="Arial" w:cs="Arial"/>
          <w:sz w:val="24"/>
          <w:szCs w:val="24"/>
        </w:rPr>
        <w:t xml:space="preserve">governing </w:t>
      </w:r>
      <w:r w:rsidR="007F0EFC">
        <w:rPr>
          <w:rFonts w:ascii="Arial" w:hAnsi="Arial" w:cs="Arial"/>
          <w:sz w:val="24"/>
          <w:szCs w:val="24"/>
        </w:rPr>
        <w:t xml:space="preserve">moral and ethical </w:t>
      </w:r>
      <w:r w:rsidR="00503A4C">
        <w:rPr>
          <w:rFonts w:ascii="Arial" w:hAnsi="Arial" w:cs="Arial"/>
          <w:sz w:val="24"/>
          <w:szCs w:val="24"/>
        </w:rPr>
        <w:t xml:space="preserve">decision-making falls to the human resource team and ACAS. </w:t>
      </w:r>
      <w:r w:rsidR="007F0EFC">
        <w:rPr>
          <w:rFonts w:ascii="Arial" w:hAnsi="Arial" w:cs="Arial"/>
          <w:sz w:val="24"/>
          <w:szCs w:val="24"/>
        </w:rPr>
        <w:t xml:space="preserve"> </w:t>
      </w:r>
      <w:r w:rsidR="00D77094" w:rsidRPr="00AD003B">
        <w:rPr>
          <w:rFonts w:ascii="Arial" w:hAnsi="Arial" w:cs="Arial"/>
          <w:sz w:val="24"/>
          <w:szCs w:val="24"/>
        </w:rPr>
        <w:t xml:space="preserve">   </w:t>
      </w:r>
    </w:p>
    <w:p w14:paraId="6BDC7AE3" w14:textId="77777777" w:rsidR="008A45E6" w:rsidRDefault="00D77094" w:rsidP="00A05AE9">
      <w:pPr>
        <w:spacing w:line="600" w:lineRule="auto"/>
        <w:jc w:val="both"/>
        <w:rPr>
          <w:rFonts w:ascii="Arial" w:hAnsi="Arial" w:cs="Arial"/>
          <w:sz w:val="24"/>
          <w:szCs w:val="24"/>
        </w:rPr>
      </w:pPr>
      <w:r w:rsidRPr="00AD003B">
        <w:rPr>
          <w:rFonts w:ascii="Arial" w:hAnsi="Arial" w:cs="Arial"/>
          <w:sz w:val="24"/>
          <w:szCs w:val="24"/>
        </w:rPr>
        <w:t xml:space="preserve">A trade union is </w:t>
      </w:r>
      <w:r w:rsidR="00503A4C">
        <w:rPr>
          <w:rFonts w:ascii="Arial" w:hAnsi="Arial" w:cs="Arial"/>
          <w:sz w:val="24"/>
          <w:szCs w:val="24"/>
        </w:rPr>
        <w:t xml:space="preserve">classified </w:t>
      </w:r>
      <w:r w:rsidRPr="00AD003B">
        <w:rPr>
          <w:rFonts w:ascii="Arial" w:hAnsi="Arial" w:cs="Arial"/>
          <w:sz w:val="24"/>
          <w:szCs w:val="24"/>
        </w:rPr>
        <w:t xml:space="preserve">an association of workers </w:t>
      </w:r>
      <w:r w:rsidR="00503A4C" w:rsidRPr="00AD003B">
        <w:rPr>
          <w:rFonts w:ascii="Arial" w:hAnsi="Arial" w:cs="Arial"/>
          <w:sz w:val="24"/>
          <w:szCs w:val="24"/>
        </w:rPr>
        <w:t>usi</w:t>
      </w:r>
      <w:r w:rsidR="00503A4C">
        <w:rPr>
          <w:rFonts w:ascii="Arial" w:hAnsi="Arial" w:cs="Arial"/>
          <w:sz w:val="24"/>
          <w:szCs w:val="24"/>
        </w:rPr>
        <w:t>ng</w:t>
      </w:r>
      <w:r w:rsidRPr="00AD003B">
        <w:rPr>
          <w:rFonts w:ascii="Arial" w:hAnsi="Arial" w:cs="Arial"/>
          <w:sz w:val="24"/>
          <w:szCs w:val="24"/>
        </w:rPr>
        <w:t xml:space="preserve"> collective bargaining as a p</w:t>
      </w:r>
      <w:r w:rsidR="00503A4C">
        <w:rPr>
          <w:rFonts w:ascii="Arial" w:hAnsi="Arial" w:cs="Arial"/>
          <w:sz w:val="24"/>
          <w:szCs w:val="24"/>
        </w:rPr>
        <w:t>latform</w:t>
      </w:r>
      <w:r w:rsidRPr="00AD003B">
        <w:rPr>
          <w:rFonts w:ascii="Arial" w:hAnsi="Arial" w:cs="Arial"/>
          <w:sz w:val="24"/>
          <w:szCs w:val="24"/>
        </w:rPr>
        <w:t xml:space="preserve"> for securing better rights </w:t>
      </w:r>
      <w:r w:rsidR="008A45E6">
        <w:rPr>
          <w:rFonts w:ascii="Arial" w:hAnsi="Arial" w:cs="Arial"/>
          <w:sz w:val="24"/>
          <w:szCs w:val="24"/>
        </w:rPr>
        <w:t>and</w:t>
      </w:r>
      <w:r w:rsidRPr="00AD003B">
        <w:rPr>
          <w:rFonts w:ascii="Arial" w:hAnsi="Arial" w:cs="Arial"/>
          <w:sz w:val="24"/>
          <w:szCs w:val="24"/>
        </w:rPr>
        <w:t xml:space="preserve"> benefits to their roles. </w:t>
      </w:r>
      <w:r w:rsidR="007F0EFC">
        <w:rPr>
          <w:rFonts w:ascii="Arial" w:hAnsi="Arial" w:cs="Arial"/>
          <w:sz w:val="24"/>
          <w:szCs w:val="24"/>
        </w:rPr>
        <w:t>The trade union bill (2015)</w:t>
      </w:r>
      <w:r w:rsidR="008A45E6">
        <w:rPr>
          <w:rFonts w:ascii="Arial" w:hAnsi="Arial" w:cs="Arial"/>
          <w:sz w:val="24"/>
          <w:szCs w:val="24"/>
        </w:rPr>
        <w:t xml:space="preserve"> intended to</w:t>
      </w:r>
      <w:r w:rsidR="007F0EFC">
        <w:rPr>
          <w:rFonts w:ascii="Arial" w:hAnsi="Arial" w:cs="Arial"/>
          <w:sz w:val="24"/>
          <w:szCs w:val="24"/>
        </w:rPr>
        <w:t xml:space="preserve"> g</w:t>
      </w:r>
      <w:r w:rsidR="008A45E6">
        <w:rPr>
          <w:rFonts w:ascii="Arial" w:hAnsi="Arial" w:cs="Arial"/>
          <w:sz w:val="24"/>
          <w:szCs w:val="24"/>
        </w:rPr>
        <w:t>ive</w:t>
      </w:r>
      <w:r w:rsidR="007F0EFC">
        <w:rPr>
          <w:rFonts w:ascii="Arial" w:hAnsi="Arial" w:cs="Arial"/>
          <w:sz w:val="24"/>
          <w:szCs w:val="24"/>
        </w:rPr>
        <w:t xml:space="preserve"> voice to </w:t>
      </w:r>
      <w:r w:rsidR="008A45E6">
        <w:rPr>
          <w:rFonts w:ascii="Arial" w:hAnsi="Arial" w:cs="Arial"/>
          <w:sz w:val="24"/>
          <w:szCs w:val="24"/>
        </w:rPr>
        <w:t>employees</w:t>
      </w:r>
      <w:r w:rsidR="007F0EFC">
        <w:rPr>
          <w:rFonts w:ascii="Arial" w:hAnsi="Arial" w:cs="Arial"/>
          <w:sz w:val="24"/>
          <w:szCs w:val="24"/>
        </w:rPr>
        <w:t xml:space="preserve"> </w:t>
      </w:r>
      <w:r w:rsidR="00D63C04">
        <w:rPr>
          <w:rFonts w:ascii="Arial" w:hAnsi="Arial" w:cs="Arial"/>
          <w:sz w:val="24"/>
          <w:szCs w:val="24"/>
        </w:rPr>
        <w:t>however,</w:t>
      </w:r>
      <w:r w:rsidR="007F0EFC">
        <w:rPr>
          <w:rFonts w:ascii="Arial" w:hAnsi="Arial" w:cs="Arial"/>
          <w:sz w:val="24"/>
          <w:szCs w:val="24"/>
        </w:rPr>
        <w:t xml:space="preserve"> the reduction</w:t>
      </w:r>
      <w:r w:rsidR="008A45E6">
        <w:rPr>
          <w:rFonts w:ascii="Arial" w:hAnsi="Arial" w:cs="Arial"/>
          <w:sz w:val="24"/>
          <w:szCs w:val="24"/>
        </w:rPr>
        <w:t xml:space="preserve"> of trade</w:t>
      </w:r>
      <w:r w:rsidR="007F0EFC">
        <w:rPr>
          <w:rFonts w:ascii="Arial" w:hAnsi="Arial" w:cs="Arial"/>
          <w:sz w:val="24"/>
          <w:szCs w:val="24"/>
        </w:rPr>
        <w:t xml:space="preserve"> unions</w:t>
      </w:r>
      <w:r w:rsidR="008A45E6">
        <w:rPr>
          <w:rFonts w:ascii="Arial" w:hAnsi="Arial" w:cs="Arial"/>
          <w:sz w:val="24"/>
          <w:szCs w:val="24"/>
        </w:rPr>
        <w:t xml:space="preserve"> has caused</w:t>
      </w:r>
      <w:r w:rsidR="007F0EFC">
        <w:rPr>
          <w:rFonts w:ascii="Arial" w:hAnsi="Arial" w:cs="Arial"/>
          <w:sz w:val="24"/>
          <w:szCs w:val="24"/>
        </w:rPr>
        <w:t xml:space="preserve"> the voice </w:t>
      </w:r>
      <w:r w:rsidR="008A45E6">
        <w:rPr>
          <w:rFonts w:ascii="Arial" w:hAnsi="Arial" w:cs="Arial"/>
          <w:sz w:val="24"/>
          <w:szCs w:val="24"/>
        </w:rPr>
        <w:t xml:space="preserve">to </w:t>
      </w:r>
      <w:r w:rsidR="007F0EFC">
        <w:rPr>
          <w:rFonts w:ascii="Arial" w:hAnsi="Arial" w:cs="Arial"/>
          <w:sz w:val="24"/>
          <w:szCs w:val="24"/>
        </w:rPr>
        <w:t>shift to the single employee</w:t>
      </w:r>
      <w:r w:rsidR="008A45E6">
        <w:rPr>
          <w:rFonts w:ascii="Arial" w:hAnsi="Arial" w:cs="Arial"/>
          <w:sz w:val="24"/>
          <w:szCs w:val="24"/>
        </w:rPr>
        <w:t xml:space="preserve"> rather than workforce</w:t>
      </w:r>
      <w:r w:rsidR="007F0EFC">
        <w:rPr>
          <w:rFonts w:ascii="Arial" w:hAnsi="Arial" w:cs="Arial"/>
          <w:sz w:val="24"/>
          <w:szCs w:val="24"/>
        </w:rPr>
        <w:t xml:space="preserve">. </w:t>
      </w:r>
    </w:p>
    <w:p w14:paraId="57743E24" w14:textId="3EEE463A" w:rsidR="00D63C04" w:rsidRPr="00D63C04" w:rsidRDefault="008A45E6" w:rsidP="00A05AE9">
      <w:pPr>
        <w:spacing w:line="600" w:lineRule="auto"/>
        <w:jc w:val="both"/>
        <w:rPr>
          <w:rFonts w:ascii="Arial" w:hAnsi="Arial" w:cs="Arial"/>
          <w:sz w:val="24"/>
          <w:szCs w:val="24"/>
        </w:rPr>
      </w:pPr>
      <w:r>
        <w:rPr>
          <w:rFonts w:ascii="Arial" w:hAnsi="Arial" w:cs="Arial"/>
          <w:sz w:val="24"/>
          <w:szCs w:val="24"/>
        </w:rPr>
        <w:lastRenderedPageBreak/>
        <w:t xml:space="preserve">The </w:t>
      </w:r>
      <w:r w:rsidR="00D63C04">
        <w:rPr>
          <w:rFonts w:ascii="Arial" w:hAnsi="Arial" w:cs="Arial"/>
          <w:sz w:val="24"/>
          <w:szCs w:val="24"/>
        </w:rPr>
        <w:t>conceptual map</w:t>
      </w:r>
      <w:r>
        <w:rPr>
          <w:rFonts w:ascii="Arial" w:hAnsi="Arial" w:cs="Arial"/>
          <w:sz w:val="24"/>
          <w:szCs w:val="24"/>
        </w:rPr>
        <w:t xml:space="preserve"> (figure 1)</w:t>
      </w:r>
      <w:r w:rsidR="00D63C04">
        <w:rPr>
          <w:rFonts w:ascii="Arial" w:hAnsi="Arial" w:cs="Arial"/>
          <w:sz w:val="24"/>
          <w:szCs w:val="24"/>
        </w:rPr>
        <w:t xml:space="preserve"> show</w:t>
      </w:r>
      <w:r>
        <w:rPr>
          <w:rFonts w:ascii="Arial" w:hAnsi="Arial" w:cs="Arial"/>
          <w:sz w:val="24"/>
          <w:szCs w:val="24"/>
        </w:rPr>
        <w:t>s</w:t>
      </w:r>
      <w:r w:rsidR="00D63C04">
        <w:rPr>
          <w:rFonts w:ascii="Arial" w:hAnsi="Arial" w:cs="Arial"/>
          <w:sz w:val="24"/>
          <w:szCs w:val="24"/>
        </w:rPr>
        <w:t xml:space="preserve"> the factors most likely to affect </w:t>
      </w:r>
      <w:r>
        <w:rPr>
          <w:rFonts w:ascii="Arial" w:hAnsi="Arial" w:cs="Arial"/>
          <w:sz w:val="24"/>
          <w:szCs w:val="24"/>
        </w:rPr>
        <w:t>a</w:t>
      </w:r>
      <w:r w:rsidR="00D63C04">
        <w:rPr>
          <w:rFonts w:ascii="Arial" w:hAnsi="Arial" w:cs="Arial"/>
          <w:sz w:val="24"/>
          <w:szCs w:val="24"/>
        </w:rPr>
        <w:t xml:space="preserve"> non-union voice. </w:t>
      </w:r>
      <w:r w:rsidR="003F4BA6">
        <w:rPr>
          <w:rFonts w:ascii="Arial" w:hAnsi="Arial" w:cs="Arial"/>
          <w:sz w:val="24"/>
          <w:szCs w:val="24"/>
        </w:rPr>
        <w:t>Harney and Dundon (2006) note</w:t>
      </w:r>
      <w:r>
        <w:rPr>
          <w:rFonts w:ascii="Arial" w:hAnsi="Arial" w:cs="Arial"/>
          <w:sz w:val="24"/>
          <w:szCs w:val="24"/>
        </w:rPr>
        <w:t xml:space="preserve">d the individual </w:t>
      </w:r>
      <w:r w:rsidR="00D63C04">
        <w:rPr>
          <w:rFonts w:ascii="Arial" w:hAnsi="Arial" w:cs="Arial"/>
          <w:sz w:val="24"/>
          <w:szCs w:val="24"/>
        </w:rPr>
        <w:t>voice holds the po</w:t>
      </w:r>
      <w:r w:rsidR="003F4BA6">
        <w:rPr>
          <w:rFonts w:ascii="Arial" w:hAnsi="Arial" w:cs="Arial"/>
          <w:sz w:val="24"/>
          <w:szCs w:val="24"/>
        </w:rPr>
        <w:t xml:space="preserve">wer </w:t>
      </w:r>
      <w:r>
        <w:rPr>
          <w:rFonts w:ascii="Arial" w:hAnsi="Arial" w:cs="Arial"/>
          <w:sz w:val="24"/>
          <w:szCs w:val="24"/>
        </w:rPr>
        <w:t>and</w:t>
      </w:r>
      <w:r w:rsidR="00D63C04">
        <w:rPr>
          <w:rFonts w:ascii="Arial" w:hAnsi="Arial" w:cs="Arial"/>
          <w:sz w:val="24"/>
          <w:szCs w:val="24"/>
        </w:rPr>
        <w:t xml:space="preserve"> </w:t>
      </w:r>
      <w:r w:rsidR="003F4BA6">
        <w:rPr>
          <w:rFonts w:ascii="Arial" w:hAnsi="Arial" w:cs="Arial"/>
          <w:sz w:val="24"/>
          <w:szCs w:val="24"/>
        </w:rPr>
        <w:t>influences</w:t>
      </w:r>
      <w:r w:rsidR="00D63C04">
        <w:rPr>
          <w:rFonts w:ascii="Arial" w:hAnsi="Arial" w:cs="Arial"/>
          <w:sz w:val="24"/>
          <w:szCs w:val="24"/>
        </w:rPr>
        <w:t xml:space="preserve"> management response</w:t>
      </w:r>
      <w:r w:rsidR="003F4BA6">
        <w:rPr>
          <w:rFonts w:ascii="Arial" w:hAnsi="Arial" w:cs="Arial"/>
          <w:noProof/>
          <w:sz w:val="24"/>
          <w:szCs w:val="24"/>
        </w:rPr>
        <w:t xml:space="preserve"> (Dundon &amp; Gollan, 2007, </w:t>
      </w:r>
      <w:r w:rsidR="00647253">
        <w:rPr>
          <w:rFonts w:ascii="Arial" w:hAnsi="Arial" w:cs="Arial"/>
          <w:noProof/>
          <w:sz w:val="24"/>
          <w:szCs w:val="24"/>
        </w:rPr>
        <w:t xml:space="preserve">Harney &amp; Dundon, 2006, </w:t>
      </w:r>
      <w:r w:rsidR="00647253" w:rsidRPr="00647253">
        <w:rPr>
          <w:rFonts w:ascii="Arial" w:hAnsi="Arial" w:cs="Arial"/>
          <w:noProof/>
          <w:sz w:val="24"/>
          <w:szCs w:val="24"/>
        </w:rPr>
        <w:t>Child, 1997)</w:t>
      </w:r>
      <w:r w:rsidR="00D63C04">
        <w:rPr>
          <w:rFonts w:ascii="Arial" w:hAnsi="Arial" w:cs="Arial"/>
          <w:sz w:val="24"/>
          <w:szCs w:val="24"/>
        </w:rPr>
        <w:t xml:space="preserve">. </w:t>
      </w:r>
      <w:r w:rsidR="003F4BA6">
        <w:rPr>
          <w:rFonts w:ascii="Arial" w:hAnsi="Arial" w:cs="Arial"/>
          <w:sz w:val="24"/>
          <w:szCs w:val="24"/>
        </w:rPr>
        <w:t xml:space="preserve">The </w:t>
      </w:r>
      <w:r>
        <w:rPr>
          <w:rFonts w:ascii="Arial" w:hAnsi="Arial" w:cs="Arial"/>
          <w:sz w:val="24"/>
          <w:szCs w:val="24"/>
        </w:rPr>
        <w:t>consensus</w:t>
      </w:r>
      <w:r w:rsidR="003F4BA6">
        <w:rPr>
          <w:rFonts w:ascii="Arial" w:hAnsi="Arial" w:cs="Arial"/>
          <w:sz w:val="24"/>
          <w:szCs w:val="24"/>
        </w:rPr>
        <w:t xml:space="preserve"> </w:t>
      </w:r>
      <w:r>
        <w:rPr>
          <w:rFonts w:ascii="Arial" w:hAnsi="Arial" w:cs="Arial"/>
          <w:sz w:val="24"/>
          <w:szCs w:val="24"/>
        </w:rPr>
        <w:t xml:space="preserve">explains that </w:t>
      </w:r>
      <w:r w:rsidR="003F4BA6">
        <w:rPr>
          <w:rFonts w:ascii="Arial" w:hAnsi="Arial" w:cs="Arial"/>
          <w:sz w:val="24"/>
          <w:szCs w:val="24"/>
        </w:rPr>
        <w:t xml:space="preserve">the shift in power is </w:t>
      </w:r>
      <w:r>
        <w:rPr>
          <w:rFonts w:ascii="Arial" w:hAnsi="Arial" w:cs="Arial"/>
          <w:sz w:val="24"/>
          <w:szCs w:val="24"/>
        </w:rPr>
        <w:t>neither</w:t>
      </w:r>
      <w:r w:rsidR="003F4BA6">
        <w:rPr>
          <w:rFonts w:ascii="Arial" w:hAnsi="Arial" w:cs="Arial"/>
          <w:sz w:val="24"/>
          <w:szCs w:val="24"/>
        </w:rPr>
        <w:t xml:space="preserve"> positive or negative for employer or employee, </w:t>
      </w:r>
      <w:r>
        <w:rPr>
          <w:rFonts w:ascii="Arial" w:hAnsi="Arial" w:cs="Arial"/>
          <w:sz w:val="24"/>
          <w:szCs w:val="24"/>
        </w:rPr>
        <w:t xml:space="preserve">but </w:t>
      </w:r>
      <w:r w:rsidR="003F4BA6">
        <w:rPr>
          <w:rFonts w:ascii="Arial" w:hAnsi="Arial" w:cs="Arial"/>
          <w:sz w:val="24"/>
          <w:szCs w:val="24"/>
        </w:rPr>
        <w:t xml:space="preserve">the lack of a voice </w:t>
      </w:r>
      <w:r>
        <w:rPr>
          <w:rFonts w:ascii="Arial" w:hAnsi="Arial" w:cs="Arial"/>
          <w:sz w:val="24"/>
          <w:szCs w:val="24"/>
        </w:rPr>
        <w:t xml:space="preserve">that’s an issue. Leading to </w:t>
      </w:r>
      <w:r w:rsidR="003F4BA6">
        <w:rPr>
          <w:rFonts w:ascii="Arial" w:hAnsi="Arial" w:cs="Arial"/>
          <w:sz w:val="24"/>
          <w:szCs w:val="24"/>
        </w:rPr>
        <w:t>lack of communication</w:t>
      </w:r>
      <w:r>
        <w:rPr>
          <w:rFonts w:ascii="Arial" w:hAnsi="Arial" w:cs="Arial"/>
          <w:sz w:val="24"/>
          <w:szCs w:val="24"/>
        </w:rPr>
        <w:t xml:space="preserve">, </w:t>
      </w:r>
      <w:r w:rsidR="003F4BA6">
        <w:rPr>
          <w:rFonts w:ascii="Arial" w:hAnsi="Arial" w:cs="Arial"/>
          <w:sz w:val="24"/>
          <w:szCs w:val="24"/>
        </w:rPr>
        <w:t>hostility, avoidance</w:t>
      </w:r>
      <w:r>
        <w:rPr>
          <w:rFonts w:ascii="Arial" w:hAnsi="Arial" w:cs="Arial"/>
          <w:sz w:val="24"/>
          <w:szCs w:val="24"/>
        </w:rPr>
        <w:t>,</w:t>
      </w:r>
      <w:r w:rsidR="003F4BA6">
        <w:rPr>
          <w:rFonts w:ascii="Arial" w:hAnsi="Arial" w:cs="Arial"/>
          <w:sz w:val="24"/>
          <w:szCs w:val="24"/>
        </w:rPr>
        <w:t xml:space="preserve"> lack of engagement and commitment. </w:t>
      </w:r>
    </w:p>
    <w:p w14:paraId="3BAD46AF" w14:textId="6B8E8DE7" w:rsidR="00D63C04" w:rsidRDefault="00D63C04" w:rsidP="00A05AE9">
      <w:pPr>
        <w:spacing w:line="600" w:lineRule="auto"/>
        <w:jc w:val="both"/>
        <w:rPr>
          <w:rFonts w:ascii="Arial" w:hAnsi="Arial" w:cs="Arial"/>
          <w:sz w:val="24"/>
          <w:szCs w:val="24"/>
        </w:rPr>
      </w:pPr>
      <w:r>
        <w:rPr>
          <w:noProof/>
          <w:lang w:eastAsia="en-GB"/>
        </w:rPr>
        <w:drawing>
          <wp:anchor distT="0" distB="0" distL="114300" distR="114300" simplePos="0" relativeHeight="251661312" behindDoc="0" locked="0" layoutInCell="1" allowOverlap="1" wp14:anchorId="186895C5" wp14:editId="67EF2058">
            <wp:simplePos x="0" y="0"/>
            <wp:positionH relativeFrom="margin">
              <wp:align>center</wp:align>
            </wp:positionH>
            <wp:positionV relativeFrom="paragraph">
              <wp:posOffset>2600</wp:posOffset>
            </wp:positionV>
            <wp:extent cx="4226560" cy="259778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2283" t="25143" r="34366" b="27483"/>
                    <a:stretch/>
                  </pic:blipFill>
                  <pic:spPr bwMode="auto">
                    <a:xfrm>
                      <a:off x="0" y="0"/>
                      <a:ext cx="4226560" cy="2597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B7A1AA" w14:textId="77777777" w:rsidR="00D63C04" w:rsidRDefault="00D63C04" w:rsidP="00A05AE9">
      <w:pPr>
        <w:spacing w:line="600" w:lineRule="auto"/>
        <w:jc w:val="both"/>
        <w:rPr>
          <w:rFonts w:ascii="Arial" w:hAnsi="Arial" w:cs="Arial"/>
          <w:sz w:val="24"/>
          <w:szCs w:val="24"/>
        </w:rPr>
      </w:pPr>
    </w:p>
    <w:p w14:paraId="31E6E212" w14:textId="77777777" w:rsidR="00D63C04" w:rsidRDefault="00D63C04" w:rsidP="00A05AE9">
      <w:pPr>
        <w:spacing w:line="600" w:lineRule="auto"/>
        <w:jc w:val="both"/>
        <w:rPr>
          <w:rFonts w:ascii="Arial" w:hAnsi="Arial" w:cs="Arial"/>
          <w:sz w:val="24"/>
          <w:szCs w:val="24"/>
        </w:rPr>
      </w:pPr>
    </w:p>
    <w:p w14:paraId="236A5B9D" w14:textId="77777777" w:rsidR="00D63C04" w:rsidRDefault="00D63C04" w:rsidP="00A05AE9">
      <w:pPr>
        <w:spacing w:line="600" w:lineRule="auto"/>
        <w:jc w:val="both"/>
        <w:rPr>
          <w:rFonts w:ascii="Arial" w:hAnsi="Arial" w:cs="Arial"/>
          <w:sz w:val="24"/>
          <w:szCs w:val="24"/>
        </w:rPr>
      </w:pPr>
    </w:p>
    <w:p w14:paraId="6BBC2811" w14:textId="77777777" w:rsidR="00D63C04" w:rsidRDefault="00D63C04" w:rsidP="00A05AE9">
      <w:pPr>
        <w:spacing w:line="600" w:lineRule="auto"/>
        <w:jc w:val="both"/>
        <w:rPr>
          <w:rFonts w:ascii="Arial" w:hAnsi="Arial" w:cs="Arial"/>
          <w:sz w:val="24"/>
          <w:szCs w:val="24"/>
        </w:rPr>
      </w:pPr>
    </w:p>
    <w:p w14:paraId="381E72F5" w14:textId="7F5DD1D0" w:rsidR="00484347" w:rsidRDefault="00484347" w:rsidP="00A05AE9">
      <w:pPr>
        <w:pStyle w:val="Caption"/>
        <w:jc w:val="both"/>
      </w:pPr>
      <w:r>
        <w:t xml:space="preserve">Figure </w:t>
      </w:r>
      <w:r w:rsidR="00615CCA">
        <w:t>2.0 -</w:t>
      </w:r>
      <w:r>
        <w:t xml:space="preserve"> Conceptual map showing factors that would affect a non-union voice, </w:t>
      </w:r>
      <w:sdt>
        <w:sdtPr>
          <w:id w:val="227429975"/>
          <w:citation/>
        </w:sdtPr>
        <w:sdtContent>
          <w:r>
            <w:fldChar w:fldCharType="begin"/>
          </w:r>
          <w:r>
            <w:instrText xml:space="preserve"> CITATION Dun07 \l 2057 </w:instrText>
          </w:r>
          <w:r>
            <w:fldChar w:fldCharType="separate"/>
          </w:r>
          <w:r w:rsidR="00104753">
            <w:rPr>
              <w:noProof/>
            </w:rPr>
            <w:t>(Dundon &amp; Gollan, 2007 )</w:t>
          </w:r>
          <w:r>
            <w:fldChar w:fldCharType="end"/>
          </w:r>
        </w:sdtContent>
      </w:sdt>
    </w:p>
    <w:p w14:paraId="184C305C" w14:textId="77777777" w:rsidR="008F0749" w:rsidRPr="008F0749" w:rsidRDefault="008F0749" w:rsidP="008F0749"/>
    <w:p w14:paraId="0FAFD22E" w14:textId="73DE50E5" w:rsidR="005E7DB9" w:rsidRPr="005E7DB9" w:rsidRDefault="005E7DB9" w:rsidP="005E7DB9">
      <w:pPr>
        <w:pStyle w:val="Heading2"/>
        <w:jc w:val="both"/>
        <w:rPr>
          <w:rFonts w:ascii="Arial" w:hAnsi="Arial" w:cs="Arial"/>
          <w:color w:val="auto"/>
          <w:sz w:val="24"/>
          <w:szCs w:val="24"/>
        </w:rPr>
      </w:pPr>
      <w:bookmarkStart w:id="8" w:name="_Toc6317146"/>
      <w:r>
        <w:rPr>
          <w:noProof/>
          <w:lang w:eastAsia="en-GB"/>
        </w:rPr>
        <w:lastRenderedPageBreak/>
        <w:drawing>
          <wp:anchor distT="0" distB="0" distL="114300" distR="114300" simplePos="0" relativeHeight="251663360" behindDoc="0" locked="0" layoutInCell="1" allowOverlap="1" wp14:anchorId="01C6D857" wp14:editId="1283DA57">
            <wp:simplePos x="0" y="0"/>
            <wp:positionH relativeFrom="margin">
              <wp:align>center</wp:align>
            </wp:positionH>
            <wp:positionV relativeFrom="paragraph">
              <wp:posOffset>272415</wp:posOffset>
            </wp:positionV>
            <wp:extent cx="5048250" cy="34385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4234" t="37818" r="35187" b="22001"/>
                    <a:stretch/>
                  </pic:blipFill>
                  <pic:spPr bwMode="auto">
                    <a:xfrm>
                      <a:off x="0" y="0"/>
                      <a:ext cx="5048250" cy="343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4347">
        <w:rPr>
          <w:rFonts w:ascii="Arial" w:hAnsi="Arial" w:cs="Arial"/>
          <w:sz w:val="24"/>
          <w:szCs w:val="24"/>
        </w:rPr>
        <w:tab/>
      </w:r>
      <w:r w:rsidR="00484347" w:rsidRPr="00484347">
        <w:rPr>
          <w:rFonts w:ascii="Arial" w:hAnsi="Arial" w:cs="Arial"/>
          <w:color w:val="auto"/>
          <w:sz w:val="24"/>
          <w:szCs w:val="24"/>
        </w:rPr>
        <w:t>2</w:t>
      </w:r>
      <w:r w:rsidR="007E611D" w:rsidRPr="00484347">
        <w:rPr>
          <w:rFonts w:ascii="Arial" w:hAnsi="Arial" w:cs="Arial"/>
          <w:color w:val="auto"/>
          <w:sz w:val="24"/>
          <w:szCs w:val="24"/>
        </w:rPr>
        <w:t>.4 Engagement and the role of managers</w:t>
      </w:r>
      <w:bookmarkEnd w:id="8"/>
    </w:p>
    <w:p w14:paraId="1E178F52" w14:textId="25CDC845" w:rsidR="00484347" w:rsidRDefault="00484347" w:rsidP="00A05AE9">
      <w:pPr>
        <w:pStyle w:val="Caption"/>
        <w:keepNext/>
        <w:jc w:val="both"/>
      </w:pPr>
      <w:r>
        <w:t xml:space="preserve">Table </w:t>
      </w:r>
      <w:r w:rsidR="00381CFC">
        <w:t>2.0</w:t>
      </w:r>
      <w:r>
        <w:t xml:space="preserve"> - CIPD Maturity Model </w:t>
      </w:r>
      <w:sdt>
        <w:sdtPr>
          <w:id w:val="1010021530"/>
          <w:citation/>
        </w:sdtPr>
        <w:sdtContent>
          <w:r>
            <w:fldChar w:fldCharType="begin"/>
          </w:r>
          <w:r>
            <w:instrText xml:space="preserve"> CITATION CIP17 \l 2057 </w:instrText>
          </w:r>
          <w:r>
            <w:fldChar w:fldCharType="separate"/>
          </w:r>
          <w:r w:rsidR="00104753">
            <w:rPr>
              <w:noProof/>
            </w:rPr>
            <w:t>(CIPDa, 2017)</w:t>
          </w:r>
          <w:r>
            <w:fldChar w:fldCharType="end"/>
          </w:r>
        </w:sdtContent>
      </w:sdt>
      <w:r>
        <w:t>.</w:t>
      </w:r>
    </w:p>
    <w:p w14:paraId="2166B87E" w14:textId="631B4EC8" w:rsidR="00484347" w:rsidRPr="00484347" w:rsidRDefault="00484347" w:rsidP="00A05AE9">
      <w:pPr>
        <w:jc w:val="both"/>
      </w:pPr>
    </w:p>
    <w:p w14:paraId="706590B2" w14:textId="14B29C2C" w:rsidR="000B7478" w:rsidRDefault="000B7478" w:rsidP="00A05AE9">
      <w:pPr>
        <w:spacing w:line="600" w:lineRule="auto"/>
        <w:jc w:val="both"/>
        <w:rPr>
          <w:rFonts w:ascii="Arial" w:hAnsi="Arial" w:cs="Arial"/>
          <w:sz w:val="24"/>
          <w:szCs w:val="24"/>
        </w:rPr>
      </w:pPr>
      <w:r>
        <w:rPr>
          <w:rFonts w:ascii="Arial" w:hAnsi="Arial" w:cs="Arial"/>
          <w:sz w:val="24"/>
          <w:szCs w:val="24"/>
        </w:rPr>
        <w:t>The CIPDa (2017) maturity model allows managers to follow a process</w:t>
      </w:r>
      <w:r w:rsidR="008A45E6">
        <w:rPr>
          <w:rFonts w:ascii="Arial" w:hAnsi="Arial" w:cs="Arial"/>
          <w:sz w:val="24"/>
          <w:szCs w:val="24"/>
        </w:rPr>
        <w:t xml:space="preserve"> to improve engagement,</w:t>
      </w:r>
      <w:r>
        <w:rPr>
          <w:rFonts w:ascii="Arial" w:hAnsi="Arial" w:cs="Arial"/>
          <w:sz w:val="24"/>
          <w:szCs w:val="24"/>
        </w:rPr>
        <w:t xml:space="preserve"> </w:t>
      </w:r>
      <w:r w:rsidR="001E36C6">
        <w:rPr>
          <w:rFonts w:ascii="Arial" w:hAnsi="Arial" w:cs="Arial"/>
          <w:sz w:val="24"/>
          <w:szCs w:val="24"/>
        </w:rPr>
        <w:t>marked by</w:t>
      </w:r>
      <w:r>
        <w:rPr>
          <w:rFonts w:ascii="Arial" w:hAnsi="Arial" w:cs="Arial"/>
          <w:sz w:val="24"/>
          <w:szCs w:val="24"/>
        </w:rPr>
        <w:t xml:space="preserve"> an external source. This model</w:t>
      </w:r>
      <w:r w:rsidR="008A45E6">
        <w:rPr>
          <w:rFonts w:ascii="Arial" w:hAnsi="Arial" w:cs="Arial"/>
          <w:sz w:val="24"/>
          <w:szCs w:val="24"/>
        </w:rPr>
        <w:t xml:space="preserve">’s use is to analyse the issue and help develop a process, giving a maturity level as a score. </w:t>
      </w:r>
      <w:r w:rsidR="001E36C6">
        <w:rPr>
          <w:rFonts w:ascii="Arial" w:hAnsi="Arial" w:cs="Arial"/>
          <w:sz w:val="24"/>
          <w:szCs w:val="24"/>
        </w:rPr>
        <w:t xml:space="preserve">The maturity level </w:t>
      </w:r>
      <w:r w:rsidR="008A45E6">
        <w:rPr>
          <w:rFonts w:ascii="Arial" w:hAnsi="Arial" w:cs="Arial"/>
          <w:sz w:val="24"/>
          <w:szCs w:val="24"/>
        </w:rPr>
        <w:t>received</w:t>
      </w:r>
      <w:r w:rsidR="001E36C6">
        <w:rPr>
          <w:rFonts w:ascii="Arial" w:hAnsi="Arial" w:cs="Arial"/>
          <w:sz w:val="24"/>
          <w:szCs w:val="24"/>
        </w:rPr>
        <w:t xml:space="preserve"> determines rate of improvement, employee engagement as well as health and wellbeing</w:t>
      </w:r>
      <w:r w:rsidR="001E36C6">
        <w:rPr>
          <w:rFonts w:ascii="Arial" w:hAnsi="Arial" w:cs="Arial"/>
          <w:noProof/>
          <w:sz w:val="24"/>
          <w:szCs w:val="24"/>
        </w:rPr>
        <w:t xml:space="preserve"> (CIPDa, 2017, </w:t>
      </w:r>
      <w:r w:rsidR="001E36C6" w:rsidRPr="001E36C6">
        <w:rPr>
          <w:rFonts w:ascii="Arial" w:hAnsi="Arial" w:cs="Arial"/>
          <w:noProof/>
          <w:sz w:val="24"/>
          <w:szCs w:val="24"/>
        </w:rPr>
        <w:t>CIPDb, 2017)</w:t>
      </w:r>
      <w:r w:rsidR="001E36C6">
        <w:rPr>
          <w:rFonts w:ascii="Arial" w:hAnsi="Arial" w:cs="Arial"/>
          <w:sz w:val="24"/>
          <w:szCs w:val="24"/>
        </w:rPr>
        <w:t>. Home Bargains have no practice in place</w:t>
      </w:r>
      <w:r w:rsidR="008A45E6">
        <w:rPr>
          <w:rFonts w:ascii="Arial" w:hAnsi="Arial" w:cs="Arial"/>
          <w:sz w:val="24"/>
          <w:szCs w:val="24"/>
        </w:rPr>
        <w:t xml:space="preserve"> therefore,</w:t>
      </w:r>
      <w:r w:rsidR="001E36C6">
        <w:rPr>
          <w:rFonts w:ascii="Arial" w:hAnsi="Arial" w:cs="Arial"/>
          <w:sz w:val="24"/>
          <w:szCs w:val="24"/>
        </w:rPr>
        <w:t xml:space="preserve"> to analyse engagement this productive tool </w:t>
      </w:r>
      <w:r w:rsidR="008A45E6">
        <w:rPr>
          <w:rFonts w:ascii="Arial" w:hAnsi="Arial" w:cs="Arial"/>
          <w:sz w:val="24"/>
          <w:szCs w:val="24"/>
        </w:rPr>
        <w:t xml:space="preserve">would </w:t>
      </w:r>
      <w:r w:rsidR="001E36C6">
        <w:rPr>
          <w:rFonts w:ascii="Arial" w:hAnsi="Arial" w:cs="Arial"/>
          <w:sz w:val="24"/>
          <w:szCs w:val="24"/>
        </w:rPr>
        <w:t>to start to asses</w:t>
      </w:r>
      <w:r w:rsidR="008A45E6">
        <w:rPr>
          <w:rFonts w:ascii="Arial" w:hAnsi="Arial" w:cs="Arial"/>
          <w:sz w:val="24"/>
          <w:szCs w:val="24"/>
        </w:rPr>
        <w:t>s and</w:t>
      </w:r>
      <w:r w:rsidR="001E36C6">
        <w:rPr>
          <w:rFonts w:ascii="Arial" w:hAnsi="Arial" w:cs="Arial"/>
          <w:sz w:val="24"/>
          <w:szCs w:val="24"/>
        </w:rPr>
        <w:t xml:space="preserve"> identify a stage in which they need to develop. This will implement a long-term format to continuously assess engagement</w:t>
      </w:r>
      <w:r>
        <w:rPr>
          <w:rFonts w:ascii="Arial" w:hAnsi="Arial" w:cs="Arial"/>
          <w:sz w:val="24"/>
          <w:szCs w:val="24"/>
        </w:rPr>
        <w:t>. The possible outcomes can then be analysed, evaluated and compared to the CIPDb chart seen in appendix A.</w:t>
      </w:r>
      <w:r w:rsidR="0049142A">
        <w:rPr>
          <w:rFonts w:ascii="Arial" w:hAnsi="Arial" w:cs="Arial"/>
          <w:sz w:val="24"/>
          <w:szCs w:val="24"/>
        </w:rPr>
        <w:t xml:space="preserve"> The format most prudent at this point would be an employment relations survey as explained by Macleod and Clark (2009) Cited by </w:t>
      </w:r>
      <w:r w:rsidR="0049142A" w:rsidRPr="0049142A">
        <w:rPr>
          <w:rFonts w:ascii="Arial" w:hAnsi="Arial" w:cs="Arial"/>
          <w:noProof/>
          <w:sz w:val="24"/>
          <w:szCs w:val="24"/>
        </w:rPr>
        <w:t xml:space="preserve">Gennard &amp; Judge, </w:t>
      </w:r>
      <w:r w:rsidR="0049142A">
        <w:rPr>
          <w:rFonts w:ascii="Arial" w:hAnsi="Arial" w:cs="Arial"/>
          <w:noProof/>
          <w:sz w:val="24"/>
          <w:szCs w:val="24"/>
        </w:rPr>
        <w:t>(</w:t>
      </w:r>
      <w:r w:rsidR="0049142A" w:rsidRPr="0049142A">
        <w:rPr>
          <w:rFonts w:ascii="Arial" w:hAnsi="Arial" w:cs="Arial"/>
          <w:noProof/>
          <w:sz w:val="24"/>
          <w:szCs w:val="24"/>
        </w:rPr>
        <w:t>2016)</w:t>
      </w:r>
      <w:r w:rsidR="0049142A">
        <w:rPr>
          <w:rFonts w:ascii="Arial" w:hAnsi="Arial" w:cs="Arial"/>
          <w:noProof/>
          <w:sz w:val="24"/>
          <w:szCs w:val="24"/>
        </w:rPr>
        <w:t xml:space="preserve">. </w:t>
      </w:r>
    </w:p>
    <w:p w14:paraId="5CD0D12B" w14:textId="7A72E7F6" w:rsidR="0049142A" w:rsidRDefault="0049142A" w:rsidP="00A05AE9">
      <w:pPr>
        <w:spacing w:line="600" w:lineRule="auto"/>
        <w:jc w:val="both"/>
        <w:rPr>
          <w:rFonts w:ascii="Arial" w:hAnsi="Arial" w:cs="Arial"/>
          <w:sz w:val="24"/>
          <w:szCs w:val="24"/>
        </w:rPr>
      </w:pPr>
      <w:r>
        <w:rPr>
          <w:rFonts w:ascii="Arial" w:hAnsi="Arial" w:cs="Arial"/>
          <w:sz w:val="24"/>
          <w:szCs w:val="24"/>
        </w:rPr>
        <w:lastRenderedPageBreak/>
        <w:t>E</w:t>
      </w:r>
      <w:r w:rsidR="00B9102E">
        <w:rPr>
          <w:rFonts w:ascii="Arial" w:hAnsi="Arial" w:cs="Arial"/>
          <w:sz w:val="24"/>
          <w:szCs w:val="24"/>
        </w:rPr>
        <w:t xml:space="preserve">mployee engagement </w:t>
      </w:r>
      <w:r>
        <w:rPr>
          <w:rFonts w:ascii="Arial" w:hAnsi="Arial" w:cs="Arial"/>
          <w:sz w:val="24"/>
          <w:szCs w:val="24"/>
        </w:rPr>
        <w:t xml:space="preserve">is becoming a productive tool for company growth; </w:t>
      </w:r>
      <w:r w:rsidR="00615CCA">
        <w:rPr>
          <w:rFonts w:ascii="Arial" w:hAnsi="Arial" w:cs="Arial"/>
          <w:sz w:val="24"/>
          <w:szCs w:val="24"/>
        </w:rPr>
        <w:t>however,</w:t>
      </w:r>
      <w:r>
        <w:rPr>
          <w:rFonts w:ascii="Arial" w:hAnsi="Arial" w:cs="Arial"/>
          <w:sz w:val="24"/>
          <w:szCs w:val="24"/>
        </w:rPr>
        <w:t xml:space="preserve"> results can be interpreted differently per manager</w:t>
      </w:r>
      <w:r w:rsidR="00B9102E">
        <w:rPr>
          <w:rFonts w:ascii="Arial" w:hAnsi="Arial" w:cs="Arial"/>
          <w:sz w:val="24"/>
          <w:szCs w:val="24"/>
        </w:rPr>
        <w:t xml:space="preserve"> </w:t>
      </w:r>
      <w:r w:rsidR="00984220">
        <w:rPr>
          <w:rFonts w:ascii="Arial" w:hAnsi="Arial" w:cs="Arial"/>
          <w:noProof/>
          <w:sz w:val="24"/>
          <w:szCs w:val="24"/>
        </w:rPr>
        <w:t xml:space="preserve">(Graber, 2015, </w:t>
      </w:r>
      <w:r w:rsidR="00984220" w:rsidRPr="00984220">
        <w:rPr>
          <w:rFonts w:ascii="Arial" w:hAnsi="Arial" w:cs="Arial"/>
          <w:noProof/>
          <w:sz w:val="24"/>
          <w:szCs w:val="24"/>
        </w:rPr>
        <w:t>Chamorro-Premuzic, Garrad , &amp; Elzinger, 2018)</w:t>
      </w:r>
      <w:r w:rsidR="00B9102E">
        <w:rPr>
          <w:rFonts w:ascii="Arial" w:hAnsi="Arial" w:cs="Arial"/>
          <w:sz w:val="24"/>
          <w:szCs w:val="24"/>
        </w:rPr>
        <w:t>. A Gallup survey</w:t>
      </w:r>
      <w:r w:rsidR="007145AE">
        <w:rPr>
          <w:rFonts w:ascii="Arial" w:hAnsi="Arial" w:cs="Arial"/>
          <w:sz w:val="24"/>
          <w:szCs w:val="24"/>
        </w:rPr>
        <w:t xml:space="preserve"> Cited by Graber</w:t>
      </w:r>
      <w:r w:rsidR="00B9102E">
        <w:rPr>
          <w:rFonts w:ascii="Arial" w:hAnsi="Arial" w:cs="Arial"/>
          <w:sz w:val="24"/>
          <w:szCs w:val="24"/>
        </w:rPr>
        <w:t xml:space="preserve"> (2015) reported high engagement had less attrition within the company regardless of rate of turnover, the</w:t>
      </w:r>
      <w:r>
        <w:rPr>
          <w:rFonts w:ascii="Arial" w:hAnsi="Arial" w:cs="Arial"/>
          <w:sz w:val="24"/>
          <w:szCs w:val="24"/>
        </w:rPr>
        <w:t xml:space="preserve"> same </w:t>
      </w:r>
      <w:r w:rsidR="00B9102E">
        <w:rPr>
          <w:rFonts w:ascii="Arial" w:hAnsi="Arial" w:cs="Arial"/>
          <w:sz w:val="24"/>
          <w:szCs w:val="24"/>
        </w:rPr>
        <w:t xml:space="preserve">companies reported </w:t>
      </w:r>
      <w:r>
        <w:rPr>
          <w:rFonts w:ascii="Arial" w:hAnsi="Arial" w:cs="Arial"/>
          <w:sz w:val="24"/>
          <w:szCs w:val="24"/>
        </w:rPr>
        <w:t>increased</w:t>
      </w:r>
      <w:r w:rsidR="00B9102E">
        <w:rPr>
          <w:rFonts w:ascii="Arial" w:hAnsi="Arial" w:cs="Arial"/>
          <w:sz w:val="24"/>
          <w:szCs w:val="24"/>
        </w:rPr>
        <w:t xml:space="preserve"> productivity and customer satisfaction</w:t>
      </w:r>
      <w:r>
        <w:rPr>
          <w:rFonts w:ascii="Arial" w:hAnsi="Arial" w:cs="Arial"/>
          <w:sz w:val="24"/>
          <w:szCs w:val="24"/>
        </w:rPr>
        <w:t>.</w:t>
      </w:r>
      <w:r w:rsidR="00B9102E">
        <w:rPr>
          <w:rFonts w:ascii="Arial" w:hAnsi="Arial" w:cs="Arial"/>
          <w:sz w:val="24"/>
          <w:szCs w:val="24"/>
        </w:rPr>
        <w:t xml:space="preserve"> </w:t>
      </w:r>
      <w:r>
        <w:rPr>
          <w:rFonts w:ascii="Arial" w:hAnsi="Arial" w:cs="Arial"/>
          <w:sz w:val="24"/>
          <w:szCs w:val="24"/>
        </w:rPr>
        <w:t>The consensus being</w:t>
      </w:r>
      <w:r w:rsidR="00B9102E">
        <w:rPr>
          <w:rFonts w:ascii="Arial" w:hAnsi="Arial" w:cs="Arial"/>
          <w:sz w:val="24"/>
          <w:szCs w:val="24"/>
        </w:rPr>
        <w:t xml:space="preserve"> engagement as less of a theory and a fact of business</w:t>
      </w:r>
      <w:sdt>
        <w:sdtPr>
          <w:rPr>
            <w:rFonts w:ascii="Arial" w:hAnsi="Arial" w:cs="Arial"/>
            <w:sz w:val="24"/>
            <w:szCs w:val="24"/>
          </w:rPr>
          <w:id w:val="1480112769"/>
          <w:citation/>
        </w:sdtPr>
        <w:sdtContent>
          <w:r w:rsidR="002A21A5">
            <w:rPr>
              <w:rFonts w:ascii="Arial" w:hAnsi="Arial" w:cs="Arial"/>
              <w:sz w:val="24"/>
              <w:szCs w:val="24"/>
            </w:rPr>
            <w:fldChar w:fldCharType="begin"/>
          </w:r>
          <w:r w:rsidR="002A21A5">
            <w:rPr>
              <w:rFonts w:ascii="Arial" w:hAnsi="Arial" w:cs="Arial"/>
              <w:sz w:val="24"/>
              <w:szCs w:val="24"/>
            </w:rPr>
            <w:instrText xml:space="preserve"> CITATION Sea15 \l 2057 </w:instrText>
          </w:r>
          <w:r w:rsidR="002A21A5">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(Graber, 2015)</w:t>
          </w:r>
          <w:r w:rsidR="002A21A5">
            <w:rPr>
              <w:rFonts w:ascii="Arial" w:hAnsi="Arial" w:cs="Arial"/>
              <w:sz w:val="24"/>
              <w:szCs w:val="24"/>
            </w:rPr>
            <w:fldChar w:fldCharType="end"/>
          </w:r>
        </w:sdtContent>
      </w:sdt>
      <w:r w:rsidR="00B9102E">
        <w:rPr>
          <w:rFonts w:ascii="Arial" w:hAnsi="Arial" w:cs="Arial"/>
          <w:sz w:val="24"/>
          <w:szCs w:val="24"/>
        </w:rPr>
        <w:t xml:space="preserve">. </w:t>
      </w:r>
      <w:r>
        <w:rPr>
          <w:rFonts w:ascii="Arial" w:hAnsi="Arial" w:cs="Arial"/>
          <w:sz w:val="24"/>
          <w:szCs w:val="24"/>
        </w:rPr>
        <w:t>Critically speaking to use theory effectively, Home Bargains need to understand the link between behaviour and perception. Further c</w:t>
      </w:r>
      <w:r w:rsidR="00B9102E">
        <w:rPr>
          <w:rFonts w:ascii="Arial" w:hAnsi="Arial" w:cs="Arial"/>
          <w:sz w:val="24"/>
          <w:szCs w:val="24"/>
        </w:rPr>
        <w:t>onsider</w:t>
      </w:r>
      <w:r>
        <w:rPr>
          <w:rFonts w:ascii="Arial" w:hAnsi="Arial" w:cs="Arial"/>
          <w:sz w:val="24"/>
          <w:szCs w:val="24"/>
        </w:rPr>
        <w:t>ation regarding</w:t>
      </w:r>
      <w:r w:rsidR="00B9102E">
        <w:rPr>
          <w:rFonts w:ascii="Arial" w:hAnsi="Arial" w:cs="Arial"/>
          <w:sz w:val="24"/>
          <w:szCs w:val="24"/>
        </w:rPr>
        <w:t xml:space="preserve"> the nine employee engagement archetypes </w:t>
      </w:r>
      <w:r>
        <w:rPr>
          <w:rFonts w:ascii="Arial" w:hAnsi="Arial" w:cs="Arial"/>
          <w:sz w:val="24"/>
          <w:szCs w:val="24"/>
        </w:rPr>
        <w:t>gives insight into</w:t>
      </w:r>
      <w:r w:rsidR="00B9102E">
        <w:rPr>
          <w:rFonts w:ascii="Arial" w:hAnsi="Arial" w:cs="Arial"/>
          <w:sz w:val="24"/>
          <w:szCs w:val="24"/>
        </w:rPr>
        <w:t xml:space="preserve"> what employees are thinking </w:t>
      </w:r>
      <w:r>
        <w:rPr>
          <w:rFonts w:ascii="Arial" w:hAnsi="Arial" w:cs="Arial"/>
          <w:sz w:val="24"/>
          <w:szCs w:val="24"/>
        </w:rPr>
        <w:t>and feeling.</w:t>
      </w:r>
      <w:r w:rsidR="00B9102E">
        <w:rPr>
          <w:rFonts w:ascii="Arial" w:hAnsi="Arial" w:cs="Arial"/>
          <w:sz w:val="24"/>
          <w:szCs w:val="24"/>
        </w:rPr>
        <w:t xml:space="preserve"> </w:t>
      </w:r>
      <w:r>
        <w:rPr>
          <w:rFonts w:ascii="Arial" w:hAnsi="Arial" w:cs="Arial"/>
          <w:sz w:val="24"/>
          <w:szCs w:val="24"/>
        </w:rPr>
        <w:t>T</w:t>
      </w:r>
      <w:r w:rsidR="007145AE">
        <w:rPr>
          <w:rFonts w:ascii="Arial" w:hAnsi="Arial" w:cs="Arial"/>
          <w:sz w:val="24"/>
          <w:szCs w:val="24"/>
        </w:rPr>
        <w:t xml:space="preserve">he perception and the actual behaviour may not </w:t>
      </w:r>
      <w:r>
        <w:rPr>
          <w:rFonts w:ascii="Arial" w:hAnsi="Arial" w:cs="Arial"/>
          <w:sz w:val="24"/>
          <w:szCs w:val="24"/>
        </w:rPr>
        <w:t>coincide</w:t>
      </w:r>
      <w:sdt>
        <w:sdtPr>
          <w:rPr>
            <w:rFonts w:ascii="Arial" w:hAnsi="Arial" w:cs="Arial"/>
            <w:sz w:val="24"/>
            <w:szCs w:val="24"/>
          </w:rPr>
          <w:id w:val="-1756198202"/>
          <w:citation/>
        </w:sdtPr>
        <w:sdtContent>
          <w:r w:rsidR="00984220">
            <w:rPr>
              <w:rFonts w:ascii="Arial" w:hAnsi="Arial" w:cs="Arial"/>
              <w:sz w:val="24"/>
              <w:szCs w:val="24"/>
            </w:rPr>
            <w:fldChar w:fldCharType="begin"/>
          </w:r>
          <w:r w:rsidR="00984220">
            <w:rPr>
              <w:rFonts w:ascii="Arial" w:hAnsi="Arial" w:cs="Arial"/>
              <w:sz w:val="24"/>
              <w:szCs w:val="24"/>
            </w:rPr>
            <w:instrText xml:space="preserve"> CITATION Cha18 \l 2057 </w:instrText>
          </w:r>
          <w:r w:rsidR="00984220">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(Chamorro-Premuzic, Garrad , &amp; Elzinger, 2018)</w:t>
          </w:r>
          <w:r w:rsidR="00984220">
            <w:rPr>
              <w:rFonts w:ascii="Arial" w:hAnsi="Arial" w:cs="Arial"/>
              <w:sz w:val="24"/>
              <w:szCs w:val="24"/>
            </w:rPr>
            <w:fldChar w:fldCharType="end"/>
          </w:r>
        </w:sdtContent>
      </w:sdt>
      <w:r w:rsidR="007145AE">
        <w:rPr>
          <w:rFonts w:ascii="Arial" w:hAnsi="Arial" w:cs="Arial"/>
          <w:sz w:val="24"/>
          <w:szCs w:val="24"/>
        </w:rPr>
        <w:t xml:space="preserve">. For example, if a member of staff is being negative towards an idea but is willing to be constructive on a new </w:t>
      </w:r>
      <w:r>
        <w:rPr>
          <w:rFonts w:ascii="Arial" w:hAnsi="Arial" w:cs="Arial"/>
          <w:sz w:val="24"/>
          <w:szCs w:val="24"/>
        </w:rPr>
        <w:t>idea,</w:t>
      </w:r>
      <w:r w:rsidR="007145AE">
        <w:rPr>
          <w:rFonts w:ascii="Arial" w:hAnsi="Arial" w:cs="Arial"/>
          <w:sz w:val="24"/>
          <w:szCs w:val="24"/>
        </w:rPr>
        <w:t xml:space="preserve"> they are a martyr who may need the opportunity to show their own creativity</w:t>
      </w:r>
      <w:r>
        <w:rPr>
          <w:rFonts w:ascii="Arial" w:hAnsi="Arial" w:cs="Arial"/>
          <w:sz w:val="24"/>
          <w:szCs w:val="24"/>
        </w:rPr>
        <w:t xml:space="preserve"> (table 1.1)</w:t>
      </w:r>
      <w:r w:rsidR="007145AE">
        <w:rPr>
          <w:rFonts w:ascii="Arial" w:hAnsi="Arial" w:cs="Arial"/>
          <w:sz w:val="24"/>
          <w:szCs w:val="24"/>
        </w:rPr>
        <w:t>.</w:t>
      </w:r>
      <w:r>
        <w:rPr>
          <w:rFonts w:ascii="Arial" w:hAnsi="Arial" w:cs="Arial"/>
          <w:sz w:val="24"/>
          <w:szCs w:val="24"/>
        </w:rPr>
        <w:t xml:space="preserve"> </w:t>
      </w:r>
    </w:p>
    <w:p w14:paraId="6DF40F1C" w14:textId="1FFCD4D7" w:rsidR="007145AE" w:rsidRDefault="002A21A5" w:rsidP="00A05AE9">
      <w:pPr>
        <w:spacing w:line="600" w:lineRule="auto"/>
        <w:jc w:val="both"/>
        <w:rPr>
          <w:rFonts w:ascii="Arial" w:hAnsi="Arial" w:cs="Arial"/>
          <w:sz w:val="24"/>
          <w:szCs w:val="24"/>
        </w:rPr>
      </w:pPr>
      <w:r>
        <w:rPr>
          <w:noProof/>
          <w:lang w:eastAsia="en-GB"/>
        </w:rPr>
        <w:lastRenderedPageBreak/>
        <w:drawing>
          <wp:anchor distT="0" distB="0" distL="114300" distR="114300" simplePos="0" relativeHeight="251665408" behindDoc="0" locked="0" layoutInCell="1" allowOverlap="1" wp14:anchorId="1C2C6274" wp14:editId="45F9524A">
            <wp:simplePos x="0" y="0"/>
            <wp:positionH relativeFrom="margin">
              <wp:align>center</wp:align>
            </wp:positionH>
            <wp:positionV relativeFrom="paragraph">
              <wp:posOffset>1240790</wp:posOffset>
            </wp:positionV>
            <wp:extent cx="4667885" cy="4191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6785" t="38999" r="59949" b="18751"/>
                    <a:stretch/>
                  </pic:blipFill>
                  <pic:spPr bwMode="auto">
                    <a:xfrm>
                      <a:off x="0" y="0"/>
                      <a:ext cx="4667885" cy="419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45AE">
        <w:rPr>
          <w:rFonts w:ascii="Arial" w:hAnsi="Arial" w:cs="Arial"/>
          <w:sz w:val="24"/>
          <w:szCs w:val="24"/>
        </w:rPr>
        <w:t xml:space="preserve">These theories show the difficulty in labelling staff and their attributes, improvement to </w:t>
      </w:r>
      <w:r w:rsidR="007145AE" w:rsidRPr="007145AE">
        <w:rPr>
          <w:rFonts w:ascii="Arial" w:hAnsi="Arial" w:cs="Arial"/>
          <w:sz w:val="24"/>
          <w:szCs w:val="24"/>
        </w:rPr>
        <w:t>engagement is</w:t>
      </w:r>
      <w:r w:rsidR="007145AE">
        <w:rPr>
          <w:rFonts w:ascii="Arial" w:hAnsi="Arial" w:cs="Arial"/>
          <w:sz w:val="24"/>
          <w:szCs w:val="24"/>
        </w:rPr>
        <w:t xml:space="preserve"> measure</w:t>
      </w:r>
      <w:r w:rsidR="00B41A6D">
        <w:rPr>
          <w:rFonts w:ascii="Arial" w:hAnsi="Arial" w:cs="Arial"/>
          <w:sz w:val="24"/>
          <w:szCs w:val="24"/>
        </w:rPr>
        <w:t>d</w:t>
      </w:r>
      <w:r w:rsidR="007145AE">
        <w:rPr>
          <w:rFonts w:ascii="Arial" w:hAnsi="Arial" w:cs="Arial"/>
          <w:sz w:val="24"/>
          <w:szCs w:val="24"/>
        </w:rPr>
        <w:t xml:space="preserve"> by how</w:t>
      </w:r>
      <w:r w:rsidR="007145AE" w:rsidRPr="007145AE">
        <w:rPr>
          <w:rFonts w:ascii="Arial" w:hAnsi="Arial" w:cs="Arial"/>
          <w:sz w:val="24"/>
          <w:szCs w:val="24"/>
        </w:rPr>
        <w:t xml:space="preserve"> key performance indicators (KPI’s) </w:t>
      </w:r>
      <w:r w:rsidR="007145AE" w:rsidRPr="007145AE">
        <w:rPr>
          <w:rFonts w:ascii="Arial" w:hAnsi="Arial" w:cs="Arial"/>
          <w:color w:val="222222"/>
          <w:sz w:val="24"/>
          <w:szCs w:val="24"/>
        </w:rPr>
        <w:t>such as sales, customer satisfaction, and attrition</w:t>
      </w:r>
      <w:r w:rsidR="007145AE">
        <w:rPr>
          <w:rFonts w:ascii="Arial" w:hAnsi="Arial" w:cs="Arial"/>
          <w:color w:val="222222"/>
          <w:sz w:val="24"/>
          <w:szCs w:val="24"/>
        </w:rPr>
        <w:t xml:space="preserve"> have improved</w:t>
      </w:r>
      <w:sdt>
        <w:sdtPr>
          <w:rPr>
            <w:rFonts w:ascii="Arial" w:hAnsi="Arial" w:cs="Arial"/>
            <w:color w:val="222222"/>
            <w:sz w:val="24"/>
            <w:szCs w:val="24"/>
          </w:rPr>
          <w:id w:val="1529985293"/>
          <w:citation/>
        </w:sdtPr>
        <w:sdtContent>
          <w:r w:rsidR="007145AE">
            <w:rPr>
              <w:rFonts w:ascii="Arial" w:hAnsi="Arial" w:cs="Arial"/>
              <w:color w:val="222222"/>
              <w:sz w:val="24"/>
              <w:szCs w:val="24"/>
            </w:rPr>
            <w:fldChar w:fldCharType="begin"/>
          </w:r>
          <w:r w:rsidR="007145AE">
            <w:rPr>
              <w:rFonts w:ascii="Arial" w:hAnsi="Arial" w:cs="Arial"/>
              <w:color w:val="222222"/>
              <w:sz w:val="24"/>
              <w:szCs w:val="24"/>
            </w:rPr>
            <w:instrText xml:space="preserve"> CITATION Sea15 \l 2057 </w:instrText>
          </w:r>
          <w:r w:rsidR="007145AE">
            <w:rPr>
              <w:rFonts w:ascii="Arial" w:hAnsi="Arial" w:cs="Arial"/>
              <w:color w:val="222222"/>
              <w:sz w:val="24"/>
              <w:szCs w:val="24"/>
            </w:rPr>
            <w:fldChar w:fldCharType="separate"/>
          </w:r>
          <w:r w:rsidR="00104753">
            <w:rPr>
              <w:rFonts w:ascii="Arial" w:hAnsi="Arial" w:cs="Arial"/>
              <w:noProof/>
              <w:color w:val="222222"/>
              <w:sz w:val="24"/>
              <w:szCs w:val="24"/>
            </w:rPr>
            <w:t xml:space="preserve"> </w:t>
          </w:r>
          <w:r w:rsidR="00104753" w:rsidRPr="00104753">
            <w:rPr>
              <w:rFonts w:ascii="Arial" w:hAnsi="Arial" w:cs="Arial"/>
              <w:noProof/>
              <w:color w:val="222222"/>
              <w:sz w:val="24"/>
              <w:szCs w:val="24"/>
            </w:rPr>
            <w:t>(Graber, 2015)</w:t>
          </w:r>
          <w:r w:rsidR="007145AE">
            <w:rPr>
              <w:rFonts w:ascii="Arial" w:hAnsi="Arial" w:cs="Arial"/>
              <w:color w:val="222222"/>
              <w:sz w:val="24"/>
              <w:szCs w:val="24"/>
            </w:rPr>
            <w:fldChar w:fldCharType="end"/>
          </w:r>
        </w:sdtContent>
      </w:sdt>
      <w:r w:rsidR="007145AE">
        <w:rPr>
          <w:rFonts w:ascii="Arial" w:hAnsi="Arial" w:cs="Arial"/>
          <w:color w:val="222222"/>
          <w:sz w:val="24"/>
          <w:szCs w:val="24"/>
        </w:rPr>
        <w:t xml:space="preserve">. </w:t>
      </w:r>
    </w:p>
    <w:p w14:paraId="49D33CC2" w14:textId="4E22BA92" w:rsidR="00B9102E" w:rsidRDefault="00B9102E" w:rsidP="00A05AE9">
      <w:pPr>
        <w:spacing w:line="600" w:lineRule="auto"/>
        <w:jc w:val="both"/>
        <w:rPr>
          <w:rFonts w:ascii="Arial" w:hAnsi="Arial" w:cs="Arial"/>
          <w:sz w:val="24"/>
          <w:szCs w:val="24"/>
        </w:rPr>
      </w:pPr>
    </w:p>
    <w:p w14:paraId="255C6395" w14:textId="36BA742E" w:rsidR="00B9102E" w:rsidRDefault="00B9102E" w:rsidP="00A05AE9">
      <w:pPr>
        <w:spacing w:line="600" w:lineRule="auto"/>
        <w:jc w:val="both"/>
        <w:rPr>
          <w:rFonts w:ascii="Arial" w:hAnsi="Arial" w:cs="Arial"/>
          <w:sz w:val="24"/>
          <w:szCs w:val="24"/>
        </w:rPr>
      </w:pPr>
    </w:p>
    <w:p w14:paraId="2A07E998" w14:textId="670E7F4B" w:rsidR="00B9102E" w:rsidRDefault="00B9102E" w:rsidP="00A05AE9">
      <w:pPr>
        <w:spacing w:line="600" w:lineRule="auto"/>
        <w:jc w:val="both"/>
        <w:rPr>
          <w:rFonts w:ascii="Arial" w:hAnsi="Arial" w:cs="Arial"/>
          <w:sz w:val="24"/>
          <w:szCs w:val="24"/>
        </w:rPr>
      </w:pPr>
    </w:p>
    <w:p w14:paraId="32366026" w14:textId="6DA7A898" w:rsidR="002A21A5" w:rsidRDefault="002A21A5" w:rsidP="00A05AE9">
      <w:pPr>
        <w:spacing w:line="600" w:lineRule="auto"/>
        <w:jc w:val="both"/>
        <w:rPr>
          <w:rFonts w:ascii="Arial" w:hAnsi="Arial" w:cs="Arial"/>
          <w:sz w:val="24"/>
          <w:szCs w:val="24"/>
        </w:rPr>
      </w:pPr>
    </w:p>
    <w:p w14:paraId="53FBC12F" w14:textId="35FCFB66" w:rsidR="002A21A5" w:rsidRDefault="002A21A5" w:rsidP="00A05AE9">
      <w:pPr>
        <w:spacing w:line="600" w:lineRule="auto"/>
        <w:jc w:val="both"/>
        <w:rPr>
          <w:rFonts w:ascii="Arial" w:hAnsi="Arial" w:cs="Arial"/>
          <w:sz w:val="24"/>
          <w:szCs w:val="24"/>
        </w:rPr>
      </w:pPr>
    </w:p>
    <w:p w14:paraId="45453E30" w14:textId="55BB2F3F" w:rsidR="002A21A5" w:rsidRDefault="002A21A5" w:rsidP="00A05AE9">
      <w:pPr>
        <w:spacing w:line="600" w:lineRule="auto"/>
        <w:jc w:val="both"/>
        <w:rPr>
          <w:rFonts w:ascii="Arial" w:hAnsi="Arial" w:cs="Arial"/>
          <w:sz w:val="24"/>
          <w:szCs w:val="24"/>
        </w:rPr>
      </w:pPr>
    </w:p>
    <w:p w14:paraId="09106CF1" w14:textId="605C551A" w:rsidR="002A21A5" w:rsidRDefault="002A21A5" w:rsidP="00A05AE9">
      <w:pPr>
        <w:spacing w:line="600" w:lineRule="auto"/>
        <w:jc w:val="both"/>
        <w:rPr>
          <w:rFonts w:ascii="Arial" w:hAnsi="Arial" w:cs="Arial"/>
          <w:sz w:val="24"/>
          <w:szCs w:val="24"/>
        </w:rPr>
      </w:pPr>
    </w:p>
    <w:p w14:paraId="5C122F16" w14:textId="77777777" w:rsidR="002A21A5" w:rsidRDefault="002A21A5" w:rsidP="00A05AE9">
      <w:pPr>
        <w:spacing w:line="600" w:lineRule="auto"/>
        <w:jc w:val="both"/>
        <w:rPr>
          <w:rFonts w:ascii="Arial" w:hAnsi="Arial" w:cs="Arial"/>
          <w:sz w:val="20"/>
          <w:szCs w:val="24"/>
        </w:rPr>
      </w:pPr>
    </w:p>
    <w:p w14:paraId="4B464448" w14:textId="3734E8C3" w:rsidR="00381CFC" w:rsidRDefault="00381CFC" w:rsidP="00A05AE9">
      <w:pPr>
        <w:pStyle w:val="Caption"/>
        <w:keepNext/>
        <w:jc w:val="both"/>
      </w:pPr>
      <w:r>
        <w:t xml:space="preserve">Table </w:t>
      </w:r>
      <w:r w:rsidR="00FB2E94">
        <w:rPr>
          <w:noProof/>
        </w:rPr>
        <w:fldChar w:fldCharType="begin"/>
      </w:r>
      <w:r w:rsidR="00FB2E94">
        <w:rPr>
          <w:noProof/>
        </w:rPr>
        <w:instrText xml:space="preserve"> SEQ Table \* ARABIC </w:instrText>
      </w:r>
      <w:r w:rsidR="00FB2E94">
        <w:rPr>
          <w:noProof/>
        </w:rPr>
        <w:fldChar w:fldCharType="separate"/>
      </w:r>
      <w:r w:rsidR="00E37F14">
        <w:rPr>
          <w:noProof/>
        </w:rPr>
        <w:t>1</w:t>
      </w:r>
      <w:r w:rsidR="00FB2E94">
        <w:rPr>
          <w:noProof/>
        </w:rPr>
        <w:fldChar w:fldCharType="end"/>
      </w:r>
      <w:r>
        <w:t>.</w:t>
      </w:r>
      <w:r w:rsidR="00615CCA">
        <w:t>1 -</w:t>
      </w:r>
      <w:r>
        <w:t xml:space="preserve"> Perceptions Vs Behaviour </w:t>
      </w:r>
      <w:sdt>
        <w:sdtPr>
          <w:id w:val="1702278597"/>
          <w:citation/>
        </w:sdtPr>
        <w:sdtContent>
          <w:r>
            <w:fldChar w:fldCharType="begin"/>
          </w:r>
          <w:r>
            <w:instrText xml:space="preserve"> CITATION Sea15 \l 2057 </w:instrText>
          </w:r>
          <w:r>
            <w:fldChar w:fldCharType="separate"/>
          </w:r>
          <w:r w:rsidR="00104753">
            <w:rPr>
              <w:noProof/>
            </w:rPr>
            <w:t>(Graber, 2015)</w:t>
          </w:r>
          <w:r>
            <w:fldChar w:fldCharType="end"/>
          </w:r>
        </w:sdtContent>
      </w:sdt>
    </w:p>
    <w:p w14:paraId="74ECC87D" w14:textId="77777777" w:rsidR="00381CFC" w:rsidRPr="00381CFC" w:rsidRDefault="00381CFC" w:rsidP="00A05AE9">
      <w:pPr>
        <w:jc w:val="both"/>
      </w:pPr>
    </w:p>
    <w:p w14:paraId="2ACCA0BB" w14:textId="3EA006CA" w:rsidR="00962D33" w:rsidRDefault="007E611D" w:rsidP="00A05AE9">
      <w:pPr>
        <w:pStyle w:val="ListParagraph"/>
        <w:numPr>
          <w:ilvl w:val="1"/>
          <w:numId w:val="9"/>
        </w:numPr>
        <w:spacing w:line="600" w:lineRule="auto"/>
        <w:jc w:val="both"/>
        <w:outlineLvl w:val="1"/>
        <w:rPr>
          <w:rFonts w:ascii="Arial" w:hAnsi="Arial" w:cs="Arial"/>
          <w:sz w:val="24"/>
          <w:szCs w:val="24"/>
        </w:rPr>
      </w:pPr>
      <w:bookmarkStart w:id="9" w:name="_Toc6317147"/>
      <w:r w:rsidRPr="00381CFC">
        <w:rPr>
          <w:rFonts w:ascii="Arial" w:hAnsi="Arial" w:cs="Arial"/>
          <w:sz w:val="24"/>
          <w:szCs w:val="24"/>
        </w:rPr>
        <w:t>Barriers to engagement</w:t>
      </w:r>
      <w:bookmarkEnd w:id="9"/>
      <w:r w:rsidRPr="00381CFC">
        <w:rPr>
          <w:rFonts w:ascii="Arial" w:hAnsi="Arial" w:cs="Arial"/>
          <w:sz w:val="24"/>
          <w:szCs w:val="24"/>
        </w:rPr>
        <w:t xml:space="preserve"> </w:t>
      </w:r>
    </w:p>
    <w:p w14:paraId="27227F57" w14:textId="7B3AD423" w:rsidR="00B41A6D" w:rsidRPr="00B41A6D" w:rsidRDefault="00B41A6D" w:rsidP="00B41A6D">
      <w:pPr>
        <w:spacing w:line="600" w:lineRule="auto"/>
        <w:jc w:val="both"/>
        <w:rPr>
          <w:rFonts w:ascii="Arial" w:hAnsi="Arial" w:cs="Arial"/>
          <w:sz w:val="24"/>
          <w:szCs w:val="24"/>
        </w:rPr>
      </w:pPr>
      <w:r w:rsidRPr="00B41A6D">
        <w:rPr>
          <w:rFonts w:ascii="Arial" w:hAnsi="Arial" w:cs="Arial"/>
          <w:sz w:val="24"/>
          <w:szCs w:val="24"/>
        </w:rPr>
        <w:t>Honesty is key when understanding employee engagement, it is seen</w:t>
      </w:r>
      <w:r>
        <w:rPr>
          <w:rFonts w:ascii="Arial" w:hAnsi="Arial" w:cs="Arial"/>
          <w:sz w:val="24"/>
          <w:szCs w:val="24"/>
        </w:rPr>
        <w:t xml:space="preserve"> </w:t>
      </w:r>
      <w:r w:rsidRPr="00B41A6D">
        <w:rPr>
          <w:rFonts w:ascii="Arial" w:hAnsi="Arial" w:cs="Arial"/>
          <w:sz w:val="24"/>
          <w:szCs w:val="24"/>
        </w:rPr>
        <w:t xml:space="preserve">companies </w:t>
      </w:r>
      <w:r>
        <w:rPr>
          <w:rFonts w:ascii="Arial" w:hAnsi="Arial" w:cs="Arial"/>
          <w:sz w:val="24"/>
          <w:szCs w:val="24"/>
        </w:rPr>
        <w:t xml:space="preserve">have previously </w:t>
      </w:r>
      <w:r w:rsidRPr="00B41A6D">
        <w:rPr>
          <w:rFonts w:ascii="Arial" w:hAnsi="Arial" w:cs="Arial"/>
          <w:sz w:val="24"/>
          <w:szCs w:val="24"/>
        </w:rPr>
        <w:t>invest</w:t>
      </w:r>
      <w:r>
        <w:rPr>
          <w:rFonts w:ascii="Arial" w:hAnsi="Arial" w:cs="Arial"/>
          <w:sz w:val="24"/>
          <w:szCs w:val="24"/>
        </w:rPr>
        <w:t>ed</w:t>
      </w:r>
      <w:r w:rsidRPr="00B41A6D">
        <w:rPr>
          <w:rFonts w:ascii="Arial" w:hAnsi="Arial" w:cs="Arial"/>
          <w:sz w:val="24"/>
          <w:szCs w:val="24"/>
        </w:rPr>
        <w:t xml:space="preserve"> </w:t>
      </w:r>
      <w:r>
        <w:rPr>
          <w:rFonts w:ascii="Arial" w:hAnsi="Arial" w:cs="Arial"/>
          <w:sz w:val="24"/>
          <w:szCs w:val="24"/>
        </w:rPr>
        <w:t xml:space="preserve">in </w:t>
      </w:r>
      <w:r w:rsidRPr="00B41A6D">
        <w:rPr>
          <w:rFonts w:ascii="Arial" w:hAnsi="Arial" w:cs="Arial"/>
          <w:sz w:val="24"/>
          <w:szCs w:val="24"/>
        </w:rPr>
        <w:t xml:space="preserve">‘perks’ </w:t>
      </w:r>
      <w:r>
        <w:rPr>
          <w:rFonts w:ascii="Arial" w:hAnsi="Arial" w:cs="Arial"/>
          <w:sz w:val="24"/>
          <w:szCs w:val="24"/>
        </w:rPr>
        <w:t xml:space="preserve">to facilitate the desired results, </w:t>
      </w:r>
      <w:r w:rsidRPr="00B41A6D">
        <w:rPr>
          <w:rFonts w:ascii="Arial" w:hAnsi="Arial" w:cs="Arial"/>
          <w:sz w:val="24"/>
          <w:szCs w:val="24"/>
        </w:rPr>
        <w:t xml:space="preserve">however when coming to analysing the results they become worthless and costly </w:t>
      </w:r>
      <w:sdt>
        <w:sdtPr>
          <w:id w:val="2109379573"/>
          <w:citation/>
        </w:sdtPr>
        <w:sdtContent>
          <w:r w:rsidRPr="00B41A6D">
            <w:rPr>
              <w:rFonts w:ascii="Arial" w:hAnsi="Arial" w:cs="Arial"/>
              <w:sz w:val="24"/>
              <w:szCs w:val="24"/>
            </w:rPr>
            <w:fldChar w:fldCharType="begin"/>
          </w:r>
          <w:r w:rsidRPr="00B41A6D">
            <w:rPr>
              <w:rFonts w:ascii="Arial" w:hAnsi="Arial" w:cs="Arial"/>
              <w:sz w:val="24"/>
              <w:szCs w:val="24"/>
            </w:rPr>
            <w:instrText xml:space="preserve"> CITATION Jac17 \l 2057 </w:instrText>
          </w:r>
          <w:r w:rsidRPr="00B41A6D">
            <w:rPr>
              <w:rFonts w:ascii="Arial" w:hAnsi="Arial" w:cs="Arial"/>
              <w:sz w:val="24"/>
              <w:szCs w:val="24"/>
            </w:rPr>
            <w:fldChar w:fldCharType="separate"/>
          </w:r>
          <w:r w:rsidR="00104753" w:rsidRPr="00104753">
            <w:rPr>
              <w:rFonts w:ascii="Arial" w:hAnsi="Arial" w:cs="Arial"/>
              <w:noProof/>
              <w:sz w:val="24"/>
              <w:szCs w:val="24"/>
            </w:rPr>
            <w:t>(Morgan, 2017)</w:t>
          </w:r>
          <w:r w:rsidRPr="00B41A6D">
            <w:rPr>
              <w:rFonts w:ascii="Arial" w:hAnsi="Arial" w:cs="Arial"/>
              <w:sz w:val="24"/>
              <w:szCs w:val="24"/>
            </w:rPr>
            <w:fldChar w:fldCharType="end"/>
          </w:r>
        </w:sdtContent>
      </w:sdt>
      <w:r w:rsidRPr="00B41A6D">
        <w:rPr>
          <w:rFonts w:ascii="Arial" w:hAnsi="Arial" w:cs="Arial"/>
          <w:sz w:val="24"/>
          <w:szCs w:val="24"/>
        </w:rPr>
        <w:t xml:space="preserve">. </w:t>
      </w:r>
      <w:r>
        <w:rPr>
          <w:rFonts w:ascii="Arial" w:hAnsi="Arial" w:cs="Arial"/>
          <w:sz w:val="24"/>
          <w:szCs w:val="24"/>
        </w:rPr>
        <w:t xml:space="preserve">Home Bargains have previously fallen victim to this and are paying the price of employee dishonesty. </w:t>
      </w:r>
    </w:p>
    <w:p w14:paraId="0BC1BDCF" w14:textId="7CDECC32" w:rsidR="002C5263" w:rsidRPr="00962D33" w:rsidRDefault="00B41A6D" w:rsidP="00A05AE9">
      <w:pPr>
        <w:spacing w:line="600" w:lineRule="auto"/>
        <w:jc w:val="both"/>
        <w:rPr>
          <w:rFonts w:ascii="Arial" w:hAnsi="Arial" w:cs="Arial"/>
          <w:sz w:val="24"/>
          <w:szCs w:val="24"/>
        </w:rPr>
      </w:pPr>
      <w:r>
        <w:rPr>
          <w:rFonts w:ascii="Arial" w:hAnsi="Arial" w:cs="Arial"/>
          <w:sz w:val="24"/>
          <w:szCs w:val="24"/>
        </w:rPr>
        <w:lastRenderedPageBreak/>
        <w:t>L</w:t>
      </w:r>
      <w:r w:rsidR="002C5263" w:rsidRPr="00962D33">
        <w:rPr>
          <w:rFonts w:ascii="Arial" w:hAnsi="Arial" w:cs="Arial"/>
          <w:sz w:val="24"/>
          <w:szCs w:val="24"/>
        </w:rPr>
        <w:t>ess than one in five employees are engaged</w:t>
      </w:r>
      <w:r>
        <w:rPr>
          <w:rFonts w:ascii="Arial" w:hAnsi="Arial" w:cs="Arial"/>
          <w:sz w:val="24"/>
          <w:szCs w:val="24"/>
        </w:rPr>
        <w:t xml:space="preserve"> </w:t>
      </w:r>
      <w:sdt>
        <w:sdtPr>
          <w:rPr>
            <w:rFonts w:ascii="Arial" w:hAnsi="Arial" w:cs="Arial"/>
            <w:sz w:val="24"/>
            <w:szCs w:val="24"/>
          </w:rPr>
          <w:id w:val="-430200079"/>
          <w:citation/>
        </w:sdtPr>
        <w:sdtContent>
          <w:r>
            <w:rPr>
              <w:rFonts w:ascii="Arial" w:hAnsi="Arial" w:cs="Arial"/>
              <w:sz w:val="24"/>
              <w:szCs w:val="24"/>
            </w:rPr>
            <w:fldChar w:fldCharType="begin"/>
          </w:r>
          <w:r>
            <w:rPr>
              <w:rFonts w:ascii="Arial" w:hAnsi="Arial" w:cs="Arial"/>
              <w:sz w:val="24"/>
              <w:szCs w:val="24"/>
            </w:rPr>
            <w:instrText xml:space="preserve"> CITATION Jac17 \l 2057 </w:instrText>
          </w:r>
          <w:r>
            <w:rPr>
              <w:rFonts w:ascii="Arial" w:hAnsi="Arial" w:cs="Arial"/>
              <w:sz w:val="24"/>
              <w:szCs w:val="24"/>
            </w:rPr>
            <w:fldChar w:fldCharType="separate"/>
          </w:r>
          <w:r w:rsidR="00104753" w:rsidRPr="00104753">
            <w:rPr>
              <w:rFonts w:ascii="Arial" w:hAnsi="Arial" w:cs="Arial"/>
              <w:noProof/>
              <w:sz w:val="24"/>
              <w:szCs w:val="24"/>
            </w:rPr>
            <w:t>(Morgan, 2017)</w:t>
          </w:r>
          <w:r>
            <w:rPr>
              <w:rFonts w:ascii="Arial" w:hAnsi="Arial" w:cs="Arial"/>
              <w:sz w:val="24"/>
              <w:szCs w:val="24"/>
            </w:rPr>
            <w:fldChar w:fldCharType="end"/>
          </w:r>
        </w:sdtContent>
      </w:sdt>
      <w:r>
        <w:rPr>
          <w:rFonts w:ascii="Arial" w:hAnsi="Arial" w:cs="Arial"/>
          <w:sz w:val="24"/>
          <w:szCs w:val="24"/>
        </w:rPr>
        <w:t xml:space="preserve"> therefore trying to improve engagement is costly process and be deemed ineffective short term. </w:t>
      </w:r>
      <w:r w:rsidR="002C5263" w:rsidRPr="00962D33">
        <w:rPr>
          <w:rFonts w:ascii="Arial" w:hAnsi="Arial" w:cs="Arial"/>
          <w:sz w:val="24"/>
          <w:szCs w:val="24"/>
        </w:rPr>
        <w:t>ACAS</w:t>
      </w:r>
      <w:r>
        <w:rPr>
          <w:rFonts w:ascii="Arial" w:hAnsi="Arial" w:cs="Arial"/>
          <w:sz w:val="24"/>
          <w:szCs w:val="24"/>
        </w:rPr>
        <w:t xml:space="preserve"> (2019)</w:t>
      </w:r>
      <w:r w:rsidR="002C5263" w:rsidRPr="00962D33">
        <w:rPr>
          <w:rFonts w:ascii="Arial" w:hAnsi="Arial" w:cs="Arial"/>
          <w:sz w:val="24"/>
          <w:szCs w:val="24"/>
        </w:rPr>
        <w:t xml:space="preserve"> noted the difference between actively engaged and engaged in the aspects in which that individual may find interesting</w:t>
      </w:r>
      <w:r>
        <w:rPr>
          <w:rFonts w:ascii="Arial" w:hAnsi="Arial" w:cs="Arial"/>
          <w:sz w:val="24"/>
          <w:szCs w:val="24"/>
        </w:rPr>
        <w:t>.</w:t>
      </w:r>
      <w:r w:rsidR="002C5263" w:rsidRPr="00962D33">
        <w:rPr>
          <w:rFonts w:ascii="Arial" w:hAnsi="Arial" w:cs="Arial"/>
          <w:sz w:val="24"/>
          <w:szCs w:val="24"/>
        </w:rPr>
        <w:t xml:space="preserve"> </w:t>
      </w:r>
      <w:r w:rsidR="00307DF3" w:rsidRPr="00962D33">
        <w:rPr>
          <w:rFonts w:ascii="Arial" w:hAnsi="Arial" w:cs="Arial"/>
          <w:sz w:val="24"/>
          <w:szCs w:val="24"/>
        </w:rPr>
        <w:t xml:space="preserve">Disengagement </w:t>
      </w:r>
      <w:r>
        <w:rPr>
          <w:rFonts w:ascii="Arial" w:hAnsi="Arial" w:cs="Arial"/>
          <w:sz w:val="24"/>
          <w:szCs w:val="24"/>
        </w:rPr>
        <w:t xml:space="preserve">mainly stems from </w:t>
      </w:r>
      <w:r w:rsidR="00307DF3" w:rsidRPr="00962D33">
        <w:rPr>
          <w:rFonts w:ascii="Arial" w:hAnsi="Arial" w:cs="Arial"/>
          <w:sz w:val="24"/>
          <w:szCs w:val="24"/>
        </w:rPr>
        <w:t>lack of</w:t>
      </w:r>
      <w:r>
        <w:rPr>
          <w:rFonts w:ascii="Arial" w:hAnsi="Arial" w:cs="Arial"/>
          <w:sz w:val="24"/>
          <w:szCs w:val="24"/>
        </w:rPr>
        <w:t xml:space="preserve"> job</w:t>
      </w:r>
      <w:r w:rsidR="00307DF3" w:rsidRPr="00962D33">
        <w:rPr>
          <w:rFonts w:ascii="Arial" w:hAnsi="Arial" w:cs="Arial"/>
          <w:sz w:val="24"/>
          <w:szCs w:val="24"/>
        </w:rPr>
        <w:t xml:space="preserve"> security, specifically in my experience a part time retail role. </w:t>
      </w:r>
      <w:r>
        <w:rPr>
          <w:rFonts w:ascii="Arial" w:hAnsi="Arial" w:cs="Arial"/>
          <w:sz w:val="24"/>
          <w:szCs w:val="24"/>
        </w:rPr>
        <w:t>A</w:t>
      </w:r>
      <w:r w:rsidR="00307DF3" w:rsidRPr="00962D33">
        <w:rPr>
          <w:rFonts w:ascii="Arial" w:hAnsi="Arial" w:cs="Arial"/>
          <w:sz w:val="24"/>
          <w:szCs w:val="24"/>
        </w:rPr>
        <w:t xml:space="preserve"> high stress autonomous job with little flexibility</w:t>
      </w:r>
      <w:r>
        <w:rPr>
          <w:rFonts w:ascii="Arial" w:hAnsi="Arial" w:cs="Arial"/>
          <w:sz w:val="24"/>
          <w:szCs w:val="24"/>
        </w:rPr>
        <w:t>,</w:t>
      </w:r>
      <w:r w:rsidR="00307DF3" w:rsidRPr="00962D33">
        <w:rPr>
          <w:rFonts w:ascii="Arial" w:hAnsi="Arial" w:cs="Arial"/>
          <w:sz w:val="24"/>
          <w:szCs w:val="24"/>
        </w:rPr>
        <w:t xml:space="preserve"> lack of reward, </w:t>
      </w:r>
      <w:r>
        <w:rPr>
          <w:rFonts w:ascii="Arial" w:hAnsi="Arial" w:cs="Arial"/>
          <w:sz w:val="24"/>
          <w:szCs w:val="24"/>
        </w:rPr>
        <w:t>a</w:t>
      </w:r>
      <w:r w:rsidR="00307DF3" w:rsidRPr="00962D33">
        <w:rPr>
          <w:rFonts w:ascii="Arial" w:hAnsi="Arial" w:cs="Arial"/>
          <w:sz w:val="24"/>
          <w:szCs w:val="24"/>
        </w:rPr>
        <w:t xml:space="preserve">nd lack of communication </w:t>
      </w:r>
      <w:r>
        <w:rPr>
          <w:rFonts w:ascii="Arial" w:hAnsi="Arial" w:cs="Arial"/>
          <w:sz w:val="24"/>
          <w:szCs w:val="24"/>
        </w:rPr>
        <w:t>can link to unwanted behaviour</w:t>
      </w:r>
      <w:sdt>
        <w:sdtPr>
          <w:id w:val="1512099222"/>
          <w:citation/>
        </w:sdtPr>
        <w:sdtContent>
          <w:r w:rsidR="00307DF3" w:rsidRPr="00962D33">
            <w:rPr>
              <w:rFonts w:ascii="Arial" w:hAnsi="Arial" w:cs="Arial"/>
              <w:sz w:val="24"/>
              <w:szCs w:val="24"/>
            </w:rPr>
            <w:fldChar w:fldCharType="begin"/>
          </w:r>
          <w:r w:rsidR="00307DF3" w:rsidRPr="00962D33">
            <w:rPr>
              <w:rFonts w:ascii="Arial" w:hAnsi="Arial" w:cs="Arial"/>
              <w:sz w:val="24"/>
              <w:szCs w:val="24"/>
            </w:rPr>
            <w:instrText xml:space="preserve"> CITATION Gen10 \l 2057 </w:instrText>
          </w:r>
          <w:r w:rsidR="00307DF3" w:rsidRPr="00962D33">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307DF3" w:rsidRPr="00962D33">
            <w:rPr>
              <w:rFonts w:ascii="Arial" w:hAnsi="Arial" w:cs="Arial"/>
              <w:sz w:val="24"/>
              <w:szCs w:val="24"/>
            </w:rPr>
            <w:fldChar w:fldCharType="end"/>
          </w:r>
        </w:sdtContent>
      </w:sdt>
      <w:r w:rsidR="00307DF3" w:rsidRPr="00962D33">
        <w:rPr>
          <w:rFonts w:ascii="Arial" w:hAnsi="Arial" w:cs="Arial"/>
          <w:sz w:val="24"/>
          <w:szCs w:val="24"/>
        </w:rPr>
        <w:t xml:space="preserve">. </w:t>
      </w:r>
    </w:p>
    <w:p w14:paraId="29462B08" w14:textId="78B054DF" w:rsidR="00962D33" w:rsidRDefault="00B41A6D" w:rsidP="00A05AE9">
      <w:pPr>
        <w:spacing w:line="600" w:lineRule="auto"/>
        <w:jc w:val="both"/>
        <w:rPr>
          <w:rFonts w:ascii="Arial" w:hAnsi="Arial" w:cs="Arial"/>
          <w:sz w:val="24"/>
          <w:szCs w:val="24"/>
        </w:rPr>
      </w:pPr>
      <w:r>
        <w:rPr>
          <w:rFonts w:ascii="Arial" w:hAnsi="Arial" w:cs="Arial"/>
          <w:sz w:val="24"/>
          <w:szCs w:val="24"/>
        </w:rPr>
        <w:t xml:space="preserve">The </w:t>
      </w:r>
      <w:r w:rsidR="00962D33">
        <w:rPr>
          <w:rFonts w:ascii="Arial" w:hAnsi="Arial" w:cs="Arial"/>
          <w:sz w:val="24"/>
          <w:szCs w:val="24"/>
        </w:rPr>
        <w:t>Macleod and Clark</w:t>
      </w:r>
      <w:r>
        <w:rPr>
          <w:rFonts w:ascii="Arial" w:hAnsi="Arial" w:cs="Arial"/>
          <w:sz w:val="24"/>
          <w:szCs w:val="24"/>
        </w:rPr>
        <w:t xml:space="preserve"> Study</w:t>
      </w:r>
      <w:r w:rsidR="00962D33">
        <w:rPr>
          <w:rFonts w:ascii="Arial" w:hAnsi="Arial" w:cs="Arial"/>
          <w:sz w:val="24"/>
          <w:szCs w:val="24"/>
        </w:rPr>
        <w:t xml:space="preserve"> (2009) further noted four barriers to effective management; </w:t>
      </w:r>
    </w:p>
    <w:p w14:paraId="207115DE" w14:textId="1E5A1A63" w:rsidR="00962D33" w:rsidRDefault="00962D33" w:rsidP="00A05AE9">
      <w:pPr>
        <w:pStyle w:val="ListParagraph"/>
        <w:numPr>
          <w:ilvl w:val="0"/>
          <w:numId w:val="7"/>
        </w:numPr>
        <w:spacing w:line="600" w:lineRule="auto"/>
        <w:jc w:val="both"/>
        <w:rPr>
          <w:rFonts w:ascii="Arial" w:hAnsi="Arial" w:cs="Arial"/>
          <w:sz w:val="24"/>
          <w:szCs w:val="24"/>
        </w:rPr>
      </w:pPr>
      <w:r>
        <w:rPr>
          <w:rFonts w:ascii="Arial" w:hAnsi="Arial" w:cs="Arial"/>
          <w:sz w:val="24"/>
          <w:szCs w:val="24"/>
        </w:rPr>
        <w:t xml:space="preserve">Lack of awareness of employee relations </w:t>
      </w:r>
    </w:p>
    <w:p w14:paraId="01B3009D" w14:textId="21F19775" w:rsidR="00E317FB" w:rsidRDefault="00E317FB" w:rsidP="00A05AE9">
      <w:pPr>
        <w:pStyle w:val="ListParagraph"/>
        <w:numPr>
          <w:ilvl w:val="0"/>
          <w:numId w:val="7"/>
        </w:numPr>
        <w:spacing w:line="600" w:lineRule="auto"/>
        <w:jc w:val="both"/>
        <w:rPr>
          <w:rFonts w:ascii="Arial" w:hAnsi="Arial" w:cs="Arial"/>
          <w:sz w:val="24"/>
          <w:szCs w:val="24"/>
        </w:rPr>
      </w:pPr>
      <w:r>
        <w:rPr>
          <w:rFonts w:ascii="Arial" w:hAnsi="Arial" w:cs="Arial"/>
          <w:sz w:val="24"/>
          <w:szCs w:val="24"/>
        </w:rPr>
        <w:t xml:space="preserve">No knowledge of addressing the issue </w:t>
      </w:r>
    </w:p>
    <w:p w14:paraId="4C4C1AE0" w14:textId="2A7897B4" w:rsidR="00E317FB" w:rsidRDefault="00E317FB" w:rsidP="00A05AE9">
      <w:pPr>
        <w:pStyle w:val="ListParagraph"/>
        <w:numPr>
          <w:ilvl w:val="0"/>
          <w:numId w:val="7"/>
        </w:numPr>
        <w:spacing w:line="600" w:lineRule="auto"/>
        <w:jc w:val="both"/>
        <w:rPr>
          <w:rFonts w:ascii="Arial" w:hAnsi="Arial" w:cs="Arial"/>
          <w:sz w:val="24"/>
          <w:szCs w:val="24"/>
        </w:rPr>
      </w:pPr>
      <w:r>
        <w:rPr>
          <w:rFonts w:ascii="Arial" w:hAnsi="Arial" w:cs="Arial"/>
          <w:sz w:val="24"/>
          <w:szCs w:val="24"/>
        </w:rPr>
        <w:t xml:space="preserve">Negativity of managers and organisational culture </w:t>
      </w:r>
    </w:p>
    <w:p w14:paraId="2B218880" w14:textId="59F301A6" w:rsidR="00B41A6D" w:rsidRDefault="00E317FB" w:rsidP="00B41A6D">
      <w:pPr>
        <w:pStyle w:val="ListParagraph"/>
        <w:numPr>
          <w:ilvl w:val="0"/>
          <w:numId w:val="7"/>
        </w:numPr>
        <w:spacing w:line="600" w:lineRule="auto"/>
        <w:jc w:val="both"/>
        <w:rPr>
          <w:rFonts w:ascii="Arial" w:hAnsi="Arial" w:cs="Arial"/>
          <w:sz w:val="24"/>
          <w:szCs w:val="24"/>
        </w:rPr>
      </w:pPr>
      <w:r>
        <w:rPr>
          <w:rFonts w:ascii="Arial" w:hAnsi="Arial" w:cs="Arial"/>
          <w:sz w:val="24"/>
          <w:szCs w:val="24"/>
        </w:rPr>
        <w:t>Views of management and their commitment to change</w:t>
      </w:r>
    </w:p>
    <w:p w14:paraId="5A9317BE" w14:textId="18649976" w:rsidR="00B41A6D" w:rsidRPr="00B41A6D" w:rsidRDefault="00B41A6D" w:rsidP="00B41A6D">
      <w:pPr>
        <w:spacing w:line="600" w:lineRule="auto"/>
        <w:jc w:val="both"/>
        <w:rPr>
          <w:rFonts w:ascii="Arial" w:hAnsi="Arial" w:cs="Arial"/>
          <w:sz w:val="24"/>
          <w:szCs w:val="24"/>
        </w:rPr>
      </w:pPr>
      <w:r>
        <w:rPr>
          <w:rFonts w:ascii="Arial" w:hAnsi="Arial" w:cs="Arial"/>
          <w:sz w:val="24"/>
          <w:szCs w:val="24"/>
        </w:rPr>
        <w:t xml:space="preserve">These are apparent within Home Bargains. </w:t>
      </w:r>
    </w:p>
    <w:p w14:paraId="5C4387D5" w14:textId="717CA2DF" w:rsidR="00AA7073" w:rsidRDefault="00D77094" w:rsidP="00AA7073">
      <w:pPr>
        <w:pStyle w:val="ListParagraph"/>
        <w:numPr>
          <w:ilvl w:val="2"/>
          <w:numId w:val="9"/>
        </w:numPr>
        <w:spacing w:line="600" w:lineRule="auto"/>
        <w:jc w:val="both"/>
        <w:outlineLvl w:val="2"/>
        <w:rPr>
          <w:rFonts w:ascii="Arial" w:hAnsi="Arial" w:cs="Arial"/>
          <w:sz w:val="24"/>
          <w:szCs w:val="24"/>
        </w:rPr>
      </w:pPr>
      <w:bookmarkStart w:id="10" w:name="_Toc6317148"/>
      <w:r w:rsidRPr="00381CFC">
        <w:rPr>
          <w:rFonts w:ascii="Arial" w:hAnsi="Arial" w:cs="Arial"/>
          <w:sz w:val="24"/>
          <w:szCs w:val="24"/>
        </w:rPr>
        <w:t>Employee Voice</w:t>
      </w:r>
      <w:bookmarkEnd w:id="10"/>
      <w:r w:rsidRPr="00381CFC">
        <w:rPr>
          <w:rFonts w:ascii="Arial" w:hAnsi="Arial" w:cs="Arial"/>
          <w:sz w:val="24"/>
          <w:szCs w:val="24"/>
        </w:rPr>
        <w:t xml:space="preserve"> </w:t>
      </w:r>
    </w:p>
    <w:p w14:paraId="6EFF666A" w14:textId="799291E6" w:rsidR="009E7DED" w:rsidRPr="009E7DED" w:rsidRDefault="009E7DED" w:rsidP="009E7DED">
      <w:pPr>
        <w:spacing w:line="600" w:lineRule="auto"/>
        <w:jc w:val="both"/>
        <w:rPr>
          <w:rFonts w:ascii="Arial" w:eastAsia="Times New Roman" w:hAnsi="Arial" w:cs="Arial"/>
          <w:sz w:val="24"/>
          <w:szCs w:val="24"/>
          <w:lang w:val="en" w:eastAsia="en-GB"/>
        </w:rPr>
      </w:pPr>
      <w:r w:rsidRPr="009E7DED">
        <w:rPr>
          <w:rFonts w:ascii="Arial" w:eastAsia="Times New Roman" w:hAnsi="Arial" w:cs="Arial"/>
          <w:sz w:val="24"/>
          <w:szCs w:val="24"/>
          <w:lang w:val="en" w:eastAsia="en-GB"/>
        </w:rPr>
        <w:t xml:space="preserve">According to the </w:t>
      </w:r>
      <w:r w:rsidR="002F31F9">
        <w:rPr>
          <w:rFonts w:ascii="Arial" w:eastAsia="Times New Roman" w:hAnsi="Arial" w:cs="Arial"/>
          <w:noProof/>
          <w:sz w:val="24"/>
          <w:szCs w:val="24"/>
          <w:lang w:eastAsia="en-GB"/>
        </w:rPr>
        <w:t>CIPDc,</w:t>
      </w:r>
      <w:r w:rsidR="002F31F9" w:rsidRPr="002F31F9">
        <w:rPr>
          <w:rFonts w:ascii="Arial" w:eastAsia="Times New Roman" w:hAnsi="Arial" w:cs="Arial"/>
          <w:noProof/>
          <w:sz w:val="24"/>
          <w:szCs w:val="24"/>
          <w:lang w:eastAsia="en-GB"/>
        </w:rPr>
        <w:t xml:space="preserve"> </w:t>
      </w:r>
      <w:r w:rsidR="002F31F9">
        <w:rPr>
          <w:rFonts w:ascii="Arial" w:eastAsia="Times New Roman" w:hAnsi="Arial" w:cs="Arial"/>
          <w:noProof/>
          <w:sz w:val="24"/>
          <w:szCs w:val="24"/>
          <w:lang w:eastAsia="en-GB"/>
        </w:rPr>
        <w:t>(</w:t>
      </w:r>
      <w:r w:rsidR="002F31F9" w:rsidRPr="002F31F9">
        <w:rPr>
          <w:rFonts w:ascii="Arial" w:eastAsia="Times New Roman" w:hAnsi="Arial" w:cs="Arial"/>
          <w:noProof/>
          <w:sz w:val="24"/>
          <w:szCs w:val="24"/>
          <w:lang w:eastAsia="en-GB"/>
        </w:rPr>
        <w:t>2019)</w:t>
      </w:r>
      <w:r>
        <w:rPr>
          <w:rFonts w:ascii="Arial" w:eastAsia="Times New Roman" w:hAnsi="Arial" w:cs="Arial"/>
          <w:sz w:val="24"/>
          <w:szCs w:val="24"/>
          <w:lang w:val="en" w:eastAsia="en-GB"/>
        </w:rPr>
        <w:t>,</w:t>
      </w:r>
      <w:r w:rsidRPr="009E7DED">
        <w:rPr>
          <w:rFonts w:ascii="Arial" w:eastAsia="Times New Roman" w:hAnsi="Arial" w:cs="Arial"/>
          <w:sz w:val="24"/>
          <w:szCs w:val="24"/>
          <w:lang w:val="en" w:eastAsia="en-GB"/>
        </w:rPr>
        <w:t xml:space="preserve"> </w:t>
      </w:r>
      <w:r>
        <w:rPr>
          <w:rFonts w:ascii="Arial" w:hAnsi="Arial" w:cs="Arial"/>
          <w:sz w:val="24"/>
          <w:szCs w:val="24"/>
          <w:lang w:val="en"/>
        </w:rPr>
        <w:t>Employee</w:t>
      </w:r>
      <w:r w:rsidRPr="009E7DED">
        <w:rPr>
          <w:rFonts w:ascii="Arial" w:hAnsi="Arial" w:cs="Arial"/>
          <w:sz w:val="24"/>
          <w:szCs w:val="24"/>
          <w:lang w:val="en"/>
        </w:rPr>
        <w:t xml:space="preserve"> voice is defined a</w:t>
      </w:r>
      <w:r w:rsidRPr="002F31F9">
        <w:rPr>
          <w:rFonts w:ascii="Arial" w:hAnsi="Arial" w:cs="Arial"/>
          <w:i/>
          <w:sz w:val="24"/>
          <w:szCs w:val="24"/>
          <w:lang w:val="en"/>
        </w:rPr>
        <w:t>s “the ability of employees to express their views, opinions, concerns and suggestions, and for these to influence decisions at work”.</w:t>
      </w:r>
    </w:p>
    <w:p w14:paraId="7084B0CC" w14:textId="689BB95C" w:rsidR="00AA7073" w:rsidRDefault="00AA7073" w:rsidP="00AA7073">
      <w:pPr>
        <w:spacing w:line="600" w:lineRule="auto"/>
        <w:jc w:val="both"/>
        <w:rPr>
          <w:rFonts w:ascii="Arial" w:eastAsia="Times New Roman" w:hAnsi="Arial" w:cs="Arial"/>
          <w:sz w:val="24"/>
          <w:szCs w:val="24"/>
          <w:lang w:val="en" w:eastAsia="en-GB"/>
        </w:rPr>
      </w:pPr>
      <w:r w:rsidRPr="00AA7073">
        <w:rPr>
          <w:rFonts w:ascii="Arial" w:eastAsia="Times New Roman" w:hAnsi="Arial" w:cs="Arial"/>
          <w:sz w:val="24"/>
          <w:szCs w:val="24"/>
          <w:lang w:val="en" w:eastAsia="en-GB"/>
        </w:rPr>
        <w:lastRenderedPageBreak/>
        <w:t>An effective worker v</w:t>
      </w:r>
      <w:r>
        <w:rPr>
          <w:rFonts w:ascii="Arial" w:eastAsia="Times New Roman" w:hAnsi="Arial" w:cs="Arial"/>
          <w:sz w:val="24"/>
          <w:szCs w:val="24"/>
          <w:lang w:val="en" w:eastAsia="en-GB"/>
        </w:rPr>
        <w:t xml:space="preserve">oice </w:t>
      </w:r>
      <w:r w:rsidR="00B41A6D">
        <w:rPr>
          <w:rFonts w:ascii="Arial" w:eastAsia="Times New Roman" w:hAnsi="Arial" w:cs="Arial"/>
          <w:sz w:val="24"/>
          <w:szCs w:val="24"/>
          <w:lang w:val="en" w:eastAsia="en-GB"/>
        </w:rPr>
        <w:t>gives</w:t>
      </w:r>
      <w:r>
        <w:rPr>
          <w:rFonts w:ascii="Arial" w:eastAsia="Times New Roman" w:hAnsi="Arial" w:cs="Arial"/>
          <w:sz w:val="24"/>
          <w:szCs w:val="24"/>
          <w:lang w:val="en" w:eastAsia="en-GB"/>
        </w:rPr>
        <w:t xml:space="preserve"> positive outcomes for individual and organization</w:t>
      </w:r>
      <w:r w:rsidR="00B41A6D">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w:t>
      </w:r>
      <w:r w:rsidR="00B41A6D">
        <w:rPr>
          <w:rFonts w:ascii="Arial" w:eastAsia="Times New Roman" w:hAnsi="Arial" w:cs="Arial"/>
          <w:sz w:val="24"/>
          <w:szCs w:val="24"/>
          <w:lang w:val="en" w:eastAsia="en-GB"/>
        </w:rPr>
        <w:t>R</w:t>
      </w:r>
      <w:r>
        <w:rPr>
          <w:rFonts w:ascii="Arial" w:eastAsia="Times New Roman" w:hAnsi="Arial" w:cs="Arial"/>
          <w:sz w:val="24"/>
          <w:szCs w:val="24"/>
          <w:lang w:val="en" w:eastAsia="en-GB"/>
        </w:rPr>
        <w:t>esearch</w:t>
      </w:r>
      <w:r w:rsidR="00B41A6D">
        <w:rPr>
          <w:rFonts w:ascii="Arial" w:eastAsia="Times New Roman" w:hAnsi="Arial" w:cs="Arial"/>
          <w:sz w:val="24"/>
          <w:szCs w:val="24"/>
          <w:lang w:val="en" w:eastAsia="en-GB"/>
        </w:rPr>
        <w:t xml:space="preserve"> noted by </w:t>
      </w:r>
      <w:r w:rsidR="00B41A6D" w:rsidRPr="00B41A6D">
        <w:rPr>
          <w:rFonts w:ascii="Arial" w:eastAsia="Times New Roman" w:hAnsi="Arial" w:cs="Arial"/>
          <w:noProof/>
          <w:sz w:val="24"/>
          <w:szCs w:val="24"/>
          <w:lang w:eastAsia="en-GB"/>
        </w:rPr>
        <w:t>Baczor,</w:t>
      </w:r>
      <w:r w:rsidR="00B41A6D">
        <w:rPr>
          <w:rFonts w:ascii="Arial" w:eastAsia="Times New Roman" w:hAnsi="Arial" w:cs="Arial"/>
          <w:noProof/>
          <w:sz w:val="24"/>
          <w:szCs w:val="24"/>
          <w:lang w:eastAsia="en-GB"/>
        </w:rPr>
        <w:t>(</w:t>
      </w:r>
      <w:r w:rsidR="00B41A6D" w:rsidRPr="00B41A6D">
        <w:rPr>
          <w:rFonts w:ascii="Arial" w:eastAsia="Times New Roman" w:hAnsi="Arial" w:cs="Arial"/>
          <w:noProof/>
          <w:sz w:val="24"/>
          <w:szCs w:val="24"/>
          <w:lang w:eastAsia="en-GB"/>
        </w:rPr>
        <w:t>2019)</w:t>
      </w:r>
      <w:r>
        <w:rPr>
          <w:rFonts w:ascii="Arial" w:eastAsia="Times New Roman" w:hAnsi="Arial" w:cs="Arial"/>
          <w:sz w:val="24"/>
          <w:szCs w:val="24"/>
          <w:lang w:val="en" w:eastAsia="en-GB"/>
        </w:rPr>
        <w:t xml:space="preserve"> found that employee well-being and motivation are key for participation.</w:t>
      </w:r>
      <w:r w:rsidR="00EE1975">
        <w:rPr>
          <w:rFonts w:ascii="Arial" w:eastAsia="Times New Roman" w:hAnsi="Arial" w:cs="Arial"/>
          <w:sz w:val="24"/>
          <w:szCs w:val="24"/>
          <w:lang w:val="en" w:eastAsia="en-GB"/>
        </w:rPr>
        <w:t xml:space="preserve"> </w:t>
      </w:r>
      <w:r w:rsidR="00B41A6D">
        <w:rPr>
          <w:rFonts w:ascii="Arial" w:eastAsia="Times New Roman" w:hAnsi="Arial" w:cs="Arial"/>
          <w:sz w:val="24"/>
          <w:szCs w:val="24"/>
          <w:lang w:val="en" w:eastAsia="en-GB"/>
        </w:rPr>
        <w:t>V</w:t>
      </w:r>
      <w:r w:rsidR="00EE1975">
        <w:rPr>
          <w:rFonts w:ascii="Arial" w:eastAsia="Times New Roman" w:hAnsi="Arial" w:cs="Arial"/>
          <w:sz w:val="24"/>
          <w:szCs w:val="24"/>
          <w:lang w:val="en" w:eastAsia="en-GB"/>
        </w:rPr>
        <w:t>oice gives individuals the chance to use their initiative increasing job satisfaction. Employers in return receive increased productivity</w:t>
      </w:r>
      <w:r w:rsidR="00B41A6D">
        <w:rPr>
          <w:rFonts w:ascii="Arial" w:eastAsia="Times New Roman" w:hAnsi="Arial" w:cs="Arial"/>
          <w:sz w:val="24"/>
          <w:szCs w:val="24"/>
          <w:lang w:val="en" w:eastAsia="en-GB"/>
        </w:rPr>
        <w:t>,</w:t>
      </w:r>
      <w:r w:rsidR="00EE1975">
        <w:rPr>
          <w:rFonts w:ascii="Arial" w:eastAsia="Times New Roman" w:hAnsi="Arial" w:cs="Arial"/>
          <w:sz w:val="24"/>
          <w:szCs w:val="24"/>
          <w:lang w:val="en" w:eastAsia="en-GB"/>
        </w:rPr>
        <w:t xml:space="preserve"> innovation, improving conflict and absence</w:t>
      </w:r>
      <w:sdt>
        <w:sdtPr>
          <w:rPr>
            <w:rFonts w:ascii="Arial" w:eastAsia="Times New Roman" w:hAnsi="Arial" w:cs="Arial"/>
            <w:sz w:val="24"/>
            <w:szCs w:val="24"/>
            <w:lang w:val="en" w:eastAsia="en-GB"/>
          </w:rPr>
          <w:id w:val="-2062944020"/>
          <w:citation/>
        </w:sdtPr>
        <w:sdtContent>
          <w:r w:rsidR="002F31F9">
            <w:rPr>
              <w:rFonts w:ascii="Arial" w:eastAsia="Times New Roman" w:hAnsi="Arial" w:cs="Arial"/>
              <w:sz w:val="24"/>
              <w:szCs w:val="24"/>
              <w:lang w:val="en" w:eastAsia="en-GB"/>
            </w:rPr>
            <w:fldChar w:fldCharType="begin"/>
          </w:r>
          <w:r w:rsidR="002F31F9">
            <w:rPr>
              <w:rFonts w:ascii="Arial" w:eastAsia="Times New Roman" w:hAnsi="Arial" w:cs="Arial"/>
              <w:sz w:val="24"/>
              <w:szCs w:val="24"/>
              <w:lang w:eastAsia="en-GB"/>
            </w:rPr>
            <w:instrText xml:space="preserve"> CITATION Lou19 \l 2057 </w:instrText>
          </w:r>
          <w:r w:rsidR="002F31F9">
            <w:rPr>
              <w:rFonts w:ascii="Arial" w:eastAsia="Times New Roman" w:hAnsi="Arial" w:cs="Arial"/>
              <w:sz w:val="24"/>
              <w:szCs w:val="24"/>
              <w:lang w:val="en" w:eastAsia="en-GB"/>
            </w:rPr>
            <w:fldChar w:fldCharType="separate"/>
          </w:r>
          <w:r w:rsidR="00104753">
            <w:rPr>
              <w:rFonts w:ascii="Arial" w:eastAsia="Times New Roman" w:hAnsi="Arial" w:cs="Arial"/>
              <w:noProof/>
              <w:sz w:val="24"/>
              <w:szCs w:val="24"/>
              <w:lang w:eastAsia="en-GB"/>
            </w:rPr>
            <w:t xml:space="preserve"> </w:t>
          </w:r>
          <w:r w:rsidR="00104753" w:rsidRPr="00104753">
            <w:rPr>
              <w:rFonts w:ascii="Arial" w:eastAsia="Times New Roman" w:hAnsi="Arial" w:cs="Arial"/>
              <w:noProof/>
              <w:sz w:val="24"/>
              <w:szCs w:val="24"/>
              <w:lang w:eastAsia="en-GB"/>
            </w:rPr>
            <w:t>(Baczor, 2019)</w:t>
          </w:r>
          <w:r w:rsidR="002F31F9">
            <w:rPr>
              <w:rFonts w:ascii="Arial" w:eastAsia="Times New Roman" w:hAnsi="Arial" w:cs="Arial"/>
              <w:sz w:val="24"/>
              <w:szCs w:val="24"/>
              <w:lang w:val="en" w:eastAsia="en-GB"/>
            </w:rPr>
            <w:fldChar w:fldCharType="end"/>
          </w:r>
        </w:sdtContent>
      </w:sdt>
      <w:r w:rsidR="00EE1975">
        <w:rPr>
          <w:rFonts w:ascii="Arial" w:eastAsia="Times New Roman" w:hAnsi="Arial" w:cs="Arial"/>
          <w:sz w:val="24"/>
          <w:szCs w:val="24"/>
          <w:lang w:val="en" w:eastAsia="en-GB"/>
        </w:rPr>
        <w:t xml:space="preserve">. </w:t>
      </w:r>
    </w:p>
    <w:p w14:paraId="733C7017" w14:textId="6E4DD9B5" w:rsidR="00AA7073" w:rsidRPr="002F31F9" w:rsidRDefault="00D83327" w:rsidP="002F31F9">
      <w:pPr>
        <w:spacing w:line="60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An</w:t>
      </w:r>
      <w:r w:rsidR="00EE1975">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individual’s</w:t>
      </w:r>
      <w:r w:rsidR="00EE1975">
        <w:rPr>
          <w:rFonts w:ascii="Arial" w:eastAsia="Times New Roman" w:hAnsi="Arial" w:cs="Arial"/>
          <w:sz w:val="24"/>
          <w:szCs w:val="24"/>
          <w:lang w:val="en" w:eastAsia="en-GB"/>
        </w:rPr>
        <w:t xml:space="preserve"> thoughts and feelings </w:t>
      </w:r>
      <w:r>
        <w:rPr>
          <w:rFonts w:ascii="Arial" w:eastAsia="Times New Roman" w:hAnsi="Arial" w:cs="Arial"/>
          <w:sz w:val="24"/>
          <w:szCs w:val="24"/>
          <w:lang w:val="en" w:eastAsia="en-GB"/>
        </w:rPr>
        <w:t>regarding</w:t>
      </w:r>
      <w:r w:rsidR="00EE1975">
        <w:rPr>
          <w:rFonts w:ascii="Arial" w:eastAsia="Times New Roman" w:hAnsi="Arial" w:cs="Arial"/>
          <w:sz w:val="24"/>
          <w:szCs w:val="24"/>
          <w:lang w:val="en" w:eastAsia="en-GB"/>
        </w:rPr>
        <w:t xml:space="preserve"> risks and safety at work </w:t>
      </w:r>
      <w:r w:rsidR="009E7DED">
        <w:rPr>
          <w:rFonts w:ascii="Arial" w:eastAsia="Times New Roman" w:hAnsi="Arial" w:cs="Arial"/>
          <w:sz w:val="24"/>
          <w:szCs w:val="24"/>
          <w:lang w:val="en" w:eastAsia="en-GB"/>
        </w:rPr>
        <w:t>are the core of what employee voice means</w:t>
      </w:r>
      <w:sdt>
        <w:sdtPr>
          <w:rPr>
            <w:rFonts w:ascii="Arial" w:eastAsia="Times New Roman" w:hAnsi="Arial" w:cs="Arial"/>
            <w:sz w:val="24"/>
            <w:szCs w:val="24"/>
            <w:lang w:val="en" w:eastAsia="en-GB"/>
          </w:rPr>
          <w:id w:val="1036309030"/>
          <w:citation/>
        </w:sdtPr>
        <w:sdtContent>
          <w:r>
            <w:rPr>
              <w:rFonts w:ascii="Arial" w:eastAsia="Times New Roman" w:hAnsi="Arial" w:cs="Arial"/>
              <w:sz w:val="24"/>
              <w:szCs w:val="24"/>
              <w:lang w:val="en" w:eastAsia="en-GB"/>
            </w:rPr>
            <w:fldChar w:fldCharType="begin"/>
          </w:r>
          <w:r>
            <w:rPr>
              <w:rFonts w:ascii="Arial" w:eastAsia="Times New Roman" w:hAnsi="Arial" w:cs="Arial"/>
              <w:sz w:val="24"/>
              <w:szCs w:val="24"/>
              <w:lang w:eastAsia="en-GB"/>
            </w:rPr>
            <w:instrText xml:space="preserve"> CITATION CIPD19 \l 2057 </w:instrText>
          </w:r>
          <w:r>
            <w:rPr>
              <w:rFonts w:ascii="Arial" w:eastAsia="Times New Roman" w:hAnsi="Arial" w:cs="Arial"/>
              <w:sz w:val="24"/>
              <w:szCs w:val="24"/>
              <w:lang w:val="en" w:eastAsia="en-GB"/>
            </w:rPr>
            <w:fldChar w:fldCharType="separate"/>
          </w:r>
          <w:r w:rsidR="00104753">
            <w:rPr>
              <w:rFonts w:ascii="Arial" w:eastAsia="Times New Roman" w:hAnsi="Arial" w:cs="Arial"/>
              <w:noProof/>
              <w:sz w:val="24"/>
              <w:szCs w:val="24"/>
              <w:lang w:eastAsia="en-GB"/>
            </w:rPr>
            <w:t xml:space="preserve"> </w:t>
          </w:r>
          <w:r w:rsidR="00104753" w:rsidRPr="00104753">
            <w:rPr>
              <w:rFonts w:ascii="Arial" w:eastAsia="Times New Roman" w:hAnsi="Arial" w:cs="Arial"/>
              <w:noProof/>
              <w:sz w:val="24"/>
              <w:szCs w:val="24"/>
              <w:lang w:eastAsia="en-GB"/>
            </w:rPr>
            <w:t>(CIPDc, 2019)</w:t>
          </w:r>
          <w:r>
            <w:rPr>
              <w:rFonts w:ascii="Arial" w:eastAsia="Times New Roman" w:hAnsi="Arial" w:cs="Arial"/>
              <w:sz w:val="24"/>
              <w:szCs w:val="24"/>
              <w:lang w:val="en" w:eastAsia="en-GB"/>
            </w:rPr>
            <w:fldChar w:fldCharType="end"/>
          </w:r>
        </w:sdtContent>
      </w:sdt>
      <w:r w:rsidR="009E7DED">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 xml:space="preserve">In short; Employers hold power over employee work, lifestyle and wellbeing, an employee will not speak out if the costs outweigh the benefit. </w:t>
      </w:r>
      <w:r w:rsidR="009E7DED">
        <w:rPr>
          <w:rFonts w:ascii="Arial" w:eastAsia="Times New Roman" w:hAnsi="Arial" w:cs="Arial"/>
          <w:sz w:val="24"/>
          <w:szCs w:val="24"/>
          <w:lang w:val="en" w:eastAsia="en-GB"/>
        </w:rPr>
        <w:t xml:space="preserve">Power dynamics cause </w:t>
      </w:r>
      <w:r>
        <w:rPr>
          <w:rFonts w:ascii="Arial" w:eastAsia="Times New Roman" w:hAnsi="Arial" w:cs="Arial"/>
          <w:sz w:val="24"/>
          <w:szCs w:val="24"/>
          <w:lang w:val="en" w:eastAsia="en-GB"/>
        </w:rPr>
        <w:t>a</w:t>
      </w:r>
      <w:r w:rsidR="009E7DED">
        <w:rPr>
          <w:rFonts w:ascii="Arial" w:eastAsia="Times New Roman" w:hAnsi="Arial" w:cs="Arial"/>
          <w:sz w:val="24"/>
          <w:szCs w:val="24"/>
          <w:lang w:val="en" w:eastAsia="en-GB"/>
        </w:rPr>
        <w:t xml:space="preserve"> divide</w:t>
      </w:r>
      <w:r>
        <w:rPr>
          <w:rFonts w:ascii="Arial" w:eastAsia="Times New Roman" w:hAnsi="Arial" w:cs="Arial"/>
          <w:sz w:val="24"/>
          <w:szCs w:val="24"/>
          <w:lang w:val="en" w:eastAsia="en-GB"/>
        </w:rPr>
        <w:t xml:space="preserve"> within organizations</w:t>
      </w:r>
      <w:r w:rsidR="009E7DED">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as is apparent within </w:t>
      </w:r>
      <w:r w:rsidR="009E7DED">
        <w:rPr>
          <w:rFonts w:ascii="Arial" w:eastAsia="Times New Roman" w:hAnsi="Arial" w:cs="Arial"/>
          <w:sz w:val="24"/>
          <w:szCs w:val="24"/>
          <w:lang w:val="en" w:eastAsia="en-GB"/>
        </w:rPr>
        <w:t>Home Bargains</w:t>
      </w:r>
      <w:r>
        <w:rPr>
          <w:rFonts w:ascii="Arial" w:eastAsia="Times New Roman" w:hAnsi="Arial" w:cs="Arial"/>
          <w:sz w:val="24"/>
          <w:szCs w:val="24"/>
          <w:lang w:val="en" w:eastAsia="en-GB"/>
        </w:rPr>
        <w:t>.</w:t>
      </w:r>
      <w:r w:rsidR="009E7DED">
        <w:rPr>
          <w:rFonts w:ascii="Arial" w:eastAsia="Times New Roman" w:hAnsi="Arial" w:cs="Arial"/>
          <w:sz w:val="24"/>
          <w:szCs w:val="24"/>
          <w:lang w:val="en" w:eastAsia="en-GB"/>
        </w:rPr>
        <w:t xml:space="preserve"> </w:t>
      </w:r>
      <w:r w:rsidR="002F31F9">
        <w:rPr>
          <w:rFonts w:ascii="Arial" w:eastAsia="Times New Roman" w:hAnsi="Arial" w:cs="Arial"/>
          <w:sz w:val="24"/>
          <w:szCs w:val="24"/>
          <w:lang w:val="en" w:eastAsia="en-GB"/>
        </w:rPr>
        <w:t>In my experience, more cases of harassment have been become known within the company</w:t>
      </w:r>
      <w:r>
        <w:rPr>
          <w:rFonts w:ascii="Arial" w:eastAsia="Times New Roman" w:hAnsi="Arial" w:cs="Arial"/>
          <w:sz w:val="24"/>
          <w:szCs w:val="24"/>
          <w:lang w:val="en" w:eastAsia="en-GB"/>
        </w:rPr>
        <w:t xml:space="preserve"> because of this divide</w:t>
      </w:r>
      <w:r w:rsidR="002F31F9">
        <w:rPr>
          <w:rFonts w:ascii="Arial" w:eastAsia="Times New Roman" w:hAnsi="Arial" w:cs="Arial"/>
          <w:sz w:val="24"/>
          <w:szCs w:val="24"/>
          <w:lang w:val="en" w:eastAsia="en-GB"/>
        </w:rPr>
        <w:t>.</w:t>
      </w:r>
    </w:p>
    <w:p w14:paraId="6B2D258B" w14:textId="60E6672F" w:rsidR="00984220" w:rsidRDefault="00D77094" w:rsidP="00A05AE9">
      <w:pPr>
        <w:spacing w:line="600" w:lineRule="auto"/>
        <w:jc w:val="both"/>
        <w:rPr>
          <w:rFonts w:ascii="Arial" w:hAnsi="Arial" w:cs="Arial"/>
          <w:sz w:val="24"/>
          <w:szCs w:val="24"/>
        </w:rPr>
      </w:pPr>
      <w:r>
        <w:rPr>
          <w:rFonts w:ascii="Arial" w:hAnsi="Arial" w:cs="Arial"/>
          <w:sz w:val="24"/>
          <w:szCs w:val="24"/>
        </w:rPr>
        <w:t>According to</w:t>
      </w:r>
      <w:r w:rsidR="0023579B">
        <w:rPr>
          <w:rFonts w:ascii="Arial" w:hAnsi="Arial" w:cs="Arial"/>
          <w:noProof/>
          <w:sz w:val="24"/>
          <w:szCs w:val="24"/>
        </w:rPr>
        <w:t xml:space="preserve"> Kurton (</w:t>
      </w:r>
      <w:r w:rsidR="0023579B" w:rsidRPr="00D77094">
        <w:rPr>
          <w:rFonts w:ascii="Arial" w:hAnsi="Arial" w:cs="Arial"/>
          <w:noProof/>
          <w:sz w:val="24"/>
          <w:szCs w:val="24"/>
        </w:rPr>
        <w:t>2017)</w:t>
      </w:r>
      <w:r w:rsidR="0023579B">
        <w:rPr>
          <w:rFonts w:ascii="Arial" w:hAnsi="Arial" w:cs="Arial"/>
          <w:noProof/>
          <w:sz w:val="24"/>
          <w:szCs w:val="24"/>
        </w:rPr>
        <w:t>,</w:t>
      </w:r>
      <w:r>
        <w:rPr>
          <w:rFonts w:ascii="Arial" w:hAnsi="Arial" w:cs="Arial"/>
          <w:sz w:val="24"/>
          <w:szCs w:val="24"/>
        </w:rPr>
        <w:t xml:space="preserve"> g</w:t>
      </w:r>
      <w:r w:rsidRPr="00D77094">
        <w:rPr>
          <w:rFonts w:ascii="Arial" w:hAnsi="Arial" w:cs="Arial"/>
          <w:sz w:val="24"/>
          <w:szCs w:val="24"/>
        </w:rPr>
        <w:t xml:space="preserve">ender equality has improved little in the last ten years </w:t>
      </w:r>
      <w:r w:rsidR="0023579B">
        <w:rPr>
          <w:rFonts w:ascii="Arial" w:hAnsi="Arial" w:cs="Arial"/>
          <w:sz w:val="24"/>
          <w:szCs w:val="24"/>
        </w:rPr>
        <w:t xml:space="preserve">quoting a </w:t>
      </w:r>
      <w:r w:rsidRPr="00D77094">
        <w:rPr>
          <w:rFonts w:ascii="Arial" w:hAnsi="Arial" w:cs="Arial"/>
          <w:sz w:val="24"/>
          <w:szCs w:val="24"/>
        </w:rPr>
        <w:t xml:space="preserve">report by the gender equality index. </w:t>
      </w:r>
      <w:r w:rsidR="00D83327">
        <w:rPr>
          <w:rFonts w:ascii="Arial" w:hAnsi="Arial" w:cs="Arial"/>
          <w:sz w:val="24"/>
          <w:szCs w:val="24"/>
        </w:rPr>
        <w:t>V</w:t>
      </w:r>
      <w:r w:rsidR="0023579B">
        <w:rPr>
          <w:rFonts w:ascii="Arial" w:hAnsi="Arial" w:cs="Arial"/>
          <w:sz w:val="24"/>
          <w:szCs w:val="24"/>
        </w:rPr>
        <w:t>ictims of harassment feel they have no voice and therefore</w:t>
      </w:r>
      <w:r w:rsidR="00D83327">
        <w:rPr>
          <w:rFonts w:ascii="Arial" w:hAnsi="Arial" w:cs="Arial"/>
          <w:sz w:val="24"/>
          <w:szCs w:val="24"/>
        </w:rPr>
        <w:t xml:space="preserve"> feel they cannot engage with colleagues or the organisation.</w:t>
      </w:r>
      <w:r w:rsidR="00984220">
        <w:rPr>
          <w:rFonts w:ascii="Arial" w:hAnsi="Arial" w:cs="Arial"/>
          <w:sz w:val="24"/>
          <w:szCs w:val="24"/>
        </w:rPr>
        <w:t xml:space="preserve"> </w:t>
      </w:r>
    </w:p>
    <w:p w14:paraId="06973700" w14:textId="19BCE622" w:rsidR="00984220" w:rsidRDefault="0021211B" w:rsidP="00A05AE9">
      <w:pPr>
        <w:spacing w:line="600" w:lineRule="auto"/>
        <w:jc w:val="both"/>
        <w:rPr>
          <w:rFonts w:ascii="Arial" w:hAnsi="Arial" w:cs="Arial"/>
          <w:i/>
          <w:sz w:val="24"/>
          <w:szCs w:val="24"/>
          <w:lang w:val="en"/>
        </w:rPr>
      </w:pPr>
      <w:r>
        <w:rPr>
          <w:rFonts w:ascii="Arial" w:hAnsi="Arial" w:cs="Arial"/>
          <w:sz w:val="24"/>
          <w:szCs w:val="24"/>
        </w:rPr>
        <w:t>Furthermore, a</w:t>
      </w:r>
      <w:r w:rsidR="00984220">
        <w:rPr>
          <w:rFonts w:ascii="Arial" w:hAnsi="Arial" w:cs="Arial"/>
          <w:sz w:val="24"/>
          <w:szCs w:val="24"/>
        </w:rPr>
        <w:t xml:space="preserve">ccording to the </w:t>
      </w:r>
      <w:r w:rsidR="00CD6DCF">
        <w:rPr>
          <w:rFonts w:ascii="Arial" w:hAnsi="Arial" w:cs="Arial"/>
          <w:sz w:val="24"/>
          <w:szCs w:val="24"/>
        </w:rPr>
        <w:t>Baczor</w:t>
      </w:r>
      <w:r w:rsidR="00984220">
        <w:rPr>
          <w:rFonts w:ascii="Arial" w:hAnsi="Arial" w:cs="Arial"/>
          <w:sz w:val="24"/>
          <w:szCs w:val="24"/>
        </w:rPr>
        <w:t xml:space="preserve"> (2019)</w:t>
      </w:r>
      <w:r w:rsidR="00CD6DCF">
        <w:rPr>
          <w:rFonts w:ascii="Arial" w:hAnsi="Arial" w:cs="Arial"/>
          <w:sz w:val="24"/>
          <w:szCs w:val="24"/>
        </w:rPr>
        <w:t xml:space="preserve"> in accordance with the CIPD</w:t>
      </w:r>
      <w:r w:rsidR="00984220">
        <w:rPr>
          <w:rFonts w:ascii="Arial" w:hAnsi="Arial" w:cs="Arial"/>
          <w:sz w:val="24"/>
          <w:szCs w:val="24"/>
        </w:rPr>
        <w:t xml:space="preserve"> </w:t>
      </w:r>
      <w:r w:rsidR="00984220" w:rsidRPr="00984220">
        <w:rPr>
          <w:rFonts w:ascii="Arial" w:hAnsi="Arial" w:cs="Arial"/>
          <w:i/>
          <w:sz w:val="24"/>
          <w:szCs w:val="24"/>
        </w:rPr>
        <w:t>“</w:t>
      </w:r>
      <w:r w:rsidR="002F31F9">
        <w:rPr>
          <w:rFonts w:ascii="Arial" w:hAnsi="Arial" w:cs="Arial"/>
          <w:i/>
          <w:sz w:val="24"/>
          <w:szCs w:val="24"/>
          <w:lang w:val="en"/>
        </w:rPr>
        <w:t>Employee voice is</w:t>
      </w:r>
      <w:r w:rsidR="00984220" w:rsidRPr="00984220">
        <w:rPr>
          <w:rFonts w:ascii="Arial" w:hAnsi="Arial" w:cs="Arial"/>
          <w:i/>
          <w:sz w:val="24"/>
          <w:szCs w:val="24"/>
          <w:lang w:val="en"/>
        </w:rPr>
        <w:t xml:space="preserve"> the main way employees can influence matters that affect them at work</w:t>
      </w:r>
      <w:r w:rsidR="00984220">
        <w:rPr>
          <w:rFonts w:ascii="Arial" w:hAnsi="Arial" w:cs="Arial"/>
          <w:i/>
          <w:sz w:val="24"/>
          <w:szCs w:val="24"/>
          <w:lang w:val="en"/>
        </w:rPr>
        <w:t>”</w:t>
      </w:r>
      <w:r w:rsidR="00984220" w:rsidRPr="00984220">
        <w:rPr>
          <w:rFonts w:ascii="Arial" w:hAnsi="Arial" w:cs="Arial"/>
          <w:i/>
          <w:sz w:val="24"/>
          <w:szCs w:val="24"/>
          <w:lang w:val="en"/>
        </w:rPr>
        <w:t xml:space="preserve">. </w:t>
      </w:r>
    </w:p>
    <w:p w14:paraId="627E93B3" w14:textId="0E6DD6E3" w:rsidR="00CD6DCF" w:rsidRPr="00F87282" w:rsidRDefault="00CD6DCF" w:rsidP="00A05AE9">
      <w:pPr>
        <w:spacing w:line="600" w:lineRule="auto"/>
        <w:jc w:val="both"/>
        <w:rPr>
          <w:rFonts w:ascii="Arial" w:hAnsi="Arial" w:cs="Arial"/>
          <w:sz w:val="24"/>
          <w:szCs w:val="24"/>
          <w:lang w:val="en"/>
        </w:rPr>
      </w:pPr>
      <w:r>
        <w:rPr>
          <w:rFonts w:ascii="Arial" w:hAnsi="Arial" w:cs="Arial"/>
          <w:sz w:val="24"/>
          <w:szCs w:val="24"/>
          <w:lang w:val="en"/>
        </w:rPr>
        <w:t xml:space="preserve">In my experience whilst working within Home Bargains, harassment and </w:t>
      </w:r>
      <w:r w:rsidR="0021211B">
        <w:rPr>
          <w:rFonts w:ascii="Arial" w:hAnsi="Arial" w:cs="Arial"/>
          <w:sz w:val="24"/>
          <w:szCs w:val="24"/>
          <w:lang w:val="en"/>
        </w:rPr>
        <w:t>bullying are the ongoing issue in the firm</w:t>
      </w:r>
      <w:r>
        <w:rPr>
          <w:rFonts w:ascii="Arial" w:hAnsi="Arial" w:cs="Arial"/>
          <w:sz w:val="24"/>
          <w:szCs w:val="24"/>
          <w:lang w:val="en"/>
        </w:rPr>
        <w:t xml:space="preserve">. </w:t>
      </w:r>
      <w:r w:rsidR="0021211B">
        <w:rPr>
          <w:rFonts w:ascii="Arial" w:hAnsi="Arial" w:cs="Arial"/>
          <w:sz w:val="24"/>
          <w:szCs w:val="24"/>
          <w:lang w:val="en"/>
        </w:rPr>
        <w:t>This said</w:t>
      </w:r>
      <w:r w:rsidR="002F31F9">
        <w:rPr>
          <w:rFonts w:ascii="Arial" w:hAnsi="Arial" w:cs="Arial"/>
          <w:sz w:val="24"/>
          <w:szCs w:val="24"/>
          <w:lang w:val="en"/>
        </w:rPr>
        <w:t>, e</w:t>
      </w:r>
      <w:r>
        <w:rPr>
          <w:rFonts w:ascii="Arial" w:hAnsi="Arial" w:cs="Arial"/>
          <w:sz w:val="24"/>
          <w:szCs w:val="24"/>
          <w:lang w:val="en"/>
        </w:rPr>
        <w:t>mployee silence should be considered,</w:t>
      </w:r>
      <w:r w:rsidR="0021211B">
        <w:rPr>
          <w:rFonts w:ascii="Arial" w:hAnsi="Arial" w:cs="Arial"/>
          <w:sz w:val="24"/>
          <w:szCs w:val="24"/>
          <w:lang w:val="en"/>
        </w:rPr>
        <w:t xml:space="preserve"> asking</w:t>
      </w:r>
      <w:r>
        <w:rPr>
          <w:rFonts w:ascii="Arial" w:hAnsi="Arial" w:cs="Arial"/>
          <w:sz w:val="24"/>
          <w:szCs w:val="24"/>
          <w:lang w:val="en"/>
        </w:rPr>
        <w:t xml:space="preserve"> why employees </w:t>
      </w:r>
      <w:r w:rsidR="0021211B">
        <w:rPr>
          <w:rFonts w:ascii="Arial" w:hAnsi="Arial" w:cs="Arial"/>
          <w:sz w:val="24"/>
          <w:szCs w:val="24"/>
          <w:lang w:val="en"/>
        </w:rPr>
        <w:t xml:space="preserve">are </w:t>
      </w:r>
      <w:r>
        <w:rPr>
          <w:rFonts w:ascii="Arial" w:hAnsi="Arial" w:cs="Arial"/>
          <w:sz w:val="24"/>
          <w:szCs w:val="24"/>
          <w:lang w:val="en"/>
        </w:rPr>
        <w:t xml:space="preserve">refusing to communicate? The CIPD </w:t>
      </w:r>
      <w:r w:rsidR="0021211B">
        <w:rPr>
          <w:rFonts w:ascii="Arial" w:hAnsi="Arial" w:cs="Arial"/>
          <w:sz w:val="24"/>
          <w:szCs w:val="24"/>
          <w:lang w:val="en"/>
        </w:rPr>
        <w:t>Human Resource</w:t>
      </w:r>
      <w:r>
        <w:rPr>
          <w:rFonts w:ascii="Arial" w:hAnsi="Arial" w:cs="Arial"/>
          <w:sz w:val="24"/>
          <w:szCs w:val="24"/>
          <w:lang w:val="en"/>
        </w:rPr>
        <w:t xml:space="preserve"> </w:t>
      </w:r>
      <w:r>
        <w:rPr>
          <w:rFonts w:ascii="Arial" w:hAnsi="Arial" w:cs="Arial"/>
          <w:sz w:val="24"/>
          <w:szCs w:val="24"/>
          <w:lang w:val="en"/>
        </w:rPr>
        <w:lastRenderedPageBreak/>
        <w:t>outlook survey found that employees</w:t>
      </w:r>
      <w:r w:rsidR="002F31F9">
        <w:rPr>
          <w:rFonts w:ascii="Arial" w:hAnsi="Arial" w:cs="Arial"/>
          <w:sz w:val="24"/>
          <w:szCs w:val="24"/>
          <w:lang w:val="en"/>
        </w:rPr>
        <w:t xml:space="preserve"> who</w:t>
      </w:r>
      <w:r>
        <w:rPr>
          <w:rFonts w:ascii="Arial" w:hAnsi="Arial" w:cs="Arial"/>
          <w:sz w:val="24"/>
          <w:szCs w:val="24"/>
          <w:lang w:val="en"/>
        </w:rPr>
        <w:t xml:space="preserve"> have </w:t>
      </w:r>
      <w:r w:rsidR="0021211B">
        <w:rPr>
          <w:rFonts w:ascii="Arial" w:hAnsi="Arial" w:cs="Arial"/>
          <w:sz w:val="24"/>
          <w:szCs w:val="24"/>
          <w:lang w:val="en"/>
        </w:rPr>
        <w:t>no</w:t>
      </w:r>
      <w:r>
        <w:rPr>
          <w:rFonts w:ascii="Arial" w:hAnsi="Arial" w:cs="Arial"/>
          <w:sz w:val="24"/>
          <w:szCs w:val="24"/>
          <w:lang w:val="en"/>
        </w:rPr>
        <w:t xml:space="preserve"> engagement </w:t>
      </w:r>
      <w:r w:rsidR="0021211B">
        <w:rPr>
          <w:rFonts w:ascii="Arial" w:hAnsi="Arial" w:cs="Arial"/>
          <w:sz w:val="24"/>
          <w:szCs w:val="24"/>
          <w:lang w:val="en"/>
        </w:rPr>
        <w:t>or</w:t>
      </w:r>
      <w:r>
        <w:rPr>
          <w:rFonts w:ascii="Arial" w:hAnsi="Arial" w:cs="Arial"/>
          <w:sz w:val="24"/>
          <w:szCs w:val="24"/>
          <w:lang w:val="en"/>
        </w:rPr>
        <w:t xml:space="preserve"> voice</w:t>
      </w:r>
      <w:r w:rsidR="0021211B">
        <w:rPr>
          <w:rFonts w:ascii="Arial" w:hAnsi="Arial" w:cs="Arial"/>
          <w:sz w:val="24"/>
          <w:szCs w:val="24"/>
          <w:lang w:val="en"/>
        </w:rPr>
        <w:t xml:space="preserve"> are at risk specifically </w:t>
      </w:r>
      <w:r>
        <w:rPr>
          <w:rFonts w:ascii="Arial" w:hAnsi="Arial" w:cs="Arial"/>
          <w:sz w:val="24"/>
          <w:szCs w:val="24"/>
          <w:lang w:val="en"/>
        </w:rPr>
        <w:t xml:space="preserve">to </w:t>
      </w:r>
      <w:r w:rsidR="0021211B">
        <w:rPr>
          <w:rFonts w:ascii="Arial" w:hAnsi="Arial" w:cs="Arial"/>
          <w:sz w:val="24"/>
          <w:szCs w:val="24"/>
          <w:lang w:val="en"/>
        </w:rPr>
        <w:t xml:space="preserve">personal </w:t>
      </w:r>
      <w:r>
        <w:rPr>
          <w:rFonts w:ascii="Arial" w:hAnsi="Arial" w:cs="Arial"/>
          <w:sz w:val="24"/>
          <w:szCs w:val="24"/>
          <w:lang w:val="en"/>
        </w:rPr>
        <w:t>growth and progression</w:t>
      </w:r>
      <w:sdt>
        <w:sdtPr>
          <w:rPr>
            <w:rFonts w:ascii="Arial" w:hAnsi="Arial" w:cs="Arial"/>
            <w:sz w:val="24"/>
            <w:szCs w:val="24"/>
            <w:lang w:val="en"/>
          </w:rPr>
          <w:id w:val="790251995"/>
          <w:citation/>
        </w:sdtPr>
        <w:sdtContent>
          <w:r w:rsidR="00F87282">
            <w:rPr>
              <w:rFonts w:ascii="Arial" w:hAnsi="Arial" w:cs="Arial"/>
              <w:sz w:val="24"/>
              <w:szCs w:val="24"/>
              <w:lang w:val="en"/>
            </w:rPr>
            <w:fldChar w:fldCharType="begin"/>
          </w:r>
          <w:r w:rsidR="00F87282">
            <w:rPr>
              <w:rFonts w:ascii="Arial" w:hAnsi="Arial" w:cs="Arial"/>
              <w:sz w:val="24"/>
              <w:szCs w:val="24"/>
            </w:rPr>
            <w:instrText xml:space="preserve"> CITATION Lou19 \l 2057 </w:instrText>
          </w:r>
          <w:r w:rsidR="00F87282">
            <w:rPr>
              <w:rFonts w:ascii="Arial" w:hAnsi="Arial" w:cs="Arial"/>
              <w:sz w:val="24"/>
              <w:szCs w:val="24"/>
              <w:lang w:val="en"/>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(Baczor, 2019)</w:t>
          </w:r>
          <w:r w:rsidR="00F87282">
            <w:rPr>
              <w:rFonts w:ascii="Arial" w:hAnsi="Arial" w:cs="Arial"/>
              <w:sz w:val="24"/>
              <w:szCs w:val="24"/>
              <w:lang w:val="en"/>
            </w:rPr>
            <w:fldChar w:fldCharType="end"/>
          </w:r>
        </w:sdtContent>
      </w:sdt>
      <w:r>
        <w:rPr>
          <w:rFonts w:ascii="Arial" w:hAnsi="Arial" w:cs="Arial"/>
          <w:sz w:val="24"/>
          <w:szCs w:val="24"/>
          <w:lang w:val="en"/>
        </w:rPr>
        <w:t xml:space="preserve">. </w:t>
      </w:r>
      <w:r w:rsidR="002F31F9">
        <w:rPr>
          <w:rFonts w:ascii="Arial" w:hAnsi="Arial" w:cs="Arial"/>
          <w:sz w:val="24"/>
          <w:szCs w:val="24"/>
          <w:lang w:val="en"/>
        </w:rPr>
        <w:t>In addition,</w:t>
      </w:r>
      <w:r w:rsidR="00F87282">
        <w:rPr>
          <w:rFonts w:ascii="Arial" w:hAnsi="Arial" w:cs="Arial"/>
          <w:sz w:val="24"/>
          <w:szCs w:val="24"/>
          <w:lang w:val="en"/>
        </w:rPr>
        <w:t xml:space="preserve"> </w:t>
      </w:r>
      <w:r w:rsidR="0021211B">
        <w:rPr>
          <w:rFonts w:ascii="Arial" w:hAnsi="Arial" w:cs="Arial"/>
          <w:sz w:val="24"/>
          <w:szCs w:val="24"/>
          <w:lang w:val="en"/>
        </w:rPr>
        <w:t>employees with</w:t>
      </w:r>
      <w:r w:rsidR="002F31F9">
        <w:rPr>
          <w:rFonts w:ascii="Arial" w:hAnsi="Arial" w:cs="Arial"/>
          <w:sz w:val="24"/>
          <w:szCs w:val="24"/>
          <w:lang w:val="en"/>
        </w:rPr>
        <w:t xml:space="preserve"> </w:t>
      </w:r>
      <w:r w:rsidR="00F87282">
        <w:rPr>
          <w:rFonts w:ascii="Arial" w:hAnsi="Arial" w:cs="Arial"/>
          <w:sz w:val="24"/>
          <w:szCs w:val="24"/>
          <w:lang w:val="en"/>
        </w:rPr>
        <w:t>issues such as equality and diversity,</w:t>
      </w:r>
      <w:r w:rsidR="0021211B">
        <w:rPr>
          <w:rFonts w:ascii="Arial" w:hAnsi="Arial" w:cs="Arial"/>
          <w:sz w:val="24"/>
          <w:szCs w:val="24"/>
          <w:lang w:val="en"/>
        </w:rPr>
        <w:t xml:space="preserve"> h</w:t>
      </w:r>
      <w:r w:rsidR="002F31F9">
        <w:rPr>
          <w:rFonts w:ascii="Arial" w:hAnsi="Arial" w:cs="Arial"/>
          <w:sz w:val="24"/>
          <w:szCs w:val="24"/>
          <w:lang w:val="en"/>
        </w:rPr>
        <w:t>ave different motivators and perspectives therefore</w:t>
      </w:r>
      <w:r w:rsidR="00F87282">
        <w:rPr>
          <w:rFonts w:ascii="Arial" w:hAnsi="Arial" w:cs="Arial"/>
          <w:sz w:val="24"/>
          <w:szCs w:val="24"/>
          <w:lang w:val="en"/>
        </w:rPr>
        <w:t xml:space="preserve"> conventional voice mechanisms </w:t>
      </w:r>
      <w:r w:rsidR="0021211B">
        <w:rPr>
          <w:rFonts w:ascii="Arial" w:hAnsi="Arial" w:cs="Arial"/>
          <w:sz w:val="24"/>
          <w:szCs w:val="24"/>
          <w:lang w:val="en"/>
        </w:rPr>
        <w:t>are not effective</w:t>
      </w:r>
      <w:r w:rsidR="00F87282" w:rsidRPr="00F87282">
        <w:rPr>
          <w:rFonts w:ascii="Arial" w:hAnsi="Arial" w:cs="Arial"/>
          <w:sz w:val="24"/>
          <w:szCs w:val="24"/>
          <w:lang w:val="en"/>
        </w:rPr>
        <w:t xml:space="preserve">. </w:t>
      </w:r>
    </w:p>
    <w:p w14:paraId="467AAE5E" w14:textId="094FE4C5" w:rsidR="005E7DB9" w:rsidRPr="0021211B" w:rsidRDefault="00F87282" w:rsidP="00A05AE9">
      <w:pPr>
        <w:spacing w:line="600" w:lineRule="auto"/>
        <w:jc w:val="both"/>
        <w:rPr>
          <w:rFonts w:ascii="Arial" w:hAnsi="Arial" w:cs="Arial"/>
          <w:sz w:val="24"/>
          <w:szCs w:val="24"/>
          <w:lang w:val="en"/>
        </w:rPr>
      </w:pPr>
      <w:r>
        <w:rPr>
          <w:rFonts w:ascii="Arial" w:hAnsi="Arial" w:cs="Arial"/>
          <w:sz w:val="24"/>
          <w:szCs w:val="24"/>
          <w:lang w:val="en"/>
        </w:rPr>
        <w:t>Baczor</w:t>
      </w:r>
      <w:r w:rsidRPr="00F87282">
        <w:rPr>
          <w:rFonts w:ascii="Arial" w:hAnsi="Arial" w:cs="Arial"/>
          <w:sz w:val="24"/>
          <w:szCs w:val="24"/>
          <w:lang w:val="en"/>
        </w:rPr>
        <w:t xml:space="preserve"> </w:t>
      </w:r>
      <w:r>
        <w:rPr>
          <w:rFonts w:ascii="Arial" w:hAnsi="Arial" w:cs="Arial"/>
          <w:sz w:val="24"/>
          <w:szCs w:val="24"/>
          <w:lang w:val="en"/>
        </w:rPr>
        <w:t>(</w:t>
      </w:r>
      <w:r w:rsidRPr="00F87282">
        <w:rPr>
          <w:rFonts w:ascii="Arial" w:hAnsi="Arial" w:cs="Arial"/>
          <w:sz w:val="24"/>
          <w:szCs w:val="24"/>
          <w:lang w:val="en"/>
        </w:rPr>
        <w:t>2019</w:t>
      </w:r>
      <w:r>
        <w:rPr>
          <w:rFonts w:ascii="Arial" w:hAnsi="Arial" w:cs="Arial"/>
          <w:sz w:val="24"/>
          <w:szCs w:val="24"/>
          <w:lang w:val="en"/>
        </w:rPr>
        <w:t>)</w:t>
      </w:r>
      <w:r w:rsidRPr="00F87282">
        <w:rPr>
          <w:rFonts w:ascii="Arial" w:hAnsi="Arial" w:cs="Arial"/>
          <w:sz w:val="24"/>
          <w:szCs w:val="24"/>
          <w:lang w:val="en"/>
        </w:rPr>
        <w:t xml:space="preserve"> note</w:t>
      </w:r>
      <w:r>
        <w:rPr>
          <w:rFonts w:ascii="Arial" w:hAnsi="Arial" w:cs="Arial"/>
          <w:sz w:val="24"/>
          <w:szCs w:val="24"/>
          <w:lang w:val="en"/>
        </w:rPr>
        <w:t>s further</w:t>
      </w:r>
      <w:r w:rsidRPr="00F87282">
        <w:rPr>
          <w:rFonts w:ascii="Arial" w:hAnsi="Arial" w:cs="Arial"/>
          <w:sz w:val="24"/>
          <w:szCs w:val="24"/>
          <w:lang w:val="en"/>
        </w:rPr>
        <w:t xml:space="preserve">, </w:t>
      </w:r>
      <w:r w:rsidRPr="00F87282">
        <w:rPr>
          <w:rFonts w:ascii="Arial" w:hAnsi="Arial" w:cs="Arial"/>
          <w:i/>
          <w:sz w:val="24"/>
          <w:szCs w:val="24"/>
          <w:lang w:val="en"/>
        </w:rPr>
        <w:t>“</w:t>
      </w:r>
      <w:r w:rsidR="00CD6DCF" w:rsidRPr="00F87282">
        <w:rPr>
          <w:rFonts w:ascii="Arial" w:hAnsi="Arial" w:cs="Arial"/>
          <w:i/>
          <w:sz w:val="24"/>
          <w:szCs w:val="24"/>
          <w:lang w:val="en"/>
        </w:rPr>
        <w:t xml:space="preserve">Hearing diverse viewpoints may not be easy, but can help to unlock people’s potential while balancing the power between the </w:t>
      </w:r>
      <w:r w:rsidR="002F31F9">
        <w:rPr>
          <w:rFonts w:ascii="Arial" w:hAnsi="Arial" w:cs="Arial"/>
          <w:i/>
          <w:sz w:val="24"/>
          <w:szCs w:val="24"/>
          <w:lang w:val="en"/>
        </w:rPr>
        <w:t>organization</w:t>
      </w:r>
      <w:r w:rsidR="00CD6DCF" w:rsidRPr="00F87282">
        <w:rPr>
          <w:rFonts w:ascii="Arial" w:hAnsi="Arial" w:cs="Arial"/>
          <w:i/>
          <w:sz w:val="24"/>
          <w:szCs w:val="24"/>
          <w:lang w:val="en"/>
        </w:rPr>
        <w:t xml:space="preserve"> and its employees</w:t>
      </w:r>
      <w:r w:rsidRPr="00F87282">
        <w:rPr>
          <w:rFonts w:ascii="Arial" w:hAnsi="Arial" w:cs="Arial"/>
          <w:i/>
          <w:sz w:val="24"/>
          <w:szCs w:val="24"/>
          <w:lang w:val="en"/>
        </w:rPr>
        <w:t>”</w:t>
      </w:r>
      <w:r w:rsidR="00CD6DCF" w:rsidRPr="00F87282">
        <w:rPr>
          <w:rFonts w:ascii="Arial" w:hAnsi="Arial" w:cs="Arial"/>
          <w:i/>
          <w:sz w:val="24"/>
          <w:szCs w:val="24"/>
          <w:lang w:val="en"/>
        </w:rPr>
        <w:t>.</w:t>
      </w:r>
      <w:r w:rsidR="0021211B">
        <w:rPr>
          <w:rFonts w:ascii="Arial" w:hAnsi="Arial" w:cs="Arial"/>
          <w:i/>
          <w:sz w:val="24"/>
          <w:szCs w:val="24"/>
          <w:lang w:val="en"/>
        </w:rPr>
        <w:t xml:space="preserve"> </w:t>
      </w:r>
    </w:p>
    <w:p w14:paraId="0F810F8C" w14:textId="264AB863" w:rsidR="00D77094" w:rsidRPr="007E611D" w:rsidRDefault="00D77094" w:rsidP="00A05AE9">
      <w:pPr>
        <w:pStyle w:val="ListParagraph"/>
        <w:numPr>
          <w:ilvl w:val="2"/>
          <w:numId w:val="9"/>
        </w:numPr>
        <w:spacing w:line="600" w:lineRule="auto"/>
        <w:jc w:val="both"/>
        <w:outlineLvl w:val="2"/>
        <w:rPr>
          <w:rFonts w:ascii="Arial" w:hAnsi="Arial" w:cs="Arial"/>
          <w:sz w:val="24"/>
          <w:szCs w:val="24"/>
        </w:rPr>
      </w:pPr>
      <w:r w:rsidRPr="007E611D">
        <w:rPr>
          <w:rFonts w:ascii="Arial" w:hAnsi="Arial" w:cs="Arial"/>
          <w:sz w:val="24"/>
          <w:szCs w:val="24"/>
        </w:rPr>
        <w:t xml:space="preserve"> </w:t>
      </w:r>
      <w:bookmarkStart w:id="11" w:name="_Toc6317149"/>
      <w:r w:rsidR="00403F63" w:rsidRPr="007E611D">
        <w:rPr>
          <w:rFonts w:ascii="Arial" w:hAnsi="Arial" w:cs="Arial"/>
          <w:sz w:val="24"/>
          <w:szCs w:val="24"/>
        </w:rPr>
        <w:t>Harassment</w:t>
      </w:r>
      <w:r w:rsidRPr="007E611D">
        <w:rPr>
          <w:rFonts w:ascii="Arial" w:hAnsi="Arial" w:cs="Arial"/>
          <w:sz w:val="24"/>
          <w:szCs w:val="24"/>
        </w:rPr>
        <w:t xml:space="preserve"> </w:t>
      </w:r>
      <w:r w:rsidR="000F6AD6">
        <w:rPr>
          <w:rFonts w:ascii="Arial" w:hAnsi="Arial" w:cs="Arial"/>
          <w:sz w:val="24"/>
          <w:szCs w:val="24"/>
        </w:rPr>
        <w:t>and Bullying</w:t>
      </w:r>
      <w:bookmarkEnd w:id="11"/>
      <w:r w:rsidR="000F6AD6">
        <w:rPr>
          <w:rFonts w:ascii="Arial" w:hAnsi="Arial" w:cs="Arial"/>
          <w:sz w:val="24"/>
          <w:szCs w:val="24"/>
        </w:rPr>
        <w:t xml:space="preserve"> </w:t>
      </w:r>
    </w:p>
    <w:p w14:paraId="5CDD8733" w14:textId="6293D909" w:rsidR="0023579B" w:rsidRDefault="00D77094" w:rsidP="00A05AE9">
      <w:pPr>
        <w:spacing w:line="600" w:lineRule="auto"/>
        <w:jc w:val="both"/>
        <w:rPr>
          <w:rFonts w:ascii="Arial" w:hAnsi="Arial" w:cs="Arial"/>
          <w:sz w:val="24"/>
          <w:szCs w:val="24"/>
        </w:rPr>
      </w:pPr>
      <w:r w:rsidRPr="00D77094">
        <w:rPr>
          <w:rFonts w:ascii="Arial" w:hAnsi="Arial" w:cs="Arial"/>
          <w:sz w:val="24"/>
          <w:szCs w:val="24"/>
        </w:rPr>
        <w:t xml:space="preserve">The #metoo campaign has become a phenomenon outlining harassment on a </w:t>
      </w:r>
      <w:r w:rsidR="0021211B">
        <w:rPr>
          <w:rFonts w:ascii="Arial" w:hAnsi="Arial" w:cs="Arial"/>
          <w:sz w:val="24"/>
          <w:szCs w:val="24"/>
        </w:rPr>
        <w:t>global</w:t>
      </w:r>
      <w:r w:rsidRPr="00D77094">
        <w:rPr>
          <w:rFonts w:ascii="Arial" w:hAnsi="Arial" w:cs="Arial"/>
          <w:sz w:val="24"/>
          <w:szCs w:val="24"/>
        </w:rPr>
        <w:t xml:space="preserve"> </w:t>
      </w:r>
      <w:r w:rsidR="00403F63" w:rsidRPr="00D77094">
        <w:rPr>
          <w:rFonts w:ascii="Arial" w:hAnsi="Arial" w:cs="Arial"/>
          <w:sz w:val="24"/>
          <w:szCs w:val="24"/>
        </w:rPr>
        <w:t>scale;</w:t>
      </w:r>
      <w:r w:rsidRPr="00D77094">
        <w:rPr>
          <w:rFonts w:ascii="Arial" w:hAnsi="Arial" w:cs="Arial"/>
          <w:sz w:val="24"/>
          <w:szCs w:val="24"/>
        </w:rPr>
        <w:t xml:space="preserve"> it allowed everyday workers to understand that harassment and inequality are problems in a</w:t>
      </w:r>
      <w:r w:rsidR="0021211B">
        <w:rPr>
          <w:rFonts w:ascii="Arial" w:hAnsi="Arial" w:cs="Arial"/>
          <w:sz w:val="24"/>
          <w:szCs w:val="24"/>
        </w:rPr>
        <w:t>ll</w:t>
      </w:r>
      <w:r w:rsidRPr="00D77094">
        <w:rPr>
          <w:rFonts w:ascii="Arial" w:hAnsi="Arial" w:cs="Arial"/>
          <w:sz w:val="24"/>
          <w:szCs w:val="24"/>
        </w:rPr>
        <w:t xml:space="preserve"> se</w:t>
      </w:r>
      <w:r w:rsidR="0023579B">
        <w:rPr>
          <w:rFonts w:ascii="Arial" w:hAnsi="Arial" w:cs="Arial"/>
          <w:sz w:val="24"/>
          <w:szCs w:val="24"/>
        </w:rPr>
        <w:t>ctor</w:t>
      </w:r>
      <w:r w:rsidR="0021211B">
        <w:rPr>
          <w:rFonts w:ascii="Arial" w:hAnsi="Arial" w:cs="Arial"/>
          <w:sz w:val="24"/>
          <w:szCs w:val="24"/>
        </w:rPr>
        <w:t xml:space="preserve">s </w:t>
      </w:r>
      <w:sdt>
        <w:sdtPr>
          <w:id w:val="1058977103"/>
          <w:citation/>
        </w:sdtPr>
        <w:sdtContent>
          <w:r w:rsidRPr="00D77094">
            <w:rPr>
              <w:rFonts w:ascii="Arial" w:hAnsi="Arial" w:cs="Arial"/>
              <w:sz w:val="24"/>
              <w:szCs w:val="24"/>
            </w:rPr>
            <w:fldChar w:fldCharType="begin"/>
          </w:r>
          <w:r w:rsidRPr="00D77094">
            <w:rPr>
              <w:rFonts w:ascii="Arial" w:hAnsi="Arial" w:cs="Arial"/>
              <w:sz w:val="24"/>
              <w:szCs w:val="24"/>
            </w:rPr>
            <w:instrText xml:space="preserve"> CITATION Nad17 \l 2057 </w:instrText>
          </w:r>
          <w:r w:rsidRPr="00D77094">
            <w:rPr>
              <w:rFonts w:ascii="Arial" w:hAnsi="Arial" w:cs="Arial"/>
              <w:sz w:val="24"/>
              <w:szCs w:val="24"/>
            </w:rPr>
            <w:fldChar w:fldCharType="separate"/>
          </w:r>
          <w:r w:rsidR="00104753" w:rsidRPr="00104753">
            <w:rPr>
              <w:rFonts w:ascii="Arial" w:hAnsi="Arial" w:cs="Arial"/>
              <w:noProof/>
              <w:sz w:val="24"/>
              <w:szCs w:val="24"/>
            </w:rPr>
            <w:t>(Khomami, 2017)</w:t>
          </w:r>
          <w:r w:rsidRPr="00D77094">
            <w:rPr>
              <w:rFonts w:ascii="Arial" w:hAnsi="Arial" w:cs="Arial"/>
              <w:sz w:val="24"/>
              <w:szCs w:val="24"/>
            </w:rPr>
            <w:fldChar w:fldCharType="end"/>
          </w:r>
        </w:sdtContent>
      </w:sdt>
      <w:r w:rsidRPr="00D77094">
        <w:rPr>
          <w:rFonts w:ascii="Arial" w:hAnsi="Arial" w:cs="Arial"/>
          <w:sz w:val="24"/>
          <w:szCs w:val="24"/>
        </w:rPr>
        <w:t xml:space="preserve">. </w:t>
      </w:r>
      <w:r w:rsidR="0021211B">
        <w:rPr>
          <w:rFonts w:ascii="Arial" w:hAnsi="Arial" w:cs="Arial"/>
          <w:sz w:val="24"/>
          <w:szCs w:val="24"/>
        </w:rPr>
        <w:t>T</w:t>
      </w:r>
      <w:r w:rsidRPr="00D77094">
        <w:rPr>
          <w:rFonts w:ascii="Arial" w:hAnsi="Arial" w:cs="Arial"/>
          <w:sz w:val="24"/>
          <w:szCs w:val="24"/>
        </w:rPr>
        <w:t>he movement has grown in strength and has brought to light key problems within the working environment</w:t>
      </w:r>
      <w:r w:rsidR="0021211B">
        <w:rPr>
          <w:rFonts w:ascii="Arial" w:hAnsi="Arial" w:cs="Arial"/>
          <w:sz w:val="24"/>
          <w:szCs w:val="24"/>
        </w:rPr>
        <w:t>.</w:t>
      </w:r>
      <w:r w:rsidRPr="00D77094">
        <w:rPr>
          <w:rFonts w:ascii="Arial" w:hAnsi="Arial" w:cs="Arial"/>
          <w:sz w:val="24"/>
          <w:szCs w:val="24"/>
        </w:rPr>
        <w:t xml:space="preserve"> </w:t>
      </w:r>
      <w:r w:rsidR="0021211B">
        <w:rPr>
          <w:rFonts w:ascii="Arial" w:hAnsi="Arial" w:cs="Arial"/>
          <w:sz w:val="24"/>
          <w:szCs w:val="24"/>
        </w:rPr>
        <w:t>H</w:t>
      </w:r>
      <w:r w:rsidR="002F31F9" w:rsidRPr="00D77094">
        <w:rPr>
          <w:rFonts w:ascii="Arial" w:hAnsi="Arial" w:cs="Arial"/>
          <w:sz w:val="24"/>
          <w:szCs w:val="24"/>
        </w:rPr>
        <w:t>owever,</w:t>
      </w:r>
      <w:r w:rsidRPr="00D77094">
        <w:rPr>
          <w:rFonts w:ascii="Arial" w:hAnsi="Arial" w:cs="Arial"/>
          <w:sz w:val="24"/>
          <w:szCs w:val="24"/>
        </w:rPr>
        <w:t xml:space="preserve"> </w:t>
      </w:r>
      <w:r w:rsidR="0021211B">
        <w:rPr>
          <w:rFonts w:ascii="Arial" w:hAnsi="Arial" w:cs="Arial"/>
          <w:sz w:val="24"/>
          <w:szCs w:val="24"/>
        </w:rPr>
        <w:t>Burke, (2019</w:t>
      </w:r>
      <w:r w:rsidRPr="00D77094">
        <w:rPr>
          <w:rFonts w:ascii="Arial" w:hAnsi="Arial" w:cs="Arial"/>
          <w:sz w:val="24"/>
          <w:szCs w:val="24"/>
        </w:rPr>
        <w:t xml:space="preserve"> noted organisational cultures can facilitate the actions of the perpetrators</w:t>
      </w:r>
      <w:r w:rsidR="0021211B">
        <w:t>,</w:t>
      </w:r>
      <w:r w:rsidR="0021211B">
        <w:rPr>
          <w:rFonts w:ascii="Arial" w:hAnsi="Arial" w:cs="Arial"/>
          <w:sz w:val="24"/>
          <w:szCs w:val="24"/>
        </w:rPr>
        <w:t xml:space="preserve"> Similar to that of Home Bargains actions are predominantly manager based. </w:t>
      </w:r>
      <w:r w:rsidRPr="00D77094">
        <w:rPr>
          <w:rFonts w:ascii="Arial" w:hAnsi="Arial" w:cs="Arial"/>
          <w:sz w:val="24"/>
          <w:szCs w:val="24"/>
        </w:rPr>
        <w:t>However, sceptics have criticised the campaign specifically asking for greater clarity of accusations made</w:t>
      </w:r>
      <w:r w:rsidR="0021211B" w:rsidRPr="0021211B">
        <w:rPr>
          <w:rFonts w:ascii="Arial" w:hAnsi="Arial" w:cs="Arial"/>
          <w:noProof/>
          <w:sz w:val="24"/>
          <w:szCs w:val="24"/>
        </w:rPr>
        <w:t xml:space="preserve"> (Crully, 2018</w:t>
      </w:r>
      <w:r w:rsidR="0021211B">
        <w:rPr>
          <w:rFonts w:ascii="Arial" w:hAnsi="Arial" w:cs="Arial"/>
          <w:noProof/>
          <w:sz w:val="24"/>
          <w:szCs w:val="24"/>
        </w:rPr>
        <w:t xml:space="preserve">, </w:t>
      </w:r>
      <w:r w:rsidR="0021211B" w:rsidRPr="0021211B">
        <w:rPr>
          <w:rFonts w:ascii="Arial" w:hAnsi="Arial" w:cs="Arial"/>
          <w:noProof/>
          <w:sz w:val="24"/>
          <w:szCs w:val="24"/>
        </w:rPr>
        <w:t>Burke, 2019)</w:t>
      </w:r>
      <w:r w:rsidRPr="0021211B">
        <w:rPr>
          <w:rFonts w:ascii="Arial" w:hAnsi="Arial" w:cs="Arial"/>
          <w:sz w:val="24"/>
          <w:szCs w:val="24"/>
        </w:rPr>
        <w:t>.</w:t>
      </w:r>
      <w:r w:rsidRPr="0021211B">
        <w:rPr>
          <w:rFonts w:ascii="Arial" w:hAnsi="Arial" w:cs="Arial"/>
          <w:sz w:val="28"/>
          <w:szCs w:val="24"/>
        </w:rPr>
        <w:t xml:space="preserve"> </w:t>
      </w:r>
    </w:p>
    <w:p w14:paraId="6EEB5471" w14:textId="788C4B90" w:rsidR="000256E1" w:rsidRPr="00403B37" w:rsidRDefault="0021211B" w:rsidP="000256E1">
      <w:pPr>
        <w:pStyle w:val="NormalWeb"/>
        <w:spacing w:after="269" w:afterAutospacing="0" w:line="600" w:lineRule="auto"/>
        <w:jc w:val="both"/>
        <w:rPr>
          <w:rFonts w:ascii="Arial" w:hAnsi="Arial" w:cs="Arial"/>
        </w:rPr>
      </w:pPr>
      <w:r>
        <w:rPr>
          <w:rFonts w:ascii="Arial" w:hAnsi="Arial" w:cs="Arial"/>
        </w:rPr>
        <w:t>In connection with this, the UK dealt with</w:t>
      </w:r>
      <w:r w:rsidR="0023579B">
        <w:rPr>
          <w:rFonts w:ascii="Arial" w:hAnsi="Arial" w:cs="Arial"/>
        </w:rPr>
        <w:t xml:space="preserve"> the Sir Phillip Green scandal</w:t>
      </w:r>
      <w:r w:rsidR="000256E1">
        <w:rPr>
          <w:rFonts w:ascii="Arial" w:hAnsi="Arial" w:cs="Arial"/>
        </w:rPr>
        <w:t xml:space="preserve">, similar to above </w:t>
      </w:r>
      <w:r w:rsidR="00403F63">
        <w:rPr>
          <w:rFonts w:ascii="Arial" w:hAnsi="Arial" w:cs="Arial"/>
        </w:rPr>
        <w:t>sceptics</w:t>
      </w:r>
      <w:r w:rsidR="0023579B">
        <w:rPr>
          <w:rFonts w:ascii="Arial" w:hAnsi="Arial" w:cs="Arial"/>
        </w:rPr>
        <w:t xml:space="preserve"> have asked whether his actions are part of a generational divide </w:t>
      </w:r>
      <w:r w:rsidR="000256E1">
        <w:rPr>
          <w:rFonts w:ascii="Arial" w:hAnsi="Arial" w:cs="Arial"/>
        </w:rPr>
        <w:t>organisations</w:t>
      </w:r>
      <w:r w:rsidR="0023579B">
        <w:rPr>
          <w:rFonts w:ascii="Arial" w:hAnsi="Arial" w:cs="Arial"/>
        </w:rPr>
        <w:t>.</w:t>
      </w:r>
      <w:r w:rsidR="00D77094" w:rsidRPr="00D77094">
        <w:rPr>
          <w:rFonts w:ascii="Arial" w:hAnsi="Arial" w:cs="Arial"/>
        </w:rPr>
        <w:t xml:space="preserve"> </w:t>
      </w:r>
      <w:r w:rsidR="0023579B">
        <w:rPr>
          <w:rFonts w:ascii="Arial" w:hAnsi="Arial" w:cs="Arial"/>
        </w:rPr>
        <w:t xml:space="preserve">The issues within the arcadia group arose when the Telegraph reported </w:t>
      </w:r>
      <w:r w:rsidR="0023579B">
        <w:rPr>
          <w:rFonts w:ascii="Arial" w:hAnsi="Arial" w:cs="Arial"/>
        </w:rPr>
        <w:lastRenderedPageBreak/>
        <w:t xml:space="preserve">that he was under investigation for groping employees of both sexes and speaking inappropriately to staff of different ethnicities. </w:t>
      </w:r>
      <w:r w:rsidR="00403F63">
        <w:rPr>
          <w:rFonts w:ascii="Arial" w:hAnsi="Arial" w:cs="Arial"/>
        </w:rPr>
        <w:t>The p</w:t>
      </w:r>
      <w:r w:rsidR="00426133">
        <w:rPr>
          <w:rFonts w:ascii="Arial" w:hAnsi="Arial" w:cs="Arial"/>
        </w:rPr>
        <w:t xml:space="preserve">ower these allegations have had over </w:t>
      </w:r>
      <w:r w:rsidR="000256E1">
        <w:rPr>
          <w:rFonts w:ascii="Arial" w:hAnsi="Arial" w:cs="Arial"/>
        </w:rPr>
        <w:t>him,</w:t>
      </w:r>
      <w:r w:rsidR="00426133">
        <w:rPr>
          <w:rFonts w:ascii="Arial" w:hAnsi="Arial" w:cs="Arial"/>
        </w:rPr>
        <w:t xml:space="preserve"> and his</w:t>
      </w:r>
      <w:r w:rsidR="00AD003B">
        <w:rPr>
          <w:rFonts w:ascii="Arial" w:hAnsi="Arial" w:cs="Arial"/>
        </w:rPr>
        <w:t xml:space="preserve"> business </w:t>
      </w:r>
      <w:r w:rsidR="00426133">
        <w:rPr>
          <w:rFonts w:ascii="Arial" w:hAnsi="Arial" w:cs="Arial"/>
        </w:rPr>
        <w:t>are</w:t>
      </w:r>
      <w:r w:rsidR="00AD003B">
        <w:rPr>
          <w:rFonts w:ascii="Arial" w:hAnsi="Arial" w:cs="Arial"/>
        </w:rPr>
        <w:t xml:space="preserve"> catastrophic</w:t>
      </w:r>
      <w:r w:rsidR="00426133">
        <w:rPr>
          <w:rFonts w:ascii="Arial" w:hAnsi="Arial" w:cs="Arial"/>
        </w:rPr>
        <w:t>.</w:t>
      </w:r>
      <w:r w:rsidR="000256E1">
        <w:rPr>
          <w:rFonts w:ascii="Arial" w:hAnsi="Arial" w:cs="Arial"/>
        </w:rPr>
        <w:t xml:space="preserve"> Arcadia resembling</w:t>
      </w:r>
      <w:r w:rsidR="00426133">
        <w:rPr>
          <w:rFonts w:ascii="Arial" w:hAnsi="Arial" w:cs="Arial"/>
        </w:rPr>
        <w:t xml:space="preserve"> Home Bargains</w:t>
      </w:r>
      <w:r w:rsidR="000256E1">
        <w:rPr>
          <w:rFonts w:ascii="Arial" w:hAnsi="Arial" w:cs="Arial"/>
        </w:rPr>
        <w:t xml:space="preserve"> in the respect of </w:t>
      </w:r>
      <w:r w:rsidR="00426133">
        <w:rPr>
          <w:rFonts w:ascii="Arial" w:hAnsi="Arial" w:cs="Arial"/>
        </w:rPr>
        <w:t>a</w:t>
      </w:r>
      <w:r w:rsidR="00AD003B">
        <w:rPr>
          <w:rFonts w:ascii="Arial" w:hAnsi="Arial" w:cs="Arial"/>
        </w:rPr>
        <w:t xml:space="preserve"> growing business where a high percentag</w:t>
      </w:r>
      <w:r w:rsidR="00403F63">
        <w:rPr>
          <w:rFonts w:ascii="Arial" w:hAnsi="Arial" w:cs="Arial"/>
        </w:rPr>
        <w:t>e of employees are millennials</w:t>
      </w:r>
      <w:r w:rsidR="000256E1">
        <w:rPr>
          <w:rFonts w:ascii="Arial" w:hAnsi="Arial" w:cs="Arial"/>
        </w:rPr>
        <w:t>.</w:t>
      </w:r>
      <w:r w:rsidR="00403F63">
        <w:rPr>
          <w:rFonts w:ascii="Arial" w:hAnsi="Arial" w:cs="Arial"/>
        </w:rPr>
        <w:t xml:space="preserve"> </w:t>
      </w:r>
      <w:r w:rsidR="000256E1">
        <w:rPr>
          <w:rFonts w:ascii="Arial" w:hAnsi="Arial" w:cs="Arial"/>
        </w:rPr>
        <w:t xml:space="preserve">Home Bargains would benefit from an employee </w:t>
      </w:r>
      <w:r w:rsidR="00426133">
        <w:rPr>
          <w:rFonts w:ascii="Arial" w:hAnsi="Arial" w:cs="Arial"/>
        </w:rPr>
        <w:t>engagement and voice</w:t>
      </w:r>
      <w:r w:rsidR="005E7DB9">
        <w:rPr>
          <w:rFonts w:ascii="Arial" w:hAnsi="Arial" w:cs="Arial"/>
        </w:rPr>
        <w:t xml:space="preserve"> </w:t>
      </w:r>
    </w:p>
    <w:p w14:paraId="4C26B5D5" w14:textId="31A7B0EB" w:rsidR="000256E1" w:rsidRDefault="000256E1" w:rsidP="000256E1">
      <w:pPr>
        <w:pStyle w:val="NormalWeb"/>
        <w:spacing w:before="0" w:beforeAutospacing="0" w:after="0" w:afterAutospacing="0" w:line="600" w:lineRule="auto"/>
        <w:jc w:val="both"/>
        <w:rPr>
          <w:rFonts w:ascii="Arial" w:hAnsi="Arial" w:cs="Arial"/>
        </w:rPr>
      </w:pPr>
      <w:r>
        <w:rPr>
          <w:rFonts w:ascii="Arial" w:hAnsi="Arial" w:cs="Arial"/>
        </w:rPr>
        <w:t>C</w:t>
      </w:r>
      <w:r w:rsidR="00D77094" w:rsidRPr="00403B37">
        <w:rPr>
          <w:rFonts w:ascii="Arial" w:hAnsi="Arial" w:cs="Arial"/>
        </w:rPr>
        <w:t xml:space="preserve">ultural issues have been noted as </w:t>
      </w:r>
      <w:r>
        <w:rPr>
          <w:rFonts w:ascii="Arial" w:hAnsi="Arial" w:cs="Arial"/>
        </w:rPr>
        <w:t>a</w:t>
      </w:r>
      <w:r w:rsidR="00D77094" w:rsidRPr="00403B37">
        <w:rPr>
          <w:rFonts w:ascii="Arial" w:hAnsi="Arial" w:cs="Arial"/>
        </w:rPr>
        <w:t xml:space="preserve"> real barrier to progression</w:t>
      </w:r>
      <w:r w:rsidR="00426133">
        <w:rPr>
          <w:rFonts w:ascii="Arial" w:hAnsi="Arial" w:cs="Arial"/>
        </w:rPr>
        <w:t xml:space="preserve">, </w:t>
      </w:r>
      <w:r>
        <w:rPr>
          <w:rFonts w:ascii="Arial" w:hAnsi="Arial" w:cs="Arial"/>
        </w:rPr>
        <w:t xml:space="preserve">specifically female </w:t>
      </w:r>
      <w:r w:rsidR="00426133">
        <w:rPr>
          <w:rFonts w:ascii="Arial" w:hAnsi="Arial" w:cs="Arial"/>
        </w:rPr>
        <w:t>as harassment is usually aimed at the female workforce</w:t>
      </w:r>
      <w:r w:rsidR="00D77094" w:rsidRPr="00403B37">
        <w:rPr>
          <w:rFonts w:ascii="Arial" w:hAnsi="Arial" w:cs="Arial"/>
        </w:rPr>
        <w:t>. In a recent survey,</w:t>
      </w:r>
      <w:r>
        <w:rPr>
          <w:rFonts w:ascii="Arial" w:hAnsi="Arial" w:cs="Arial"/>
        </w:rPr>
        <w:t xml:space="preserve"> </w:t>
      </w:r>
      <w:r w:rsidR="00D77094" w:rsidRPr="00403B37">
        <w:rPr>
          <w:rFonts w:ascii="Arial" w:hAnsi="Arial" w:cs="Arial"/>
          <w:i/>
        </w:rPr>
        <w:t>‘74% of women felt their workplace culture made it more challenging for women to advance their careers over men, 42% of men agreed with’</w:t>
      </w:r>
      <w:sdt>
        <w:sdtPr>
          <w:rPr>
            <w:rFonts w:ascii="Arial" w:hAnsi="Arial" w:cs="Arial"/>
            <w:i/>
          </w:rPr>
          <w:id w:val="-1316956511"/>
          <w:citation/>
        </w:sdtPr>
        <w:sdtContent>
          <w:r w:rsidR="00D77094" w:rsidRPr="00403B37">
            <w:rPr>
              <w:rFonts w:ascii="Arial" w:hAnsi="Arial" w:cs="Arial"/>
              <w:i/>
            </w:rPr>
            <w:fldChar w:fldCharType="begin"/>
          </w:r>
          <w:r w:rsidR="00D77094" w:rsidRPr="00403B37">
            <w:rPr>
              <w:rFonts w:ascii="Arial" w:hAnsi="Arial" w:cs="Arial"/>
              <w:i/>
            </w:rPr>
            <w:instrText xml:space="preserve"> CITATION Bur19 \l 2057 </w:instrText>
          </w:r>
          <w:r w:rsidR="00D77094" w:rsidRPr="00403B37">
            <w:rPr>
              <w:rFonts w:ascii="Arial" w:hAnsi="Arial" w:cs="Arial"/>
              <w:i/>
            </w:rPr>
            <w:fldChar w:fldCharType="separate"/>
          </w:r>
          <w:r w:rsidR="00104753">
            <w:rPr>
              <w:rFonts w:ascii="Arial" w:hAnsi="Arial" w:cs="Arial"/>
              <w:i/>
              <w:noProof/>
            </w:rPr>
            <w:t xml:space="preserve"> </w:t>
          </w:r>
          <w:r w:rsidR="00104753" w:rsidRPr="00104753">
            <w:rPr>
              <w:rFonts w:ascii="Arial" w:hAnsi="Arial" w:cs="Arial"/>
              <w:noProof/>
            </w:rPr>
            <w:t>(Burt, 2019)</w:t>
          </w:r>
          <w:r w:rsidR="00D77094" w:rsidRPr="00403B37">
            <w:rPr>
              <w:rFonts w:ascii="Arial" w:hAnsi="Arial" w:cs="Arial"/>
              <w:i/>
            </w:rPr>
            <w:fldChar w:fldCharType="end"/>
          </w:r>
        </w:sdtContent>
      </w:sdt>
      <w:r w:rsidR="00D77094" w:rsidRPr="00403B37">
        <w:rPr>
          <w:rFonts w:ascii="Arial" w:hAnsi="Arial" w:cs="Arial"/>
          <w:i/>
        </w:rPr>
        <w:t>.</w:t>
      </w:r>
      <w:r>
        <w:rPr>
          <w:rFonts w:ascii="Arial" w:hAnsi="Arial" w:cs="Arial"/>
        </w:rPr>
        <w:t xml:space="preserve">  </w:t>
      </w:r>
      <w:r w:rsidR="00426133" w:rsidRPr="00426133">
        <w:rPr>
          <w:rFonts w:ascii="Arial" w:hAnsi="Arial" w:cs="Arial"/>
        </w:rPr>
        <w:t>Harassment is a prime example of lack of employee engagement and voice, also understood as bullying and defined as “</w:t>
      </w:r>
      <w:r w:rsidR="00426133" w:rsidRPr="00426133">
        <w:rPr>
          <w:rFonts w:ascii="Arial" w:hAnsi="Arial" w:cs="Arial"/>
          <w:i/>
        </w:rPr>
        <w:t>Prolonged, repeated exposure to negative and unreasonable behaviour from other employees</w:t>
      </w:r>
      <w:r w:rsidR="00426133" w:rsidRPr="00426133">
        <w:rPr>
          <w:rFonts w:ascii="Arial" w:hAnsi="Arial" w:cs="Arial"/>
        </w:rPr>
        <w:t>”</w:t>
      </w:r>
      <w:r w:rsidR="00426133" w:rsidRPr="00426133">
        <w:rPr>
          <w:rFonts w:ascii="Arial" w:hAnsi="Arial" w:cs="Arial"/>
          <w:noProof/>
        </w:rPr>
        <w:t xml:space="preserve"> (Baczor, 2017)</w:t>
      </w:r>
      <w:r w:rsidR="00426133" w:rsidRPr="00426133">
        <w:rPr>
          <w:rFonts w:ascii="Arial" w:hAnsi="Arial" w:cs="Arial"/>
        </w:rPr>
        <w:t>.</w:t>
      </w:r>
    </w:p>
    <w:p w14:paraId="193D6513" w14:textId="1E5DCF85" w:rsidR="000F6AD6" w:rsidRDefault="000F6AD6" w:rsidP="00A05AE9">
      <w:pPr>
        <w:pStyle w:val="NormalWeb"/>
        <w:spacing w:after="269" w:afterAutospacing="0" w:line="600" w:lineRule="auto"/>
        <w:jc w:val="both"/>
        <w:rPr>
          <w:rFonts w:ascii="Arial" w:hAnsi="Arial" w:cs="Arial"/>
        </w:rPr>
      </w:pPr>
      <w:r>
        <w:rPr>
          <w:rFonts w:ascii="Arial" w:hAnsi="Arial" w:cs="Arial"/>
        </w:rPr>
        <w:t>Employee voice would minimise this risk</w:t>
      </w:r>
      <w:r w:rsidR="000256E1">
        <w:rPr>
          <w:rFonts w:ascii="Arial" w:hAnsi="Arial" w:cs="Arial"/>
        </w:rPr>
        <w:t xml:space="preserve"> of employee tribunals</w:t>
      </w:r>
      <w:r>
        <w:rPr>
          <w:rFonts w:ascii="Arial" w:hAnsi="Arial" w:cs="Arial"/>
        </w:rPr>
        <w:t xml:space="preserve">, equality and fairness are paramount whilst heading into workplace 4.0. </w:t>
      </w:r>
      <w:r w:rsidR="00426133">
        <w:rPr>
          <w:rFonts w:ascii="Arial" w:hAnsi="Arial" w:cs="Arial"/>
        </w:rPr>
        <w:t>H</w:t>
      </w:r>
      <w:r>
        <w:rPr>
          <w:rFonts w:ascii="Arial" w:hAnsi="Arial" w:cs="Arial"/>
        </w:rPr>
        <w:t xml:space="preserve">arassment can be direct, for example humiliation or indirect such as gossiping. </w:t>
      </w:r>
      <w:r w:rsidR="000256E1">
        <w:rPr>
          <w:rFonts w:ascii="Arial" w:hAnsi="Arial" w:cs="Arial"/>
        </w:rPr>
        <w:t>Harassment</w:t>
      </w:r>
      <w:r>
        <w:rPr>
          <w:rFonts w:ascii="Arial" w:hAnsi="Arial" w:cs="Arial"/>
        </w:rPr>
        <w:t xml:space="preserve"> has a detrimental effect on </w:t>
      </w:r>
      <w:r w:rsidR="00484347">
        <w:rPr>
          <w:rFonts w:ascii="Arial" w:hAnsi="Arial" w:cs="Arial"/>
        </w:rPr>
        <w:t>employee</w:t>
      </w:r>
      <w:r>
        <w:rPr>
          <w:rFonts w:ascii="Arial" w:hAnsi="Arial" w:cs="Arial"/>
        </w:rPr>
        <w:t xml:space="preserve"> </w:t>
      </w:r>
      <w:r w:rsidR="00484347">
        <w:rPr>
          <w:rFonts w:ascii="Arial" w:hAnsi="Arial" w:cs="Arial"/>
        </w:rPr>
        <w:t>wellbeing</w:t>
      </w:r>
      <w:r>
        <w:rPr>
          <w:rFonts w:ascii="Arial" w:hAnsi="Arial" w:cs="Arial"/>
        </w:rPr>
        <w:t xml:space="preserve">, job satisfaction, company </w:t>
      </w:r>
      <w:r w:rsidR="00484347">
        <w:rPr>
          <w:rFonts w:ascii="Arial" w:hAnsi="Arial" w:cs="Arial"/>
        </w:rPr>
        <w:t>retention</w:t>
      </w:r>
      <w:r>
        <w:rPr>
          <w:rFonts w:ascii="Arial" w:hAnsi="Arial" w:cs="Arial"/>
        </w:rPr>
        <w:t>,</w:t>
      </w:r>
      <w:r w:rsidR="00484347">
        <w:rPr>
          <w:rFonts w:ascii="Arial" w:hAnsi="Arial" w:cs="Arial"/>
        </w:rPr>
        <w:t xml:space="preserve"> productivity</w:t>
      </w:r>
      <w:r>
        <w:rPr>
          <w:rFonts w:ascii="Arial" w:hAnsi="Arial" w:cs="Arial"/>
        </w:rPr>
        <w:t xml:space="preserve"> and </w:t>
      </w:r>
      <w:r w:rsidR="00484347">
        <w:rPr>
          <w:rFonts w:ascii="Arial" w:hAnsi="Arial" w:cs="Arial"/>
        </w:rPr>
        <w:t>career</w:t>
      </w:r>
      <w:r>
        <w:rPr>
          <w:rFonts w:ascii="Arial" w:hAnsi="Arial" w:cs="Arial"/>
        </w:rPr>
        <w:t xml:space="preserve"> </w:t>
      </w:r>
      <w:r w:rsidR="000256E1">
        <w:rPr>
          <w:rFonts w:ascii="Arial" w:hAnsi="Arial" w:cs="Arial"/>
        </w:rPr>
        <w:t>progression</w:t>
      </w:r>
      <w:r>
        <w:rPr>
          <w:rFonts w:ascii="Arial" w:hAnsi="Arial" w:cs="Arial"/>
        </w:rPr>
        <w:t>. Workplace bullying and harassment can also lead to high turnover</w:t>
      </w:r>
      <w:r w:rsidR="000256E1">
        <w:rPr>
          <w:rFonts w:ascii="Arial" w:hAnsi="Arial" w:cs="Arial"/>
        </w:rPr>
        <w:t>,</w:t>
      </w:r>
      <w:r>
        <w:rPr>
          <w:rFonts w:ascii="Arial" w:hAnsi="Arial" w:cs="Arial"/>
        </w:rPr>
        <w:t xml:space="preserve"> stress related absence and high financial costs</w:t>
      </w:r>
      <w:r w:rsidR="00484347">
        <w:rPr>
          <w:rFonts w:ascii="Arial" w:hAnsi="Arial" w:cs="Arial"/>
          <w:noProof/>
        </w:rPr>
        <w:t xml:space="preserve"> (Baczor</w:t>
      </w:r>
      <w:r w:rsidR="00484347" w:rsidRPr="00484347">
        <w:rPr>
          <w:rFonts w:ascii="Arial" w:hAnsi="Arial" w:cs="Arial"/>
          <w:noProof/>
        </w:rPr>
        <w:t>, 2017)</w:t>
      </w:r>
      <w:r>
        <w:rPr>
          <w:rFonts w:ascii="Arial" w:hAnsi="Arial" w:cs="Arial"/>
        </w:rPr>
        <w:t xml:space="preserve">. </w:t>
      </w:r>
      <w:r w:rsidR="00484347">
        <w:rPr>
          <w:rFonts w:ascii="Arial" w:hAnsi="Arial" w:cs="Arial"/>
        </w:rPr>
        <w:t>Home Bargains ha</w:t>
      </w:r>
      <w:r w:rsidR="000256E1">
        <w:rPr>
          <w:rFonts w:ascii="Arial" w:hAnsi="Arial" w:cs="Arial"/>
        </w:rPr>
        <w:t>ve a</w:t>
      </w:r>
      <w:r>
        <w:rPr>
          <w:rFonts w:ascii="Arial" w:hAnsi="Arial" w:cs="Arial"/>
        </w:rPr>
        <w:t xml:space="preserve"> record of bullying and harassment within its stores, however </w:t>
      </w:r>
      <w:r w:rsidR="000256E1">
        <w:rPr>
          <w:rFonts w:ascii="Arial" w:hAnsi="Arial" w:cs="Arial"/>
        </w:rPr>
        <w:t>in my opinion a</w:t>
      </w:r>
      <w:r>
        <w:rPr>
          <w:rFonts w:ascii="Arial" w:hAnsi="Arial" w:cs="Arial"/>
        </w:rPr>
        <w:t xml:space="preserve"> high </w:t>
      </w:r>
      <w:r>
        <w:rPr>
          <w:rFonts w:ascii="Arial" w:hAnsi="Arial" w:cs="Arial"/>
        </w:rPr>
        <w:lastRenderedPageBreak/>
        <w:t>percentage of employees do not report the issue down to fear of repercussion.</w:t>
      </w:r>
      <w:r w:rsidR="000256E1">
        <w:rPr>
          <w:rFonts w:ascii="Arial" w:hAnsi="Arial" w:cs="Arial"/>
        </w:rPr>
        <w:t xml:space="preserve"> This is a vital flaw within employee relations. </w:t>
      </w:r>
      <w:r>
        <w:rPr>
          <w:rFonts w:ascii="Arial" w:hAnsi="Arial" w:cs="Arial"/>
        </w:rPr>
        <w:t xml:space="preserve"> </w:t>
      </w:r>
    </w:p>
    <w:p w14:paraId="038EE5CE" w14:textId="6914CD58" w:rsidR="00381CFC" w:rsidRDefault="005E7DB9" w:rsidP="00A05AE9">
      <w:pPr>
        <w:pStyle w:val="NormalWeb"/>
        <w:numPr>
          <w:ilvl w:val="1"/>
          <w:numId w:val="9"/>
        </w:numPr>
        <w:spacing w:after="269" w:afterAutospacing="0" w:line="600" w:lineRule="auto"/>
        <w:jc w:val="both"/>
        <w:outlineLvl w:val="1"/>
        <w:rPr>
          <w:rFonts w:ascii="Arial" w:hAnsi="Arial" w:cs="Arial"/>
        </w:rPr>
      </w:pPr>
      <w:r>
        <w:rPr>
          <w:rFonts w:ascii="Arial" w:hAnsi="Arial" w:cs="Arial"/>
        </w:rPr>
        <w:t xml:space="preserve"> </w:t>
      </w:r>
      <w:bookmarkStart w:id="12" w:name="_Toc6317150"/>
      <w:r w:rsidR="00381CFC">
        <w:rPr>
          <w:rFonts w:ascii="Arial" w:hAnsi="Arial" w:cs="Arial"/>
        </w:rPr>
        <w:t>Criticism of Employment relations</w:t>
      </w:r>
      <w:bookmarkEnd w:id="12"/>
    </w:p>
    <w:p w14:paraId="0B5E8AD0" w14:textId="7CAF0084" w:rsidR="00936983" w:rsidRDefault="000256E1" w:rsidP="00A05AE9">
      <w:pPr>
        <w:pStyle w:val="NormalWeb"/>
        <w:spacing w:after="269" w:afterAutospacing="0" w:line="600" w:lineRule="auto"/>
        <w:jc w:val="both"/>
        <w:rPr>
          <w:rFonts w:ascii="Arial" w:hAnsi="Arial" w:cs="Arial"/>
        </w:rPr>
      </w:pPr>
      <w:r>
        <w:rPr>
          <w:rFonts w:ascii="Arial" w:hAnsi="Arial" w:cs="Arial"/>
        </w:rPr>
        <w:t>T</w:t>
      </w:r>
      <w:r w:rsidR="00324CA1">
        <w:rPr>
          <w:rFonts w:ascii="Arial" w:hAnsi="Arial" w:cs="Arial"/>
        </w:rPr>
        <w:t>heories</w:t>
      </w:r>
      <w:r w:rsidR="00381CFC">
        <w:rPr>
          <w:rFonts w:ascii="Arial" w:hAnsi="Arial" w:cs="Arial"/>
        </w:rPr>
        <w:t xml:space="preserve"> discussed within this report are </w:t>
      </w:r>
      <w:r w:rsidR="00A05AE9">
        <w:rPr>
          <w:rFonts w:ascii="Arial" w:hAnsi="Arial" w:cs="Arial"/>
        </w:rPr>
        <w:t>s</w:t>
      </w:r>
      <w:r>
        <w:rPr>
          <w:rFonts w:ascii="Arial" w:hAnsi="Arial" w:cs="Arial"/>
        </w:rPr>
        <w:t>pecified</w:t>
      </w:r>
      <w:r w:rsidR="00051798">
        <w:rPr>
          <w:rFonts w:ascii="Arial" w:hAnsi="Arial" w:cs="Arial"/>
        </w:rPr>
        <w:t xml:space="preserve"> to Home Bargains and the</w:t>
      </w:r>
      <w:r w:rsidR="00A05AE9">
        <w:rPr>
          <w:rFonts w:ascii="Arial" w:hAnsi="Arial" w:cs="Arial"/>
        </w:rPr>
        <w:t>ir</w:t>
      </w:r>
      <w:r w:rsidR="00051798">
        <w:rPr>
          <w:rFonts w:ascii="Arial" w:hAnsi="Arial" w:cs="Arial"/>
        </w:rPr>
        <w:t xml:space="preserve"> need for a</w:t>
      </w:r>
      <w:r>
        <w:rPr>
          <w:rFonts w:ascii="Arial" w:hAnsi="Arial" w:cs="Arial"/>
        </w:rPr>
        <w:t>n effective</w:t>
      </w:r>
      <w:r w:rsidR="00051798">
        <w:rPr>
          <w:rFonts w:ascii="Arial" w:hAnsi="Arial" w:cs="Arial"/>
        </w:rPr>
        <w:t xml:space="preserve"> form of employee </w:t>
      </w:r>
      <w:r>
        <w:rPr>
          <w:rFonts w:ascii="Arial" w:hAnsi="Arial" w:cs="Arial"/>
        </w:rPr>
        <w:t>engagement</w:t>
      </w:r>
      <w:r w:rsidR="00A05AE9">
        <w:rPr>
          <w:rFonts w:ascii="Arial" w:hAnsi="Arial" w:cs="Arial"/>
        </w:rPr>
        <w:t xml:space="preserve">. </w:t>
      </w:r>
      <w:r w:rsidR="00051798">
        <w:rPr>
          <w:rFonts w:ascii="Arial" w:hAnsi="Arial" w:cs="Arial"/>
        </w:rPr>
        <w:t>However,</w:t>
      </w:r>
      <w:r w:rsidR="00936983">
        <w:rPr>
          <w:rFonts w:ascii="Arial" w:hAnsi="Arial" w:cs="Arial"/>
        </w:rPr>
        <w:t xml:space="preserve"> as previously stated criticisms behind these theories do not outweigh the need for a working strategy. </w:t>
      </w:r>
    </w:p>
    <w:p w14:paraId="5360C7CD" w14:textId="6C5A7296" w:rsidR="00051798" w:rsidRDefault="00051798" w:rsidP="00A05AE9">
      <w:pPr>
        <w:pStyle w:val="NormalWeb"/>
        <w:spacing w:after="269" w:afterAutospacing="0" w:line="600" w:lineRule="auto"/>
        <w:jc w:val="both"/>
        <w:rPr>
          <w:rFonts w:ascii="Arial" w:hAnsi="Arial" w:cs="Arial"/>
        </w:rPr>
      </w:pPr>
      <w:r>
        <w:rPr>
          <w:rFonts w:ascii="Arial" w:hAnsi="Arial" w:cs="Arial"/>
        </w:rPr>
        <w:t xml:space="preserve">Firstly, </w:t>
      </w:r>
      <w:r w:rsidR="00936983">
        <w:rPr>
          <w:rFonts w:ascii="Arial" w:hAnsi="Arial" w:cs="Arial"/>
        </w:rPr>
        <w:t>t</w:t>
      </w:r>
      <w:r>
        <w:rPr>
          <w:rFonts w:ascii="Arial" w:hAnsi="Arial" w:cs="Arial"/>
        </w:rPr>
        <w:t>his report</w:t>
      </w:r>
      <w:r w:rsidR="00936983">
        <w:rPr>
          <w:rFonts w:ascii="Arial" w:hAnsi="Arial" w:cs="Arial"/>
        </w:rPr>
        <w:t xml:space="preserve"> is authored by a Home Bargains management consultant. Thi</w:t>
      </w:r>
      <w:r>
        <w:rPr>
          <w:rFonts w:ascii="Arial" w:hAnsi="Arial" w:cs="Arial"/>
        </w:rPr>
        <w:t xml:space="preserve">s report acknowledges </w:t>
      </w:r>
      <w:r w:rsidR="00936983">
        <w:rPr>
          <w:rFonts w:ascii="Arial" w:hAnsi="Arial" w:cs="Arial"/>
        </w:rPr>
        <w:t>views can be deemed opinion based,</w:t>
      </w:r>
      <w:r>
        <w:rPr>
          <w:rFonts w:ascii="Arial" w:hAnsi="Arial" w:cs="Arial"/>
        </w:rPr>
        <w:t xml:space="preserve"> hypocritical</w:t>
      </w:r>
      <w:r w:rsidR="00936983">
        <w:rPr>
          <w:rFonts w:ascii="Arial" w:hAnsi="Arial" w:cs="Arial"/>
        </w:rPr>
        <w:t xml:space="preserve"> nonfactual. </w:t>
      </w:r>
      <w:r>
        <w:rPr>
          <w:rFonts w:ascii="Arial" w:hAnsi="Arial" w:cs="Arial"/>
        </w:rPr>
        <w:t xml:space="preserve">Therefore, this report assures the reader that information collected and analysed </w:t>
      </w:r>
      <w:r w:rsidR="00936983">
        <w:rPr>
          <w:rFonts w:ascii="Arial" w:hAnsi="Arial" w:cs="Arial"/>
        </w:rPr>
        <w:t>was</w:t>
      </w:r>
      <w:r>
        <w:rPr>
          <w:rFonts w:ascii="Arial" w:hAnsi="Arial" w:cs="Arial"/>
        </w:rPr>
        <w:t xml:space="preserve"> scrutinised to ensure fair and best practice. All statements made have been to the benefit of Home Bargains </w:t>
      </w:r>
      <w:r w:rsidR="00936983">
        <w:rPr>
          <w:rFonts w:ascii="Arial" w:hAnsi="Arial" w:cs="Arial"/>
        </w:rPr>
        <w:t xml:space="preserve">in the event of organisational </w:t>
      </w:r>
      <w:r>
        <w:rPr>
          <w:rFonts w:ascii="Arial" w:hAnsi="Arial" w:cs="Arial"/>
        </w:rPr>
        <w:t>growth and progression</w:t>
      </w:r>
      <w:r w:rsidR="00936983">
        <w:rPr>
          <w:rFonts w:ascii="Arial" w:hAnsi="Arial" w:cs="Arial"/>
        </w:rPr>
        <w:t xml:space="preserve">. </w:t>
      </w:r>
    </w:p>
    <w:p w14:paraId="49E3196A" w14:textId="2EA7AB02" w:rsidR="00324CA1" w:rsidRDefault="00AA7073" w:rsidP="00A05AE9">
      <w:pPr>
        <w:pStyle w:val="NormalWeb"/>
        <w:spacing w:after="269" w:afterAutospacing="0" w:line="600" w:lineRule="auto"/>
        <w:jc w:val="both"/>
        <w:rPr>
          <w:rFonts w:ascii="Arial" w:hAnsi="Arial" w:cs="Arial"/>
        </w:rPr>
      </w:pPr>
      <w:r>
        <w:rPr>
          <w:rFonts w:ascii="Arial" w:hAnsi="Arial" w:cs="Arial"/>
        </w:rPr>
        <w:t xml:space="preserve">Secondly, </w:t>
      </w:r>
      <w:r w:rsidR="00936983">
        <w:rPr>
          <w:rFonts w:ascii="Arial" w:hAnsi="Arial" w:cs="Arial"/>
        </w:rPr>
        <w:t>d</w:t>
      </w:r>
      <w:r w:rsidR="00C4525B">
        <w:rPr>
          <w:rFonts w:ascii="Arial" w:hAnsi="Arial" w:cs="Arial"/>
        </w:rPr>
        <w:t xml:space="preserve">ata collection in the form of </w:t>
      </w:r>
      <w:r w:rsidR="005560E6">
        <w:rPr>
          <w:rFonts w:ascii="Arial" w:hAnsi="Arial" w:cs="Arial"/>
        </w:rPr>
        <w:t>surveys</w:t>
      </w:r>
      <w:r w:rsidR="00C4525B">
        <w:rPr>
          <w:rFonts w:ascii="Arial" w:hAnsi="Arial" w:cs="Arial"/>
        </w:rPr>
        <w:t xml:space="preserve"> are the most popular and prudent</w:t>
      </w:r>
      <w:r w:rsidR="00936983">
        <w:rPr>
          <w:rFonts w:ascii="Arial" w:hAnsi="Arial" w:cs="Arial"/>
        </w:rPr>
        <w:t>.</w:t>
      </w:r>
      <w:r w:rsidR="00C4525B">
        <w:rPr>
          <w:rFonts w:ascii="Arial" w:hAnsi="Arial" w:cs="Arial"/>
        </w:rPr>
        <w:t xml:space="preserve"> However, critics have pointed out weaknesses in the da</w:t>
      </w:r>
      <w:r>
        <w:rPr>
          <w:rFonts w:ascii="Arial" w:hAnsi="Arial" w:cs="Arial"/>
        </w:rPr>
        <w:t>ta collection process these are,</w:t>
      </w:r>
      <w:r w:rsidR="00C4525B">
        <w:rPr>
          <w:rFonts w:ascii="Arial" w:hAnsi="Arial" w:cs="Arial"/>
        </w:rPr>
        <w:t xml:space="preserve"> </w:t>
      </w:r>
    </w:p>
    <w:p w14:paraId="4DE2ABDE" w14:textId="05320565" w:rsidR="00C4525B" w:rsidRDefault="00C4525B" w:rsidP="00A05AE9">
      <w:pPr>
        <w:pStyle w:val="NormalWeb"/>
        <w:numPr>
          <w:ilvl w:val="0"/>
          <w:numId w:val="10"/>
        </w:numPr>
        <w:spacing w:after="269" w:afterAutospacing="0" w:line="600" w:lineRule="auto"/>
        <w:jc w:val="both"/>
        <w:rPr>
          <w:rFonts w:ascii="Arial" w:hAnsi="Arial" w:cs="Arial"/>
        </w:rPr>
      </w:pPr>
      <w:r>
        <w:rPr>
          <w:rFonts w:ascii="Arial" w:hAnsi="Arial" w:cs="Arial"/>
        </w:rPr>
        <w:t xml:space="preserve">Social desirability bias – Answers </w:t>
      </w:r>
      <w:r w:rsidR="00936983">
        <w:rPr>
          <w:rFonts w:ascii="Arial" w:hAnsi="Arial" w:cs="Arial"/>
        </w:rPr>
        <w:t>based on</w:t>
      </w:r>
      <w:r>
        <w:rPr>
          <w:rFonts w:ascii="Arial" w:hAnsi="Arial" w:cs="Arial"/>
        </w:rPr>
        <w:t xml:space="preserve"> individual’s circumstances, presenting themselves in a positive light to give a favourable impression. Even with </w:t>
      </w:r>
      <w:r w:rsidR="00A05AE9">
        <w:rPr>
          <w:rFonts w:ascii="Arial" w:hAnsi="Arial" w:cs="Arial"/>
        </w:rPr>
        <w:t>anonymity,</w:t>
      </w:r>
      <w:r>
        <w:rPr>
          <w:rFonts w:ascii="Arial" w:hAnsi="Arial" w:cs="Arial"/>
        </w:rPr>
        <w:t xml:space="preserve"> this is still a factor to consider.</w:t>
      </w:r>
    </w:p>
    <w:p w14:paraId="2A44A462" w14:textId="23AD077B" w:rsidR="006E3941" w:rsidRDefault="00C4525B" w:rsidP="00A05AE9">
      <w:pPr>
        <w:pStyle w:val="NormalWeb"/>
        <w:numPr>
          <w:ilvl w:val="0"/>
          <w:numId w:val="10"/>
        </w:numPr>
        <w:spacing w:after="269" w:afterAutospacing="0" w:line="600" w:lineRule="auto"/>
        <w:jc w:val="both"/>
        <w:rPr>
          <w:rFonts w:ascii="Arial" w:hAnsi="Arial" w:cs="Arial"/>
        </w:rPr>
      </w:pPr>
      <w:r>
        <w:rPr>
          <w:rFonts w:ascii="Arial" w:hAnsi="Arial" w:cs="Arial"/>
        </w:rPr>
        <w:lastRenderedPageBreak/>
        <w:t xml:space="preserve">Acquiescence Bias – </w:t>
      </w:r>
      <w:r w:rsidR="005560E6">
        <w:rPr>
          <w:rFonts w:ascii="Arial" w:hAnsi="Arial" w:cs="Arial"/>
        </w:rPr>
        <w:t>Agreeing</w:t>
      </w:r>
      <w:r>
        <w:rPr>
          <w:rFonts w:ascii="Arial" w:hAnsi="Arial" w:cs="Arial"/>
        </w:rPr>
        <w:t xml:space="preserve"> by </w:t>
      </w:r>
      <w:r w:rsidR="005560E6">
        <w:rPr>
          <w:rFonts w:ascii="Arial" w:hAnsi="Arial" w:cs="Arial"/>
        </w:rPr>
        <w:t>default</w:t>
      </w:r>
      <w:r>
        <w:rPr>
          <w:rFonts w:ascii="Arial" w:hAnsi="Arial" w:cs="Arial"/>
        </w:rPr>
        <w:t xml:space="preserve"> either by lack of understanding or </w:t>
      </w:r>
      <w:r w:rsidR="005560E6">
        <w:rPr>
          <w:rFonts w:ascii="Arial" w:hAnsi="Arial" w:cs="Arial"/>
        </w:rPr>
        <w:t>non-desirable</w:t>
      </w:r>
      <w:r w:rsidR="006E3941">
        <w:rPr>
          <w:rFonts w:ascii="Arial" w:hAnsi="Arial" w:cs="Arial"/>
        </w:rPr>
        <w:t xml:space="preserve"> questions to answer. Usually</w:t>
      </w:r>
      <w:r>
        <w:rPr>
          <w:rFonts w:ascii="Arial" w:hAnsi="Arial" w:cs="Arial"/>
        </w:rPr>
        <w:t xml:space="preserve"> double barrel</w:t>
      </w:r>
      <w:r w:rsidR="00936983">
        <w:rPr>
          <w:rFonts w:ascii="Arial" w:hAnsi="Arial" w:cs="Arial"/>
        </w:rPr>
        <w:t xml:space="preserve"> questions, a</w:t>
      </w:r>
      <w:r w:rsidR="00A05AE9">
        <w:rPr>
          <w:rFonts w:ascii="Arial" w:hAnsi="Arial" w:cs="Arial"/>
        </w:rPr>
        <w:t>lternatively</w:t>
      </w:r>
      <w:r w:rsidR="00936983">
        <w:rPr>
          <w:rFonts w:ascii="Arial" w:hAnsi="Arial" w:cs="Arial"/>
        </w:rPr>
        <w:t xml:space="preserve"> </w:t>
      </w:r>
      <w:r>
        <w:rPr>
          <w:rFonts w:ascii="Arial" w:hAnsi="Arial" w:cs="Arial"/>
        </w:rPr>
        <w:t xml:space="preserve">confusing indirect </w:t>
      </w:r>
      <w:r w:rsidR="00A05AE9">
        <w:rPr>
          <w:rFonts w:ascii="Arial" w:hAnsi="Arial" w:cs="Arial"/>
        </w:rPr>
        <w:t>questions</w:t>
      </w:r>
      <w:r>
        <w:rPr>
          <w:rFonts w:ascii="Arial" w:hAnsi="Arial" w:cs="Arial"/>
        </w:rPr>
        <w:t xml:space="preserve">. </w:t>
      </w:r>
      <w:r w:rsidR="006E3941">
        <w:rPr>
          <w:rFonts w:ascii="Arial" w:hAnsi="Arial" w:cs="Arial"/>
        </w:rPr>
        <w:t xml:space="preserve">Double negatives are also a factor in this form of </w:t>
      </w:r>
      <w:r w:rsidR="00A05AE9">
        <w:rPr>
          <w:rFonts w:ascii="Arial" w:hAnsi="Arial" w:cs="Arial"/>
        </w:rPr>
        <w:t>bias;</w:t>
      </w:r>
      <w:r w:rsidR="006E3941">
        <w:rPr>
          <w:rFonts w:ascii="Arial" w:hAnsi="Arial" w:cs="Arial"/>
        </w:rPr>
        <w:t xml:space="preserve"> individuals </w:t>
      </w:r>
      <w:r w:rsidR="00A05AE9">
        <w:rPr>
          <w:rFonts w:ascii="Arial" w:hAnsi="Arial" w:cs="Arial"/>
        </w:rPr>
        <w:t>are not</w:t>
      </w:r>
      <w:r w:rsidR="006E3941">
        <w:rPr>
          <w:rFonts w:ascii="Arial" w:hAnsi="Arial" w:cs="Arial"/>
        </w:rPr>
        <w:t xml:space="preserve"> sure what there being asked</w:t>
      </w:r>
      <w:sdt>
        <w:sdtPr>
          <w:rPr>
            <w:rFonts w:ascii="Arial" w:hAnsi="Arial" w:cs="Arial"/>
          </w:rPr>
          <w:id w:val="-1273232239"/>
          <w:citation/>
        </w:sdtPr>
        <w:sdtContent>
          <w:r w:rsidR="005560E6">
            <w:rPr>
              <w:rFonts w:ascii="Arial" w:hAnsi="Arial" w:cs="Arial"/>
            </w:rPr>
            <w:fldChar w:fldCharType="begin"/>
          </w:r>
          <w:r w:rsidR="005560E6">
            <w:rPr>
              <w:rFonts w:ascii="Arial" w:hAnsi="Arial" w:cs="Arial"/>
            </w:rPr>
            <w:instrText xml:space="preserve"> CITATION Jen17 \l 2057 </w:instrText>
          </w:r>
          <w:r w:rsidR="005560E6">
            <w:rPr>
              <w:rFonts w:ascii="Arial" w:hAnsi="Arial" w:cs="Arial"/>
            </w:rPr>
            <w:fldChar w:fldCharType="separate"/>
          </w:r>
          <w:r w:rsidR="00104753">
            <w:rPr>
              <w:rFonts w:ascii="Arial" w:hAnsi="Arial" w:cs="Arial"/>
              <w:noProof/>
            </w:rPr>
            <w:t xml:space="preserve"> </w:t>
          </w:r>
          <w:r w:rsidR="00104753" w:rsidRPr="00104753">
            <w:rPr>
              <w:rFonts w:ascii="Arial" w:hAnsi="Arial" w:cs="Arial"/>
              <w:noProof/>
            </w:rPr>
            <w:t>(Cullen, 2017)</w:t>
          </w:r>
          <w:r w:rsidR="005560E6">
            <w:rPr>
              <w:rFonts w:ascii="Arial" w:hAnsi="Arial" w:cs="Arial"/>
            </w:rPr>
            <w:fldChar w:fldCharType="end"/>
          </w:r>
        </w:sdtContent>
      </w:sdt>
      <w:r w:rsidR="006E3941">
        <w:rPr>
          <w:rFonts w:ascii="Arial" w:hAnsi="Arial" w:cs="Arial"/>
        </w:rPr>
        <w:t xml:space="preserve">. </w:t>
      </w:r>
    </w:p>
    <w:p w14:paraId="178C9B94" w14:textId="1D9BAA48" w:rsidR="006E3941" w:rsidRDefault="00936983" w:rsidP="00A05AE9">
      <w:pPr>
        <w:pStyle w:val="NormalWeb"/>
        <w:spacing w:after="269" w:afterAutospacing="0" w:line="600" w:lineRule="auto"/>
        <w:jc w:val="both"/>
        <w:rPr>
          <w:rFonts w:ascii="Arial" w:hAnsi="Arial" w:cs="Arial"/>
        </w:rPr>
      </w:pPr>
      <w:r>
        <w:rPr>
          <w:rFonts w:ascii="Arial" w:hAnsi="Arial" w:cs="Arial"/>
        </w:rPr>
        <w:t>A</w:t>
      </w:r>
      <w:r w:rsidR="006E3941">
        <w:rPr>
          <w:rFonts w:ascii="Arial" w:hAnsi="Arial" w:cs="Arial"/>
        </w:rPr>
        <w:t xml:space="preserve">ddressing possible flaws in </w:t>
      </w:r>
      <w:r>
        <w:rPr>
          <w:rFonts w:ascii="Arial" w:hAnsi="Arial" w:cs="Arial"/>
        </w:rPr>
        <w:t>survey</w:t>
      </w:r>
      <w:r w:rsidR="006E3941">
        <w:rPr>
          <w:rFonts w:ascii="Arial" w:hAnsi="Arial" w:cs="Arial"/>
        </w:rPr>
        <w:t xml:space="preserve"> design </w:t>
      </w:r>
      <w:r w:rsidR="00562A43">
        <w:rPr>
          <w:rFonts w:ascii="Arial" w:hAnsi="Arial" w:cs="Arial"/>
        </w:rPr>
        <w:t xml:space="preserve">will allow </w:t>
      </w:r>
      <w:r w:rsidR="006E3941">
        <w:rPr>
          <w:rFonts w:ascii="Arial" w:hAnsi="Arial" w:cs="Arial"/>
        </w:rPr>
        <w:t xml:space="preserve">freedom, clarity and </w:t>
      </w:r>
      <w:r w:rsidR="005560E6">
        <w:rPr>
          <w:rFonts w:ascii="Arial" w:hAnsi="Arial" w:cs="Arial"/>
        </w:rPr>
        <w:t>physiological</w:t>
      </w:r>
      <w:r w:rsidR="006E3941">
        <w:rPr>
          <w:rFonts w:ascii="Arial" w:hAnsi="Arial" w:cs="Arial"/>
        </w:rPr>
        <w:t xml:space="preserve"> </w:t>
      </w:r>
      <w:r w:rsidR="005560E6">
        <w:rPr>
          <w:rFonts w:ascii="Arial" w:hAnsi="Arial" w:cs="Arial"/>
        </w:rPr>
        <w:t>safety</w:t>
      </w:r>
      <w:r w:rsidR="006E3941">
        <w:rPr>
          <w:rFonts w:ascii="Arial" w:hAnsi="Arial" w:cs="Arial"/>
        </w:rPr>
        <w:t xml:space="preserve"> in work. In </w:t>
      </w:r>
      <w:r w:rsidR="00A05AE9">
        <w:rPr>
          <w:rFonts w:ascii="Arial" w:hAnsi="Arial" w:cs="Arial"/>
        </w:rPr>
        <w:t>return,</w:t>
      </w:r>
      <w:r w:rsidR="006E3941">
        <w:rPr>
          <w:rFonts w:ascii="Arial" w:hAnsi="Arial" w:cs="Arial"/>
        </w:rPr>
        <w:t xml:space="preserve"> organisations can count on</w:t>
      </w:r>
      <w:r w:rsidR="00562A43">
        <w:rPr>
          <w:rFonts w:ascii="Arial" w:hAnsi="Arial" w:cs="Arial"/>
        </w:rPr>
        <w:t xml:space="preserve"> an</w:t>
      </w:r>
      <w:r w:rsidR="006E3941">
        <w:rPr>
          <w:rFonts w:ascii="Arial" w:hAnsi="Arial" w:cs="Arial"/>
        </w:rPr>
        <w:t xml:space="preserve"> honest, </w:t>
      </w:r>
      <w:r w:rsidR="005560E6">
        <w:rPr>
          <w:rFonts w:ascii="Arial" w:hAnsi="Arial" w:cs="Arial"/>
        </w:rPr>
        <w:t>accurate</w:t>
      </w:r>
      <w:r w:rsidR="006E3941">
        <w:rPr>
          <w:rFonts w:ascii="Arial" w:hAnsi="Arial" w:cs="Arial"/>
        </w:rPr>
        <w:t xml:space="preserve"> </w:t>
      </w:r>
      <w:r w:rsidR="00562A43">
        <w:rPr>
          <w:rFonts w:ascii="Arial" w:hAnsi="Arial" w:cs="Arial"/>
        </w:rPr>
        <w:t xml:space="preserve">response leading to </w:t>
      </w:r>
      <w:r w:rsidR="006E3941">
        <w:rPr>
          <w:rFonts w:ascii="Arial" w:hAnsi="Arial" w:cs="Arial"/>
        </w:rPr>
        <w:t>meaningful business progress</w:t>
      </w:r>
      <w:r w:rsidR="00562A43">
        <w:rPr>
          <w:rFonts w:ascii="Arial" w:hAnsi="Arial" w:cs="Arial"/>
        </w:rPr>
        <w:t>ion</w:t>
      </w:r>
      <w:r w:rsidR="006E3941">
        <w:rPr>
          <w:rFonts w:ascii="Arial" w:hAnsi="Arial" w:cs="Arial"/>
        </w:rPr>
        <w:t xml:space="preserve"> and development</w:t>
      </w:r>
      <w:sdt>
        <w:sdtPr>
          <w:rPr>
            <w:rFonts w:ascii="Arial" w:hAnsi="Arial" w:cs="Arial"/>
          </w:rPr>
          <w:id w:val="1242135833"/>
          <w:citation/>
        </w:sdtPr>
        <w:sdtContent>
          <w:r w:rsidR="00A05AE9">
            <w:rPr>
              <w:rFonts w:ascii="Arial" w:hAnsi="Arial" w:cs="Arial"/>
            </w:rPr>
            <w:fldChar w:fldCharType="begin"/>
          </w:r>
          <w:r w:rsidR="00A05AE9">
            <w:rPr>
              <w:rFonts w:ascii="Arial" w:hAnsi="Arial" w:cs="Arial"/>
            </w:rPr>
            <w:instrText xml:space="preserve"> CITATION Jen17 \l 2057 </w:instrText>
          </w:r>
          <w:r w:rsidR="00A05AE9">
            <w:rPr>
              <w:rFonts w:ascii="Arial" w:hAnsi="Arial" w:cs="Arial"/>
            </w:rPr>
            <w:fldChar w:fldCharType="separate"/>
          </w:r>
          <w:r w:rsidR="00104753">
            <w:rPr>
              <w:rFonts w:ascii="Arial" w:hAnsi="Arial" w:cs="Arial"/>
              <w:noProof/>
            </w:rPr>
            <w:t xml:space="preserve"> </w:t>
          </w:r>
          <w:r w:rsidR="00104753" w:rsidRPr="00104753">
            <w:rPr>
              <w:rFonts w:ascii="Arial" w:hAnsi="Arial" w:cs="Arial"/>
              <w:noProof/>
            </w:rPr>
            <w:t>(Cullen, 2017)</w:t>
          </w:r>
          <w:r w:rsidR="00A05AE9">
            <w:rPr>
              <w:rFonts w:ascii="Arial" w:hAnsi="Arial" w:cs="Arial"/>
            </w:rPr>
            <w:fldChar w:fldCharType="end"/>
          </w:r>
        </w:sdtContent>
      </w:sdt>
      <w:r w:rsidR="006E3941">
        <w:rPr>
          <w:rFonts w:ascii="Arial" w:hAnsi="Arial" w:cs="Arial"/>
        </w:rPr>
        <w:t xml:space="preserve">. </w:t>
      </w:r>
    </w:p>
    <w:p w14:paraId="675AC821" w14:textId="68554778" w:rsidR="006E3941" w:rsidRDefault="00AA7073" w:rsidP="00A05AE9">
      <w:pPr>
        <w:pStyle w:val="NormalWeb"/>
        <w:spacing w:after="269" w:afterAutospacing="0" w:line="600" w:lineRule="auto"/>
        <w:jc w:val="both"/>
        <w:rPr>
          <w:rFonts w:ascii="Arial" w:hAnsi="Arial" w:cs="Arial"/>
          <w:noProof/>
        </w:rPr>
      </w:pPr>
      <w:r>
        <w:rPr>
          <w:rFonts w:ascii="Arial" w:hAnsi="Arial" w:cs="Arial"/>
        </w:rPr>
        <w:t xml:space="preserve">Thirdly, </w:t>
      </w:r>
      <w:r w:rsidR="00562A43">
        <w:rPr>
          <w:rFonts w:ascii="Arial" w:hAnsi="Arial" w:cs="Arial"/>
        </w:rPr>
        <w:t xml:space="preserve">mandatory participation in </w:t>
      </w:r>
      <w:r>
        <w:rPr>
          <w:rFonts w:ascii="Arial" w:hAnsi="Arial" w:cs="Arial"/>
        </w:rPr>
        <w:t>e</w:t>
      </w:r>
      <w:r w:rsidR="006E3941">
        <w:rPr>
          <w:rFonts w:ascii="Arial" w:hAnsi="Arial" w:cs="Arial"/>
        </w:rPr>
        <w:t>mployee engagem</w:t>
      </w:r>
      <w:r>
        <w:rPr>
          <w:rFonts w:ascii="Arial" w:hAnsi="Arial" w:cs="Arial"/>
        </w:rPr>
        <w:t>ent</w:t>
      </w:r>
      <w:r w:rsidR="00562A43">
        <w:rPr>
          <w:rFonts w:ascii="Arial" w:hAnsi="Arial" w:cs="Arial"/>
        </w:rPr>
        <w:t xml:space="preserve"> will have a</w:t>
      </w:r>
      <w:r>
        <w:rPr>
          <w:rFonts w:ascii="Arial" w:hAnsi="Arial" w:cs="Arial"/>
        </w:rPr>
        <w:t xml:space="preserve"> detrimental</w:t>
      </w:r>
      <w:r w:rsidR="00562A43">
        <w:rPr>
          <w:rFonts w:ascii="Arial" w:hAnsi="Arial" w:cs="Arial"/>
        </w:rPr>
        <w:t xml:space="preserve"> effect on </w:t>
      </w:r>
      <w:r>
        <w:rPr>
          <w:rFonts w:ascii="Arial" w:hAnsi="Arial" w:cs="Arial"/>
        </w:rPr>
        <w:t>the success of the survey</w:t>
      </w:r>
      <w:r w:rsidR="00562A43">
        <w:rPr>
          <w:rFonts w:ascii="Arial" w:hAnsi="Arial" w:cs="Arial"/>
        </w:rPr>
        <w:t>. E</w:t>
      </w:r>
      <w:r w:rsidR="006E3941">
        <w:rPr>
          <w:rFonts w:ascii="Arial" w:hAnsi="Arial" w:cs="Arial"/>
        </w:rPr>
        <w:t xml:space="preserve">mployees </w:t>
      </w:r>
      <w:r w:rsidR="00562A43">
        <w:rPr>
          <w:rFonts w:ascii="Arial" w:hAnsi="Arial" w:cs="Arial"/>
        </w:rPr>
        <w:t>would</w:t>
      </w:r>
      <w:r w:rsidR="00A05AE9">
        <w:rPr>
          <w:rFonts w:ascii="Arial" w:hAnsi="Arial" w:cs="Arial"/>
        </w:rPr>
        <w:t xml:space="preserve"> not</w:t>
      </w:r>
      <w:r w:rsidR="006E3941">
        <w:rPr>
          <w:rFonts w:ascii="Arial" w:hAnsi="Arial" w:cs="Arial"/>
        </w:rPr>
        <w:t xml:space="preserve"> understand why </w:t>
      </w:r>
      <w:r w:rsidR="00A05AE9">
        <w:rPr>
          <w:rFonts w:ascii="Arial" w:hAnsi="Arial" w:cs="Arial"/>
        </w:rPr>
        <w:t>it</w:t>
      </w:r>
      <w:r w:rsidR="00562A43">
        <w:rPr>
          <w:rFonts w:ascii="Arial" w:hAnsi="Arial" w:cs="Arial"/>
        </w:rPr>
        <w:t xml:space="preserve"> affects them and may sabotage the results. Inc</w:t>
      </w:r>
      <w:r w:rsidR="006E3941">
        <w:rPr>
          <w:rFonts w:ascii="Arial" w:hAnsi="Arial" w:cs="Arial"/>
        </w:rPr>
        <w:t xml:space="preserve">lusion as seen by </w:t>
      </w:r>
      <w:r w:rsidR="006E3941">
        <w:rPr>
          <w:rFonts w:ascii="Arial" w:hAnsi="Arial" w:cs="Arial"/>
          <w:noProof/>
        </w:rPr>
        <w:t xml:space="preserve">CIPDb, (2017), Gennard &amp; Judge, (2016), and Graber, (2015) is key for </w:t>
      </w:r>
      <w:r>
        <w:rPr>
          <w:rFonts w:ascii="Arial" w:hAnsi="Arial" w:cs="Arial"/>
          <w:noProof/>
        </w:rPr>
        <w:t>proffesional development</w:t>
      </w:r>
      <w:r w:rsidR="00562A43">
        <w:rPr>
          <w:rFonts w:ascii="Arial" w:hAnsi="Arial" w:cs="Arial"/>
          <w:noProof/>
        </w:rPr>
        <w:t>. On the other hand,</w:t>
      </w:r>
      <w:r>
        <w:rPr>
          <w:rFonts w:ascii="Arial" w:hAnsi="Arial" w:cs="Arial"/>
          <w:noProof/>
        </w:rPr>
        <w:t xml:space="preserve"> this action could isolate which areas of the organisation are already engaged before the survay. </w:t>
      </w:r>
      <w:sdt>
        <w:sdtPr>
          <w:rPr>
            <w:rFonts w:ascii="Arial" w:hAnsi="Arial" w:cs="Arial"/>
            <w:noProof/>
          </w:rPr>
          <w:id w:val="208623860"/>
          <w:citation/>
        </w:sdtPr>
        <w:sdtContent>
          <w:r w:rsidR="006E3941">
            <w:rPr>
              <w:rFonts w:ascii="Arial" w:hAnsi="Arial" w:cs="Arial"/>
              <w:noProof/>
            </w:rPr>
            <w:fldChar w:fldCharType="begin"/>
          </w:r>
          <w:r w:rsidR="006E3941">
            <w:rPr>
              <w:rFonts w:ascii="Arial" w:hAnsi="Arial" w:cs="Arial"/>
              <w:noProof/>
            </w:rPr>
            <w:instrText xml:space="preserve"> CITATION Jen17 \l 2057 </w:instrText>
          </w:r>
          <w:r w:rsidR="006E3941">
            <w:rPr>
              <w:rFonts w:ascii="Arial" w:hAnsi="Arial" w:cs="Arial"/>
              <w:noProof/>
            </w:rPr>
            <w:fldChar w:fldCharType="separate"/>
          </w:r>
          <w:r w:rsidR="00104753" w:rsidRPr="00104753">
            <w:rPr>
              <w:rFonts w:ascii="Arial" w:hAnsi="Arial" w:cs="Arial"/>
              <w:noProof/>
            </w:rPr>
            <w:t>(Cullen, 2017)</w:t>
          </w:r>
          <w:r w:rsidR="006E3941">
            <w:rPr>
              <w:rFonts w:ascii="Arial" w:hAnsi="Arial" w:cs="Arial"/>
              <w:noProof/>
            </w:rPr>
            <w:fldChar w:fldCharType="end"/>
          </w:r>
        </w:sdtContent>
      </w:sdt>
    </w:p>
    <w:p w14:paraId="2B41A5F9" w14:textId="6531EEAF" w:rsidR="005560E6" w:rsidRDefault="00AA7073" w:rsidP="00A05AE9">
      <w:pPr>
        <w:pStyle w:val="NormalWeb"/>
        <w:spacing w:after="269" w:afterAutospacing="0" w:line="600" w:lineRule="auto"/>
        <w:jc w:val="both"/>
        <w:rPr>
          <w:rFonts w:ascii="Arial" w:hAnsi="Arial" w:cs="Arial"/>
          <w:noProof/>
        </w:rPr>
      </w:pPr>
      <w:r>
        <w:rPr>
          <w:rFonts w:ascii="Arial" w:hAnsi="Arial" w:cs="Arial"/>
          <w:noProof/>
        </w:rPr>
        <w:t>Other</w:t>
      </w:r>
      <w:r w:rsidR="006E3941">
        <w:rPr>
          <w:rFonts w:ascii="Arial" w:hAnsi="Arial" w:cs="Arial"/>
          <w:noProof/>
        </w:rPr>
        <w:t xml:space="preserve"> critisms include the legislati</w:t>
      </w:r>
      <w:r w:rsidR="00A05AE9">
        <w:rPr>
          <w:rFonts w:ascii="Arial" w:hAnsi="Arial" w:cs="Arial"/>
          <w:noProof/>
        </w:rPr>
        <w:t>on effecting employees and fear of repurcussion</w:t>
      </w:r>
      <w:r>
        <w:rPr>
          <w:rFonts w:ascii="Arial" w:hAnsi="Arial" w:cs="Arial"/>
          <w:noProof/>
        </w:rPr>
        <w:t>,</w:t>
      </w:r>
      <w:r w:rsidR="00A05AE9">
        <w:rPr>
          <w:rFonts w:ascii="Arial" w:hAnsi="Arial" w:cs="Arial"/>
          <w:noProof/>
        </w:rPr>
        <w:t xml:space="preserve"> due to lack of clarity</w:t>
      </w:r>
      <w:r w:rsidR="00562A43">
        <w:rPr>
          <w:rFonts w:ascii="Arial" w:hAnsi="Arial" w:cs="Arial"/>
          <w:noProof/>
        </w:rPr>
        <w:t xml:space="preserve"> understanding employment</w:t>
      </w:r>
      <w:r w:rsidR="00E31BE7">
        <w:rPr>
          <w:rFonts w:ascii="Arial" w:hAnsi="Arial" w:cs="Arial"/>
          <w:noProof/>
        </w:rPr>
        <w:t xml:space="preserve"> rights (Equality act, 2010, Gender equality act, 2014, </w:t>
      </w:r>
      <w:r w:rsidR="00E31BE7" w:rsidRPr="00E31BE7">
        <w:rPr>
          <w:rFonts w:ascii="Arial" w:hAnsi="Arial" w:cs="Arial"/>
          <w:noProof/>
        </w:rPr>
        <w:t>Gennard &amp; Judge, 2016)</w:t>
      </w:r>
      <w:r w:rsidR="00E31BE7">
        <w:rPr>
          <w:rFonts w:ascii="Arial" w:hAnsi="Arial" w:cs="Arial"/>
          <w:noProof/>
        </w:rPr>
        <w:t xml:space="preserve">. </w:t>
      </w:r>
      <w:r w:rsidR="00562A43">
        <w:rPr>
          <w:rFonts w:ascii="Arial" w:hAnsi="Arial" w:cs="Arial"/>
          <w:noProof/>
        </w:rPr>
        <w:t xml:space="preserve">Fear of job loss </w:t>
      </w:r>
      <w:r w:rsidR="00E31BE7">
        <w:rPr>
          <w:rFonts w:ascii="Arial" w:hAnsi="Arial" w:cs="Arial"/>
          <w:noProof/>
        </w:rPr>
        <w:t xml:space="preserve">in the current economic </w:t>
      </w:r>
      <w:r w:rsidR="00200EB8">
        <w:rPr>
          <w:rFonts w:ascii="Arial" w:hAnsi="Arial" w:cs="Arial"/>
          <w:noProof/>
        </w:rPr>
        <w:t xml:space="preserve">links to the </w:t>
      </w:r>
      <w:r w:rsidR="00E31BE7">
        <w:rPr>
          <w:rFonts w:ascii="Arial" w:hAnsi="Arial" w:cs="Arial"/>
          <w:noProof/>
        </w:rPr>
        <w:t>vaugeness of wha</w:t>
      </w:r>
      <w:r w:rsidR="00A05AE9">
        <w:rPr>
          <w:rFonts w:ascii="Arial" w:hAnsi="Arial" w:cs="Arial"/>
          <w:noProof/>
        </w:rPr>
        <w:t xml:space="preserve">t ‘fairness’ and ‘engagment’ means </w:t>
      </w:r>
      <w:r w:rsidR="00200EB8">
        <w:rPr>
          <w:rFonts w:ascii="Arial" w:hAnsi="Arial" w:cs="Arial"/>
          <w:noProof/>
        </w:rPr>
        <w:t>for employees</w:t>
      </w:r>
      <w:r w:rsidR="00A05AE9">
        <w:rPr>
          <w:rFonts w:ascii="Arial" w:hAnsi="Arial" w:cs="Arial"/>
          <w:noProof/>
        </w:rPr>
        <w:t>. E</w:t>
      </w:r>
      <w:r w:rsidR="00E31BE7">
        <w:rPr>
          <w:rFonts w:ascii="Arial" w:hAnsi="Arial" w:cs="Arial"/>
          <w:noProof/>
        </w:rPr>
        <w:t xml:space="preserve">mployees don’t </w:t>
      </w:r>
      <w:r w:rsidR="00200EB8">
        <w:rPr>
          <w:rFonts w:ascii="Arial" w:hAnsi="Arial" w:cs="Arial"/>
          <w:noProof/>
        </w:rPr>
        <w:t>understand</w:t>
      </w:r>
      <w:r w:rsidR="00E31BE7">
        <w:rPr>
          <w:rFonts w:ascii="Arial" w:hAnsi="Arial" w:cs="Arial"/>
          <w:noProof/>
        </w:rPr>
        <w:t xml:space="preserve"> their entitl</w:t>
      </w:r>
      <w:r w:rsidR="00200EB8">
        <w:rPr>
          <w:rFonts w:ascii="Arial" w:hAnsi="Arial" w:cs="Arial"/>
          <w:noProof/>
        </w:rPr>
        <w:t>ments</w:t>
      </w:r>
      <w:r w:rsidR="00E31BE7">
        <w:rPr>
          <w:rFonts w:ascii="Arial" w:hAnsi="Arial" w:cs="Arial"/>
          <w:noProof/>
        </w:rPr>
        <w:t xml:space="preserve"> </w:t>
      </w:r>
      <w:r w:rsidR="00200EB8">
        <w:rPr>
          <w:rFonts w:ascii="Arial" w:hAnsi="Arial" w:cs="Arial"/>
          <w:noProof/>
        </w:rPr>
        <w:t>and neither to employers</w:t>
      </w:r>
      <w:r w:rsidR="00A05AE9">
        <w:rPr>
          <w:rFonts w:ascii="Arial" w:hAnsi="Arial" w:cs="Arial"/>
          <w:noProof/>
        </w:rPr>
        <w:t xml:space="preserve">. The link </w:t>
      </w:r>
      <w:r w:rsidR="00A05AE9">
        <w:rPr>
          <w:rFonts w:ascii="Arial" w:hAnsi="Arial" w:cs="Arial"/>
          <w:noProof/>
        </w:rPr>
        <w:lastRenderedPageBreak/>
        <w:t xml:space="preserve">between </w:t>
      </w:r>
      <w:r w:rsidR="00E31BE7">
        <w:rPr>
          <w:rFonts w:ascii="Arial" w:hAnsi="Arial" w:cs="Arial"/>
          <w:noProof/>
        </w:rPr>
        <w:t xml:space="preserve">legislation and fear </w:t>
      </w:r>
      <w:r w:rsidR="00200EB8">
        <w:rPr>
          <w:rFonts w:ascii="Arial" w:hAnsi="Arial" w:cs="Arial"/>
          <w:noProof/>
        </w:rPr>
        <w:t xml:space="preserve">give the perception </w:t>
      </w:r>
      <w:r w:rsidR="00E31BE7">
        <w:rPr>
          <w:rFonts w:ascii="Arial" w:hAnsi="Arial" w:cs="Arial"/>
          <w:noProof/>
        </w:rPr>
        <w:t>employee rights</w:t>
      </w:r>
      <w:r w:rsidR="00200EB8">
        <w:rPr>
          <w:rFonts w:ascii="Arial" w:hAnsi="Arial" w:cs="Arial"/>
          <w:noProof/>
        </w:rPr>
        <w:t xml:space="preserve"> are not advertised as first thought. </w:t>
      </w:r>
      <w:r w:rsidR="00E31BE7">
        <w:rPr>
          <w:rFonts w:ascii="Arial" w:hAnsi="Arial" w:cs="Arial"/>
          <w:noProof/>
        </w:rPr>
        <w:t xml:space="preserve"> </w:t>
      </w:r>
    </w:p>
    <w:p w14:paraId="3608560F" w14:textId="557C65D7" w:rsidR="005E7DB9" w:rsidRDefault="005E7DB9" w:rsidP="00A05AE9">
      <w:pPr>
        <w:pStyle w:val="NormalWeb"/>
        <w:spacing w:after="269" w:afterAutospacing="0" w:line="600" w:lineRule="auto"/>
        <w:jc w:val="both"/>
        <w:rPr>
          <w:rFonts w:ascii="Arial" w:hAnsi="Arial" w:cs="Arial"/>
          <w:noProof/>
        </w:rPr>
      </w:pPr>
    </w:p>
    <w:p w14:paraId="205BCBDD" w14:textId="13B565E4" w:rsidR="005E7DB9" w:rsidRDefault="005E7DB9" w:rsidP="00A05AE9">
      <w:pPr>
        <w:pStyle w:val="NormalWeb"/>
        <w:spacing w:after="269" w:afterAutospacing="0" w:line="600" w:lineRule="auto"/>
        <w:jc w:val="both"/>
        <w:rPr>
          <w:rFonts w:ascii="Arial" w:hAnsi="Arial" w:cs="Arial"/>
          <w:noProof/>
        </w:rPr>
      </w:pPr>
    </w:p>
    <w:p w14:paraId="31129D3E" w14:textId="551FA981" w:rsidR="005E7DB9" w:rsidRDefault="005E7DB9" w:rsidP="00A05AE9">
      <w:pPr>
        <w:pStyle w:val="NormalWeb"/>
        <w:spacing w:after="269" w:afterAutospacing="0" w:line="600" w:lineRule="auto"/>
        <w:jc w:val="both"/>
        <w:rPr>
          <w:rFonts w:ascii="Arial" w:hAnsi="Arial" w:cs="Arial"/>
          <w:noProof/>
        </w:rPr>
      </w:pPr>
    </w:p>
    <w:p w14:paraId="3AB68A43" w14:textId="0CB7B025" w:rsidR="005E7DB9" w:rsidRDefault="005E7DB9" w:rsidP="00A05AE9">
      <w:pPr>
        <w:pStyle w:val="NormalWeb"/>
        <w:spacing w:after="269" w:afterAutospacing="0" w:line="600" w:lineRule="auto"/>
        <w:jc w:val="both"/>
        <w:rPr>
          <w:rFonts w:ascii="Arial" w:hAnsi="Arial" w:cs="Arial"/>
          <w:noProof/>
        </w:rPr>
      </w:pPr>
    </w:p>
    <w:p w14:paraId="7DED3129" w14:textId="479EA5A9" w:rsidR="005E7DB9" w:rsidRDefault="005E7DB9" w:rsidP="00A05AE9">
      <w:pPr>
        <w:pStyle w:val="NormalWeb"/>
        <w:spacing w:after="269" w:afterAutospacing="0" w:line="600" w:lineRule="auto"/>
        <w:jc w:val="both"/>
        <w:rPr>
          <w:rFonts w:ascii="Arial" w:hAnsi="Arial" w:cs="Arial"/>
          <w:noProof/>
        </w:rPr>
      </w:pPr>
    </w:p>
    <w:p w14:paraId="2C46286D" w14:textId="1A89A3E2" w:rsidR="00200EB8" w:rsidRDefault="00200EB8" w:rsidP="00A05AE9">
      <w:pPr>
        <w:pStyle w:val="NormalWeb"/>
        <w:spacing w:after="269" w:afterAutospacing="0" w:line="600" w:lineRule="auto"/>
        <w:jc w:val="both"/>
        <w:rPr>
          <w:rFonts w:ascii="Arial" w:hAnsi="Arial" w:cs="Arial"/>
          <w:noProof/>
        </w:rPr>
      </w:pPr>
    </w:p>
    <w:p w14:paraId="2D60D71D" w14:textId="17958DE8" w:rsidR="00200EB8" w:rsidRDefault="00200EB8" w:rsidP="00A05AE9">
      <w:pPr>
        <w:pStyle w:val="NormalWeb"/>
        <w:spacing w:after="269" w:afterAutospacing="0" w:line="600" w:lineRule="auto"/>
        <w:jc w:val="both"/>
        <w:rPr>
          <w:rFonts w:ascii="Arial" w:hAnsi="Arial" w:cs="Arial"/>
          <w:noProof/>
        </w:rPr>
      </w:pPr>
    </w:p>
    <w:p w14:paraId="5F71B0FB" w14:textId="57482FFF" w:rsidR="00200EB8" w:rsidRDefault="00200EB8" w:rsidP="00A05AE9">
      <w:pPr>
        <w:pStyle w:val="NormalWeb"/>
        <w:spacing w:after="269" w:afterAutospacing="0" w:line="600" w:lineRule="auto"/>
        <w:jc w:val="both"/>
        <w:rPr>
          <w:rFonts w:ascii="Arial" w:hAnsi="Arial" w:cs="Arial"/>
          <w:noProof/>
        </w:rPr>
      </w:pPr>
    </w:p>
    <w:p w14:paraId="07663131" w14:textId="17FE9218" w:rsidR="00200EB8" w:rsidRDefault="00200EB8" w:rsidP="00A05AE9">
      <w:pPr>
        <w:pStyle w:val="NormalWeb"/>
        <w:spacing w:after="269" w:afterAutospacing="0" w:line="600" w:lineRule="auto"/>
        <w:jc w:val="both"/>
        <w:rPr>
          <w:rFonts w:ascii="Arial" w:hAnsi="Arial" w:cs="Arial"/>
          <w:noProof/>
        </w:rPr>
      </w:pPr>
    </w:p>
    <w:p w14:paraId="1C374FD4" w14:textId="69785957" w:rsidR="00200EB8" w:rsidRDefault="00200EB8" w:rsidP="00A05AE9">
      <w:pPr>
        <w:pStyle w:val="NormalWeb"/>
        <w:spacing w:after="269" w:afterAutospacing="0" w:line="600" w:lineRule="auto"/>
        <w:jc w:val="both"/>
        <w:rPr>
          <w:rFonts w:ascii="Arial" w:hAnsi="Arial" w:cs="Arial"/>
          <w:noProof/>
        </w:rPr>
      </w:pPr>
    </w:p>
    <w:p w14:paraId="49084927" w14:textId="6CDF430B" w:rsidR="00200EB8" w:rsidRDefault="00200EB8" w:rsidP="00A05AE9">
      <w:pPr>
        <w:pStyle w:val="NormalWeb"/>
        <w:spacing w:after="269" w:afterAutospacing="0" w:line="600" w:lineRule="auto"/>
        <w:jc w:val="both"/>
        <w:rPr>
          <w:rFonts w:ascii="Arial" w:hAnsi="Arial" w:cs="Arial"/>
          <w:noProof/>
        </w:rPr>
      </w:pPr>
    </w:p>
    <w:p w14:paraId="4C1BDD0E" w14:textId="1B3C7265" w:rsidR="00200EB8" w:rsidRDefault="00200EB8" w:rsidP="00A05AE9">
      <w:pPr>
        <w:pStyle w:val="NormalWeb"/>
        <w:spacing w:after="269" w:afterAutospacing="0" w:line="600" w:lineRule="auto"/>
        <w:jc w:val="both"/>
        <w:rPr>
          <w:rFonts w:ascii="Arial" w:hAnsi="Arial" w:cs="Arial"/>
          <w:noProof/>
        </w:rPr>
      </w:pPr>
    </w:p>
    <w:p w14:paraId="78FD4170" w14:textId="77777777" w:rsidR="00200EB8" w:rsidRPr="006E3941" w:rsidRDefault="00200EB8" w:rsidP="00A05AE9">
      <w:pPr>
        <w:pStyle w:val="NormalWeb"/>
        <w:spacing w:after="269" w:afterAutospacing="0" w:line="600" w:lineRule="auto"/>
        <w:jc w:val="both"/>
        <w:rPr>
          <w:rFonts w:ascii="Arial" w:hAnsi="Arial" w:cs="Arial"/>
          <w:noProof/>
        </w:rPr>
      </w:pPr>
    </w:p>
    <w:p w14:paraId="0BBE2312" w14:textId="383F67AF" w:rsidR="00D63698" w:rsidRPr="005E7DB9" w:rsidRDefault="005E7DB9" w:rsidP="005E7DB9">
      <w:pPr>
        <w:spacing w:line="600" w:lineRule="auto"/>
        <w:jc w:val="both"/>
        <w:outlineLvl w:val="0"/>
        <w:rPr>
          <w:rFonts w:ascii="Arial" w:hAnsi="Arial" w:cs="Arial"/>
          <w:sz w:val="24"/>
          <w:szCs w:val="24"/>
        </w:rPr>
      </w:pPr>
      <w:bookmarkStart w:id="13" w:name="_Toc6317151"/>
      <w:r>
        <w:rPr>
          <w:rFonts w:ascii="Arial" w:hAnsi="Arial" w:cs="Arial"/>
          <w:sz w:val="24"/>
          <w:szCs w:val="24"/>
        </w:rPr>
        <w:lastRenderedPageBreak/>
        <w:t xml:space="preserve">3.0 </w:t>
      </w:r>
      <w:r w:rsidR="00D63698" w:rsidRPr="005E7DB9">
        <w:rPr>
          <w:rFonts w:ascii="Arial" w:hAnsi="Arial" w:cs="Arial"/>
          <w:sz w:val="24"/>
          <w:szCs w:val="24"/>
        </w:rPr>
        <w:t>Conclusion</w:t>
      </w:r>
      <w:bookmarkEnd w:id="13"/>
    </w:p>
    <w:p w14:paraId="5E37F241" w14:textId="2D0B7E8F" w:rsidR="00AA7073" w:rsidRDefault="00AA7073" w:rsidP="008B36B4">
      <w:pPr>
        <w:spacing w:line="600" w:lineRule="auto"/>
        <w:jc w:val="both"/>
        <w:rPr>
          <w:rFonts w:ascii="Arial" w:hAnsi="Arial" w:cs="Arial"/>
          <w:sz w:val="24"/>
          <w:szCs w:val="24"/>
        </w:rPr>
      </w:pPr>
      <w:bookmarkStart w:id="14" w:name="_Hlk6397611"/>
      <w:r>
        <w:rPr>
          <w:rFonts w:ascii="Arial" w:hAnsi="Arial" w:cs="Arial"/>
          <w:sz w:val="24"/>
          <w:szCs w:val="24"/>
        </w:rPr>
        <w:t>Home Bargains are currently at a disadvantage within their sector, lack of initiatives, training and inclusion</w:t>
      </w:r>
      <w:r w:rsidR="00200EB8">
        <w:rPr>
          <w:rFonts w:ascii="Arial" w:hAnsi="Arial" w:cs="Arial"/>
          <w:sz w:val="24"/>
          <w:szCs w:val="24"/>
        </w:rPr>
        <w:t xml:space="preserve"> show </w:t>
      </w:r>
      <w:r>
        <w:rPr>
          <w:rFonts w:ascii="Arial" w:hAnsi="Arial" w:cs="Arial"/>
          <w:sz w:val="24"/>
          <w:szCs w:val="24"/>
        </w:rPr>
        <w:t xml:space="preserve">employee engagement and voice are suffering. </w:t>
      </w:r>
      <w:r w:rsidR="00B4311B">
        <w:rPr>
          <w:rFonts w:ascii="Arial" w:hAnsi="Arial" w:cs="Arial"/>
          <w:sz w:val="24"/>
          <w:szCs w:val="24"/>
        </w:rPr>
        <w:t>Employment relations is the core of good human resource management. Employee commitment and engagement is the focus and goal for employment relations managers to gain a higher level of organisational performance</w:t>
      </w:r>
      <w:sdt>
        <w:sdtPr>
          <w:rPr>
            <w:rFonts w:ascii="Arial" w:hAnsi="Arial" w:cs="Arial"/>
            <w:sz w:val="24"/>
            <w:szCs w:val="24"/>
          </w:rPr>
          <w:id w:val="-716052908"/>
          <w:citation/>
        </w:sdtPr>
        <w:sdtContent>
          <w:r w:rsidR="00B4311B">
            <w:rPr>
              <w:rFonts w:ascii="Arial" w:hAnsi="Arial" w:cs="Arial"/>
              <w:sz w:val="24"/>
              <w:szCs w:val="24"/>
            </w:rPr>
            <w:fldChar w:fldCharType="begin"/>
          </w:r>
          <w:r w:rsidR="00B4311B">
            <w:rPr>
              <w:rFonts w:ascii="Arial" w:hAnsi="Arial" w:cs="Arial"/>
              <w:sz w:val="24"/>
              <w:szCs w:val="24"/>
            </w:rPr>
            <w:instrText xml:space="preserve">CITATION Gen10 \l 2057 </w:instrText>
          </w:r>
          <w:r w:rsidR="00B4311B">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(Gennard &amp; Judge, 2016)</w:t>
          </w:r>
          <w:r w:rsidR="00B4311B">
            <w:rPr>
              <w:rFonts w:ascii="Arial" w:hAnsi="Arial" w:cs="Arial"/>
              <w:sz w:val="24"/>
              <w:szCs w:val="24"/>
            </w:rPr>
            <w:fldChar w:fldCharType="end"/>
          </w:r>
        </w:sdtContent>
      </w:sdt>
      <w:r w:rsidR="00B4311B">
        <w:rPr>
          <w:rFonts w:ascii="Arial" w:hAnsi="Arial" w:cs="Arial"/>
          <w:sz w:val="24"/>
          <w:szCs w:val="24"/>
        </w:rPr>
        <w:t xml:space="preserve">. With this in mind, Home Bargains have started using appraisals and </w:t>
      </w:r>
      <w:r w:rsidR="00200EB8">
        <w:rPr>
          <w:rFonts w:ascii="Arial" w:hAnsi="Arial" w:cs="Arial"/>
          <w:sz w:val="24"/>
          <w:szCs w:val="24"/>
        </w:rPr>
        <w:t>recognition,</w:t>
      </w:r>
      <w:r w:rsidR="00B4311B">
        <w:rPr>
          <w:rFonts w:ascii="Arial" w:hAnsi="Arial" w:cs="Arial"/>
          <w:sz w:val="24"/>
          <w:szCs w:val="24"/>
        </w:rPr>
        <w:t xml:space="preserve"> but these are not effective with the size of the organisation. </w:t>
      </w:r>
    </w:p>
    <w:p w14:paraId="6029DE01" w14:textId="03B10ABC" w:rsidR="001A47CF" w:rsidRDefault="00B4311B" w:rsidP="008B36B4">
      <w:pPr>
        <w:spacing w:line="600" w:lineRule="auto"/>
        <w:jc w:val="both"/>
        <w:rPr>
          <w:rFonts w:ascii="Arial" w:hAnsi="Arial" w:cs="Arial"/>
          <w:noProof/>
          <w:sz w:val="24"/>
          <w:szCs w:val="24"/>
        </w:rPr>
      </w:pPr>
      <w:r>
        <w:rPr>
          <w:rFonts w:ascii="Arial" w:hAnsi="Arial" w:cs="Arial"/>
          <w:sz w:val="24"/>
          <w:szCs w:val="24"/>
        </w:rPr>
        <w:t xml:space="preserve">Taking note of the Kingston report and the Building employees relation survey noted by </w:t>
      </w:r>
      <w:r w:rsidR="001A47CF" w:rsidRPr="001A47CF">
        <w:rPr>
          <w:rFonts w:ascii="Arial" w:hAnsi="Arial" w:cs="Arial"/>
          <w:noProof/>
          <w:sz w:val="24"/>
          <w:szCs w:val="24"/>
        </w:rPr>
        <w:t xml:space="preserve">Gennard &amp; Judge, </w:t>
      </w:r>
      <w:r w:rsidR="001A47CF">
        <w:rPr>
          <w:rFonts w:ascii="Arial" w:hAnsi="Arial" w:cs="Arial"/>
          <w:noProof/>
          <w:sz w:val="24"/>
          <w:szCs w:val="24"/>
        </w:rPr>
        <w:t>(</w:t>
      </w:r>
      <w:r w:rsidR="001A47CF" w:rsidRPr="001A47CF">
        <w:rPr>
          <w:rFonts w:ascii="Arial" w:hAnsi="Arial" w:cs="Arial"/>
          <w:noProof/>
          <w:sz w:val="24"/>
          <w:szCs w:val="24"/>
        </w:rPr>
        <w:t>2016)</w:t>
      </w:r>
      <w:r w:rsidR="001A47CF">
        <w:rPr>
          <w:rFonts w:ascii="Arial" w:hAnsi="Arial" w:cs="Arial"/>
          <w:noProof/>
          <w:sz w:val="24"/>
          <w:szCs w:val="24"/>
        </w:rPr>
        <w:t xml:space="preserve"> motivational and engagment factors are incresingly similar. Employers need to isolate whether their employees are intelectually engaged, affectively engaged or socially engaged. </w:t>
      </w:r>
    </w:p>
    <w:p w14:paraId="182A340F" w14:textId="1A9FDD1A" w:rsidR="00FB2E94" w:rsidRDefault="001A47CF" w:rsidP="008B36B4">
      <w:pPr>
        <w:spacing w:line="600" w:lineRule="auto"/>
        <w:jc w:val="both"/>
        <w:rPr>
          <w:rFonts w:ascii="Arial" w:hAnsi="Arial" w:cs="Arial"/>
          <w:noProof/>
          <w:sz w:val="24"/>
          <w:szCs w:val="24"/>
        </w:rPr>
      </w:pPr>
      <w:r>
        <w:rPr>
          <w:rFonts w:ascii="Arial" w:hAnsi="Arial" w:cs="Arial"/>
          <w:noProof/>
          <w:sz w:val="24"/>
          <w:szCs w:val="24"/>
        </w:rPr>
        <w:t>Home bargains are classified as pluralist however, the argument can be made that they have unitary tendancies. Home Bargains hold an authorittarian stance and the syle usually becomes a template for employees and how they are expected to act</w:t>
      </w:r>
      <w:sdt>
        <w:sdtPr>
          <w:rPr>
            <w:rFonts w:ascii="Arial" w:hAnsi="Arial" w:cs="Arial"/>
            <w:noProof/>
            <w:sz w:val="24"/>
            <w:szCs w:val="24"/>
          </w:rPr>
          <w:id w:val="-333461999"/>
          <w:citation/>
        </w:sdtPr>
        <w:sdtContent>
          <w:r>
            <w:rPr>
              <w:rFonts w:ascii="Arial" w:hAnsi="Arial" w:cs="Arial"/>
              <w:noProof/>
              <w:sz w:val="24"/>
              <w:szCs w:val="24"/>
            </w:rPr>
            <w:fldChar w:fldCharType="begin"/>
          </w:r>
          <w:r>
            <w:rPr>
              <w:rFonts w:ascii="Arial" w:hAnsi="Arial" w:cs="Arial"/>
              <w:noProof/>
              <w:sz w:val="24"/>
              <w:szCs w:val="24"/>
            </w:rPr>
            <w:instrText xml:space="preserve"> CITATION Car18 \l 2057 </w:instrText>
          </w:r>
          <w:r>
            <w:rPr>
              <w:rFonts w:ascii="Arial" w:hAnsi="Arial" w:cs="Arial"/>
              <w:noProof/>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(Carmona, Ezzamel, &amp; Mogotocoro, 2018)</w:t>
          </w:r>
          <w:r>
            <w:rPr>
              <w:rFonts w:ascii="Arial" w:hAnsi="Arial" w:cs="Arial"/>
              <w:noProof/>
              <w:sz w:val="24"/>
              <w:szCs w:val="24"/>
            </w:rPr>
            <w:fldChar w:fldCharType="end"/>
          </w:r>
        </w:sdtContent>
      </w:sdt>
      <w:r>
        <w:rPr>
          <w:rFonts w:ascii="Arial" w:hAnsi="Arial" w:cs="Arial"/>
          <w:noProof/>
          <w:sz w:val="24"/>
          <w:szCs w:val="24"/>
        </w:rPr>
        <w:t xml:space="preserve">, Home Bargains uses the typically traditional, male dominated hierarchy of control and command towards their staff at store level which has become the issue of how harrasment has started to take place within stores. </w:t>
      </w:r>
      <w:r w:rsidR="00FB2E94">
        <w:rPr>
          <w:rFonts w:ascii="Arial" w:hAnsi="Arial" w:cs="Arial"/>
          <w:noProof/>
          <w:sz w:val="24"/>
          <w:szCs w:val="24"/>
        </w:rPr>
        <w:t xml:space="preserve">Levels of engagment can vary however, in my experience within Home Bargains it is the lower level staff who lack engagment. Disengagment is a costly factor </w:t>
      </w:r>
      <w:r w:rsidR="00FB2E94">
        <w:rPr>
          <w:rFonts w:ascii="Arial" w:hAnsi="Arial" w:cs="Arial"/>
          <w:noProof/>
          <w:sz w:val="24"/>
          <w:szCs w:val="24"/>
        </w:rPr>
        <w:lastRenderedPageBreak/>
        <w:t>to consider</w:t>
      </w:r>
      <w:r w:rsidR="00200EB8">
        <w:rPr>
          <w:rFonts w:ascii="Arial" w:hAnsi="Arial" w:cs="Arial"/>
          <w:noProof/>
          <w:sz w:val="24"/>
          <w:szCs w:val="24"/>
        </w:rPr>
        <w:t xml:space="preserve"> specifically</w:t>
      </w:r>
      <w:r w:rsidR="00FB2E94">
        <w:rPr>
          <w:rFonts w:ascii="Arial" w:hAnsi="Arial" w:cs="Arial"/>
          <w:noProof/>
          <w:sz w:val="24"/>
          <w:szCs w:val="24"/>
        </w:rPr>
        <w:t xml:space="preserve"> when studies have shown profits </w:t>
      </w:r>
      <w:r w:rsidR="00200EB8">
        <w:rPr>
          <w:rFonts w:ascii="Arial" w:hAnsi="Arial" w:cs="Arial"/>
          <w:noProof/>
          <w:sz w:val="24"/>
          <w:szCs w:val="24"/>
        </w:rPr>
        <w:t>can</w:t>
      </w:r>
      <w:r w:rsidR="00FB2E94">
        <w:rPr>
          <w:rFonts w:ascii="Arial" w:hAnsi="Arial" w:cs="Arial"/>
          <w:noProof/>
          <w:sz w:val="24"/>
          <w:szCs w:val="24"/>
        </w:rPr>
        <w:t xml:space="preserve"> increase from </w:t>
      </w:r>
      <w:r w:rsidR="00200EB8">
        <w:rPr>
          <w:rFonts w:ascii="Arial" w:hAnsi="Arial" w:cs="Arial"/>
          <w:noProof/>
          <w:sz w:val="24"/>
          <w:szCs w:val="24"/>
        </w:rPr>
        <w:t>effective</w:t>
      </w:r>
      <w:r w:rsidR="00FB2E94">
        <w:rPr>
          <w:rFonts w:ascii="Arial" w:hAnsi="Arial" w:cs="Arial"/>
          <w:noProof/>
          <w:sz w:val="24"/>
          <w:szCs w:val="24"/>
        </w:rPr>
        <w:t xml:space="preserve"> engagment</w:t>
      </w:r>
      <w:r w:rsidR="00200EB8">
        <w:rPr>
          <w:rFonts w:ascii="Arial" w:hAnsi="Arial" w:cs="Arial"/>
          <w:noProof/>
          <w:sz w:val="24"/>
          <w:szCs w:val="24"/>
        </w:rPr>
        <w:t xml:space="preserve"> and employee voice</w:t>
      </w:r>
      <w:r w:rsidR="00FB2E94">
        <w:rPr>
          <w:rFonts w:ascii="Arial" w:hAnsi="Arial" w:cs="Arial"/>
          <w:noProof/>
          <w:sz w:val="24"/>
          <w:szCs w:val="24"/>
        </w:rPr>
        <w:t xml:space="preserve"> </w:t>
      </w:r>
      <w:sdt>
        <w:sdtPr>
          <w:rPr>
            <w:rFonts w:ascii="Arial" w:hAnsi="Arial" w:cs="Arial"/>
            <w:noProof/>
            <w:sz w:val="24"/>
            <w:szCs w:val="24"/>
          </w:rPr>
          <w:id w:val="-496507245"/>
          <w:citation/>
        </w:sdtPr>
        <w:sdtContent>
          <w:r w:rsidR="00FB2E94">
            <w:rPr>
              <w:rFonts w:ascii="Arial" w:hAnsi="Arial" w:cs="Arial"/>
              <w:noProof/>
              <w:sz w:val="24"/>
              <w:szCs w:val="24"/>
            </w:rPr>
            <w:fldChar w:fldCharType="begin"/>
          </w:r>
          <w:r w:rsidR="00FB2E94">
            <w:rPr>
              <w:rFonts w:ascii="Arial" w:hAnsi="Arial" w:cs="Arial"/>
              <w:noProof/>
              <w:sz w:val="24"/>
              <w:szCs w:val="24"/>
            </w:rPr>
            <w:instrText xml:space="preserve"> CITATION Gen10 \l 2057 </w:instrText>
          </w:r>
          <w:r w:rsidR="00FB2E94">
            <w:rPr>
              <w:rFonts w:ascii="Arial" w:hAnsi="Arial" w:cs="Arial"/>
              <w:noProof/>
              <w:sz w:val="24"/>
              <w:szCs w:val="24"/>
            </w:rPr>
            <w:fldChar w:fldCharType="separate"/>
          </w:r>
          <w:r w:rsidR="00104753" w:rsidRPr="00104753">
            <w:rPr>
              <w:rFonts w:ascii="Arial" w:hAnsi="Arial" w:cs="Arial"/>
              <w:noProof/>
              <w:sz w:val="24"/>
              <w:szCs w:val="24"/>
            </w:rPr>
            <w:t>(Gennard &amp; Judge, 2016)</w:t>
          </w:r>
          <w:r w:rsidR="00FB2E94">
            <w:rPr>
              <w:rFonts w:ascii="Arial" w:hAnsi="Arial" w:cs="Arial"/>
              <w:noProof/>
              <w:sz w:val="24"/>
              <w:szCs w:val="24"/>
            </w:rPr>
            <w:fldChar w:fldCharType="end"/>
          </w:r>
        </w:sdtContent>
      </w:sdt>
      <w:r w:rsidR="00FB2E94">
        <w:rPr>
          <w:rFonts w:ascii="Arial" w:hAnsi="Arial" w:cs="Arial"/>
          <w:noProof/>
          <w:sz w:val="24"/>
          <w:szCs w:val="24"/>
        </w:rPr>
        <w:t xml:space="preserve">. </w:t>
      </w:r>
    </w:p>
    <w:p w14:paraId="1FD48FBE" w14:textId="319F201E" w:rsidR="00280653" w:rsidRDefault="00FB2E94" w:rsidP="001A47CF">
      <w:pPr>
        <w:spacing w:line="600" w:lineRule="auto"/>
        <w:jc w:val="both"/>
        <w:rPr>
          <w:rFonts w:ascii="Arial" w:hAnsi="Arial" w:cs="Arial"/>
          <w:noProof/>
          <w:sz w:val="24"/>
          <w:szCs w:val="24"/>
        </w:rPr>
      </w:pPr>
      <w:r>
        <w:rPr>
          <w:rFonts w:ascii="Arial" w:hAnsi="Arial" w:cs="Arial"/>
          <w:noProof/>
          <w:sz w:val="24"/>
          <w:szCs w:val="24"/>
        </w:rPr>
        <w:t xml:space="preserve">Legislation and ACAS promise fair and best practice. However, as seen in the press and within Home Bargains this is not </w:t>
      </w:r>
      <w:r w:rsidR="00200EB8">
        <w:rPr>
          <w:rFonts w:ascii="Arial" w:hAnsi="Arial" w:cs="Arial"/>
          <w:noProof/>
          <w:sz w:val="24"/>
          <w:szCs w:val="24"/>
        </w:rPr>
        <w:t>predominant</w:t>
      </w:r>
      <w:r>
        <w:rPr>
          <w:rFonts w:ascii="Arial" w:hAnsi="Arial" w:cs="Arial"/>
          <w:noProof/>
          <w:sz w:val="24"/>
          <w:szCs w:val="24"/>
        </w:rPr>
        <w:t xml:space="preserve">. </w:t>
      </w:r>
      <w:r w:rsidR="00200EB8">
        <w:rPr>
          <w:rFonts w:ascii="Arial" w:hAnsi="Arial" w:cs="Arial"/>
          <w:noProof/>
          <w:sz w:val="24"/>
          <w:szCs w:val="24"/>
        </w:rPr>
        <w:t>L</w:t>
      </w:r>
      <w:r>
        <w:rPr>
          <w:rFonts w:ascii="Arial" w:hAnsi="Arial" w:cs="Arial"/>
          <w:noProof/>
          <w:sz w:val="24"/>
          <w:szCs w:val="24"/>
        </w:rPr>
        <w:t xml:space="preserve">oss of union representation has left employees and businesses vulnerable to costly tribunals. </w:t>
      </w:r>
      <w:r w:rsidRPr="00FB2E94">
        <w:rPr>
          <w:rFonts w:ascii="Arial" w:hAnsi="Arial" w:cs="Arial"/>
          <w:noProof/>
          <w:sz w:val="24"/>
          <w:szCs w:val="24"/>
        </w:rPr>
        <w:t xml:space="preserve">Dundon &amp; Gollan, </w:t>
      </w:r>
      <w:r>
        <w:rPr>
          <w:rFonts w:ascii="Arial" w:hAnsi="Arial" w:cs="Arial"/>
          <w:noProof/>
          <w:sz w:val="24"/>
          <w:szCs w:val="24"/>
        </w:rPr>
        <w:t>(2007</w:t>
      </w:r>
      <w:r w:rsidRPr="00FB2E94">
        <w:rPr>
          <w:rFonts w:ascii="Arial" w:hAnsi="Arial" w:cs="Arial"/>
          <w:noProof/>
          <w:sz w:val="24"/>
          <w:szCs w:val="24"/>
        </w:rPr>
        <w:t>)</w:t>
      </w:r>
      <w:r>
        <w:rPr>
          <w:rFonts w:ascii="Arial" w:hAnsi="Arial" w:cs="Arial"/>
          <w:noProof/>
          <w:sz w:val="24"/>
          <w:szCs w:val="24"/>
        </w:rPr>
        <w:t xml:space="preserve"> conceptual map in comparison to current views by </w:t>
      </w:r>
      <w:r w:rsidR="005123A3">
        <w:rPr>
          <w:rFonts w:ascii="Arial" w:hAnsi="Arial" w:cs="Arial"/>
          <w:noProof/>
          <w:sz w:val="24"/>
          <w:szCs w:val="24"/>
        </w:rPr>
        <w:t xml:space="preserve">the </w:t>
      </w:r>
      <w:r w:rsidR="005123A3" w:rsidRPr="005123A3">
        <w:rPr>
          <w:rFonts w:ascii="Arial" w:hAnsi="Arial" w:cs="Arial"/>
          <w:noProof/>
          <w:sz w:val="24"/>
          <w:szCs w:val="24"/>
        </w:rPr>
        <w:t xml:space="preserve">CIPD, </w:t>
      </w:r>
      <w:r w:rsidR="005123A3">
        <w:rPr>
          <w:rFonts w:ascii="Arial" w:hAnsi="Arial" w:cs="Arial"/>
          <w:noProof/>
          <w:sz w:val="24"/>
          <w:szCs w:val="24"/>
        </w:rPr>
        <w:t>(</w:t>
      </w:r>
      <w:r w:rsidR="005123A3" w:rsidRPr="005123A3">
        <w:rPr>
          <w:rFonts w:ascii="Arial" w:hAnsi="Arial" w:cs="Arial"/>
          <w:noProof/>
          <w:sz w:val="24"/>
          <w:szCs w:val="24"/>
        </w:rPr>
        <w:t>2019)</w:t>
      </w:r>
      <w:r w:rsidR="005123A3">
        <w:rPr>
          <w:rFonts w:ascii="Arial" w:hAnsi="Arial" w:cs="Arial"/>
          <w:noProof/>
          <w:sz w:val="24"/>
          <w:szCs w:val="24"/>
        </w:rPr>
        <w:t xml:space="preserve">, </w:t>
      </w:r>
      <w:r w:rsidR="005123A3" w:rsidRPr="005123A3">
        <w:rPr>
          <w:rFonts w:ascii="Arial" w:hAnsi="Arial" w:cs="Arial"/>
          <w:noProof/>
          <w:sz w:val="24"/>
          <w:szCs w:val="24"/>
        </w:rPr>
        <w:t xml:space="preserve">Child, </w:t>
      </w:r>
      <w:r w:rsidR="005123A3">
        <w:rPr>
          <w:rFonts w:ascii="Arial" w:hAnsi="Arial" w:cs="Arial"/>
          <w:noProof/>
          <w:sz w:val="24"/>
          <w:szCs w:val="24"/>
        </w:rPr>
        <w:t>(1997)</w:t>
      </w:r>
      <w:r w:rsidR="00200EB8">
        <w:rPr>
          <w:rFonts w:ascii="Arial" w:hAnsi="Arial" w:cs="Arial"/>
          <w:noProof/>
          <w:sz w:val="24"/>
          <w:szCs w:val="24"/>
        </w:rPr>
        <w:t xml:space="preserve"> and</w:t>
      </w:r>
      <w:r w:rsidR="005123A3">
        <w:rPr>
          <w:rFonts w:ascii="Arial" w:hAnsi="Arial" w:cs="Arial"/>
          <w:noProof/>
          <w:sz w:val="24"/>
          <w:szCs w:val="24"/>
        </w:rPr>
        <w:t xml:space="preserve"> </w:t>
      </w:r>
      <w:r w:rsidR="005123A3" w:rsidRPr="005123A3">
        <w:rPr>
          <w:rFonts w:ascii="Arial" w:hAnsi="Arial" w:cs="Arial"/>
          <w:noProof/>
          <w:sz w:val="24"/>
          <w:szCs w:val="24"/>
        </w:rPr>
        <w:t xml:space="preserve">Gennard &amp; Judge, </w:t>
      </w:r>
      <w:r w:rsidR="005123A3">
        <w:rPr>
          <w:rFonts w:ascii="Arial" w:hAnsi="Arial" w:cs="Arial"/>
          <w:noProof/>
          <w:sz w:val="24"/>
          <w:szCs w:val="24"/>
        </w:rPr>
        <w:t>(</w:t>
      </w:r>
      <w:r w:rsidR="005123A3" w:rsidRPr="005123A3">
        <w:rPr>
          <w:rFonts w:ascii="Arial" w:hAnsi="Arial" w:cs="Arial"/>
          <w:noProof/>
          <w:sz w:val="24"/>
          <w:szCs w:val="24"/>
        </w:rPr>
        <w:t>2016)</w:t>
      </w:r>
      <w:r w:rsidR="005123A3">
        <w:rPr>
          <w:rFonts w:ascii="Arial" w:hAnsi="Arial" w:cs="Arial"/>
          <w:noProof/>
          <w:sz w:val="24"/>
          <w:szCs w:val="24"/>
        </w:rPr>
        <w:t xml:space="preserve"> </w:t>
      </w:r>
      <w:r w:rsidR="00200EB8">
        <w:rPr>
          <w:rFonts w:ascii="Arial" w:hAnsi="Arial" w:cs="Arial"/>
          <w:noProof/>
          <w:sz w:val="24"/>
          <w:szCs w:val="24"/>
        </w:rPr>
        <w:t>t</w:t>
      </w:r>
      <w:r>
        <w:rPr>
          <w:rFonts w:ascii="Arial" w:hAnsi="Arial" w:cs="Arial"/>
          <w:noProof/>
          <w:sz w:val="24"/>
          <w:szCs w:val="24"/>
        </w:rPr>
        <w:t>he current trade union situation in the UK has been put into place by government, however with the unstable economic issues comp</w:t>
      </w:r>
      <w:r w:rsidR="00280653">
        <w:rPr>
          <w:rFonts w:ascii="Arial" w:hAnsi="Arial" w:cs="Arial"/>
          <w:noProof/>
          <w:sz w:val="24"/>
          <w:szCs w:val="24"/>
        </w:rPr>
        <w:t>anies must prepare for change.</w:t>
      </w:r>
    </w:p>
    <w:p w14:paraId="0815D067" w14:textId="4610434F" w:rsidR="00A444E7" w:rsidRDefault="00200EB8" w:rsidP="001A47CF">
      <w:pPr>
        <w:spacing w:line="600" w:lineRule="auto"/>
        <w:jc w:val="both"/>
        <w:rPr>
          <w:rFonts w:ascii="Arial" w:hAnsi="Arial" w:cs="Arial"/>
          <w:noProof/>
          <w:sz w:val="24"/>
          <w:szCs w:val="24"/>
        </w:rPr>
      </w:pPr>
      <w:r>
        <w:rPr>
          <w:rFonts w:ascii="Arial" w:hAnsi="Arial" w:cs="Arial"/>
          <w:noProof/>
          <w:sz w:val="24"/>
          <w:szCs w:val="24"/>
        </w:rPr>
        <w:t>For effective engagment m</w:t>
      </w:r>
      <w:r w:rsidR="008B36B4">
        <w:rPr>
          <w:rFonts w:ascii="Arial" w:hAnsi="Arial" w:cs="Arial"/>
          <w:noProof/>
          <w:sz w:val="24"/>
          <w:szCs w:val="24"/>
        </w:rPr>
        <w:t xml:space="preserve">anagers is to proritse a process to ensure employee engagment and voice. The maturity model is an external source that gives managers a simple process to follow, this in conjunction with the Gallup survay </w:t>
      </w:r>
      <w:r>
        <w:rPr>
          <w:rFonts w:ascii="Arial" w:hAnsi="Arial" w:cs="Arial"/>
          <w:noProof/>
          <w:sz w:val="24"/>
          <w:szCs w:val="24"/>
        </w:rPr>
        <w:t xml:space="preserve">helps managers </w:t>
      </w:r>
      <w:r w:rsidR="008B36B4">
        <w:rPr>
          <w:rFonts w:ascii="Arial" w:hAnsi="Arial" w:cs="Arial"/>
          <w:noProof/>
          <w:sz w:val="24"/>
          <w:szCs w:val="24"/>
        </w:rPr>
        <w:t xml:space="preserve">follow a key set of directions to ensure best practice </w:t>
      </w:r>
      <w:r>
        <w:rPr>
          <w:rFonts w:ascii="Arial" w:hAnsi="Arial" w:cs="Arial"/>
          <w:noProof/>
          <w:sz w:val="24"/>
          <w:szCs w:val="24"/>
        </w:rPr>
        <w:t>to</w:t>
      </w:r>
      <w:r w:rsidR="008B36B4">
        <w:rPr>
          <w:rFonts w:ascii="Arial" w:hAnsi="Arial" w:cs="Arial"/>
          <w:noProof/>
          <w:sz w:val="24"/>
          <w:szCs w:val="24"/>
        </w:rPr>
        <w:t xml:space="preserve"> improv</w:t>
      </w:r>
      <w:r>
        <w:rPr>
          <w:rFonts w:ascii="Arial" w:hAnsi="Arial" w:cs="Arial"/>
          <w:noProof/>
          <w:sz w:val="24"/>
          <w:szCs w:val="24"/>
        </w:rPr>
        <w:t>e</w:t>
      </w:r>
      <w:r w:rsidR="008B36B4">
        <w:rPr>
          <w:rFonts w:ascii="Arial" w:hAnsi="Arial" w:cs="Arial"/>
          <w:noProof/>
          <w:sz w:val="24"/>
          <w:szCs w:val="24"/>
        </w:rPr>
        <w:t xml:space="preserve"> employee engagment. Furthermore, Graber (</w:t>
      </w:r>
      <w:r w:rsidR="008B36B4" w:rsidRPr="008B36B4">
        <w:rPr>
          <w:rFonts w:ascii="Arial" w:hAnsi="Arial" w:cs="Arial"/>
          <w:noProof/>
          <w:sz w:val="24"/>
          <w:szCs w:val="24"/>
        </w:rPr>
        <w:t>2015)</w:t>
      </w:r>
      <w:r w:rsidR="008B36B4">
        <w:rPr>
          <w:rFonts w:ascii="Arial" w:hAnsi="Arial" w:cs="Arial"/>
          <w:noProof/>
          <w:sz w:val="24"/>
          <w:szCs w:val="24"/>
        </w:rPr>
        <w:t xml:space="preserve"> perceptions vs behaviour chart shows </w:t>
      </w:r>
      <w:r w:rsidR="00A444E7">
        <w:rPr>
          <w:rFonts w:ascii="Arial" w:hAnsi="Arial" w:cs="Arial"/>
          <w:noProof/>
          <w:sz w:val="24"/>
          <w:szCs w:val="24"/>
        </w:rPr>
        <w:t>managers not to accept an</w:t>
      </w:r>
      <w:r w:rsidR="008B36B4">
        <w:rPr>
          <w:rFonts w:ascii="Arial" w:hAnsi="Arial" w:cs="Arial"/>
          <w:noProof/>
          <w:sz w:val="24"/>
          <w:szCs w:val="24"/>
        </w:rPr>
        <w:t xml:space="preserve"> initial perception</w:t>
      </w:r>
      <w:r w:rsidR="00A444E7">
        <w:rPr>
          <w:rFonts w:ascii="Arial" w:hAnsi="Arial" w:cs="Arial"/>
          <w:noProof/>
          <w:sz w:val="24"/>
          <w:szCs w:val="24"/>
        </w:rPr>
        <w:t xml:space="preserve"> for example, an employee who you see as a dilinquent may not have a full understanding of whats being asked of them.</w:t>
      </w:r>
    </w:p>
    <w:p w14:paraId="56CD97F2" w14:textId="33F4B257" w:rsidR="00BE44CA" w:rsidRDefault="00200EB8" w:rsidP="001A47CF">
      <w:pPr>
        <w:spacing w:line="600" w:lineRule="auto"/>
        <w:jc w:val="both"/>
        <w:rPr>
          <w:rFonts w:ascii="Arial" w:hAnsi="Arial" w:cs="Arial"/>
          <w:noProof/>
          <w:sz w:val="24"/>
          <w:szCs w:val="24"/>
        </w:rPr>
      </w:pPr>
      <w:r>
        <w:rPr>
          <w:rFonts w:ascii="Arial" w:hAnsi="Arial" w:cs="Arial"/>
          <w:noProof/>
          <w:sz w:val="24"/>
          <w:szCs w:val="24"/>
        </w:rPr>
        <w:t>H</w:t>
      </w:r>
      <w:r w:rsidR="00A444E7">
        <w:rPr>
          <w:rFonts w:ascii="Arial" w:hAnsi="Arial" w:cs="Arial"/>
          <w:noProof/>
          <w:sz w:val="24"/>
          <w:szCs w:val="24"/>
        </w:rPr>
        <w:t>onesty</w:t>
      </w:r>
      <w:r>
        <w:rPr>
          <w:rFonts w:ascii="Arial" w:hAnsi="Arial" w:cs="Arial"/>
          <w:noProof/>
          <w:sz w:val="24"/>
          <w:szCs w:val="24"/>
        </w:rPr>
        <w:t xml:space="preserve"> is a problematic issue </w:t>
      </w:r>
      <w:r w:rsidR="00A444E7">
        <w:rPr>
          <w:rFonts w:ascii="Arial" w:hAnsi="Arial" w:cs="Arial"/>
          <w:noProof/>
          <w:sz w:val="24"/>
          <w:szCs w:val="24"/>
        </w:rPr>
        <w:t xml:space="preserve">individuals find different aspects of a job interesting and therefore </w:t>
      </w:r>
      <w:r>
        <w:rPr>
          <w:rFonts w:ascii="Arial" w:hAnsi="Arial" w:cs="Arial"/>
          <w:noProof/>
          <w:sz w:val="24"/>
          <w:szCs w:val="24"/>
        </w:rPr>
        <w:t xml:space="preserve">percieved as </w:t>
      </w:r>
      <w:r w:rsidR="00A444E7">
        <w:rPr>
          <w:rFonts w:ascii="Arial" w:hAnsi="Arial" w:cs="Arial"/>
          <w:noProof/>
          <w:sz w:val="24"/>
          <w:szCs w:val="24"/>
        </w:rPr>
        <w:t xml:space="preserve">disengaged. The ability to be honest to </w:t>
      </w:r>
      <w:r>
        <w:rPr>
          <w:rFonts w:ascii="Arial" w:hAnsi="Arial" w:cs="Arial"/>
          <w:noProof/>
          <w:sz w:val="24"/>
          <w:szCs w:val="24"/>
        </w:rPr>
        <w:t>an</w:t>
      </w:r>
      <w:r w:rsidR="00A444E7">
        <w:rPr>
          <w:rFonts w:ascii="Arial" w:hAnsi="Arial" w:cs="Arial"/>
          <w:noProof/>
          <w:sz w:val="24"/>
          <w:szCs w:val="24"/>
        </w:rPr>
        <w:t xml:space="preserve"> employer is </w:t>
      </w:r>
      <w:r>
        <w:rPr>
          <w:rFonts w:ascii="Arial" w:hAnsi="Arial" w:cs="Arial"/>
          <w:noProof/>
          <w:sz w:val="24"/>
          <w:szCs w:val="24"/>
        </w:rPr>
        <w:t xml:space="preserve">stunted by </w:t>
      </w:r>
      <w:r w:rsidR="00A444E7">
        <w:rPr>
          <w:rFonts w:ascii="Arial" w:hAnsi="Arial" w:cs="Arial"/>
          <w:noProof/>
          <w:sz w:val="24"/>
          <w:szCs w:val="24"/>
        </w:rPr>
        <w:t xml:space="preserve">fear of repurcussions. The repurcussion is usually the threat of job security, in my expreiance Home Bargains only offer part time contracts for individuals stress </w:t>
      </w:r>
      <w:r w:rsidR="00A444E7">
        <w:rPr>
          <w:rFonts w:ascii="Arial" w:hAnsi="Arial" w:cs="Arial"/>
          <w:noProof/>
          <w:sz w:val="24"/>
          <w:szCs w:val="24"/>
        </w:rPr>
        <w:lastRenderedPageBreak/>
        <w:t>regarding job security can affect engagment</w:t>
      </w:r>
      <w:r>
        <w:rPr>
          <w:rFonts w:ascii="Arial" w:hAnsi="Arial" w:cs="Arial"/>
          <w:noProof/>
          <w:sz w:val="24"/>
          <w:szCs w:val="24"/>
        </w:rPr>
        <w:t xml:space="preserve"> and job satisfaction</w:t>
      </w:r>
      <w:r w:rsidR="00A444E7">
        <w:rPr>
          <w:rFonts w:ascii="Arial" w:hAnsi="Arial" w:cs="Arial"/>
          <w:noProof/>
          <w:sz w:val="24"/>
          <w:szCs w:val="24"/>
        </w:rPr>
        <w:t xml:space="preserve">. Employees inability </w:t>
      </w:r>
      <w:r w:rsidR="00615CCA">
        <w:rPr>
          <w:rFonts w:ascii="Arial" w:hAnsi="Arial" w:cs="Arial"/>
          <w:noProof/>
          <w:sz w:val="24"/>
          <w:szCs w:val="24"/>
        </w:rPr>
        <w:t xml:space="preserve">to </w:t>
      </w:r>
      <w:r w:rsidR="00A444E7">
        <w:rPr>
          <w:rFonts w:ascii="Arial" w:hAnsi="Arial" w:cs="Arial"/>
          <w:noProof/>
          <w:sz w:val="24"/>
          <w:szCs w:val="24"/>
        </w:rPr>
        <w:t>communicat</w:t>
      </w:r>
      <w:r w:rsidR="00615CCA">
        <w:rPr>
          <w:rFonts w:ascii="Arial" w:hAnsi="Arial" w:cs="Arial"/>
          <w:noProof/>
          <w:sz w:val="24"/>
          <w:szCs w:val="24"/>
        </w:rPr>
        <w:t>e</w:t>
      </w:r>
      <w:r w:rsidR="00BE44CA">
        <w:rPr>
          <w:rFonts w:ascii="Arial" w:hAnsi="Arial" w:cs="Arial"/>
          <w:noProof/>
          <w:sz w:val="24"/>
          <w:szCs w:val="24"/>
        </w:rPr>
        <w:t xml:space="preserve"> causes</w:t>
      </w:r>
      <w:r w:rsidR="00615CCA">
        <w:rPr>
          <w:rFonts w:ascii="Arial" w:hAnsi="Arial" w:cs="Arial"/>
          <w:noProof/>
          <w:sz w:val="24"/>
          <w:szCs w:val="24"/>
        </w:rPr>
        <w:t xml:space="preserve"> further</w:t>
      </w:r>
      <w:r w:rsidR="00BE44CA">
        <w:rPr>
          <w:rFonts w:ascii="Arial" w:hAnsi="Arial" w:cs="Arial"/>
          <w:noProof/>
          <w:sz w:val="24"/>
          <w:szCs w:val="24"/>
        </w:rPr>
        <w:t xml:space="preserve"> disengagment and distrust. </w:t>
      </w:r>
    </w:p>
    <w:p w14:paraId="6BCB8BB9" w14:textId="7E3E4C15" w:rsidR="00A444E7" w:rsidRDefault="00BE44CA" w:rsidP="001A47CF">
      <w:pPr>
        <w:spacing w:line="600" w:lineRule="auto"/>
        <w:jc w:val="both"/>
        <w:rPr>
          <w:rFonts w:ascii="Arial" w:hAnsi="Arial" w:cs="Arial"/>
          <w:noProof/>
          <w:sz w:val="24"/>
          <w:szCs w:val="24"/>
        </w:rPr>
      </w:pPr>
      <w:r>
        <w:rPr>
          <w:rFonts w:ascii="Arial" w:hAnsi="Arial" w:cs="Arial"/>
          <w:noProof/>
          <w:sz w:val="24"/>
          <w:szCs w:val="24"/>
        </w:rPr>
        <w:t>Effective employee voice has positive outcomes for both employer and employees, participation allows for increased motivation and well-</w:t>
      </w:r>
      <w:r w:rsidR="00A56A0D">
        <w:rPr>
          <w:rFonts w:ascii="Arial" w:hAnsi="Arial" w:cs="Arial"/>
          <w:noProof/>
          <w:sz w:val="24"/>
          <w:szCs w:val="24"/>
        </w:rPr>
        <w:t xml:space="preserve">being, as well as increased productivity and growth for the organisation. </w:t>
      </w:r>
      <w:r w:rsidR="00615CCA">
        <w:rPr>
          <w:rFonts w:ascii="Arial" w:hAnsi="Arial" w:cs="Arial"/>
          <w:noProof/>
          <w:sz w:val="24"/>
          <w:szCs w:val="24"/>
        </w:rPr>
        <w:t>E</w:t>
      </w:r>
      <w:r w:rsidR="00A56A0D">
        <w:rPr>
          <w:rFonts w:ascii="Arial" w:hAnsi="Arial" w:cs="Arial"/>
          <w:noProof/>
          <w:sz w:val="24"/>
          <w:szCs w:val="24"/>
        </w:rPr>
        <w:t>mployees thoughts and feelings protect their phycological saftey and open communication will allow for minimisation of power dynamics and negativity towards indivuduals, historically this is where harrassment can begin. This said, taking into account the #Meetoo campaign and the Sir Phillip Green scandal</w:t>
      </w:r>
      <w:r w:rsidR="00615CCA">
        <w:rPr>
          <w:rFonts w:ascii="Arial" w:hAnsi="Arial" w:cs="Arial"/>
          <w:noProof/>
          <w:sz w:val="24"/>
          <w:szCs w:val="24"/>
        </w:rPr>
        <w:t>. L</w:t>
      </w:r>
      <w:r w:rsidR="00A56A0D">
        <w:rPr>
          <w:rFonts w:ascii="Arial" w:hAnsi="Arial" w:cs="Arial"/>
          <w:noProof/>
          <w:sz w:val="24"/>
          <w:szCs w:val="24"/>
        </w:rPr>
        <w:t xml:space="preserve">ack of engagment and voice within these organisations left them open to scrutiny. Home Bargains is a large company and the trends that took place when Green was in power are similar to whats taking place </w:t>
      </w:r>
      <w:r w:rsidR="00615CCA">
        <w:rPr>
          <w:rFonts w:ascii="Arial" w:hAnsi="Arial" w:cs="Arial"/>
          <w:noProof/>
          <w:sz w:val="24"/>
          <w:szCs w:val="24"/>
        </w:rPr>
        <w:t xml:space="preserve">within Home Bargains, </w:t>
      </w:r>
      <w:r w:rsidR="00A56A0D">
        <w:rPr>
          <w:rFonts w:ascii="Arial" w:hAnsi="Arial" w:cs="Arial"/>
          <w:noProof/>
          <w:sz w:val="24"/>
          <w:szCs w:val="24"/>
        </w:rPr>
        <w:t xml:space="preserve">managers acting unchecked by </w:t>
      </w:r>
      <w:r w:rsidR="00615CCA">
        <w:rPr>
          <w:rFonts w:ascii="Arial" w:hAnsi="Arial" w:cs="Arial"/>
          <w:noProof/>
          <w:sz w:val="24"/>
          <w:szCs w:val="24"/>
        </w:rPr>
        <w:t>human resources</w:t>
      </w:r>
      <w:r w:rsidR="00A56A0D">
        <w:rPr>
          <w:rFonts w:ascii="Arial" w:hAnsi="Arial" w:cs="Arial"/>
          <w:noProof/>
          <w:sz w:val="24"/>
          <w:szCs w:val="24"/>
        </w:rPr>
        <w:t xml:space="preserve">. </w:t>
      </w:r>
    </w:p>
    <w:p w14:paraId="663BA7B2" w14:textId="3ED90098" w:rsidR="005E7DB9" w:rsidRDefault="005E7DB9" w:rsidP="005E7DB9">
      <w:pPr>
        <w:pStyle w:val="Heading2"/>
        <w:spacing w:line="600" w:lineRule="auto"/>
        <w:ind w:firstLine="720"/>
        <w:rPr>
          <w:rFonts w:ascii="Arial" w:hAnsi="Arial" w:cs="Arial"/>
          <w:noProof/>
          <w:sz w:val="24"/>
          <w:szCs w:val="24"/>
        </w:rPr>
      </w:pPr>
      <w:bookmarkStart w:id="15" w:name="_Toc6317152"/>
      <w:r w:rsidRPr="005E7DB9">
        <w:rPr>
          <w:rFonts w:ascii="Arial" w:hAnsi="Arial" w:cs="Arial"/>
          <w:noProof/>
          <w:color w:val="auto"/>
          <w:sz w:val="24"/>
          <w:szCs w:val="24"/>
        </w:rPr>
        <w:t>3.1 Overall Conclusion</w:t>
      </w:r>
      <w:bookmarkEnd w:id="15"/>
      <w:r w:rsidRPr="005E7DB9">
        <w:rPr>
          <w:rFonts w:ascii="Arial" w:hAnsi="Arial" w:cs="Arial"/>
          <w:noProof/>
          <w:color w:val="auto"/>
          <w:sz w:val="24"/>
          <w:szCs w:val="24"/>
        </w:rPr>
        <w:t xml:space="preserve"> </w:t>
      </w:r>
    </w:p>
    <w:p w14:paraId="4E8AA2C0" w14:textId="2FB01D37" w:rsidR="00A56A0D" w:rsidRPr="004641B0" w:rsidRDefault="00A56A0D" w:rsidP="00A05AE9">
      <w:pPr>
        <w:spacing w:line="600" w:lineRule="auto"/>
        <w:jc w:val="both"/>
        <w:rPr>
          <w:rFonts w:ascii="Arial" w:hAnsi="Arial" w:cs="Arial"/>
          <w:noProof/>
          <w:sz w:val="24"/>
          <w:szCs w:val="24"/>
        </w:rPr>
      </w:pPr>
      <w:r>
        <w:rPr>
          <w:rFonts w:ascii="Arial" w:hAnsi="Arial" w:cs="Arial"/>
          <w:noProof/>
          <w:sz w:val="24"/>
          <w:szCs w:val="24"/>
        </w:rPr>
        <w:t xml:space="preserve">Overall, </w:t>
      </w:r>
      <w:r w:rsidR="00886329">
        <w:rPr>
          <w:rFonts w:ascii="Arial" w:hAnsi="Arial" w:cs="Arial"/>
          <w:noProof/>
          <w:sz w:val="24"/>
          <w:szCs w:val="24"/>
        </w:rPr>
        <w:t>the term ‘employee engagment’ has many different perceptions attached to it. At its core; employees feelings, beliefs and attitudes whilst in work and how the organisation view them. If Home Bargains can get employees believeing in their cause and supporting eachother at different levels the competitive, unfair behaviour and harrasment will stop. It is the managers responsibility to ensure employee engagment is at least a consideration to build trust and fairness within the organisation from store level.</w:t>
      </w:r>
      <w:r w:rsidR="004641B0">
        <w:rPr>
          <w:rFonts w:ascii="Arial" w:hAnsi="Arial" w:cs="Arial"/>
          <w:noProof/>
          <w:sz w:val="24"/>
          <w:szCs w:val="24"/>
        </w:rPr>
        <w:t xml:space="preserve"> In this respect more attension should be given to employee voice as this links to </w:t>
      </w:r>
      <w:r w:rsidR="004641B0">
        <w:rPr>
          <w:rFonts w:ascii="Arial" w:hAnsi="Arial" w:cs="Arial"/>
          <w:noProof/>
          <w:sz w:val="24"/>
          <w:szCs w:val="24"/>
        </w:rPr>
        <w:lastRenderedPageBreak/>
        <w:t xml:space="preserve">engagment as a whole. Voice will give employees more information and Home Bargains would benefit from group breifings, questions, survays and open dialogue rather that the email format they currently undertake. Social media should also be taken into consideration as another platform to communication. Skeptically, historically in Home Bargains initiatives surrounding engagment are put into place and left to run themselves so critically as a company long term reccomendations would be benificial with targets for managers. </w:t>
      </w:r>
    </w:p>
    <w:p w14:paraId="201EA8B1" w14:textId="30DBDAF9" w:rsidR="004641B0" w:rsidRDefault="00615CCA" w:rsidP="00A56A0D">
      <w:pPr>
        <w:spacing w:line="600" w:lineRule="auto"/>
        <w:jc w:val="both"/>
        <w:rPr>
          <w:rFonts w:ascii="Arial" w:hAnsi="Arial" w:cs="Arial"/>
          <w:sz w:val="24"/>
          <w:szCs w:val="24"/>
        </w:rPr>
      </w:pPr>
      <w:r>
        <w:rPr>
          <w:rFonts w:ascii="Arial" w:hAnsi="Arial" w:cs="Arial"/>
          <w:sz w:val="24"/>
          <w:szCs w:val="24"/>
        </w:rPr>
        <w:t>Considering</w:t>
      </w:r>
      <w:r w:rsidR="004641B0">
        <w:rPr>
          <w:rFonts w:ascii="Arial" w:hAnsi="Arial" w:cs="Arial"/>
          <w:sz w:val="24"/>
          <w:szCs w:val="24"/>
        </w:rPr>
        <w:t xml:space="preserve"> short and long-term solutions s</w:t>
      </w:r>
      <w:r w:rsidR="00A56A0D">
        <w:rPr>
          <w:rFonts w:ascii="Arial" w:hAnsi="Arial" w:cs="Arial"/>
          <w:sz w:val="24"/>
          <w:szCs w:val="24"/>
        </w:rPr>
        <w:t xml:space="preserve">urveys are still the most popular </w:t>
      </w:r>
      <w:r>
        <w:rPr>
          <w:rFonts w:ascii="Arial" w:hAnsi="Arial" w:cs="Arial"/>
          <w:sz w:val="24"/>
          <w:szCs w:val="24"/>
        </w:rPr>
        <w:t>cost-effective</w:t>
      </w:r>
      <w:r w:rsidR="00A56A0D">
        <w:rPr>
          <w:rFonts w:ascii="Arial" w:hAnsi="Arial" w:cs="Arial"/>
          <w:sz w:val="24"/>
          <w:szCs w:val="24"/>
        </w:rPr>
        <w:t xml:space="preserve"> form of data collection, this form allows employees to have a voice, feel included and remain engaged within the company</w:t>
      </w:r>
      <w:sdt>
        <w:sdtPr>
          <w:rPr>
            <w:rFonts w:ascii="Arial" w:hAnsi="Arial" w:cs="Arial"/>
            <w:sz w:val="24"/>
            <w:szCs w:val="24"/>
          </w:rPr>
          <w:id w:val="-501270265"/>
          <w:citation/>
        </w:sdtPr>
        <w:sdtContent>
          <w:r w:rsidR="00A56A0D">
            <w:rPr>
              <w:rFonts w:ascii="Arial" w:hAnsi="Arial" w:cs="Arial"/>
              <w:sz w:val="24"/>
              <w:szCs w:val="24"/>
            </w:rPr>
            <w:fldChar w:fldCharType="begin"/>
          </w:r>
          <w:r w:rsidR="00A56A0D">
            <w:rPr>
              <w:rFonts w:ascii="Arial" w:hAnsi="Arial" w:cs="Arial"/>
              <w:sz w:val="24"/>
              <w:szCs w:val="24"/>
            </w:rPr>
            <w:instrText xml:space="preserve"> CITATION Jud18 \l 2057 </w:instrText>
          </w:r>
          <w:r w:rsidR="00A56A0D">
            <w:rPr>
              <w:rFonts w:ascii="Arial" w:hAnsi="Arial" w:cs="Arial"/>
              <w:sz w:val="24"/>
              <w:szCs w:val="24"/>
            </w:rPr>
            <w:fldChar w:fldCharType="separate"/>
          </w:r>
          <w:r w:rsidR="00104753">
            <w:rPr>
              <w:rFonts w:ascii="Arial" w:hAnsi="Arial" w:cs="Arial"/>
              <w:noProof/>
              <w:sz w:val="24"/>
              <w:szCs w:val="24"/>
            </w:rPr>
            <w:t xml:space="preserve"> </w:t>
          </w:r>
          <w:r w:rsidR="00104753" w:rsidRPr="00104753">
            <w:rPr>
              <w:rFonts w:ascii="Arial" w:hAnsi="Arial" w:cs="Arial"/>
              <w:noProof/>
              <w:sz w:val="24"/>
              <w:szCs w:val="24"/>
            </w:rPr>
            <w:t>(Judd, O'rourke, &amp; Grant , 2018)</w:t>
          </w:r>
          <w:r w:rsidR="00A56A0D">
            <w:rPr>
              <w:rFonts w:ascii="Arial" w:hAnsi="Arial" w:cs="Arial"/>
              <w:sz w:val="24"/>
              <w:szCs w:val="24"/>
            </w:rPr>
            <w:fldChar w:fldCharType="end"/>
          </w:r>
        </w:sdtContent>
      </w:sdt>
      <w:r w:rsidR="00A56A0D">
        <w:rPr>
          <w:rFonts w:ascii="Arial" w:hAnsi="Arial" w:cs="Arial"/>
          <w:sz w:val="24"/>
          <w:szCs w:val="24"/>
        </w:rPr>
        <w:t xml:space="preserve">. </w:t>
      </w:r>
      <w:r>
        <w:rPr>
          <w:rFonts w:ascii="Arial" w:hAnsi="Arial" w:cs="Arial"/>
          <w:sz w:val="24"/>
          <w:szCs w:val="24"/>
        </w:rPr>
        <w:t xml:space="preserve">The recommendations reflect these views. </w:t>
      </w:r>
    </w:p>
    <w:p w14:paraId="18A7D945" w14:textId="61F297B1" w:rsidR="00CC4330" w:rsidRDefault="00CC4330" w:rsidP="00A05AE9">
      <w:pPr>
        <w:spacing w:line="600" w:lineRule="auto"/>
        <w:jc w:val="both"/>
        <w:rPr>
          <w:rFonts w:ascii="Arial" w:hAnsi="Arial" w:cs="Arial"/>
          <w:sz w:val="24"/>
          <w:szCs w:val="24"/>
        </w:rPr>
      </w:pPr>
    </w:p>
    <w:p w14:paraId="32B239F1" w14:textId="4C2C9D60" w:rsidR="005E7DB9" w:rsidRDefault="005E7DB9" w:rsidP="00A05AE9">
      <w:pPr>
        <w:spacing w:line="600" w:lineRule="auto"/>
        <w:jc w:val="both"/>
        <w:rPr>
          <w:rFonts w:ascii="Arial" w:hAnsi="Arial" w:cs="Arial"/>
          <w:sz w:val="24"/>
          <w:szCs w:val="24"/>
        </w:rPr>
      </w:pPr>
    </w:p>
    <w:p w14:paraId="669E46C3" w14:textId="7F599F58" w:rsidR="005E7DB9" w:rsidRDefault="005E7DB9" w:rsidP="00A05AE9">
      <w:pPr>
        <w:spacing w:line="600" w:lineRule="auto"/>
        <w:jc w:val="both"/>
        <w:rPr>
          <w:rFonts w:ascii="Arial" w:hAnsi="Arial" w:cs="Arial"/>
          <w:sz w:val="24"/>
          <w:szCs w:val="24"/>
        </w:rPr>
      </w:pPr>
    </w:p>
    <w:p w14:paraId="2C42FF89" w14:textId="79AD5474" w:rsidR="005E7DB9" w:rsidRDefault="005E7DB9" w:rsidP="00A05AE9">
      <w:pPr>
        <w:spacing w:line="600" w:lineRule="auto"/>
        <w:jc w:val="both"/>
        <w:rPr>
          <w:rFonts w:ascii="Arial" w:hAnsi="Arial" w:cs="Arial"/>
          <w:sz w:val="24"/>
          <w:szCs w:val="24"/>
        </w:rPr>
      </w:pPr>
    </w:p>
    <w:p w14:paraId="098DCEBF" w14:textId="77777777" w:rsidR="005E7DB9" w:rsidRDefault="005E7DB9" w:rsidP="00A05AE9">
      <w:pPr>
        <w:spacing w:line="600" w:lineRule="auto"/>
        <w:jc w:val="both"/>
        <w:rPr>
          <w:rFonts w:ascii="Arial" w:hAnsi="Arial" w:cs="Arial"/>
          <w:sz w:val="24"/>
          <w:szCs w:val="24"/>
        </w:rPr>
      </w:pPr>
    </w:p>
    <w:p w14:paraId="50CF809B" w14:textId="7D1AE9A7" w:rsidR="004641B0" w:rsidRDefault="004641B0" w:rsidP="00A05AE9">
      <w:pPr>
        <w:spacing w:line="600" w:lineRule="auto"/>
        <w:jc w:val="both"/>
        <w:rPr>
          <w:rFonts w:ascii="Arial" w:hAnsi="Arial" w:cs="Arial"/>
          <w:sz w:val="24"/>
          <w:szCs w:val="24"/>
        </w:rPr>
      </w:pPr>
    </w:p>
    <w:p w14:paraId="0C82A86D" w14:textId="77777777" w:rsidR="00615CCA" w:rsidRPr="00307DF3" w:rsidRDefault="00615CCA" w:rsidP="00A05AE9">
      <w:pPr>
        <w:spacing w:line="600" w:lineRule="auto"/>
        <w:jc w:val="both"/>
        <w:rPr>
          <w:rFonts w:ascii="Arial" w:hAnsi="Arial" w:cs="Arial"/>
          <w:sz w:val="24"/>
          <w:szCs w:val="24"/>
        </w:rPr>
      </w:pPr>
    </w:p>
    <w:p w14:paraId="5E6968CF" w14:textId="7877F83D" w:rsidR="00617346" w:rsidRPr="00617346" w:rsidRDefault="00887B6E" w:rsidP="00617346">
      <w:pPr>
        <w:pStyle w:val="ListParagraph"/>
        <w:numPr>
          <w:ilvl w:val="1"/>
          <w:numId w:val="7"/>
        </w:numPr>
        <w:spacing w:line="600" w:lineRule="auto"/>
        <w:jc w:val="both"/>
        <w:outlineLvl w:val="0"/>
        <w:rPr>
          <w:rFonts w:ascii="Arial" w:hAnsi="Arial" w:cs="Arial"/>
          <w:sz w:val="24"/>
          <w:szCs w:val="24"/>
        </w:rPr>
      </w:pPr>
      <w:bookmarkStart w:id="16" w:name="_Toc6317153"/>
      <w:r w:rsidRPr="004641B0">
        <w:rPr>
          <w:rFonts w:ascii="Arial" w:hAnsi="Arial" w:cs="Arial"/>
          <w:sz w:val="24"/>
          <w:szCs w:val="24"/>
        </w:rPr>
        <w:lastRenderedPageBreak/>
        <w:t>Recommendations</w:t>
      </w:r>
      <w:bookmarkEnd w:id="16"/>
      <w:r w:rsidRPr="004641B0">
        <w:rPr>
          <w:rFonts w:ascii="Arial" w:hAnsi="Arial" w:cs="Arial"/>
          <w:sz w:val="24"/>
          <w:szCs w:val="24"/>
        </w:rPr>
        <w:t xml:space="preserve"> </w:t>
      </w:r>
      <w:r w:rsidR="004641B0" w:rsidRPr="004641B0">
        <w:rPr>
          <w:rFonts w:ascii="Arial" w:hAnsi="Arial" w:cs="Arial"/>
          <w:sz w:val="24"/>
          <w:szCs w:val="24"/>
        </w:rPr>
        <w:t xml:space="preserve"> </w:t>
      </w:r>
    </w:p>
    <w:p w14:paraId="1CE67864" w14:textId="0B0DFBAA" w:rsidR="00617346" w:rsidRPr="00617346" w:rsidRDefault="00617346" w:rsidP="00617346">
      <w:pPr>
        <w:pStyle w:val="Heading2"/>
        <w:ind w:firstLine="720"/>
        <w:rPr>
          <w:rFonts w:ascii="Arial" w:hAnsi="Arial" w:cs="Arial"/>
          <w:color w:val="auto"/>
          <w:sz w:val="24"/>
          <w:szCs w:val="24"/>
        </w:rPr>
      </w:pPr>
      <w:bookmarkStart w:id="17" w:name="_Toc6317154"/>
      <w:r w:rsidRPr="00617346">
        <w:rPr>
          <w:rFonts w:ascii="Arial" w:hAnsi="Arial" w:cs="Arial"/>
          <w:color w:val="auto"/>
          <w:sz w:val="24"/>
          <w:szCs w:val="24"/>
        </w:rPr>
        <w:t xml:space="preserve">4.1 </w:t>
      </w:r>
      <w:r w:rsidR="00114F47">
        <w:rPr>
          <w:rFonts w:ascii="Arial" w:hAnsi="Arial" w:cs="Arial"/>
          <w:color w:val="auto"/>
          <w:sz w:val="24"/>
          <w:szCs w:val="24"/>
        </w:rPr>
        <w:t xml:space="preserve">Recommendation 1 - </w:t>
      </w:r>
      <w:r w:rsidRPr="00617346">
        <w:rPr>
          <w:rFonts w:ascii="Arial" w:hAnsi="Arial" w:cs="Arial"/>
          <w:color w:val="auto"/>
          <w:sz w:val="24"/>
          <w:szCs w:val="24"/>
        </w:rPr>
        <w:t>Employee engagement at store level</w:t>
      </w:r>
      <w:bookmarkEnd w:id="17"/>
      <w:r w:rsidR="00114F47">
        <w:rPr>
          <w:rFonts w:ascii="Arial" w:hAnsi="Arial" w:cs="Arial"/>
          <w:color w:val="auto"/>
          <w:sz w:val="24"/>
          <w:szCs w:val="24"/>
        </w:rPr>
        <w:t xml:space="preserve"> </w:t>
      </w:r>
    </w:p>
    <w:p w14:paraId="25931D85" w14:textId="57F365C8" w:rsidR="00617346" w:rsidRDefault="00617346" w:rsidP="00617346">
      <w:pPr>
        <w:rPr>
          <w:rFonts w:ascii="Arial" w:hAnsi="Arial" w:cs="Arial"/>
          <w:sz w:val="24"/>
          <w:szCs w:val="24"/>
        </w:rPr>
      </w:pPr>
    </w:p>
    <w:p w14:paraId="5BB182EA" w14:textId="670DFADD" w:rsidR="00617346" w:rsidRPr="00617346" w:rsidRDefault="00617346" w:rsidP="00114F47">
      <w:pPr>
        <w:spacing w:line="600" w:lineRule="auto"/>
        <w:jc w:val="both"/>
        <w:rPr>
          <w:rFonts w:ascii="Arial" w:hAnsi="Arial" w:cs="Arial"/>
          <w:sz w:val="24"/>
          <w:szCs w:val="24"/>
        </w:rPr>
      </w:pPr>
      <w:r>
        <w:rPr>
          <w:rFonts w:ascii="Arial" w:hAnsi="Arial" w:cs="Arial"/>
          <w:sz w:val="24"/>
          <w:szCs w:val="24"/>
        </w:rPr>
        <w:t xml:space="preserve">As a </w:t>
      </w:r>
      <w:r w:rsidR="00114F47">
        <w:rPr>
          <w:rFonts w:ascii="Arial" w:hAnsi="Arial" w:cs="Arial"/>
          <w:sz w:val="24"/>
          <w:szCs w:val="24"/>
        </w:rPr>
        <w:t>short-term</w:t>
      </w:r>
      <w:r>
        <w:rPr>
          <w:rFonts w:ascii="Arial" w:hAnsi="Arial" w:cs="Arial"/>
          <w:sz w:val="24"/>
          <w:szCs w:val="24"/>
        </w:rPr>
        <w:t xml:space="preserve"> </w:t>
      </w:r>
      <w:r w:rsidR="00114F47">
        <w:rPr>
          <w:rFonts w:ascii="Arial" w:hAnsi="Arial" w:cs="Arial"/>
          <w:sz w:val="24"/>
          <w:szCs w:val="24"/>
        </w:rPr>
        <w:t>solution,</w:t>
      </w:r>
      <w:r>
        <w:rPr>
          <w:rFonts w:ascii="Arial" w:hAnsi="Arial" w:cs="Arial"/>
          <w:sz w:val="24"/>
          <w:szCs w:val="24"/>
        </w:rPr>
        <w:t xml:space="preserve"> introducing training at store level of what employee engagement is and how managers can positively implement initiatives and communication. Management commitment is key for effective training as employees can tell if managers believe </w:t>
      </w:r>
      <w:r w:rsidR="00114F47">
        <w:rPr>
          <w:rFonts w:ascii="Arial" w:hAnsi="Arial" w:cs="Arial"/>
          <w:sz w:val="24"/>
          <w:szCs w:val="24"/>
        </w:rPr>
        <w:t>what they are teaching. This will</w:t>
      </w:r>
      <w:r>
        <w:rPr>
          <w:rFonts w:ascii="Arial" w:hAnsi="Arial" w:cs="Arial"/>
          <w:sz w:val="24"/>
          <w:szCs w:val="24"/>
        </w:rPr>
        <w:t xml:space="preserve"> be implemented within </w:t>
      </w:r>
      <w:r w:rsidR="00615CCA">
        <w:rPr>
          <w:rFonts w:ascii="Arial" w:hAnsi="Arial" w:cs="Arial"/>
          <w:sz w:val="24"/>
          <w:szCs w:val="24"/>
        </w:rPr>
        <w:t>one-month</w:t>
      </w:r>
      <w:r>
        <w:rPr>
          <w:rFonts w:ascii="Arial" w:hAnsi="Arial" w:cs="Arial"/>
          <w:sz w:val="24"/>
          <w:szCs w:val="24"/>
        </w:rPr>
        <w:t xml:space="preserve">, different forms of training should be analysed for different areas as some may respond to an online course </w:t>
      </w:r>
      <w:r w:rsidR="00114F47">
        <w:rPr>
          <w:rFonts w:ascii="Arial" w:hAnsi="Arial" w:cs="Arial"/>
          <w:sz w:val="24"/>
          <w:szCs w:val="24"/>
        </w:rPr>
        <w:t>whereas others prefer</w:t>
      </w:r>
      <w:r>
        <w:rPr>
          <w:rFonts w:ascii="Arial" w:hAnsi="Arial" w:cs="Arial"/>
          <w:sz w:val="24"/>
          <w:szCs w:val="24"/>
        </w:rPr>
        <w:t xml:space="preserve"> one to one training</w:t>
      </w:r>
      <w:r w:rsidR="00114F47">
        <w:rPr>
          <w:rFonts w:ascii="Arial" w:hAnsi="Arial" w:cs="Arial"/>
          <w:sz w:val="24"/>
          <w:szCs w:val="24"/>
        </w:rPr>
        <w:t xml:space="preserve"> or group learning. The costings will be minimal to nothing, as this training would take place whilst employees and managers are working. This would be a good place to start whilst recommendation two is put into effect. Open communication will minimise any risk for harassment of employees. </w:t>
      </w:r>
    </w:p>
    <w:p w14:paraId="031B17B0" w14:textId="377D2EC7" w:rsidR="004641B0" w:rsidRPr="00617346" w:rsidRDefault="00617346" w:rsidP="00617346">
      <w:pPr>
        <w:pStyle w:val="Heading2"/>
        <w:ind w:firstLine="720"/>
        <w:rPr>
          <w:rFonts w:ascii="Arial" w:hAnsi="Arial" w:cs="Arial"/>
          <w:color w:val="auto"/>
          <w:sz w:val="24"/>
          <w:szCs w:val="24"/>
        </w:rPr>
      </w:pPr>
      <w:r>
        <w:rPr>
          <w:rFonts w:ascii="Arial" w:hAnsi="Arial" w:cs="Arial"/>
          <w:color w:val="auto"/>
          <w:sz w:val="24"/>
          <w:szCs w:val="24"/>
        </w:rPr>
        <w:t xml:space="preserve"> </w:t>
      </w:r>
      <w:bookmarkStart w:id="18" w:name="_Toc6317155"/>
      <w:r>
        <w:rPr>
          <w:rFonts w:ascii="Arial" w:hAnsi="Arial" w:cs="Arial"/>
          <w:color w:val="auto"/>
          <w:sz w:val="24"/>
          <w:szCs w:val="24"/>
        </w:rPr>
        <w:t>4.2</w:t>
      </w:r>
      <w:r w:rsidRPr="00617346">
        <w:rPr>
          <w:rFonts w:ascii="Arial" w:hAnsi="Arial" w:cs="Arial"/>
          <w:color w:val="auto"/>
          <w:sz w:val="24"/>
          <w:szCs w:val="24"/>
        </w:rPr>
        <w:t xml:space="preserve"> </w:t>
      </w:r>
      <w:r w:rsidR="00114F47">
        <w:rPr>
          <w:rFonts w:ascii="Arial" w:hAnsi="Arial" w:cs="Arial"/>
          <w:color w:val="auto"/>
          <w:sz w:val="24"/>
          <w:szCs w:val="24"/>
        </w:rPr>
        <w:t xml:space="preserve">Recommendation 2 - </w:t>
      </w:r>
      <w:r>
        <w:rPr>
          <w:rFonts w:ascii="Arial" w:hAnsi="Arial" w:cs="Arial"/>
          <w:color w:val="auto"/>
          <w:sz w:val="24"/>
          <w:szCs w:val="24"/>
        </w:rPr>
        <w:t>Employee Engagement Survey</w:t>
      </w:r>
      <w:bookmarkEnd w:id="18"/>
      <w:r>
        <w:rPr>
          <w:rFonts w:ascii="Arial" w:hAnsi="Arial" w:cs="Arial"/>
          <w:color w:val="auto"/>
          <w:sz w:val="24"/>
          <w:szCs w:val="24"/>
        </w:rPr>
        <w:t xml:space="preserve"> </w:t>
      </w:r>
    </w:p>
    <w:p w14:paraId="05F5CEC8" w14:textId="77777777" w:rsidR="004641B0" w:rsidRDefault="004641B0" w:rsidP="004641B0">
      <w:pPr>
        <w:rPr>
          <w:rFonts w:ascii="Arial" w:hAnsi="Arial" w:cs="Arial"/>
          <w:sz w:val="24"/>
          <w:szCs w:val="24"/>
        </w:rPr>
      </w:pPr>
    </w:p>
    <w:p w14:paraId="16FCC996" w14:textId="1F2C64A7" w:rsidR="00D63698" w:rsidRPr="004641B0" w:rsidRDefault="00307DF3" w:rsidP="00617346">
      <w:pPr>
        <w:spacing w:line="600" w:lineRule="auto"/>
        <w:jc w:val="both"/>
        <w:rPr>
          <w:rFonts w:ascii="Arial" w:hAnsi="Arial" w:cs="Arial"/>
          <w:sz w:val="24"/>
          <w:szCs w:val="24"/>
        </w:rPr>
      </w:pPr>
      <w:r w:rsidRPr="004641B0">
        <w:rPr>
          <w:rFonts w:ascii="Arial" w:hAnsi="Arial" w:cs="Arial"/>
          <w:sz w:val="24"/>
          <w:szCs w:val="24"/>
        </w:rPr>
        <w:t xml:space="preserve">An employee engagement survey would give clear information regarding the status of the company and its employees, using this confidential format everyone can take part without fear of repercussions. </w:t>
      </w:r>
      <w:r w:rsidR="00617346">
        <w:rPr>
          <w:rFonts w:ascii="Arial" w:hAnsi="Arial" w:cs="Arial"/>
          <w:sz w:val="24"/>
          <w:szCs w:val="24"/>
        </w:rPr>
        <w:t>As a long</w:t>
      </w:r>
      <w:r w:rsidR="00615CCA">
        <w:rPr>
          <w:rFonts w:ascii="Arial" w:hAnsi="Arial" w:cs="Arial"/>
          <w:sz w:val="24"/>
          <w:szCs w:val="24"/>
        </w:rPr>
        <w:t>-</w:t>
      </w:r>
      <w:r w:rsidR="00617346">
        <w:rPr>
          <w:rFonts w:ascii="Arial" w:hAnsi="Arial" w:cs="Arial"/>
          <w:sz w:val="24"/>
          <w:szCs w:val="24"/>
        </w:rPr>
        <w:t xml:space="preserve">term solution, </w:t>
      </w:r>
      <w:r w:rsidR="00615CCA">
        <w:rPr>
          <w:rFonts w:ascii="Arial" w:hAnsi="Arial" w:cs="Arial"/>
          <w:sz w:val="24"/>
          <w:szCs w:val="24"/>
        </w:rPr>
        <w:t>considering</w:t>
      </w:r>
      <w:r w:rsidR="00617346">
        <w:rPr>
          <w:rFonts w:ascii="Arial" w:hAnsi="Arial" w:cs="Arial"/>
          <w:sz w:val="24"/>
          <w:szCs w:val="24"/>
        </w:rPr>
        <w:t xml:space="preserve"> the recommendations and correct process this would allow for a fair honest form of data collection. The original survey would take up to two months to undertake and then re-done every </w:t>
      </w:r>
      <w:r w:rsidR="00114F47">
        <w:rPr>
          <w:rFonts w:ascii="Arial" w:hAnsi="Arial" w:cs="Arial"/>
          <w:sz w:val="24"/>
          <w:szCs w:val="24"/>
        </w:rPr>
        <w:t>year</w:t>
      </w:r>
      <w:r w:rsidR="00617346">
        <w:rPr>
          <w:rFonts w:ascii="Arial" w:hAnsi="Arial" w:cs="Arial"/>
          <w:sz w:val="24"/>
          <w:szCs w:val="24"/>
        </w:rPr>
        <w:t xml:space="preserve">. The costings would be </w:t>
      </w:r>
      <w:r w:rsidR="00615CCA">
        <w:rPr>
          <w:rFonts w:ascii="Arial" w:hAnsi="Arial" w:cs="Arial"/>
          <w:sz w:val="24"/>
          <w:szCs w:val="24"/>
        </w:rPr>
        <w:t>ongoing,</w:t>
      </w:r>
      <w:r w:rsidR="00617346">
        <w:rPr>
          <w:rFonts w:ascii="Arial" w:hAnsi="Arial" w:cs="Arial"/>
          <w:sz w:val="24"/>
          <w:szCs w:val="24"/>
        </w:rPr>
        <w:t xml:space="preserve"> and it would be beneficial to research external sources to undertake the survey</w:t>
      </w:r>
      <w:r w:rsidR="00114F47">
        <w:rPr>
          <w:rFonts w:ascii="Arial" w:hAnsi="Arial" w:cs="Arial"/>
          <w:sz w:val="24"/>
          <w:szCs w:val="24"/>
        </w:rPr>
        <w:t xml:space="preserve">, </w:t>
      </w:r>
      <w:r w:rsidR="00617346">
        <w:rPr>
          <w:rFonts w:ascii="Arial" w:hAnsi="Arial" w:cs="Arial"/>
          <w:sz w:val="24"/>
          <w:szCs w:val="24"/>
        </w:rPr>
        <w:t>costing</w:t>
      </w:r>
      <w:r w:rsidR="00114F47">
        <w:rPr>
          <w:rFonts w:ascii="Arial" w:hAnsi="Arial" w:cs="Arial"/>
          <w:sz w:val="24"/>
          <w:szCs w:val="24"/>
        </w:rPr>
        <w:t>’s</w:t>
      </w:r>
      <w:r w:rsidR="00617346">
        <w:rPr>
          <w:rFonts w:ascii="Arial" w:hAnsi="Arial" w:cs="Arial"/>
          <w:sz w:val="24"/>
          <w:szCs w:val="24"/>
        </w:rPr>
        <w:t xml:space="preserve"> can then be analysed in detail.  </w:t>
      </w:r>
    </w:p>
    <w:bookmarkEnd w:id="14"/>
    <w:p w14:paraId="2C6DD01D" w14:textId="343CF280" w:rsidR="00887B6E" w:rsidRPr="00D63698" w:rsidRDefault="005E7DB9" w:rsidP="005E7DB9">
      <w:pPr>
        <w:spacing w:line="240" w:lineRule="auto"/>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6432" behindDoc="0" locked="0" layoutInCell="1" allowOverlap="1" wp14:anchorId="5CE8D908" wp14:editId="740CC50E">
            <wp:simplePos x="0" y="0"/>
            <wp:positionH relativeFrom="margin">
              <wp:posOffset>-323850</wp:posOffset>
            </wp:positionH>
            <wp:positionV relativeFrom="paragraph">
              <wp:posOffset>381000</wp:posOffset>
            </wp:positionV>
            <wp:extent cx="6334125" cy="8048625"/>
            <wp:effectExtent l="38100" t="19050" r="47625" b="28575"/>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page">
              <wp14:pctWidth>0</wp14:pctWidth>
            </wp14:sizeRelH>
            <wp14:sizeRelV relativeFrom="page">
              <wp14:pctHeight>0</wp14:pctHeight>
            </wp14:sizeRelV>
          </wp:anchor>
        </w:drawing>
      </w:r>
      <w:r w:rsidR="00962D33" w:rsidRPr="00381CFC">
        <w:rPr>
          <w:rFonts w:ascii="Arial" w:hAnsi="Arial" w:cs="Arial"/>
          <w:sz w:val="20"/>
          <w:szCs w:val="24"/>
        </w:rPr>
        <w:t xml:space="preserve">Survey. Formed from ACAS – Building employee engagement as cited by </w:t>
      </w:r>
      <w:r w:rsidR="00381CFC">
        <w:rPr>
          <w:rFonts w:ascii="Arial" w:hAnsi="Arial" w:cs="Arial"/>
          <w:noProof/>
          <w:sz w:val="20"/>
        </w:rPr>
        <w:t>Gen</w:t>
      </w:r>
      <w:r w:rsidR="00962D33" w:rsidRPr="00381CFC">
        <w:rPr>
          <w:rFonts w:ascii="Arial" w:hAnsi="Arial" w:cs="Arial"/>
          <w:noProof/>
          <w:sz w:val="20"/>
          <w:szCs w:val="24"/>
        </w:rPr>
        <w:t>ard &amp; Judge, (2016)</w:t>
      </w:r>
    </w:p>
    <w:bookmarkStart w:id="19" w:name="_Toc6317156" w:displacedByCustomXml="next"/>
    <w:sdt>
      <w:sdtPr>
        <w:rPr>
          <w:rFonts w:asciiTheme="minorHAnsi" w:eastAsiaTheme="minorHAnsi" w:hAnsiTheme="minorHAnsi" w:cstheme="minorBidi"/>
          <w:color w:val="auto"/>
          <w:sz w:val="22"/>
          <w:szCs w:val="22"/>
        </w:rPr>
        <w:id w:val="1514956322"/>
        <w:docPartObj>
          <w:docPartGallery w:val="Bibliographies"/>
          <w:docPartUnique/>
        </w:docPartObj>
      </w:sdtPr>
      <w:sdtContent>
        <w:p w14:paraId="3A387766" w14:textId="007BB8FC" w:rsidR="00887B6E" w:rsidRDefault="005E7DB9">
          <w:pPr>
            <w:pStyle w:val="Heading1"/>
            <w:rPr>
              <w:rFonts w:ascii="Arial" w:hAnsi="Arial" w:cs="Arial"/>
              <w:color w:val="auto"/>
              <w:sz w:val="24"/>
              <w:szCs w:val="24"/>
            </w:rPr>
          </w:pPr>
          <w:r w:rsidRPr="005E7DB9">
            <w:rPr>
              <w:rFonts w:ascii="Arial" w:eastAsiaTheme="minorHAnsi" w:hAnsi="Arial" w:cs="Arial"/>
              <w:color w:val="auto"/>
              <w:sz w:val="24"/>
              <w:szCs w:val="24"/>
            </w:rPr>
            <w:t xml:space="preserve">5.0 </w:t>
          </w:r>
          <w:r w:rsidR="00887B6E" w:rsidRPr="005E7DB9">
            <w:rPr>
              <w:rFonts w:ascii="Arial" w:hAnsi="Arial" w:cs="Arial"/>
              <w:color w:val="auto"/>
              <w:sz w:val="24"/>
              <w:szCs w:val="24"/>
            </w:rPr>
            <w:t>Bibliography</w:t>
          </w:r>
          <w:bookmarkEnd w:id="19"/>
        </w:p>
        <w:p w14:paraId="2574594A" w14:textId="77777777" w:rsidR="005E7DB9" w:rsidRPr="005E7DB9" w:rsidRDefault="005E7DB9" w:rsidP="005E7DB9"/>
        <w:p w14:paraId="646C4065" w14:textId="7B26FCAE" w:rsidR="00104753" w:rsidRDefault="00104753" w:rsidP="00104753">
          <w:pPr>
            <w:pStyle w:val="Bibliography"/>
            <w:ind w:left="720" w:hanging="720"/>
            <w:rPr>
              <w:noProof/>
            </w:rPr>
          </w:pPr>
          <w:r>
            <w:rPr>
              <w:noProof/>
            </w:rPr>
            <w:t xml:space="preserve">Baczor, L. (2019, 01:31). </w:t>
          </w:r>
          <w:r>
            <w:rPr>
              <w:i/>
              <w:iCs/>
              <w:noProof/>
            </w:rPr>
            <w:t>Employee voice</w:t>
          </w:r>
          <w:r>
            <w:rPr>
              <w:noProof/>
            </w:rPr>
            <w:t xml:space="preserve">. Retrieved from CIPD: </w:t>
          </w:r>
          <w:r w:rsidR="009255A3" w:rsidRPr="009255A3">
            <w:rPr>
              <w:noProof/>
            </w:rPr>
            <w:t>https://www.cipd.co.uk/knowledge/fundamentals/relations/communication/voice-factsheet</w:t>
          </w:r>
        </w:p>
        <w:p w14:paraId="732007D9" w14:textId="022D6104" w:rsidR="009255A3" w:rsidRPr="009255A3" w:rsidRDefault="009255A3" w:rsidP="009255A3">
          <w:pPr>
            <w:pStyle w:val="Bibliography"/>
            <w:ind w:left="720" w:hanging="720"/>
            <w:rPr>
              <w:noProof/>
            </w:rPr>
          </w:pPr>
          <w:r>
            <w:rPr>
              <w:noProof/>
            </w:rPr>
            <w:t xml:space="preserve">Baczor, L(a), (2017, 10:20). </w:t>
          </w:r>
          <w:r>
            <w:rPr>
              <w:i/>
              <w:iCs/>
              <w:noProof/>
            </w:rPr>
            <w:t>Workplace bullying and absence – spotting the signs</w:t>
          </w:r>
          <w:r>
            <w:rPr>
              <w:noProof/>
            </w:rPr>
            <w:t>. Retrieved from CIPD: https://www.cipd.co.uk/news-views/nutshell/issue-71/workplace-bullying</w:t>
          </w:r>
        </w:p>
        <w:p w14:paraId="27EF45D3" w14:textId="08C3E64F" w:rsidR="00104753" w:rsidRDefault="00104753" w:rsidP="00104753">
          <w:pPr>
            <w:pStyle w:val="Bibliography"/>
            <w:ind w:left="720" w:hanging="720"/>
            <w:rPr>
              <w:noProof/>
            </w:rPr>
          </w:pPr>
          <w:r>
            <w:rPr>
              <w:noProof/>
            </w:rPr>
            <w:t xml:space="preserve">Burke, T. (2019). </w:t>
          </w:r>
          <w:r>
            <w:rPr>
              <w:i/>
              <w:iCs/>
              <w:noProof/>
            </w:rPr>
            <w:t xml:space="preserve">Vision and History </w:t>
          </w:r>
          <w:r>
            <w:rPr>
              <w:noProof/>
            </w:rPr>
            <w:t>. Retrieved 21/02/19, from #Metoo Movement: https://metoomvmt.org/about/#history</w:t>
          </w:r>
        </w:p>
        <w:p w14:paraId="21566F0B" w14:textId="77777777" w:rsidR="00104753" w:rsidRDefault="00104753" w:rsidP="00104753">
          <w:pPr>
            <w:pStyle w:val="Bibliography"/>
            <w:ind w:left="720" w:hanging="720"/>
            <w:rPr>
              <w:noProof/>
            </w:rPr>
          </w:pPr>
          <w:r>
            <w:rPr>
              <w:noProof/>
            </w:rPr>
            <w:t xml:space="preserve">Burt, E. (2019). Women being judged differently at work, says survey . </w:t>
          </w:r>
          <w:r>
            <w:rPr>
              <w:i/>
              <w:iCs/>
              <w:noProof/>
            </w:rPr>
            <w:t xml:space="preserve">People Managment </w:t>
          </w:r>
          <w:r>
            <w:rPr>
              <w:noProof/>
            </w:rPr>
            <w:t>, Online .</w:t>
          </w:r>
        </w:p>
        <w:p w14:paraId="0BEEC61A" w14:textId="32AD2097" w:rsidR="00104753" w:rsidRDefault="00104753" w:rsidP="00104753">
          <w:pPr>
            <w:pStyle w:val="Bibliography"/>
            <w:ind w:left="720" w:hanging="720"/>
            <w:rPr>
              <w:noProof/>
            </w:rPr>
          </w:pPr>
          <w:r>
            <w:rPr>
              <w:noProof/>
            </w:rPr>
            <w:t xml:space="preserve">Carmona, S., Ezzamel, M., &amp; Mogotocoro, C. (2018). Gender, Management Styles, and Forms of Capital. </w:t>
          </w:r>
          <w:r>
            <w:rPr>
              <w:i/>
              <w:iCs/>
              <w:noProof/>
            </w:rPr>
            <w:t>Journal of Business Ethics, 153</w:t>
          </w:r>
          <w:r>
            <w:rPr>
              <w:noProof/>
            </w:rPr>
            <w:t>(2), 357-373.</w:t>
          </w:r>
        </w:p>
        <w:p w14:paraId="62328366" w14:textId="77777777" w:rsidR="00104753" w:rsidRDefault="00104753" w:rsidP="00104753">
          <w:pPr>
            <w:pStyle w:val="Bibliography"/>
            <w:ind w:left="720" w:hanging="720"/>
            <w:rPr>
              <w:noProof/>
            </w:rPr>
          </w:pPr>
          <w:r>
            <w:rPr>
              <w:noProof/>
            </w:rPr>
            <w:t xml:space="preserve">Chamorro-Premuzic, T., Garrad , L., &amp; Elzinger, D. (2018). Is Employee Engagement Just a Reflection of Personality? </w:t>
          </w:r>
          <w:r>
            <w:rPr>
              <w:i/>
              <w:iCs/>
              <w:noProof/>
            </w:rPr>
            <w:t>Harvard Business Review</w:t>
          </w:r>
          <w:r>
            <w:rPr>
              <w:noProof/>
            </w:rPr>
            <w:t>.</w:t>
          </w:r>
        </w:p>
        <w:p w14:paraId="46E7C37C" w14:textId="77777777" w:rsidR="00104753" w:rsidRDefault="00104753" w:rsidP="00104753">
          <w:pPr>
            <w:pStyle w:val="Bibliography"/>
            <w:ind w:left="720" w:hanging="720"/>
            <w:rPr>
              <w:noProof/>
            </w:rPr>
          </w:pPr>
          <w:r>
            <w:rPr>
              <w:noProof/>
            </w:rPr>
            <w:t xml:space="preserve">Child, J. (1997). Strategic Choice in the Analysis of Action, Structure, Organisation and Environment: Retrospect and Prospect. </w:t>
          </w:r>
          <w:r>
            <w:rPr>
              <w:i/>
              <w:iCs/>
              <w:noProof/>
            </w:rPr>
            <w:t>Organisation Studies, 18</w:t>
          </w:r>
          <w:r>
            <w:rPr>
              <w:noProof/>
            </w:rPr>
            <w:t>(1), 43–76.</w:t>
          </w:r>
        </w:p>
        <w:p w14:paraId="4443474F" w14:textId="77777777" w:rsidR="00104753" w:rsidRDefault="00104753" w:rsidP="00104753">
          <w:pPr>
            <w:pStyle w:val="Bibliography"/>
            <w:ind w:left="720" w:hanging="720"/>
            <w:rPr>
              <w:noProof/>
            </w:rPr>
          </w:pPr>
          <w:r>
            <w:rPr>
              <w:noProof/>
            </w:rPr>
            <w:t xml:space="preserve">CIPD. (2019). </w:t>
          </w:r>
          <w:r>
            <w:rPr>
              <w:i/>
              <w:iCs/>
              <w:noProof/>
            </w:rPr>
            <w:t>Employee Relations: an introduction</w:t>
          </w:r>
          <w:r>
            <w:rPr>
              <w:noProof/>
            </w:rPr>
            <w:t>. Retrieved 02/04/19, from CIPD.</w:t>
          </w:r>
        </w:p>
        <w:p w14:paraId="641384AD" w14:textId="77777777" w:rsidR="00104753" w:rsidRDefault="00104753" w:rsidP="00104753">
          <w:pPr>
            <w:pStyle w:val="Bibliography"/>
            <w:ind w:left="720" w:hanging="720"/>
            <w:rPr>
              <w:noProof/>
            </w:rPr>
          </w:pPr>
          <w:r>
            <w:rPr>
              <w:noProof/>
            </w:rPr>
            <w:t xml:space="preserve">CIPDa. (2017). </w:t>
          </w:r>
          <w:r>
            <w:rPr>
              <w:i/>
              <w:iCs/>
              <w:noProof/>
            </w:rPr>
            <w:t>Developing managers to manage sustainable employee engagement health and well-being.</w:t>
          </w:r>
          <w:r>
            <w:rPr>
              <w:noProof/>
            </w:rPr>
            <w:t xml:space="preserve"> London : CIPD.</w:t>
          </w:r>
        </w:p>
        <w:p w14:paraId="5BD5DF07" w14:textId="77777777" w:rsidR="00104753" w:rsidRDefault="00104753" w:rsidP="00104753">
          <w:pPr>
            <w:pStyle w:val="Bibliography"/>
            <w:ind w:left="720" w:hanging="720"/>
            <w:rPr>
              <w:noProof/>
            </w:rPr>
          </w:pPr>
          <w:r>
            <w:rPr>
              <w:noProof/>
            </w:rPr>
            <w:t xml:space="preserve">CIPDb. (2017). </w:t>
          </w:r>
          <w:r>
            <w:rPr>
              <w:i/>
              <w:iCs/>
              <w:noProof/>
            </w:rPr>
            <w:t>The maturity model .</w:t>
          </w:r>
          <w:r>
            <w:rPr>
              <w:noProof/>
            </w:rPr>
            <w:t xml:space="preserve"> London : CIPD.</w:t>
          </w:r>
        </w:p>
        <w:p w14:paraId="36D9E4E3" w14:textId="77777777" w:rsidR="00104753" w:rsidRDefault="00104753" w:rsidP="00104753">
          <w:pPr>
            <w:pStyle w:val="Bibliography"/>
            <w:ind w:left="720" w:hanging="720"/>
            <w:rPr>
              <w:noProof/>
            </w:rPr>
          </w:pPr>
          <w:r>
            <w:rPr>
              <w:noProof/>
            </w:rPr>
            <w:t xml:space="preserve">CIPDc. (2019). </w:t>
          </w:r>
          <w:r>
            <w:rPr>
              <w:i/>
              <w:iCs/>
              <w:noProof/>
            </w:rPr>
            <w:t>Employee Voice</w:t>
          </w:r>
          <w:r>
            <w:rPr>
              <w:noProof/>
            </w:rPr>
            <w:t>. Retrieved 16/04/19, from CIPD: https://www.cipd.co.uk/knowledge/fundamentals/relations/communication/voice-factsheet#6185</w:t>
          </w:r>
        </w:p>
        <w:p w14:paraId="602EAE08" w14:textId="77777777" w:rsidR="00104753" w:rsidRDefault="00104753" w:rsidP="00104753">
          <w:pPr>
            <w:pStyle w:val="Bibliography"/>
            <w:ind w:left="720" w:hanging="720"/>
            <w:rPr>
              <w:noProof/>
            </w:rPr>
          </w:pPr>
          <w:r>
            <w:rPr>
              <w:noProof/>
            </w:rPr>
            <w:t xml:space="preserve">Cook, S. (2008). </w:t>
          </w:r>
          <w:r>
            <w:rPr>
              <w:i/>
              <w:iCs/>
              <w:noProof/>
            </w:rPr>
            <w:t>The essential guide to employee engagment .</w:t>
          </w:r>
          <w:r>
            <w:rPr>
              <w:noProof/>
            </w:rPr>
            <w:t xml:space="preserve"> London : Kogan Press.</w:t>
          </w:r>
        </w:p>
        <w:p w14:paraId="79D75360" w14:textId="646234E1" w:rsidR="00104753" w:rsidRDefault="00104753" w:rsidP="00104753">
          <w:pPr>
            <w:pStyle w:val="Bibliography"/>
            <w:ind w:left="720" w:hanging="720"/>
            <w:rPr>
              <w:noProof/>
            </w:rPr>
          </w:pPr>
          <w:r>
            <w:rPr>
              <w:noProof/>
            </w:rPr>
            <w:t xml:space="preserve">Crully, B. (2018, 01:16). </w:t>
          </w:r>
          <w:r>
            <w:rPr>
              <w:i/>
              <w:iCs/>
              <w:noProof/>
            </w:rPr>
            <w:t>Criticism of #MeToo movement</w:t>
          </w:r>
          <w:r>
            <w:rPr>
              <w:noProof/>
            </w:rPr>
            <w:t>. Retrieved 02/03/19, from The Telegraph: https://www.telegraph.co.uk/news/2018/01/16/margaret-atwood-triggers-online-row-criticism-metoo-movement/</w:t>
          </w:r>
        </w:p>
        <w:p w14:paraId="54A68E59" w14:textId="77777777" w:rsidR="00104753" w:rsidRDefault="00104753" w:rsidP="00104753">
          <w:pPr>
            <w:pStyle w:val="Bibliography"/>
            <w:ind w:left="720" w:hanging="720"/>
            <w:rPr>
              <w:noProof/>
            </w:rPr>
          </w:pPr>
          <w:r>
            <w:rPr>
              <w:noProof/>
            </w:rPr>
            <w:t xml:space="preserve">Cullen, J. (2017). Where Employee Surveys on Burnout and Engagement Go Wrong. </w:t>
          </w:r>
          <w:r>
            <w:rPr>
              <w:i/>
              <w:iCs/>
              <w:noProof/>
            </w:rPr>
            <w:t xml:space="preserve">Harvard Buisness Review </w:t>
          </w:r>
          <w:r>
            <w:rPr>
              <w:noProof/>
            </w:rPr>
            <w:t>. Retrieved from https://hbr.org/2017/12/where-employee-surveys-on-burnout-and-engagement-go-wrong</w:t>
          </w:r>
        </w:p>
        <w:p w14:paraId="14AFCB92" w14:textId="0346129B" w:rsidR="00104753" w:rsidRDefault="00104753" w:rsidP="00104753">
          <w:pPr>
            <w:pStyle w:val="Bibliography"/>
            <w:ind w:left="720" w:hanging="720"/>
            <w:rPr>
              <w:noProof/>
            </w:rPr>
          </w:pPr>
          <w:r>
            <w:rPr>
              <w:noProof/>
            </w:rPr>
            <w:t xml:space="preserve">Dixon, H., &amp; Mendick , R. (2019, 02:28). </w:t>
          </w:r>
          <w:r>
            <w:rPr>
              <w:i/>
              <w:iCs/>
              <w:noProof/>
            </w:rPr>
            <w:t>Sir Philip Green's PR team walk away in wake of sex and race allegations</w:t>
          </w:r>
          <w:r>
            <w:rPr>
              <w:noProof/>
            </w:rPr>
            <w:t>. Retrieved 02/03/19, from Telegraph: https://www.telegraph.co.uk/news/2019/02/28/sir-philip-greens-pr-team-walk-away-wake-sexand-race-allegations/</w:t>
          </w:r>
        </w:p>
        <w:p w14:paraId="37214E58" w14:textId="11D110D5" w:rsidR="00104753" w:rsidRDefault="00104753" w:rsidP="00104753">
          <w:pPr>
            <w:pStyle w:val="Bibliography"/>
            <w:ind w:left="720" w:hanging="720"/>
            <w:rPr>
              <w:noProof/>
            </w:rPr>
          </w:pPr>
          <w:r>
            <w:rPr>
              <w:noProof/>
            </w:rPr>
            <w:t xml:space="preserve">Dundon, T., &amp; Gollan, P. (2007). Re-conceptualizing voice in the non-union. </w:t>
          </w:r>
          <w:r>
            <w:rPr>
              <w:i/>
              <w:iCs/>
              <w:noProof/>
            </w:rPr>
            <w:t>Int. J. of Human Resource Management, 18</w:t>
          </w:r>
          <w:r>
            <w:rPr>
              <w:noProof/>
            </w:rPr>
            <w:t>(7), 1182–1198.</w:t>
          </w:r>
        </w:p>
        <w:p w14:paraId="13C7698D" w14:textId="77777777" w:rsidR="00104753" w:rsidRDefault="00104753" w:rsidP="00104753">
          <w:pPr>
            <w:pStyle w:val="Bibliography"/>
            <w:ind w:left="720" w:hanging="720"/>
            <w:rPr>
              <w:noProof/>
            </w:rPr>
          </w:pPr>
          <w:r>
            <w:rPr>
              <w:noProof/>
            </w:rPr>
            <w:t xml:space="preserve">Equality act. (2010). </w:t>
          </w:r>
          <w:r>
            <w:rPr>
              <w:i/>
              <w:iCs/>
              <w:noProof/>
            </w:rPr>
            <w:t>Equality act 2010</w:t>
          </w:r>
          <w:r>
            <w:rPr>
              <w:noProof/>
            </w:rPr>
            <w:t>. Retrieved 22/03/19, from Legislation.gov: http://www.legislation.gov.uk/ukpga/2010/15/contents</w:t>
          </w:r>
        </w:p>
        <w:p w14:paraId="6429090F" w14:textId="77777777" w:rsidR="00104753" w:rsidRDefault="00104753" w:rsidP="00104753">
          <w:pPr>
            <w:pStyle w:val="Bibliography"/>
            <w:ind w:left="720" w:hanging="720"/>
            <w:rPr>
              <w:noProof/>
            </w:rPr>
          </w:pPr>
          <w:r>
            <w:rPr>
              <w:noProof/>
            </w:rPr>
            <w:lastRenderedPageBreak/>
            <w:t xml:space="preserve">Gender equality act. (2014). </w:t>
          </w:r>
          <w:r>
            <w:rPr>
              <w:i/>
              <w:iCs/>
              <w:noProof/>
            </w:rPr>
            <w:t>International Development (Gender Equality) Act 2014</w:t>
          </w:r>
          <w:r>
            <w:rPr>
              <w:noProof/>
            </w:rPr>
            <w:t>. Retrieved 22/03/19, from Legislation.gov: http://www.legislation.gov.uk/ukpga/2014/9/contents</w:t>
          </w:r>
        </w:p>
        <w:p w14:paraId="154D5F31" w14:textId="77777777" w:rsidR="00104753" w:rsidRDefault="00104753" w:rsidP="00104753">
          <w:pPr>
            <w:pStyle w:val="Bibliography"/>
            <w:ind w:left="720" w:hanging="720"/>
            <w:rPr>
              <w:noProof/>
            </w:rPr>
          </w:pPr>
          <w:r>
            <w:rPr>
              <w:noProof/>
            </w:rPr>
            <w:t xml:space="preserve">Gennard, J., &amp; Judge, G. (2016). </w:t>
          </w:r>
          <w:r>
            <w:rPr>
              <w:i/>
              <w:iCs/>
              <w:noProof/>
            </w:rPr>
            <w:t>Managing Employment Relations</w:t>
          </w:r>
          <w:r>
            <w:rPr>
              <w:noProof/>
            </w:rPr>
            <w:t xml:space="preserve"> (5th ed.). London: CIPD.</w:t>
          </w:r>
        </w:p>
        <w:p w14:paraId="54498D00" w14:textId="77777777" w:rsidR="00104753" w:rsidRDefault="00104753" w:rsidP="00104753">
          <w:pPr>
            <w:pStyle w:val="Bibliography"/>
            <w:ind w:left="720" w:hanging="720"/>
            <w:rPr>
              <w:noProof/>
            </w:rPr>
          </w:pPr>
          <w:r>
            <w:rPr>
              <w:noProof/>
            </w:rPr>
            <w:t xml:space="preserve">Graber, S. (2015). The Two Sides of Employee Engagement. </w:t>
          </w:r>
          <w:r>
            <w:rPr>
              <w:i/>
              <w:iCs/>
              <w:noProof/>
            </w:rPr>
            <w:t>Harvard Business Review</w:t>
          </w:r>
          <w:r>
            <w:rPr>
              <w:noProof/>
            </w:rPr>
            <w:t>.</w:t>
          </w:r>
        </w:p>
        <w:p w14:paraId="24B32DAA" w14:textId="77777777" w:rsidR="00104753" w:rsidRDefault="00104753" w:rsidP="00104753">
          <w:pPr>
            <w:pStyle w:val="Bibliography"/>
            <w:ind w:left="720" w:hanging="720"/>
            <w:rPr>
              <w:noProof/>
            </w:rPr>
          </w:pPr>
          <w:r>
            <w:rPr>
              <w:noProof/>
            </w:rPr>
            <w:t xml:space="preserve">Harney, B., &amp; Dundon, T. (2006). Capturing Complexity: Developing an Integrated Approach to Analyzing HRM in SMEs . </w:t>
          </w:r>
          <w:r>
            <w:rPr>
              <w:i/>
              <w:iCs/>
              <w:noProof/>
            </w:rPr>
            <w:t>Human Resource Management Journal, 16</w:t>
          </w:r>
          <w:r>
            <w:rPr>
              <w:noProof/>
            </w:rPr>
            <w:t>(1), 48-73.</w:t>
          </w:r>
        </w:p>
        <w:p w14:paraId="08EBA57B" w14:textId="77777777" w:rsidR="00104753" w:rsidRDefault="00104753" w:rsidP="00104753">
          <w:pPr>
            <w:pStyle w:val="Bibliography"/>
            <w:ind w:left="720" w:hanging="720"/>
            <w:rPr>
              <w:noProof/>
            </w:rPr>
          </w:pPr>
          <w:r>
            <w:rPr>
              <w:noProof/>
            </w:rPr>
            <w:t xml:space="preserve">Heery, E. (2016 ). </w:t>
          </w:r>
          <w:r>
            <w:rPr>
              <w:i/>
              <w:iCs/>
              <w:noProof/>
            </w:rPr>
            <w:t>Framing work: Unitary, pluralist and critical perspectives in the 21st century .</w:t>
          </w:r>
          <w:r>
            <w:rPr>
              <w:noProof/>
            </w:rPr>
            <w:t xml:space="preserve"> Oxford : Oxford university press.</w:t>
          </w:r>
        </w:p>
        <w:p w14:paraId="5338278A" w14:textId="77777777" w:rsidR="00104753" w:rsidRDefault="00104753" w:rsidP="00104753">
          <w:pPr>
            <w:pStyle w:val="Bibliography"/>
            <w:ind w:left="720" w:hanging="720"/>
            <w:rPr>
              <w:noProof/>
            </w:rPr>
          </w:pPr>
          <w:r>
            <w:rPr>
              <w:noProof/>
            </w:rPr>
            <w:t xml:space="preserve">Hershatter, A. (Director). (2007). </w:t>
          </w:r>
          <w:r>
            <w:rPr>
              <w:i/>
              <w:iCs/>
              <w:noProof/>
            </w:rPr>
            <w:t>Millennials on Millennials</w:t>
          </w:r>
          <w:r>
            <w:rPr>
              <w:noProof/>
            </w:rPr>
            <w:t xml:space="preserve"> [Motion Picture].</w:t>
          </w:r>
        </w:p>
        <w:p w14:paraId="2C51BA64" w14:textId="77777777" w:rsidR="00104753" w:rsidRDefault="00104753" w:rsidP="00104753">
          <w:pPr>
            <w:pStyle w:val="Bibliography"/>
            <w:ind w:left="720" w:hanging="720"/>
            <w:rPr>
              <w:noProof/>
            </w:rPr>
          </w:pPr>
          <w:r>
            <w:rPr>
              <w:noProof/>
            </w:rPr>
            <w:t xml:space="preserve">Hershatter, A., &amp; Epstein, M. (2010, 03 05). Millennials and the World of Work: An Organization. </w:t>
          </w:r>
          <w:r>
            <w:rPr>
              <w:i/>
              <w:iCs/>
              <w:noProof/>
            </w:rPr>
            <w:t>Journal of Business &amp; Psychology , 25</w:t>
          </w:r>
          <w:r>
            <w:rPr>
              <w:noProof/>
            </w:rPr>
            <w:t>(0), 211–223.</w:t>
          </w:r>
        </w:p>
        <w:p w14:paraId="56685F53" w14:textId="77777777" w:rsidR="00104753" w:rsidRDefault="00104753" w:rsidP="00104753">
          <w:pPr>
            <w:pStyle w:val="Bibliography"/>
            <w:ind w:left="720" w:hanging="720"/>
            <w:rPr>
              <w:noProof/>
            </w:rPr>
          </w:pPr>
          <w:r>
            <w:rPr>
              <w:noProof/>
            </w:rPr>
            <w:t xml:space="preserve">Jackman, J., &amp; Strober, M. (2003). Fear of Repurcussions. </w:t>
          </w:r>
          <w:r>
            <w:rPr>
              <w:i/>
              <w:iCs/>
              <w:noProof/>
            </w:rPr>
            <w:t>Harvard business review</w:t>
          </w:r>
          <w:r>
            <w:rPr>
              <w:noProof/>
            </w:rPr>
            <w:t>.</w:t>
          </w:r>
        </w:p>
        <w:p w14:paraId="7D1DDA8D" w14:textId="77777777" w:rsidR="00104753" w:rsidRDefault="00104753" w:rsidP="00104753">
          <w:pPr>
            <w:pStyle w:val="Bibliography"/>
            <w:ind w:left="720" w:hanging="720"/>
            <w:rPr>
              <w:noProof/>
            </w:rPr>
          </w:pPr>
          <w:r>
            <w:rPr>
              <w:noProof/>
            </w:rPr>
            <w:t xml:space="preserve">Judd, S., O'rourke, E., &amp; Grant , A. (2018). Employee Surveys Are Still One of the Best Ways to Measure Engagement. </w:t>
          </w:r>
          <w:r>
            <w:rPr>
              <w:i/>
              <w:iCs/>
              <w:noProof/>
            </w:rPr>
            <w:t xml:space="preserve">Harvard Business Review </w:t>
          </w:r>
          <w:r>
            <w:rPr>
              <w:noProof/>
            </w:rPr>
            <w:t>.</w:t>
          </w:r>
        </w:p>
        <w:p w14:paraId="7D564689" w14:textId="77777777" w:rsidR="00104753" w:rsidRDefault="00104753" w:rsidP="00104753">
          <w:pPr>
            <w:pStyle w:val="Bibliography"/>
            <w:ind w:left="720" w:hanging="720"/>
            <w:rPr>
              <w:noProof/>
            </w:rPr>
          </w:pPr>
          <w:r>
            <w:rPr>
              <w:noProof/>
            </w:rPr>
            <w:t xml:space="preserve">Khomami, N. (2017). </w:t>
          </w:r>
          <w:r>
            <w:rPr>
              <w:i/>
              <w:iCs/>
              <w:noProof/>
            </w:rPr>
            <w:t xml:space="preserve">#MeToo: how a hashtag became a rallying cry against sexual harassment </w:t>
          </w:r>
          <w:r>
            <w:rPr>
              <w:noProof/>
            </w:rPr>
            <w:t>. Retrieved 21/02/19, from The Guardian : https://www.theguardian.com/world/2017/oct/20/women-worldwide-use-hashtag-metoo-against-sexual-harassment</w:t>
          </w:r>
        </w:p>
        <w:p w14:paraId="71DCE496" w14:textId="69E385FB" w:rsidR="00104753" w:rsidRDefault="00104753" w:rsidP="00104753">
          <w:pPr>
            <w:pStyle w:val="Bibliography"/>
            <w:ind w:left="720" w:hanging="720"/>
            <w:rPr>
              <w:noProof/>
            </w:rPr>
          </w:pPr>
          <w:r>
            <w:rPr>
              <w:noProof/>
            </w:rPr>
            <w:t xml:space="preserve">Kinnie et al, (2005). Satisfaction with HR practices and commitment to the organisation; one size does not fit all. </w:t>
          </w:r>
          <w:r>
            <w:rPr>
              <w:i/>
              <w:iCs/>
              <w:noProof/>
            </w:rPr>
            <w:t>Human Resource Managment , 15</w:t>
          </w:r>
          <w:r>
            <w:rPr>
              <w:noProof/>
            </w:rPr>
            <w:t>(4), 9-20.</w:t>
          </w:r>
        </w:p>
        <w:p w14:paraId="423A4135" w14:textId="77777777" w:rsidR="00104753" w:rsidRDefault="00104753" w:rsidP="00104753">
          <w:pPr>
            <w:pStyle w:val="Bibliography"/>
            <w:ind w:left="720" w:hanging="720"/>
            <w:rPr>
              <w:noProof/>
            </w:rPr>
          </w:pPr>
          <w:r>
            <w:rPr>
              <w:noProof/>
            </w:rPr>
            <w:t xml:space="preserve">Kurton, H. (2017). Gender equality at work has barely improved in 10 years, report finds . </w:t>
          </w:r>
          <w:r>
            <w:rPr>
              <w:i/>
              <w:iCs/>
              <w:noProof/>
            </w:rPr>
            <w:t xml:space="preserve">People Managment </w:t>
          </w:r>
          <w:r>
            <w:rPr>
              <w:noProof/>
            </w:rPr>
            <w:t>, Online .</w:t>
          </w:r>
        </w:p>
        <w:p w14:paraId="09042C30" w14:textId="77777777" w:rsidR="00104753" w:rsidRDefault="00104753" w:rsidP="00104753">
          <w:pPr>
            <w:pStyle w:val="Bibliography"/>
            <w:ind w:left="720" w:hanging="720"/>
            <w:rPr>
              <w:noProof/>
            </w:rPr>
          </w:pPr>
          <w:r>
            <w:rPr>
              <w:noProof/>
            </w:rPr>
            <w:t xml:space="preserve">Mackinnon, C. (2017). </w:t>
          </w:r>
          <w:r>
            <w:rPr>
              <w:i/>
              <w:iCs/>
              <w:noProof/>
            </w:rPr>
            <w:t>The butterfly effect .</w:t>
          </w:r>
          <w:r>
            <w:rPr>
              <w:noProof/>
            </w:rPr>
            <w:t xml:space="preserve"> London : Harvard university press.</w:t>
          </w:r>
        </w:p>
        <w:p w14:paraId="001FDA79" w14:textId="3B153D6C" w:rsidR="00104753" w:rsidRDefault="00104753" w:rsidP="00104753">
          <w:pPr>
            <w:pStyle w:val="Bibliography"/>
            <w:ind w:left="720" w:hanging="720"/>
            <w:rPr>
              <w:noProof/>
            </w:rPr>
          </w:pPr>
          <w:r>
            <w:rPr>
              <w:noProof/>
            </w:rPr>
            <w:t>Mendick, R. (2018, 10</w:t>
          </w:r>
          <w:r w:rsidR="009255A3">
            <w:rPr>
              <w:noProof/>
            </w:rPr>
            <w:t>:</w:t>
          </w:r>
          <w:r>
            <w:rPr>
              <w:noProof/>
            </w:rPr>
            <w:t xml:space="preserve">25). </w:t>
          </w:r>
          <w:r>
            <w:rPr>
              <w:i/>
              <w:iCs/>
              <w:noProof/>
            </w:rPr>
            <w:t xml:space="preserve">How the power of Parliament came down against Sir Philip Green </w:t>
          </w:r>
          <w:r>
            <w:rPr>
              <w:noProof/>
            </w:rPr>
            <w:t>. Retrieved 02/03/19, from Telegraph: https://www.telegraph.co.uk/news/2018/10/25/power-parliament-came-against-sir-philip-green/</w:t>
          </w:r>
        </w:p>
        <w:p w14:paraId="610D0DCD" w14:textId="77777777" w:rsidR="00104753" w:rsidRDefault="00104753" w:rsidP="00104753">
          <w:pPr>
            <w:pStyle w:val="Bibliography"/>
            <w:ind w:left="720" w:hanging="720"/>
            <w:rPr>
              <w:noProof/>
            </w:rPr>
          </w:pPr>
          <w:r>
            <w:rPr>
              <w:noProof/>
            </w:rPr>
            <w:t xml:space="preserve">Meyer, J. P. (2018). </w:t>
          </w:r>
          <w:r>
            <w:rPr>
              <w:i/>
              <w:iCs/>
              <w:noProof/>
            </w:rPr>
            <w:t>Handbook of employee commitment .</w:t>
          </w:r>
          <w:r>
            <w:rPr>
              <w:noProof/>
            </w:rPr>
            <w:t xml:space="preserve"> Sydney : Edward Elgar Publishing.</w:t>
          </w:r>
        </w:p>
        <w:p w14:paraId="4CD75401" w14:textId="77777777" w:rsidR="00104753" w:rsidRDefault="00104753" w:rsidP="00104753">
          <w:pPr>
            <w:pStyle w:val="Bibliography"/>
            <w:ind w:left="720" w:hanging="720"/>
            <w:rPr>
              <w:noProof/>
            </w:rPr>
          </w:pPr>
          <w:r>
            <w:rPr>
              <w:noProof/>
            </w:rPr>
            <w:t xml:space="preserve">Morgan, J. (2017). Why the Millions We Spend on Employee Engagement Buy Us So Little. </w:t>
          </w:r>
          <w:r>
            <w:rPr>
              <w:i/>
              <w:iCs/>
              <w:noProof/>
            </w:rPr>
            <w:t xml:space="preserve">Harvard Business Review </w:t>
          </w:r>
          <w:r>
            <w:rPr>
              <w:noProof/>
            </w:rPr>
            <w:t>.</w:t>
          </w:r>
        </w:p>
        <w:p w14:paraId="7BBE8D1E" w14:textId="572F4584" w:rsidR="00104753" w:rsidRDefault="00104753" w:rsidP="00104753">
          <w:pPr>
            <w:pStyle w:val="Bibliography"/>
            <w:ind w:left="720" w:hanging="720"/>
            <w:rPr>
              <w:noProof/>
            </w:rPr>
          </w:pPr>
          <w:r>
            <w:rPr>
              <w:noProof/>
            </w:rPr>
            <w:t>Morris, T. J. (2019, 03</w:t>
          </w:r>
          <w:r w:rsidR="009255A3">
            <w:rPr>
              <w:noProof/>
            </w:rPr>
            <w:t>:</w:t>
          </w:r>
          <w:r>
            <w:rPr>
              <w:noProof/>
            </w:rPr>
            <w:t xml:space="preserve">22). </w:t>
          </w:r>
          <w:r>
            <w:rPr>
              <w:i/>
              <w:iCs/>
              <w:noProof/>
            </w:rPr>
            <w:t xml:space="preserve">About us </w:t>
          </w:r>
          <w:r>
            <w:rPr>
              <w:noProof/>
            </w:rPr>
            <w:t>. Retrieved 25/03/19, from Home Bargains Corporate : https://corporate.homebargains.co.uk/about/</w:t>
          </w:r>
        </w:p>
        <w:p w14:paraId="5838A12C" w14:textId="23530369" w:rsidR="00104753" w:rsidRDefault="00104753" w:rsidP="00104753">
          <w:pPr>
            <w:pStyle w:val="Bibliography"/>
            <w:ind w:left="720" w:hanging="720"/>
            <w:rPr>
              <w:noProof/>
            </w:rPr>
          </w:pPr>
          <w:r>
            <w:rPr>
              <w:noProof/>
            </w:rPr>
            <w:t>Morrison, C. (2019, 02</w:t>
          </w:r>
          <w:r w:rsidR="009255A3">
            <w:rPr>
              <w:noProof/>
            </w:rPr>
            <w:t>:</w:t>
          </w:r>
          <w:r>
            <w:rPr>
              <w:noProof/>
            </w:rPr>
            <w:t xml:space="preserve">25). </w:t>
          </w:r>
          <w:r>
            <w:rPr>
              <w:i/>
              <w:iCs/>
              <w:noProof/>
            </w:rPr>
            <w:t>Karren Brady steps down as chair of Philip Green’s retail group after sexual misconduct scandal</w:t>
          </w:r>
          <w:r>
            <w:rPr>
              <w:noProof/>
            </w:rPr>
            <w:t>. Retrieved 02/03/19, from Independent: https://www.independent.co.uk/news/business/news/karren-brady-resigns-arcadia-philip-green-sexual-misconduct-topshop-a8795551.html</w:t>
          </w:r>
        </w:p>
        <w:p w14:paraId="56FC4A8E" w14:textId="3FBA9A6E" w:rsidR="00615CCA" w:rsidRPr="009255A3" w:rsidRDefault="00104753" w:rsidP="009255A3">
          <w:pPr>
            <w:pStyle w:val="Bibliography"/>
            <w:ind w:left="720" w:hanging="720"/>
            <w:rPr>
              <w:noProof/>
            </w:rPr>
          </w:pPr>
          <w:r>
            <w:rPr>
              <w:noProof/>
            </w:rPr>
            <w:t xml:space="preserve">Purcell, J., Kinnie , N., &amp; Swart , J. (2009). </w:t>
          </w:r>
          <w:r>
            <w:rPr>
              <w:i/>
              <w:iCs/>
              <w:noProof/>
            </w:rPr>
            <w:t>People managment and preformance .</w:t>
          </w:r>
          <w:r>
            <w:rPr>
              <w:noProof/>
            </w:rPr>
            <w:t xml:space="preserve"> London : Routledge.</w:t>
          </w:r>
        </w:p>
      </w:sdtContent>
    </w:sdt>
    <w:p w14:paraId="0CDA3F0B" w14:textId="169424CA" w:rsidR="000B7478" w:rsidRDefault="000B7478" w:rsidP="00403B37">
      <w:pPr>
        <w:spacing w:line="600" w:lineRule="auto"/>
        <w:rPr>
          <w:rFonts w:ascii="Arial" w:hAnsi="Arial" w:cs="Arial"/>
          <w:sz w:val="32"/>
        </w:rPr>
      </w:pPr>
      <w:r w:rsidRPr="009255A3">
        <w:rPr>
          <w:rFonts w:ascii="Arial" w:hAnsi="Arial" w:cs="Arial"/>
          <w:sz w:val="24"/>
        </w:rPr>
        <w:lastRenderedPageBreak/>
        <w:t>Appendices</w:t>
      </w:r>
      <w:r w:rsidRPr="000B7478">
        <w:rPr>
          <w:rFonts w:ascii="Arial" w:hAnsi="Arial" w:cs="Arial"/>
          <w:sz w:val="32"/>
        </w:rPr>
        <w:t xml:space="preserve">. </w:t>
      </w:r>
    </w:p>
    <w:p w14:paraId="7172332D" w14:textId="07B40D80" w:rsidR="007446E3" w:rsidRPr="00D63698" w:rsidRDefault="000B7478" w:rsidP="00D63698">
      <w:pPr>
        <w:spacing w:line="600" w:lineRule="auto"/>
        <w:rPr>
          <w:rFonts w:ascii="Arial" w:hAnsi="Arial" w:cs="Arial"/>
          <w:sz w:val="32"/>
        </w:rPr>
      </w:pPr>
      <w:r>
        <w:rPr>
          <w:noProof/>
          <w:lang w:eastAsia="en-GB"/>
        </w:rPr>
        <w:drawing>
          <wp:anchor distT="0" distB="0" distL="114300" distR="114300" simplePos="0" relativeHeight="251664384" behindDoc="0" locked="0" layoutInCell="1" allowOverlap="1" wp14:anchorId="526F42F4" wp14:editId="4EA7465E">
            <wp:simplePos x="0" y="0"/>
            <wp:positionH relativeFrom="margin">
              <wp:align>left</wp:align>
            </wp:positionH>
            <wp:positionV relativeFrom="paragraph">
              <wp:posOffset>370840</wp:posOffset>
            </wp:positionV>
            <wp:extent cx="6057900" cy="776541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4733" t="16546" r="34024" b="12251"/>
                    <a:stretch/>
                  </pic:blipFill>
                  <pic:spPr bwMode="auto">
                    <a:xfrm>
                      <a:off x="0" y="0"/>
                      <a:ext cx="6057900" cy="7765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Appendix 1 – CIPD Maturity Model Results</w:t>
      </w:r>
      <w:sdt>
        <w:sdtPr>
          <w:rPr>
            <w:rFonts w:ascii="Arial" w:hAnsi="Arial" w:cs="Arial"/>
            <w:sz w:val="24"/>
          </w:rPr>
          <w:id w:val="2144696368"/>
          <w:citation/>
        </w:sdtPr>
        <w:sdtContent>
          <w:r>
            <w:rPr>
              <w:rFonts w:ascii="Arial" w:hAnsi="Arial" w:cs="Arial"/>
              <w:sz w:val="24"/>
            </w:rPr>
            <w:fldChar w:fldCharType="begin"/>
          </w:r>
          <w:r>
            <w:rPr>
              <w:rFonts w:ascii="Arial" w:hAnsi="Arial" w:cs="Arial"/>
              <w:sz w:val="24"/>
            </w:rPr>
            <w:instrText xml:space="preserve"> CITATION CIP171 \l 2057 </w:instrText>
          </w:r>
          <w:r>
            <w:rPr>
              <w:rFonts w:ascii="Arial" w:hAnsi="Arial" w:cs="Arial"/>
              <w:sz w:val="24"/>
            </w:rPr>
            <w:fldChar w:fldCharType="separate"/>
          </w:r>
          <w:r w:rsidR="00104753">
            <w:rPr>
              <w:rFonts w:ascii="Arial" w:hAnsi="Arial" w:cs="Arial"/>
              <w:noProof/>
              <w:sz w:val="24"/>
            </w:rPr>
            <w:t xml:space="preserve"> </w:t>
          </w:r>
          <w:r w:rsidR="00104753" w:rsidRPr="00104753">
            <w:rPr>
              <w:rFonts w:ascii="Arial" w:hAnsi="Arial" w:cs="Arial"/>
              <w:noProof/>
              <w:sz w:val="24"/>
            </w:rPr>
            <w:t>(CIPDb, 2017)</w:t>
          </w:r>
          <w:r>
            <w:rPr>
              <w:rFonts w:ascii="Arial" w:hAnsi="Arial" w:cs="Arial"/>
              <w:sz w:val="24"/>
            </w:rPr>
            <w:fldChar w:fldCharType="end"/>
          </w:r>
        </w:sdtContent>
      </w:sdt>
    </w:p>
    <w:sectPr w:rsidR="007446E3" w:rsidRPr="00D63698" w:rsidSect="00577487">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2A195" w14:textId="77777777" w:rsidR="000B1E96" w:rsidRDefault="000B1E96" w:rsidP="00694ED5">
      <w:pPr>
        <w:spacing w:after="0" w:line="240" w:lineRule="auto"/>
      </w:pPr>
      <w:r>
        <w:separator/>
      </w:r>
    </w:p>
  </w:endnote>
  <w:endnote w:type="continuationSeparator" w:id="0">
    <w:p w14:paraId="5E4F39FD" w14:textId="77777777" w:rsidR="000B1E96" w:rsidRDefault="000B1E96" w:rsidP="0069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280EC" w14:textId="77777777" w:rsidR="000B1E96" w:rsidRDefault="000B1E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5587454"/>
      <w:docPartObj>
        <w:docPartGallery w:val="Page Numbers (Bottom of Page)"/>
        <w:docPartUnique/>
      </w:docPartObj>
    </w:sdtPr>
    <w:sdtEndPr>
      <w:rPr>
        <w:color w:val="7F7F7F" w:themeColor="background1" w:themeShade="7F"/>
        <w:spacing w:val="60"/>
      </w:rPr>
    </w:sdtEndPr>
    <w:sdtContent>
      <w:p w14:paraId="76427556" w14:textId="4C68FB0A" w:rsidR="000B1E96" w:rsidRDefault="000B1E9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24</w:t>
        </w:r>
        <w:r>
          <w:rPr>
            <w:noProof/>
          </w:rPr>
          <w:fldChar w:fldCharType="end"/>
        </w:r>
        <w:r>
          <w:t xml:space="preserve"> | </w:t>
        </w:r>
        <w:r>
          <w:rPr>
            <w:color w:val="7F7F7F" w:themeColor="background1" w:themeShade="7F"/>
            <w:spacing w:val="60"/>
          </w:rPr>
          <w:t>Page</w:t>
        </w:r>
      </w:p>
    </w:sdtContent>
  </w:sdt>
  <w:p w14:paraId="3EF5E8DC" w14:textId="6CC5AB1D" w:rsidR="000B1E96" w:rsidRDefault="000B1E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9717E" w14:textId="77777777" w:rsidR="000B1E96" w:rsidRDefault="000B1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961FF" w14:textId="77777777" w:rsidR="000B1E96" w:rsidRDefault="000B1E96" w:rsidP="00694ED5">
      <w:pPr>
        <w:spacing w:after="0" w:line="240" w:lineRule="auto"/>
      </w:pPr>
      <w:r>
        <w:separator/>
      </w:r>
    </w:p>
  </w:footnote>
  <w:footnote w:type="continuationSeparator" w:id="0">
    <w:p w14:paraId="706B7DF7" w14:textId="77777777" w:rsidR="000B1E96" w:rsidRDefault="000B1E96" w:rsidP="00694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B4E54C" w14:textId="77777777" w:rsidR="000B1E96" w:rsidRDefault="000B1E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A8E1F9" w14:textId="3FEEFBF8" w:rsidR="000B1E96" w:rsidRDefault="000B1E96">
    <w:pPr>
      <w:pStyle w:val="Header"/>
    </w:pPr>
    <w:r>
      <w:t>Lorna Jones - 1302640</w:t>
    </w:r>
    <w:r>
      <w:ptab w:relativeTo="margin" w:alignment="center" w:leader="none"/>
    </w:r>
    <w:r>
      <w:ptab w:relativeTo="margin" w:alignment="right" w:leader="none"/>
    </w:r>
    <w:r>
      <w:t xml:space="preserve">Managing Employee Relations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AE1FC" w14:textId="77777777" w:rsidR="000B1E96" w:rsidRDefault="000B1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D108D"/>
    <w:multiLevelType w:val="multilevel"/>
    <w:tmpl w:val="7BEEE0F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9574D6"/>
    <w:multiLevelType w:val="multilevel"/>
    <w:tmpl w:val="ED9047BA"/>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A3D42C5"/>
    <w:multiLevelType w:val="multilevel"/>
    <w:tmpl w:val="8522D66A"/>
    <w:lvl w:ilvl="0">
      <w:start w:val="4"/>
      <w:numFmt w:val="decimal"/>
      <w:lvlText w:val="%1"/>
      <w:lvlJc w:val="left"/>
      <w:pPr>
        <w:ind w:left="525" w:hanging="525"/>
      </w:pPr>
      <w:rPr>
        <w:rFonts w:hint="default"/>
      </w:rPr>
    </w:lvl>
    <w:lvl w:ilvl="1">
      <w:start w:val="5"/>
      <w:numFmt w:val="decimal"/>
      <w:lvlText w:val="%1.%2"/>
      <w:lvlJc w:val="left"/>
      <w:pPr>
        <w:ind w:left="1245" w:hanging="525"/>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1F869FE"/>
    <w:multiLevelType w:val="multilevel"/>
    <w:tmpl w:val="24923F9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2112F92"/>
    <w:multiLevelType w:val="multilevel"/>
    <w:tmpl w:val="72F460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3D0272F"/>
    <w:multiLevelType w:val="multilevel"/>
    <w:tmpl w:val="FD2C28B2"/>
    <w:lvl w:ilvl="0">
      <w:start w:val="1"/>
      <w:numFmt w:val="decimal"/>
      <w:lvlText w:val="%1."/>
      <w:lvlJc w:val="left"/>
      <w:pPr>
        <w:ind w:left="927" w:hanging="360"/>
      </w:pPr>
    </w:lvl>
    <w:lvl w:ilvl="1">
      <w:numFmt w:val="decimal"/>
      <w:isLgl/>
      <w:lvlText w:val="%1.%2"/>
      <w:lvlJc w:val="left"/>
      <w:pPr>
        <w:ind w:left="-153"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367" w:hanging="1800"/>
      </w:pPr>
      <w:rPr>
        <w:rFonts w:hint="default"/>
      </w:rPr>
    </w:lvl>
    <w:lvl w:ilvl="8">
      <w:start w:val="1"/>
      <w:numFmt w:val="decimal"/>
      <w:isLgl/>
      <w:lvlText w:val="%1.%2.%3.%4.%5.%6.%7.%8.%9"/>
      <w:lvlJc w:val="left"/>
      <w:pPr>
        <w:ind w:left="2367" w:hanging="1800"/>
      </w:pPr>
      <w:rPr>
        <w:rFonts w:hint="default"/>
      </w:rPr>
    </w:lvl>
  </w:abstractNum>
  <w:abstractNum w:abstractNumId="6" w15:restartNumberingAfterBreak="0">
    <w:nsid w:val="24BF7929"/>
    <w:multiLevelType w:val="hybridMultilevel"/>
    <w:tmpl w:val="E2547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24643A"/>
    <w:multiLevelType w:val="multilevel"/>
    <w:tmpl w:val="8B42F92A"/>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90B610F"/>
    <w:multiLevelType w:val="multilevel"/>
    <w:tmpl w:val="768098A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9D81B3E"/>
    <w:multiLevelType w:val="multilevel"/>
    <w:tmpl w:val="3D684A96"/>
    <w:lvl w:ilvl="0">
      <w:start w:val="1"/>
      <w:numFmt w:val="decimal"/>
      <w:lvlText w:val="%1."/>
      <w:lvlJc w:val="left"/>
      <w:pPr>
        <w:ind w:left="1440" w:hanging="360"/>
      </w:pPr>
    </w:lvl>
    <w:lvl w:ilvl="1">
      <w:numFmt w:val="decimal"/>
      <w:isLgl/>
      <w:lvlText w:val="%1.%2"/>
      <w:lvlJc w:val="left"/>
      <w:pPr>
        <w:ind w:left="36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10" w15:restartNumberingAfterBreak="0">
    <w:nsid w:val="6E4D44E6"/>
    <w:multiLevelType w:val="multilevel"/>
    <w:tmpl w:val="D310AC28"/>
    <w:lvl w:ilvl="0">
      <w:start w:val="1"/>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7"/>
  </w:num>
  <w:num w:numId="3">
    <w:abstractNumId w:val="4"/>
  </w:num>
  <w:num w:numId="4">
    <w:abstractNumId w:val="10"/>
  </w:num>
  <w:num w:numId="5">
    <w:abstractNumId w:val="2"/>
  </w:num>
  <w:num w:numId="6">
    <w:abstractNumId w:val="5"/>
  </w:num>
  <w:num w:numId="7">
    <w:abstractNumId w:val="9"/>
  </w:num>
  <w:num w:numId="8">
    <w:abstractNumId w:val="8"/>
  </w:num>
  <w:num w:numId="9">
    <w:abstractNumId w:val="1"/>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473"/>
    <w:rsid w:val="00012C8B"/>
    <w:rsid w:val="000256E1"/>
    <w:rsid w:val="00051798"/>
    <w:rsid w:val="00054C80"/>
    <w:rsid w:val="00070A1A"/>
    <w:rsid w:val="000B1E96"/>
    <w:rsid w:val="000B7478"/>
    <w:rsid w:val="000D1A93"/>
    <w:rsid w:val="000D4F3A"/>
    <w:rsid w:val="000E2578"/>
    <w:rsid w:val="000F6557"/>
    <w:rsid w:val="000F6AD6"/>
    <w:rsid w:val="00104753"/>
    <w:rsid w:val="00114F47"/>
    <w:rsid w:val="00133FEA"/>
    <w:rsid w:val="00142AC7"/>
    <w:rsid w:val="001562BC"/>
    <w:rsid w:val="001638CD"/>
    <w:rsid w:val="00183A4B"/>
    <w:rsid w:val="001A47CF"/>
    <w:rsid w:val="001B23C5"/>
    <w:rsid w:val="001C00CC"/>
    <w:rsid w:val="001E36C6"/>
    <w:rsid w:val="001F5473"/>
    <w:rsid w:val="001F7E42"/>
    <w:rsid w:val="00200EB8"/>
    <w:rsid w:val="00201C5D"/>
    <w:rsid w:val="0021211B"/>
    <w:rsid w:val="002124E4"/>
    <w:rsid w:val="0023579B"/>
    <w:rsid w:val="00253B64"/>
    <w:rsid w:val="002748A2"/>
    <w:rsid w:val="00280653"/>
    <w:rsid w:val="00294F64"/>
    <w:rsid w:val="002A21A5"/>
    <w:rsid w:val="002C5263"/>
    <w:rsid w:val="002F31F9"/>
    <w:rsid w:val="00307DF3"/>
    <w:rsid w:val="00324CA1"/>
    <w:rsid w:val="00346DAB"/>
    <w:rsid w:val="00353C46"/>
    <w:rsid w:val="00381CFC"/>
    <w:rsid w:val="00384F8A"/>
    <w:rsid w:val="003E6D61"/>
    <w:rsid w:val="003F4BA6"/>
    <w:rsid w:val="003F7235"/>
    <w:rsid w:val="00403B37"/>
    <w:rsid w:val="00403F63"/>
    <w:rsid w:val="00426133"/>
    <w:rsid w:val="004641B0"/>
    <w:rsid w:val="00484347"/>
    <w:rsid w:val="0049142A"/>
    <w:rsid w:val="004B27E8"/>
    <w:rsid w:val="004D492B"/>
    <w:rsid w:val="004D7DB2"/>
    <w:rsid w:val="00503A4C"/>
    <w:rsid w:val="005123A3"/>
    <w:rsid w:val="0052684E"/>
    <w:rsid w:val="00551D47"/>
    <w:rsid w:val="005560E6"/>
    <w:rsid w:val="00562A43"/>
    <w:rsid w:val="00577487"/>
    <w:rsid w:val="005948DE"/>
    <w:rsid w:val="005D6FCF"/>
    <w:rsid w:val="005E341D"/>
    <w:rsid w:val="005E7DB9"/>
    <w:rsid w:val="005F6A7D"/>
    <w:rsid w:val="00601578"/>
    <w:rsid w:val="006116DD"/>
    <w:rsid w:val="00612C94"/>
    <w:rsid w:val="00615CCA"/>
    <w:rsid w:val="00617346"/>
    <w:rsid w:val="00647253"/>
    <w:rsid w:val="00694ED5"/>
    <w:rsid w:val="006B081F"/>
    <w:rsid w:val="006C19B8"/>
    <w:rsid w:val="006E3080"/>
    <w:rsid w:val="006E3941"/>
    <w:rsid w:val="006E5966"/>
    <w:rsid w:val="006F4636"/>
    <w:rsid w:val="006F499C"/>
    <w:rsid w:val="007018B3"/>
    <w:rsid w:val="007121F9"/>
    <w:rsid w:val="007145AE"/>
    <w:rsid w:val="0073724B"/>
    <w:rsid w:val="007446E3"/>
    <w:rsid w:val="00747B15"/>
    <w:rsid w:val="007A29F5"/>
    <w:rsid w:val="007B5ABE"/>
    <w:rsid w:val="007D53D6"/>
    <w:rsid w:val="007E611D"/>
    <w:rsid w:val="007F0EFC"/>
    <w:rsid w:val="007F45E7"/>
    <w:rsid w:val="0083761D"/>
    <w:rsid w:val="00872BCC"/>
    <w:rsid w:val="00886329"/>
    <w:rsid w:val="00887B6E"/>
    <w:rsid w:val="008A45E6"/>
    <w:rsid w:val="008B36B4"/>
    <w:rsid w:val="008F0749"/>
    <w:rsid w:val="009255A3"/>
    <w:rsid w:val="00936983"/>
    <w:rsid w:val="00946CF9"/>
    <w:rsid w:val="0095219D"/>
    <w:rsid w:val="00962D33"/>
    <w:rsid w:val="00984220"/>
    <w:rsid w:val="009B2FC5"/>
    <w:rsid w:val="009E10CA"/>
    <w:rsid w:val="009E7DED"/>
    <w:rsid w:val="009F4C05"/>
    <w:rsid w:val="00A05AE9"/>
    <w:rsid w:val="00A444E7"/>
    <w:rsid w:val="00A457FA"/>
    <w:rsid w:val="00A56A0D"/>
    <w:rsid w:val="00A703A7"/>
    <w:rsid w:val="00AA0546"/>
    <w:rsid w:val="00AA5C9F"/>
    <w:rsid w:val="00AA6635"/>
    <w:rsid w:val="00AA7073"/>
    <w:rsid w:val="00AD003B"/>
    <w:rsid w:val="00AF3EE7"/>
    <w:rsid w:val="00B1377F"/>
    <w:rsid w:val="00B41A6D"/>
    <w:rsid w:val="00B4311B"/>
    <w:rsid w:val="00B44E50"/>
    <w:rsid w:val="00B9102E"/>
    <w:rsid w:val="00BB062A"/>
    <w:rsid w:val="00BD0066"/>
    <w:rsid w:val="00BE44CA"/>
    <w:rsid w:val="00C06A3F"/>
    <w:rsid w:val="00C148BC"/>
    <w:rsid w:val="00C30BD7"/>
    <w:rsid w:val="00C4525B"/>
    <w:rsid w:val="00CB381B"/>
    <w:rsid w:val="00CC3C0D"/>
    <w:rsid w:val="00CC4330"/>
    <w:rsid w:val="00CD6DCF"/>
    <w:rsid w:val="00D62F04"/>
    <w:rsid w:val="00D63698"/>
    <w:rsid w:val="00D63C04"/>
    <w:rsid w:val="00D77094"/>
    <w:rsid w:val="00D83327"/>
    <w:rsid w:val="00DB2F8A"/>
    <w:rsid w:val="00E317FB"/>
    <w:rsid w:val="00E31BE7"/>
    <w:rsid w:val="00E36ECF"/>
    <w:rsid w:val="00E37F14"/>
    <w:rsid w:val="00E47EB1"/>
    <w:rsid w:val="00E67D3E"/>
    <w:rsid w:val="00E8338C"/>
    <w:rsid w:val="00EA27AD"/>
    <w:rsid w:val="00EE1975"/>
    <w:rsid w:val="00F5280C"/>
    <w:rsid w:val="00F87282"/>
    <w:rsid w:val="00F9707F"/>
    <w:rsid w:val="00FB2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798FCD2"/>
  <w15:chartTrackingRefBased/>
  <w15:docId w15:val="{8BE3CB32-9ECA-470A-8734-3F1B8FC76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A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43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81CF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E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ED5"/>
    <w:rPr>
      <w:rFonts w:eastAsiaTheme="minorEastAsia"/>
      <w:lang w:val="en-US"/>
    </w:rPr>
  </w:style>
  <w:style w:type="paragraph" w:styleId="Header">
    <w:name w:val="header"/>
    <w:basedOn w:val="Normal"/>
    <w:link w:val="HeaderChar"/>
    <w:uiPriority w:val="99"/>
    <w:unhideWhenUsed/>
    <w:rsid w:val="0069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D5"/>
  </w:style>
  <w:style w:type="paragraph" w:styleId="Footer">
    <w:name w:val="footer"/>
    <w:basedOn w:val="Normal"/>
    <w:link w:val="FooterChar"/>
    <w:uiPriority w:val="99"/>
    <w:unhideWhenUsed/>
    <w:rsid w:val="0069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D5"/>
  </w:style>
  <w:style w:type="character" w:styleId="Strong">
    <w:name w:val="Strong"/>
    <w:basedOn w:val="DefaultParagraphFont"/>
    <w:uiPriority w:val="22"/>
    <w:qFormat/>
    <w:rsid w:val="002748A2"/>
    <w:rPr>
      <w:b/>
      <w:bCs/>
    </w:rPr>
  </w:style>
  <w:style w:type="character" w:styleId="Hyperlink">
    <w:name w:val="Hyperlink"/>
    <w:basedOn w:val="DefaultParagraphFont"/>
    <w:uiPriority w:val="99"/>
    <w:unhideWhenUsed/>
    <w:rsid w:val="002748A2"/>
    <w:rPr>
      <w:color w:val="0000FF"/>
      <w:u w:val="single"/>
    </w:rPr>
  </w:style>
  <w:style w:type="paragraph" w:styleId="NormalWeb">
    <w:name w:val="Normal (Web)"/>
    <w:basedOn w:val="Normal"/>
    <w:uiPriority w:val="99"/>
    <w:unhideWhenUsed/>
    <w:rsid w:val="006E30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E3080"/>
    <w:rPr>
      <w:i/>
      <w:iCs/>
    </w:rPr>
  </w:style>
  <w:style w:type="paragraph" w:styleId="ListParagraph">
    <w:name w:val="List Paragraph"/>
    <w:basedOn w:val="Normal"/>
    <w:uiPriority w:val="34"/>
    <w:qFormat/>
    <w:rsid w:val="00142AC7"/>
    <w:pPr>
      <w:ind w:left="720"/>
      <w:contextualSpacing/>
    </w:pPr>
  </w:style>
  <w:style w:type="character" w:customStyle="1" w:styleId="Heading1Char">
    <w:name w:val="Heading 1 Char"/>
    <w:basedOn w:val="DefaultParagraphFont"/>
    <w:link w:val="Heading1"/>
    <w:uiPriority w:val="9"/>
    <w:rsid w:val="00142AC7"/>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A70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03A7"/>
    <w:rPr>
      <w:rFonts w:ascii="Segoe UI" w:hAnsi="Segoe UI" w:cs="Segoe UI"/>
      <w:sz w:val="18"/>
      <w:szCs w:val="18"/>
    </w:rPr>
  </w:style>
  <w:style w:type="paragraph" w:styleId="Bibliography">
    <w:name w:val="Bibliography"/>
    <w:basedOn w:val="Normal"/>
    <w:next w:val="Normal"/>
    <w:uiPriority w:val="37"/>
    <w:unhideWhenUsed/>
    <w:rsid w:val="00887B6E"/>
  </w:style>
  <w:style w:type="paragraph" w:styleId="Caption">
    <w:name w:val="caption"/>
    <w:basedOn w:val="Normal"/>
    <w:next w:val="Normal"/>
    <w:uiPriority w:val="35"/>
    <w:unhideWhenUsed/>
    <w:qFormat/>
    <w:rsid w:val="00307DF3"/>
    <w:pPr>
      <w:spacing w:after="200" w:line="240" w:lineRule="auto"/>
    </w:pPr>
    <w:rPr>
      <w:i/>
      <w:iCs/>
      <w:color w:val="44546A" w:themeColor="text2"/>
      <w:sz w:val="18"/>
      <w:szCs w:val="18"/>
    </w:rPr>
  </w:style>
  <w:style w:type="paragraph" w:customStyle="1" w:styleId="Pa4">
    <w:name w:val="Pa4"/>
    <w:basedOn w:val="Normal"/>
    <w:next w:val="Normal"/>
    <w:uiPriority w:val="99"/>
    <w:rsid w:val="000B7478"/>
    <w:pPr>
      <w:autoSpaceDE w:val="0"/>
      <w:autoSpaceDN w:val="0"/>
      <w:adjustRightInd w:val="0"/>
      <w:spacing w:after="0" w:line="201" w:lineRule="atLeast"/>
    </w:pPr>
    <w:rPr>
      <w:rFonts w:ascii="Gotham Narrow Book" w:hAnsi="Gotham Narrow Book"/>
      <w:sz w:val="24"/>
      <w:szCs w:val="24"/>
    </w:rPr>
  </w:style>
  <w:style w:type="character" w:customStyle="1" w:styleId="Heading2Char">
    <w:name w:val="Heading 2 Char"/>
    <w:basedOn w:val="DefaultParagraphFont"/>
    <w:link w:val="Heading2"/>
    <w:uiPriority w:val="9"/>
    <w:rsid w:val="00484347"/>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4843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4347"/>
    <w:rPr>
      <w:sz w:val="20"/>
      <w:szCs w:val="20"/>
    </w:rPr>
  </w:style>
  <w:style w:type="character" w:styleId="FootnoteReference">
    <w:name w:val="footnote reference"/>
    <w:basedOn w:val="DefaultParagraphFont"/>
    <w:uiPriority w:val="99"/>
    <w:semiHidden/>
    <w:unhideWhenUsed/>
    <w:rsid w:val="00484347"/>
    <w:rPr>
      <w:vertAlign w:val="superscript"/>
    </w:rPr>
  </w:style>
  <w:style w:type="character" w:customStyle="1" w:styleId="Heading3Char">
    <w:name w:val="Heading 3 Char"/>
    <w:basedOn w:val="DefaultParagraphFont"/>
    <w:link w:val="Heading3"/>
    <w:uiPriority w:val="9"/>
    <w:rsid w:val="00381CFC"/>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5560E6"/>
    <w:rPr>
      <w:color w:val="954F72" w:themeColor="followedHyperlink"/>
      <w:u w:val="single"/>
    </w:rPr>
  </w:style>
  <w:style w:type="paragraph" w:styleId="TOCHeading">
    <w:name w:val="TOC Heading"/>
    <w:basedOn w:val="Heading1"/>
    <w:next w:val="Normal"/>
    <w:uiPriority w:val="39"/>
    <w:unhideWhenUsed/>
    <w:qFormat/>
    <w:rsid w:val="008F0749"/>
    <w:pPr>
      <w:outlineLvl w:val="9"/>
    </w:pPr>
    <w:rPr>
      <w:lang w:val="en-US"/>
    </w:rPr>
  </w:style>
  <w:style w:type="paragraph" w:styleId="TOC1">
    <w:name w:val="toc 1"/>
    <w:basedOn w:val="Normal"/>
    <w:next w:val="Normal"/>
    <w:autoRedefine/>
    <w:uiPriority w:val="39"/>
    <w:unhideWhenUsed/>
    <w:rsid w:val="008F0749"/>
    <w:pPr>
      <w:spacing w:after="100"/>
    </w:pPr>
  </w:style>
  <w:style w:type="paragraph" w:styleId="TOC2">
    <w:name w:val="toc 2"/>
    <w:basedOn w:val="Normal"/>
    <w:next w:val="Normal"/>
    <w:autoRedefine/>
    <w:uiPriority w:val="39"/>
    <w:unhideWhenUsed/>
    <w:rsid w:val="008F0749"/>
    <w:pPr>
      <w:spacing w:after="100"/>
      <w:ind w:left="220"/>
    </w:pPr>
  </w:style>
  <w:style w:type="paragraph" w:styleId="TOC3">
    <w:name w:val="toc 3"/>
    <w:basedOn w:val="Normal"/>
    <w:next w:val="Normal"/>
    <w:autoRedefine/>
    <w:uiPriority w:val="39"/>
    <w:unhideWhenUsed/>
    <w:rsid w:val="008F0749"/>
    <w:pPr>
      <w:spacing w:after="100"/>
      <w:ind w:left="440"/>
    </w:pPr>
  </w:style>
  <w:style w:type="character" w:styleId="UnresolvedMention">
    <w:name w:val="Unresolved Mention"/>
    <w:basedOn w:val="DefaultParagraphFont"/>
    <w:uiPriority w:val="99"/>
    <w:semiHidden/>
    <w:unhideWhenUsed/>
    <w:rsid w:val="009255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0814">
      <w:bodyDiv w:val="1"/>
      <w:marLeft w:val="0"/>
      <w:marRight w:val="0"/>
      <w:marTop w:val="0"/>
      <w:marBottom w:val="0"/>
      <w:divBdr>
        <w:top w:val="none" w:sz="0" w:space="0" w:color="auto"/>
        <w:left w:val="none" w:sz="0" w:space="0" w:color="auto"/>
        <w:bottom w:val="none" w:sz="0" w:space="0" w:color="auto"/>
        <w:right w:val="none" w:sz="0" w:space="0" w:color="auto"/>
      </w:divBdr>
    </w:div>
    <w:div w:id="7949324">
      <w:bodyDiv w:val="1"/>
      <w:marLeft w:val="0"/>
      <w:marRight w:val="0"/>
      <w:marTop w:val="0"/>
      <w:marBottom w:val="0"/>
      <w:divBdr>
        <w:top w:val="none" w:sz="0" w:space="0" w:color="auto"/>
        <w:left w:val="none" w:sz="0" w:space="0" w:color="auto"/>
        <w:bottom w:val="none" w:sz="0" w:space="0" w:color="auto"/>
        <w:right w:val="none" w:sz="0" w:space="0" w:color="auto"/>
      </w:divBdr>
    </w:div>
    <w:div w:id="9768840">
      <w:bodyDiv w:val="1"/>
      <w:marLeft w:val="0"/>
      <w:marRight w:val="0"/>
      <w:marTop w:val="0"/>
      <w:marBottom w:val="0"/>
      <w:divBdr>
        <w:top w:val="none" w:sz="0" w:space="0" w:color="auto"/>
        <w:left w:val="none" w:sz="0" w:space="0" w:color="auto"/>
        <w:bottom w:val="none" w:sz="0" w:space="0" w:color="auto"/>
        <w:right w:val="none" w:sz="0" w:space="0" w:color="auto"/>
      </w:divBdr>
    </w:div>
    <w:div w:id="11878410">
      <w:bodyDiv w:val="1"/>
      <w:marLeft w:val="0"/>
      <w:marRight w:val="0"/>
      <w:marTop w:val="0"/>
      <w:marBottom w:val="0"/>
      <w:divBdr>
        <w:top w:val="none" w:sz="0" w:space="0" w:color="auto"/>
        <w:left w:val="none" w:sz="0" w:space="0" w:color="auto"/>
        <w:bottom w:val="none" w:sz="0" w:space="0" w:color="auto"/>
        <w:right w:val="none" w:sz="0" w:space="0" w:color="auto"/>
      </w:divBdr>
    </w:div>
    <w:div w:id="14425170">
      <w:bodyDiv w:val="1"/>
      <w:marLeft w:val="0"/>
      <w:marRight w:val="0"/>
      <w:marTop w:val="0"/>
      <w:marBottom w:val="0"/>
      <w:divBdr>
        <w:top w:val="none" w:sz="0" w:space="0" w:color="auto"/>
        <w:left w:val="none" w:sz="0" w:space="0" w:color="auto"/>
        <w:bottom w:val="none" w:sz="0" w:space="0" w:color="auto"/>
        <w:right w:val="none" w:sz="0" w:space="0" w:color="auto"/>
      </w:divBdr>
    </w:div>
    <w:div w:id="15427840">
      <w:bodyDiv w:val="1"/>
      <w:marLeft w:val="0"/>
      <w:marRight w:val="0"/>
      <w:marTop w:val="0"/>
      <w:marBottom w:val="0"/>
      <w:divBdr>
        <w:top w:val="none" w:sz="0" w:space="0" w:color="auto"/>
        <w:left w:val="none" w:sz="0" w:space="0" w:color="auto"/>
        <w:bottom w:val="none" w:sz="0" w:space="0" w:color="auto"/>
        <w:right w:val="none" w:sz="0" w:space="0" w:color="auto"/>
      </w:divBdr>
    </w:div>
    <w:div w:id="16275480">
      <w:bodyDiv w:val="1"/>
      <w:marLeft w:val="0"/>
      <w:marRight w:val="0"/>
      <w:marTop w:val="0"/>
      <w:marBottom w:val="0"/>
      <w:divBdr>
        <w:top w:val="none" w:sz="0" w:space="0" w:color="auto"/>
        <w:left w:val="none" w:sz="0" w:space="0" w:color="auto"/>
        <w:bottom w:val="none" w:sz="0" w:space="0" w:color="auto"/>
        <w:right w:val="none" w:sz="0" w:space="0" w:color="auto"/>
      </w:divBdr>
    </w:div>
    <w:div w:id="17581521">
      <w:bodyDiv w:val="1"/>
      <w:marLeft w:val="0"/>
      <w:marRight w:val="0"/>
      <w:marTop w:val="0"/>
      <w:marBottom w:val="0"/>
      <w:divBdr>
        <w:top w:val="none" w:sz="0" w:space="0" w:color="auto"/>
        <w:left w:val="none" w:sz="0" w:space="0" w:color="auto"/>
        <w:bottom w:val="none" w:sz="0" w:space="0" w:color="auto"/>
        <w:right w:val="none" w:sz="0" w:space="0" w:color="auto"/>
      </w:divBdr>
    </w:div>
    <w:div w:id="21319642">
      <w:bodyDiv w:val="1"/>
      <w:marLeft w:val="0"/>
      <w:marRight w:val="0"/>
      <w:marTop w:val="0"/>
      <w:marBottom w:val="0"/>
      <w:divBdr>
        <w:top w:val="none" w:sz="0" w:space="0" w:color="auto"/>
        <w:left w:val="none" w:sz="0" w:space="0" w:color="auto"/>
        <w:bottom w:val="none" w:sz="0" w:space="0" w:color="auto"/>
        <w:right w:val="none" w:sz="0" w:space="0" w:color="auto"/>
      </w:divBdr>
    </w:div>
    <w:div w:id="34240755">
      <w:bodyDiv w:val="1"/>
      <w:marLeft w:val="0"/>
      <w:marRight w:val="0"/>
      <w:marTop w:val="0"/>
      <w:marBottom w:val="0"/>
      <w:divBdr>
        <w:top w:val="none" w:sz="0" w:space="0" w:color="auto"/>
        <w:left w:val="none" w:sz="0" w:space="0" w:color="auto"/>
        <w:bottom w:val="none" w:sz="0" w:space="0" w:color="auto"/>
        <w:right w:val="none" w:sz="0" w:space="0" w:color="auto"/>
      </w:divBdr>
    </w:div>
    <w:div w:id="39131900">
      <w:bodyDiv w:val="1"/>
      <w:marLeft w:val="0"/>
      <w:marRight w:val="0"/>
      <w:marTop w:val="0"/>
      <w:marBottom w:val="0"/>
      <w:divBdr>
        <w:top w:val="none" w:sz="0" w:space="0" w:color="auto"/>
        <w:left w:val="none" w:sz="0" w:space="0" w:color="auto"/>
        <w:bottom w:val="none" w:sz="0" w:space="0" w:color="auto"/>
        <w:right w:val="none" w:sz="0" w:space="0" w:color="auto"/>
      </w:divBdr>
    </w:div>
    <w:div w:id="42102082">
      <w:bodyDiv w:val="1"/>
      <w:marLeft w:val="0"/>
      <w:marRight w:val="0"/>
      <w:marTop w:val="0"/>
      <w:marBottom w:val="0"/>
      <w:divBdr>
        <w:top w:val="none" w:sz="0" w:space="0" w:color="auto"/>
        <w:left w:val="none" w:sz="0" w:space="0" w:color="auto"/>
        <w:bottom w:val="none" w:sz="0" w:space="0" w:color="auto"/>
        <w:right w:val="none" w:sz="0" w:space="0" w:color="auto"/>
      </w:divBdr>
    </w:div>
    <w:div w:id="43678545">
      <w:bodyDiv w:val="1"/>
      <w:marLeft w:val="0"/>
      <w:marRight w:val="0"/>
      <w:marTop w:val="0"/>
      <w:marBottom w:val="0"/>
      <w:divBdr>
        <w:top w:val="none" w:sz="0" w:space="0" w:color="auto"/>
        <w:left w:val="none" w:sz="0" w:space="0" w:color="auto"/>
        <w:bottom w:val="none" w:sz="0" w:space="0" w:color="auto"/>
        <w:right w:val="none" w:sz="0" w:space="0" w:color="auto"/>
      </w:divBdr>
    </w:div>
    <w:div w:id="52587585">
      <w:bodyDiv w:val="1"/>
      <w:marLeft w:val="0"/>
      <w:marRight w:val="0"/>
      <w:marTop w:val="0"/>
      <w:marBottom w:val="0"/>
      <w:divBdr>
        <w:top w:val="none" w:sz="0" w:space="0" w:color="auto"/>
        <w:left w:val="none" w:sz="0" w:space="0" w:color="auto"/>
        <w:bottom w:val="none" w:sz="0" w:space="0" w:color="auto"/>
        <w:right w:val="none" w:sz="0" w:space="0" w:color="auto"/>
      </w:divBdr>
    </w:div>
    <w:div w:id="57435050">
      <w:bodyDiv w:val="1"/>
      <w:marLeft w:val="0"/>
      <w:marRight w:val="0"/>
      <w:marTop w:val="0"/>
      <w:marBottom w:val="0"/>
      <w:divBdr>
        <w:top w:val="none" w:sz="0" w:space="0" w:color="auto"/>
        <w:left w:val="none" w:sz="0" w:space="0" w:color="auto"/>
        <w:bottom w:val="none" w:sz="0" w:space="0" w:color="auto"/>
        <w:right w:val="none" w:sz="0" w:space="0" w:color="auto"/>
      </w:divBdr>
    </w:div>
    <w:div w:id="64766197">
      <w:bodyDiv w:val="1"/>
      <w:marLeft w:val="0"/>
      <w:marRight w:val="0"/>
      <w:marTop w:val="0"/>
      <w:marBottom w:val="0"/>
      <w:divBdr>
        <w:top w:val="none" w:sz="0" w:space="0" w:color="auto"/>
        <w:left w:val="none" w:sz="0" w:space="0" w:color="auto"/>
        <w:bottom w:val="none" w:sz="0" w:space="0" w:color="auto"/>
        <w:right w:val="none" w:sz="0" w:space="0" w:color="auto"/>
      </w:divBdr>
    </w:div>
    <w:div w:id="70199198">
      <w:bodyDiv w:val="1"/>
      <w:marLeft w:val="0"/>
      <w:marRight w:val="0"/>
      <w:marTop w:val="0"/>
      <w:marBottom w:val="0"/>
      <w:divBdr>
        <w:top w:val="none" w:sz="0" w:space="0" w:color="auto"/>
        <w:left w:val="none" w:sz="0" w:space="0" w:color="auto"/>
        <w:bottom w:val="none" w:sz="0" w:space="0" w:color="auto"/>
        <w:right w:val="none" w:sz="0" w:space="0" w:color="auto"/>
      </w:divBdr>
    </w:div>
    <w:div w:id="72823660">
      <w:bodyDiv w:val="1"/>
      <w:marLeft w:val="0"/>
      <w:marRight w:val="0"/>
      <w:marTop w:val="0"/>
      <w:marBottom w:val="0"/>
      <w:divBdr>
        <w:top w:val="none" w:sz="0" w:space="0" w:color="auto"/>
        <w:left w:val="none" w:sz="0" w:space="0" w:color="auto"/>
        <w:bottom w:val="none" w:sz="0" w:space="0" w:color="auto"/>
        <w:right w:val="none" w:sz="0" w:space="0" w:color="auto"/>
      </w:divBdr>
    </w:div>
    <w:div w:id="73089036">
      <w:bodyDiv w:val="1"/>
      <w:marLeft w:val="0"/>
      <w:marRight w:val="0"/>
      <w:marTop w:val="0"/>
      <w:marBottom w:val="0"/>
      <w:divBdr>
        <w:top w:val="none" w:sz="0" w:space="0" w:color="auto"/>
        <w:left w:val="none" w:sz="0" w:space="0" w:color="auto"/>
        <w:bottom w:val="none" w:sz="0" w:space="0" w:color="auto"/>
        <w:right w:val="none" w:sz="0" w:space="0" w:color="auto"/>
      </w:divBdr>
    </w:div>
    <w:div w:id="73817290">
      <w:bodyDiv w:val="1"/>
      <w:marLeft w:val="0"/>
      <w:marRight w:val="0"/>
      <w:marTop w:val="0"/>
      <w:marBottom w:val="0"/>
      <w:divBdr>
        <w:top w:val="none" w:sz="0" w:space="0" w:color="auto"/>
        <w:left w:val="none" w:sz="0" w:space="0" w:color="auto"/>
        <w:bottom w:val="none" w:sz="0" w:space="0" w:color="auto"/>
        <w:right w:val="none" w:sz="0" w:space="0" w:color="auto"/>
      </w:divBdr>
    </w:div>
    <w:div w:id="74476543">
      <w:bodyDiv w:val="1"/>
      <w:marLeft w:val="0"/>
      <w:marRight w:val="0"/>
      <w:marTop w:val="0"/>
      <w:marBottom w:val="0"/>
      <w:divBdr>
        <w:top w:val="none" w:sz="0" w:space="0" w:color="auto"/>
        <w:left w:val="none" w:sz="0" w:space="0" w:color="auto"/>
        <w:bottom w:val="none" w:sz="0" w:space="0" w:color="auto"/>
        <w:right w:val="none" w:sz="0" w:space="0" w:color="auto"/>
      </w:divBdr>
    </w:div>
    <w:div w:id="75521150">
      <w:bodyDiv w:val="1"/>
      <w:marLeft w:val="0"/>
      <w:marRight w:val="0"/>
      <w:marTop w:val="0"/>
      <w:marBottom w:val="0"/>
      <w:divBdr>
        <w:top w:val="none" w:sz="0" w:space="0" w:color="auto"/>
        <w:left w:val="none" w:sz="0" w:space="0" w:color="auto"/>
        <w:bottom w:val="none" w:sz="0" w:space="0" w:color="auto"/>
        <w:right w:val="none" w:sz="0" w:space="0" w:color="auto"/>
      </w:divBdr>
    </w:div>
    <w:div w:id="75786860">
      <w:bodyDiv w:val="1"/>
      <w:marLeft w:val="0"/>
      <w:marRight w:val="0"/>
      <w:marTop w:val="0"/>
      <w:marBottom w:val="0"/>
      <w:divBdr>
        <w:top w:val="none" w:sz="0" w:space="0" w:color="auto"/>
        <w:left w:val="none" w:sz="0" w:space="0" w:color="auto"/>
        <w:bottom w:val="none" w:sz="0" w:space="0" w:color="auto"/>
        <w:right w:val="none" w:sz="0" w:space="0" w:color="auto"/>
      </w:divBdr>
    </w:div>
    <w:div w:id="76706436">
      <w:bodyDiv w:val="1"/>
      <w:marLeft w:val="0"/>
      <w:marRight w:val="0"/>
      <w:marTop w:val="0"/>
      <w:marBottom w:val="0"/>
      <w:divBdr>
        <w:top w:val="none" w:sz="0" w:space="0" w:color="auto"/>
        <w:left w:val="none" w:sz="0" w:space="0" w:color="auto"/>
        <w:bottom w:val="none" w:sz="0" w:space="0" w:color="auto"/>
        <w:right w:val="none" w:sz="0" w:space="0" w:color="auto"/>
      </w:divBdr>
    </w:div>
    <w:div w:id="78530974">
      <w:bodyDiv w:val="1"/>
      <w:marLeft w:val="0"/>
      <w:marRight w:val="0"/>
      <w:marTop w:val="0"/>
      <w:marBottom w:val="0"/>
      <w:divBdr>
        <w:top w:val="none" w:sz="0" w:space="0" w:color="auto"/>
        <w:left w:val="none" w:sz="0" w:space="0" w:color="auto"/>
        <w:bottom w:val="none" w:sz="0" w:space="0" w:color="auto"/>
        <w:right w:val="none" w:sz="0" w:space="0" w:color="auto"/>
      </w:divBdr>
    </w:div>
    <w:div w:id="90274246">
      <w:bodyDiv w:val="1"/>
      <w:marLeft w:val="0"/>
      <w:marRight w:val="0"/>
      <w:marTop w:val="0"/>
      <w:marBottom w:val="0"/>
      <w:divBdr>
        <w:top w:val="none" w:sz="0" w:space="0" w:color="auto"/>
        <w:left w:val="none" w:sz="0" w:space="0" w:color="auto"/>
        <w:bottom w:val="none" w:sz="0" w:space="0" w:color="auto"/>
        <w:right w:val="none" w:sz="0" w:space="0" w:color="auto"/>
      </w:divBdr>
    </w:div>
    <w:div w:id="90400979">
      <w:bodyDiv w:val="1"/>
      <w:marLeft w:val="0"/>
      <w:marRight w:val="0"/>
      <w:marTop w:val="0"/>
      <w:marBottom w:val="0"/>
      <w:divBdr>
        <w:top w:val="none" w:sz="0" w:space="0" w:color="auto"/>
        <w:left w:val="none" w:sz="0" w:space="0" w:color="auto"/>
        <w:bottom w:val="none" w:sz="0" w:space="0" w:color="auto"/>
        <w:right w:val="none" w:sz="0" w:space="0" w:color="auto"/>
      </w:divBdr>
    </w:div>
    <w:div w:id="95099427">
      <w:bodyDiv w:val="1"/>
      <w:marLeft w:val="0"/>
      <w:marRight w:val="0"/>
      <w:marTop w:val="0"/>
      <w:marBottom w:val="0"/>
      <w:divBdr>
        <w:top w:val="none" w:sz="0" w:space="0" w:color="auto"/>
        <w:left w:val="none" w:sz="0" w:space="0" w:color="auto"/>
        <w:bottom w:val="none" w:sz="0" w:space="0" w:color="auto"/>
        <w:right w:val="none" w:sz="0" w:space="0" w:color="auto"/>
      </w:divBdr>
    </w:div>
    <w:div w:id="100730176">
      <w:bodyDiv w:val="1"/>
      <w:marLeft w:val="0"/>
      <w:marRight w:val="0"/>
      <w:marTop w:val="0"/>
      <w:marBottom w:val="0"/>
      <w:divBdr>
        <w:top w:val="none" w:sz="0" w:space="0" w:color="auto"/>
        <w:left w:val="none" w:sz="0" w:space="0" w:color="auto"/>
        <w:bottom w:val="none" w:sz="0" w:space="0" w:color="auto"/>
        <w:right w:val="none" w:sz="0" w:space="0" w:color="auto"/>
      </w:divBdr>
    </w:div>
    <w:div w:id="119420614">
      <w:bodyDiv w:val="1"/>
      <w:marLeft w:val="0"/>
      <w:marRight w:val="0"/>
      <w:marTop w:val="0"/>
      <w:marBottom w:val="0"/>
      <w:divBdr>
        <w:top w:val="none" w:sz="0" w:space="0" w:color="auto"/>
        <w:left w:val="none" w:sz="0" w:space="0" w:color="auto"/>
        <w:bottom w:val="none" w:sz="0" w:space="0" w:color="auto"/>
        <w:right w:val="none" w:sz="0" w:space="0" w:color="auto"/>
      </w:divBdr>
    </w:div>
    <w:div w:id="119615860">
      <w:bodyDiv w:val="1"/>
      <w:marLeft w:val="0"/>
      <w:marRight w:val="0"/>
      <w:marTop w:val="0"/>
      <w:marBottom w:val="0"/>
      <w:divBdr>
        <w:top w:val="none" w:sz="0" w:space="0" w:color="auto"/>
        <w:left w:val="none" w:sz="0" w:space="0" w:color="auto"/>
        <w:bottom w:val="none" w:sz="0" w:space="0" w:color="auto"/>
        <w:right w:val="none" w:sz="0" w:space="0" w:color="auto"/>
      </w:divBdr>
    </w:div>
    <w:div w:id="122038740">
      <w:bodyDiv w:val="1"/>
      <w:marLeft w:val="0"/>
      <w:marRight w:val="0"/>
      <w:marTop w:val="0"/>
      <w:marBottom w:val="0"/>
      <w:divBdr>
        <w:top w:val="none" w:sz="0" w:space="0" w:color="auto"/>
        <w:left w:val="none" w:sz="0" w:space="0" w:color="auto"/>
        <w:bottom w:val="none" w:sz="0" w:space="0" w:color="auto"/>
        <w:right w:val="none" w:sz="0" w:space="0" w:color="auto"/>
      </w:divBdr>
    </w:div>
    <w:div w:id="132673111">
      <w:bodyDiv w:val="1"/>
      <w:marLeft w:val="0"/>
      <w:marRight w:val="0"/>
      <w:marTop w:val="0"/>
      <w:marBottom w:val="0"/>
      <w:divBdr>
        <w:top w:val="none" w:sz="0" w:space="0" w:color="auto"/>
        <w:left w:val="none" w:sz="0" w:space="0" w:color="auto"/>
        <w:bottom w:val="none" w:sz="0" w:space="0" w:color="auto"/>
        <w:right w:val="none" w:sz="0" w:space="0" w:color="auto"/>
      </w:divBdr>
    </w:div>
    <w:div w:id="132799291">
      <w:bodyDiv w:val="1"/>
      <w:marLeft w:val="0"/>
      <w:marRight w:val="0"/>
      <w:marTop w:val="0"/>
      <w:marBottom w:val="0"/>
      <w:divBdr>
        <w:top w:val="none" w:sz="0" w:space="0" w:color="auto"/>
        <w:left w:val="none" w:sz="0" w:space="0" w:color="auto"/>
        <w:bottom w:val="none" w:sz="0" w:space="0" w:color="auto"/>
        <w:right w:val="none" w:sz="0" w:space="0" w:color="auto"/>
      </w:divBdr>
    </w:div>
    <w:div w:id="133958782">
      <w:bodyDiv w:val="1"/>
      <w:marLeft w:val="0"/>
      <w:marRight w:val="0"/>
      <w:marTop w:val="0"/>
      <w:marBottom w:val="0"/>
      <w:divBdr>
        <w:top w:val="none" w:sz="0" w:space="0" w:color="auto"/>
        <w:left w:val="none" w:sz="0" w:space="0" w:color="auto"/>
        <w:bottom w:val="none" w:sz="0" w:space="0" w:color="auto"/>
        <w:right w:val="none" w:sz="0" w:space="0" w:color="auto"/>
      </w:divBdr>
    </w:div>
    <w:div w:id="134374597">
      <w:bodyDiv w:val="1"/>
      <w:marLeft w:val="0"/>
      <w:marRight w:val="0"/>
      <w:marTop w:val="0"/>
      <w:marBottom w:val="0"/>
      <w:divBdr>
        <w:top w:val="none" w:sz="0" w:space="0" w:color="auto"/>
        <w:left w:val="none" w:sz="0" w:space="0" w:color="auto"/>
        <w:bottom w:val="none" w:sz="0" w:space="0" w:color="auto"/>
        <w:right w:val="none" w:sz="0" w:space="0" w:color="auto"/>
      </w:divBdr>
    </w:div>
    <w:div w:id="134487996">
      <w:bodyDiv w:val="1"/>
      <w:marLeft w:val="0"/>
      <w:marRight w:val="0"/>
      <w:marTop w:val="0"/>
      <w:marBottom w:val="0"/>
      <w:divBdr>
        <w:top w:val="none" w:sz="0" w:space="0" w:color="auto"/>
        <w:left w:val="none" w:sz="0" w:space="0" w:color="auto"/>
        <w:bottom w:val="none" w:sz="0" w:space="0" w:color="auto"/>
        <w:right w:val="none" w:sz="0" w:space="0" w:color="auto"/>
      </w:divBdr>
    </w:div>
    <w:div w:id="139657878">
      <w:bodyDiv w:val="1"/>
      <w:marLeft w:val="0"/>
      <w:marRight w:val="0"/>
      <w:marTop w:val="0"/>
      <w:marBottom w:val="0"/>
      <w:divBdr>
        <w:top w:val="none" w:sz="0" w:space="0" w:color="auto"/>
        <w:left w:val="none" w:sz="0" w:space="0" w:color="auto"/>
        <w:bottom w:val="none" w:sz="0" w:space="0" w:color="auto"/>
        <w:right w:val="none" w:sz="0" w:space="0" w:color="auto"/>
      </w:divBdr>
    </w:div>
    <w:div w:id="143545484">
      <w:bodyDiv w:val="1"/>
      <w:marLeft w:val="0"/>
      <w:marRight w:val="0"/>
      <w:marTop w:val="0"/>
      <w:marBottom w:val="0"/>
      <w:divBdr>
        <w:top w:val="none" w:sz="0" w:space="0" w:color="auto"/>
        <w:left w:val="none" w:sz="0" w:space="0" w:color="auto"/>
        <w:bottom w:val="none" w:sz="0" w:space="0" w:color="auto"/>
        <w:right w:val="none" w:sz="0" w:space="0" w:color="auto"/>
      </w:divBdr>
    </w:div>
    <w:div w:id="147403621">
      <w:bodyDiv w:val="1"/>
      <w:marLeft w:val="0"/>
      <w:marRight w:val="0"/>
      <w:marTop w:val="0"/>
      <w:marBottom w:val="0"/>
      <w:divBdr>
        <w:top w:val="none" w:sz="0" w:space="0" w:color="auto"/>
        <w:left w:val="none" w:sz="0" w:space="0" w:color="auto"/>
        <w:bottom w:val="none" w:sz="0" w:space="0" w:color="auto"/>
        <w:right w:val="none" w:sz="0" w:space="0" w:color="auto"/>
      </w:divBdr>
    </w:div>
    <w:div w:id="151800539">
      <w:bodyDiv w:val="1"/>
      <w:marLeft w:val="0"/>
      <w:marRight w:val="0"/>
      <w:marTop w:val="0"/>
      <w:marBottom w:val="0"/>
      <w:divBdr>
        <w:top w:val="none" w:sz="0" w:space="0" w:color="auto"/>
        <w:left w:val="none" w:sz="0" w:space="0" w:color="auto"/>
        <w:bottom w:val="none" w:sz="0" w:space="0" w:color="auto"/>
        <w:right w:val="none" w:sz="0" w:space="0" w:color="auto"/>
      </w:divBdr>
    </w:div>
    <w:div w:id="159931832">
      <w:bodyDiv w:val="1"/>
      <w:marLeft w:val="0"/>
      <w:marRight w:val="0"/>
      <w:marTop w:val="0"/>
      <w:marBottom w:val="0"/>
      <w:divBdr>
        <w:top w:val="none" w:sz="0" w:space="0" w:color="auto"/>
        <w:left w:val="none" w:sz="0" w:space="0" w:color="auto"/>
        <w:bottom w:val="none" w:sz="0" w:space="0" w:color="auto"/>
        <w:right w:val="none" w:sz="0" w:space="0" w:color="auto"/>
      </w:divBdr>
    </w:div>
    <w:div w:id="161316675">
      <w:bodyDiv w:val="1"/>
      <w:marLeft w:val="0"/>
      <w:marRight w:val="0"/>
      <w:marTop w:val="0"/>
      <w:marBottom w:val="0"/>
      <w:divBdr>
        <w:top w:val="none" w:sz="0" w:space="0" w:color="auto"/>
        <w:left w:val="none" w:sz="0" w:space="0" w:color="auto"/>
        <w:bottom w:val="none" w:sz="0" w:space="0" w:color="auto"/>
        <w:right w:val="none" w:sz="0" w:space="0" w:color="auto"/>
      </w:divBdr>
    </w:div>
    <w:div w:id="163712220">
      <w:bodyDiv w:val="1"/>
      <w:marLeft w:val="0"/>
      <w:marRight w:val="0"/>
      <w:marTop w:val="0"/>
      <w:marBottom w:val="0"/>
      <w:divBdr>
        <w:top w:val="none" w:sz="0" w:space="0" w:color="auto"/>
        <w:left w:val="none" w:sz="0" w:space="0" w:color="auto"/>
        <w:bottom w:val="none" w:sz="0" w:space="0" w:color="auto"/>
        <w:right w:val="none" w:sz="0" w:space="0" w:color="auto"/>
      </w:divBdr>
    </w:div>
    <w:div w:id="164442565">
      <w:bodyDiv w:val="1"/>
      <w:marLeft w:val="0"/>
      <w:marRight w:val="0"/>
      <w:marTop w:val="0"/>
      <w:marBottom w:val="0"/>
      <w:divBdr>
        <w:top w:val="none" w:sz="0" w:space="0" w:color="auto"/>
        <w:left w:val="none" w:sz="0" w:space="0" w:color="auto"/>
        <w:bottom w:val="none" w:sz="0" w:space="0" w:color="auto"/>
        <w:right w:val="none" w:sz="0" w:space="0" w:color="auto"/>
      </w:divBdr>
    </w:div>
    <w:div w:id="169609908">
      <w:bodyDiv w:val="1"/>
      <w:marLeft w:val="0"/>
      <w:marRight w:val="0"/>
      <w:marTop w:val="0"/>
      <w:marBottom w:val="0"/>
      <w:divBdr>
        <w:top w:val="none" w:sz="0" w:space="0" w:color="auto"/>
        <w:left w:val="none" w:sz="0" w:space="0" w:color="auto"/>
        <w:bottom w:val="none" w:sz="0" w:space="0" w:color="auto"/>
        <w:right w:val="none" w:sz="0" w:space="0" w:color="auto"/>
      </w:divBdr>
    </w:div>
    <w:div w:id="172453601">
      <w:bodyDiv w:val="1"/>
      <w:marLeft w:val="0"/>
      <w:marRight w:val="0"/>
      <w:marTop w:val="0"/>
      <w:marBottom w:val="0"/>
      <w:divBdr>
        <w:top w:val="none" w:sz="0" w:space="0" w:color="auto"/>
        <w:left w:val="none" w:sz="0" w:space="0" w:color="auto"/>
        <w:bottom w:val="none" w:sz="0" w:space="0" w:color="auto"/>
        <w:right w:val="none" w:sz="0" w:space="0" w:color="auto"/>
      </w:divBdr>
    </w:div>
    <w:div w:id="174155619">
      <w:bodyDiv w:val="1"/>
      <w:marLeft w:val="0"/>
      <w:marRight w:val="0"/>
      <w:marTop w:val="0"/>
      <w:marBottom w:val="0"/>
      <w:divBdr>
        <w:top w:val="none" w:sz="0" w:space="0" w:color="auto"/>
        <w:left w:val="none" w:sz="0" w:space="0" w:color="auto"/>
        <w:bottom w:val="none" w:sz="0" w:space="0" w:color="auto"/>
        <w:right w:val="none" w:sz="0" w:space="0" w:color="auto"/>
      </w:divBdr>
    </w:div>
    <w:div w:id="180584338">
      <w:bodyDiv w:val="1"/>
      <w:marLeft w:val="0"/>
      <w:marRight w:val="0"/>
      <w:marTop w:val="0"/>
      <w:marBottom w:val="0"/>
      <w:divBdr>
        <w:top w:val="none" w:sz="0" w:space="0" w:color="auto"/>
        <w:left w:val="none" w:sz="0" w:space="0" w:color="auto"/>
        <w:bottom w:val="none" w:sz="0" w:space="0" w:color="auto"/>
        <w:right w:val="none" w:sz="0" w:space="0" w:color="auto"/>
      </w:divBdr>
    </w:div>
    <w:div w:id="184444897">
      <w:bodyDiv w:val="1"/>
      <w:marLeft w:val="0"/>
      <w:marRight w:val="0"/>
      <w:marTop w:val="0"/>
      <w:marBottom w:val="0"/>
      <w:divBdr>
        <w:top w:val="none" w:sz="0" w:space="0" w:color="auto"/>
        <w:left w:val="none" w:sz="0" w:space="0" w:color="auto"/>
        <w:bottom w:val="none" w:sz="0" w:space="0" w:color="auto"/>
        <w:right w:val="none" w:sz="0" w:space="0" w:color="auto"/>
      </w:divBdr>
    </w:div>
    <w:div w:id="185607637">
      <w:bodyDiv w:val="1"/>
      <w:marLeft w:val="0"/>
      <w:marRight w:val="0"/>
      <w:marTop w:val="0"/>
      <w:marBottom w:val="0"/>
      <w:divBdr>
        <w:top w:val="none" w:sz="0" w:space="0" w:color="auto"/>
        <w:left w:val="none" w:sz="0" w:space="0" w:color="auto"/>
        <w:bottom w:val="none" w:sz="0" w:space="0" w:color="auto"/>
        <w:right w:val="none" w:sz="0" w:space="0" w:color="auto"/>
      </w:divBdr>
    </w:div>
    <w:div w:id="187261618">
      <w:bodyDiv w:val="1"/>
      <w:marLeft w:val="0"/>
      <w:marRight w:val="0"/>
      <w:marTop w:val="0"/>
      <w:marBottom w:val="0"/>
      <w:divBdr>
        <w:top w:val="none" w:sz="0" w:space="0" w:color="auto"/>
        <w:left w:val="none" w:sz="0" w:space="0" w:color="auto"/>
        <w:bottom w:val="none" w:sz="0" w:space="0" w:color="auto"/>
        <w:right w:val="none" w:sz="0" w:space="0" w:color="auto"/>
      </w:divBdr>
    </w:div>
    <w:div w:id="192959941">
      <w:bodyDiv w:val="1"/>
      <w:marLeft w:val="0"/>
      <w:marRight w:val="0"/>
      <w:marTop w:val="0"/>
      <w:marBottom w:val="0"/>
      <w:divBdr>
        <w:top w:val="none" w:sz="0" w:space="0" w:color="auto"/>
        <w:left w:val="none" w:sz="0" w:space="0" w:color="auto"/>
        <w:bottom w:val="none" w:sz="0" w:space="0" w:color="auto"/>
        <w:right w:val="none" w:sz="0" w:space="0" w:color="auto"/>
      </w:divBdr>
    </w:div>
    <w:div w:id="195629258">
      <w:bodyDiv w:val="1"/>
      <w:marLeft w:val="0"/>
      <w:marRight w:val="0"/>
      <w:marTop w:val="0"/>
      <w:marBottom w:val="0"/>
      <w:divBdr>
        <w:top w:val="none" w:sz="0" w:space="0" w:color="auto"/>
        <w:left w:val="none" w:sz="0" w:space="0" w:color="auto"/>
        <w:bottom w:val="none" w:sz="0" w:space="0" w:color="auto"/>
        <w:right w:val="none" w:sz="0" w:space="0" w:color="auto"/>
      </w:divBdr>
    </w:div>
    <w:div w:id="197553187">
      <w:bodyDiv w:val="1"/>
      <w:marLeft w:val="0"/>
      <w:marRight w:val="0"/>
      <w:marTop w:val="0"/>
      <w:marBottom w:val="0"/>
      <w:divBdr>
        <w:top w:val="none" w:sz="0" w:space="0" w:color="auto"/>
        <w:left w:val="none" w:sz="0" w:space="0" w:color="auto"/>
        <w:bottom w:val="none" w:sz="0" w:space="0" w:color="auto"/>
        <w:right w:val="none" w:sz="0" w:space="0" w:color="auto"/>
      </w:divBdr>
    </w:div>
    <w:div w:id="202834674">
      <w:bodyDiv w:val="1"/>
      <w:marLeft w:val="0"/>
      <w:marRight w:val="0"/>
      <w:marTop w:val="0"/>
      <w:marBottom w:val="0"/>
      <w:divBdr>
        <w:top w:val="none" w:sz="0" w:space="0" w:color="auto"/>
        <w:left w:val="none" w:sz="0" w:space="0" w:color="auto"/>
        <w:bottom w:val="none" w:sz="0" w:space="0" w:color="auto"/>
        <w:right w:val="none" w:sz="0" w:space="0" w:color="auto"/>
      </w:divBdr>
    </w:div>
    <w:div w:id="217667953">
      <w:bodyDiv w:val="1"/>
      <w:marLeft w:val="0"/>
      <w:marRight w:val="0"/>
      <w:marTop w:val="0"/>
      <w:marBottom w:val="0"/>
      <w:divBdr>
        <w:top w:val="none" w:sz="0" w:space="0" w:color="auto"/>
        <w:left w:val="none" w:sz="0" w:space="0" w:color="auto"/>
        <w:bottom w:val="none" w:sz="0" w:space="0" w:color="auto"/>
        <w:right w:val="none" w:sz="0" w:space="0" w:color="auto"/>
      </w:divBdr>
    </w:div>
    <w:div w:id="218590139">
      <w:bodyDiv w:val="1"/>
      <w:marLeft w:val="0"/>
      <w:marRight w:val="0"/>
      <w:marTop w:val="0"/>
      <w:marBottom w:val="0"/>
      <w:divBdr>
        <w:top w:val="none" w:sz="0" w:space="0" w:color="auto"/>
        <w:left w:val="none" w:sz="0" w:space="0" w:color="auto"/>
        <w:bottom w:val="none" w:sz="0" w:space="0" w:color="auto"/>
        <w:right w:val="none" w:sz="0" w:space="0" w:color="auto"/>
      </w:divBdr>
    </w:div>
    <w:div w:id="224419356">
      <w:bodyDiv w:val="1"/>
      <w:marLeft w:val="0"/>
      <w:marRight w:val="0"/>
      <w:marTop w:val="0"/>
      <w:marBottom w:val="0"/>
      <w:divBdr>
        <w:top w:val="none" w:sz="0" w:space="0" w:color="auto"/>
        <w:left w:val="none" w:sz="0" w:space="0" w:color="auto"/>
        <w:bottom w:val="none" w:sz="0" w:space="0" w:color="auto"/>
        <w:right w:val="none" w:sz="0" w:space="0" w:color="auto"/>
      </w:divBdr>
    </w:div>
    <w:div w:id="228735692">
      <w:bodyDiv w:val="1"/>
      <w:marLeft w:val="0"/>
      <w:marRight w:val="0"/>
      <w:marTop w:val="0"/>
      <w:marBottom w:val="0"/>
      <w:divBdr>
        <w:top w:val="none" w:sz="0" w:space="0" w:color="auto"/>
        <w:left w:val="none" w:sz="0" w:space="0" w:color="auto"/>
        <w:bottom w:val="none" w:sz="0" w:space="0" w:color="auto"/>
        <w:right w:val="none" w:sz="0" w:space="0" w:color="auto"/>
      </w:divBdr>
    </w:div>
    <w:div w:id="232400679">
      <w:bodyDiv w:val="1"/>
      <w:marLeft w:val="0"/>
      <w:marRight w:val="0"/>
      <w:marTop w:val="0"/>
      <w:marBottom w:val="0"/>
      <w:divBdr>
        <w:top w:val="none" w:sz="0" w:space="0" w:color="auto"/>
        <w:left w:val="none" w:sz="0" w:space="0" w:color="auto"/>
        <w:bottom w:val="none" w:sz="0" w:space="0" w:color="auto"/>
        <w:right w:val="none" w:sz="0" w:space="0" w:color="auto"/>
      </w:divBdr>
    </w:div>
    <w:div w:id="233394661">
      <w:bodyDiv w:val="1"/>
      <w:marLeft w:val="0"/>
      <w:marRight w:val="0"/>
      <w:marTop w:val="0"/>
      <w:marBottom w:val="0"/>
      <w:divBdr>
        <w:top w:val="none" w:sz="0" w:space="0" w:color="auto"/>
        <w:left w:val="none" w:sz="0" w:space="0" w:color="auto"/>
        <w:bottom w:val="none" w:sz="0" w:space="0" w:color="auto"/>
        <w:right w:val="none" w:sz="0" w:space="0" w:color="auto"/>
      </w:divBdr>
    </w:div>
    <w:div w:id="233509897">
      <w:bodyDiv w:val="1"/>
      <w:marLeft w:val="0"/>
      <w:marRight w:val="0"/>
      <w:marTop w:val="0"/>
      <w:marBottom w:val="0"/>
      <w:divBdr>
        <w:top w:val="none" w:sz="0" w:space="0" w:color="auto"/>
        <w:left w:val="none" w:sz="0" w:space="0" w:color="auto"/>
        <w:bottom w:val="none" w:sz="0" w:space="0" w:color="auto"/>
        <w:right w:val="none" w:sz="0" w:space="0" w:color="auto"/>
      </w:divBdr>
    </w:div>
    <w:div w:id="241380264">
      <w:bodyDiv w:val="1"/>
      <w:marLeft w:val="0"/>
      <w:marRight w:val="0"/>
      <w:marTop w:val="0"/>
      <w:marBottom w:val="0"/>
      <w:divBdr>
        <w:top w:val="none" w:sz="0" w:space="0" w:color="auto"/>
        <w:left w:val="none" w:sz="0" w:space="0" w:color="auto"/>
        <w:bottom w:val="none" w:sz="0" w:space="0" w:color="auto"/>
        <w:right w:val="none" w:sz="0" w:space="0" w:color="auto"/>
      </w:divBdr>
    </w:div>
    <w:div w:id="244920163">
      <w:bodyDiv w:val="1"/>
      <w:marLeft w:val="0"/>
      <w:marRight w:val="0"/>
      <w:marTop w:val="0"/>
      <w:marBottom w:val="0"/>
      <w:divBdr>
        <w:top w:val="none" w:sz="0" w:space="0" w:color="auto"/>
        <w:left w:val="none" w:sz="0" w:space="0" w:color="auto"/>
        <w:bottom w:val="none" w:sz="0" w:space="0" w:color="auto"/>
        <w:right w:val="none" w:sz="0" w:space="0" w:color="auto"/>
      </w:divBdr>
    </w:div>
    <w:div w:id="247690085">
      <w:bodyDiv w:val="1"/>
      <w:marLeft w:val="0"/>
      <w:marRight w:val="0"/>
      <w:marTop w:val="0"/>
      <w:marBottom w:val="0"/>
      <w:divBdr>
        <w:top w:val="none" w:sz="0" w:space="0" w:color="auto"/>
        <w:left w:val="none" w:sz="0" w:space="0" w:color="auto"/>
        <w:bottom w:val="none" w:sz="0" w:space="0" w:color="auto"/>
        <w:right w:val="none" w:sz="0" w:space="0" w:color="auto"/>
      </w:divBdr>
    </w:div>
    <w:div w:id="259874653">
      <w:bodyDiv w:val="1"/>
      <w:marLeft w:val="0"/>
      <w:marRight w:val="0"/>
      <w:marTop w:val="0"/>
      <w:marBottom w:val="0"/>
      <w:divBdr>
        <w:top w:val="none" w:sz="0" w:space="0" w:color="auto"/>
        <w:left w:val="none" w:sz="0" w:space="0" w:color="auto"/>
        <w:bottom w:val="none" w:sz="0" w:space="0" w:color="auto"/>
        <w:right w:val="none" w:sz="0" w:space="0" w:color="auto"/>
      </w:divBdr>
    </w:div>
    <w:div w:id="268392213">
      <w:bodyDiv w:val="1"/>
      <w:marLeft w:val="0"/>
      <w:marRight w:val="0"/>
      <w:marTop w:val="0"/>
      <w:marBottom w:val="0"/>
      <w:divBdr>
        <w:top w:val="none" w:sz="0" w:space="0" w:color="auto"/>
        <w:left w:val="none" w:sz="0" w:space="0" w:color="auto"/>
        <w:bottom w:val="none" w:sz="0" w:space="0" w:color="auto"/>
        <w:right w:val="none" w:sz="0" w:space="0" w:color="auto"/>
      </w:divBdr>
    </w:div>
    <w:div w:id="268700843">
      <w:bodyDiv w:val="1"/>
      <w:marLeft w:val="0"/>
      <w:marRight w:val="0"/>
      <w:marTop w:val="0"/>
      <w:marBottom w:val="0"/>
      <w:divBdr>
        <w:top w:val="none" w:sz="0" w:space="0" w:color="auto"/>
        <w:left w:val="none" w:sz="0" w:space="0" w:color="auto"/>
        <w:bottom w:val="none" w:sz="0" w:space="0" w:color="auto"/>
        <w:right w:val="none" w:sz="0" w:space="0" w:color="auto"/>
      </w:divBdr>
    </w:div>
    <w:div w:id="270356831">
      <w:bodyDiv w:val="1"/>
      <w:marLeft w:val="0"/>
      <w:marRight w:val="0"/>
      <w:marTop w:val="0"/>
      <w:marBottom w:val="0"/>
      <w:divBdr>
        <w:top w:val="none" w:sz="0" w:space="0" w:color="auto"/>
        <w:left w:val="none" w:sz="0" w:space="0" w:color="auto"/>
        <w:bottom w:val="none" w:sz="0" w:space="0" w:color="auto"/>
        <w:right w:val="none" w:sz="0" w:space="0" w:color="auto"/>
      </w:divBdr>
    </w:div>
    <w:div w:id="272791779">
      <w:bodyDiv w:val="1"/>
      <w:marLeft w:val="0"/>
      <w:marRight w:val="0"/>
      <w:marTop w:val="0"/>
      <w:marBottom w:val="0"/>
      <w:divBdr>
        <w:top w:val="none" w:sz="0" w:space="0" w:color="auto"/>
        <w:left w:val="none" w:sz="0" w:space="0" w:color="auto"/>
        <w:bottom w:val="none" w:sz="0" w:space="0" w:color="auto"/>
        <w:right w:val="none" w:sz="0" w:space="0" w:color="auto"/>
      </w:divBdr>
    </w:div>
    <w:div w:id="273443352">
      <w:bodyDiv w:val="1"/>
      <w:marLeft w:val="0"/>
      <w:marRight w:val="0"/>
      <w:marTop w:val="0"/>
      <w:marBottom w:val="0"/>
      <w:divBdr>
        <w:top w:val="none" w:sz="0" w:space="0" w:color="auto"/>
        <w:left w:val="none" w:sz="0" w:space="0" w:color="auto"/>
        <w:bottom w:val="none" w:sz="0" w:space="0" w:color="auto"/>
        <w:right w:val="none" w:sz="0" w:space="0" w:color="auto"/>
      </w:divBdr>
    </w:div>
    <w:div w:id="277176846">
      <w:bodyDiv w:val="1"/>
      <w:marLeft w:val="0"/>
      <w:marRight w:val="0"/>
      <w:marTop w:val="0"/>
      <w:marBottom w:val="0"/>
      <w:divBdr>
        <w:top w:val="none" w:sz="0" w:space="0" w:color="auto"/>
        <w:left w:val="none" w:sz="0" w:space="0" w:color="auto"/>
        <w:bottom w:val="none" w:sz="0" w:space="0" w:color="auto"/>
        <w:right w:val="none" w:sz="0" w:space="0" w:color="auto"/>
      </w:divBdr>
    </w:div>
    <w:div w:id="283659423">
      <w:bodyDiv w:val="1"/>
      <w:marLeft w:val="0"/>
      <w:marRight w:val="0"/>
      <w:marTop w:val="0"/>
      <w:marBottom w:val="0"/>
      <w:divBdr>
        <w:top w:val="none" w:sz="0" w:space="0" w:color="auto"/>
        <w:left w:val="none" w:sz="0" w:space="0" w:color="auto"/>
        <w:bottom w:val="none" w:sz="0" w:space="0" w:color="auto"/>
        <w:right w:val="none" w:sz="0" w:space="0" w:color="auto"/>
      </w:divBdr>
    </w:div>
    <w:div w:id="283971114">
      <w:bodyDiv w:val="1"/>
      <w:marLeft w:val="0"/>
      <w:marRight w:val="0"/>
      <w:marTop w:val="0"/>
      <w:marBottom w:val="0"/>
      <w:divBdr>
        <w:top w:val="none" w:sz="0" w:space="0" w:color="auto"/>
        <w:left w:val="none" w:sz="0" w:space="0" w:color="auto"/>
        <w:bottom w:val="none" w:sz="0" w:space="0" w:color="auto"/>
        <w:right w:val="none" w:sz="0" w:space="0" w:color="auto"/>
      </w:divBdr>
    </w:div>
    <w:div w:id="286396941">
      <w:bodyDiv w:val="1"/>
      <w:marLeft w:val="0"/>
      <w:marRight w:val="0"/>
      <w:marTop w:val="0"/>
      <w:marBottom w:val="0"/>
      <w:divBdr>
        <w:top w:val="none" w:sz="0" w:space="0" w:color="auto"/>
        <w:left w:val="none" w:sz="0" w:space="0" w:color="auto"/>
        <w:bottom w:val="none" w:sz="0" w:space="0" w:color="auto"/>
        <w:right w:val="none" w:sz="0" w:space="0" w:color="auto"/>
      </w:divBdr>
    </w:div>
    <w:div w:id="287787132">
      <w:bodyDiv w:val="1"/>
      <w:marLeft w:val="0"/>
      <w:marRight w:val="0"/>
      <w:marTop w:val="0"/>
      <w:marBottom w:val="0"/>
      <w:divBdr>
        <w:top w:val="none" w:sz="0" w:space="0" w:color="auto"/>
        <w:left w:val="none" w:sz="0" w:space="0" w:color="auto"/>
        <w:bottom w:val="none" w:sz="0" w:space="0" w:color="auto"/>
        <w:right w:val="none" w:sz="0" w:space="0" w:color="auto"/>
      </w:divBdr>
    </w:div>
    <w:div w:id="289015422">
      <w:bodyDiv w:val="1"/>
      <w:marLeft w:val="0"/>
      <w:marRight w:val="0"/>
      <w:marTop w:val="0"/>
      <w:marBottom w:val="0"/>
      <w:divBdr>
        <w:top w:val="none" w:sz="0" w:space="0" w:color="auto"/>
        <w:left w:val="none" w:sz="0" w:space="0" w:color="auto"/>
        <w:bottom w:val="none" w:sz="0" w:space="0" w:color="auto"/>
        <w:right w:val="none" w:sz="0" w:space="0" w:color="auto"/>
      </w:divBdr>
    </w:div>
    <w:div w:id="294799414">
      <w:bodyDiv w:val="1"/>
      <w:marLeft w:val="0"/>
      <w:marRight w:val="0"/>
      <w:marTop w:val="0"/>
      <w:marBottom w:val="0"/>
      <w:divBdr>
        <w:top w:val="none" w:sz="0" w:space="0" w:color="auto"/>
        <w:left w:val="none" w:sz="0" w:space="0" w:color="auto"/>
        <w:bottom w:val="none" w:sz="0" w:space="0" w:color="auto"/>
        <w:right w:val="none" w:sz="0" w:space="0" w:color="auto"/>
      </w:divBdr>
    </w:div>
    <w:div w:id="299266566">
      <w:bodyDiv w:val="1"/>
      <w:marLeft w:val="0"/>
      <w:marRight w:val="0"/>
      <w:marTop w:val="0"/>
      <w:marBottom w:val="0"/>
      <w:divBdr>
        <w:top w:val="none" w:sz="0" w:space="0" w:color="auto"/>
        <w:left w:val="none" w:sz="0" w:space="0" w:color="auto"/>
        <w:bottom w:val="none" w:sz="0" w:space="0" w:color="auto"/>
        <w:right w:val="none" w:sz="0" w:space="0" w:color="auto"/>
      </w:divBdr>
    </w:div>
    <w:div w:id="301428480">
      <w:bodyDiv w:val="1"/>
      <w:marLeft w:val="0"/>
      <w:marRight w:val="0"/>
      <w:marTop w:val="0"/>
      <w:marBottom w:val="0"/>
      <w:divBdr>
        <w:top w:val="none" w:sz="0" w:space="0" w:color="auto"/>
        <w:left w:val="none" w:sz="0" w:space="0" w:color="auto"/>
        <w:bottom w:val="none" w:sz="0" w:space="0" w:color="auto"/>
        <w:right w:val="none" w:sz="0" w:space="0" w:color="auto"/>
      </w:divBdr>
    </w:div>
    <w:div w:id="306014798">
      <w:bodyDiv w:val="1"/>
      <w:marLeft w:val="0"/>
      <w:marRight w:val="0"/>
      <w:marTop w:val="0"/>
      <w:marBottom w:val="0"/>
      <w:divBdr>
        <w:top w:val="none" w:sz="0" w:space="0" w:color="auto"/>
        <w:left w:val="none" w:sz="0" w:space="0" w:color="auto"/>
        <w:bottom w:val="none" w:sz="0" w:space="0" w:color="auto"/>
        <w:right w:val="none" w:sz="0" w:space="0" w:color="auto"/>
      </w:divBdr>
    </w:div>
    <w:div w:id="307707089">
      <w:bodyDiv w:val="1"/>
      <w:marLeft w:val="0"/>
      <w:marRight w:val="0"/>
      <w:marTop w:val="0"/>
      <w:marBottom w:val="0"/>
      <w:divBdr>
        <w:top w:val="none" w:sz="0" w:space="0" w:color="auto"/>
        <w:left w:val="none" w:sz="0" w:space="0" w:color="auto"/>
        <w:bottom w:val="none" w:sz="0" w:space="0" w:color="auto"/>
        <w:right w:val="none" w:sz="0" w:space="0" w:color="auto"/>
      </w:divBdr>
    </w:div>
    <w:div w:id="311906468">
      <w:bodyDiv w:val="1"/>
      <w:marLeft w:val="0"/>
      <w:marRight w:val="0"/>
      <w:marTop w:val="0"/>
      <w:marBottom w:val="0"/>
      <w:divBdr>
        <w:top w:val="none" w:sz="0" w:space="0" w:color="auto"/>
        <w:left w:val="none" w:sz="0" w:space="0" w:color="auto"/>
        <w:bottom w:val="none" w:sz="0" w:space="0" w:color="auto"/>
        <w:right w:val="none" w:sz="0" w:space="0" w:color="auto"/>
      </w:divBdr>
    </w:div>
    <w:div w:id="313879498">
      <w:bodyDiv w:val="1"/>
      <w:marLeft w:val="0"/>
      <w:marRight w:val="0"/>
      <w:marTop w:val="0"/>
      <w:marBottom w:val="0"/>
      <w:divBdr>
        <w:top w:val="none" w:sz="0" w:space="0" w:color="auto"/>
        <w:left w:val="none" w:sz="0" w:space="0" w:color="auto"/>
        <w:bottom w:val="none" w:sz="0" w:space="0" w:color="auto"/>
        <w:right w:val="none" w:sz="0" w:space="0" w:color="auto"/>
      </w:divBdr>
    </w:div>
    <w:div w:id="319771852">
      <w:bodyDiv w:val="1"/>
      <w:marLeft w:val="0"/>
      <w:marRight w:val="0"/>
      <w:marTop w:val="0"/>
      <w:marBottom w:val="0"/>
      <w:divBdr>
        <w:top w:val="none" w:sz="0" w:space="0" w:color="auto"/>
        <w:left w:val="none" w:sz="0" w:space="0" w:color="auto"/>
        <w:bottom w:val="none" w:sz="0" w:space="0" w:color="auto"/>
        <w:right w:val="none" w:sz="0" w:space="0" w:color="auto"/>
      </w:divBdr>
    </w:div>
    <w:div w:id="339283087">
      <w:bodyDiv w:val="1"/>
      <w:marLeft w:val="0"/>
      <w:marRight w:val="0"/>
      <w:marTop w:val="0"/>
      <w:marBottom w:val="0"/>
      <w:divBdr>
        <w:top w:val="none" w:sz="0" w:space="0" w:color="auto"/>
        <w:left w:val="none" w:sz="0" w:space="0" w:color="auto"/>
        <w:bottom w:val="none" w:sz="0" w:space="0" w:color="auto"/>
        <w:right w:val="none" w:sz="0" w:space="0" w:color="auto"/>
      </w:divBdr>
    </w:div>
    <w:div w:id="343827857">
      <w:bodyDiv w:val="1"/>
      <w:marLeft w:val="0"/>
      <w:marRight w:val="0"/>
      <w:marTop w:val="0"/>
      <w:marBottom w:val="0"/>
      <w:divBdr>
        <w:top w:val="none" w:sz="0" w:space="0" w:color="auto"/>
        <w:left w:val="none" w:sz="0" w:space="0" w:color="auto"/>
        <w:bottom w:val="none" w:sz="0" w:space="0" w:color="auto"/>
        <w:right w:val="none" w:sz="0" w:space="0" w:color="auto"/>
      </w:divBdr>
    </w:div>
    <w:div w:id="351879033">
      <w:bodyDiv w:val="1"/>
      <w:marLeft w:val="0"/>
      <w:marRight w:val="0"/>
      <w:marTop w:val="0"/>
      <w:marBottom w:val="0"/>
      <w:divBdr>
        <w:top w:val="none" w:sz="0" w:space="0" w:color="auto"/>
        <w:left w:val="none" w:sz="0" w:space="0" w:color="auto"/>
        <w:bottom w:val="none" w:sz="0" w:space="0" w:color="auto"/>
        <w:right w:val="none" w:sz="0" w:space="0" w:color="auto"/>
      </w:divBdr>
    </w:div>
    <w:div w:id="353070170">
      <w:bodyDiv w:val="1"/>
      <w:marLeft w:val="0"/>
      <w:marRight w:val="0"/>
      <w:marTop w:val="0"/>
      <w:marBottom w:val="0"/>
      <w:divBdr>
        <w:top w:val="none" w:sz="0" w:space="0" w:color="auto"/>
        <w:left w:val="none" w:sz="0" w:space="0" w:color="auto"/>
        <w:bottom w:val="none" w:sz="0" w:space="0" w:color="auto"/>
        <w:right w:val="none" w:sz="0" w:space="0" w:color="auto"/>
      </w:divBdr>
    </w:div>
    <w:div w:id="364141381">
      <w:bodyDiv w:val="1"/>
      <w:marLeft w:val="0"/>
      <w:marRight w:val="0"/>
      <w:marTop w:val="0"/>
      <w:marBottom w:val="0"/>
      <w:divBdr>
        <w:top w:val="none" w:sz="0" w:space="0" w:color="auto"/>
        <w:left w:val="none" w:sz="0" w:space="0" w:color="auto"/>
        <w:bottom w:val="none" w:sz="0" w:space="0" w:color="auto"/>
        <w:right w:val="none" w:sz="0" w:space="0" w:color="auto"/>
      </w:divBdr>
    </w:div>
    <w:div w:id="374744833">
      <w:bodyDiv w:val="1"/>
      <w:marLeft w:val="0"/>
      <w:marRight w:val="0"/>
      <w:marTop w:val="0"/>
      <w:marBottom w:val="0"/>
      <w:divBdr>
        <w:top w:val="none" w:sz="0" w:space="0" w:color="auto"/>
        <w:left w:val="none" w:sz="0" w:space="0" w:color="auto"/>
        <w:bottom w:val="none" w:sz="0" w:space="0" w:color="auto"/>
        <w:right w:val="none" w:sz="0" w:space="0" w:color="auto"/>
      </w:divBdr>
    </w:div>
    <w:div w:id="378363610">
      <w:bodyDiv w:val="1"/>
      <w:marLeft w:val="0"/>
      <w:marRight w:val="0"/>
      <w:marTop w:val="0"/>
      <w:marBottom w:val="0"/>
      <w:divBdr>
        <w:top w:val="none" w:sz="0" w:space="0" w:color="auto"/>
        <w:left w:val="none" w:sz="0" w:space="0" w:color="auto"/>
        <w:bottom w:val="none" w:sz="0" w:space="0" w:color="auto"/>
        <w:right w:val="none" w:sz="0" w:space="0" w:color="auto"/>
      </w:divBdr>
    </w:div>
    <w:div w:id="381297462">
      <w:bodyDiv w:val="1"/>
      <w:marLeft w:val="0"/>
      <w:marRight w:val="0"/>
      <w:marTop w:val="0"/>
      <w:marBottom w:val="0"/>
      <w:divBdr>
        <w:top w:val="none" w:sz="0" w:space="0" w:color="auto"/>
        <w:left w:val="none" w:sz="0" w:space="0" w:color="auto"/>
        <w:bottom w:val="none" w:sz="0" w:space="0" w:color="auto"/>
        <w:right w:val="none" w:sz="0" w:space="0" w:color="auto"/>
      </w:divBdr>
    </w:div>
    <w:div w:id="384836848">
      <w:bodyDiv w:val="1"/>
      <w:marLeft w:val="0"/>
      <w:marRight w:val="0"/>
      <w:marTop w:val="0"/>
      <w:marBottom w:val="0"/>
      <w:divBdr>
        <w:top w:val="none" w:sz="0" w:space="0" w:color="auto"/>
        <w:left w:val="none" w:sz="0" w:space="0" w:color="auto"/>
        <w:bottom w:val="none" w:sz="0" w:space="0" w:color="auto"/>
        <w:right w:val="none" w:sz="0" w:space="0" w:color="auto"/>
      </w:divBdr>
    </w:div>
    <w:div w:id="386220279">
      <w:bodyDiv w:val="1"/>
      <w:marLeft w:val="0"/>
      <w:marRight w:val="0"/>
      <w:marTop w:val="0"/>
      <w:marBottom w:val="0"/>
      <w:divBdr>
        <w:top w:val="none" w:sz="0" w:space="0" w:color="auto"/>
        <w:left w:val="none" w:sz="0" w:space="0" w:color="auto"/>
        <w:bottom w:val="none" w:sz="0" w:space="0" w:color="auto"/>
        <w:right w:val="none" w:sz="0" w:space="0" w:color="auto"/>
      </w:divBdr>
    </w:div>
    <w:div w:id="388112456">
      <w:bodyDiv w:val="1"/>
      <w:marLeft w:val="0"/>
      <w:marRight w:val="0"/>
      <w:marTop w:val="0"/>
      <w:marBottom w:val="0"/>
      <w:divBdr>
        <w:top w:val="none" w:sz="0" w:space="0" w:color="auto"/>
        <w:left w:val="none" w:sz="0" w:space="0" w:color="auto"/>
        <w:bottom w:val="none" w:sz="0" w:space="0" w:color="auto"/>
        <w:right w:val="none" w:sz="0" w:space="0" w:color="auto"/>
      </w:divBdr>
    </w:div>
    <w:div w:id="391272061">
      <w:bodyDiv w:val="1"/>
      <w:marLeft w:val="0"/>
      <w:marRight w:val="0"/>
      <w:marTop w:val="0"/>
      <w:marBottom w:val="0"/>
      <w:divBdr>
        <w:top w:val="none" w:sz="0" w:space="0" w:color="auto"/>
        <w:left w:val="none" w:sz="0" w:space="0" w:color="auto"/>
        <w:bottom w:val="none" w:sz="0" w:space="0" w:color="auto"/>
        <w:right w:val="none" w:sz="0" w:space="0" w:color="auto"/>
      </w:divBdr>
    </w:div>
    <w:div w:id="392048958">
      <w:bodyDiv w:val="1"/>
      <w:marLeft w:val="0"/>
      <w:marRight w:val="0"/>
      <w:marTop w:val="0"/>
      <w:marBottom w:val="0"/>
      <w:divBdr>
        <w:top w:val="none" w:sz="0" w:space="0" w:color="auto"/>
        <w:left w:val="none" w:sz="0" w:space="0" w:color="auto"/>
        <w:bottom w:val="none" w:sz="0" w:space="0" w:color="auto"/>
        <w:right w:val="none" w:sz="0" w:space="0" w:color="auto"/>
      </w:divBdr>
    </w:div>
    <w:div w:id="404424065">
      <w:bodyDiv w:val="1"/>
      <w:marLeft w:val="0"/>
      <w:marRight w:val="0"/>
      <w:marTop w:val="0"/>
      <w:marBottom w:val="0"/>
      <w:divBdr>
        <w:top w:val="none" w:sz="0" w:space="0" w:color="auto"/>
        <w:left w:val="none" w:sz="0" w:space="0" w:color="auto"/>
        <w:bottom w:val="none" w:sz="0" w:space="0" w:color="auto"/>
        <w:right w:val="none" w:sz="0" w:space="0" w:color="auto"/>
      </w:divBdr>
    </w:div>
    <w:div w:id="405537329">
      <w:bodyDiv w:val="1"/>
      <w:marLeft w:val="0"/>
      <w:marRight w:val="0"/>
      <w:marTop w:val="0"/>
      <w:marBottom w:val="0"/>
      <w:divBdr>
        <w:top w:val="none" w:sz="0" w:space="0" w:color="auto"/>
        <w:left w:val="none" w:sz="0" w:space="0" w:color="auto"/>
        <w:bottom w:val="none" w:sz="0" w:space="0" w:color="auto"/>
        <w:right w:val="none" w:sz="0" w:space="0" w:color="auto"/>
      </w:divBdr>
    </w:div>
    <w:div w:id="411120092">
      <w:bodyDiv w:val="1"/>
      <w:marLeft w:val="0"/>
      <w:marRight w:val="0"/>
      <w:marTop w:val="0"/>
      <w:marBottom w:val="0"/>
      <w:divBdr>
        <w:top w:val="none" w:sz="0" w:space="0" w:color="auto"/>
        <w:left w:val="none" w:sz="0" w:space="0" w:color="auto"/>
        <w:bottom w:val="none" w:sz="0" w:space="0" w:color="auto"/>
        <w:right w:val="none" w:sz="0" w:space="0" w:color="auto"/>
      </w:divBdr>
    </w:div>
    <w:div w:id="411897189">
      <w:bodyDiv w:val="1"/>
      <w:marLeft w:val="0"/>
      <w:marRight w:val="0"/>
      <w:marTop w:val="0"/>
      <w:marBottom w:val="0"/>
      <w:divBdr>
        <w:top w:val="none" w:sz="0" w:space="0" w:color="auto"/>
        <w:left w:val="none" w:sz="0" w:space="0" w:color="auto"/>
        <w:bottom w:val="none" w:sz="0" w:space="0" w:color="auto"/>
        <w:right w:val="none" w:sz="0" w:space="0" w:color="auto"/>
      </w:divBdr>
    </w:div>
    <w:div w:id="415052938">
      <w:bodyDiv w:val="1"/>
      <w:marLeft w:val="0"/>
      <w:marRight w:val="0"/>
      <w:marTop w:val="0"/>
      <w:marBottom w:val="0"/>
      <w:divBdr>
        <w:top w:val="none" w:sz="0" w:space="0" w:color="auto"/>
        <w:left w:val="none" w:sz="0" w:space="0" w:color="auto"/>
        <w:bottom w:val="none" w:sz="0" w:space="0" w:color="auto"/>
        <w:right w:val="none" w:sz="0" w:space="0" w:color="auto"/>
      </w:divBdr>
    </w:div>
    <w:div w:id="415783250">
      <w:bodyDiv w:val="1"/>
      <w:marLeft w:val="0"/>
      <w:marRight w:val="0"/>
      <w:marTop w:val="0"/>
      <w:marBottom w:val="0"/>
      <w:divBdr>
        <w:top w:val="none" w:sz="0" w:space="0" w:color="auto"/>
        <w:left w:val="none" w:sz="0" w:space="0" w:color="auto"/>
        <w:bottom w:val="none" w:sz="0" w:space="0" w:color="auto"/>
        <w:right w:val="none" w:sz="0" w:space="0" w:color="auto"/>
      </w:divBdr>
    </w:div>
    <w:div w:id="420178966">
      <w:bodyDiv w:val="1"/>
      <w:marLeft w:val="0"/>
      <w:marRight w:val="0"/>
      <w:marTop w:val="0"/>
      <w:marBottom w:val="0"/>
      <w:divBdr>
        <w:top w:val="none" w:sz="0" w:space="0" w:color="auto"/>
        <w:left w:val="none" w:sz="0" w:space="0" w:color="auto"/>
        <w:bottom w:val="none" w:sz="0" w:space="0" w:color="auto"/>
        <w:right w:val="none" w:sz="0" w:space="0" w:color="auto"/>
      </w:divBdr>
    </w:div>
    <w:div w:id="420563885">
      <w:bodyDiv w:val="1"/>
      <w:marLeft w:val="0"/>
      <w:marRight w:val="0"/>
      <w:marTop w:val="0"/>
      <w:marBottom w:val="0"/>
      <w:divBdr>
        <w:top w:val="none" w:sz="0" w:space="0" w:color="auto"/>
        <w:left w:val="none" w:sz="0" w:space="0" w:color="auto"/>
        <w:bottom w:val="none" w:sz="0" w:space="0" w:color="auto"/>
        <w:right w:val="none" w:sz="0" w:space="0" w:color="auto"/>
      </w:divBdr>
    </w:div>
    <w:div w:id="424033001">
      <w:bodyDiv w:val="1"/>
      <w:marLeft w:val="0"/>
      <w:marRight w:val="0"/>
      <w:marTop w:val="0"/>
      <w:marBottom w:val="0"/>
      <w:divBdr>
        <w:top w:val="none" w:sz="0" w:space="0" w:color="auto"/>
        <w:left w:val="none" w:sz="0" w:space="0" w:color="auto"/>
        <w:bottom w:val="none" w:sz="0" w:space="0" w:color="auto"/>
        <w:right w:val="none" w:sz="0" w:space="0" w:color="auto"/>
      </w:divBdr>
    </w:div>
    <w:div w:id="429660994">
      <w:bodyDiv w:val="1"/>
      <w:marLeft w:val="0"/>
      <w:marRight w:val="0"/>
      <w:marTop w:val="0"/>
      <w:marBottom w:val="0"/>
      <w:divBdr>
        <w:top w:val="none" w:sz="0" w:space="0" w:color="auto"/>
        <w:left w:val="none" w:sz="0" w:space="0" w:color="auto"/>
        <w:bottom w:val="none" w:sz="0" w:space="0" w:color="auto"/>
        <w:right w:val="none" w:sz="0" w:space="0" w:color="auto"/>
      </w:divBdr>
    </w:div>
    <w:div w:id="441338715">
      <w:bodyDiv w:val="1"/>
      <w:marLeft w:val="0"/>
      <w:marRight w:val="0"/>
      <w:marTop w:val="0"/>
      <w:marBottom w:val="0"/>
      <w:divBdr>
        <w:top w:val="none" w:sz="0" w:space="0" w:color="auto"/>
        <w:left w:val="none" w:sz="0" w:space="0" w:color="auto"/>
        <w:bottom w:val="none" w:sz="0" w:space="0" w:color="auto"/>
        <w:right w:val="none" w:sz="0" w:space="0" w:color="auto"/>
      </w:divBdr>
    </w:div>
    <w:div w:id="444156048">
      <w:bodyDiv w:val="1"/>
      <w:marLeft w:val="0"/>
      <w:marRight w:val="0"/>
      <w:marTop w:val="0"/>
      <w:marBottom w:val="0"/>
      <w:divBdr>
        <w:top w:val="none" w:sz="0" w:space="0" w:color="auto"/>
        <w:left w:val="none" w:sz="0" w:space="0" w:color="auto"/>
        <w:bottom w:val="none" w:sz="0" w:space="0" w:color="auto"/>
        <w:right w:val="none" w:sz="0" w:space="0" w:color="auto"/>
      </w:divBdr>
    </w:div>
    <w:div w:id="445664456">
      <w:bodyDiv w:val="1"/>
      <w:marLeft w:val="0"/>
      <w:marRight w:val="0"/>
      <w:marTop w:val="0"/>
      <w:marBottom w:val="0"/>
      <w:divBdr>
        <w:top w:val="none" w:sz="0" w:space="0" w:color="auto"/>
        <w:left w:val="none" w:sz="0" w:space="0" w:color="auto"/>
        <w:bottom w:val="none" w:sz="0" w:space="0" w:color="auto"/>
        <w:right w:val="none" w:sz="0" w:space="0" w:color="auto"/>
      </w:divBdr>
    </w:div>
    <w:div w:id="451899596">
      <w:bodyDiv w:val="1"/>
      <w:marLeft w:val="0"/>
      <w:marRight w:val="0"/>
      <w:marTop w:val="0"/>
      <w:marBottom w:val="0"/>
      <w:divBdr>
        <w:top w:val="none" w:sz="0" w:space="0" w:color="auto"/>
        <w:left w:val="none" w:sz="0" w:space="0" w:color="auto"/>
        <w:bottom w:val="none" w:sz="0" w:space="0" w:color="auto"/>
        <w:right w:val="none" w:sz="0" w:space="0" w:color="auto"/>
      </w:divBdr>
    </w:div>
    <w:div w:id="457795429">
      <w:bodyDiv w:val="1"/>
      <w:marLeft w:val="0"/>
      <w:marRight w:val="0"/>
      <w:marTop w:val="0"/>
      <w:marBottom w:val="0"/>
      <w:divBdr>
        <w:top w:val="none" w:sz="0" w:space="0" w:color="auto"/>
        <w:left w:val="none" w:sz="0" w:space="0" w:color="auto"/>
        <w:bottom w:val="none" w:sz="0" w:space="0" w:color="auto"/>
        <w:right w:val="none" w:sz="0" w:space="0" w:color="auto"/>
      </w:divBdr>
    </w:div>
    <w:div w:id="462967921">
      <w:bodyDiv w:val="1"/>
      <w:marLeft w:val="0"/>
      <w:marRight w:val="0"/>
      <w:marTop w:val="0"/>
      <w:marBottom w:val="0"/>
      <w:divBdr>
        <w:top w:val="none" w:sz="0" w:space="0" w:color="auto"/>
        <w:left w:val="none" w:sz="0" w:space="0" w:color="auto"/>
        <w:bottom w:val="none" w:sz="0" w:space="0" w:color="auto"/>
        <w:right w:val="none" w:sz="0" w:space="0" w:color="auto"/>
      </w:divBdr>
    </w:div>
    <w:div w:id="465859354">
      <w:bodyDiv w:val="1"/>
      <w:marLeft w:val="0"/>
      <w:marRight w:val="0"/>
      <w:marTop w:val="0"/>
      <w:marBottom w:val="0"/>
      <w:divBdr>
        <w:top w:val="none" w:sz="0" w:space="0" w:color="auto"/>
        <w:left w:val="none" w:sz="0" w:space="0" w:color="auto"/>
        <w:bottom w:val="none" w:sz="0" w:space="0" w:color="auto"/>
        <w:right w:val="none" w:sz="0" w:space="0" w:color="auto"/>
      </w:divBdr>
    </w:div>
    <w:div w:id="466551145">
      <w:bodyDiv w:val="1"/>
      <w:marLeft w:val="0"/>
      <w:marRight w:val="0"/>
      <w:marTop w:val="0"/>
      <w:marBottom w:val="0"/>
      <w:divBdr>
        <w:top w:val="none" w:sz="0" w:space="0" w:color="auto"/>
        <w:left w:val="none" w:sz="0" w:space="0" w:color="auto"/>
        <w:bottom w:val="none" w:sz="0" w:space="0" w:color="auto"/>
        <w:right w:val="none" w:sz="0" w:space="0" w:color="auto"/>
      </w:divBdr>
    </w:div>
    <w:div w:id="468287159">
      <w:bodyDiv w:val="1"/>
      <w:marLeft w:val="0"/>
      <w:marRight w:val="0"/>
      <w:marTop w:val="0"/>
      <w:marBottom w:val="0"/>
      <w:divBdr>
        <w:top w:val="none" w:sz="0" w:space="0" w:color="auto"/>
        <w:left w:val="none" w:sz="0" w:space="0" w:color="auto"/>
        <w:bottom w:val="none" w:sz="0" w:space="0" w:color="auto"/>
        <w:right w:val="none" w:sz="0" w:space="0" w:color="auto"/>
      </w:divBdr>
    </w:div>
    <w:div w:id="469329158">
      <w:bodyDiv w:val="1"/>
      <w:marLeft w:val="0"/>
      <w:marRight w:val="0"/>
      <w:marTop w:val="0"/>
      <w:marBottom w:val="0"/>
      <w:divBdr>
        <w:top w:val="none" w:sz="0" w:space="0" w:color="auto"/>
        <w:left w:val="none" w:sz="0" w:space="0" w:color="auto"/>
        <w:bottom w:val="none" w:sz="0" w:space="0" w:color="auto"/>
        <w:right w:val="none" w:sz="0" w:space="0" w:color="auto"/>
      </w:divBdr>
    </w:div>
    <w:div w:id="476070929">
      <w:bodyDiv w:val="1"/>
      <w:marLeft w:val="0"/>
      <w:marRight w:val="0"/>
      <w:marTop w:val="0"/>
      <w:marBottom w:val="0"/>
      <w:divBdr>
        <w:top w:val="none" w:sz="0" w:space="0" w:color="auto"/>
        <w:left w:val="none" w:sz="0" w:space="0" w:color="auto"/>
        <w:bottom w:val="none" w:sz="0" w:space="0" w:color="auto"/>
        <w:right w:val="none" w:sz="0" w:space="0" w:color="auto"/>
      </w:divBdr>
    </w:div>
    <w:div w:id="484274671">
      <w:bodyDiv w:val="1"/>
      <w:marLeft w:val="0"/>
      <w:marRight w:val="0"/>
      <w:marTop w:val="0"/>
      <w:marBottom w:val="0"/>
      <w:divBdr>
        <w:top w:val="none" w:sz="0" w:space="0" w:color="auto"/>
        <w:left w:val="none" w:sz="0" w:space="0" w:color="auto"/>
        <w:bottom w:val="none" w:sz="0" w:space="0" w:color="auto"/>
        <w:right w:val="none" w:sz="0" w:space="0" w:color="auto"/>
      </w:divBdr>
    </w:div>
    <w:div w:id="490482485">
      <w:bodyDiv w:val="1"/>
      <w:marLeft w:val="0"/>
      <w:marRight w:val="0"/>
      <w:marTop w:val="0"/>
      <w:marBottom w:val="0"/>
      <w:divBdr>
        <w:top w:val="none" w:sz="0" w:space="0" w:color="auto"/>
        <w:left w:val="none" w:sz="0" w:space="0" w:color="auto"/>
        <w:bottom w:val="none" w:sz="0" w:space="0" w:color="auto"/>
        <w:right w:val="none" w:sz="0" w:space="0" w:color="auto"/>
      </w:divBdr>
    </w:div>
    <w:div w:id="493372115">
      <w:bodyDiv w:val="1"/>
      <w:marLeft w:val="0"/>
      <w:marRight w:val="0"/>
      <w:marTop w:val="0"/>
      <w:marBottom w:val="0"/>
      <w:divBdr>
        <w:top w:val="none" w:sz="0" w:space="0" w:color="auto"/>
        <w:left w:val="none" w:sz="0" w:space="0" w:color="auto"/>
        <w:bottom w:val="none" w:sz="0" w:space="0" w:color="auto"/>
        <w:right w:val="none" w:sz="0" w:space="0" w:color="auto"/>
      </w:divBdr>
    </w:div>
    <w:div w:id="500509418">
      <w:bodyDiv w:val="1"/>
      <w:marLeft w:val="0"/>
      <w:marRight w:val="0"/>
      <w:marTop w:val="0"/>
      <w:marBottom w:val="0"/>
      <w:divBdr>
        <w:top w:val="none" w:sz="0" w:space="0" w:color="auto"/>
        <w:left w:val="none" w:sz="0" w:space="0" w:color="auto"/>
        <w:bottom w:val="none" w:sz="0" w:space="0" w:color="auto"/>
        <w:right w:val="none" w:sz="0" w:space="0" w:color="auto"/>
      </w:divBdr>
    </w:div>
    <w:div w:id="511798002">
      <w:bodyDiv w:val="1"/>
      <w:marLeft w:val="0"/>
      <w:marRight w:val="0"/>
      <w:marTop w:val="0"/>
      <w:marBottom w:val="0"/>
      <w:divBdr>
        <w:top w:val="none" w:sz="0" w:space="0" w:color="auto"/>
        <w:left w:val="none" w:sz="0" w:space="0" w:color="auto"/>
        <w:bottom w:val="none" w:sz="0" w:space="0" w:color="auto"/>
        <w:right w:val="none" w:sz="0" w:space="0" w:color="auto"/>
      </w:divBdr>
    </w:div>
    <w:div w:id="513692129">
      <w:bodyDiv w:val="1"/>
      <w:marLeft w:val="0"/>
      <w:marRight w:val="0"/>
      <w:marTop w:val="0"/>
      <w:marBottom w:val="0"/>
      <w:divBdr>
        <w:top w:val="none" w:sz="0" w:space="0" w:color="auto"/>
        <w:left w:val="none" w:sz="0" w:space="0" w:color="auto"/>
        <w:bottom w:val="none" w:sz="0" w:space="0" w:color="auto"/>
        <w:right w:val="none" w:sz="0" w:space="0" w:color="auto"/>
      </w:divBdr>
    </w:div>
    <w:div w:id="514731179">
      <w:bodyDiv w:val="1"/>
      <w:marLeft w:val="0"/>
      <w:marRight w:val="0"/>
      <w:marTop w:val="0"/>
      <w:marBottom w:val="0"/>
      <w:divBdr>
        <w:top w:val="none" w:sz="0" w:space="0" w:color="auto"/>
        <w:left w:val="none" w:sz="0" w:space="0" w:color="auto"/>
        <w:bottom w:val="none" w:sz="0" w:space="0" w:color="auto"/>
        <w:right w:val="none" w:sz="0" w:space="0" w:color="auto"/>
      </w:divBdr>
    </w:div>
    <w:div w:id="518392421">
      <w:bodyDiv w:val="1"/>
      <w:marLeft w:val="0"/>
      <w:marRight w:val="0"/>
      <w:marTop w:val="0"/>
      <w:marBottom w:val="0"/>
      <w:divBdr>
        <w:top w:val="none" w:sz="0" w:space="0" w:color="auto"/>
        <w:left w:val="none" w:sz="0" w:space="0" w:color="auto"/>
        <w:bottom w:val="none" w:sz="0" w:space="0" w:color="auto"/>
        <w:right w:val="none" w:sz="0" w:space="0" w:color="auto"/>
      </w:divBdr>
    </w:div>
    <w:div w:id="521935948">
      <w:bodyDiv w:val="1"/>
      <w:marLeft w:val="0"/>
      <w:marRight w:val="0"/>
      <w:marTop w:val="0"/>
      <w:marBottom w:val="0"/>
      <w:divBdr>
        <w:top w:val="none" w:sz="0" w:space="0" w:color="auto"/>
        <w:left w:val="none" w:sz="0" w:space="0" w:color="auto"/>
        <w:bottom w:val="none" w:sz="0" w:space="0" w:color="auto"/>
        <w:right w:val="none" w:sz="0" w:space="0" w:color="auto"/>
      </w:divBdr>
    </w:div>
    <w:div w:id="527839657">
      <w:bodyDiv w:val="1"/>
      <w:marLeft w:val="0"/>
      <w:marRight w:val="0"/>
      <w:marTop w:val="0"/>
      <w:marBottom w:val="0"/>
      <w:divBdr>
        <w:top w:val="none" w:sz="0" w:space="0" w:color="auto"/>
        <w:left w:val="none" w:sz="0" w:space="0" w:color="auto"/>
        <w:bottom w:val="none" w:sz="0" w:space="0" w:color="auto"/>
        <w:right w:val="none" w:sz="0" w:space="0" w:color="auto"/>
      </w:divBdr>
    </w:div>
    <w:div w:id="538279640">
      <w:bodyDiv w:val="1"/>
      <w:marLeft w:val="0"/>
      <w:marRight w:val="0"/>
      <w:marTop w:val="0"/>
      <w:marBottom w:val="0"/>
      <w:divBdr>
        <w:top w:val="none" w:sz="0" w:space="0" w:color="auto"/>
        <w:left w:val="none" w:sz="0" w:space="0" w:color="auto"/>
        <w:bottom w:val="none" w:sz="0" w:space="0" w:color="auto"/>
        <w:right w:val="none" w:sz="0" w:space="0" w:color="auto"/>
      </w:divBdr>
    </w:div>
    <w:div w:id="542865647">
      <w:bodyDiv w:val="1"/>
      <w:marLeft w:val="0"/>
      <w:marRight w:val="0"/>
      <w:marTop w:val="0"/>
      <w:marBottom w:val="0"/>
      <w:divBdr>
        <w:top w:val="none" w:sz="0" w:space="0" w:color="auto"/>
        <w:left w:val="none" w:sz="0" w:space="0" w:color="auto"/>
        <w:bottom w:val="none" w:sz="0" w:space="0" w:color="auto"/>
        <w:right w:val="none" w:sz="0" w:space="0" w:color="auto"/>
      </w:divBdr>
    </w:div>
    <w:div w:id="544416248">
      <w:bodyDiv w:val="1"/>
      <w:marLeft w:val="0"/>
      <w:marRight w:val="0"/>
      <w:marTop w:val="0"/>
      <w:marBottom w:val="0"/>
      <w:divBdr>
        <w:top w:val="none" w:sz="0" w:space="0" w:color="auto"/>
        <w:left w:val="none" w:sz="0" w:space="0" w:color="auto"/>
        <w:bottom w:val="none" w:sz="0" w:space="0" w:color="auto"/>
        <w:right w:val="none" w:sz="0" w:space="0" w:color="auto"/>
      </w:divBdr>
    </w:div>
    <w:div w:id="552815907">
      <w:bodyDiv w:val="1"/>
      <w:marLeft w:val="0"/>
      <w:marRight w:val="0"/>
      <w:marTop w:val="0"/>
      <w:marBottom w:val="0"/>
      <w:divBdr>
        <w:top w:val="none" w:sz="0" w:space="0" w:color="auto"/>
        <w:left w:val="none" w:sz="0" w:space="0" w:color="auto"/>
        <w:bottom w:val="none" w:sz="0" w:space="0" w:color="auto"/>
        <w:right w:val="none" w:sz="0" w:space="0" w:color="auto"/>
      </w:divBdr>
    </w:div>
    <w:div w:id="559749029">
      <w:bodyDiv w:val="1"/>
      <w:marLeft w:val="0"/>
      <w:marRight w:val="0"/>
      <w:marTop w:val="0"/>
      <w:marBottom w:val="0"/>
      <w:divBdr>
        <w:top w:val="none" w:sz="0" w:space="0" w:color="auto"/>
        <w:left w:val="none" w:sz="0" w:space="0" w:color="auto"/>
        <w:bottom w:val="none" w:sz="0" w:space="0" w:color="auto"/>
        <w:right w:val="none" w:sz="0" w:space="0" w:color="auto"/>
      </w:divBdr>
    </w:div>
    <w:div w:id="562256125">
      <w:bodyDiv w:val="1"/>
      <w:marLeft w:val="0"/>
      <w:marRight w:val="0"/>
      <w:marTop w:val="0"/>
      <w:marBottom w:val="0"/>
      <w:divBdr>
        <w:top w:val="none" w:sz="0" w:space="0" w:color="auto"/>
        <w:left w:val="none" w:sz="0" w:space="0" w:color="auto"/>
        <w:bottom w:val="none" w:sz="0" w:space="0" w:color="auto"/>
        <w:right w:val="none" w:sz="0" w:space="0" w:color="auto"/>
      </w:divBdr>
    </w:div>
    <w:div w:id="562522885">
      <w:bodyDiv w:val="1"/>
      <w:marLeft w:val="0"/>
      <w:marRight w:val="0"/>
      <w:marTop w:val="0"/>
      <w:marBottom w:val="0"/>
      <w:divBdr>
        <w:top w:val="none" w:sz="0" w:space="0" w:color="auto"/>
        <w:left w:val="none" w:sz="0" w:space="0" w:color="auto"/>
        <w:bottom w:val="none" w:sz="0" w:space="0" w:color="auto"/>
        <w:right w:val="none" w:sz="0" w:space="0" w:color="auto"/>
      </w:divBdr>
    </w:div>
    <w:div w:id="567031838">
      <w:bodyDiv w:val="1"/>
      <w:marLeft w:val="0"/>
      <w:marRight w:val="0"/>
      <w:marTop w:val="0"/>
      <w:marBottom w:val="0"/>
      <w:divBdr>
        <w:top w:val="none" w:sz="0" w:space="0" w:color="auto"/>
        <w:left w:val="none" w:sz="0" w:space="0" w:color="auto"/>
        <w:bottom w:val="none" w:sz="0" w:space="0" w:color="auto"/>
        <w:right w:val="none" w:sz="0" w:space="0" w:color="auto"/>
      </w:divBdr>
    </w:div>
    <w:div w:id="568808403">
      <w:bodyDiv w:val="1"/>
      <w:marLeft w:val="0"/>
      <w:marRight w:val="0"/>
      <w:marTop w:val="0"/>
      <w:marBottom w:val="0"/>
      <w:divBdr>
        <w:top w:val="none" w:sz="0" w:space="0" w:color="auto"/>
        <w:left w:val="none" w:sz="0" w:space="0" w:color="auto"/>
        <w:bottom w:val="none" w:sz="0" w:space="0" w:color="auto"/>
        <w:right w:val="none" w:sz="0" w:space="0" w:color="auto"/>
      </w:divBdr>
    </w:div>
    <w:div w:id="569468251">
      <w:bodyDiv w:val="1"/>
      <w:marLeft w:val="0"/>
      <w:marRight w:val="0"/>
      <w:marTop w:val="0"/>
      <w:marBottom w:val="0"/>
      <w:divBdr>
        <w:top w:val="none" w:sz="0" w:space="0" w:color="auto"/>
        <w:left w:val="none" w:sz="0" w:space="0" w:color="auto"/>
        <w:bottom w:val="none" w:sz="0" w:space="0" w:color="auto"/>
        <w:right w:val="none" w:sz="0" w:space="0" w:color="auto"/>
      </w:divBdr>
    </w:div>
    <w:div w:id="570311058">
      <w:bodyDiv w:val="1"/>
      <w:marLeft w:val="0"/>
      <w:marRight w:val="0"/>
      <w:marTop w:val="0"/>
      <w:marBottom w:val="0"/>
      <w:divBdr>
        <w:top w:val="none" w:sz="0" w:space="0" w:color="auto"/>
        <w:left w:val="none" w:sz="0" w:space="0" w:color="auto"/>
        <w:bottom w:val="none" w:sz="0" w:space="0" w:color="auto"/>
        <w:right w:val="none" w:sz="0" w:space="0" w:color="auto"/>
      </w:divBdr>
    </w:div>
    <w:div w:id="570771038">
      <w:bodyDiv w:val="1"/>
      <w:marLeft w:val="0"/>
      <w:marRight w:val="0"/>
      <w:marTop w:val="0"/>
      <w:marBottom w:val="0"/>
      <w:divBdr>
        <w:top w:val="none" w:sz="0" w:space="0" w:color="auto"/>
        <w:left w:val="none" w:sz="0" w:space="0" w:color="auto"/>
        <w:bottom w:val="none" w:sz="0" w:space="0" w:color="auto"/>
        <w:right w:val="none" w:sz="0" w:space="0" w:color="auto"/>
      </w:divBdr>
    </w:div>
    <w:div w:id="585651049">
      <w:bodyDiv w:val="1"/>
      <w:marLeft w:val="0"/>
      <w:marRight w:val="0"/>
      <w:marTop w:val="0"/>
      <w:marBottom w:val="0"/>
      <w:divBdr>
        <w:top w:val="none" w:sz="0" w:space="0" w:color="auto"/>
        <w:left w:val="none" w:sz="0" w:space="0" w:color="auto"/>
        <w:bottom w:val="none" w:sz="0" w:space="0" w:color="auto"/>
        <w:right w:val="none" w:sz="0" w:space="0" w:color="auto"/>
      </w:divBdr>
    </w:div>
    <w:div w:id="588585193">
      <w:bodyDiv w:val="1"/>
      <w:marLeft w:val="0"/>
      <w:marRight w:val="0"/>
      <w:marTop w:val="0"/>
      <w:marBottom w:val="0"/>
      <w:divBdr>
        <w:top w:val="none" w:sz="0" w:space="0" w:color="auto"/>
        <w:left w:val="none" w:sz="0" w:space="0" w:color="auto"/>
        <w:bottom w:val="none" w:sz="0" w:space="0" w:color="auto"/>
        <w:right w:val="none" w:sz="0" w:space="0" w:color="auto"/>
      </w:divBdr>
    </w:div>
    <w:div w:id="590554985">
      <w:bodyDiv w:val="1"/>
      <w:marLeft w:val="0"/>
      <w:marRight w:val="0"/>
      <w:marTop w:val="0"/>
      <w:marBottom w:val="0"/>
      <w:divBdr>
        <w:top w:val="none" w:sz="0" w:space="0" w:color="auto"/>
        <w:left w:val="none" w:sz="0" w:space="0" w:color="auto"/>
        <w:bottom w:val="none" w:sz="0" w:space="0" w:color="auto"/>
        <w:right w:val="none" w:sz="0" w:space="0" w:color="auto"/>
      </w:divBdr>
    </w:div>
    <w:div w:id="602886931">
      <w:bodyDiv w:val="1"/>
      <w:marLeft w:val="0"/>
      <w:marRight w:val="0"/>
      <w:marTop w:val="0"/>
      <w:marBottom w:val="0"/>
      <w:divBdr>
        <w:top w:val="none" w:sz="0" w:space="0" w:color="auto"/>
        <w:left w:val="none" w:sz="0" w:space="0" w:color="auto"/>
        <w:bottom w:val="none" w:sz="0" w:space="0" w:color="auto"/>
        <w:right w:val="none" w:sz="0" w:space="0" w:color="auto"/>
      </w:divBdr>
    </w:div>
    <w:div w:id="603071806">
      <w:bodyDiv w:val="1"/>
      <w:marLeft w:val="0"/>
      <w:marRight w:val="0"/>
      <w:marTop w:val="0"/>
      <w:marBottom w:val="0"/>
      <w:divBdr>
        <w:top w:val="none" w:sz="0" w:space="0" w:color="auto"/>
        <w:left w:val="none" w:sz="0" w:space="0" w:color="auto"/>
        <w:bottom w:val="none" w:sz="0" w:space="0" w:color="auto"/>
        <w:right w:val="none" w:sz="0" w:space="0" w:color="auto"/>
      </w:divBdr>
    </w:div>
    <w:div w:id="605771586">
      <w:bodyDiv w:val="1"/>
      <w:marLeft w:val="0"/>
      <w:marRight w:val="0"/>
      <w:marTop w:val="0"/>
      <w:marBottom w:val="0"/>
      <w:divBdr>
        <w:top w:val="none" w:sz="0" w:space="0" w:color="auto"/>
        <w:left w:val="none" w:sz="0" w:space="0" w:color="auto"/>
        <w:bottom w:val="none" w:sz="0" w:space="0" w:color="auto"/>
        <w:right w:val="none" w:sz="0" w:space="0" w:color="auto"/>
      </w:divBdr>
    </w:div>
    <w:div w:id="606693145">
      <w:bodyDiv w:val="1"/>
      <w:marLeft w:val="0"/>
      <w:marRight w:val="0"/>
      <w:marTop w:val="0"/>
      <w:marBottom w:val="0"/>
      <w:divBdr>
        <w:top w:val="none" w:sz="0" w:space="0" w:color="auto"/>
        <w:left w:val="none" w:sz="0" w:space="0" w:color="auto"/>
        <w:bottom w:val="none" w:sz="0" w:space="0" w:color="auto"/>
        <w:right w:val="none" w:sz="0" w:space="0" w:color="auto"/>
      </w:divBdr>
    </w:div>
    <w:div w:id="612172430">
      <w:bodyDiv w:val="1"/>
      <w:marLeft w:val="0"/>
      <w:marRight w:val="0"/>
      <w:marTop w:val="0"/>
      <w:marBottom w:val="0"/>
      <w:divBdr>
        <w:top w:val="none" w:sz="0" w:space="0" w:color="auto"/>
        <w:left w:val="none" w:sz="0" w:space="0" w:color="auto"/>
        <w:bottom w:val="none" w:sz="0" w:space="0" w:color="auto"/>
        <w:right w:val="none" w:sz="0" w:space="0" w:color="auto"/>
      </w:divBdr>
    </w:div>
    <w:div w:id="618074469">
      <w:bodyDiv w:val="1"/>
      <w:marLeft w:val="0"/>
      <w:marRight w:val="0"/>
      <w:marTop w:val="0"/>
      <w:marBottom w:val="0"/>
      <w:divBdr>
        <w:top w:val="none" w:sz="0" w:space="0" w:color="auto"/>
        <w:left w:val="none" w:sz="0" w:space="0" w:color="auto"/>
        <w:bottom w:val="none" w:sz="0" w:space="0" w:color="auto"/>
        <w:right w:val="none" w:sz="0" w:space="0" w:color="auto"/>
      </w:divBdr>
    </w:div>
    <w:div w:id="626349973">
      <w:bodyDiv w:val="1"/>
      <w:marLeft w:val="0"/>
      <w:marRight w:val="0"/>
      <w:marTop w:val="0"/>
      <w:marBottom w:val="0"/>
      <w:divBdr>
        <w:top w:val="none" w:sz="0" w:space="0" w:color="auto"/>
        <w:left w:val="none" w:sz="0" w:space="0" w:color="auto"/>
        <w:bottom w:val="none" w:sz="0" w:space="0" w:color="auto"/>
        <w:right w:val="none" w:sz="0" w:space="0" w:color="auto"/>
      </w:divBdr>
    </w:div>
    <w:div w:id="636033798">
      <w:bodyDiv w:val="1"/>
      <w:marLeft w:val="0"/>
      <w:marRight w:val="0"/>
      <w:marTop w:val="0"/>
      <w:marBottom w:val="0"/>
      <w:divBdr>
        <w:top w:val="none" w:sz="0" w:space="0" w:color="auto"/>
        <w:left w:val="none" w:sz="0" w:space="0" w:color="auto"/>
        <w:bottom w:val="none" w:sz="0" w:space="0" w:color="auto"/>
        <w:right w:val="none" w:sz="0" w:space="0" w:color="auto"/>
      </w:divBdr>
    </w:div>
    <w:div w:id="636646054">
      <w:bodyDiv w:val="1"/>
      <w:marLeft w:val="0"/>
      <w:marRight w:val="0"/>
      <w:marTop w:val="0"/>
      <w:marBottom w:val="0"/>
      <w:divBdr>
        <w:top w:val="none" w:sz="0" w:space="0" w:color="auto"/>
        <w:left w:val="none" w:sz="0" w:space="0" w:color="auto"/>
        <w:bottom w:val="none" w:sz="0" w:space="0" w:color="auto"/>
        <w:right w:val="none" w:sz="0" w:space="0" w:color="auto"/>
      </w:divBdr>
    </w:div>
    <w:div w:id="643512207">
      <w:bodyDiv w:val="1"/>
      <w:marLeft w:val="0"/>
      <w:marRight w:val="0"/>
      <w:marTop w:val="0"/>
      <w:marBottom w:val="0"/>
      <w:divBdr>
        <w:top w:val="none" w:sz="0" w:space="0" w:color="auto"/>
        <w:left w:val="none" w:sz="0" w:space="0" w:color="auto"/>
        <w:bottom w:val="none" w:sz="0" w:space="0" w:color="auto"/>
        <w:right w:val="none" w:sz="0" w:space="0" w:color="auto"/>
      </w:divBdr>
    </w:div>
    <w:div w:id="643896616">
      <w:bodyDiv w:val="1"/>
      <w:marLeft w:val="0"/>
      <w:marRight w:val="0"/>
      <w:marTop w:val="0"/>
      <w:marBottom w:val="0"/>
      <w:divBdr>
        <w:top w:val="none" w:sz="0" w:space="0" w:color="auto"/>
        <w:left w:val="none" w:sz="0" w:space="0" w:color="auto"/>
        <w:bottom w:val="none" w:sz="0" w:space="0" w:color="auto"/>
        <w:right w:val="none" w:sz="0" w:space="0" w:color="auto"/>
      </w:divBdr>
    </w:div>
    <w:div w:id="649292733">
      <w:bodyDiv w:val="1"/>
      <w:marLeft w:val="0"/>
      <w:marRight w:val="0"/>
      <w:marTop w:val="0"/>
      <w:marBottom w:val="0"/>
      <w:divBdr>
        <w:top w:val="none" w:sz="0" w:space="0" w:color="auto"/>
        <w:left w:val="none" w:sz="0" w:space="0" w:color="auto"/>
        <w:bottom w:val="none" w:sz="0" w:space="0" w:color="auto"/>
        <w:right w:val="none" w:sz="0" w:space="0" w:color="auto"/>
      </w:divBdr>
    </w:div>
    <w:div w:id="649871725">
      <w:bodyDiv w:val="1"/>
      <w:marLeft w:val="0"/>
      <w:marRight w:val="0"/>
      <w:marTop w:val="0"/>
      <w:marBottom w:val="0"/>
      <w:divBdr>
        <w:top w:val="none" w:sz="0" w:space="0" w:color="auto"/>
        <w:left w:val="none" w:sz="0" w:space="0" w:color="auto"/>
        <w:bottom w:val="none" w:sz="0" w:space="0" w:color="auto"/>
        <w:right w:val="none" w:sz="0" w:space="0" w:color="auto"/>
      </w:divBdr>
    </w:div>
    <w:div w:id="658919521">
      <w:bodyDiv w:val="1"/>
      <w:marLeft w:val="0"/>
      <w:marRight w:val="0"/>
      <w:marTop w:val="0"/>
      <w:marBottom w:val="0"/>
      <w:divBdr>
        <w:top w:val="none" w:sz="0" w:space="0" w:color="auto"/>
        <w:left w:val="none" w:sz="0" w:space="0" w:color="auto"/>
        <w:bottom w:val="none" w:sz="0" w:space="0" w:color="auto"/>
        <w:right w:val="none" w:sz="0" w:space="0" w:color="auto"/>
      </w:divBdr>
    </w:div>
    <w:div w:id="661352092">
      <w:bodyDiv w:val="1"/>
      <w:marLeft w:val="0"/>
      <w:marRight w:val="0"/>
      <w:marTop w:val="0"/>
      <w:marBottom w:val="0"/>
      <w:divBdr>
        <w:top w:val="none" w:sz="0" w:space="0" w:color="auto"/>
        <w:left w:val="none" w:sz="0" w:space="0" w:color="auto"/>
        <w:bottom w:val="none" w:sz="0" w:space="0" w:color="auto"/>
        <w:right w:val="none" w:sz="0" w:space="0" w:color="auto"/>
      </w:divBdr>
    </w:div>
    <w:div w:id="663237950">
      <w:bodyDiv w:val="1"/>
      <w:marLeft w:val="0"/>
      <w:marRight w:val="0"/>
      <w:marTop w:val="0"/>
      <w:marBottom w:val="0"/>
      <w:divBdr>
        <w:top w:val="none" w:sz="0" w:space="0" w:color="auto"/>
        <w:left w:val="none" w:sz="0" w:space="0" w:color="auto"/>
        <w:bottom w:val="none" w:sz="0" w:space="0" w:color="auto"/>
        <w:right w:val="none" w:sz="0" w:space="0" w:color="auto"/>
      </w:divBdr>
    </w:div>
    <w:div w:id="668286331">
      <w:bodyDiv w:val="1"/>
      <w:marLeft w:val="0"/>
      <w:marRight w:val="0"/>
      <w:marTop w:val="0"/>
      <w:marBottom w:val="0"/>
      <w:divBdr>
        <w:top w:val="none" w:sz="0" w:space="0" w:color="auto"/>
        <w:left w:val="none" w:sz="0" w:space="0" w:color="auto"/>
        <w:bottom w:val="none" w:sz="0" w:space="0" w:color="auto"/>
        <w:right w:val="none" w:sz="0" w:space="0" w:color="auto"/>
      </w:divBdr>
    </w:div>
    <w:div w:id="676226816">
      <w:bodyDiv w:val="1"/>
      <w:marLeft w:val="0"/>
      <w:marRight w:val="0"/>
      <w:marTop w:val="0"/>
      <w:marBottom w:val="0"/>
      <w:divBdr>
        <w:top w:val="none" w:sz="0" w:space="0" w:color="auto"/>
        <w:left w:val="none" w:sz="0" w:space="0" w:color="auto"/>
        <w:bottom w:val="none" w:sz="0" w:space="0" w:color="auto"/>
        <w:right w:val="none" w:sz="0" w:space="0" w:color="auto"/>
      </w:divBdr>
    </w:div>
    <w:div w:id="678117837">
      <w:bodyDiv w:val="1"/>
      <w:marLeft w:val="0"/>
      <w:marRight w:val="0"/>
      <w:marTop w:val="0"/>
      <w:marBottom w:val="0"/>
      <w:divBdr>
        <w:top w:val="none" w:sz="0" w:space="0" w:color="auto"/>
        <w:left w:val="none" w:sz="0" w:space="0" w:color="auto"/>
        <w:bottom w:val="none" w:sz="0" w:space="0" w:color="auto"/>
        <w:right w:val="none" w:sz="0" w:space="0" w:color="auto"/>
      </w:divBdr>
    </w:div>
    <w:div w:id="689991116">
      <w:bodyDiv w:val="1"/>
      <w:marLeft w:val="0"/>
      <w:marRight w:val="0"/>
      <w:marTop w:val="0"/>
      <w:marBottom w:val="0"/>
      <w:divBdr>
        <w:top w:val="none" w:sz="0" w:space="0" w:color="auto"/>
        <w:left w:val="none" w:sz="0" w:space="0" w:color="auto"/>
        <w:bottom w:val="none" w:sz="0" w:space="0" w:color="auto"/>
        <w:right w:val="none" w:sz="0" w:space="0" w:color="auto"/>
      </w:divBdr>
    </w:div>
    <w:div w:id="696194422">
      <w:bodyDiv w:val="1"/>
      <w:marLeft w:val="0"/>
      <w:marRight w:val="0"/>
      <w:marTop w:val="0"/>
      <w:marBottom w:val="0"/>
      <w:divBdr>
        <w:top w:val="none" w:sz="0" w:space="0" w:color="auto"/>
        <w:left w:val="none" w:sz="0" w:space="0" w:color="auto"/>
        <w:bottom w:val="none" w:sz="0" w:space="0" w:color="auto"/>
        <w:right w:val="none" w:sz="0" w:space="0" w:color="auto"/>
      </w:divBdr>
    </w:div>
    <w:div w:id="696586879">
      <w:bodyDiv w:val="1"/>
      <w:marLeft w:val="0"/>
      <w:marRight w:val="0"/>
      <w:marTop w:val="0"/>
      <w:marBottom w:val="0"/>
      <w:divBdr>
        <w:top w:val="none" w:sz="0" w:space="0" w:color="auto"/>
        <w:left w:val="none" w:sz="0" w:space="0" w:color="auto"/>
        <w:bottom w:val="none" w:sz="0" w:space="0" w:color="auto"/>
        <w:right w:val="none" w:sz="0" w:space="0" w:color="auto"/>
      </w:divBdr>
    </w:div>
    <w:div w:id="697005616">
      <w:bodyDiv w:val="1"/>
      <w:marLeft w:val="0"/>
      <w:marRight w:val="0"/>
      <w:marTop w:val="0"/>
      <w:marBottom w:val="0"/>
      <w:divBdr>
        <w:top w:val="none" w:sz="0" w:space="0" w:color="auto"/>
        <w:left w:val="none" w:sz="0" w:space="0" w:color="auto"/>
        <w:bottom w:val="none" w:sz="0" w:space="0" w:color="auto"/>
        <w:right w:val="none" w:sz="0" w:space="0" w:color="auto"/>
      </w:divBdr>
    </w:div>
    <w:div w:id="700320496">
      <w:bodyDiv w:val="1"/>
      <w:marLeft w:val="0"/>
      <w:marRight w:val="0"/>
      <w:marTop w:val="0"/>
      <w:marBottom w:val="0"/>
      <w:divBdr>
        <w:top w:val="none" w:sz="0" w:space="0" w:color="auto"/>
        <w:left w:val="none" w:sz="0" w:space="0" w:color="auto"/>
        <w:bottom w:val="none" w:sz="0" w:space="0" w:color="auto"/>
        <w:right w:val="none" w:sz="0" w:space="0" w:color="auto"/>
      </w:divBdr>
    </w:div>
    <w:div w:id="701900026">
      <w:bodyDiv w:val="1"/>
      <w:marLeft w:val="0"/>
      <w:marRight w:val="0"/>
      <w:marTop w:val="0"/>
      <w:marBottom w:val="0"/>
      <w:divBdr>
        <w:top w:val="none" w:sz="0" w:space="0" w:color="auto"/>
        <w:left w:val="none" w:sz="0" w:space="0" w:color="auto"/>
        <w:bottom w:val="none" w:sz="0" w:space="0" w:color="auto"/>
        <w:right w:val="none" w:sz="0" w:space="0" w:color="auto"/>
      </w:divBdr>
    </w:div>
    <w:div w:id="704216528">
      <w:bodyDiv w:val="1"/>
      <w:marLeft w:val="0"/>
      <w:marRight w:val="0"/>
      <w:marTop w:val="0"/>
      <w:marBottom w:val="0"/>
      <w:divBdr>
        <w:top w:val="none" w:sz="0" w:space="0" w:color="auto"/>
        <w:left w:val="none" w:sz="0" w:space="0" w:color="auto"/>
        <w:bottom w:val="none" w:sz="0" w:space="0" w:color="auto"/>
        <w:right w:val="none" w:sz="0" w:space="0" w:color="auto"/>
      </w:divBdr>
    </w:div>
    <w:div w:id="704671200">
      <w:bodyDiv w:val="1"/>
      <w:marLeft w:val="0"/>
      <w:marRight w:val="0"/>
      <w:marTop w:val="0"/>
      <w:marBottom w:val="0"/>
      <w:divBdr>
        <w:top w:val="none" w:sz="0" w:space="0" w:color="auto"/>
        <w:left w:val="none" w:sz="0" w:space="0" w:color="auto"/>
        <w:bottom w:val="none" w:sz="0" w:space="0" w:color="auto"/>
        <w:right w:val="none" w:sz="0" w:space="0" w:color="auto"/>
      </w:divBdr>
    </w:div>
    <w:div w:id="706875194">
      <w:bodyDiv w:val="1"/>
      <w:marLeft w:val="0"/>
      <w:marRight w:val="0"/>
      <w:marTop w:val="0"/>
      <w:marBottom w:val="0"/>
      <w:divBdr>
        <w:top w:val="none" w:sz="0" w:space="0" w:color="auto"/>
        <w:left w:val="none" w:sz="0" w:space="0" w:color="auto"/>
        <w:bottom w:val="none" w:sz="0" w:space="0" w:color="auto"/>
        <w:right w:val="none" w:sz="0" w:space="0" w:color="auto"/>
      </w:divBdr>
    </w:div>
    <w:div w:id="707143480">
      <w:bodyDiv w:val="1"/>
      <w:marLeft w:val="0"/>
      <w:marRight w:val="0"/>
      <w:marTop w:val="0"/>
      <w:marBottom w:val="0"/>
      <w:divBdr>
        <w:top w:val="none" w:sz="0" w:space="0" w:color="auto"/>
        <w:left w:val="none" w:sz="0" w:space="0" w:color="auto"/>
        <w:bottom w:val="none" w:sz="0" w:space="0" w:color="auto"/>
        <w:right w:val="none" w:sz="0" w:space="0" w:color="auto"/>
      </w:divBdr>
    </w:div>
    <w:div w:id="711156042">
      <w:bodyDiv w:val="1"/>
      <w:marLeft w:val="0"/>
      <w:marRight w:val="0"/>
      <w:marTop w:val="0"/>
      <w:marBottom w:val="0"/>
      <w:divBdr>
        <w:top w:val="none" w:sz="0" w:space="0" w:color="auto"/>
        <w:left w:val="none" w:sz="0" w:space="0" w:color="auto"/>
        <w:bottom w:val="none" w:sz="0" w:space="0" w:color="auto"/>
        <w:right w:val="none" w:sz="0" w:space="0" w:color="auto"/>
      </w:divBdr>
    </w:div>
    <w:div w:id="711197133">
      <w:bodyDiv w:val="1"/>
      <w:marLeft w:val="0"/>
      <w:marRight w:val="0"/>
      <w:marTop w:val="0"/>
      <w:marBottom w:val="0"/>
      <w:divBdr>
        <w:top w:val="none" w:sz="0" w:space="0" w:color="auto"/>
        <w:left w:val="none" w:sz="0" w:space="0" w:color="auto"/>
        <w:bottom w:val="none" w:sz="0" w:space="0" w:color="auto"/>
        <w:right w:val="none" w:sz="0" w:space="0" w:color="auto"/>
      </w:divBdr>
    </w:div>
    <w:div w:id="717435549">
      <w:bodyDiv w:val="1"/>
      <w:marLeft w:val="0"/>
      <w:marRight w:val="0"/>
      <w:marTop w:val="0"/>
      <w:marBottom w:val="0"/>
      <w:divBdr>
        <w:top w:val="none" w:sz="0" w:space="0" w:color="auto"/>
        <w:left w:val="none" w:sz="0" w:space="0" w:color="auto"/>
        <w:bottom w:val="none" w:sz="0" w:space="0" w:color="auto"/>
        <w:right w:val="none" w:sz="0" w:space="0" w:color="auto"/>
      </w:divBdr>
    </w:div>
    <w:div w:id="726997665">
      <w:bodyDiv w:val="1"/>
      <w:marLeft w:val="0"/>
      <w:marRight w:val="0"/>
      <w:marTop w:val="0"/>
      <w:marBottom w:val="0"/>
      <w:divBdr>
        <w:top w:val="none" w:sz="0" w:space="0" w:color="auto"/>
        <w:left w:val="none" w:sz="0" w:space="0" w:color="auto"/>
        <w:bottom w:val="none" w:sz="0" w:space="0" w:color="auto"/>
        <w:right w:val="none" w:sz="0" w:space="0" w:color="auto"/>
      </w:divBdr>
    </w:div>
    <w:div w:id="734091622">
      <w:bodyDiv w:val="1"/>
      <w:marLeft w:val="0"/>
      <w:marRight w:val="0"/>
      <w:marTop w:val="0"/>
      <w:marBottom w:val="0"/>
      <w:divBdr>
        <w:top w:val="none" w:sz="0" w:space="0" w:color="auto"/>
        <w:left w:val="none" w:sz="0" w:space="0" w:color="auto"/>
        <w:bottom w:val="none" w:sz="0" w:space="0" w:color="auto"/>
        <w:right w:val="none" w:sz="0" w:space="0" w:color="auto"/>
      </w:divBdr>
    </w:div>
    <w:div w:id="736977568">
      <w:bodyDiv w:val="1"/>
      <w:marLeft w:val="0"/>
      <w:marRight w:val="0"/>
      <w:marTop w:val="0"/>
      <w:marBottom w:val="0"/>
      <w:divBdr>
        <w:top w:val="none" w:sz="0" w:space="0" w:color="auto"/>
        <w:left w:val="none" w:sz="0" w:space="0" w:color="auto"/>
        <w:bottom w:val="none" w:sz="0" w:space="0" w:color="auto"/>
        <w:right w:val="none" w:sz="0" w:space="0" w:color="auto"/>
      </w:divBdr>
    </w:div>
    <w:div w:id="740256113">
      <w:bodyDiv w:val="1"/>
      <w:marLeft w:val="0"/>
      <w:marRight w:val="0"/>
      <w:marTop w:val="0"/>
      <w:marBottom w:val="0"/>
      <w:divBdr>
        <w:top w:val="none" w:sz="0" w:space="0" w:color="auto"/>
        <w:left w:val="none" w:sz="0" w:space="0" w:color="auto"/>
        <w:bottom w:val="none" w:sz="0" w:space="0" w:color="auto"/>
        <w:right w:val="none" w:sz="0" w:space="0" w:color="auto"/>
      </w:divBdr>
    </w:div>
    <w:div w:id="741492445">
      <w:bodyDiv w:val="1"/>
      <w:marLeft w:val="0"/>
      <w:marRight w:val="0"/>
      <w:marTop w:val="0"/>
      <w:marBottom w:val="0"/>
      <w:divBdr>
        <w:top w:val="none" w:sz="0" w:space="0" w:color="auto"/>
        <w:left w:val="none" w:sz="0" w:space="0" w:color="auto"/>
        <w:bottom w:val="none" w:sz="0" w:space="0" w:color="auto"/>
        <w:right w:val="none" w:sz="0" w:space="0" w:color="auto"/>
      </w:divBdr>
    </w:div>
    <w:div w:id="742260784">
      <w:bodyDiv w:val="1"/>
      <w:marLeft w:val="0"/>
      <w:marRight w:val="0"/>
      <w:marTop w:val="0"/>
      <w:marBottom w:val="0"/>
      <w:divBdr>
        <w:top w:val="none" w:sz="0" w:space="0" w:color="auto"/>
        <w:left w:val="none" w:sz="0" w:space="0" w:color="auto"/>
        <w:bottom w:val="none" w:sz="0" w:space="0" w:color="auto"/>
        <w:right w:val="none" w:sz="0" w:space="0" w:color="auto"/>
      </w:divBdr>
    </w:div>
    <w:div w:id="743768831">
      <w:bodyDiv w:val="1"/>
      <w:marLeft w:val="0"/>
      <w:marRight w:val="0"/>
      <w:marTop w:val="0"/>
      <w:marBottom w:val="0"/>
      <w:divBdr>
        <w:top w:val="none" w:sz="0" w:space="0" w:color="auto"/>
        <w:left w:val="none" w:sz="0" w:space="0" w:color="auto"/>
        <w:bottom w:val="none" w:sz="0" w:space="0" w:color="auto"/>
        <w:right w:val="none" w:sz="0" w:space="0" w:color="auto"/>
      </w:divBdr>
    </w:div>
    <w:div w:id="747190192">
      <w:bodyDiv w:val="1"/>
      <w:marLeft w:val="0"/>
      <w:marRight w:val="0"/>
      <w:marTop w:val="0"/>
      <w:marBottom w:val="0"/>
      <w:divBdr>
        <w:top w:val="none" w:sz="0" w:space="0" w:color="auto"/>
        <w:left w:val="none" w:sz="0" w:space="0" w:color="auto"/>
        <w:bottom w:val="none" w:sz="0" w:space="0" w:color="auto"/>
        <w:right w:val="none" w:sz="0" w:space="0" w:color="auto"/>
      </w:divBdr>
    </w:div>
    <w:div w:id="747849922">
      <w:bodyDiv w:val="1"/>
      <w:marLeft w:val="0"/>
      <w:marRight w:val="0"/>
      <w:marTop w:val="0"/>
      <w:marBottom w:val="0"/>
      <w:divBdr>
        <w:top w:val="none" w:sz="0" w:space="0" w:color="auto"/>
        <w:left w:val="none" w:sz="0" w:space="0" w:color="auto"/>
        <w:bottom w:val="none" w:sz="0" w:space="0" w:color="auto"/>
        <w:right w:val="none" w:sz="0" w:space="0" w:color="auto"/>
      </w:divBdr>
    </w:div>
    <w:div w:id="757943506">
      <w:bodyDiv w:val="1"/>
      <w:marLeft w:val="0"/>
      <w:marRight w:val="0"/>
      <w:marTop w:val="0"/>
      <w:marBottom w:val="0"/>
      <w:divBdr>
        <w:top w:val="none" w:sz="0" w:space="0" w:color="auto"/>
        <w:left w:val="none" w:sz="0" w:space="0" w:color="auto"/>
        <w:bottom w:val="none" w:sz="0" w:space="0" w:color="auto"/>
        <w:right w:val="none" w:sz="0" w:space="0" w:color="auto"/>
      </w:divBdr>
      <w:divsChild>
        <w:div w:id="158539846">
          <w:marLeft w:val="0"/>
          <w:marRight w:val="0"/>
          <w:marTop w:val="0"/>
          <w:marBottom w:val="0"/>
          <w:divBdr>
            <w:top w:val="none" w:sz="0" w:space="0" w:color="auto"/>
            <w:left w:val="none" w:sz="0" w:space="0" w:color="auto"/>
            <w:bottom w:val="none" w:sz="0" w:space="0" w:color="auto"/>
            <w:right w:val="none" w:sz="0" w:space="0" w:color="auto"/>
          </w:divBdr>
          <w:divsChild>
            <w:div w:id="438989332">
              <w:marLeft w:val="0"/>
              <w:marRight w:val="0"/>
              <w:marTop w:val="0"/>
              <w:marBottom w:val="0"/>
              <w:divBdr>
                <w:top w:val="none" w:sz="0" w:space="0" w:color="auto"/>
                <w:left w:val="none" w:sz="0" w:space="0" w:color="auto"/>
                <w:bottom w:val="none" w:sz="0" w:space="0" w:color="auto"/>
                <w:right w:val="none" w:sz="0" w:space="0" w:color="auto"/>
              </w:divBdr>
              <w:divsChild>
                <w:div w:id="1788085332">
                  <w:marLeft w:val="0"/>
                  <w:marRight w:val="0"/>
                  <w:marTop w:val="0"/>
                  <w:marBottom w:val="0"/>
                  <w:divBdr>
                    <w:top w:val="none" w:sz="0" w:space="0" w:color="auto"/>
                    <w:left w:val="none" w:sz="0" w:space="0" w:color="auto"/>
                    <w:bottom w:val="none" w:sz="0" w:space="0" w:color="auto"/>
                    <w:right w:val="none" w:sz="0" w:space="0" w:color="auto"/>
                  </w:divBdr>
                  <w:divsChild>
                    <w:div w:id="447895898">
                      <w:marLeft w:val="0"/>
                      <w:marRight w:val="0"/>
                      <w:marTop w:val="0"/>
                      <w:marBottom w:val="0"/>
                      <w:divBdr>
                        <w:top w:val="none" w:sz="0" w:space="0" w:color="auto"/>
                        <w:left w:val="none" w:sz="0" w:space="0" w:color="auto"/>
                        <w:bottom w:val="none" w:sz="0" w:space="0" w:color="auto"/>
                        <w:right w:val="none" w:sz="0" w:space="0" w:color="auto"/>
                      </w:divBdr>
                      <w:divsChild>
                        <w:div w:id="216207702">
                          <w:marLeft w:val="0"/>
                          <w:marRight w:val="0"/>
                          <w:marTop w:val="0"/>
                          <w:marBottom w:val="0"/>
                          <w:divBdr>
                            <w:top w:val="none" w:sz="0" w:space="0" w:color="auto"/>
                            <w:left w:val="none" w:sz="0" w:space="0" w:color="auto"/>
                            <w:bottom w:val="none" w:sz="0" w:space="0" w:color="auto"/>
                            <w:right w:val="none" w:sz="0" w:space="0" w:color="auto"/>
                          </w:divBdr>
                          <w:divsChild>
                            <w:div w:id="186116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9836345">
      <w:bodyDiv w:val="1"/>
      <w:marLeft w:val="0"/>
      <w:marRight w:val="0"/>
      <w:marTop w:val="0"/>
      <w:marBottom w:val="0"/>
      <w:divBdr>
        <w:top w:val="none" w:sz="0" w:space="0" w:color="auto"/>
        <w:left w:val="none" w:sz="0" w:space="0" w:color="auto"/>
        <w:bottom w:val="none" w:sz="0" w:space="0" w:color="auto"/>
        <w:right w:val="none" w:sz="0" w:space="0" w:color="auto"/>
      </w:divBdr>
    </w:div>
    <w:div w:id="761217262">
      <w:bodyDiv w:val="1"/>
      <w:marLeft w:val="0"/>
      <w:marRight w:val="0"/>
      <w:marTop w:val="0"/>
      <w:marBottom w:val="0"/>
      <w:divBdr>
        <w:top w:val="none" w:sz="0" w:space="0" w:color="auto"/>
        <w:left w:val="none" w:sz="0" w:space="0" w:color="auto"/>
        <w:bottom w:val="none" w:sz="0" w:space="0" w:color="auto"/>
        <w:right w:val="none" w:sz="0" w:space="0" w:color="auto"/>
      </w:divBdr>
    </w:div>
    <w:div w:id="763692952">
      <w:bodyDiv w:val="1"/>
      <w:marLeft w:val="0"/>
      <w:marRight w:val="0"/>
      <w:marTop w:val="0"/>
      <w:marBottom w:val="0"/>
      <w:divBdr>
        <w:top w:val="none" w:sz="0" w:space="0" w:color="auto"/>
        <w:left w:val="none" w:sz="0" w:space="0" w:color="auto"/>
        <w:bottom w:val="none" w:sz="0" w:space="0" w:color="auto"/>
        <w:right w:val="none" w:sz="0" w:space="0" w:color="auto"/>
      </w:divBdr>
    </w:div>
    <w:div w:id="764150705">
      <w:bodyDiv w:val="1"/>
      <w:marLeft w:val="0"/>
      <w:marRight w:val="0"/>
      <w:marTop w:val="0"/>
      <w:marBottom w:val="0"/>
      <w:divBdr>
        <w:top w:val="none" w:sz="0" w:space="0" w:color="auto"/>
        <w:left w:val="none" w:sz="0" w:space="0" w:color="auto"/>
        <w:bottom w:val="none" w:sz="0" w:space="0" w:color="auto"/>
        <w:right w:val="none" w:sz="0" w:space="0" w:color="auto"/>
      </w:divBdr>
    </w:div>
    <w:div w:id="764301542">
      <w:bodyDiv w:val="1"/>
      <w:marLeft w:val="0"/>
      <w:marRight w:val="0"/>
      <w:marTop w:val="0"/>
      <w:marBottom w:val="0"/>
      <w:divBdr>
        <w:top w:val="none" w:sz="0" w:space="0" w:color="auto"/>
        <w:left w:val="none" w:sz="0" w:space="0" w:color="auto"/>
        <w:bottom w:val="none" w:sz="0" w:space="0" w:color="auto"/>
        <w:right w:val="none" w:sz="0" w:space="0" w:color="auto"/>
      </w:divBdr>
    </w:div>
    <w:div w:id="773020849">
      <w:bodyDiv w:val="1"/>
      <w:marLeft w:val="0"/>
      <w:marRight w:val="0"/>
      <w:marTop w:val="0"/>
      <w:marBottom w:val="0"/>
      <w:divBdr>
        <w:top w:val="none" w:sz="0" w:space="0" w:color="auto"/>
        <w:left w:val="none" w:sz="0" w:space="0" w:color="auto"/>
        <w:bottom w:val="none" w:sz="0" w:space="0" w:color="auto"/>
        <w:right w:val="none" w:sz="0" w:space="0" w:color="auto"/>
      </w:divBdr>
    </w:div>
    <w:div w:id="777872356">
      <w:bodyDiv w:val="1"/>
      <w:marLeft w:val="0"/>
      <w:marRight w:val="0"/>
      <w:marTop w:val="0"/>
      <w:marBottom w:val="0"/>
      <w:divBdr>
        <w:top w:val="none" w:sz="0" w:space="0" w:color="auto"/>
        <w:left w:val="none" w:sz="0" w:space="0" w:color="auto"/>
        <w:bottom w:val="none" w:sz="0" w:space="0" w:color="auto"/>
        <w:right w:val="none" w:sz="0" w:space="0" w:color="auto"/>
      </w:divBdr>
    </w:div>
    <w:div w:id="783572436">
      <w:bodyDiv w:val="1"/>
      <w:marLeft w:val="0"/>
      <w:marRight w:val="0"/>
      <w:marTop w:val="0"/>
      <w:marBottom w:val="0"/>
      <w:divBdr>
        <w:top w:val="none" w:sz="0" w:space="0" w:color="auto"/>
        <w:left w:val="none" w:sz="0" w:space="0" w:color="auto"/>
        <w:bottom w:val="none" w:sz="0" w:space="0" w:color="auto"/>
        <w:right w:val="none" w:sz="0" w:space="0" w:color="auto"/>
      </w:divBdr>
    </w:div>
    <w:div w:id="792213448">
      <w:bodyDiv w:val="1"/>
      <w:marLeft w:val="0"/>
      <w:marRight w:val="0"/>
      <w:marTop w:val="0"/>
      <w:marBottom w:val="0"/>
      <w:divBdr>
        <w:top w:val="none" w:sz="0" w:space="0" w:color="auto"/>
        <w:left w:val="none" w:sz="0" w:space="0" w:color="auto"/>
        <w:bottom w:val="none" w:sz="0" w:space="0" w:color="auto"/>
        <w:right w:val="none" w:sz="0" w:space="0" w:color="auto"/>
      </w:divBdr>
    </w:div>
    <w:div w:id="797140738">
      <w:bodyDiv w:val="1"/>
      <w:marLeft w:val="0"/>
      <w:marRight w:val="0"/>
      <w:marTop w:val="0"/>
      <w:marBottom w:val="0"/>
      <w:divBdr>
        <w:top w:val="none" w:sz="0" w:space="0" w:color="auto"/>
        <w:left w:val="none" w:sz="0" w:space="0" w:color="auto"/>
        <w:bottom w:val="none" w:sz="0" w:space="0" w:color="auto"/>
        <w:right w:val="none" w:sz="0" w:space="0" w:color="auto"/>
      </w:divBdr>
    </w:div>
    <w:div w:id="803304701">
      <w:bodyDiv w:val="1"/>
      <w:marLeft w:val="0"/>
      <w:marRight w:val="0"/>
      <w:marTop w:val="0"/>
      <w:marBottom w:val="0"/>
      <w:divBdr>
        <w:top w:val="none" w:sz="0" w:space="0" w:color="auto"/>
        <w:left w:val="none" w:sz="0" w:space="0" w:color="auto"/>
        <w:bottom w:val="none" w:sz="0" w:space="0" w:color="auto"/>
        <w:right w:val="none" w:sz="0" w:space="0" w:color="auto"/>
      </w:divBdr>
    </w:div>
    <w:div w:id="809591663">
      <w:bodyDiv w:val="1"/>
      <w:marLeft w:val="0"/>
      <w:marRight w:val="0"/>
      <w:marTop w:val="0"/>
      <w:marBottom w:val="0"/>
      <w:divBdr>
        <w:top w:val="none" w:sz="0" w:space="0" w:color="auto"/>
        <w:left w:val="none" w:sz="0" w:space="0" w:color="auto"/>
        <w:bottom w:val="none" w:sz="0" w:space="0" w:color="auto"/>
        <w:right w:val="none" w:sz="0" w:space="0" w:color="auto"/>
      </w:divBdr>
    </w:div>
    <w:div w:id="817503613">
      <w:bodyDiv w:val="1"/>
      <w:marLeft w:val="0"/>
      <w:marRight w:val="0"/>
      <w:marTop w:val="0"/>
      <w:marBottom w:val="0"/>
      <w:divBdr>
        <w:top w:val="none" w:sz="0" w:space="0" w:color="auto"/>
        <w:left w:val="none" w:sz="0" w:space="0" w:color="auto"/>
        <w:bottom w:val="none" w:sz="0" w:space="0" w:color="auto"/>
        <w:right w:val="none" w:sz="0" w:space="0" w:color="auto"/>
      </w:divBdr>
    </w:div>
    <w:div w:id="818183704">
      <w:bodyDiv w:val="1"/>
      <w:marLeft w:val="0"/>
      <w:marRight w:val="0"/>
      <w:marTop w:val="0"/>
      <w:marBottom w:val="0"/>
      <w:divBdr>
        <w:top w:val="none" w:sz="0" w:space="0" w:color="auto"/>
        <w:left w:val="none" w:sz="0" w:space="0" w:color="auto"/>
        <w:bottom w:val="none" w:sz="0" w:space="0" w:color="auto"/>
        <w:right w:val="none" w:sz="0" w:space="0" w:color="auto"/>
      </w:divBdr>
    </w:div>
    <w:div w:id="826630025">
      <w:bodyDiv w:val="1"/>
      <w:marLeft w:val="0"/>
      <w:marRight w:val="0"/>
      <w:marTop w:val="0"/>
      <w:marBottom w:val="0"/>
      <w:divBdr>
        <w:top w:val="none" w:sz="0" w:space="0" w:color="auto"/>
        <w:left w:val="none" w:sz="0" w:space="0" w:color="auto"/>
        <w:bottom w:val="none" w:sz="0" w:space="0" w:color="auto"/>
        <w:right w:val="none" w:sz="0" w:space="0" w:color="auto"/>
      </w:divBdr>
    </w:div>
    <w:div w:id="837385825">
      <w:bodyDiv w:val="1"/>
      <w:marLeft w:val="0"/>
      <w:marRight w:val="0"/>
      <w:marTop w:val="0"/>
      <w:marBottom w:val="0"/>
      <w:divBdr>
        <w:top w:val="none" w:sz="0" w:space="0" w:color="auto"/>
        <w:left w:val="none" w:sz="0" w:space="0" w:color="auto"/>
        <w:bottom w:val="none" w:sz="0" w:space="0" w:color="auto"/>
        <w:right w:val="none" w:sz="0" w:space="0" w:color="auto"/>
      </w:divBdr>
    </w:div>
    <w:div w:id="841965667">
      <w:bodyDiv w:val="1"/>
      <w:marLeft w:val="0"/>
      <w:marRight w:val="0"/>
      <w:marTop w:val="0"/>
      <w:marBottom w:val="0"/>
      <w:divBdr>
        <w:top w:val="none" w:sz="0" w:space="0" w:color="auto"/>
        <w:left w:val="none" w:sz="0" w:space="0" w:color="auto"/>
        <w:bottom w:val="none" w:sz="0" w:space="0" w:color="auto"/>
        <w:right w:val="none" w:sz="0" w:space="0" w:color="auto"/>
      </w:divBdr>
    </w:div>
    <w:div w:id="842167958">
      <w:bodyDiv w:val="1"/>
      <w:marLeft w:val="0"/>
      <w:marRight w:val="0"/>
      <w:marTop w:val="0"/>
      <w:marBottom w:val="0"/>
      <w:divBdr>
        <w:top w:val="none" w:sz="0" w:space="0" w:color="auto"/>
        <w:left w:val="none" w:sz="0" w:space="0" w:color="auto"/>
        <w:bottom w:val="none" w:sz="0" w:space="0" w:color="auto"/>
        <w:right w:val="none" w:sz="0" w:space="0" w:color="auto"/>
      </w:divBdr>
    </w:div>
    <w:div w:id="848787905">
      <w:bodyDiv w:val="1"/>
      <w:marLeft w:val="0"/>
      <w:marRight w:val="0"/>
      <w:marTop w:val="0"/>
      <w:marBottom w:val="0"/>
      <w:divBdr>
        <w:top w:val="none" w:sz="0" w:space="0" w:color="auto"/>
        <w:left w:val="none" w:sz="0" w:space="0" w:color="auto"/>
        <w:bottom w:val="none" w:sz="0" w:space="0" w:color="auto"/>
        <w:right w:val="none" w:sz="0" w:space="0" w:color="auto"/>
      </w:divBdr>
    </w:div>
    <w:div w:id="851575992">
      <w:bodyDiv w:val="1"/>
      <w:marLeft w:val="0"/>
      <w:marRight w:val="0"/>
      <w:marTop w:val="0"/>
      <w:marBottom w:val="0"/>
      <w:divBdr>
        <w:top w:val="none" w:sz="0" w:space="0" w:color="auto"/>
        <w:left w:val="none" w:sz="0" w:space="0" w:color="auto"/>
        <w:bottom w:val="none" w:sz="0" w:space="0" w:color="auto"/>
        <w:right w:val="none" w:sz="0" w:space="0" w:color="auto"/>
      </w:divBdr>
    </w:div>
    <w:div w:id="856768285">
      <w:bodyDiv w:val="1"/>
      <w:marLeft w:val="0"/>
      <w:marRight w:val="0"/>
      <w:marTop w:val="0"/>
      <w:marBottom w:val="0"/>
      <w:divBdr>
        <w:top w:val="none" w:sz="0" w:space="0" w:color="auto"/>
        <w:left w:val="none" w:sz="0" w:space="0" w:color="auto"/>
        <w:bottom w:val="none" w:sz="0" w:space="0" w:color="auto"/>
        <w:right w:val="none" w:sz="0" w:space="0" w:color="auto"/>
      </w:divBdr>
    </w:div>
    <w:div w:id="857892396">
      <w:bodyDiv w:val="1"/>
      <w:marLeft w:val="0"/>
      <w:marRight w:val="0"/>
      <w:marTop w:val="0"/>
      <w:marBottom w:val="0"/>
      <w:divBdr>
        <w:top w:val="none" w:sz="0" w:space="0" w:color="auto"/>
        <w:left w:val="none" w:sz="0" w:space="0" w:color="auto"/>
        <w:bottom w:val="none" w:sz="0" w:space="0" w:color="auto"/>
        <w:right w:val="none" w:sz="0" w:space="0" w:color="auto"/>
      </w:divBdr>
    </w:div>
    <w:div w:id="862010203">
      <w:bodyDiv w:val="1"/>
      <w:marLeft w:val="0"/>
      <w:marRight w:val="0"/>
      <w:marTop w:val="0"/>
      <w:marBottom w:val="0"/>
      <w:divBdr>
        <w:top w:val="none" w:sz="0" w:space="0" w:color="auto"/>
        <w:left w:val="none" w:sz="0" w:space="0" w:color="auto"/>
        <w:bottom w:val="none" w:sz="0" w:space="0" w:color="auto"/>
        <w:right w:val="none" w:sz="0" w:space="0" w:color="auto"/>
      </w:divBdr>
    </w:div>
    <w:div w:id="865407665">
      <w:bodyDiv w:val="1"/>
      <w:marLeft w:val="0"/>
      <w:marRight w:val="0"/>
      <w:marTop w:val="0"/>
      <w:marBottom w:val="0"/>
      <w:divBdr>
        <w:top w:val="none" w:sz="0" w:space="0" w:color="auto"/>
        <w:left w:val="none" w:sz="0" w:space="0" w:color="auto"/>
        <w:bottom w:val="none" w:sz="0" w:space="0" w:color="auto"/>
        <w:right w:val="none" w:sz="0" w:space="0" w:color="auto"/>
      </w:divBdr>
    </w:div>
    <w:div w:id="869224267">
      <w:bodyDiv w:val="1"/>
      <w:marLeft w:val="0"/>
      <w:marRight w:val="0"/>
      <w:marTop w:val="0"/>
      <w:marBottom w:val="0"/>
      <w:divBdr>
        <w:top w:val="none" w:sz="0" w:space="0" w:color="auto"/>
        <w:left w:val="none" w:sz="0" w:space="0" w:color="auto"/>
        <w:bottom w:val="none" w:sz="0" w:space="0" w:color="auto"/>
        <w:right w:val="none" w:sz="0" w:space="0" w:color="auto"/>
      </w:divBdr>
    </w:div>
    <w:div w:id="873621387">
      <w:bodyDiv w:val="1"/>
      <w:marLeft w:val="0"/>
      <w:marRight w:val="0"/>
      <w:marTop w:val="0"/>
      <w:marBottom w:val="0"/>
      <w:divBdr>
        <w:top w:val="none" w:sz="0" w:space="0" w:color="auto"/>
        <w:left w:val="none" w:sz="0" w:space="0" w:color="auto"/>
        <w:bottom w:val="none" w:sz="0" w:space="0" w:color="auto"/>
        <w:right w:val="none" w:sz="0" w:space="0" w:color="auto"/>
      </w:divBdr>
    </w:div>
    <w:div w:id="875115662">
      <w:bodyDiv w:val="1"/>
      <w:marLeft w:val="0"/>
      <w:marRight w:val="0"/>
      <w:marTop w:val="0"/>
      <w:marBottom w:val="0"/>
      <w:divBdr>
        <w:top w:val="none" w:sz="0" w:space="0" w:color="auto"/>
        <w:left w:val="none" w:sz="0" w:space="0" w:color="auto"/>
        <w:bottom w:val="none" w:sz="0" w:space="0" w:color="auto"/>
        <w:right w:val="none" w:sz="0" w:space="0" w:color="auto"/>
      </w:divBdr>
    </w:div>
    <w:div w:id="881329120">
      <w:bodyDiv w:val="1"/>
      <w:marLeft w:val="0"/>
      <w:marRight w:val="0"/>
      <w:marTop w:val="0"/>
      <w:marBottom w:val="0"/>
      <w:divBdr>
        <w:top w:val="none" w:sz="0" w:space="0" w:color="auto"/>
        <w:left w:val="none" w:sz="0" w:space="0" w:color="auto"/>
        <w:bottom w:val="none" w:sz="0" w:space="0" w:color="auto"/>
        <w:right w:val="none" w:sz="0" w:space="0" w:color="auto"/>
      </w:divBdr>
    </w:div>
    <w:div w:id="882711643">
      <w:bodyDiv w:val="1"/>
      <w:marLeft w:val="0"/>
      <w:marRight w:val="0"/>
      <w:marTop w:val="0"/>
      <w:marBottom w:val="0"/>
      <w:divBdr>
        <w:top w:val="none" w:sz="0" w:space="0" w:color="auto"/>
        <w:left w:val="none" w:sz="0" w:space="0" w:color="auto"/>
        <w:bottom w:val="none" w:sz="0" w:space="0" w:color="auto"/>
        <w:right w:val="none" w:sz="0" w:space="0" w:color="auto"/>
      </w:divBdr>
    </w:div>
    <w:div w:id="886913841">
      <w:bodyDiv w:val="1"/>
      <w:marLeft w:val="0"/>
      <w:marRight w:val="0"/>
      <w:marTop w:val="0"/>
      <w:marBottom w:val="0"/>
      <w:divBdr>
        <w:top w:val="none" w:sz="0" w:space="0" w:color="auto"/>
        <w:left w:val="none" w:sz="0" w:space="0" w:color="auto"/>
        <w:bottom w:val="none" w:sz="0" w:space="0" w:color="auto"/>
        <w:right w:val="none" w:sz="0" w:space="0" w:color="auto"/>
      </w:divBdr>
    </w:div>
    <w:div w:id="889001239">
      <w:bodyDiv w:val="1"/>
      <w:marLeft w:val="0"/>
      <w:marRight w:val="0"/>
      <w:marTop w:val="0"/>
      <w:marBottom w:val="0"/>
      <w:divBdr>
        <w:top w:val="none" w:sz="0" w:space="0" w:color="auto"/>
        <w:left w:val="none" w:sz="0" w:space="0" w:color="auto"/>
        <w:bottom w:val="none" w:sz="0" w:space="0" w:color="auto"/>
        <w:right w:val="none" w:sz="0" w:space="0" w:color="auto"/>
      </w:divBdr>
    </w:div>
    <w:div w:id="893858977">
      <w:bodyDiv w:val="1"/>
      <w:marLeft w:val="0"/>
      <w:marRight w:val="0"/>
      <w:marTop w:val="0"/>
      <w:marBottom w:val="0"/>
      <w:divBdr>
        <w:top w:val="none" w:sz="0" w:space="0" w:color="auto"/>
        <w:left w:val="none" w:sz="0" w:space="0" w:color="auto"/>
        <w:bottom w:val="none" w:sz="0" w:space="0" w:color="auto"/>
        <w:right w:val="none" w:sz="0" w:space="0" w:color="auto"/>
      </w:divBdr>
    </w:div>
    <w:div w:id="894706495">
      <w:bodyDiv w:val="1"/>
      <w:marLeft w:val="0"/>
      <w:marRight w:val="0"/>
      <w:marTop w:val="0"/>
      <w:marBottom w:val="0"/>
      <w:divBdr>
        <w:top w:val="none" w:sz="0" w:space="0" w:color="auto"/>
        <w:left w:val="none" w:sz="0" w:space="0" w:color="auto"/>
        <w:bottom w:val="none" w:sz="0" w:space="0" w:color="auto"/>
        <w:right w:val="none" w:sz="0" w:space="0" w:color="auto"/>
      </w:divBdr>
    </w:div>
    <w:div w:id="897327571">
      <w:bodyDiv w:val="1"/>
      <w:marLeft w:val="0"/>
      <w:marRight w:val="0"/>
      <w:marTop w:val="0"/>
      <w:marBottom w:val="0"/>
      <w:divBdr>
        <w:top w:val="none" w:sz="0" w:space="0" w:color="auto"/>
        <w:left w:val="none" w:sz="0" w:space="0" w:color="auto"/>
        <w:bottom w:val="none" w:sz="0" w:space="0" w:color="auto"/>
        <w:right w:val="none" w:sz="0" w:space="0" w:color="auto"/>
      </w:divBdr>
    </w:div>
    <w:div w:id="897864926">
      <w:bodyDiv w:val="1"/>
      <w:marLeft w:val="0"/>
      <w:marRight w:val="0"/>
      <w:marTop w:val="0"/>
      <w:marBottom w:val="0"/>
      <w:divBdr>
        <w:top w:val="none" w:sz="0" w:space="0" w:color="auto"/>
        <w:left w:val="none" w:sz="0" w:space="0" w:color="auto"/>
        <w:bottom w:val="none" w:sz="0" w:space="0" w:color="auto"/>
        <w:right w:val="none" w:sz="0" w:space="0" w:color="auto"/>
      </w:divBdr>
    </w:div>
    <w:div w:id="897865436">
      <w:bodyDiv w:val="1"/>
      <w:marLeft w:val="0"/>
      <w:marRight w:val="0"/>
      <w:marTop w:val="0"/>
      <w:marBottom w:val="0"/>
      <w:divBdr>
        <w:top w:val="none" w:sz="0" w:space="0" w:color="auto"/>
        <w:left w:val="none" w:sz="0" w:space="0" w:color="auto"/>
        <w:bottom w:val="none" w:sz="0" w:space="0" w:color="auto"/>
        <w:right w:val="none" w:sz="0" w:space="0" w:color="auto"/>
      </w:divBdr>
    </w:div>
    <w:div w:id="899825988">
      <w:bodyDiv w:val="1"/>
      <w:marLeft w:val="0"/>
      <w:marRight w:val="0"/>
      <w:marTop w:val="0"/>
      <w:marBottom w:val="0"/>
      <w:divBdr>
        <w:top w:val="none" w:sz="0" w:space="0" w:color="auto"/>
        <w:left w:val="none" w:sz="0" w:space="0" w:color="auto"/>
        <w:bottom w:val="none" w:sz="0" w:space="0" w:color="auto"/>
        <w:right w:val="none" w:sz="0" w:space="0" w:color="auto"/>
      </w:divBdr>
    </w:div>
    <w:div w:id="911278575">
      <w:bodyDiv w:val="1"/>
      <w:marLeft w:val="0"/>
      <w:marRight w:val="0"/>
      <w:marTop w:val="0"/>
      <w:marBottom w:val="0"/>
      <w:divBdr>
        <w:top w:val="none" w:sz="0" w:space="0" w:color="auto"/>
        <w:left w:val="none" w:sz="0" w:space="0" w:color="auto"/>
        <w:bottom w:val="none" w:sz="0" w:space="0" w:color="auto"/>
        <w:right w:val="none" w:sz="0" w:space="0" w:color="auto"/>
      </w:divBdr>
    </w:div>
    <w:div w:id="916985193">
      <w:bodyDiv w:val="1"/>
      <w:marLeft w:val="0"/>
      <w:marRight w:val="0"/>
      <w:marTop w:val="0"/>
      <w:marBottom w:val="0"/>
      <w:divBdr>
        <w:top w:val="none" w:sz="0" w:space="0" w:color="auto"/>
        <w:left w:val="none" w:sz="0" w:space="0" w:color="auto"/>
        <w:bottom w:val="none" w:sz="0" w:space="0" w:color="auto"/>
        <w:right w:val="none" w:sz="0" w:space="0" w:color="auto"/>
      </w:divBdr>
    </w:div>
    <w:div w:id="927466933">
      <w:bodyDiv w:val="1"/>
      <w:marLeft w:val="0"/>
      <w:marRight w:val="0"/>
      <w:marTop w:val="0"/>
      <w:marBottom w:val="0"/>
      <w:divBdr>
        <w:top w:val="none" w:sz="0" w:space="0" w:color="auto"/>
        <w:left w:val="none" w:sz="0" w:space="0" w:color="auto"/>
        <w:bottom w:val="none" w:sz="0" w:space="0" w:color="auto"/>
        <w:right w:val="none" w:sz="0" w:space="0" w:color="auto"/>
      </w:divBdr>
    </w:div>
    <w:div w:id="929384933">
      <w:bodyDiv w:val="1"/>
      <w:marLeft w:val="0"/>
      <w:marRight w:val="0"/>
      <w:marTop w:val="0"/>
      <w:marBottom w:val="0"/>
      <w:divBdr>
        <w:top w:val="none" w:sz="0" w:space="0" w:color="auto"/>
        <w:left w:val="none" w:sz="0" w:space="0" w:color="auto"/>
        <w:bottom w:val="none" w:sz="0" w:space="0" w:color="auto"/>
        <w:right w:val="none" w:sz="0" w:space="0" w:color="auto"/>
      </w:divBdr>
    </w:div>
    <w:div w:id="940143909">
      <w:bodyDiv w:val="1"/>
      <w:marLeft w:val="0"/>
      <w:marRight w:val="0"/>
      <w:marTop w:val="0"/>
      <w:marBottom w:val="0"/>
      <w:divBdr>
        <w:top w:val="none" w:sz="0" w:space="0" w:color="auto"/>
        <w:left w:val="none" w:sz="0" w:space="0" w:color="auto"/>
        <w:bottom w:val="none" w:sz="0" w:space="0" w:color="auto"/>
        <w:right w:val="none" w:sz="0" w:space="0" w:color="auto"/>
      </w:divBdr>
    </w:div>
    <w:div w:id="944312974">
      <w:bodyDiv w:val="1"/>
      <w:marLeft w:val="0"/>
      <w:marRight w:val="0"/>
      <w:marTop w:val="0"/>
      <w:marBottom w:val="0"/>
      <w:divBdr>
        <w:top w:val="none" w:sz="0" w:space="0" w:color="auto"/>
        <w:left w:val="none" w:sz="0" w:space="0" w:color="auto"/>
        <w:bottom w:val="none" w:sz="0" w:space="0" w:color="auto"/>
        <w:right w:val="none" w:sz="0" w:space="0" w:color="auto"/>
      </w:divBdr>
    </w:div>
    <w:div w:id="947851530">
      <w:bodyDiv w:val="1"/>
      <w:marLeft w:val="0"/>
      <w:marRight w:val="0"/>
      <w:marTop w:val="0"/>
      <w:marBottom w:val="0"/>
      <w:divBdr>
        <w:top w:val="none" w:sz="0" w:space="0" w:color="auto"/>
        <w:left w:val="none" w:sz="0" w:space="0" w:color="auto"/>
        <w:bottom w:val="none" w:sz="0" w:space="0" w:color="auto"/>
        <w:right w:val="none" w:sz="0" w:space="0" w:color="auto"/>
      </w:divBdr>
    </w:div>
    <w:div w:id="951135185">
      <w:bodyDiv w:val="1"/>
      <w:marLeft w:val="0"/>
      <w:marRight w:val="0"/>
      <w:marTop w:val="0"/>
      <w:marBottom w:val="0"/>
      <w:divBdr>
        <w:top w:val="none" w:sz="0" w:space="0" w:color="auto"/>
        <w:left w:val="none" w:sz="0" w:space="0" w:color="auto"/>
        <w:bottom w:val="none" w:sz="0" w:space="0" w:color="auto"/>
        <w:right w:val="none" w:sz="0" w:space="0" w:color="auto"/>
      </w:divBdr>
    </w:div>
    <w:div w:id="952395627">
      <w:bodyDiv w:val="1"/>
      <w:marLeft w:val="0"/>
      <w:marRight w:val="0"/>
      <w:marTop w:val="0"/>
      <w:marBottom w:val="0"/>
      <w:divBdr>
        <w:top w:val="none" w:sz="0" w:space="0" w:color="auto"/>
        <w:left w:val="none" w:sz="0" w:space="0" w:color="auto"/>
        <w:bottom w:val="none" w:sz="0" w:space="0" w:color="auto"/>
        <w:right w:val="none" w:sz="0" w:space="0" w:color="auto"/>
      </w:divBdr>
    </w:div>
    <w:div w:id="954405722">
      <w:bodyDiv w:val="1"/>
      <w:marLeft w:val="0"/>
      <w:marRight w:val="0"/>
      <w:marTop w:val="0"/>
      <w:marBottom w:val="0"/>
      <w:divBdr>
        <w:top w:val="none" w:sz="0" w:space="0" w:color="auto"/>
        <w:left w:val="none" w:sz="0" w:space="0" w:color="auto"/>
        <w:bottom w:val="none" w:sz="0" w:space="0" w:color="auto"/>
        <w:right w:val="none" w:sz="0" w:space="0" w:color="auto"/>
      </w:divBdr>
    </w:div>
    <w:div w:id="959725148">
      <w:bodyDiv w:val="1"/>
      <w:marLeft w:val="0"/>
      <w:marRight w:val="0"/>
      <w:marTop w:val="0"/>
      <w:marBottom w:val="0"/>
      <w:divBdr>
        <w:top w:val="none" w:sz="0" w:space="0" w:color="auto"/>
        <w:left w:val="none" w:sz="0" w:space="0" w:color="auto"/>
        <w:bottom w:val="none" w:sz="0" w:space="0" w:color="auto"/>
        <w:right w:val="none" w:sz="0" w:space="0" w:color="auto"/>
      </w:divBdr>
    </w:div>
    <w:div w:id="963198050">
      <w:bodyDiv w:val="1"/>
      <w:marLeft w:val="0"/>
      <w:marRight w:val="0"/>
      <w:marTop w:val="0"/>
      <w:marBottom w:val="0"/>
      <w:divBdr>
        <w:top w:val="none" w:sz="0" w:space="0" w:color="auto"/>
        <w:left w:val="none" w:sz="0" w:space="0" w:color="auto"/>
        <w:bottom w:val="none" w:sz="0" w:space="0" w:color="auto"/>
        <w:right w:val="none" w:sz="0" w:space="0" w:color="auto"/>
      </w:divBdr>
    </w:div>
    <w:div w:id="963776672">
      <w:bodyDiv w:val="1"/>
      <w:marLeft w:val="0"/>
      <w:marRight w:val="0"/>
      <w:marTop w:val="0"/>
      <w:marBottom w:val="0"/>
      <w:divBdr>
        <w:top w:val="none" w:sz="0" w:space="0" w:color="auto"/>
        <w:left w:val="none" w:sz="0" w:space="0" w:color="auto"/>
        <w:bottom w:val="none" w:sz="0" w:space="0" w:color="auto"/>
        <w:right w:val="none" w:sz="0" w:space="0" w:color="auto"/>
      </w:divBdr>
    </w:div>
    <w:div w:id="973104089">
      <w:bodyDiv w:val="1"/>
      <w:marLeft w:val="0"/>
      <w:marRight w:val="0"/>
      <w:marTop w:val="0"/>
      <w:marBottom w:val="0"/>
      <w:divBdr>
        <w:top w:val="none" w:sz="0" w:space="0" w:color="auto"/>
        <w:left w:val="none" w:sz="0" w:space="0" w:color="auto"/>
        <w:bottom w:val="none" w:sz="0" w:space="0" w:color="auto"/>
        <w:right w:val="none" w:sz="0" w:space="0" w:color="auto"/>
      </w:divBdr>
    </w:div>
    <w:div w:id="976107760">
      <w:bodyDiv w:val="1"/>
      <w:marLeft w:val="0"/>
      <w:marRight w:val="0"/>
      <w:marTop w:val="0"/>
      <w:marBottom w:val="0"/>
      <w:divBdr>
        <w:top w:val="none" w:sz="0" w:space="0" w:color="auto"/>
        <w:left w:val="none" w:sz="0" w:space="0" w:color="auto"/>
        <w:bottom w:val="none" w:sz="0" w:space="0" w:color="auto"/>
        <w:right w:val="none" w:sz="0" w:space="0" w:color="auto"/>
      </w:divBdr>
    </w:div>
    <w:div w:id="981084699">
      <w:bodyDiv w:val="1"/>
      <w:marLeft w:val="0"/>
      <w:marRight w:val="0"/>
      <w:marTop w:val="0"/>
      <w:marBottom w:val="0"/>
      <w:divBdr>
        <w:top w:val="none" w:sz="0" w:space="0" w:color="auto"/>
        <w:left w:val="none" w:sz="0" w:space="0" w:color="auto"/>
        <w:bottom w:val="none" w:sz="0" w:space="0" w:color="auto"/>
        <w:right w:val="none" w:sz="0" w:space="0" w:color="auto"/>
      </w:divBdr>
    </w:div>
    <w:div w:id="982544012">
      <w:bodyDiv w:val="1"/>
      <w:marLeft w:val="0"/>
      <w:marRight w:val="0"/>
      <w:marTop w:val="0"/>
      <w:marBottom w:val="0"/>
      <w:divBdr>
        <w:top w:val="none" w:sz="0" w:space="0" w:color="auto"/>
        <w:left w:val="none" w:sz="0" w:space="0" w:color="auto"/>
        <w:bottom w:val="none" w:sz="0" w:space="0" w:color="auto"/>
        <w:right w:val="none" w:sz="0" w:space="0" w:color="auto"/>
      </w:divBdr>
    </w:div>
    <w:div w:id="984549144">
      <w:bodyDiv w:val="1"/>
      <w:marLeft w:val="0"/>
      <w:marRight w:val="0"/>
      <w:marTop w:val="0"/>
      <w:marBottom w:val="0"/>
      <w:divBdr>
        <w:top w:val="none" w:sz="0" w:space="0" w:color="auto"/>
        <w:left w:val="none" w:sz="0" w:space="0" w:color="auto"/>
        <w:bottom w:val="none" w:sz="0" w:space="0" w:color="auto"/>
        <w:right w:val="none" w:sz="0" w:space="0" w:color="auto"/>
      </w:divBdr>
    </w:div>
    <w:div w:id="986056356">
      <w:bodyDiv w:val="1"/>
      <w:marLeft w:val="0"/>
      <w:marRight w:val="0"/>
      <w:marTop w:val="0"/>
      <w:marBottom w:val="0"/>
      <w:divBdr>
        <w:top w:val="none" w:sz="0" w:space="0" w:color="auto"/>
        <w:left w:val="none" w:sz="0" w:space="0" w:color="auto"/>
        <w:bottom w:val="none" w:sz="0" w:space="0" w:color="auto"/>
        <w:right w:val="none" w:sz="0" w:space="0" w:color="auto"/>
      </w:divBdr>
    </w:div>
    <w:div w:id="995110140">
      <w:bodyDiv w:val="1"/>
      <w:marLeft w:val="0"/>
      <w:marRight w:val="0"/>
      <w:marTop w:val="0"/>
      <w:marBottom w:val="0"/>
      <w:divBdr>
        <w:top w:val="none" w:sz="0" w:space="0" w:color="auto"/>
        <w:left w:val="none" w:sz="0" w:space="0" w:color="auto"/>
        <w:bottom w:val="none" w:sz="0" w:space="0" w:color="auto"/>
        <w:right w:val="none" w:sz="0" w:space="0" w:color="auto"/>
      </w:divBdr>
    </w:div>
    <w:div w:id="997464889">
      <w:bodyDiv w:val="1"/>
      <w:marLeft w:val="0"/>
      <w:marRight w:val="0"/>
      <w:marTop w:val="0"/>
      <w:marBottom w:val="0"/>
      <w:divBdr>
        <w:top w:val="none" w:sz="0" w:space="0" w:color="auto"/>
        <w:left w:val="none" w:sz="0" w:space="0" w:color="auto"/>
        <w:bottom w:val="none" w:sz="0" w:space="0" w:color="auto"/>
        <w:right w:val="none" w:sz="0" w:space="0" w:color="auto"/>
      </w:divBdr>
    </w:div>
    <w:div w:id="1002666312">
      <w:bodyDiv w:val="1"/>
      <w:marLeft w:val="0"/>
      <w:marRight w:val="0"/>
      <w:marTop w:val="0"/>
      <w:marBottom w:val="0"/>
      <w:divBdr>
        <w:top w:val="none" w:sz="0" w:space="0" w:color="auto"/>
        <w:left w:val="none" w:sz="0" w:space="0" w:color="auto"/>
        <w:bottom w:val="none" w:sz="0" w:space="0" w:color="auto"/>
        <w:right w:val="none" w:sz="0" w:space="0" w:color="auto"/>
      </w:divBdr>
    </w:div>
    <w:div w:id="1010909550">
      <w:bodyDiv w:val="1"/>
      <w:marLeft w:val="0"/>
      <w:marRight w:val="0"/>
      <w:marTop w:val="0"/>
      <w:marBottom w:val="0"/>
      <w:divBdr>
        <w:top w:val="none" w:sz="0" w:space="0" w:color="auto"/>
        <w:left w:val="none" w:sz="0" w:space="0" w:color="auto"/>
        <w:bottom w:val="none" w:sz="0" w:space="0" w:color="auto"/>
        <w:right w:val="none" w:sz="0" w:space="0" w:color="auto"/>
      </w:divBdr>
    </w:div>
    <w:div w:id="1012489777">
      <w:bodyDiv w:val="1"/>
      <w:marLeft w:val="0"/>
      <w:marRight w:val="0"/>
      <w:marTop w:val="0"/>
      <w:marBottom w:val="0"/>
      <w:divBdr>
        <w:top w:val="none" w:sz="0" w:space="0" w:color="auto"/>
        <w:left w:val="none" w:sz="0" w:space="0" w:color="auto"/>
        <w:bottom w:val="none" w:sz="0" w:space="0" w:color="auto"/>
        <w:right w:val="none" w:sz="0" w:space="0" w:color="auto"/>
      </w:divBdr>
    </w:div>
    <w:div w:id="1014841322">
      <w:bodyDiv w:val="1"/>
      <w:marLeft w:val="0"/>
      <w:marRight w:val="0"/>
      <w:marTop w:val="0"/>
      <w:marBottom w:val="0"/>
      <w:divBdr>
        <w:top w:val="none" w:sz="0" w:space="0" w:color="auto"/>
        <w:left w:val="none" w:sz="0" w:space="0" w:color="auto"/>
        <w:bottom w:val="none" w:sz="0" w:space="0" w:color="auto"/>
        <w:right w:val="none" w:sz="0" w:space="0" w:color="auto"/>
      </w:divBdr>
    </w:div>
    <w:div w:id="1029068079">
      <w:bodyDiv w:val="1"/>
      <w:marLeft w:val="0"/>
      <w:marRight w:val="0"/>
      <w:marTop w:val="0"/>
      <w:marBottom w:val="0"/>
      <w:divBdr>
        <w:top w:val="none" w:sz="0" w:space="0" w:color="auto"/>
        <w:left w:val="none" w:sz="0" w:space="0" w:color="auto"/>
        <w:bottom w:val="none" w:sz="0" w:space="0" w:color="auto"/>
        <w:right w:val="none" w:sz="0" w:space="0" w:color="auto"/>
      </w:divBdr>
    </w:div>
    <w:div w:id="1033723535">
      <w:bodyDiv w:val="1"/>
      <w:marLeft w:val="0"/>
      <w:marRight w:val="0"/>
      <w:marTop w:val="0"/>
      <w:marBottom w:val="0"/>
      <w:divBdr>
        <w:top w:val="none" w:sz="0" w:space="0" w:color="auto"/>
        <w:left w:val="none" w:sz="0" w:space="0" w:color="auto"/>
        <w:bottom w:val="none" w:sz="0" w:space="0" w:color="auto"/>
        <w:right w:val="none" w:sz="0" w:space="0" w:color="auto"/>
      </w:divBdr>
    </w:div>
    <w:div w:id="1035927654">
      <w:bodyDiv w:val="1"/>
      <w:marLeft w:val="0"/>
      <w:marRight w:val="0"/>
      <w:marTop w:val="0"/>
      <w:marBottom w:val="0"/>
      <w:divBdr>
        <w:top w:val="none" w:sz="0" w:space="0" w:color="auto"/>
        <w:left w:val="none" w:sz="0" w:space="0" w:color="auto"/>
        <w:bottom w:val="none" w:sz="0" w:space="0" w:color="auto"/>
        <w:right w:val="none" w:sz="0" w:space="0" w:color="auto"/>
      </w:divBdr>
    </w:div>
    <w:div w:id="1037701298">
      <w:bodyDiv w:val="1"/>
      <w:marLeft w:val="0"/>
      <w:marRight w:val="0"/>
      <w:marTop w:val="0"/>
      <w:marBottom w:val="0"/>
      <w:divBdr>
        <w:top w:val="none" w:sz="0" w:space="0" w:color="auto"/>
        <w:left w:val="none" w:sz="0" w:space="0" w:color="auto"/>
        <w:bottom w:val="none" w:sz="0" w:space="0" w:color="auto"/>
        <w:right w:val="none" w:sz="0" w:space="0" w:color="auto"/>
      </w:divBdr>
    </w:div>
    <w:div w:id="1040784459">
      <w:bodyDiv w:val="1"/>
      <w:marLeft w:val="0"/>
      <w:marRight w:val="0"/>
      <w:marTop w:val="0"/>
      <w:marBottom w:val="0"/>
      <w:divBdr>
        <w:top w:val="none" w:sz="0" w:space="0" w:color="auto"/>
        <w:left w:val="none" w:sz="0" w:space="0" w:color="auto"/>
        <w:bottom w:val="none" w:sz="0" w:space="0" w:color="auto"/>
        <w:right w:val="none" w:sz="0" w:space="0" w:color="auto"/>
      </w:divBdr>
    </w:div>
    <w:div w:id="1042827858">
      <w:bodyDiv w:val="1"/>
      <w:marLeft w:val="0"/>
      <w:marRight w:val="0"/>
      <w:marTop w:val="0"/>
      <w:marBottom w:val="0"/>
      <w:divBdr>
        <w:top w:val="none" w:sz="0" w:space="0" w:color="auto"/>
        <w:left w:val="none" w:sz="0" w:space="0" w:color="auto"/>
        <w:bottom w:val="none" w:sz="0" w:space="0" w:color="auto"/>
        <w:right w:val="none" w:sz="0" w:space="0" w:color="auto"/>
      </w:divBdr>
    </w:div>
    <w:div w:id="1045521874">
      <w:bodyDiv w:val="1"/>
      <w:marLeft w:val="0"/>
      <w:marRight w:val="0"/>
      <w:marTop w:val="0"/>
      <w:marBottom w:val="0"/>
      <w:divBdr>
        <w:top w:val="none" w:sz="0" w:space="0" w:color="auto"/>
        <w:left w:val="none" w:sz="0" w:space="0" w:color="auto"/>
        <w:bottom w:val="none" w:sz="0" w:space="0" w:color="auto"/>
        <w:right w:val="none" w:sz="0" w:space="0" w:color="auto"/>
      </w:divBdr>
    </w:div>
    <w:div w:id="1046416772">
      <w:bodyDiv w:val="1"/>
      <w:marLeft w:val="0"/>
      <w:marRight w:val="0"/>
      <w:marTop w:val="0"/>
      <w:marBottom w:val="0"/>
      <w:divBdr>
        <w:top w:val="none" w:sz="0" w:space="0" w:color="auto"/>
        <w:left w:val="none" w:sz="0" w:space="0" w:color="auto"/>
        <w:bottom w:val="none" w:sz="0" w:space="0" w:color="auto"/>
        <w:right w:val="none" w:sz="0" w:space="0" w:color="auto"/>
      </w:divBdr>
    </w:div>
    <w:div w:id="1050693910">
      <w:bodyDiv w:val="1"/>
      <w:marLeft w:val="0"/>
      <w:marRight w:val="0"/>
      <w:marTop w:val="0"/>
      <w:marBottom w:val="0"/>
      <w:divBdr>
        <w:top w:val="none" w:sz="0" w:space="0" w:color="auto"/>
        <w:left w:val="none" w:sz="0" w:space="0" w:color="auto"/>
        <w:bottom w:val="none" w:sz="0" w:space="0" w:color="auto"/>
        <w:right w:val="none" w:sz="0" w:space="0" w:color="auto"/>
      </w:divBdr>
    </w:div>
    <w:div w:id="1056702528">
      <w:bodyDiv w:val="1"/>
      <w:marLeft w:val="0"/>
      <w:marRight w:val="0"/>
      <w:marTop w:val="0"/>
      <w:marBottom w:val="0"/>
      <w:divBdr>
        <w:top w:val="none" w:sz="0" w:space="0" w:color="auto"/>
        <w:left w:val="none" w:sz="0" w:space="0" w:color="auto"/>
        <w:bottom w:val="none" w:sz="0" w:space="0" w:color="auto"/>
        <w:right w:val="none" w:sz="0" w:space="0" w:color="auto"/>
      </w:divBdr>
    </w:div>
    <w:div w:id="1061516393">
      <w:bodyDiv w:val="1"/>
      <w:marLeft w:val="0"/>
      <w:marRight w:val="0"/>
      <w:marTop w:val="0"/>
      <w:marBottom w:val="0"/>
      <w:divBdr>
        <w:top w:val="none" w:sz="0" w:space="0" w:color="auto"/>
        <w:left w:val="none" w:sz="0" w:space="0" w:color="auto"/>
        <w:bottom w:val="none" w:sz="0" w:space="0" w:color="auto"/>
        <w:right w:val="none" w:sz="0" w:space="0" w:color="auto"/>
      </w:divBdr>
    </w:div>
    <w:div w:id="1069691978">
      <w:bodyDiv w:val="1"/>
      <w:marLeft w:val="0"/>
      <w:marRight w:val="0"/>
      <w:marTop w:val="0"/>
      <w:marBottom w:val="0"/>
      <w:divBdr>
        <w:top w:val="none" w:sz="0" w:space="0" w:color="auto"/>
        <w:left w:val="none" w:sz="0" w:space="0" w:color="auto"/>
        <w:bottom w:val="none" w:sz="0" w:space="0" w:color="auto"/>
        <w:right w:val="none" w:sz="0" w:space="0" w:color="auto"/>
      </w:divBdr>
    </w:div>
    <w:div w:id="1075934261">
      <w:bodyDiv w:val="1"/>
      <w:marLeft w:val="0"/>
      <w:marRight w:val="0"/>
      <w:marTop w:val="0"/>
      <w:marBottom w:val="0"/>
      <w:divBdr>
        <w:top w:val="none" w:sz="0" w:space="0" w:color="auto"/>
        <w:left w:val="none" w:sz="0" w:space="0" w:color="auto"/>
        <w:bottom w:val="none" w:sz="0" w:space="0" w:color="auto"/>
        <w:right w:val="none" w:sz="0" w:space="0" w:color="auto"/>
      </w:divBdr>
    </w:div>
    <w:div w:id="1079055934">
      <w:bodyDiv w:val="1"/>
      <w:marLeft w:val="0"/>
      <w:marRight w:val="0"/>
      <w:marTop w:val="0"/>
      <w:marBottom w:val="0"/>
      <w:divBdr>
        <w:top w:val="none" w:sz="0" w:space="0" w:color="auto"/>
        <w:left w:val="none" w:sz="0" w:space="0" w:color="auto"/>
        <w:bottom w:val="none" w:sz="0" w:space="0" w:color="auto"/>
        <w:right w:val="none" w:sz="0" w:space="0" w:color="auto"/>
      </w:divBdr>
    </w:div>
    <w:div w:id="1079208751">
      <w:bodyDiv w:val="1"/>
      <w:marLeft w:val="0"/>
      <w:marRight w:val="0"/>
      <w:marTop w:val="0"/>
      <w:marBottom w:val="0"/>
      <w:divBdr>
        <w:top w:val="none" w:sz="0" w:space="0" w:color="auto"/>
        <w:left w:val="none" w:sz="0" w:space="0" w:color="auto"/>
        <w:bottom w:val="none" w:sz="0" w:space="0" w:color="auto"/>
        <w:right w:val="none" w:sz="0" w:space="0" w:color="auto"/>
      </w:divBdr>
    </w:div>
    <w:div w:id="1084306050">
      <w:bodyDiv w:val="1"/>
      <w:marLeft w:val="0"/>
      <w:marRight w:val="0"/>
      <w:marTop w:val="0"/>
      <w:marBottom w:val="0"/>
      <w:divBdr>
        <w:top w:val="none" w:sz="0" w:space="0" w:color="auto"/>
        <w:left w:val="none" w:sz="0" w:space="0" w:color="auto"/>
        <w:bottom w:val="none" w:sz="0" w:space="0" w:color="auto"/>
        <w:right w:val="none" w:sz="0" w:space="0" w:color="auto"/>
      </w:divBdr>
    </w:div>
    <w:div w:id="1084497911">
      <w:bodyDiv w:val="1"/>
      <w:marLeft w:val="0"/>
      <w:marRight w:val="0"/>
      <w:marTop w:val="0"/>
      <w:marBottom w:val="0"/>
      <w:divBdr>
        <w:top w:val="none" w:sz="0" w:space="0" w:color="auto"/>
        <w:left w:val="none" w:sz="0" w:space="0" w:color="auto"/>
        <w:bottom w:val="none" w:sz="0" w:space="0" w:color="auto"/>
        <w:right w:val="none" w:sz="0" w:space="0" w:color="auto"/>
      </w:divBdr>
    </w:div>
    <w:div w:id="1089541431">
      <w:bodyDiv w:val="1"/>
      <w:marLeft w:val="0"/>
      <w:marRight w:val="0"/>
      <w:marTop w:val="0"/>
      <w:marBottom w:val="0"/>
      <w:divBdr>
        <w:top w:val="none" w:sz="0" w:space="0" w:color="auto"/>
        <w:left w:val="none" w:sz="0" w:space="0" w:color="auto"/>
        <w:bottom w:val="none" w:sz="0" w:space="0" w:color="auto"/>
        <w:right w:val="none" w:sz="0" w:space="0" w:color="auto"/>
      </w:divBdr>
    </w:div>
    <w:div w:id="1097946740">
      <w:bodyDiv w:val="1"/>
      <w:marLeft w:val="0"/>
      <w:marRight w:val="0"/>
      <w:marTop w:val="0"/>
      <w:marBottom w:val="0"/>
      <w:divBdr>
        <w:top w:val="none" w:sz="0" w:space="0" w:color="auto"/>
        <w:left w:val="none" w:sz="0" w:space="0" w:color="auto"/>
        <w:bottom w:val="none" w:sz="0" w:space="0" w:color="auto"/>
        <w:right w:val="none" w:sz="0" w:space="0" w:color="auto"/>
      </w:divBdr>
    </w:div>
    <w:div w:id="1112364214">
      <w:bodyDiv w:val="1"/>
      <w:marLeft w:val="0"/>
      <w:marRight w:val="0"/>
      <w:marTop w:val="0"/>
      <w:marBottom w:val="0"/>
      <w:divBdr>
        <w:top w:val="none" w:sz="0" w:space="0" w:color="auto"/>
        <w:left w:val="none" w:sz="0" w:space="0" w:color="auto"/>
        <w:bottom w:val="none" w:sz="0" w:space="0" w:color="auto"/>
        <w:right w:val="none" w:sz="0" w:space="0" w:color="auto"/>
      </w:divBdr>
    </w:div>
    <w:div w:id="1118915099">
      <w:bodyDiv w:val="1"/>
      <w:marLeft w:val="0"/>
      <w:marRight w:val="0"/>
      <w:marTop w:val="0"/>
      <w:marBottom w:val="0"/>
      <w:divBdr>
        <w:top w:val="none" w:sz="0" w:space="0" w:color="auto"/>
        <w:left w:val="none" w:sz="0" w:space="0" w:color="auto"/>
        <w:bottom w:val="none" w:sz="0" w:space="0" w:color="auto"/>
        <w:right w:val="none" w:sz="0" w:space="0" w:color="auto"/>
      </w:divBdr>
    </w:div>
    <w:div w:id="1119033728">
      <w:bodyDiv w:val="1"/>
      <w:marLeft w:val="0"/>
      <w:marRight w:val="0"/>
      <w:marTop w:val="0"/>
      <w:marBottom w:val="0"/>
      <w:divBdr>
        <w:top w:val="none" w:sz="0" w:space="0" w:color="auto"/>
        <w:left w:val="none" w:sz="0" w:space="0" w:color="auto"/>
        <w:bottom w:val="none" w:sz="0" w:space="0" w:color="auto"/>
        <w:right w:val="none" w:sz="0" w:space="0" w:color="auto"/>
      </w:divBdr>
    </w:div>
    <w:div w:id="1119957854">
      <w:bodyDiv w:val="1"/>
      <w:marLeft w:val="0"/>
      <w:marRight w:val="0"/>
      <w:marTop w:val="0"/>
      <w:marBottom w:val="0"/>
      <w:divBdr>
        <w:top w:val="none" w:sz="0" w:space="0" w:color="auto"/>
        <w:left w:val="none" w:sz="0" w:space="0" w:color="auto"/>
        <w:bottom w:val="none" w:sz="0" w:space="0" w:color="auto"/>
        <w:right w:val="none" w:sz="0" w:space="0" w:color="auto"/>
      </w:divBdr>
    </w:div>
    <w:div w:id="1131821386">
      <w:bodyDiv w:val="1"/>
      <w:marLeft w:val="0"/>
      <w:marRight w:val="0"/>
      <w:marTop w:val="0"/>
      <w:marBottom w:val="0"/>
      <w:divBdr>
        <w:top w:val="none" w:sz="0" w:space="0" w:color="auto"/>
        <w:left w:val="none" w:sz="0" w:space="0" w:color="auto"/>
        <w:bottom w:val="none" w:sz="0" w:space="0" w:color="auto"/>
        <w:right w:val="none" w:sz="0" w:space="0" w:color="auto"/>
      </w:divBdr>
    </w:div>
    <w:div w:id="1134100647">
      <w:bodyDiv w:val="1"/>
      <w:marLeft w:val="0"/>
      <w:marRight w:val="0"/>
      <w:marTop w:val="0"/>
      <w:marBottom w:val="0"/>
      <w:divBdr>
        <w:top w:val="none" w:sz="0" w:space="0" w:color="auto"/>
        <w:left w:val="none" w:sz="0" w:space="0" w:color="auto"/>
        <w:bottom w:val="none" w:sz="0" w:space="0" w:color="auto"/>
        <w:right w:val="none" w:sz="0" w:space="0" w:color="auto"/>
      </w:divBdr>
    </w:div>
    <w:div w:id="1136796662">
      <w:bodyDiv w:val="1"/>
      <w:marLeft w:val="0"/>
      <w:marRight w:val="0"/>
      <w:marTop w:val="0"/>
      <w:marBottom w:val="0"/>
      <w:divBdr>
        <w:top w:val="none" w:sz="0" w:space="0" w:color="auto"/>
        <w:left w:val="none" w:sz="0" w:space="0" w:color="auto"/>
        <w:bottom w:val="none" w:sz="0" w:space="0" w:color="auto"/>
        <w:right w:val="none" w:sz="0" w:space="0" w:color="auto"/>
      </w:divBdr>
    </w:div>
    <w:div w:id="1139958859">
      <w:bodyDiv w:val="1"/>
      <w:marLeft w:val="0"/>
      <w:marRight w:val="0"/>
      <w:marTop w:val="0"/>
      <w:marBottom w:val="0"/>
      <w:divBdr>
        <w:top w:val="none" w:sz="0" w:space="0" w:color="auto"/>
        <w:left w:val="none" w:sz="0" w:space="0" w:color="auto"/>
        <w:bottom w:val="none" w:sz="0" w:space="0" w:color="auto"/>
        <w:right w:val="none" w:sz="0" w:space="0" w:color="auto"/>
      </w:divBdr>
    </w:div>
    <w:div w:id="1139999267">
      <w:bodyDiv w:val="1"/>
      <w:marLeft w:val="0"/>
      <w:marRight w:val="0"/>
      <w:marTop w:val="0"/>
      <w:marBottom w:val="0"/>
      <w:divBdr>
        <w:top w:val="none" w:sz="0" w:space="0" w:color="auto"/>
        <w:left w:val="none" w:sz="0" w:space="0" w:color="auto"/>
        <w:bottom w:val="none" w:sz="0" w:space="0" w:color="auto"/>
        <w:right w:val="none" w:sz="0" w:space="0" w:color="auto"/>
      </w:divBdr>
    </w:div>
    <w:div w:id="1144857528">
      <w:bodyDiv w:val="1"/>
      <w:marLeft w:val="0"/>
      <w:marRight w:val="0"/>
      <w:marTop w:val="0"/>
      <w:marBottom w:val="0"/>
      <w:divBdr>
        <w:top w:val="none" w:sz="0" w:space="0" w:color="auto"/>
        <w:left w:val="none" w:sz="0" w:space="0" w:color="auto"/>
        <w:bottom w:val="none" w:sz="0" w:space="0" w:color="auto"/>
        <w:right w:val="none" w:sz="0" w:space="0" w:color="auto"/>
      </w:divBdr>
    </w:div>
    <w:div w:id="1172136323">
      <w:bodyDiv w:val="1"/>
      <w:marLeft w:val="0"/>
      <w:marRight w:val="0"/>
      <w:marTop w:val="0"/>
      <w:marBottom w:val="0"/>
      <w:divBdr>
        <w:top w:val="none" w:sz="0" w:space="0" w:color="auto"/>
        <w:left w:val="none" w:sz="0" w:space="0" w:color="auto"/>
        <w:bottom w:val="none" w:sz="0" w:space="0" w:color="auto"/>
        <w:right w:val="none" w:sz="0" w:space="0" w:color="auto"/>
      </w:divBdr>
    </w:div>
    <w:div w:id="1179544716">
      <w:bodyDiv w:val="1"/>
      <w:marLeft w:val="0"/>
      <w:marRight w:val="0"/>
      <w:marTop w:val="0"/>
      <w:marBottom w:val="0"/>
      <w:divBdr>
        <w:top w:val="none" w:sz="0" w:space="0" w:color="auto"/>
        <w:left w:val="none" w:sz="0" w:space="0" w:color="auto"/>
        <w:bottom w:val="none" w:sz="0" w:space="0" w:color="auto"/>
        <w:right w:val="none" w:sz="0" w:space="0" w:color="auto"/>
      </w:divBdr>
    </w:div>
    <w:div w:id="1186335140">
      <w:bodyDiv w:val="1"/>
      <w:marLeft w:val="0"/>
      <w:marRight w:val="0"/>
      <w:marTop w:val="0"/>
      <w:marBottom w:val="0"/>
      <w:divBdr>
        <w:top w:val="none" w:sz="0" w:space="0" w:color="auto"/>
        <w:left w:val="none" w:sz="0" w:space="0" w:color="auto"/>
        <w:bottom w:val="none" w:sz="0" w:space="0" w:color="auto"/>
        <w:right w:val="none" w:sz="0" w:space="0" w:color="auto"/>
      </w:divBdr>
    </w:div>
    <w:div w:id="1210994232">
      <w:bodyDiv w:val="1"/>
      <w:marLeft w:val="0"/>
      <w:marRight w:val="0"/>
      <w:marTop w:val="0"/>
      <w:marBottom w:val="0"/>
      <w:divBdr>
        <w:top w:val="none" w:sz="0" w:space="0" w:color="auto"/>
        <w:left w:val="none" w:sz="0" w:space="0" w:color="auto"/>
        <w:bottom w:val="none" w:sz="0" w:space="0" w:color="auto"/>
        <w:right w:val="none" w:sz="0" w:space="0" w:color="auto"/>
      </w:divBdr>
    </w:div>
    <w:div w:id="1216550863">
      <w:bodyDiv w:val="1"/>
      <w:marLeft w:val="0"/>
      <w:marRight w:val="0"/>
      <w:marTop w:val="0"/>
      <w:marBottom w:val="0"/>
      <w:divBdr>
        <w:top w:val="none" w:sz="0" w:space="0" w:color="auto"/>
        <w:left w:val="none" w:sz="0" w:space="0" w:color="auto"/>
        <w:bottom w:val="none" w:sz="0" w:space="0" w:color="auto"/>
        <w:right w:val="none" w:sz="0" w:space="0" w:color="auto"/>
      </w:divBdr>
    </w:div>
    <w:div w:id="1217200756">
      <w:bodyDiv w:val="1"/>
      <w:marLeft w:val="0"/>
      <w:marRight w:val="0"/>
      <w:marTop w:val="0"/>
      <w:marBottom w:val="0"/>
      <w:divBdr>
        <w:top w:val="none" w:sz="0" w:space="0" w:color="auto"/>
        <w:left w:val="none" w:sz="0" w:space="0" w:color="auto"/>
        <w:bottom w:val="none" w:sz="0" w:space="0" w:color="auto"/>
        <w:right w:val="none" w:sz="0" w:space="0" w:color="auto"/>
      </w:divBdr>
    </w:div>
    <w:div w:id="1225723975">
      <w:bodyDiv w:val="1"/>
      <w:marLeft w:val="0"/>
      <w:marRight w:val="0"/>
      <w:marTop w:val="0"/>
      <w:marBottom w:val="0"/>
      <w:divBdr>
        <w:top w:val="none" w:sz="0" w:space="0" w:color="auto"/>
        <w:left w:val="none" w:sz="0" w:space="0" w:color="auto"/>
        <w:bottom w:val="none" w:sz="0" w:space="0" w:color="auto"/>
        <w:right w:val="none" w:sz="0" w:space="0" w:color="auto"/>
      </w:divBdr>
    </w:div>
    <w:div w:id="1225993043">
      <w:bodyDiv w:val="1"/>
      <w:marLeft w:val="0"/>
      <w:marRight w:val="0"/>
      <w:marTop w:val="0"/>
      <w:marBottom w:val="0"/>
      <w:divBdr>
        <w:top w:val="none" w:sz="0" w:space="0" w:color="auto"/>
        <w:left w:val="none" w:sz="0" w:space="0" w:color="auto"/>
        <w:bottom w:val="none" w:sz="0" w:space="0" w:color="auto"/>
        <w:right w:val="none" w:sz="0" w:space="0" w:color="auto"/>
      </w:divBdr>
    </w:div>
    <w:div w:id="1227228096">
      <w:bodyDiv w:val="1"/>
      <w:marLeft w:val="0"/>
      <w:marRight w:val="0"/>
      <w:marTop w:val="0"/>
      <w:marBottom w:val="0"/>
      <w:divBdr>
        <w:top w:val="none" w:sz="0" w:space="0" w:color="auto"/>
        <w:left w:val="none" w:sz="0" w:space="0" w:color="auto"/>
        <w:bottom w:val="none" w:sz="0" w:space="0" w:color="auto"/>
        <w:right w:val="none" w:sz="0" w:space="0" w:color="auto"/>
      </w:divBdr>
    </w:div>
    <w:div w:id="1228152438">
      <w:bodyDiv w:val="1"/>
      <w:marLeft w:val="0"/>
      <w:marRight w:val="0"/>
      <w:marTop w:val="0"/>
      <w:marBottom w:val="0"/>
      <w:divBdr>
        <w:top w:val="none" w:sz="0" w:space="0" w:color="auto"/>
        <w:left w:val="none" w:sz="0" w:space="0" w:color="auto"/>
        <w:bottom w:val="none" w:sz="0" w:space="0" w:color="auto"/>
        <w:right w:val="none" w:sz="0" w:space="0" w:color="auto"/>
      </w:divBdr>
    </w:div>
    <w:div w:id="1228691229">
      <w:bodyDiv w:val="1"/>
      <w:marLeft w:val="0"/>
      <w:marRight w:val="0"/>
      <w:marTop w:val="0"/>
      <w:marBottom w:val="0"/>
      <w:divBdr>
        <w:top w:val="none" w:sz="0" w:space="0" w:color="auto"/>
        <w:left w:val="none" w:sz="0" w:space="0" w:color="auto"/>
        <w:bottom w:val="none" w:sz="0" w:space="0" w:color="auto"/>
        <w:right w:val="none" w:sz="0" w:space="0" w:color="auto"/>
      </w:divBdr>
    </w:div>
    <w:div w:id="1230847814">
      <w:bodyDiv w:val="1"/>
      <w:marLeft w:val="0"/>
      <w:marRight w:val="0"/>
      <w:marTop w:val="0"/>
      <w:marBottom w:val="0"/>
      <w:divBdr>
        <w:top w:val="none" w:sz="0" w:space="0" w:color="auto"/>
        <w:left w:val="none" w:sz="0" w:space="0" w:color="auto"/>
        <w:bottom w:val="none" w:sz="0" w:space="0" w:color="auto"/>
        <w:right w:val="none" w:sz="0" w:space="0" w:color="auto"/>
      </w:divBdr>
    </w:div>
    <w:div w:id="1240214413">
      <w:bodyDiv w:val="1"/>
      <w:marLeft w:val="0"/>
      <w:marRight w:val="0"/>
      <w:marTop w:val="0"/>
      <w:marBottom w:val="0"/>
      <w:divBdr>
        <w:top w:val="none" w:sz="0" w:space="0" w:color="auto"/>
        <w:left w:val="none" w:sz="0" w:space="0" w:color="auto"/>
        <w:bottom w:val="none" w:sz="0" w:space="0" w:color="auto"/>
        <w:right w:val="none" w:sz="0" w:space="0" w:color="auto"/>
      </w:divBdr>
    </w:div>
    <w:div w:id="1242905343">
      <w:bodyDiv w:val="1"/>
      <w:marLeft w:val="0"/>
      <w:marRight w:val="0"/>
      <w:marTop w:val="0"/>
      <w:marBottom w:val="0"/>
      <w:divBdr>
        <w:top w:val="none" w:sz="0" w:space="0" w:color="auto"/>
        <w:left w:val="none" w:sz="0" w:space="0" w:color="auto"/>
        <w:bottom w:val="none" w:sz="0" w:space="0" w:color="auto"/>
        <w:right w:val="none" w:sz="0" w:space="0" w:color="auto"/>
      </w:divBdr>
    </w:div>
    <w:div w:id="1245577407">
      <w:bodyDiv w:val="1"/>
      <w:marLeft w:val="0"/>
      <w:marRight w:val="0"/>
      <w:marTop w:val="0"/>
      <w:marBottom w:val="0"/>
      <w:divBdr>
        <w:top w:val="none" w:sz="0" w:space="0" w:color="auto"/>
        <w:left w:val="none" w:sz="0" w:space="0" w:color="auto"/>
        <w:bottom w:val="none" w:sz="0" w:space="0" w:color="auto"/>
        <w:right w:val="none" w:sz="0" w:space="0" w:color="auto"/>
      </w:divBdr>
    </w:div>
    <w:div w:id="1249315341">
      <w:bodyDiv w:val="1"/>
      <w:marLeft w:val="0"/>
      <w:marRight w:val="0"/>
      <w:marTop w:val="0"/>
      <w:marBottom w:val="0"/>
      <w:divBdr>
        <w:top w:val="none" w:sz="0" w:space="0" w:color="auto"/>
        <w:left w:val="none" w:sz="0" w:space="0" w:color="auto"/>
        <w:bottom w:val="none" w:sz="0" w:space="0" w:color="auto"/>
        <w:right w:val="none" w:sz="0" w:space="0" w:color="auto"/>
      </w:divBdr>
    </w:div>
    <w:div w:id="1259144101">
      <w:bodyDiv w:val="1"/>
      <w:marLeft w:val="0"/>
      <w:marRight w:val="0"/>
      <w:marTop w:val="0"/>
      <w:marBottom w:val="0"/>
      <w:divBdr>
        <w:top w:val="none" w:sz="0" w:space="0" w:color="auto"/>
        <w:left w:val="none" w:sz="0" w:space="0" w:color="auto"/>
        <w:bottom w:val="none" w:sz="0" w:space="0" w:color="auto"/>
        <w:right w:val="none" w:sz="0" w:space="0" w:color="auto"/>
      </w:divBdr>
    </w:div>
    <w:div w:id="1260793057">
      <w:bodyDiv w:val="1"/>
      <w:marLeft w:val="0"/>
      <w:marRight w:val="0"/>
      <w:marTop w:val="0"/>
      <w:marBottom w:val="0"/>
      <w:divBdr>
        <w:top w:val="none" w:sz="0" w:space="0" w:color="auto"/>
        <w:left w:val="none" w:sz="0" w:space="0" w:color="auto"/>
        <w:bottom w:val="none" w:sz="0" w:space="0" w:color="auto"/>
        <w:right w:val="none" w:sz="0" w:space="0" w:color="auto"/>
      </w:divBdr>
    </w:div>
    <w:div w:id="1261644643">
      <w:bodyDiv w:val="1"/>
      <w:marLeft w:val="0"/>
      <w:marRight w:val="0"/>
      <w:marTop w:val="0"/>
      <w:marBottom w:val="0"/>
      <w:divBdr>
        <w:top w:val="none" w:sz="0" w:space="0" w:color="auto"/>
        <w:left w:val="none" w:sz="0" w:space="0" w:color="auto"/>
        <w:bottom w:val="none" w:sz="0" w:space="0" w:color="auto"/>
        <w:right w:val="none" w:sz="0" w:space="0" w:color="auto"/>
      </w:divBdr>
    </w:div>
    <w:div w:id="1267690542">
      <w:bodyDiv w:val="1"/>
      <w:marLeft w:val="0"/>
      <w:marRight w:val="0"/>
      <w:marTop w:val="0"/>
      <w:marBottom w:val="0"/>
      <w:divBdr>
        <w:top w:val="none" w:sz="0" w:space="0" w:color="auto"/>
        <w:left w:val="none" w:sz="0" w:space="0" w:color="auto"/>
        <w:bottom w:val="none" w:sz="0" w:space="0" w:color="auto"/>
        <w:right w:val="none" w:sz="0" w:space="0" w:color="auto"/>
      </w:divBdr>
    </w:div>
    <w:div w:id="1270506471">
      <w:bodyDiv w:val="1"/>
      <w:marLeft w:val="0"/>
      <w:marRight w:val="0"/>
      <w:marTop w:val="0"/>
      <w:marBottom w:val="0"/>
      <w:divBdr>
        <w:top w:val="none" w:sz="0" w:space="0" w:color="auto"/>
        <w:left w:val="none" w:sz="0" w:space="0" w:color="auto"/>
        <w:bottom w:val="none" w:sz="0" w:space="0" w:color="auto"/>
        <w:right w:val="none" w:sz="0" w:space="0" w:color="auto"/>
      </w:divBdr>
    </w:div>
    <w:div w:id="1271858363">
      <w:bodyDiv w:val="1"/>
      <w:marLeft w:val="0"/>
      <w:marRight w:val="0"/>
      <w:marTop w:val="0"/>
      <w:marBottom w:val="0"/>
      <w:divBdr>
        <w:top w:val="none" w:sz="0" w:space="0" w:color="auto"/>
        <w:left w:val="none" w:sz="0" w:space="0" w:color="auto"/>
        <w:bottom w:val="none" w:sz="0" w:space="0" w:color="auto"/>
        <w:right w:val="none" w:sz="0" w:space="0" w:color="auto"/>
      </w:divBdr>
    </w:div>
    <w:div w:id="1278441021">
      <w:bodyDiv w:val="1"/>
      <w:marLeft w:val="0"/>
      <w:marRight w:val="0"/>
      <w:marTop w:val="0"/>
      <w:marBottom w:val="0"/>
      <w:divBdr>
        <w:top w:val="none" w:sz="0" w:space="0" w:color="auto"/>
        <w:left w:val="none" w:sz="0" w:space="0" w:color="auto"/>
        <w:bottom w:val="none" w:sz="0" w:space="0" w:color="auto"/>
        <w:right w:val="none" w:sz="0" w:space="0" w:color="auto"/>
      </w:divBdr>
    </w:div>
    <w:div w:id="1283878041">
      <w:bodyDiv w:val="1"/>
      <w:marLeft w:val="0"/>
      <w:marRight w:val="0"/>
      <w:marTop w:val="0"/>
      <w:marBottom w:val="0"/>
      <w:divBdr>
        <w:top w:val="none" w:sz="0" w:space="0" w:color="auto"/>
        <w:left w:val="none" w:sz="0" w:space="0" w:color="auto"/>
        <w:bottom w:val="none" w:sz="0" w:space="0" w:color="auto"/>
        <w:right w:val="none" w:sz="0" w:space="0" w:color="auto"/>
      </w:divBdr>
    </w:div>
    <w:div w:id="1284995970">
      <w:bodyDiv w:val="1"/>
      <w:marLeft w:val="0"/>
      <w:marRight w:val="0"/>
      <w:marTop w:val="0"/>
      <w:marBottom w:val="0"/>
      <w:divBdr>
        <w:top w:val="none" w:sz="0" w:space="0" w:color="auto"/>
        <w:left w:val="none" w:sz="0" w:space="0" w:color="auto"/>
        <w:bottom w:val="none" w:sz="0" w:space="0" w:color="auto"/>
        <w:right w:val="none" w:sz="0" w:space="0" w:color="auto"/>
      </w:divBdr>
    </w:div>
    <w:div w:id="1286621118">
      <w:bodyDiv w:val="1"/>
      <w:marLeft w:val="0"/>
      <w:marRight w:val="0"/>
      <w:marTop w:val="0"/>
      <w:marBottom w:val="0"/>
      <w:divBdr>
        <w:top w:val="none" w:sz="0" w:space="0" w:color="auto"/>
        <w:left w:val="none" w:sz="0" w:space="0" w:color="auto"/>
        <w:bottom w:val="none" w:sz="0" w:space="0" w:color="auto"/>
        <w:right w:val="none" w:sz="0" w:space="0" w:color="auto"/>
      </w:divBdr>
    </w:div>
    <w:div w:id="1290354712">
      <w:bodyDiv w:val="1"/>
      <w:marLeft w:val="0"/>
      <w:marRight w:val="0"/>
      <w:marTop w:val="0"/>
      <w:marBottom w:val="0"/>
      <w:divBdr>
        <w:top w:val="none" w:sz="0" w:space="0" w:color="auto"/>
        <w:left w:val="none" w:sz="0" w:space="0" w:color="auto"/>
        <w:bottom w:val="none" w:sz="0" w:space="0" w:color="auto"/>
        <w:right w:val="none" w:sz="0" w:space="0" w:color="auto"/>
      </w:divBdr>
    </w:div>
    <w:div w:id="1290672479">
      <w:bodyDiv w:val="1"/>
      <w:marLeft w:val="0"/>
      <w:marRight w:val="0"/>
      <w:marTop w:val="0"/>
      <w:marBottom w:val="0"/>
      <w:divBdr>
        <w:top w:val="none" w:sz="0" w:space="0" w:color="auto"/>
        <w:left w:val="none" w:sz="0" w:space="0" w:color="auto"/>
        <w:bottom w:val="none" w:sz="0" w:space="0" w:color="auto"/>
        <w:right w:val="none" w:sz="0" w:space="0" w:color="auto"/>
      </w:divBdr>
    </w:div>
    <w:div w:id="1293097399">
      <w:bodyDiv w:val="1"/>
      <w:marLeft w:val="0"/>
      <w:marRight w:val="0"/>
      <w:marTop w:val="0"/>
      <w:marBottom w:val="0"/>
      <w:divBdr>
        <w:top w:val="none" w:sz="0" w:space="0" w:color="auto"/>
        <w:left w:val="none" w:sz="0" w:space="0" w:color="auto"/>
        <w:bottom w:val="none" w:sz="0" w:space="0" w:color="auto"/>
        <w:right w:val="none" w:sz="0" w:space="0" w:color="auto"/>
      </w:divBdr>
    </w:div>
    <w:div w:id="1293711678">
      <w:bodyDiv w:val="1"/>
      <w:marLeft w:val="0"/>
      <w:marRight w:val="0"/>
      <w:marTop w:val="0"/>
      <w:marBottom w:val="0"/>
      <w:divBdr>
        <w:top w:val="none" w:sz="0" w:space="0" w:color="auto"/>
        <w:left w:val="none" w:sz="0" w:space="0" w:color="auto"/>
        <w:bottom w:val="none" w:sz="0" w:space="0" w:color="auto"/>
        <w:right w:val="none" w:sz="0" w:space="0" w:color="auto"/>
      </w:divBdr>
    </w:div>
    <w:div w:id="1299412021">
      <w:bodyDiv w:val="1"/>
      <w:marLeft w:val="0"/>
      <w:marRight w:val="0"/>
      <w:marTop w:val="0"/>
      <w:marBottom w:val="0"/>
      <w:divBdr>
        <w:top w:val="none" w:sz="0" w:space="0" w:color="auto"/>
        <w:left w:val="none" w:sz="0" w:space="0" w:color="auto"/>
        <w:bottom w:val="none" w:sz="0" w:space="0" w:color="auto"/>
        <w:right w:val="none" w:sz="0" w:space="0" w:color="auto"/>
      </w:divBdr>
    </w:div>
    <w:div w:id="1304196469">
      <w:bodyDiv w:val="1"/>
      <w:marLeft w:val="0"/>
      <w:marRight w:val="0"/>
      <w:marTop w:val="0"/>
      <w:marBottom w:val="0"/>
      <w:divBdr>
        <w:top w:val="none" w:sz="0" w:space="0" w:color="auto"/>
        <w:left w:val="none" w:sz="0" w:space="0" w:color="auto"/>
        <w:bottom w:val="none" w:sz="0" w:space="0" w:color="auto"/>
        <w:right w:val="none" w:sz="0" w:space="0" w:color="auto"/>
      </w:divBdr>
    </w:div>
    <w:div w:id="1304315343">
      <w:bodyDiv w:val="1"/>
      <w:marLeft w:val="0"/>
      <w:marRight w:val="0"/>
      <w:marTop w:val="0"/>
      <w:marBottom w:val="0"/>
      <w:divBdr>
        <w:top w:val="none" w:sz="0" w:space="0" w:color="auto"/>
        <w:left w:val="none" w:sz="0" w:space="0" w:color="auto"/>
        <w:bottom w:val="none" w:sz="0" w:space="0" w:color="auto"/>
        <w:right w:val="none" w:sz="0" w:space="0" w:color="auto"/>
      </w:divBdr>
    </w:div>
    <w:div w:id="1309240891">
      <w:bodyDiv w:val="1"/>
      <w:marLeft w:val="0"/>
      <w:marRight w:val="0"/>
      <w:marTop w:val="0"/>
      <w:marBottom w:val="0"/>
      <w:divBdr>
        <w:top w:val="none" w:sz="0" w:space="0" w:color="auto"/>
        <w:left w:val="none" w:sz="0" w:space="0" w:color="auto"/>
        <w:bottom w:val="none" w:sz="0" w:space="0" w:color="auto"/>
        <w:right w:val="none" w:sz="0" w:space="0" w:color="auto"/>
      </w:divBdr>
    </w:div>
    <w:div w:id="1313176602">
      <w:bodyDiv w:val="1"/>
      <w:marLeft w:val="0"/>
      <w:marRight w:val="0"/>
      <w:marTop w:val="0"/>
      <w:marBottom w:val="0"/>
      <w:divBdr>
        <w:top w:val="none" w:sz="0" w:space="0" w:color="auto"/>
        <w:left w:val="none" w:sz="0" w:space="0" w:color="auto"/>
        <w:bottom w:val="none" w:sz="0" w:space="0" w:color="auto"/>
        <w:right w:val="none" w:sz="0" w:space="0" w:color="auto"/>
      </w:divBdr>
    </w:div>
    <w:div w:id="1315645882">
      <w:bodyDiv w:val="1"/>
      <w:marLeft w:val="0"/>
      <w:marRight w:val="0"/>
      <w:marTop w:val="0"/>
      <w:marBottom w:val="0"/>
      <w:divBdr>
        <w:top w:val="none" w:sz="0" w:space="0" w:color="auto"/>
        <w:left w:val="none" w:sz="0" w:space="0" w:color="auto"/>
        <w:bottom w:val="none" w:sz="0" w:space="0" w:color="auto"/>
        <w:right w:val="none" w:sz="0" w:space="0" w:color="auto"/>
      </w:divBdr>
    </w:div>
    <w:div w:id="1316105626">
      <w:bodyDiv w:val="1"/>
      <w:marLeft w:val="0"/>
      <w:marRight w:val="0"/>
      <w:marTop w:val="0"/>
      <w:marBottom w:val="0"/>
      <w:divBdr>
        <w:top w:val="none" w:sz="0" w:space="0" w:color="auto"/>
        <w:left w:val="none" w:sz="0" w:space="0" w:color="auto"/>
        <w:bottom w:val="none" w:sz="0" w:space="0" w:color="auto"/>
        <w:right w:val="none" w:sz="0" w:space="0" w:color="auto"/>
      </w:divBdr>
    </w:div>
    <w:div w:id="1321343840">
      <w:bodyDiv w:val="1"/>
      <w:marLeft w:val="0"/>
      <w:marRight w:val="0"/>
      <w:marTop w:val="0"/>
      <w:marBottom w:val="0"/>
      <w:divBdr>
        <w:top w:val="none" w:sz="0" w:space="0" w:color="auto"/>
        <w:left w:val="none" w:sz="0" w:space="0" w:color="auto"/>
        <w:bottom w:val="none" w:sz="0" w:space="0" w:color="auto"/>
        <w:right w:val="none" w:sz="0" w:space="0" w:color="auto"/>
      </w:divBdr>
    </w:div>
    <w:div w:id="1324042473">
      <w:bodyDiv w:val="1"/>
      <w:marLeft w:val="0"/>
      <w:marRight w:val="0"/>
      <w:marTop w:val="0"/>
      <w:marBottom w:val="0"/>
      <w:divBdr>
        <w:top w:val="none" w:sz="0" w:space="0" w:color="auto"/>
        <w:left w:val="none" w:sz="0" w:space="0" w:color="auto"/>
        <w:bottom w:val="none" w:sz="0" w:space="0" w:color="auto"/>
        <w:right w:val="none" w:sz="0" w:space="0" w:color="auto"/>
      </w:divBdr>
    </w:div>
    <w:div w:id="1328754407">
      <w:bodyDiv w:val="1"/>
      <w:marLeft w:val="0"/>
      <w:marRight w:val="0"/>
      <w:marTop w:val="0"/>
      <w:marBottom w:val="0"/>
      <w:divBdr>
        <w:top w:val="none" w:sz="0" w:space="0" w:color="auto"/>
        <w:left w:val="none" w:sz="0" w:space="0" w:color="auto"/>
        <w:bottom w:val="none" w:sz="0" w:space="0" w:color="auto"/>
        <w:right w:val="none" w:sz="0" w:space="0" w:color="auto"/>
      </w:divBdr>
    </w:div>
    <w:div w:id="1330672015">
      <w:bodyDiv w:val="1"/>
      <w:marLeft w:val="0"/>
      <w:marRight w:val="0"/>
      <w:marTop w:val="0"/>
      <w:marBottom w:val="0"/>
      <w:divBdr>
        <w:top w:val="none" w:sz="0" w:space="0" w:color="auto"/>
        <w:left w:val="none" w:sz="0" w:space="0" w:color="auto"/>
        <w:bottom w:val="none" w:sz="0" w:space="0" w:color="auto"/>
        <w:right w:val="none" w:sz="0" w:space="0" w:color="auto"/>
      </w:divBdr>
    </w:div>
    <w:div w:id="1331762524">
      <w:bodyDiv w:val="1"/>
      <w:marLeft w:val="0"/>
      <w:marRight w:val="0"/>
      <w:marTop w:val="0"/>
      <w:marBottom w:val="0"/>
      <w:divBdr>
        <w:top w:val="none" w:sz="0" w:space="0" w:color="auto"/>
        <w:left w:val="none" w:sz="0" w:space="0" w:color="auto"/>
        <w:bottom w:val="none" w:sz="0" w:space="0" w:color="auto"/>
        <w:right w:val="none" w:sz="0" w:space="0" w:color="auto"/>
      </w:divBdr>
    </w:div>
    <w:div w:id="1334264835">
      <w:bodyDiv w:val="1"/>
      <w:marLeft w:val="0"/>
      <w:marRight w:val="0"/>
      <w:marTop w:val="0"/>
      <w:marBottom w:val="0"/>
      <w:divBdr>
        <w:top w:val="none" w:sz="0" w:space="0" w:color="auto"/>
        <w:left w:val="none" w:sz="0" w:space="0" w:color="auto"/>
        <w:bottom w:val="none" w:sz="0" w:space="0" w:color="auto"/>
        <w:right w:val="none" w:sz="0" w:space="0" w:color="auto"/>
      </w:divBdr>
    </w:div>
    <w:div w:id="1337266277">
      <w:bodyDiv w:val="1"/>
      <w:marLeft w:val="0"/>
      <w:marRight w:val="0"/>
      <w:marTop w:val="0"/>
      <w:marBottom w:val="0"/>
      <w:divBdr>
        <w:top w:val="none" w:sz="0" w:space="0" w:color="auto"/>
        <w:left w:val="none" w:sz="0" w:space="0" w:color="auto"/>
        <w:bottom w:val="none" w:sz="0" w:space="0" w:color="auto"/>
        <w:right w:val="none" w:sz="0" w:space="0" w:color="auto"/>
      </w:divBdr>
    </w:div>
    <w:div w:id="1338535176">
      <w:bodyDiv w:val="1"/>
      <w:marLeft w:val="0"/>
      <w:marRight w:val="0"/>
      <w:marTop w:val="0"/>
      <w:marBottom w:val="0"/>
      <w:divBdr>
        <w:top w:val="none" w:sz="0" w:space="0" w:color="auto"/>
        <w:left w:val="none" w:sz="0" w:space="0" w:color="auto"/>
        <w:bottom w:val="none" w:sz="0" w:space="0" w:color="auto"/>
        <w:right w:val="none" w:sz="0" w:space="0" w:color="auto"/>
      </w:divBdr>
    </w:div>
    <w:div w:id="1338575460">
      <w:bodyDiv w:val="1"/>
      <w:marLeft w:val="0"/>
      <w:marRight w:val="0"/>
      <w:marTop w:val="0"/>
      <w:marBottom w:val="0"/>
      <w:divBdr>
        <w:top w:val="none" w:sz="0" w:space="0" w:color="auto"/>
        <w:left w:val="none" w:sz="0" w:space="0" w:color="auto"/>
        <w:bottom w:val="none" w:sz="0" w:space="0" w:color="auto"/>
        <w:right w:val="none" w:sz="0" w:space="0" w:color="auto"/>
      </w:divBdr>
    </w:div>
    <w:div w:id="1339431132">
      <w:bodyDiv w:val="1"/>
      <w:marLeft w:val="0"/>
      <w:marRight w:val="0"/>
      <w:marTop w:val="0"/>
      <w:marBottom w:val="0"/>
      <w:divBdr>
        <w:top w:val="none" w:sz="0" w:space="0" w:color="auto"/>
        <w:left w:val="none" w:sz="0" w:space="0" w:color="auto"/>
        <w:bottom w:val="none" w:sz="0" w:space="0" w:color="auto"/>
        <w:right w:val="none" w:sz="0" w:space="0" w:color="auto"/>
      </w:divBdr>
    </w:div>
    <w:div w:id="1341159862">
      <w:bodyDiv w:val="1"/>
      <w:marLeft w:val="0"/>
      <w:marRight w:val="0"/>
      <w:marTop w:val="0"/>
      <w:marBottom w:val="0"/>
      <w:divBdr>
        <w:top w:val="none" w:sz="0" w:space="0" w:color="auto"/>
        <w:left w:val="none" w:sz="0" w:space="0" w:color="auto"/>
        <w:bottom w:val="none" w:sz="0" w:space="0" w:color="auto"/>
        <w:right w:val="none" w:sz="0" w:space="0" w:color="auto"/>
      </w:divBdr>
    </w:div>
    <w:div w:id="1342317202">
      <w:bodyDiv w:val="1"/>
      <w:marLeft w:val="0"/>
      <w:marRight w:val="0"/>
      <w:marTop w:val="0"/>
      <w:marBottom w:val="0"/>
      <w:divBdr>
        <w:top w:val="none" w:sz="0" w:space="0" w:color="auto"/>
        <w:left w:val="none" w:sz="0" w:space="0" w:color="auto"/>
        <w:bottom w:val="none" w:sz="0" w:space="0" w:color="auto"/>
        <w:right w:val="none" w:sz="0" w:space="0" w:color="auto"/>
      </w:divBdr>
    </w:div>
    <w:div w:id="1342466219">
      <w:bodyDiv w:val="1"/>
      <w:marLeft w:val="0"/>
      <w:marRight w:val="0"/>
      <w:marTop w:val="0"/>
      <w:marBottom w:val="0"/>
      <w:divBdr>
        <w:top w:val="none" w:sz="0" w:space="0" w:color="auto"/>
        <w:left w:val="none" w:sz="0" w:space="0" w:color="auto"/>
        <w:bottom w:val="none" w:sz="0" w:space="0" w:color="auto"/>
        <w:right w:val="none" w:sz="0" w:space="0" w:color="auto"/>
      </w:divBdr>
    </w:div>
    <w:div w:id="1342899311">
      <w:bodyDiv w:val="1"/>
      <w:marLeft w:val="0"/>
      <w:marRight w:val="0"/>
      <w:marTop w:val="0"/>
      <w:marBottom w:val="0"/>
      <w:divBdr>
        <w:top w:val="none" w:sz="0" w:space="0" w:color="auto"/>
        <w:left w:val="none" w:sz="0" w:space="0" w:color="auto"/>
        <w:bottom w:val="none" w:sz="0" w:space="0" w:color="auto"/>
        <w:right w:val="none" w:sz="0" w:space="0" w:color="auto"/>
      </w:divBdr>
    </w:div>
    <w:div w:id="1346059991">
      <w:bodyDiv w:val="1"/>
      <w:marLeft w:val="0"/>
      <w:marRight w:val="0"/>
      <w:marTop w:val="0"/>
      <w:marBottom w:val="0"/>
      <w:divBdr>
        <w:top w:val="none" w:sz="0" w:space="0" w:color="auto"/>
        <w:left w:val="none" w:sz="0" w:space="0" w:color="auto"/>
        <w:bottom w:val="none" w:sz="0" w:space="0" w:color="auto"/>
        <w:right w:val="none" w:sz="0" w:space="0" w:color="auto"/>
      </w:divBdr>
    </w:div>
    <w:div w:id="1348601458">
      <w:bodyDiv w:val="1"/>
      <w:marLeft w:val="0"/>
      <w:marRight w:val="0"/>
      <w:marTop w:val="0"/>
      <w:marBottom w:val="0"/>
      <w:divBdr>
        <w:top w:val="none" w:sz="0" w:space="0" w:color="auto"/>
        <w:left w:val="none" w:sz="0" w:space="0" w:color="auto"/>
        <w:bottom w:val="none" w:sz="0" w:space="0" w:color="auto"/>
        <w:right w:val="none" w:sz="0" w:space="0" w:color="auto"/>
      </w:divBdr>
    </w:div>
    <w:div w:id="1354844015">
      <w:bodyDiv w:val="1"/>
      <w:marLeft w:val="0"/>
      <w:marRight w:val="0"/>
      <w:marTop w:val="0"/>
      <w:marBottom w:val="0"/>
      <w:divBdr>
        <w:top w:val="none" w:sz="0" w:space="0" w:color="auto"/>
        <w:left w:val="none" w:sz="0" w:space="0" w:color="auto"/>
        <w:bottom w:val="none" w:sz="0" w:space="0" w:color="auto"/>
        <w:right w:val="none" w:sz="0" w:space="0" w:color="auto"/>
      </w:divBdr>
    </w:div>
    <w:div w:id="1355228253">
      <w:bodyDiv w:val="1"/>
      <w:marLeft w:val="0"/>
      <w:marRight w:val="0"/>
      <w:marTop w:val="0"/>
      <w:marBottom w:val="0"/>
      <w:divBdr>
        <w:top w:val="none" w:sz="0" w:space="0" w:color="auto"/>
        <w:left w:val="none" w:sz="0" w:space="0" w:color="auto"/>
        <w:bottom w:val="none" w:sz="0" w:space="0" w:color="auto"/>
        <w:right w:val="none" w:sz="0" w:space="0" w:color="auto"/>
      </w:divBdr>
    </w:div>
    <w:div w:id="1356344746">
      <w:bodyDiv w:val="1"/>
      <w:marLeft w:val="0"/>
      <w:marRight w:val="0"/>
      <w:marTop w:val="0"/>
      <w:marBottom w:val="0"/>
      <w:divBdr>
        <w:top w:val="none" w:sz="0" w:space="0" w:color="auto"/>
        <w:left w:val="none" w:sz="0" w:space="0" w:color="auto"/>
        <w:bottom w:val="none" w:sz="0" w:space="0" w:color="auto"/>
        <w:right w:val="none" w:sz="0" w:space="0" w:color="auto"/>
      </w:divBdr>
    </w:div>
    <w:div w:id="1369065707">
      <w:bodyDiv w:val="1"/>
      <w:marLeft w:val="0"/>
      <w:marRight w:val="0"/>
      <w:marTop w:val="0"/>
      <w:marBottom w:val="0"/>
      <w:divBdr>
        <w:top w:val="none" w:sz="0" w:space="0" w:color="auto"/>
        <w:left w:val="none" w:sz="0" w:space="0" w:color="auto"/>
        <w:bottom w:val="none" w:sz="0" w:space="0" w:color="auto"/>
        <w:right w:val="none" w:sz="0" w:space="0" w:color="auto"/>
      </w:divBdr>
    </w:div>
    <w:div w:id="1378122716">
      <w:bodyDiv w:val="1"/>
      <w:marLeft w:val="0"/>
      <w:marRight w:val="0"/>
      <w:marTop w:val="0"/>
      <w:marBottom w:val="0"/>
      <w:divBdr>
        <w:top w:val="none" w:sz="0" w:space="0" w:color="auto"/>
        <w:left w:val="none" w:sz="0" w:space="0" w:color="auto"/>
        <w:bottom w:val="none" w:sz="0" w:space="0" w:color="auto"/>
        <w:right w:val="none" w:sz="0" w:space="0" w:color="auto"/>
      </w:divBdr>
    </w:div>
    <w:div w:id="1381438397">
      <w:bodyDiv w:val="1"/>
      <w:marLeft w:val="0"/>
      <w:marRight w:val="0"/>
      <w:marTop w:val="0"/>
      <w:marBottom w:val="0"/>
      <w:divBdr>
        <w:top w:val="none" w:sz="0" w:space="0" w:color="auto"/>
        <w:left w:val="none" w:sz="0" w:space="0" w:color="auto"/>
        <w:bottom w:val="none" w:sz="0" w:space="0" w:color="auto"/>
        <w:right w:val="none" w:sz="0" w:space="0" w:color="auto"/>
      </w:divBdr>
    </w:div>
    <w:div w:id="1386486883">
      <w:bodyDiv w:val="1"/>
      <w:marLeft w:val="0"/>
      <w:marRight w:val="0"/>
      <w:marTop w:val="0"/>
      <w:marBottom w:val="0"/>
      <w:divBdr>
        <w:top w:val="none" w:sz="0" w:space="0" w:color="auto"/>
        <w:left w:val="none" w:sz="0" w:space="0" w:color="auto"/>
        <w:bottom w:val="none" w:sz="0" w:space="0" w:color="auto"/>
        <w:right w:val="none" w:sz="0" w:space="0" w:color="auto"/>
      </w:divBdr>
    </w:div>
    <w:div w:id="1394084640">
      <w:bodyDiv w:val="1"/>
      <w:marLeft w:val="0"/>
      <w:marRight w:val="0"/>
      <w:marTop w:val="0"/>
      <w:marBottom w:val="0"/>
      <w:divBdr>
        <w:top w:val="none" w:sz="0" w:space="0" w:color="auto"/>
        <w:left w:val="none" w:sz="0" w:space="0" w:color="auto"/>
        <w:bottom w:val="none" w:sz="0" w:space="0" w:color="auto"/>
        <w:right w:val="none" w:sz="0" w:space="0" w:color="auto"/>
      </w:divBdr>
    </w:div>
    <w:div w:id="1397431106">
      <w:bodyDiv w:val="1"/>
      <w:marLeft w:val="0"/>
      <w:marRight w:val="0"/>
      <w:marTop w:val="0"/>
      <w:marBottom w:val="0"/>
      <w:divBdr>
        <w:top w:val="none" w:sz="0" w:space="0" w:color="auto"/>
        <w:left w:val="none" w:sz="0" w:space="0" w:color="auto"/>
        <w:bottom w:val="none" w:sz="0" w:space="0" w:color="auto"/>
        <w:right w:val="none" w:sz="0" w:space="0" w:color="auto"/>
      </w:divBdr>
    </w:div>
    <w:div w:id="1402408889">
      <w:bodyDiv w:val="1"/>
      <w:marLeft w:val="0"/>
      <w:marRight w:val="0"/>
      <w:marTop w:val="0"/>
      <w:marBottom w:val="0"/>
      <w:divBdr>
        <w:top w:val="none" w:sz="0" w:space="0" w:color="auto"/>
        <w:left w:val="none" w:sz="0" w:space="0" w:color="auto"/>
        <w:bottom w:val="none" w:sz="0" w:space="0" w:color="auto"/>
        <w:right w:val="none" w:sz="0" w:space="0" w:color="auto"/>
      </w:divBdr>
    </w:div>
    <w:div w:id="1416979966">
      <w:bodyDiv w:val="1"/>
      <w:marLeft w:val="0"/>
      <w:marRight w:val="0"/>
      <w:marTop w:val="0"/>
      <w:marBottom w:val="0"/>
      <w:divBdr>
        <w:top w:val="none" w:sz="0" w:space="0" w:color="auto"/>
        <w:left w:val="none" w:sz="0" w:space="0" w:color="auto"/>
        <w:bottom w:val="none" w:sz="0" w:space="0" w:color="auto"/>
        <w:right w:val="none" w:sz="0" w:space="0" w:color="auto"/>
      </w:divBdr>
    </w:div>
    <w:div w:id="1420910273">
      <w:bodyDiv w:val="1"/>
      <w:marLeft w:val="0"/>
      <w:marRight w:val="0"/>
      <w:marTop w:val="0"/>
      <w:marBottom w:val="0"/>
      <w:divBdr>
        <w:top w:val="none" w:sz="0" w:space="0" w:color="auto"/>
        <w:left w:val="none" w:sz="0" w:space="0" w:color="auto"/>
        <w:bottom w:val="none" w:sz="0" w:space="0" w:color="auto"/>
        <w:right w:val="none" w:sz="0" w:space="0" w:color="auto"/>
      </w:divBdr>
    </w:div>
    <w:div w:id="1421029674">
      <w:bodyDiv w:val="1"/>
      <w:marLeft w:val="0"/>
      <w:marRight w:val="0"/>
      <w:marTop w:val="0"/>
      <w:marBottom w:val="0"/>
      <w:divBdr>
        <w:top w:val="none" w:sz="0" w:space="0" w:color="auto"/>
        <w:left w:val="none" w:sz="0" w:space="0" w:color="auto"/>
        <w:bottom w:val="none" w:sz="0" w:space="0" w:color="auto"/>
        <w:right w:val="none" w:sz="0" w:space="0" w:color="auto"/>
      </w:divBdr>
    </w:div>
    <w:div w:id="1428039833">
      <w:bodyDiv w:val="1"/>
      <w:marLeft w:val="0"/>
      <w:marRight w:val="0"/>
      <w:marTop w:val="0"/>
      <w:marBottom w:val="0"/>
      <w:divBdr>
        <w:top w:val="none" w:sz="0" w:space="0" w:color="auto"/>
        <w:left w:val="none" w:sz="0" w:space="0" w:color="auto"/>
        <w:bottom w:val="none" w:sz="0" w:space="0" w:color="auto"/>
        <w:right w:val="none" w:sz="0" w:space="0" w:color="auto"/>
      </w:divBdr>
    </w:div>
    <w:div w:id="1428771724">
      <w:bodyDiv w:val="1"/>
      <w:marLeft w:val="0"/>
      <w:marRight w:val="0"/>
      <w:marTop w:val="0"/>
      <w:marBottom w:val="0"/>
      <w:divBdr>
        <w:top w:val="none" w:sz="0" w:space="0" w:color="auto"/>
        <w:left w:val="none" w:sz="0" w:space="0" w:color="auto"/>
        <w:bottom w:val="none" w:sz="0" w:space="0" w:color="auto"/>
        <w:right w:val="none" w:sz="0" w:space="0" w:color="auto"/>
      </w:divBdr>
    </w:div>
    <w:div w:id="1432626916">
      <w:bodyDiv w:val="1"/>
      <w:marLeft w:val="0"/>
      <w:marRight w:val="0"/>
      <w:marTop w:val="0"/>
      <w:marBottom w:val="0"/>
      <w:divBdr>
        <w:top w:val="none" w:sz="0" w:space="0" w:color="auto"/>
        <w:left w:val="none" w:sz="0" w:space="0" w:color="auto"/>
        <w:bottom w:val="none" w:sz="0" w:space="0" w:color="auto"/>
        <w:right w:val="none" w:sz="0" w:space="0" w:color="auto"/>
      </w:divBdr>
    </w:div>
    <w:div w:id="1436251343">
      <w:bodyDiv w:val="1"/>
      <w:marLeft w:val="0"/>
      <w:marRight w:val="0"/>
      <w:marTop w:val="0"/>
      <w:marBottom w:val="0"/>
      <w:divBdr>
        <w:top w:val="none" w:sz="0" w:space="0" w:color="auto"/>
        <w:left w:val="none" w:sz="0" w:space="0" w:color="auto"/>
        <w:bottom w:val="none" w:sz="0" w:space="0" w:color="auto"/>
        <w:right w:val="none" w:sz="0" w:space="0" w:color="auto"/>
      </w:divBdr>
    </w:div>
    <w:div w:id="1442263823">
      <w:bodyDiv w:val="1"/>
      <w:marLeft w:val="0"/>
      <w:marRight w:val="0"/>
      <w:marTop w:val="0"/>
      <w:marBottom w:val="0"/>
      <w:divBdr>
        <w:top w:val="none" w:sz="0" w:space="0" w:color="auto"/>
        <w:left w:val="none" w:sz="0" w:space="0" w:color="auto"/>
        <w:bottom w:val="none" w:sz="0" w:space="0" w:color="auto"/>
        <w:right w:val="none" w:sz="0" w:space="0" w:color="auto"/>
      </w:divBdr>
    </w:div>
    <w:div w:id="1443307241">
      <w:bodyDiv w:val="1"/>
      <w:marLeft w:val="0"/>
      <w:marRight w:val="0"/>
      <w:marTop w:val="0"/>
      <w:marBottom w:val="0"/>
      <w:divBdr>
        <w:top w:val="none" w:sz="0" w:space="0" w:color="auto"/>
        <w:left w:val="none" w:sz="0" w:space="0" w:color="auto"/>
        <w:bottom w:val="none" w:sz="0" w:space="0" w:color="auto"/>
        <w:right w:val="none" w:sz="0" w:space="0" w:color="auto"/>
      </w:divBdr>
    </w:div>
    <w:div w:id="1444153886">
      <w:bodyDiv w:val="1"/>
      <w:marLeft w:val="0"/>
      <w:marRight w:val="0"/>
      <w:marTop w:val="0"/>
      <w:marBottom w:val="0"/>
      <w:divBdr>
        <w:top w:val="none" w:sz="0" w:space="0" w:color="auto"/>
        <w:left w:val="none" w:sz="0" w:space="0" w:color="auto"/>
        <w:bottom w:val="none" w:sz="0" w:space="0" w:color="auto"/>
        <w:right w:val="none" w:sz="0" w:space="0" w:color="auto"/>
      </w:divBdr>
    </w:div>
    <w:div w:id="1447577905">
      <w:bodyDiv w:val="1"/>
      <w:marLeft w:val="0"/>
      <w:marRight w:val="0"/>
      <w:marTop w:val="0"/>
      <w:marBottom w:val="0"/>
      <w:divBdr>
        <w:top w:val="none" w:sz="0" w:space="0" w:color="auto"/>
        <w:left w:val="none" w:sz="0" w:space="0" w:color="auto"/>
        <w:bottom w:val="none" w:sz="0" w:space="0" w:color="auto"/>
        <w:right w:val="none" w:sz="0" w:space="0" w:color="auto"/>
      </w:divBdr>
    </w:div>
    <w:div w:id="1454252172">
      <w:bodyDiv w:val="1"/>
      <w:marLeft w:val="0"/>
      <w:marRight w:val="0"/>
      <w:marTop w:val="0"/>
      <w:marBottom w:val="0"/>
      <w:divBdr>
        <w:top w:val="none" w:sz="0" w:space="0" w:color="auto"/>
        <w:left w:val="none" w:sz="0" w:space="0" w:color="auto"/>
        <w:bottom w:val="none" w:sz="0" w:space="0" w:color="auto"/>
        <w:right w:val="none" w:sz="0" w:space="0" w:color="auto"/>
      </w:divBdr>
    </w:div>
    <w:div w:id="1457138507">
      <w:bodyDiv w:val="1"/>
      <w:marLeft w:val="0"/>
      <w:marRight w:val="0"/>
      <w:marTop w:val="0"/>
      <w:marBottom w:val="0"/>
      <w:divBdr>
        <w:top w:val="none" w:sz="0" w:space="0" w:color="auto"/>
        <w:left w:val="none" w:sz="0" w:space="0" w:color="auto"/>
        <w:bottom w:val="none" w:sz="0" w:space="0" w:color="auto"/>
        <w:right w:val="none" w:sz="0" w:space="0" w:color="auto"/>
      </w:divBdr>
    </w:div>
    <w:div w:id="1460295124">
      <w:bodyDiv w:val="1"/>
      <w:marLeft w:val="0"/>
      <w:marRight w:val="0"/>
      <w:marTop w:val="0"/>
      <w:marBottom w:val="0"/>
      <w:divBdr>
        <w:top w:val="none" w:sz="0" w:space="0" w:color="auto"/>
        <w:left w:val="none" w:sz="0" w:space="0" w:color="auto"/>
        <w:bottom w:val="none" w:sz="0" w:space="0" w:color="auto"/>
        <w:right w:val="none" w:sz="0" w:space="0" w:color="auto"/>
      </w:divBdr>
    </w:div>
    <w:div w:id="1462698289">
      <w:bodyDiv w:val="1"/>
      <w:marLeft w:val="0"/>
      <w:marRight w:val="0"/>
      <w:marTop w:val="0"/>
      <w:marBottom w:val="0"/>
      <w:divBdr>
        <w:top w:val="none" w:sz="0" w:space="0" w:color="auto"/>
        <w:left w:val="none" w:sz="0" w:space="0" w:color="auto"/>
        <w:bottom w:val="none" w:sz="0" w:space="0" w:color="auto"/>
        <w:right w:val="none" w:sz="0" w:space="0" w:color="auto"/>
      </w:divBdr>
    </w:div>
    <w:div w:id="1463035260">
      <w:bodyDiv w:val="1"/>
      <w:marLeft w:val="0"/>
      <w:marRight w:val="0"/>
      <w:marTop w:val="0"/>
      <w:marBottom w:val="0"/>
      <w:divBdr>
        <w:top w:val="none" w:sz="0" w:space="0" w:color="auto"/>
        <w:left w:val="none" w:sz="0" w:space="0" w:color="auto"/>
        <w:bottom w:val="none" w:sz="0" w:space="0" w:color="auto"/>
        <w:right w:val="none" w:sz="0" w:space="0" w:color="auto"/>
      </w:divBdr>
    </w:div>
    <w:div w:id="1463963109">
      <w:bodyDiv w:val="1"/>
      <w:marLeft w:val="0"/>
      <w:marRight w:val="0"/>
      <w:marTop w:val="0"/>
      <w:marBottom w:val="0"/>
      <w:divBdr>
        <w:top w:val="none" w:sz="0" w:space="0" w:color="auto"/>
        <w:left w:val="none" w:sz="0" w:space="0" w:color="auto"/>
        <w:bottom w:val="none" w:sz="0" w:space="0" w:color="auto"/>
        <w:right w:val="none" w:sz="0" w:space="0" w:color="auto"/>
      </w:divBdr>
    </w:div>
    <w:div w:id="1470244364">
      <w:bodyDiv w:val="1"/>
      <w:marLeft w:val="0"/>
      <w:marRight w:val="0"/>
      <w:marTop w:val="0"/>
      <w:marBottom w:val="0"/>
      <w:divBdr>
        <w:top w:val="none" w:sz="0" w:space="0" w:color="auto"/>
        <w:left w:val="none" w:sz="0" w:space="0" w:color="auto"/>
        <w:bottom w:val="none" w:sz="0" w:space="0" w:color="auto"/>
        <w:right w:val="none" w:sz="0" w:space="0" w:color="auto"/>
      </w:divBdr>
    </w:div>
    <w:div w:id="1471555609">
      <w:bodyDiv w:val="1"/>
      <w:marLeft w:val="0"/>
      <w:marRight w:val="0"/>
      <w:marTop w:val="0"/>
      <w:marBottom w:val="0"/>
      <w:divBdr>
        <w:top w:val="none" w:sz="0" w:space="0" w:color="auto"/>
        <w:left w:val="none" w:sz="0" w:space="0" w:color="auto"/>
        <w:bottom w:val="none" w:sz="0" w:space="0" w:color="auto"/>
        <w:right w:val="none" w:sz="0" w:space="0" w:color="auto"/>
      </w:divBdr>
    </w:div>
    <w:div w:id="1475634618">
      <w:bodyDiv w:val="1"/>
      <w:marLeft w:val="0"/>
      <w:marRight w:val="0"/>
      <w:marTop w:val="0"/>
      <w:marBottom w:val="0"/>
      <w:divBdr>
        <w:top w:val="none" w:sz="0" w:space="0" w:color="auto"/>
        <w:left w:val="none" w:sz="0" w:space="0" w:color="auto"/>
        <w:bottom w:val="none" w:sz="0" w:space="0" w:color="auto"/>
        <w:right w:val="none" w:sz="0" w:space="0" w:color="auto"/>
      </w:divBdr>
    </w:div>
    <w:div w:id="1478105009">
      <w:bodyDiv w:val="1"/>
      <w:marLeft w:val="0"/>
      <w:marRight w:val="0"/>
      <w:marTop w:val="0"/>
      <w:marBottom w:val="0"/>
      <w:divBdr>
        <w:top w:val="none" w:sz="0" w:space="0" w:color="auto"/>
        <w:left w:val="none" w:sz="0" w:space="0" w:color="auto"/>
        <w:bottom w:val="none" w:sz="0" w:space="0" w:color="auto"/>
        <w:right w:val="none" w:sz="0" w:space="0" w:color="auto"/>
      </w:divBdr>
    </w:div>
    <w:div w:id="1481078666">
      <w:bodyDiv w:val="1"/>
      <w:marLeft w:val="0"/>
      <w:marRight w:val="0"/>
      <w:marTop w:val="0"/>
      <w:marBottom w:val="0"/>
      <w:divBdr>
        <w:top w:val="none" w:sz="0" w:space="0" w:color="auto"/>
        <w:left w:val="none" w:sz="0" w:space="0" w:color="auto"/>
        <w:bottom w:val="none" w:sz="0" w:space="0" w:color="auto"/>
        <w:right w:val="none" w:sz="0" w:space="0" w:color="auto"/>
      </w:divBdr>
    </w:div>
    <w:div w:id="1487940583">
      <w:bodyDiv w:val="1"/>
      <w:marLeft w:val="0"/>
      <w:marRight w:val="0"/>
      <w:marTop w:val="0"/>
      <w:marBottom w:val="0"/>
      <w:divBdr>
        <w:top w:val="none" w:sz="0" w:space="0" w:color="auto"/>
        <w:left w:val="none" w:sz="0" w:space="0" w:color="auto"/>
        <w:bottom w:val="none" w:sz="0" w:space="0" w:color="auto"/>
        <w:right w:val="none" w:sz="0" w:space="0" w:color="auto"/>
      </w:divBdr>
    </w:div>
    <w:div w:id="1491825765">
      <w:bodyDiv w:val="1"/>
      <w:marLeft w:val="0"/>
      <w:marRight w:val="0"/>
      <w:marTop w:val="0"/>
      <w:marBottom w:val="0"/>
      <w:divBdr>
        <w:top w:val="none" w:sz="0" w:space="0" w:color="auto"/>
        <w:left w:val="none" w:sz="0" w:space="0" w:color="auto"/>
        <w:bottom w:val="none" w:sz="0" w:space="0" w:color="auto"/>
        <w:right w:val="none" w:sz="0" w:space="0" w:color="auto"/>
      </w:divBdr>
    </w:div>
    <w:div w:id="1496532327">
      <w:bodyDiv w:val="1"/>
      <w:marLeft w:val="0"/>
      <w:marRight w:val="0"/>
      <w:marTop w:val="0"/>
      <w:marBottom w:val="0"/>
      <w:divBdr>
        <w:top w:val="none" w:sz="0" w:space="0" w:color="auto"/>
        <w:left w:val="none" w:sz="0" w:space="0" w:color="auto"/>
        <w:bottom w:val="none" w:sz="0" w:space="0" w:color="auto"/>
        <w:right w:val="none" w:sz="0" w:space="0" w:color="auto"/>
      </w:divBdr>
    </w:div>
    <w:div w:id="1498762330">
      <w:bodyDiv w:val="1"/>
      <w:marLeft w:val="0"/>
      <w:marRight w:val="0"/>
      <w:marTop w:val="0"/>
      <w:marBottom w:val="0"/>
      <w:divBdr>
        <w:top w:val="none" w:sz="0" w:space="0" w:color="auto"/>
        <w:left w:val="none" w:sz="0" w:space="0" w:color="auto"/>
        <w:bottom w:val="none" w:sz="0" w:space="0" w:color="auto"/>
        <w:right w:val="none" w:sz="0" w:space="0" w:color="auto"/>
      </w:divBdr>
    </w:div>
    <w:div w:id="1501966750">
      <w:bodyDiv w:val="1"/>
      <w:marLeft w:val="0"/>
      <w:marRight w:val="0"/>
      <w:marTop w:val="0"/>
      <w:marBottom w:val="0"/>
      <w:divBdr>
        <w:top w:val="none" w:sz="0" w:space="0" w:color="auto"/>
        <w:left w:val="none" w:sz="0" w:space="0" w:color="auto"/>
        <w:bottom w:val="none" w:sz="0" w:space="0" w:color="auto"/>
        <w:right w:val="none" w:sz="0" w:space="0" w:color="auto"/>
      </w:divBdr>
    </w:div>
    <w:div w:id="1507279957">
      <w:bodyDiv w:val="1"/>
      <w:marLeft w:val="0"/>
      <w:marRight w:val="0"/>
      <w:marTop w:val="0"/>
      <w:marBottom w:val="0"/>
      <w:divBdr>
        <w:top w:val="none" w:sz="0" w:space="0" w:color="auto"/>
        <w:left w:val="none" w:sz="0" w:space="0" w:color="auto"/>
        <w:bottom w:val="none" w:sz="0" w:space="0" w:color="auto"/>
        <w:right w:val="none" w:sz="0" w:space="0" w:color="auto"/>
      </w:divBdr>
    </w:div>
    <w:div w:id="1525822772">
      <w:bodyDiv w:val="1"/>
      <w:marLeft w:val="0"/>
      <w:marRight w:val="0"/>
      <w:marTop w:val="0"/>
      <w:marBottom w:val="0"/>
      <w:divBdr>
        <w:top w:val="none" w:sz="0" w:space="0" w:color="auto"/>
        <w:left w:val="none" w:sz="0" w:space="0" w:color="auto"/>
        <w:bottom w:val="none" w:sz="0" w:space="0" w:color="auto"/>
        <w:right w:val="none" w:sz="0" w:space="0" w:color="auto"/>
      </w:divBdr>
    </w:div>
    <w:div w:id="1527600923">
      <w:bodyDiv w:val="1"/>
      <w:marLeft w:val="0"/>
      <w:marRight w:val="0"/>
      <w:marTop w:val="0"/>
      <w:marBottom w:val="0"/>
      <w:divBdr>
        <w:top w:val="none" w:sz="0" w:space="0" w:color="auto"/>
        <w:left w:val="none" w:sz="0" w:space="0" w:color="auto"/>
        <w:bottom w:val="none" w:sz="0" w:space="0" w:color="auto"/>
        <w:right w:val="none" w:sz="0" w:space="0" w:color="auto"/>
      </w:divBdr>
    </w:div>
    <w:div w:id="1532953211">
      <w:bodyDiv w:val="1"/>
      <w:marLeft w:val="0"/>
      <w:marRight w:val="0"/>
      <w:marTop w:val="0"/>
      <w:marBottom w:val="0"/>
      <w:divBdr>
        <w:top w:val="none" w:sz="0" w:space="0" w:color="auto"/>
        <w:left w:val="none" w:sz="0" w:space="0" w:color="auto"/>
        <w:bottom w:val="none" w:sz="0" w:space="0" w:color="auto"/>
        <w:right w:val="none" w:sz="0" w:space="0" w:color="auto"/>
      </w:divBdr>
    </w:div>
    <w:div w:id="1533108509">
      <w:bodyDiv w:val="1"/>
      <w:marLeft w:val="0"/>
      <w:marRight w:val="0"/>
      <w:marTop w:val="0"/>
      <w:marBottom w:val="0"/>
      <w:divBdr>
        <w:top w:val="none" w:sz="0" w:space="0" w:color="auto"/>
        <w:left w:val="none" w:sz="0" w:space="0" w:color="auto"/>
        <w:bottom w:val="none" w:sz="0" w:space="0" w:color="auto"/>
        <w:right w:val="none" w:sz="0" w:space="0" w:color="auto"/>
      </w:divBdr>
    </w:div>
    <w:div w:id="1534686834">
      <w:bodyDiv w:val="1"/>
      <w:marLeft w:val="0"/>
      <w:marRight w:val="0"/>
      <w:marTop w:val="0"/>
      <w:marBottom w:val="0"/>
      <w:divBdr>
        <w:top w:val="none" w:sz="0" w:space="0" w:color="auto"/>
        <w:left w:val="none" w:sz="0" w:space="0" w:color="auto"/>
        <w:bottom w:val="none" w:sz="0" w:space="0" w:color="auto"/>
        <w:right w:val="none" w:sz="0" w:space="0" w:color="auto"/>
      </w:divBdr>
    </w:div>
    <w:div w:id="1535000005">
      <w:bodyDiv w:val="1"/>
      <w:marLeft w:val="0"/>
      <w:marRight w:val="0"/>
      <w:marTop w:val="0"/>
      <w:marBottom w:val="0"/>
      <w:divBdr>
        <w:top w:val="none" w:sz="0" w:space="0" w:color="auto"/>
        <w:left w:val="none" w:sz="0" w:space="0" w:color="auto"/>
        <w:bottom w:val="none" w:sz="0" w:space="0" w:color="auto"/>
        <w:right w:val="none" w:sz="0" w:space="0" w:color="auto"/>
      </w:divBdr>
    </w:div>
    <w:div w:id="1536430635">
      <w:bodyDiv w:val="1"/>
      <w:marLeft w:val="0"/>
      <w:marRight w:val="0"/>
      <w:marTop w:val="0"/>
      <w:marBottom w:val="0"/>
      <w:divBdr>
        <w:top w:val="none" w:sz="0" w:space="0" w:color="auto"/>
        <w:left w:val="none" w:sz="0" w:space="0" w:color="auto"/>
        <w:bottom w:val="none" w:sz="0" w:space="0" w:color="auto"/>
        <w:right w:val="none" w:sz="0" w:space="0" w:color="auto"/>
      </w:divBdr>
    </w:div>
    <w:div w:id="1546944040">
      <w:bodyDiv w:val="1"/>
      <w:marLeft w:val="0"/>
      <w:marRight w:val="0"/>
      <w:marTop w:val="0"/>
      <w:marBottom w:val="0"/>
      <w:divBdr>
        <w:top w:val="none" w:sz="0" w:space="0" w:color="auto"/>
        <w:left w:val="none" w:sz="0" w:space="0" w:color="auto"/>
        <w:bottom w:val="none" w:sz="0" w:space="0" w:color="auto"/>
        <w:right w:val="none" w:sz="0" w:space="0" w:color="auto"/>
      </w:divBdr>
    </w:div>
    <w:div w:id="1555043944">
      <w:bodyDiv w:val="1"/>
      <w:marLeft w:val="0"/>
      <w:marRight w:val="0"/>
      <w:marTop w:val="0"/>
      <w:marBottom w:val="0"/>
      <w:divBdr>
        <w:top w:val="none" w:sz="0" w:space="0" w:color="auto"/>
        <w:left w:val="none" w:sz="0" w:space="0" w:color="auto"/>
        <w:bottom w:val="none" w:sz="0" w:space="0" w:color="auto"/>
        <w:right w:val="none" w:sz="0" w:space="0" w:color="auto"/>
      </w:divBdr>
    </w:div>
    <w:div w:id="1558393845">
      <w:bodyDiv w:val="1"/>
      <w:marLeft w:val="0"/>
      <w:marRight w:val="0"/>
      <w:marTop w:val="0"/>
      <w:marBottom w:val="0"/>
      <w:divBdr>
        <w:top w:val="none" w:sz="0" w:space="0" w:color="auto"/>
        <w:left w:val="none" w:sz="0" w:space="0" w:color="auto"/>
        <w:bottom w:val="none" w:sz="0" w:space="0" w:color="auto"/>
        <w:right w:val="none" w:sz="0" w:space="0" w:color="auto"/>
      </w:divBdr>
    </w:div>
    <w:div w:id="1562708856">
      <w:bodyDiv w:val="1"/>
      <w:marLeft w:val="0"/>
      <w:marRight w:val="0"/>
      <w:marTop w:val="0"/>
      <w:marBottom w:val="0"/>
      <w:divBdr>
        <w:top w:val="none" w:sz="0" w:space="0" w:color="auto"/>
        <w:left w:val="none" w:sz="0" w:space="0" w:color="auto"/>
        <w:bottom w:val="none" w:sz="0" w:space="0" w:color="auto"/>
        <w:right w:val="none" w:sz="0" w:space="0" w:color="auto"/>
      </w:divBdr>
    </w:div>
    <w:div w:id="1566405246">
      <w:bodyDiv w:val="1"/>
      <w:marLeft w:val="0"/>
      <w:marRight w:val="0"/>
      <w:marTop w:val="0"/>
      <w:marBottom w:val="0"/>
      <w:divBdr>
        <w:top w:val="none" w:sz="0" w:space="0" w:color="auto"/>
        <w:left w:val="none" w:sz="0" w:space="0" w:color="auto"/>
        <w:bottom w:val="none" w:sz="0" w:space="0" w:color="auto"/>
        <w:right w:val="none" w:sz="0" w:space="0" w:color="auto"/>
      </w:divBdr>
    </w:div>
    <w:div w:id="1568803654">
      <w:bodyDiv w:val="1"/>
      <w:marLeft w:val="0"/>
      <w:marRight w:val="0"/>
      <w:marTop w:val="0"/>
      <w:marBottom w:val="0"/>
      <w:divBdr>
        <w:top w:val="none" w:sz="0" w:space="0" w:color="auto"/>
        <w:left w:val="none" w:sz="0" w:space="0" w:color="auto"/>
        <w:bottom w:val="none" w:sz="0" w:space="0" w:color="auto"/>
        <w:right w:val="none" w:sz="0" w:space="0" w:color="auto"/>
      </w:divBdr>
    </w:div>
    <w:div w:id="1571578561">
      <w:bodyDiv w:val="1"/>
      <w:marLeft w:val="0"/>
      <w:marRight w:val="0"/>
      <w:marTop w:val="0"/>
      <w:marBottom w:val="0"/>
      <w:divBdr>
        <w:top w:val="none" w:sz="0" w:space="0" w:color="auto"/>
        <w:left w:val="none" w:sz="0" w:space="0" w:color="auto"/>
        <w:bottom w:val="none" w:sz="0" w:space="0" w:color="auto"/>
        <w:right w:val="none" w:sz="0" w:space="0" w:color="auto"/>
      </w:divBdr>
    </w:div>
    <w:div w:id="1574468143">
      <w:bodyDiv w:val="1"/>
      <w:marLeft w:val="0"/>
      <w:marRight w:val="0"/>
      <w:marTop w:val="0"/>
      <w:marBottom w:val="0"/>
      <w:divBdr>
        <w:top w:val="none" w:sz="0" w:space="0" w:color="auto"/>
        <w:left w:val="none" w:sz="0" w:space="0" w:color="auto"/>
        <w:bottom w:val="none" w:sz="0" w:space="0" w:color="auto"/>
        <w:right w:val="none" w:sz="0" w:space="0" w:color="auto"/>
      </w:divBdr>
    </w:div>
    <w:div w:id="1580601332">
      <w:bodyDiv w:val="1"/>
      <w:marLeft w:val="0"/>
      <w:marRight w:val="0"/>
      <w:marTop w:val="0"/>
      <w:marBottom w:val="0"/>
      <w:divBdr>
        <w:top w:val="none" w:sz="0" w:space="0" w:color="auto"/>
        <w:left w:val="none" w:sz="0" w:space="0" w:color="auto"/>
        <w:bottom w:val="none" w:sz="0" w:space="0" w:color="auto"/>
        <w:right w:val="none" w:sz="0" w:space="0" w:color="auto"/>
      </w:divBdr>
    </w:div>
    <w:div w:id="1585450668">
      <w:bodyDiv w:val="1"/>
      <w:marLeft w:val="0"/>
      <w:marRight w:val="0"/>
      <w:marTop w:val="0"/>
      <w:marBottom w:val="0"/>
      <w:divBdr>
        <w:top w:val="none" w:sz="0" w:space="0" w:color="auto"/>
        <w:left w:val="none" w:sz="0" w:space="0" w:color="auto"/>
        <w:bottom w:val="none" w:sz="0" w:space="0" w:color="auto"/>
        <w:right w:val="none" w:sz="0" w:space="0" w:color="auto"/>
      </w:divBdr>
    </w:div>
    <w:div w:id="1586960676">
      <w:bodyDiv w:val="1"/>
      <w:marLeft w:val="0"/>
      <w:marRight w:val="0"/>
      <w:marTop w:val="0"/>
      <w:marBottom w:val="0"/>
      <w:divBdr>
        <w:top w:val="none" w:sz="0" w:space="0" w:color="auto"/>
        <w:left w:val="none" w:sz="0" w:space="0" w:color="auto"/>
        <w:bottom w:val="none" w:sz="0" w:space="0" w:color="auto"/>
        <w:right w:val="none" w:sz="0" w:space="0" w:color="auto"/>
      </w:divBdr>
    </w:div>
    <w:div w:id="1589656789">
      <w:bodyDiv w:val="1"/>
      <w:marLeft w:val="0"/>
      <w:marRight w:val="0"/>
      <w:marTop w:val="0"/>
      <w:marBottom w:val="0"/>
      <w:divBdr>
        <w:top w:val="none" w:sz="0" w:space="0" w:color="auto"/>
        <w:left w:val="none" w:sz="0" w:space="0" w:color="auto"/>
        <w:bottom w:val="none" w:sz="0" w:space="0" w:color="auto"/>
        <w:right w:val="none" w:sz="0" w:space="0" w:color="auto"/>
      </w:divBdr>
    </w:div>
    <w:div w:id="1589927146">
      <w:bodyDiv w:val="1"/>
      <w:marLeft w:val="0"/>
      <w:marRight w:val="0"/>
      <w:marTop w:val="0"/>
      <w:marBottom w:val="0"/>
      <w:divBdr>
        <w:top w:val="none" w:sz="0" w:space="0" w:color="auto"/>
        <w:left w:val="none" w:sz="0" w:space="0" w:color="auto"/>
        <w:bottom w:val="none" w:sz="0" w:space="0" w:color="auto"/>
        <w:right w:val="none" w:sz="0" w:space="0" w:color="auto"/>
      </w:divBdr>
    </w:div>
    <w:div w:id="1591087899">
      <w:bodyDiv w:val="1"/>
      <w:marLeft w:val="0"/>
      <w:marRight w:val="0"/>
      <w:marTop w:val="0"/>
      <w:marBottom w:val="0"/>
      <w:divBdr>
        <w:top w:val="none" w:sz="0" w:space="0" w:color="auto"/>
        <w:left w:val="none" w:sz="0" w:space="0" w:color="auto"/>
        <w:bottom w:val="none" w:sz="0" w:space="0" w:color="auto"/>
        <w:right w:val="none" w:sz="0" w:space="0" w:color="auto"/>
      </w:divBdr>
    </w:div>
    <w:div w:id="1592548474">
      <w:bodyDiv w:val="1"/>
      <w:marLeft w:val="0"/>
      <w:marRight w:val="0"/>
      <w:marTop w:val="0"/>
      <w:marBottom w:val="0"/>
      <w:divBdr>
        <w:top w:val="none" w:sz="0" w:space="0" w:color="auto"/>
        <w:left w:val="none" w:sz="0" w:space="0" w:color="auto"/>
        <w:bottom w:val="none" w:sz="0" w:space="0" w:color="auto"/>
        <w:right w:val="none" w:sz="0" w:space="0" w:color="auto"/>
      </w:divBdr>
    </w:div>
    <w:div w:id="1594895896">
      <w:bodyDiv w:val="1"/>
      <w:marLeft w:val="0"/>
      <w:marRight w:val="0"/>
      <w:marTop w:val="0"/>
      <w:marBottom w:val="0"/>
      <w:divBdr>
        <w:top w:val="none" w:sz="0" w:space="0" w:color="auto"/>
        <w:left w:val="none" w:sz="0" w:space="0" w:color="auto"/>
        <w:bottom w:val="none" w:sz="0" w:space="0" w:color="auto"/>
        <w:right w:val="none" w:sz="0" w:space="0" w:color="auto"/>
      </w:divBdr>
    </w:div>
    <w:div w:id="1597324613">
      <w:bodyDiv w:val="1"/>
      <w:marLeft w:val="0"/>
      <w:marRight w:val="0"/>
      <w:marTop w:val="0"/>
      <w:marBottom w:val="0"/>
      <w:divBdr>
        <w:top w:val="none" w:sz="0" w:space="0" w:color="auto"/>
        <w:left w:val="none" w:sz="0" w:space="0" w:color="auto"/>
        <w:bottom w:val="none" w:sz="0" w:space="0" w:color="auto"/>
        <w:right w:val="none" w:sz="0" w:space="0" w:color="auto"/>
      </w:divBdr>
    </w:div>
    <w:div w:id="1600868628">
      <w:bodyDiv w:val="1"/>
      <w:marLeft w:val="0"/>
      <w:marRight w:val="0"/>
      <w:marTop w:val="0"/>
      <w:marBottom w:val="0"/>
      <w:divBdr>
        <w:top w:val="none" w:sz="0" w:space="0" w:color="auto"/>
        <w:left w:val="none" w:sz="0" w:space="0" w:color="auto"/>
        <w:bottom w:val="none" w:sz="0" w:space="0" w:color="auto"/>
        <w:right w:val="none" w:sz="0" w:space="0" w:color="auto"/>
      </w:divBdr>
    </w:div>
    <w:div w:id="1601522257">
      <w:bodyDiv w:val="1"/>
      <w:marLeft w:val="0"/>
      <w:marRight w:val="0"/>
      <w:marTop w:val="0"/>
      <w:marBottom w:val="0"/>
      <w:divBdr>
        <w:top w:val="none" w:sz="0" w:space="0" w:color="auto"/>
        <w:left w:val="none" w:sz="0" w:space="0" w:color="auto"/>
        <w:bottom w:val="none" w:sz="0" w:space="0" w:color="auto"/>
        <w:right w:val="none" w:sz="0" w:space="0" w:color="auto"/>
      </w:divBdr>
    </w:div>
    <w:div w:id="1601599109">
      <w:bodyDiv w:val="1"/>
      <w:marLeft w:val="0"/>
      <w:marRight w:val="0"/>
      <w:marTop w:val="0"/>
      <w:marBottom w:val="0"/>
      <w:divBdr>
        <w:top w:val="none" w:sz="0" w:space="0" w:color="auto"/>
        <w:left w:val="none" w:sz="0" w:space="0" w:color="auto"/>
        <w:bottom w:val="none" w:sz="0" w:space="0" w:color="auto"/>
        <w:right w:val="none" w:sz="0" w:space="0" w:color="auto"/>
      </w:divBdr>
    </w:div>
    <w:div w:id="1606961700">
      <w:bodyDiv w:val="1"/>
      <w:marLeft w:val="0"/>
      <w:marRight w:val="0"/>
      <w:marTop w:val="0"/>
      <w:marBottom w:val="0"/>
      <w:divBdr>
        <w:top w:val="none" w:sz="0" w:space="0" w:color="auto"/>
        <w:left w:val="none" w:sz="0" w:space="0" w:color="auto"/>
        <w:bottom w:val="none" w:sz="0" w:space="0" w:color="auto"/>
        <w:right w:val="none" w:sz="0" w:space="0" w:color="auto"/>
      </w:divBdr>
    </w:div>
    <w:div w:id="1613979644">
      <w:bodyDiv w:val="1"/>
      <w:marLeft w:val="0"/>
      <w:marRight w:val="0"/>
      <w:marTop w:val="0"/>
      <w:marBottom w:val="0"/>
      <w:divBdr>
        <w:top w:val="none" w:sz="0" w:space="0" w:color="auto"/>
        <w:left w:val="none" w:sz="0" w:space="0" w:color="auto"/>
        <w:bottom w:val="none" w:sz="0" w:space="0" w:color="auto"/>
        <w:right w:val="none" w:sz="0" w:space="0" w:color="auto"/>
      </w:divBdr>
    </w:div>
    <w:div w:id="1616056341">
      <w:bodyDiv w:val="1"/>
      <w:marLeft w:val="0"/>
      <w:marRight w:val="0"/>
      <w:marTop w:val="0"/>
      <w:marBottom w:val="0"/>
      <w:divBdr>
        <w:top w:val="none" w:sz="0" w:space="0" w:color="auto"/>
        <w:left w:val="none" w:sz="0" w:space="0" w:color="auto"/>
        <w:bottom w:val="none" w:sz="0" w:space="0" w:color="auto"/>
        <w:right w:val="none" w:sz="0" w:space="0" w:color="auto"/>
      </w:divBdr>
    </w:div>
    <w:div w:id="1622152440">
      <w:bodyDiv w:val="1"/>
      <w:marLeft w:val="0"/>
      <w:marRight w:val="0"/>
      <w:marTop w:val="0"/>
      <w:marBottom w:val="0"/>
      <w:divBdr>
        <w:top w:val="none" w:sz="0" w:space="0" w:color="auto"/>
        <w:left w:val="none" w:sz="0" w:space="0" w:color="auto"/>
        <w:bottom w:val="none" w:sz="0" w:space="0" w:color="auto"/>
        <w:right w:val="none" w:sz="0" w:space="0" w:color="auto"/>
      </w:divBdr>
    </w:div>
    <w:div w:id="1630938279">
      <w:bodyDiv w:val="1"/>
      <w:marLeft w:val="0"/>
      <w:marRight w:val="0"/>
      <w:marTop w:val="0"/>
      <w:marBottom w:val="0"/>
      <w:divBdr>
        <w:top w:val="none" w:sz="0" w:space="0" w:color="auto"/>
        <w:left w:val="none" w:sz="0" w:space="0" w:color="auto"/>
        <w:bottom w:val="none" w:sz="0" w:space="0" w:color="auto"/>
        <w:right w:val="none" w:sz="0" w:space="0" w:color="auto"/>
      </w:divBdr>
      <w:divsChild>
        <w:div w:id="1513035396">
          <w:marLeft w:val="0"/>
          <w:marRight w:val="0"/>
          <w:marTop w:val="0"/>
          <w:marBottom w:val="0"/>
          <w:divBdr>
            <w:top w:val="none" w:sz="0" w:space="0" w:color="auto"/>
            <w:left w:val="none" w:sz="0" w:space="0" w:color="auto"/>
            <w:bottom w:val="none" w:sz="0" w:space="0" w:color="auto"/>
            <w:right w:val="none" w:sz="0" w:space="0" w:color="auto"/>
          </w:divBdr>
          <w:divsChild>
            <w:div w:id="2066221449">
              <w:marLeft w:val="0"/>
              <w:marRight w:val="0"/>
              <w:marTop w:val="0"/>
              <w:marBottom w:val="0"/>
              <w:divBdr>
                <w:top w:val="none" w:sz="0" w:space="0" w:color="auto"/>
                <w:left w:val="none" w:sz="0" w:space="0" w:color="auto"/>
                <w:bottom w:val="none" w:sz="0" w:space="0" w:color="auto"/>
                <w:right w:val="none" w:sz="0" w:space="0" w:color="auto"/>
              </w:divBdr>
              <w:divsChild>
                <w:div w:id="1531800116">
                  <w:marLeft w:val="0"/>
                  <w:marRight w:val="0"/>
                  <w:marTop w:val="0"/>
                  <w:marBottom w:val="0"/>
                  <w:divBdr>
                    <w:top w:val="none" w:sz="0" w:space="0" w:color="auto"/>
                    <w:left w:val="none" w:sz="0" w:space="0" w:color="auto"/>
                    <w:bottom w:val="none" w:sz="0" w:space="0" w:color="auto"/>
                    <w:right w:val="none" w:sz="0" w:space="0" w:color="auto"/>
                  </w:divBdr>
                  <w:divsChild>
                    <w:div w:id="963344808">
                      <w:marLeft w:val="0"/>
                      <w:marRight w:val="0"/>
                      <w:marTop w:val="0"/>
                      <w:marBottom w:val="0"/>
                      <w:divBdr>
                        <w:top w:val="none" w:sz="0" w:space="0" w:color="auto"/>
                        <w:left w:val="none" w:sz="0" w:space="0" w:color="auto"/>
                        <w:bottom w:val="none" w:sz="0" w:space="0" w:color="auto"/>
                        <w:right w:val="none" w:sz="0" w:space="0" w:color="auto"/>
                      </w:divBdr>
                      <w:divsChild>
                        <w:div w:id="1532108500">
                          <w:marLeft w:val="0"/>
                          <w:marRight w:val="0"/>
                          <w:marTop w:val="0"/>
                          <w:marBottom w:val="0"/>
                          <w:divBdr>
                            <w:top w:val="none" w:sz="0" w:space="0" w:color="auto"/>
                            <w:left w:val="none" w:sz="0" w:space="0" w:color="auto"/>
                            <w:bottom w:val="none" w:sz="0" w:space="0" w:color="auto"/>
                            <w:right w:val="none" w:sz="0" w:space="0" w:color="auto"/>
                          </w:divBdr>
                          <w:divsChild>
                            <w:div w:id="141381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904999">
      <w:bodyDiv w:val="1"/>
      <w:marLeft w:val="0"/>
      <w:marRight w:val="0"/>
      <w:marTop w:val="0"/>
      <w:marBottom w:val="0"/>
      <w:divBdr>
        <w:top w:val="none" w:sz="0" w:space="0" w:color="auto"/>
        <w:left w:val="none" w:sz="0" w:space="0" w:color="auto"/>
        <w:bottom w:val="none" w:sz="0" w:space="0" w:color="auto"/>
        <w:right w:val="none" w:sz="0" w:space="0" w:color="auto"/>
      </w:divBdr>
    </w:div>
    <w:div w:id="1636595378">
      <w:bodyDiv w:val="1"/>
      <w:marLeft w:val="0"/>
      <w:marRight w:val="0"/>
      <w:marTop w:val="0"/>
      <w:marBottom w:val="0"/>
      <w:divBdr>
        <w:top w:val="none" w:sz="0" w:space="0" w:color="auto"/>
        <w:left w:val="none" w:sz="0" w:space="0" w:color="auto"/>
        <w:bottom w:val="none" w:sz="0" w:space="0" w:color="auto"/>
        <w:right w:val="none" w:sz="0" w:space="0" w:color="auto"/>
      </w:divBdr>
    </w:div>
    <w:div w:id="1639410226">
      <w:bodyDiv w:val="1"/>
      <w:marLeft w:val="0"/>
      <w:marRight w:val="0"/>
      <w:marTop w:val="0"/>
      <w:marBottom w:val="0"/>
      <w:divBdr>
        <w:top w:val="none" w:sz="0" w:space="0" w:color="auto"/>
        <w:left w:val="none" w:sz="0" w:space="0" w:color="auto"/>
        <w:bottom w:val="none" w:sz="0" w:space="0" w:color="auto"/>
        <w:right w:val="none" w:sz="0" w:space="0" w:color="auto"/>
      </w:divBdr>
    </w:div>
    <w:div w:id="1641375649">
      <w:bodyDiv w:val="1"/>
      <w:marLeft w:val="0"/>
      <w:marRight w:val="0"/>
      <w:marTop w:val="0"/>
      <w:marBottom w:val="0"/>
      <w:divBdr>
        <w:top w:val="none" w:sz="0" w:space="0" w:color="auto"/>
        <w:left w:val="none" w:sz="0" w:space="0" w:color="auto"/>
        <w:bottom w:val="none" w:sz="0" w:space="0" w:color="auto"/>
        <w:right w:val="none" w:sz="0" w:space="0" w:color="auto"/>
      </w:divBdr>
    </w:div>
    <w:div w:id="1648435231">
      <w:bodyDiv w:val="1"/>
      <w:marLeft w:val="0"/>
      <w:marRight w:val="0"/>
      <w:marTop w:val="0"/>
      <w:marBottom w:val="0"/>
      <w:divBdr>
        <w:top w:val="none" w:sz="0" w:space="0" w:color="auto"/>
        <w:left w:val="none" w:sz="0" w:space="0" w:color="auto"/>
        <w:bottom w:val="none" w:sz="0" w:space="0" w:color="auto"/>
        <w:right w:val="none" w:sz="0" w:space="0" w:color="auto"/>
      </w:divBdr>
    </w:div>
    <w:div w:id="1650552348">
      <w:bodyDiv w:val="1"/>
      <w:marLeft w:val="0"/>
      <w:marRight w:val="0"/>
      <w:marTop w:val="0"/>
      <w:marBottom w:val="0"/>
      <w:divBdr>
        <w:top w:val="none" w:sz="0" w:space="0" w:color="auto"/>
        <w:left w:val="none" w:sz="0" w:space="0" w:color="auto"/>
        <w:bottom w:val="none" w:sz="0" w:space="0" w:color="auto"/>
        <w:right w:val="none" w:sz="0" w:space="0" w:color="auto"/>
      </w:divBdr>
    </w:div>
    <w:div w:id="1651052646">
      <w:bodyDiv w:val="1"/>
      <w:marLeft w:val="0"/>
      <w:marRight w:val="0"/>
      <w:marTop w:val="0"/>
      <w:marBottom w:val="0"/>
      <w:divBdr>
        <w:top w:val="none" w:sz="0" w:space="0" w:color="auto"/>
        <w:left w:val="none" w:sz="0" w:space="0" w:color="auto"/>
        <w:bottom w:val="none" w:sz="0" w:space="0" w:color="auto"/>
        <w:right w:val="none" w:sz="0" w:space="0" w:color="auto"/>
      </w:divBdr>
    </w:div>
    <w:div w:id="1651129222">
      <w:bodyDiv w:val="1"/>
      <w:marLeft w:val="0"/>
      <w:marRight w:val="0"/>
      <w:marTop w:val="0"/>
      <w:marBottom w:val="0"/>
      <w:divBdr>
        <w:top w:val="none" w:sz="0" w:space="0" w:color="auto"/>
        <w:left w:val="none" w:sz="0" w:space="0" w:color="auto"/>
        <w:bottom w:val="none" w:sz="0" w:space="0" w:color="auto"/>
        <w:right w:val="none" w:sz="0" w:space="0" w:color="auto"/>
      </w:divBdr>
    </w:div>
    <w:div w:id="1653096798">
      <w:bodyDiv w:val="1"/>
      <w:marLeft w:val="0"/>
      <w:marRight w:val="0"/>
      <w:marTop w:val="0"/>
      <w:marBottom w:val="0"/>
      <w:divBdr>
        <w:top w:val="none" w:sz="0" w:space="0" w:color="auto"/>
        <w:left w:val="none" w:sz="0" w:space="0" w:color="auto"/>
        <w:bottom w:val="none" w:sz="0" w:space="0" w:color="auto"/>
        <w:right w:val="none" w:sz="0" w:space="0" w:color="auto"/>
      </w:divBdr>
    </w:div>
    <w:div w:id="1664158175">
      <w:bodyDiv w:val="1"/>
      <w:marLeft w:val="0"/>
      <w:marRight w:val="0"/>
      <w:marTop w:val="0"/>
      <w:marBottom w:val="0"/>
      <w:divBdr>
        <w:top w:val="none" w:sz="0" w:space="0" w:color="auto"/>
        <w:left w:val="none" w:sz="0" w:space="0" w:color="auto"/>
        <w:bottom w:val="none" w:sz="0" w:space="0" w:color="auto"/>
        <w:right w:val="none" w:sz="0" w:space="0" w:color="auto"/>
      </w:divBdr>
    </w:div>
    <w:div w:id="1677994577">
      <w:bodyDiv w:val="1"/>
      <w:marLeft w:val="0"/>
      <w:marRight w:val="0"/>
      <w:marTop w:val="0"/>
      <w:marBottom w:val="0"/>
      <w:divBdr>
        <w:top w:val="none" w:sz="0" w:space="0" w:color="auto"/>
        <w:left w:val="none" w:sz="0" w:space="0" w:color="auto"/>
        <w:bottom w:val="none" w:sz="0" w:space="0" w:color="auto"/>
        <w:right w:val="none" w:sz="0" w:space="0" w:color="auto"/>
      </w:divBdr>
    </w:div>
    <w:div w:id="1678268615">
      <w:bodyDiv w:val="1"/>
      <w:marLeft w:val="0"/>
      <w:marRight w:val="0"/>
      <w:marTop w:val="0"/>
      <w:marBottom w:val="0"/>
      <w:divBdr>
        <w:top w:val="none" w:sz="0" w:space="0" w:color="auto"/>
        <w:left w:val="none" w:sz="0" w:space="0" w:color="auto"/>
        <w:bottom w:val="none" w:sz="0" w:space="0" w:color="auto"/>
        <w:right w:val="none" w:sz="0" w:space="0" w:color="auto"/>
      </w:divBdr>
    </w:div>
    <w:div w:id="1685664912">
      <w:bodyDiv w:val="1"/>
      <w:marLeft w:val="0"/>
      <w:marRight w:val="0"/>
      <w:marTop w:val="0"/>
      <w:marBottom w:val="0"/>
      <w:divBdr>
        <w:top w:val="none" w:sz="0" w:space="0" w:color="auto"/>
        <w:left w:val="none" w:sz="0" w:space="0" w:color="auto"/>
        <w:bottom w:val="none" w:sz="0" w:space="0" w:color="auto"/>
        <w:right w:val="none" w:sz="0" w:space="0" w:color="auto"/>
      </w:divBdr>
    </w:div>
    <w:div w:id="1696036949">
      <w:bodyDiv w:val="1"/>
      <w:marLeft w:val="0"/>
      <w:marRight w:val="0"/>
      <w:marTop w:val="0"/>
      <w:marBottom w:val="0"/>
      <w:divBdr>
        <w:top w:val="none" w:sz="0" w:space="0" w:color="auto"/>
        <w:left w:val="none" w:sz="0" w:space="0" w:color="auto"/>
        <w:bottom w:val="none" w:sz="0" w:space="0" w:color="auto"/>
        <w:right w:val="none" w:sz="0" w:space="0" w:color="auto"/>
      </w:divBdr>
    </w:div>
    <w:div w:id="1696611849">
      <w:bodyDiv w:val="1"/>
      <w:marLeft w:val="0"/>
      <w:marRight w:val="0"/>
      <w:marTop w:val="0"/>
      <w:marBottom w:val="0"/>
      <w:divBdr>
        <w:top w:val="none" w:sz="0" w:space="0" w:color="auto"/>
        <w:left w:val="none" w:sz="0" w:space="0" w:color="auto"/>
        <w:bottom w:val="none" w:sz="0" w:space="0" w:color="auto"/>
        <w:right w:val="none" w:sz="0" w:space="0" w:color="auto"/>
      </w:divBdr>
    </w:div>
    <w:div w:id="1705907493">
      <w:bodyDiv w:val="1"/>
      <w:marLeft w:val="0"/>
      <w:marRight w:val="0"/>
      <w:marTop w:val="0"/>
      <w:marBottom w:val="0"/>
      <w:divBdr>
        <w:top w:val="none" w:sz="0" w:space="0" w:color="auto"/>
        <w:left w:val="none" w:sz="0" w:space="0" w:color="auto"/>
        <w:bottom w:val="none" w:sz="0" w:space="0" w:color="auto"/>
        <w:right w:val="none" w:sz="0" w:space="0" w:color="auto"/>
      </w:divBdr>
    </w:div>
    <w:div w:id="1707487690">
      <w:bodyDiv w:val="1"/>
      <w:marLeft w:val="0"/>
      <w:marRight w:val="0"/>
      <w:marTop w:val="0"/>
      <w:marBottom w:val="0"/>
      <w:divBdr>
        <w:top w:val="none" w:sz="0" w:space="0" w:color="auto"/>
        <w:left w:val="none" w:sz="0" w:space="0" w:color="auto"/>
        <w:bottom w:val="none" w:sz="0" w:space="0" w:color="auto"/>
        <w:right w:val="none" w:sz="0" w:space="0" w:color="auto"/>
      </w:divBdr>
    </w:div>
    <w:div w:id="1725829087">
      <w:bodyDiv w:val="1"/>
      <w:marLeft w:val="0"/>
      <w:marRight w:val="0"/>
      <w:marTop w:val="0"/>
      <w:marBottom w:val="0"/>
      <w:divBdr>
        <w:top w:val="none" w:sz="0" w:space="0" w:color="auto"/>
        <w:left w:val="none" w:sz="0" w:space="0" w:color="auto"/>
        <w:bottom w:val="none" w:sz="0" w:space="0" w:color="auto"/>
        <w:right w:val="none" w:sz="0" w:space="0" w:color="auto"/>
      </w:divBdr>
    </w:div>
    <w:div w:id="1738017887">
      <w:bodyDiv w:val="1"/>
      <w:marLeft w:val="0"/>
      <w:marRight w:val="0"/>
      <w:marTop w:val="0"/>
      <w:marBottom w:val="0"/>
      <w:divBdr>
        <w:top w:val="none" w:sz="0" w:space="0" w:color="auto"/>
        <w:left w:val="none" w:sz="0" w:space="0" w:color="auto"/>
        <w:bottom w:val="none" w:sz="0" w:space="0" w:color="auto"/>
        <w:right w:val="none" w:sz="0" w:space="0" w:color="auto"/>
      </w:divBdr>
    </w:div>
    <w:div w:id="1739284284">
      <w:bodyDiv w:val="1"/>
      <w:marLeft w:val="0"/>
      <w:marRight w:val="0"/>
      <w:marTop w:val="0"/>
      <w:marBottom w:val="0"/>
      <w:divBdr>
        <w:top w:val="none" w:sz="0" w:space="0" w:color="auto"/>
        <w:left w:val="none" w:sz="0" w:space="0" w:color="auto"/>
        <w:bottom w:val="none" w:sz="0" w:space="0" w:color="auto"/>
        <w:right w:val="none" w:sz="0" w:space="0" w:color="auto"/>
      </w:divBdr>
    </w:div>
    <w:div w:id="1743066573">
      <w:bodyDiv w:val="1"/>
      <w:marLeft w:val="0"/>
      <w:marRight w:val="0"/>
      <w:marTop w:val="0"/>
      <w:marBottom w:val="0"/>
      <w:divBdr>
        <w:top w:val="none" w:sz="0" w:space="0" w:color="auto"/>
        <w:left w:val="none" w:sz="0" w:space="0" w:color="auto"/>
        <w:bottom w:val="none" w:sz="0" w:space="0" w:color="auto"/>
        <w:right w:val="none" w:sz="0" w:space="0" w:color="auto"/>
      </w:divBdr>
    </w:div>
    <w:div w:id="1748766310">
      <w:bodyDiv w:val="1"/>
      <w:marLeft w:val="0"/>
      <w:marRight w:val="0"/>
      <w:marTop w:val="0"/>
      <w:marBottom w:val="0"/>
      <w:divBdr>
        <w:top w:val="none" w:sz="0" w:space="0" w:color="auto"/>
        <w:left w:val="none" w:sz="0" w:space="0" w:color="auto"/>
        <w:bottom w:val="none" w:sz="0" w:space="0" w:color="auto"/>
        <w:right w:val="none" w:sz="0" w:space="0" w:color="auto"/>
      </w:divBdr>
    </w:div>
    <w:div w:id="1750956751">
      <w:bodyDiv w:val="1"/>
      <w:marLeft w:val="0"/>
      <w:marRight w:val="0"/>
      <w:marTop w:val="0"/>
      <w:marBottom w:val="0"/>
      <w:divBdr>
        <w:top w:val="none" w:sz="0" w:space="0" w:color="auto"/>
        <w:left w:val="none" w:sz="0" w:space="0" w:color="auto"/>
        <w:bottom w:val="none" w:sz="0" w:space="0" w:color="auto"/>
        <w:right w:val="none" w:sz="0" w:space="0" w:color="auto"/>
      </w:divBdr>
    </w:div>
    <w:div w:id="1754472939">
      <w:bodyDiv w:val="1"/>
      <w:marLeft w:val="0"/>
      <w:marRight w:val="0"/>
      <w:marTop w:val="0"/>
      <w:marBottom w:val="0"/>
      <w:divBdr>
        <w:top w:val="none" w:sz="0" w:space="0" w:color="auto"/>
        <w:left w:val="none" w:sz="0" w:space="0" w:color="auto"/>
        <w:bottom w:val="none" w:sz="0" w:space="0" w:color="auto"/>
        <w:right w:val="none" w:sz="0" w:space="0" w:color="auto"/>
      </w:divBdr>
    </w:div>
    <w:div w:id="1755593777">
      <w:bodyDiv w:val="1"/>
      <w:marLeft w:val="0"/>
      <w:marRight w:val="0"/>
      <w:marTop w:val="0"/>
      <w:marBottom w:val="0"/>
      <w:divBdr>
        <w:top w:val="none" w:sz="0" w:space="0" w:color="auto"/>
        <w:left w:val="none" w:sz="0" w:space="0" w:color="auto"/>
        <w:bottom w:val="none" w:sz="0" w:space="0" w:color="auto"/>
        <w:right w:val="none" w:sz="0" w:space="0" w:color="auto"/>
      </w:divBdr>
    </w:div>
    <w:div w:id="1756513523">
      <w:bodyDiv w:val="1"/>
      <w:marLeft w:val="0"/>
      <w:marRight w:val="0"/>
      <w:marTop w:val="0"/>
      <w:marBottom w:val="0"/>
      <w:divBdr>
        <w:top w:val="none" w:sz="0" w:space="0" w:color="auto"/>
        <w:left w:val="none" w:sz="0" w:space="0" w:color="auto"/>
        <w:bottom w:val="none" w:sz="0" w:space="0" w:color="auto"/>
        <w:right w:val="none" w:sz="0" w:space="0" w:color="auto"/>
      </w:divBdr>
    </w:div>
    <w:div w:id="1758482581">
      <w:bodyDiv w:val="1"/>
      <w:marLeft w:val="0"/>
      <w:marRight w:val="0"/>
      <w:marTop w:val="0"/>
      <w:marBottom w:val="0"/>
      <w:divBdr>
        <w:top w:val="none" w:sz="0" w:space="0" w:color="auto"/>
        <w:left w:val="none" w:sz="0" w:space="0" w:color="auto"/>
        <w:bottom w:val="none" w:sz="0" w:space="0" w:color="auto"/>
        <w:right w:val="none" w:sz="0" w:space="0" w:color="auto"/>
      </w:divBdr>
    </w:div>
    <w:div w:id="1763792906">
      <w:bodyDiv w:val="1"/>
      <w:marLeft w:val="0"/>
      <w:marRight w:val="0"/>
      <w:marTop w:val="0"/>
      <w:marBottom w:val="0"/>
      <w:divBdr>
        <w:top w:val="none" w:sz="0" w:space="0" w:color="auto"/>
        <w:left w:val="none" w:sz="0" w:space="0" w:color="auto"/>
        <w:bottom w:val="none" w:sz="0" w:space="0" w:color="auto"/>
        <w:right w:val="none" w:sz="0" w:space="0" w:color="auto"/>
      </w:divBdr>
    </w:div>
    <w:div w:id="1765030810">
      <w:bodyDiv w:val="1"/>
      <w:marLeft w:val="0"/>
      <w:marRight w:val="0"/>
      <w:marTop w:val="0"/>
      <w:marBottom w:val="0"/>
      <w:divBdr>
        <w:top w:val="none" w:sz="0" w:space="0" w:color="auto"/>
        <w:left w:val="none" w:sz="0" w:space="0" w:color="auto"/>
        <w:bottom w:val="none" w:sz="0" w:space="0" w:color="auto"/>
        <w:right w:val="none" w:sz="0" w:space="0" w:color="auto"/>
      </w:divBdr>
    </w:div>
    <w:div w:id="1767992606">
      <w:bodyDiv w:val="1"/>
      <w:marLeft w:val="0"/>
      <w:marRight w:val="0"/>
      <w:marTop w:val="0"/>
      <w:marBottom w:val="0"/>
      <w:divBdr>
        <w:top w:val="none" w:sz="0" w:space="0" w:color="auto"/>
        <w:left w:val="none" w:sz="0" w:space="0" w:color="auto"/>
        <w:bottom w:val="none" w:sz="0" w:space="0" w:color="auto"/>
        <w:right w:val="none" w:sz="0" w:space="0" w:color="auto"/>
      </w:divBdr>
    </w:div>
    <w:div w:id="1779251371">
      <w:bodyDiv w:val="1"/>
      <w:marLeft w:val="0"/>
      <w:marRight w:val="0"/>
      <w:marTop w:val="0"/>
      <w:marBottom w:val="0"/>
      <w:divBdr>
        <w:top w:val="none" w:sz="0" w:space="0" w:color="auto"/>
        <w:left w:val="none" w:sz="0" w:space="0" w:color="auto"/>
        <w:bottom w:val="none" w:sz="0" w:space="0" w:color="auto"/>
        <w:right w:val="none" w:sz="0" w:space="0" w:color="auto"/>
      </w:divBdr>
    </w:div>
    <w:div w:id="1785542218">
      <w:bodyDiv w:val="1"/>
      <w:marLeft w:val="0"/>
      <w:marRight w:val="0"/>
      <w:marTop w:val="0"/>
      <w:marBottom w:val="0"/>
      <w:divBdr>
        <w:top w:val="none" w:sz="0" w:space="0" w:color="auto"/>
        <w:left w:val="none" w:sz="0" w:space="0" w:color="auto"/>
        <w:bottom w:val="none" w:sz="0" w:space="0" w:color="auto"/>
        <w:right w:val="none" w:sz="0" w:space="0" w:color="auto"/>
      </w:divBdr>
    </w:div>
    <w:div w:id="1789616097">
      <w:bodyDiv w:val="1"/>
      <w:marLeft w:val="0"/>
      <w:marRight w:val="0"/>
      <w:marTop w:val="0"/>
      <w:marBottom w:val="0"/>
      <w:divBdr>
        <w:top w:val="none" w:sz="0" w:space="0" w:color="auto"/>
        <w:left w:val="none" w:sz="0" w:space="0" w:color="auto"/>
        <w:bottom w:val="none" w:sz="0" w:space="0" w:color="auto"/>
        <w:right w:val="none" w:sz="0" w:space="0" w:color="auto"/>
      </w:divBdr>
    </w:div>
    <w:div w:id="1793162807">
      <w:bodyDiv w:val="1"/>
      <w:marLeft w:val="0"/>
      <w:marRight w:val="0"/>
      <w:marTop w:val="0"/>
      <w:marBottom w:val="0"/>
      <w:divBdr>
        <w:top w:val="none" w:sz="0" w:space="0" w:color="auto"/>
        <w:left w:val="none" w:sz="0" w:space="0" w:color="auto"/>
        <w:bottom w:val="none" w:sz="0" w:space="0" w:color="auto"/>
        <w:right w:val="none" w:sz="0" w:space="0" w:color="auto"/>
      </w:divBdr>
    </w:div>
    <w:div w:id="1799838325">
      <w:bodyDiv w:val="1"/>
      <w:marLeft w:val="0"/>
      <w:marRight w:val="0"/>
      <w:marTop w:val="0"/>
      <w:marBottom w:val="0"/>
      <w:divBdr>
        <w:top w:val="none" w:sz="0" w:space="0" w:color="auto"/>
        <w:left w:val="none" w:sz="0" w:space="0" w:color="auto"/>
        <w:bottom w:val="none" w:sz="0" w:space="0" w:color="auto"/>
        <w:right w:val="none" w:sz="0" w:space="0" w:color="auto"/>
      </w:divBdr>
    </w:div>
    <w:div w:id="1804040685">
      <w:bodyDiv w:val="1"/>
      <w:marLeft w:val="0"/>
      <w:marRight w:val="0"/>
      <w:marTop w:val="0"/>
      <w:marBottom w:val="0"/>
      <w:divBdr>
        <w:top w:val="none" w:sz="0" w:space="0" w:color="auto"/>
        <w:left w:val="none" w:sz="0" w:space="0" w:color="auto"/>
        <w:bottom w:val="none" w:sz="0" w:space="0" w:color="auto"/>
        <w:right w:val="none" w:sz="0" w:space="0" w:color="auto"/>
      </w:divBdr>
    </w:div>
    <w:div w:id="1805806275">
      <w:bodyDiv w:val="1"/>
      <w:marLeft w:val="0"/>
      <w:marRight w:val="0"/>
      <w:marTop w:val="0"/>
      <w:marBottom w:val="0"/>
      <w:divBdr>
        <w:top w:val="none" w:sz="0" w:space="0" w:color="auto"/>
        <w:left w:val="none" w:sz="0" w:space="0" w:color="auto"/>
        <w:bottom w:val="none" w:sz="0" w:space="0" w:color="auto"/>
        <w:right w:val="none" w:sz="0" w:space="0" w:color="auto"/>
      </w:divBdr>
    </w:div>
    <w:div w:id="1807044566">
      <w:bodyDiv w:val="1"/>
      <w:marLeft w:val="0"/>
      <w:marRight w:val="0"/>
      <w:marTop w:val="0"/>
      <w:marBottom w:val="0"/>
      <w:divBdr>
        <w:top w:val="none" w:sz="0" w:space="0" w:color="auto"/>
        <w:left w:val="none" w:sz="0" w:space="0" w:color="auto"/>
        <w:bottom w:val="none" w:sz="0" w:space="0" w:color="auto"/>
        <w:right w:val="none" w:sz="0" w:space="0" w:color="auto"/>
      </w:divBdr>
    </w:div>
    <w:div w:id="1809669054">
      <w:bodyDiv w:val="1"/>
      <w:marLeft w:val="0"/>
      <w:marRight w:val="0"/>
      <w:marTop w:val="0"/>
      <w:marBottom w:val="0"/>
      <w:divBdr>
        <w:top w:val="none" w:sz="0" w:space="0" w:color="auto"/>
        <w:left w:val="none" w:sz="0" w:space="0" w:color="auto"/>
        <w:bottom w:val="none" w:sz="0" w:space="0" w:color="auto"/>
        <w:right w:val="none" w:sz="0" w:space="0" w:color="auto"/>
      </w:divBdr>
    </w:div>
    <w:div w:id="1810051845">
      <w:bodyDiv w:val="1"/>
      <w:marLeft w:val="0"/>
      <w:marRight w:val="0"/>
      <w:marTop w:val="0"/>
      <w:marBottom w:val="0"/>
      <w:divBdr>
        <w:top w:val="none" w:sz="0" w:space="0" w:color="auto"/>
        <w:left w:val="none" w:sz="0" w:space="0" w:color="auto"/>
        <w:bottom w:val="none" w:sz="0" w:space="0" w:color="auto"/>
        <w:right w:val="none" w:sz="0" w:space="0" w:color="auto"/>
      </w:divBdr>
    </w:div>
    <w:div w:id="1811361617">
      <w:bodyDiv w:val="1"/>
      <w:marLeft w:val="0"/>
      <w:marRight w:val="0"/>
      <w:marTop w:val="0"/>
      <w:marBottom w:val="0"/>
      <w:divBdr>
        <w:top w:val="none" w:sz="0" w:space="0" w:color="auto"/>
        <w:left w:val="none" w:sz="0" w:space="0" w:color="auto"/>
        <w:bottom w:val="none" w:sz="0" w:space="0" w:color="auto"/>
        <w:right w:val="none" w:sz="0" w:space="0" w:color="auto"/>
      </w:divBdr>
    </w:div>
    <w:div w:id="1814635740">
      <w:bodyDiv w:val="1"/>
      <w:marLeft w:val="0"/>
      <w:marRight w:val="0"/>
      <w:marTop w:val="0"/>
      <w:marBottom w:val="0"/>
      <w:divBdr>
        <w:top w:val="none" w:sz="0" w:space="0" w:color="auto"/>
        <w:left w:val="none" w:sz="0" w:space="0" w:color="auto"/>
        <w:bottom w:val="none" w:sz="0" w:space="0" w:color="auto"/>
        <w:right w:val="none" w:sz="0" w:space="0" w:color="auto"/>
      </w:divBdr>
    </w:div>
    <w:div w:id="1817339685">
      <w:bodyDiv w:val="1"/>
      <w:marLeft w:val="0"/>
      <w:marRight w:val="0"/>
      <w:marTop w:val="0"/>
      <w:marBottom w:val="0"/>
      <w:divBdr>
        <w:top w:val="none" w:sz="0" w:space="0" w:color="auto"/>
        <w:left w:val="none" w:sz="0" w:space="0" w:color="auto"/>
        <w:bottom w:val="none" w:sz="0" w:space="0" w:color="auto"/>
        <w:right w:val="none" w:sz="0" w:space="0" w:color="auto"/>
      </w:divBdr>
    </w:div>
    <w:div w:id="1817455254">
      <w:bodyDiv w:val="1"/>
      <w:marLeft w:val="0"/>
      <w:marRight w:val="0"/>
      <w:marTop w:val="0"/>
      <w:marBottom w:val="0"/>
      <w:divBdr>
        <w:top w:val="none" w:sz="0" w:space="0" w:color="auto"/>
        <w:left w:val="none" w:sz="0" w:space="0" w:color="auto"/>
        <w:bottom w:val="none" w:sz="0" w:space="0" w:color="auto"/>
        <w:right w:val="none" w:sz="0" w:space="0" w:color="auto"/>
      </w:divBdr>
    </w:div>
    <w:div w:id="1819422027">
      <w:bodyDiv w:val="1"/>
      <w:marLeft w:val="0"/>
      <w:marRight w:val="0"/>
      <w:marTop w:val="0"/>
      <w:marBottom w:val="0"/>
      <w:divBdr>
        <w:top w:val="none" w:sz="0" w:space="0" w:color="auto"/>
        <w:left w:val="none" w:sz="0" w:space="0" w:color="auto"/>
        <w:bottom w:val="none" w:sz="0" w:space="0" w:color="auto"/>
        <w:right w:val="none" w:sz="0" w:space="0" w:color="auto"/>
      </w:divBdr>
    </w:div>
    <w:div w:id="1819760481">
      <w:bodyDiv w:val="1"/>
      <w:marLeft w:val="0"/>
      <w:marRight w:val="0"/>
      <w:marTop w:val="0"/>
      <w:marBottom w:val="0"/>
      <w:divBdr>
        <w:top w:val="none" w:sz="0" w:space="0" w:color="auto"/>
        <w:left w:val="none" w:sz="0" w:space="0" w:color="auto"/>
        <w:bottom w:val="none" w:sz="0" w:space="0" w:color="auto"/>
        <w:right w:val="none" w:sz="0" w:space="0" w:color="auto"/>
      </w:divBdr>
    </w:div>
    <w:div w:id="1823160286">
      <w:bodyDiv w:val="1"/>
      <w:marLeft w:val="0"/>
      <w:marRight w:val="0"/>
      <w:marTop w:val="0"/>
      <w:marBottom w:val="0"/>
      <w:divBdr>
        <w:top w:val="none" w:sz="0" w:space="0" w:color="auto"/>
        <w:left w:val="none" w:sz="0" w:space="0" w:color="auto"/>
        <w:bottom w:val="none" w:sz="0" w:space="0" w:color="auto"/>
        <w:right w:val="none" w:sz="0" w:space="0" w:color="auto"/>
      </w:divBdr>
    </w:div>
    <w:div w:id="1830628888">
      <w:bodyDiv w:val="1"/>
      <w:marLeft w:val="0"/>
      <w:marRight w:val="0"/>
      <w:marTop w:val="0"/>
      <w:marBottom w:val="0"/>
      <w:divBdr>
        <w:top w:val="none" w:sz="0" w:space="0" w:color="auto"/>
        <w:left w:val="none" w:sz="0" w:space="0" w:color="auto"/>
        <w:bottom w:val="none" w:sz="0" w:space="0" w:color="auto"/>
        <w:right w:val="none" w:sz="0" w:space="0" w:color="auto"/>
      </w:divBdr>
    </w:div>
    <w:div w:id="1835686722">
      <w:bodyDiv w:val="1"/>
      <w:marLeft w:val="0"/>
      <w:marRight w:val="0"/>
      <w:marTop w:val="0"/>
      <w:marBottom w:val="0"/>
      <w:divBdr>
        <w:top w:val="none" w:sz="0" w:space="0" w:color="auto"/>
        <w:left w:val="none" w:sz="0" w:space="0" w:color="auto"/>
        <w:bottom w:val="none" w:sz="0" w:space="0" w:color="auto"/>
        <w:right w:val="none" w:sz="0" w:space="0" w:color="auto"/>
      </w:divBdr>
    </w:div>
    <w:div w:id="1836216779">
      <w:bodyDiv w:val="1"/>
      <w:marLeft w:val="0"/>
      <w:marRight w:val="0"/>
      <w:marTop w:val="0"/>
      <w:marBottom w:val="0"/>
      <w:divBdr>
        <w:top w:val="none" w:sz="0" w:space="0" w:color="auto"/>
        <w:left w:val="none" w:sz="0" w:space="0" w:color="auto"/>
        <w:bottom w:val="none" w:sz="0" w:space="0" w:color="auto"/>
        <w:right w:val="none" w:sz="0" w:space="0" w:color="auto"/>
      </w:divBdr>
    </w:div>
    <w:div w:id="1842887195">
      <w:bodyDiv w:val="1"/>
      <w:marLeft w:val="0"/>
      <w:marRight w:val="0"/>
      <w:marTop w:val="0"/>
      <w:marBottom w:val="0"/>
      <w:divBdr>
        <w:top w:val="none" w:sz="0" w:space="0" w:color="auto"/>
        <w:left w:val="none" w:sz="0" w:space="0" w:color="auto"/>
        <w:bottom w:val="none" w:sz="0" w:space="0" w:color="auto"/>
        <w:right w:val="none" w:sz="0" w:space="0" w:color="auto"/>
      </w:divBdr>
      <w:divsChild>
        <w:div w:id="1550219065">
          <w:marLeft w:val="0"/>
          <w:marRight w:val="0"/>
          <w:marTop w:val="0"/>
          <w:marBottom w:val="0"/>
          <w:divBdr>
            <w:top w:val="none" w:sz="0" w:space="0" w:color="auto"/>
            <w:left w:val="none" w:sz="0" w:space="0" w:color="auto"/>
            <w:bottom w:val="none" w:sz="0" w:space="0" w:color="auto"/>
            <w:right w:val="none" w:sz="0" w:space="0" w:color="auto"/>
          </w:divBdr>
          <w:divsChild>
            <w:div w:id="1367024488">
              <w:marLeft w:val="0"/>
              <w:marRight w:val="0"/>
              <w:marTop w:val="0"/>
              <w:marBottom w:val="0"/>
              <w:divBdr>
                <w:top w:val="none" w:sz="0" w:space="0" w:color="auto"/>
                <w:left w:val="none" w:sz="0" w:space="0" w:color="auto"/>
                <w:bottom w:val="none" w:sz="0" w:space="0" w:color="auto"/>
                <w:right w:val="none" w:sz="0" w:space="0" w:color="auto"/>
              </w:divBdr>
              <w:divsChild>
                <w:div w:id="785924863">
                  <w:marLeft w:val="0"/>
                  <w:marRight w:val="0"/>
                  <w:marTop w:val="0"/>
                  <w:marBottom w:val="0"/>
                  <w:divBdr>
                    <w:top w:val="none" w:sz="0" w:space="0" w:color="auto"/>
                    <w:left w:val="none" w:sz="0" w:space="0" w:color="auto"/>
                    <w:bottom w:val="none" w:sz="0" w:space="0" w:color="auto"/>
                    <w:right w:val="none" w:sz="0" w:space="0" w:color="auto"/>
                  </w:divBdr>
                  <w:divsChild>
                    <w:div w:id="1967002737">
                      <w:marLeft w:val="0"/>
                      <w:marRight w:val="0"/>
                      <w:marTop w:val="0"/>
                      <w:marBottom w:val="0"/>
                      <w:divBdr>
                        <w:top w:val="none" w:sz="0" w:space="0" w:color="auto"/>
                        <w:left w:val="none" w:sz="0" w:space="0" w:color="auto"/>
                        <w:bottom w:val="none" w:sz="0" w:space="0" w:color="auto"/>
                        <w:right w:val="none" w:sz="0" w:space="0" w:color="auto"/>
                      </w:divBdr>
                      <w:divsChild>
                        <w:div w:id="2125270016">
                          <w:marLeft w:val="0"/>
                          <w:marRight w:val="0"/>
                          <w:marTop w:val="0"/>
                          <w:marBottom w:val="0"/>
                          <w:divBdr>
                            <w:top w:val="none" w:sz="0" w:space="0" w:color="auto"/>
                            <w:left w:val="none" w:sz="0" w:space="0" w:color="auto"/>
                            <w:bottom w:val="none" w:sz="0" w:space="0" w:color="auto"/>
                            <w:right w:val="none" w:sz="0" w:space="0" w:color="auto"/>
                          </w:divBdr>
                          <w:divsChild>
                            <w:div w:id="818962729">
                              <w:marLeft w:val="0"/>
                              <w:marRight w:val="0"/>
                              <w:marTop w:val="0"/>
                              <w:marBottom w:val="0"/>
                              <w:divBdr>
                                <w:top w:val="none" w:sz="0" w:space="0" w:color="auto"/>
                                <w:left w:val="none" w:sz="0" w:space="0" w:color="auto"/>
                                <w:bottom w:val="none" w:sz="0" w:space="0" w:color="auto"/>
                                <w:right w:val="none" w:sz="0" w:space="0" w:color="auto"/>
                              </w:divBdr>
                              <w:divsChild>
                                <w:div w:id="1456099882">
                                  <w:marLeft w:val="0"/>
                                  <w:marRight w:val="0"/>
                                  <w:marTop w:val="0"/>
                                  <w:marBottom w:val="0"/>
                                  <w:divBdr>
                                    <w:top w:val="none" w:sz="0" w:space="0" w:color="auto"/>
                                    <w:left w:val="none" w:sz="0" w:space="0" w:color="auto"/>
                                    <w:bottom w:val="none" w:sz="0" w:space="0" w:color="auto"/>
                                    <w:right w:val="none" w:sz="0" w:space="0" w:color="auto"/>
                                  </w:divBdr>
                                  <w:divsChild>
                                    <w:div w:id="8218093">
                                      <w:marLeft w:val="0"/>
                                      <w:marRight w:val="0"/>
                                      <w:marTop w:val="0"/>
                                      <w:marBottom w:val="0"/>
                                      <w:divBdr>
                                        <w:top w:val="none" w:sz="0" w:space="0" w:color="auto"/>
                                        <w:left w:val="none" w:sz="0" w:space="0" w:color="auto"/>
                                        <w:bottom w:val="none" w:sz="0" w:space="0" w:color="auto"/>
                                        <w:right w:val="none" w:sz="0" w:space="0" w:color="auto"/>
                                      </w:divBdr>
                                      <w:divsChild>
                                        <w:div w:id="1476096708">
                                          <w:marLeft w:val="0"/>
                                          <w:marRight w:val="0"/>
                                          <w:marTop w:val="0"/>
                                          <w:marBottom w:val="0"/>
                                          <w:divBdr>
                                            <w:top w:val="none" w:sz="0" w:space="0" w:color="auto"/>
                                            <w:left w:val="none" w:sz="0" w:space="0" w:color="auto"/>
                                            <w:bottom w:val="none" w:sz="0" w:space="0" w:color="auto"/>
                                            <w:right w:val="none" w:sz="0" w:space="0" w:color="auto"/>
                                          </w:divBdr>
                                          <w:divsChild>
                                            <w:div w:id="1408041079">
                                              <w:marLeft w:val="0"/>
                                              <w:marRight w:val="0"/>
                                              <w:marTop w:val="0"/>
                                              <w:marBottom w:val="0"/>
                                              <w:divBdr>
                                                <w:top w:val="none" w:sz="0" w:space="0" w:color="auto"/>
                                                <w:left w:val="none" w:sz="0" w:space="0" w:color="auto"/>
                                                <w:bottom w:val="none" w:sz="0" w:space="0" w:color="auto"/>
                                                <w:right w:val="none" w:sz="0" w:space="0" w:color="auto"/>
                                              </w:divBdr>
                                              <w:divsChild>
                                                <w:div w:id="1049525746">
                                                  <w:marLeft w:val="0"/>
                                                  <w:marRight w:val="0"/>
                                                  <w:marTop w:val="0"/>
                                                  <w:marBottom w:val="0"/>
                                                  <w:divBdr>
                                                    <w:top w:val="none" w:sz="0" w:space="0" w:color="auto"/>
                                                    <w:left w:val="none" w:sz="0" w:space="0" w:color="auto"/>
                                                    <w:bottom w:val="none" w:sz="0" w:space="0" w:color="auto"/>
                                                    <w:right w:val="none" w:sz="0" w:space="0" w:color="auto"/>
                                                  </w:divBdr>
                                                  <w:divsChild>
                                                    <w:div w:id="16124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6817784">
      <w:bodyDiv w:val="1"/>
      <w:marLeft w:val="0"/>
      <w:marRight w:val="0"/>
      <w:marTop w:val="0"/>
      <w:marBottom w:val="0"/>
      <w:divBdr>
        <w:top w:val="none" w:sz="0" w:space="0" w:color="auto"/>
        <w:left w:val="none" w:sz="0" w:space="0" w:color="auto"/>
        <w:bottom w:val="none" w:sz="0" w:space="0" w:color="auto"/>
        <w:right w:val="none" w:sz="0" w:space="0" w:color="auto"/>
      </w:divBdr>
    </w:div>
    <w:div w:id="1850559494">
      <w:bodyDiv w:val="1"/>
      <w:marLeft w:val="0"/>
      <w:marRight w:val="0"/>
      <w:marTop w:val="0"/>
      <w:marBottom w:val="0"/>
      <w:divBdr>
        <w:top w:val="none" w:sz="0" w:space="0" w:color="auto"/>
        <w:left w:val="none" w:sz="0" w:space="0" w:color="auto"/>
        <w:bottom w:val="none" w:sz="0" w:space="0" w:color="auto"/>
        <w:right w:val="none" w:sz="0" w:space="0" w:color="auto"/>
      </w:divBdr>
    </w:div>
    <w:div w:id="1857847032">
      <w:bodyDiv w:val="1"/>
      <w:marLeft w:val="0"/>
      <w:marRight w:val="0"/>
      <w:marTop w:val="0"/>
      <w:marBottom w:val="0"/>
      <w:divBdr>
        <w:top w:val="none" w:sz="0" w:space="0" w:color="auto"/>
        <w:left w:val="none" w:sz="0" w:space="0" w:color="auto"/>
        <w:bottom w:val="none" w:sz="0" w:space="0" w:color="auto"/>
        <w:right w:val="none" w:sz="0" w:space="0" w:color="auto"/>
      </w:divBdr>
    </w:div>
    <w:div w:id="1865242273">
      <w:bodyDiv w:val="1"/>
      <w:marLeft w:val="0"/>
      <w:marRight w:val="0"/>
      <w:marTop w:val="0"/>
      <w:marBottom w:val="0"/>
      <w:divBdr>
        <w:top w:val="none" w:sz="0" w:space="0" w:color="auto"/>
        <w:left w:val="none" w:sz="0" w:space="0" w:color="auto"/>
        <w:bottom w:val="none" w:sz="0" w:space="0" w:color="auto"/>
        <w:right w:val="none" w:sz="0" w:space="0" w:color="auto"/>
      </w:divBdr>
    </w:div>
    <w:div w:id="1866821161">
      <w:bodyDiv w:val="1"/>
      <w:marLeft w:val="0"/>
      <w:marRight w:val="0"/>
      <w:marTop w:val="0"/>
      <w:marBottom w:val="0"/>
      <w:divBdr>
        <w:top w:val="none" w:sz="0" w:space="0" w:color="auto"/>
        <w:left w:val="none" w:sz="0" w:space="0" w:color="auto"/>
        <w:bottom w:val="none" w:sz="0" w:space="0" w:color="auto"/>
        <w:right w:val="none" w:sz="0" w:space="0" w:color="auto"/>
      </w:divBdr>
    </w:div>
    <w:div w:id="1868135581">
      <w:bodyDiv w:val="1"/>
      <w:marLeft w:val="0"/>
      <w:marRight w:val="0"/>
      <w:marTop w:val="0"/>
      <w:marBottom w:val="0"/>
      <w:divBdr>
        <w:top w:val="none" w:sz="0" w:space="0" w:color="auto"/>
        <w:left w:val="none" w:sz="0" w:space="0" w:color="auto"/>
        <w:bottom w:val="none" w:sz="0" w:space="0" w:color="auto"/>
        <w:right w:val="none" w:sz="0" w:space="0" w:color="auto"/>
      </w:divBdr>
    </w:div>
    <w:div w:id="1881815801">
      <w:bodyDiv w:val="1"/>
      <w:marLeft w:val="0"/>
      <w:marRight w:val="0"/>
      <w:marTop w:val="0"/>
      <w:marBottom w:val="0"/>
      <w:divBdr>
        <w:top w:val="none" w:sz="0" w:space="0" w:color="auto"/>
        <w:left w:val="none" w:sz="0" w:space="0" w:color="auto"/>
        <w:bottom w:val="none" w:sz="0" w:space="0" w:color="auto"/>
        <w:right w:val="none" w:sz="0" w:space="0" w:color="auto"/>
      </w:divBdr>
    </w:div>
    <w:div w:id="1882552238">
      <w:bodyDiv w:val="1"/>
      <w:marLeft w:val="0"/>
      <w:marRight w:val="0"/>
      <w:marTop w:val="0"/>
      <w:marBottom w:val="0"/>
      <w:divBdr>
        <w:top w:val="none" w:sz="0" w:space="0" w:color="auto"/>
        <w:left w:val="none" w:sz="0" w:space="0" w:color="auto"/>
        <w:bottom w:val="none" w:sz="0" w:space="0" w:color="auto"/>
        <w:right w:val="none" w:sz="0" w:space="0" w:color="auto"/>
      </w:divBdr>
    </w:div>
    <w:div w:id="1882741956">
      <w:bodyDiv w:val="1"/>
      <w:marLeft w:val="0"/>
      <w:marRight w:val="0"/>
      <w:marTop w:val="0"/>
      <w:marBottom w:val="0"/>
      <w:divBdr>
        <w:top w:val="none" w:sz="0" w:space="0" w:color="auto"/>
        <w:left w:val="none" w:sz="0" w:space="0" w:color="auto"/>
        <w:bottom w:val="none" w:sz="0" w:space="0" w:color="auto"/>
        <w:right w:val="none" w:sz="0" w:space="0" w:color="auto"/>
      </w:divBdr>
    </w:div>
    <w:div w:id="1887327575">
      <w:bodyDiv w:val="1"/>
      <w:marLeft w:val="0"/>
      <w:marRight w:val="0"/>
      <w:marTop w:val="0"/>
      <w:marBottom w:val="0"/>
      <w:divBdr>
        <w:top w:val="none" w:sz="0" w:space="0" w:color="auto"/>
        <w:left w:val="none" w:sz="0" w:space="0" w:color="auto"/>
        <w:bottom w:val="none" w:sz="0" w:space="0" w:color="auto"/>
        <w:right w:val="none" w:sz="0" w:space="0" w:color="auto"/>
      </w:divBdr>
    </w:div>
    <w:div w:id="1890602797">
      <w:bodyDiv w:val="1"/>
      <w:marLeft w:val="0"/>
      <w:marRight w:val="0"/>
      <w:marTop w:val="0"/>
      <w:marBottom w:val="0"/>
      <w:divBdr>
        <w:top w:val="none" w:sz="0" w:space="0" w:color="auto"/>
        <w:left w:val="none" w:sz="0" w:space="0" w:color="auto"/>
        <w:bottom w:val="none" w:sz="0" w:space="0" w:color="auto"/>
        <w:right w:val="none" w:sz="0" w:space="0" w:color="auto"/>
      </w:divBdr>
    </w:div>
    <w:div w:id="1892959556">
      <w:bodyDiv w:val="1"/>
      <w:marLeft w:val="0"/>
      <w:marRight w:val="0"/>
      <w:marTop w:val="0"/>
      <w:marBottom w:val="0"/>
      <w:divBdr>
        <w:top w:val="none" w:sz="0" w:space="0" w:color="auto"/>
        <w:left w:val="none" w:sz="0" w:space="0" w:color="auto"/>
        <w:bottom w:val="none" w:sz="0" w:space="0" w:color="auto"/>
        <w:right w:val="none" w:sz="0" w:space="0" w:color="auto"/>
      </w:divBdr>
    </w:div>
    <w:div w:id="1906798286">
      <w:bodyDiv w:val="1"/>
      <w:marLeft w:val="0"/>
      <w:marRight w:val="0"/>
      <w:marTop w:val="0"/>
      <w:marBottom w:val="0"/>
      <w:divBdr>
        <w:top w:val="none" w:sz="0" w:space="0" w:color="auto"/>
        <w:left w:val="none" w:sz="0" w:space="0" w:color="auto"/>
        <w:bottom w:val="none" w:sz="0" w:space="0" w:color="auto"/>
        <w:right w:val="none" w:sz="0" w:space="0" w:color="auto"/>
      </w:divBdr>
    </w:div>
    <w:div w:id="1908421054">
      <w:bodyDiv w:val="1"/>
      <w:marLeft w:val="0"/>
      <w:marRight w:val="0"/>
      <w:marTop w:val="0"/>
      <w:marBottom w:val="0"/>
      <w:divBdr>
        <w:top w:val="none" w:sz="0" w:space="0" w:color="auto"/>
        <w:left w:val="none" w:sz="0" w:space="0" w:color="auto"/>
        <w:bottom w:val="none" w:sz="0" w:space="0" w:color="auto"/>
        <w:right w:val="none" w:sz="0" w:space="0" w:color="auto"/>
      </w:divBdr>
    </w:div>
    <w:div w:id="1915360861">
      <w:bodyDiv w:val="1"/>
      <w:marLeft w:val="0"/>
      <w:marRight w:val="0"/>
      <w:marTop w:val="0"/>
      <w:marBottom w:val="0"/>
      <w:divBdr>
        <w:top w:val="none" w:sz="0" w:space="0" w:color="auto"/>
        <w:left w:val="none" w:sz="0" w:space="0" w:color="auto"/>
        <w:bottom w:val="none" w:sz="0" w:space="0" w:color="auto"/>
        <w:right w:val="none" w:sz="0" w:space="0" w:color="auto"/>
      </w:divBdr>
    </w:div>
    <w:div w:id="1917007268">
      <w:bodyDiv w:val="1"/>
      <w:marLeft w:val="0"/>
      <w:marRight w:val="0"/>
      <w:marTop w:val="0"/>
      <w:marBottom w:val="0"/>
      <w:divBdr>
        <w:top w:val="none" w:sz="0" w:space="0" w:color="auto"/>
        <w:left w:val="none" w:sz="0" w:space="0" w:color="auto"/>
        <w:bottom w:val="none" w:sz="0" w:space="0" w:color="auto"/>
        <w:right w:val="none" w:sz="0" w:space="0" w:color="auto"/>
      </w:divBdr>
    </w:div>
    <w:div w:id="1920288641">
      <w:bodyDiv w:val="1"/>
      <w:marLeft w:val="0"/>
      <w:marRight w:val="0"/>
      <w:marTop w:val="0"/>
      <w:marBottom w:val="0"/>
      <w:divBdr>
        <w:top w:val="none" w:sz="0" w:space="0" w:color="auto"/>
        <w:left w:val="none" w:sz="0" w:space="0" w:color="auto"/>
        <w:bottom w:val="none" w:sz="0" w:space="0" w:color="auto"/>
        <w:right w:val="none" w:sz="0" w:space="0" w:color="auto"/>
      </w:divBdr>
    </w:div>
    <w:div w:id="1922787310">
      <w:bodyDiv w:val="1"/>
      <w:marLeft w:val="0"/>
      <w:marRight w:val="0"/>
      <w:marTop w:val="0"/>
      <w:marBottom w:val="0"/>
      <w:divBdr>
        <w:top w:val="none" w:sz="0" w:space="0" w:color="auto"/>
        <w:left w:val="none" w:sz="0" w:space="0" w:color="auto"/>
        <w:bottom w:val="none" w:sz="0" w:space="0" w:color="auto"/>
        <w:right w:val="none" w:sz="0" w:space="0" w:color="auto"/>
      </w:divBdr>
    </w:div>
    <w:div w:id="1923029960">
      <w:bodyDiv w:val="1"/>
      <w:marLeft w:val="0"/>
      <w:marRight w:val="0"/>
      <w:marTop w:val="0"/>
      <w:marBottom w:val="0"/>
      <w:divBdr>
        <w:top w:val="none" w:sz="0" w:space="0" w:color="auto"/>
        <w:left w:val="none" w:sz="0" w:space="0" w:color="auto"/>
        <w:bottom w:val="none" w:sz="0" w:space="0" w:color="auto"/>
        <w:right w:val="none" w:sz="0" w:space="0" w:color="auto"/>
      </w:divBdr>
    </w:div>
    <w:div w:id="1926111264">
      <w:bodyDiv w:val="1"/>
      <w:marLeft w:val="0"/>
      <w:marRight w:val="0"/>
      <w:marTop w:val="0"/>
      <w:marBottom w:val="0"/>
      <w:divBdr>
        <w:top w:val="none" w:sz="0" w:space="0" w:color="auto"/>
        <w:left w:val="none" w:sz="0" w:space="0" w:color="auto"/>
        <w:bottom w:val="none" w:sz="0" w:space="0" w:color="auto"/>
        <w:right w:val="none" w:sz="0" w:space="0" w:color="auto"/>
      </w:divBdr>
    </w:div>
    <w:div w:id="1935044228">
      <w:bodyDiv w:val="1"/>
      <w:marLeft w:val="0"/>
      <w:marRight w:val="0"/>
      <w:marTop w:val="0"/>
      <w:marBottom w:val="0"/>
      <w:divBdr>
        <w:top w:val="none" w:sz="0" w:space="0" w:color="auto"/>
        <w:left w:val="none" w:sz="0" w:space="0" w:color="auto"/>
        <w:bottom w:val="none" w:sz="0" w:space="0" w:color="auto"/>
        <w:right w:val="none" w:sz="0" w:space="0" w:color="auto"/>
      </w:divBdr>
    </w:div>
    <w:div w:id="1938783019">
      <w:bodyDiv w:val="1"/>
      <w:marLeft w:val="0"/>
      <w:marRight w:val="0"/>
      <w:marTop w:val="0"/>
      <w:marBottom w:val="0"/>
      <w:divBdr>
        <w:top w:val="none" w:sz="0" w:space="0" w:color="auto"/>
        <w:left w:val="none" w:sz="0" w:space="0" w:color="auto"/>
        <w:bottom w:val="none" w:sz="0" w:space="0" w:color="auto"/>
        <w:right w:val="none" w:sz="0" w:space="0" w:color="auto"/>
      </w:divBdr>
    </w:div>
    <w:div w:id="1949583391">
      <w:bodyDiv w:val="1"/>
      <w:marLeft w:val="0"/>
      <w:marRight w:val="0"/>
      <w:marTop w:val="0"/>
      <w:marBottom w:val="0"/>
      <w:divBdr>
        <w:top w:val="none" w:sz="0" w:space="0" w:color="auto"/>
        <w:left w:val="none" w:sz="0" w:space="0" w:color="auto"/>
        <w:bottom w:val="none" w:sz="0" w:space="0" w:color="auto"/>
        <w:right w:val="none" w:sz="0" w:space="0" w:color="auto"/>
      </w:divBdr>
    </w:div>
    <w:div w:id="1954969582">
      <w:bodyDiv w:val="1"/>
      <w:marLeft w:val="0"/>
      <w:marRight w:val="0"/>
      <w:marTop w:val="0"/>
      <w:marBottom w:val="0"/>
      <w:divBdr>
        <w:top w:val="none" w:sz="0" w:space="0" w:color="auto"/>
        <w:left w:val="none" w:sz="0" w:space="0" w:color="auto"/>
        <w:bottom w:val="none" w:sz="0" w:space="0" w:color="auto"/>
        <w:right w:val="none" w:sz="0" w:space="0" w:color="auto"/>
      </w:divBdr>
    </w:div>
    <w:div w:id="1959411091">
      <w:bodyDiv w:val="1"/>
      <w:marLeft w:val="0"/>
      <w:marRight w:val="0"/>
      <w:marTop w:val="0"/>
      <w:marBottom w:val="0"/>
      <w:divBdr>
        <w:top w:val="none" w:sz="0" w:space="0" w:color="auto"/>
        <w:left w:val="none" w:sz="0" w:space="0" w:color="auto"/>
        <w:bottom w:val="none" w:sz="0" w:space="0" w:color="auto"/>
        <w:right w:val="none" w:sz="0" w:space="0" w:color="auto"/>
      </w:divBdr>
    </w:div>
    <w:div w:id="1973830643">
      <w:bodyDiv w:val="1"/>
      <w:marLeft w:val="0"/>
      <w:marRight w:val="0"/>
      <w:marTop w:val="0"/>
      <w:marBottom w:val="0"/>
      <w:divBdr>
        <w:top w:val="none" w:sz="0" w:space="0" w:color="auto"/>
        <w:left w:val="none" w:sz="0" w:space="0" w:color="auto"/>
        <w:bottom w:val="none" w:sz="0" w:space="0" w:color="auto"/>
        <w:right w:val="none" w:sz="0" w:space="0" w:color="auto"/>
      </w:divBdr>
    </w:div>
    <w:div w:id="1983994512">
      <w:bodyDiv w:val="1"/>
      <w:marLeft w:val="0"/>
      <w:marRight w:val="0"/>
      <w:marTop w:val="0"/>
      <w:marBottom w:val="0"/>
      <w:divBdr>
        <w:top w:val="none" w:sz="0" w:space="0" w:color="auto"/>
        <w:left w:val="none" w:sz="0" w:space="0" w:color="auto"/>
        <w:bottom w:val="none" w:sz="0" w:space="0" w:color="auto"/>
        <w:right w:val="none" w:sz="0" w:space="0" w:color="auto"/>
      </w:divBdr>
    </w:div>
    <w:div w:id="1984196928">
      <w:bodyDiv w:val="1"/>
      <w:marLeft w:val="0"/>
      <w:marRight w:val="0"/>
      <w:marTop w:val="0"/>
      <w:marBottom w:val="0"/>
      <w:divBdr>
        <w:top w:val="none" w:sz="0" w:space="0" w:color="auto"/>
        <w:left w:val="none" w:sz="0" w:space="0" w:color="auto"/>
        <w:bottom w:val="none" w:sz="0" w:space="0" w:color="auto"/>
        <w:right w:val="none" w:sz="0" w:space="0" w:color="auto"/>
      </w:divBdr>
    </w:div>
    <w:div w:id="1987926979">
      <w:bodyDiv w:val="1"/>
      <w:marLeft w:val="0"/>
      <w:marRight w:val="0"/>
      <w:marTop w:val="0"/>
      <w:marBottom w:val="0"/>
      <w:divBdr>
        <w:top w:val="none" w:sz="0" w:space="0" w:color="auto"/>
        <w:left w:val="none" w:sz="0" w:space="0" w:color="auto"/>
        <w:bottom w:val="none" w:sz="0" w:space="0" w:color="auto"/>
        <w:right w:val="none" w:sz="0" w:space="0" w:color="auto"/>
      </w:divBdr>
    </w:div>
    <w:div w:id="1993288030">
      <w:bodyDiv w:val="1"/>
      <w:marLeft w:val="0"/>
      <w:marRight w:val="0"/>
      <w:marTop w:val="0"/>
      <w:marBottom w:val="0"/>
      <w:divBdr>
        <w:top w:val="none" w:sz="0" w:space="0" w:color="auto"/>
        <w:left w:val="none" w:sz="0" w:space="0" w:color="auto"/>
        <w:bottom w:val="none" w:sz="0" w:space="0" w:color="auto"/>
        <w:right w:val="none" w:sz="0" w:space="0" w:color="auto"/>
      </w:divBdr>
    </w:div>
    <w:div w:id="1996646907">
      <w:bodyDiv w:val="1"/>
      <w:marLeft w:val="0"/>
      <w:marRight w:val="0"/>
      <w:marTop w:val="0"/>
      <w:marBottom w:val="0"/>
      <w:divBdr>
        <w:top w:val="none" w:sz="0" w:space="0" w:color="auto"/>
        <w:left w:val="none" w:sz="0" w:space="0" w:color="auto"/>
        <w:bottom w:val="none" w:sz="0" w:space="0" w:color="auto"/>
        <w:right w:val="none" w:sz="0" w:space="0" w:color="auto"/>
      </w:divBdr>
    </w:div>
    <w:div w:id="1998848995">
      <w:bodyDiv w:val="1"/>
      <w:marLeft w:val="0"/>
      <w:marRight w:val="0"/>
      <w:marTop w:val="0"/>
      <w:marBottom w:val="0"/>
      <w:divBdr>
        <w:top w:val="none" w:sz="0" w:space="0" w:color="auto"/>
        <w:left w:val="none" w:sz="0" w:space="0" w:color="auto"/>
        <w:bottom w:val="none" w:sz="0" w:space="0" w:color="auto"/>
        <w:right w:val="none" w:sz="0" w:space="0" w:color="auto"/>
      </w:divBdr>
    </w:div>
    <w:div w:id="2005469233">
      <w:bodyDiv w:val="1"/>
      <w:marLeft w:val="0"/>
      <w:marRight w:val="0"/>
      <w:marTop w:val="0"/>
      <w:marBottom w:val="0"/>
      <w:divBdr>
        <w:top w:val="none" w:sz="0" w:space="0" w:color="auto"/>
        <w:left w:val="none" w:sz="0" w:space="0" w:color="auto"/>
        <w:bottom w:val="none" w:sz="0" w:space="0" w:color="auto"/>
        <w:right w:val="none" w:sz="0" w:space="0" w:color="auto"/>
      </w:divBdr>
    </w:div>
    <w:div w:id="2005738172">
      <w:bodyDiv w:val="1"/>
      <w:marLeft w:val="0"/>
      <w:marRight w:val="0"/>
      <w:marTop w:val="0"/>
      <w:marBottom w:val="0"/>
      <w:divBdr>
        <w:top w:val="none" w:sz="0" w:space="0" w:color="auto"/>
        <w:left w:val="none" w:sz="0" w:space="0" w:color="auto"/>
        <w:bottom w:val="none" w:sz="0" w:space="0" w:color="auto"/>
        <w:right w:val="none" w:sz="0" w:space="0" w:color="auto"/>
      </w:divBdr>
    </w:div>
    <w:div w:id="2007397028">
      <w:bodyDiv w:val="1"/>
      <w:marLeft w:val="0"/>
      <w:marRight w:val="0"/>
      <w:marTop w:val="0"/>
      <w:marBottom w:val="0"/>
      <w:divBdr>
        <w:top w:val="none" w:sz="0" w:space="0" w:color="auto"/>
        <w:left w:val="none" w:sz="0" w:space="0" w:color="auto"/>
        <w:bottom w:val="none" w:sz="0" w:space="0" w:color="auto"/>
        <w:right w:val="none" w:sz="0" w:space="0" w:color="auto"/>
      </w:divBdr>
    </w:div>
    <w:div w:id="2011789011">
      <w:bodyDiv w:val="1"/>
      <w:marLeft w:val="0"/>
      <w:marRight w:val="0"/>
      <w:marTop w:val="0"/>
      <w:marBottom w:val="0"/>
      <w:divBdr>
        <w:top w:val="none" w:sz="0" w:space="0" w:color="auto"/>
        <w:left w:val="none" w:sz="0" w:space="0" w:color="auto"/>
        <w:bottom w:val="none" w:sz="0" w:space="0" w:color="auto"/>
        <w:right w:val="none" w:sz="0" w:space="0" w:color="auto"/>
      </w:divBdr>
    </w:div>
    <w:div w:id="2012373514">
      <w:bodyDiv w:val="1"/>
      <w:marLeft w:val="0"/>
      <w:marRight w:val="0"/>
      <w:marTop w:val="0"/>
      <w:marBottom w:val="0"/>
      <w:divBdr>
        <w:top w:val="none" w:sz="0" w:space="0" w:color="auto"/>
        <w:left w:val="none" w:sz="0" w:space="0" w:color="auto"/>
        <w:bottom w:val="none" w:sz="0" w:space="0" w:color="auto"/>
        <w:right w:val="none" w:sz="0" w:space="0" w:color="auto"/>
      </w:divBdr>
    </w:div>
    <w:div w:id="2012566294">
      <w:bodyDiv w:val="1"/>
      <w:marLeft w:val="0"/>
      <w:marRight w:val="0"/>
      <w:marTop w:val="0"/>
      <w:marBottom w:val="0"/>
      <w:divBdr>
        <w:top w:val="none" w:sz="0" w:space="0" w:color="auto"/>
        <w:left w:val="none" w:sz="0" w:space="0" w:color="auto"/>
        <w:bottom w:val="none" w:sz="0" w:space="0" w:color="auto"/>
        <w:right w:val="none" w:sz="0" w:space="0" w:color="auto"/>
      </w:divBdr>
    </w:div>
    <w:div w:id="2018648815">
      <w:bodyDiv w:val="1"/>
      <w:marLeft w:val="0"/>
      <w:marRight w:val="0"/>
      <w:marTop w:val="0"/>
      <w:marBottom w:val="0"/>
      <w:divBdr>
        <w:top w:val="none" w:sz="0" w:space="0" w:color="auto"/>
        <w:left w:val="none" w:sz="0" w:space="0" w:color="auto"/>
        <w:bottom w:val="none" w:sz="0" w:space="0" w:color="auto"/>
        <w:right w:val="none" w:sz="0" w:space="0" w:color="auto"/>
      </w:divBdr>
    </w:div>
    <w:div w:id="2020740196">
      <w:bodyDiv w:val="1"/>
      <w:marLeft w:val="0"/>
      <w:marRight w:val="0"/>
      <w:marTop w:val="0"/>
      <w:marBottom w:val="0"/>
      <w:divBdr>
        <w:top w:val="none" w:sz="0" w:space="0" w:color="auto"/>
        <w:left w:val="none" w:sz="0" w:space="0" w:color="auto"/>
        <w:bottom w:val="none" w:sz="0" w:space="0" w:color="auto"/>
        <w:right w:val="none" w:sz="0" w:space="0" w:color="auto"/>
      </w:divBdr>
    </w:div>
    <w:div w:id="2028560694">
      <w:bodyDiv w:val="1"/>
      <w:marLeft w:val="0"/>
      <w:marRight w:val="0"/>
      <w:marTop w:val="0"/>
      <w:marBottom w:val="0"/>
      <w:divBdr>
        <w:top w:val="none" w:sz="0" w:space="0" w:color="auto"/>
        <w:left w:val="none" w:sz="0" w:space="0" w:color="auto"/>
        <w:bottom w:val="none" w:sz="0" w:space="0" w:color="auto"/>
        <w:right w:val="none" w:sz="0" w:space="0" w:color="auto"/>
      </w:divBdr>
    </w:div>
    <w:div w:id="2029015716">
      <w:bodyDiv w:val="1"/>
      <w:marLeft w:val="0"/>
      <w:marRight w:val="0"/>
      <w:marTop w:val="0"/>
      <w:marBottom w:val="0"/>
      <w:divBdr>
        <w:top w:val="none" w:sz="0" w:space="0" w:color="auto"/>
        <w:left w:val="none" w:sz="0" w:space="0" w:color="auto"/>
        <w:bottom w:val="none" w:sz="0" w:space="0" w:color="auto"/>
        <w:right w:val="none" w:sz="0" w:space="0" w:color="auto"/>
      </w:divBdr>
    </w:div>
    <w:div w:id="2033914480">
      <w:bodyDiv w:val="1"/>
      <w:marLeft w:val="0"/>
      <w:marRight w:val="0"/>
      <w:marTop w:val="0"/>
      <w:marBottom w:val="0"/>
      <w:divBdr>
        <w:top w:val="none" w:sz="0" w:space="0" w:color="auto"/>
        <w:left w:val="none" w:sz="0" w:space="0" w:color="auto"/>
        <w:bottom w:val="none" w:sz="0" w:space="0" w:color="auto"/>
        <w:right w:val="none" w:sz="0" w:space="0" w:color="auto"/>
      </w:divBdr>
    </w:div>
    <w:div w:id="2033995785">
      <w:bodyDiv w:val="1"/>
      <w:marLeft w:val="0"/>
      <w:marRight w:val="0"/>
      <w:marTop w:val="0"/>
      <w:marBottom w:val="0"/>
      <w:divBdr>
        <w:top w:val="none" w:sz="0" w:space="0" w:color="auto"/>
        <w:left w:val="none" w:sz="0" w:space="0" w:color="auto"/>
        <w:bottom w:val="none" w:sz="0" w:space="0" w:color="auto"/>
        <w:right w:val="none" w:sz="0" w:space="0" w:color="auto"/>
      </w:divBdr>
    </w:div>
    <w:div w:id="2034333000">
      <w:bodyDiv w:val="1"/>
      <w:marLeft w:val="0"/>
      <w:marRight w:val="0"/>
      <w:marTop w:val="0"/>
      <w:marBottom w:val="0"/>
      <w:divBdr>
        <w:top w:val="none" w:sz="0" w:space="0" w:color="auto"/>
        <w:left w:val="none" w:sz="0" w:space="0" w:color="auto"/>
        <w:bottom w:val="none" w:sz="0" w:space="0" w:color="auto"/>
        <w:right w:val="none" w:sz="0" w:space="0" w:color="auto"/>
      </w:divBdr>
    </w:div>
    <w:div w:id="2037268898">
      <w:bodyDiv w:val="1"/>
      <w:marLeft w:val="0"/>
      <w:marRight w:val="0"/>
      <w:marTop w:val="0"/>
      <w:marBottom w:val="0"/>
      <w:divBdr>
        <w:top w:val="none" w:sz="0" w:space="0" w:color="auto"/>
        <w:left w:val="none" w:sz="0" w:space="0" w:color="auto"/>
        <w:bottom w:val="none" w:sz="0" w:space="0" w:color="auto"/>
        <w:right w:val="none" w:sz="0" w:space="0" w:color="auto"/>
      </w:divBdr>
    </w:div>
    <w:div w:id="2040277829">
      <w:bodyDiv w:val="1"/>
      <w:marLeft w:val="0"/>
      <w:marRight w:val="0"/>
      <w:marTop w:val="0"/>
      <w:marBottom w:val="0"/>
      <w:divBdr>
        <w:top w:val="none" w:sz="0" w:space="0" w:color="auto"/>
        <w:left w:val="none" w:sz="0" w:space="0" w:color="auto"/>
        <w:bottom w:val="none" w:sz="0" w:space="0" w:color="auto"/>
        <w:right w:val="none" w:sz="0" w:space="0" w:color="auto"/>
      </w:divBdr>
    </w:div>
    <w:div w:id="2047295358">
      <w:bodyDiv w:val="1"/>
      <w:marLeft w:val="0"/>
      <w:marRight w:val="0"/>
      <w:marTop w:val="0"/>
      <w:marBottom w:val="0"/>
      <w:divBdr>
        <w:top w:val="none" w:sz="0" w:space="0" w:color="auto"/>
        <w:left w:val="none" w:sz="0" w:space="0" w:color="auto"/>
        <w:bottom w:val="none" w:sz="0" w:space="0" w:color="auto"/>
        <w:right w:val="none" w:sz="0" w:space="0" w:color="auto"/>
      </w:divBdr>
    </w:div>
    <w:div w:id="2047411751">
      <w:bodyDiv w:val="1"/>
      <w:marLeft w:val="0"/>
      <w:marRight w:val="0"/>
      <w:marTop w:val="0"/>
      <w:marBottom w:val="0"/>
      <w:divBdr>
        <w:top w:val="none" w:sz="0" w:space="0" w:color="auto"/>
        <w:left w:val="none" w:sz="0" w:space="0" w:color="auto"/>
        <w:bottom w:val="none" w:sz="0" w:space="0" w:color="auto"/>
        <w:right w:val="none" w:sz="0" w:space="0" w:color="auto"/>
      </w:divBdr>
    </w:div>
    <w:div w:id="2054498359">
      <w:bodyDiv w:val="1"/>
      <w:marLeft w:val="0"/>
      <w:marRight w:val="0"/>
      <w:marTop w:val="0"/>
      <w:marBottom w:val="0"/>
      <w:divBdr>
        <w:top w:val="none" w:sz="0" w:space="0" w:color="auto"/>
        <w:left w:val="none" w:sz="0" w:space="0" w:color="auto"/>
        <w:bottom w:val="none" w:sz="0" w:space="0" w:color="auto"/>
        <w:right w:val="none" w:sz="0" w:space="0" w:color="auto"/>
      </w:divBdr>
    </w:div>
    <w:div w:id="2065643955">
      <w:bodyDiv w:val="1"/>
      <w:marLeft w:val="0"/>
      <w:marRight w:val="0"/>
      <w:marTop w:val="0"/>
      <w:marBottom w:val="0"/>
      <w:divBdr>
        <w:top w:val="none" w:sz="0" w:space="0" w:color="auto"/>
        <w:left w:val="none" w:sz="0" w:space="0" w:color="auto"/>
        <w:bottom w:val="none" w:sz="0" w:space="0" w:color="auto"/>
        <w:right w:val="none" w:sz="0" w:space="0" w:color="auto"/>
      </w:divBdr>
    </w:div>
    <w:div w:id="2066180219">
      <w:bodyDiv w:val="1"/>
      <w:marLeft w:val="0"/>
      <w:marRight w:val="0"/>
      <w:marTop w:val="0"/>
      <w:marBottom w:val="0"/>
      <w:divBdr>
        <w:top w:val="none" w:sz="0" w:space="0" w:color="auto"/>
        <w:left w:val="none" w:sz="0" w:space="0" w:color="auto"/>
        <w:bottom w:val="none" w:sz="0" w:space="0" w:color="auto"/>
        <w:right w:val="none" w:sz="0" w:space="0" w:color="auto"/>
      </w:divBdr>
    </w:div>
    <w:div w:id="2067145270">
      <w:bodyDiv w:val="1"/>
      <w:marLeft w:val="0"/>
      <w:marRight w:val="0"/>
      <w:marTop w:val="0"/>
      <w:marBottom w:val="0"/>
      <w:divBdr>
        <w:top w:val="none" w:sz="0" w:space="0" w:color="auto"/>
        <w:left w:val="none" w:sz="0" w:space="0" w:color="auto"/>
        <w:bottom w:val="none" w:sz="0" w:space="0" w:color="auto"/>
        <w:right w:val="none" w:sz="0" w:space="0" w:color="auto"/>
      </w:divBdr>
    </w:div>
    <w:div w:id="2070689451">
      <w:bodyDiv w:val="1"/>
      <w:marLeft w:val="0"/>
      <w:marRight w:val="0"/>
      <w:marTop w:val="0"/>
      <w:marBottom w:val="0"/>
      <w:divBdr>
        <w:top w:val="none" w:sz="0" w:space="0" w:color="auto"/>
        <w:left w:val="none" w:sz="0" w:space="0" w:color="auto"/>
        <w:bottom w:val="none" w:sz="0" w:space="0" w:color="auto"/>
        <w:right w:val="none" w:sz="0" w:space="0" w:color="auto"/>
      </w:divBdr>
    </w:div>
    <w:div w:id="2088191099">
      <w:bodyDiv w:val="1"/>
      <w:marLeft w:val="0"/>
      <w:marRight w:val="0"/>
      <w:marTop w:val="0"/>
      <w:marBottom w:val="0"/>
      <w:divBdr>
        <w:top w:val="none" w:sz="0" w:space="0" w:color="auto"/>
        <w:left w:val="none" w:sz="0" w:space="0" w:color="auto"/>
        <w:bottom w:val="none" w:sz="0" w:space="0" w:color="auto"/>
        <w:right w:val="none" w:sz="0" w:space="0" w:color="auto"/>
      </w:divBdr>
    </w:div>
    <w:div w:id="2089451201">
      <w:bodyDiv w:val="1"/>
      <w:marLeft w:val="0"/>
      <w:marRight w:val="0"/>
      <w:marTop w:val="0"/>
      <w:marBottom w:val="0"/>
      <w:divBdr>
        <w:top w:val="none" w:sz="0" w:space="0" w:color="auto"/>
        <w:left w:val="none" w:sz="0" w:space="0" w:color="auto"/>
        <w:bottom w:val="none" w:sz="0" w:space="0" w:color="auto"/>
        <w:right w:val="none" w:sz="0" w:space="0" w:color="auto"/>
      </w:divBdr>
    </w:div>
    <w:div w:id="2095084653">
      <w:bodyDiv w:val="1"/>
      <w:marLeft w:val="0"/>
      <w:marRight w:val="0"/>
      <w:marTop w:val="0"/>
      <w:marBottom w:val="0"/>
      <w:divBdr>
        <w:top w:val="none" w:sz="0" w:space="0" w:color="auto"/>
        <w:left w:val="none" w:sz="0" w:space="0" w:color="auto"/>
        <w:bottom w:val="none" w:sz="0" w:space="0" w:color="auto"/>
        <w:right w:val="none" w:sz="0" w:space="0" w:color="auto"/>
      </w:divBdr>
    </w:div>
    <w:div w:id="2095541144">
      <w:bodyDiv w:val="1"/>
      <w:marLeft w:val="0"/>
      <w:marRight w:val="0"/>
      <w:marTop w:val="0"/>
      <w:marBottom w:val="0"/>
      <w:divBdr>
        <w:top w:val="none" w:sz="0" w:space="0" w:color="auto"/>
        <w:left w:val="none" w:sz="0" w:space="0" w:color="auto"/>
        <w:bottom w:val="none" w:sz="0" w:space="0" w:color="auto"/>
        <w:right w:val="none" w:sz="0" w:space="0" w:color="auto"/>
      </w:divBdr>
    </w:div>
    <w:div w:id="2095590224">
      <w:bodyDiv w:val="1"/>
      <w:marLeft w:val="0"/>
      <w:marRight w:val="0"/>
      <w:marTop w:val="0"/>
      <w:marBottom w:val="0"/>
      <w:divBdr>
        <w:top w:val="none" w:sz="0" w:space="0" w:color="auto"/>
        <w:left w:val="none" w:sz="0" w:space="0" w:color="auto"/>
        <w:bottom w:val="none" w:sz="0" w:space="0" w:color="auto"/>
        <w:right w:val="none" w:sz="0" w:space="0" w:color="auto"/>
      </w:divBdr>
    </w:div>
    <w:div w:id="2100133237">
      <w:bodyDiv w:val="1"/>
      <w:marLeft w:val="0"/>
      <w:marRight w:val="0"/>
      <w:marTop w:val="0"/>
      <w:marBottom w:val="0"/>
      <w:divBdr>
        <w:top w:val="none" w:sz="0" w:space="0" w:color="auto"/>
        <w:left w:val="none" w:sz="0" w:space="0" w:color="auto"/>
        <w:bottom w:val="none" w:sz="0" w:space="0" w:color="auto"/>
        <w:right w:val="none" w:sz="0" w:space="0" w:color="auto"/>
      </w:divBdr>
    </w:div>
    <w:div w:id="2101638322">
      <w:bodyDiv w:val="1"/>
      <w:marLeft w:val="0"/>
      <w:marRight w:val="0"/>
      <w:marTop w:val="0"/>
      <w:marBottom w:val="0"/>
      <w:divBdr>
        <w:top w:val="none" w:sz="0" w:space="0" w:color="auto"/>
        <w:left w:val="none" w:sz="0" w:space="0" w:color="auto"/>
        <w:bottom w:val="none" w:sz="0" w:space="0" w:color="auto"/>
        <w:right w:val="none" w:sz="0" w:space="0" w:color="auto"/>
      </w:divBdr>
    </w:div>
    <w:div w:id="2102095972">
      <w:bodyDiv w:val="1"/>
      <w:marLeft w:val="0"/>
      <w:marRight w:val="0"/>
      <w:marTop w:val="0"/>
      <w:marBottom w:val="0"/>
      <w:divBdr>
        <w:top w:val="none" w:sz="0" w:space="0" w:color="auto"/>
        <w:left w:val="none" w:sz="0" w:space="0" w:color="auto"/>
        <w:bottom w:val="none" w:sz="0" w:space="0" w:color="auto"/>
        <w:right w:val="none" w:sz="0" w:space="0" w:color="auto"/>
      </w:divBdr>
    </w:div>
    <w:div w:id="2106263271">
      <w:bodyDiv w:val="1"/>
      <w:marLeft w:val="0"/>
      <w:marRight w:val="0"/>
      <w:marTop w:val="0"/>
      <w:marBottom w:val="0"/>
      <w:divBdr>
        <w:top w:val="none" w:sz="0" w:space="0" w:color="auto"/>
        <w:left w:val="none" w:sz="0" w:space="0" w:color="auto"/>
        <w:bottom w:val="none" w:sz="0" w:space="0" w:color="auto"/>
        <w:right w:val="none" w:sz="0" w:space="0" w:color="auto"/>
      </w:divBdr>
    </w:div>
    <w:div w:id="2107922588">
      <w:bodyDiv w:val="1"/>
      <w:marLeft w:val="0"/>
      <w:marRight w:val="0"/>
      <w:marTop w:val="0"/>
      <w:marBottom w:val="0"/>
      <w:divBdr>
        <w:top w:val="none" w:sz="0" w:space="0" w:color="auto"/>
        <w:left w:val="none" w:sz="0" w:space="0" w:color="auto"/>
        <w:bottom w:val="none" w:sz="0" w:space="0" w:color="auto"/>
        <w:right w:val="none" w:sz="0" w:space="0" w:color="auto"/>
      </w:divBdr>
    </w:div>
    <w:div w:id="2108307350">
      <w:bodyDiv w:val="1"/>
      <w:marLeft w:val="0"/>
      <w:marRight w:val="0"/>
      <w:marTop w:val="0"/>
      <w:marBottom w:val="0"/>
      <w:divBdr>
        <w:top w:val="none" w:sz="0" w:space="0" w:color="auto"/>
        <w:left w:val="none" w:sz="0" w:space="0" w:color="auto"/>
        <w:bottom w:val="none" w:sz="0" w:space="0" w:color="auto"/>
        <w:right w:val="none" w:sz="0" w:space="0" w:color="auto"/>
      </w:divBdr>
    </w:div>
    <w:div w:id="2109235351">
      <w:bodyDiv w:val="1"/>
      <w:marLeft w:val="0"/>
      <w:marRight w:val="0"/>
      <w:marTop w:val="0"/>
      <w:marBottom w:val="0"/>
      <w:divBdr>
        <w:top w:val="none" w:sz="0" w:space="0" w:color="auto"/>
        <w:left w:val="none" w:sz="0" w:space="0" w:color="auto"/>
        <w:bottom w:val="none" w:sz="0" w:space="0" w:color="auto"/>
        <w:right w:val="none" w:sz="0" w:space="0" w:color="auto"/>
      </w:divBdr>
    </w:div>
    <w:div w:id="2115206317">
      <w:bodyDiv w:val="1"/>
      <w:marLeft w:val="0"/>
      <w:marRight w:val="0"/>
      <w:marTop w:val="0"/>
      <w:marBottom w:val="0"/>
      <w:divBdr>
        <w:top w:val="none" w:sz="0" w:space="0" w:color="auto"/>
        <w:left w:val="none" w:sz="0" w:space="0" w:color="auto"/>
        <w:bottom w:val="none" w:sz="0" w:space="0" w:color="auto"/>
        <w:right w:val="none" w:sz="0" w:space="0" w:color="auto"/>
      </w:divBdr>
    </w:div>
    <w:div w:id="2122801791">
      <w:bodyDiv w:val="1"/>
      <w:marLeft w:val="0"/>
      <w:marRight w:val="0"/>
      <w:marTop w:val="0"/>
      <w:marBottom w:val="0"/>
      <w:divBdr>
        <w:top w:val="none" w:sz="0" w:space="0" w:color="auto"/>
        <w:left w:val="none" w:sz="0" w:space="0" w:color="auto"/>
        <w:bottom w:val="none" w:sz="0" w:space="0" w:color="auto"/>
        <w:right w:val="none" w:sz="0" w:space="0" w:color="auto"/>
      </w:divBdr>
    </w:div>
    <w:div w:id="2126347891">
      <w:bodyDiv w:val="1"/>
      <w:marLeft w:val="0"/>
      <w:marRight w:val="0"/>
      <w:marTop w:val="0"/>
      <w:marBottom w:val="0"/>
      <w:divBdr>
        <w:top w:val="none" w:sz="0" w:space="0" w:color="auto"/>
        <w:left w:val="none" w:sz="0" w:space="0" w:color="auto"/>
        <w:bottom w:val="none" w:sz="0" w:space="0" w:color="auto"/>
        <w:right w:val="none" w:sz="0" w:space="0" w:color="auto"/>
      </w:divBdr>
    </w:div>
    <w:div w:id="2133396722">
      <w:bodyDiv w:val="1"/>
      <w:marLeft w:val="0"/>
      <w:marRight w:val="0"/>
      <w:marTop w:val="0"/>
      <w:marBottom w:val="0"/>
      <w:divBdr>
        <w:top w:val="none" w:sz="0" w:space="0" w:color="auto"/>
        <w:left w:val="none" w:sz="0" w:space="0" w:color="auto"/>
        <w:bottom w:val="none" w:sz="0" w:space="0" w:color="auto"/>
        <w:right w:val="none" w:sz="0" w:space="0" w:color="auto"/>
      </w:divBdr>
    </w:div>
    <w:div w:id="2137091872">
      <w:bodyDiv w:val="1"/>
      <w:marLeft w:val="0"/>
      <w:marRight w:val="0"/>
      <w:marTop w:val="0"/>
      <w:marBottom w:val="0"/>
      <w:divBdr>
        <w:top w:val="none" w:sz="0" w:space="0" w:color="auto"/>
        <w:left w:val="none" w:sz="0" w:space="0" w:color="auto"/>
        <w:bottom w:val="none" w:sz="0" w:space="0" w:color="auto"/>
        <w:right w:val="none" w:sz="0" w:space="0" w:color="auto"/>
      </w:divBdr>
    </w:div>
    <w:div w:id="213903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QuickStyle" Target="diagrams/quickStyl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1.png"/><Relationship Id="rId23" Type="http://schemas.microsoft.com/office/2007/relationships/diagramDrawing" Target="diagrams/drawing1.xml"/><Relationship Id="rId10" Type="http://schemas.openxmlformats.org/officeDocument/2006/relationships/header" Target="header2.xml"/><Relationship Id="rId19"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40072C-7A6A-41E6-8AD7-63832C1AD327}"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US"/>
        </a:p>
      </dgm:t>
    </dgm:pt>
    <dgm:pt modelId="{465E2F45-2968-4E60-8C8C-70472A8FBE85}">
      <dgm:prSet phldrT="[Text]"/>
      <dgm:spPr/>
      <dgm:t>
        <a:bodyPr/>
        <a:lstStyle/>
        <a:p>
          <a:r>
            <a:rPr lang="en-US"/>
            <a:t>Support  </a:t>
          </a:r>
        </a:p>
      </dgm:t>
    </dgm:pt>
    <dgm:pt modelId="{820DD8BF-FFEE-4757-AF08-9410CB41973B}" type="parTrans" cxnId="{CC08E60D-1AC2-4EA6-AB2B-97E6946B00B5}">
      <dgm:prSet/>
      <dgm:spPr/>
      <dgm:t>
        <a:bodyPr/>
        <a:lstStyle/>
        <a:p>
          <a:endParaRPr lang="en-US"/>
        </a:p>
      </dgm:t>
    </dgm:pt>
    <dgm:pt modelId="{A070A6F8-F05F-4718-B166-7A1594B991D6}" type="sibTrans" cxnId="{CC08E60D-1AC2-4EA6-AB2B-97E6946B00B5}">
      <dgm:prSet/>
      <dgm:spPr/>
      <dgm:t>
        <a:bodyPr/>
        <a:lstStyle/>
        <a:p>
          <a:endParaRPr lang="en-US"/>
        </a:p>
      </dgm:t>
    </dgm:pt>
    <dgm:pt modelId="{98062923-9CD6-458B-A778-56DFC39470D7}">
      <dgm:prSet phldrT="[Text]"/>
      <dgm:spPr/>
      <dgm:t>
        <a:bodyPr/>
        <a:lstStyle/>
        <a:p>
          <a:r>
            <a:rPr lang="en-US"/>
            <a:t>Strong support from top managment will allow publishing results and taking action easier in light of issues identified. </a:t>
          </a:r>
        </a:p>
      </dgm:t>
    </dgm:pt>
    <dgm:pt modelId="{02A58B78-D827-4D8D-8065-2E228C94BCE0}" type="parTrans" cxnId="{55DB87A7-196B-4BE4-A6D7-B9F3E20158B1}">
      <dgm:prSet/>
      <dgm:spPr/>
      <dgm:t>
        <a:bodyPr/>
        <a:lstStyle/>
        <a:p>
          <a:endParaRPr lang="en-US"/>
        </a:p>
      </dgm:t>
    </dgm:pt>
    <dgm:pt modelId="{B12E5748-9019-4FC7-A1CE-44E97DD5951E}" type="sibTrans" cxnId="{55DB87A7-196B-4BE4-A6D7-B9F3E20158B1}">
      <dgm:prSet/>
      <dgm:spPr/>
      <dgm:t>
        <a:bodyPr/>
        <a:lstStyle/>
        <a:p>
          <a:endParaRPr lang="en-US"/>
        </a:p>
      </dgm:t>
    </dgm:pt>
    <dgm:pt modelId="{87E6A2AD-DFF2-4020-A3F8-9AA1FAB2B3EC}">
      <dgm:prSet phldrT="[Text]"/>
      <dgm:spPr/>
      <dgm:t>
        <a:bodyPr/>
        <a:lstStyle/>
        <a:p>
          <a:r>
            <a:rPr lang="en-US"/>
            <a:t>Business strategy </a:t>
          </a:r>
        </a:p>
      </dgm:t>
    </dgm:pt>
    <dgm:pt modelId="{13EE5E3C-CF49-4109-BBE0-C7495EAB8FFE}" type="parTrans" cxnId="{5941C423-9F0E-457C-B7E3-D3F66153A189}">
      <dgm:prSet/>
      <dgm:spPr/>
      <dgm:t>
        <a:bodyPr/>
        <a:lstStyle/>
        <a:p>
          <a:endParaRPr lang="en-US"/>
        </a:p>
      </dgm:t>
    </dgm:pt>
    <dgm:pt modelId="{5768A42C-F271-4538-943B-4AB6B76CF39F}" type="sibTrans" cxnId="{5941C423-9F0E-457C-B7E3-D3F66153A189}">
      <dgm:prSet/>
      <dgm:spPr/>
      <dgm:t>
        <a:bodyPr/>
        <a:lstStyle/>
        <a:p>
          <a:endParaRPr lang="en-US"/>
        </a:p>
      </dgm:t>
    </dgm:pt>
    <dgm:pt modelId="{753DE4AF-5CED-45DD-8649-93608DAA498C}">
      <dgm:prSet phldrT="[Text]"/>
      <dgm:spPr/>
      <dgm:t>
        <a:bodyPr/>
        <a:lstStyle/>
        <a:p>
          <a:r>
            <a:rPr lang="en-US"/>
            <a:t>The survay must be aligned with the Home Bargains business strategy so key areas can be identified such as leadership, absence, monotoring sexual harrasment and pay differences. </a:t>
          </a:r>
        </a:p>
      </dgm:t>
    </dgm:pt>
    <dgm:pt modelId="{67E57652-FB62-401F-8816-2EC69F4DFF4A}" type="parTrans" cxnId="{A4676393-9184-426F-92D5-40933CD68526}">
      <dgm:prSet/>
      <dgm:spPr/>
      <dgm:t>
        <a:bodyPr/>
        <a:lstStyle/>
        <a:p>
          <a:endParaRPr lang="en-US"/>
        </a:p>
      </dgm:t>
    </dgm:pt>
    <dgm:pt modelId="{81F6D951-C734-4A20-97BA-EFA0CD9F2D3B}" type="sibTrans" cxnId="{A4676393-9184-426F-92D5-40933CD68526}">
      <dgm:prSet/>
      <dgm:spPr/>
      <dgm:t>
        <a:bodyPr/>
        <a:lstStyle/>
        <a:p>
          <a:endParaRPr lang="en-US"/>
        </a:p>
      </dgm:t>
    </dgm:pt>
    <dgm:pt modelId="{CA6A212F-425F-4540-AAC1-5690934FBB64}">
      <dgm:prSet phldrT="[Text]"/>
      <dgm:spPr/>
      <dgm:t>
        <a:bodyPr/>
        <a:lstStyle/>
        <a:p>
          <a:r>
            <a:rPr lang="en-US"/>
            <a:t>Involvment </a:t>
          </a:r>
        </a:p>
      </dgm:t>
    </dgm:pt>
    <dgm:pt modelId="{97C0BF3F-B79A-4CCF-8E14-9F0B1EFF9D6B}" type="parTrans" cxnId="{707EC9D6-DEAD-41B9-B943-CFCD55ACF30E}">
      <dgm:prSet/>
      <dgm:spPr/>
      <dgm:t>
        <a:bodyPr/>
        <a:lstStyle/>
        <a:p>
          <a:endParaRPr lang="en-US"/>
        </a:p>
      </dgm:t>
    </dgm:pt>
    <dgm:pt modelId="{14C5B4B5-B256-4F0A-BA9B-78A8A342089B}" type="sibTrans" cxnId="{707EC9D6-DEAD-41B9-B943-CFCD55ACF30E}">
      <dgm:prSet/>
      <dgm:spPr/>
      <dgm:t>
        <a:bodyPr/>
        <a:lstStyle/>
        <a:p>
          <a:endParaRPr lang="en-US"/>
        </a:p>
      </dgm:t>
    </dgm:pt>
    <dgm:pt modelId="{582FCCA1-F236-4610-BECE-2C03C1795DAC}">
      <dgm:prSet phldrT="[Text]"/>
      <dgm:spPr/>
      <dgm:t>
        <a:bodyPr/>
        <a:lstStyle/>
        <a:p>
          <a:r>
            <a:rPr lang="en-US"/>
            <a:t>The survay is for the benfit of employees to and therefore they should be included in the creation. For example include the employee representative or the recognised union. Focus groups should also be considered if approprtiate.</a:t>
          </a:r>
        </a:p>
      </dgm:t>
    </dgm:pt>
    <dgm:pt modelId="{2767002E-A552-4761-B4A3-7E598F19FFDE}" type="parTrans" cxnId="{BC429DC7-6159-492A-8AF3-7A601973A329}">
      <dgm:prSet/>
      <dgm:spPr/>
      <dgm:t>
        <a:bodyPr/>
        <a:lstStyle/>
        <a:p>
          <a:endParaRPr lang="en-US"/>
        </a:p>
      </dgm:t>
    </dgm:pt>
    <dgm:pt modelId="{2928A8AA-9CAC-45A5-8DC6-7B954195645F}" type="sibTrans" cxnId="{BC429DC7-6159-492A-8AF3-7A601973A329}">
      <dgm:prSet/>
      <dgm:spPr/>
      <dgm:t>
        <a:bodyPr/>
        <a:lstStyle/>
        <a:p>
          <a:endParaRPr lang="en-US"/>
        </a:p>
      </dgm:t>
    </dgm:pt>
    <dgm:pt modelId="{8DA8ED51-1549-46CD-B69F-19D9442D19C7}">
      <dgm:prSet/>
      <dgm:spPr/>
      <dgm:t>
        <a:bodyPr/>
        <a:lstStyle/>
        <a:p>
          <a:r>
            <a:rPr lang="en-US"/>
            <a:t>Organse the arrangments </a:t>
          </a:r>
        </a:p>
      </dgm:t>
    </dgm:pt>
    <dgm:pt modelId="{58E34CA1-2B3D-4805-B9AF-B5B6B6E30F82}" type="parTrans" cxnId="{604CE4B4-D65B-4A45-B0B4-B1B8008C5053}">
      <dgm:prSet/>
      <dgm:spPr/>
      <dgm:t>
        <a:bodyPr/>
        <a:lstStyle/>
        <a:p>
          <a:endParaRPr lang="en-US"/>
        </a:p>
      </dgm:t>
    </dgm:pt>
    <dgm:pt modelId="{4B397814-AC51-4876-B403-ADAA75B24784}" type="sibTrans" cxnId="{604CE4B4-D65B-4A45-B0B4-B1B8008C5053}">
      <dgm:prSet/>
      <dgm:spPr/>
      <dgm:t>
        <a:bodyPr/>
        <a:lstStyle/>
        <a:p>
          <a:endParaRPr lang="en-US"/>
        </a:p>
      </dgm:t>
    </dgm:pt>
    <dgm:pt modelId="{CCB1A6DB-54A9-4D43-A56A-294A2F4FFA41}">
      <dgm:prSet/>
      <dgm:spPr/>
      <dgm:t>
        <a:bodyPr/>
        <a:lstStyle/>
        <a:p>
          <a:r>
            <a:rPr lang="en-US"/>
            <a:t>Encouragment </a:t>
          </a:r>
        </a:p>
      </dgm:t>
    </dgm:pt>
    <dgm:pt modelId="{737FE56D-C737-4BF8-8C39-BC35B46CE8CA}" type="parTrans" cxnId="{8830460D-24B5-494F-894B-A6A196C952F6}">
      <dgm:prSet/>
      <dgm:spPr/>
      <dgm:t>
        <a:bodyPr/>
        <a:lstStyle/>
        <a:p>
          <a:endParaRPr lang="en-US"/>
        </a:p>
      </dgm:t>
    </dgm:pt>
    <dgm:pt modelId="{1528191B-0023-4AB4-ACFD-EA0216CB9DC0}" type="sibTrans" cxnId="{8830460D-24B5-494F-894B-A6A196C952F6}">
      <dgm:prSet/>
      <dgm:spPr/>
      <dgm:t>
        <a:bodyPr/>
        <a:lstStyle/>
        <a:p>
          <a:endParaRPr lang="en-US"/>
        </a:p>
      </dgm:t>
    </dgm:pt>
    <dgm:pt modelId="{D8B3C221-9D92-4877-A84C-A57906A4D349}">
      <dgm:prSet/>
      <dgm:spPr/>
      <dgm:t>
        <a:bodyPr/>
        <a:lstStyle/>
        <a:p>
          <a:r>
            <a:rPr lang="en-US"/>
            <a:t>Confidentiality</a:t>
          </a:r>
        </a:p>
      </dgm:t>
    </dgm:pt>
    <dgm:pt modelId="{F390614A-473C-49EF-9DC5-5A90E82E0354}" type="parTrans" cxnId="{77C740AF-7995-4DC9-8248-E002F5DAF036}">
      <dgm:prSet/>
      <dgm:spPr/>
      <dgm:t>
        <a:bodyPr/>
        <a:lstStyle/>
        <a:p>
          <a:endParaRPr lang="en-US"/>
        </a:p>
      </dgm:t>
    </dgm:pt>
    <dgm:pt modelId="{56258DBE-79FC-40A2-8C81-4F7D0FD79CD6}" type="sibTrans" cxnId="{77C740AF-7995-4DC9-8248-E002F5DAF036}">
      <dgm:prSet/>
      <dgm:spPr/>
      <dgm:t>
        <a:bodyPr/>
        <a:lstStyle/>
        <a:p>
          <a:endParaRPr lang="en-US"/>
        </a:p>
      </dgm:t>
    </dgm:pt>
    <dgm:pt modelId="{2A03B293-6E15-4EC7-A334-512F7DDA78C2}">
      <dgm:prSet/>
      <dgm:spPr/>
      <dgm:t>
        <a:bodyPr/>
        <a:lstStyle/>
        <a:p>
          <a:r>
            <a:rPr lang="en-US"/>
            <a:t>The Questions </a:t>
          </a:r>
        </a:p>
      </dgm:t>
    </dgm:pt>
    <dgm:pt modelId="{08C09512-7352-4C04-B808-807F1BB0B681}" type="parTrans" cxnId="{A8FA3C63-0C2A-40E2-8425-6A15FEC34FE6}">
      <dgm:prSet/>
      <dgm:spPr/>
      <dgm:t>
        <a:bodyPr/>
        <a:lstStyle/>
        <a:p>
          <a:endParaRPr lang="en-US"/>
        </a:p>
      </dgm:t>
    </dgm:pt>
    <dgm:pt modelId="{623A76C5-C680-4970-B1C9-2DC5073CB05C}" type="sibTrans" cxnId="{A8FA3C63-0C2A-40E2-8425-6A15FEC34FE6}">
      <dgm:prSet/>
      <dgm:spPr/>
      <dgm:t>
        <a:bodyPr/>
        <a:lstStyle/>
        <a:p>
          <a:endParaRPr lang="en-US"/>
        </a:p>
      </dgm:t>
    </dgm:pt>
    <dgm:pt modelId="{3CB299D6-CC69-487B-8796-BFD23E32966B}">
      <dgm:prSet/>
      <dgm:spPr/>
      <dgm:t>
        <a:bodyPr/>
        <a:lstStyle/>
        <a:p>
          <a:r>
            <a:rPr lang="en-US"/>
            <a:t>Benchmark the questions </a:t>
          </a:r>
        </a:p>
      </dgm:t>
    </dgm:pt>
    <dgm:pt modelId="{D78A68B1-DC93-49ED-804D-D07D33F4182C}" type="parTrans" cxnId="{D08E9A10-E8E9-4980-9E81-DE4FCE65E327}">
      <dgm:prSet/>
      <dgm:spPr/>
      <dgm:t>
        <a:bodyPr/>
        <a:lstStyle/>
        <a:p>
          <a:endParaRPr lang="en-US"/>
        </a:p>
      </dgm:t>
    </dgm:pt>
    <dgm:pt modelId="{68B97CE0-E144-418D-9A3B-A36A04622358}" type="sibTrans" cxnId="{D08E9A10-E8E9-4980-9E81-DE4FCE65E327}">
      <dgm:prSet/>
      <dgm:spPr/>
      <dgm:t>
        <a:bodyPr/>
        <a:lstStyle/>
        <a:p>
          <a:endParaRPr lang="en-US"/>
        </a:p>
      </dgm:t>
    </dgm:pt>
    <dgm:pt modelId="{EB054353-490B-48CA-9004-C65C3D73C8AA}">
      <dgm:prSet/>
      <dgm:spPr/>
      <dgm:t>
        <a:bodyPr/>
        <a:lstStyle/>
        <a:p>
          <a:r>
            <a:rPr lang="en-US"/>
            <a:t>Results </a:t>
          </a:r>
        </a:p>
      </dgm:t>
    </dgm:pt>
    <dgm:pt modelId="{E089536B-0B50-46A8-BC10-9E1A39E84BCA}" type="parTrans" cxnId="{CB0993AF-47B3-4314-AE37-8BE9B6EDA8BA}">
      <dgm:prSet/>
      <dgm:spPr/>
      <dgm:t>
        <a:bodyPr/>
        <a:lstStyle/>
        <a:p>
          <a:endParaRPr lang="en-US"/>
        </a:p>
      </dgm:t>
    </dgm:pt>
    <dgm:pt modelId="{84476CA0-4B1C-4675-B634-F8B5EBD678EC}" type="sibTrans" cxnId="{CB0993AF-47B3-4314-AE37-8BE9B6EDA8BA}">
      <dgm:prSet/>
      <dgm:spPr/>
      <dgm:t>
        <a:bodyPr/>
        <a:lstStyle/>
        <a:p>
          <a:endParaRPr lang="en-US"/>
        </a:p>
      </dgm:t>
    </dgm:pt>
    <dgm:pt modelId="{62CEC051-2557-4008-B4AF-D5324B0FCCCF}">
      <dgm:prSet/>
      <dgm:spPr/>
      <dgm:t>
        <a:bodyPr/>
        <a:lstStyle/>
        <a:p>
          <a:r>
            <a:rPr lang="en-US"/>
            <a:t>Take action </a:t>
          </a:r>
        </a:p>
      </dgm:t>
    </dgm:pt>
    <dgm:pt modelId="{48CB611F-1382-406D-BF83-69C43C19ADDA}" type="parTrans" cxnId="{AF42DB13-8928-45C6-956C-CA0F6AFBF667}">
      <dgm:prSet/>
      <dgm:spPr/>
      <dgm:t>
        <a:bodyPr/>
        <a:lstStyle/>
        <a:p>
          <a:endParaRPr lang="en-US"/>
        </a:p>
      </dgm:t>
    </dgm:pt>
    <dgm:pt modelId="{1987E631-16C0-44E1-BEDA-96B4555BCF12}" type="sibTrans" cxnId="{AF42DB13-8928-45C6-956C-CA0F6AFBF667}">
      <dgm:prSet/>
      <dgm:spPr/>
      <dgm:t>
        <a:bodyPr/>
        <a:lstStyle/>
        <a:p>
          <a:endParaRPr lang="en-US"/>
        </a:p>
      </dgm:t>
    </dgm:pt>
    <dgm:pt modelId="{74BC0254-10D8-46F9-B80C-65F8961F8F8F}">
      <dgm:prSet phldrT="[Text]"/>
      <dgm:spPr/>
      <dgm:t>
        <a:bodyPr/>
        <a:lstStyle/>
        <a:p>
          <a:r>
            <a:rPr lang="en-US"/>
            <a:t>Top managment must be on board with reconducting this servay at regual intervals, the aim, design and intension of this servay must be in accordance with the board of directors/managers targets. </a:t>
          </a:r>
        </a:p>
      </dgm:t>
    </dgm:pt>
    <dgm:pt modelId="{1985F8AD-F273-40B5-8551-D6115FA3332E}" type="parTrans" cxnId="{FBA2A85A-FBC0-4F32-BFCF-1334FC187183}">
      <dgm:prSet/>
      <dgm:spPr/>
      <dgm:t>
        <a:bodyPr/>
        <a:lstStyle/>
        <a:p>
          <a:endParaRPr lang="en-US"/>
        </a:p>
      </dgm:t>
    </dgm:pt>
    <dgm:pt modelId="{F1DA04C9-3094-4ADC-92B4-4E07BB5F6358}" type="sibTrans" cxnId="{FBA2A85A-FBC0-4F32-BFCF-1334FC187183}">
      <dgm:prSet/>
      <dgm:spPr/>
      <dgm:t>
        <a:bodyPr/>
        <a:lstStyle/>
        <a:p>
          <a:endParaRPr lang="en-US"/>
        </a:p>
      </dgm:t>
    </dgm:pt>
    <dgm:pt modelId="{7A21CBD5-6C65-47DE-8B82-FCC1C3626673}">
      <dgm:prSet/>
      <dgm:spPr/>
      <dgm:t>
        <a:bodyPr/>
        <a:lstStyle/>
        <a:p>
          <a:r>
            <a:rPr lang="en-US"/>
            <a:t>Firstly this report reccomends that a small sample of a few stores be survayed due to the amount of data that would be recieved from over 400 stores. Using the area managers long term to govern the servay within their areas. Fairness is key and keeping inclusion whilst the survay is ongoing. </a:t>
          </a:r>
        </a:p>
      </dgm:t>
    </dgm:pt>
    <dgm:pt modelId="{40B377D5-E0B6-475C-91D9-EC22C98C0B84}" type="parTrans" cxnId="{A0792AB1-37A1-4B10-834A-58A6DE04F046}">
      <dgm:prSet/>
      <dgm:spPr/>
      <dgm:t>
        <a:bodyPr/>
        <a:lstStyle/>
        <a:p>
          <a:endParaRPr lang="en-US"/>
        </a:p>
      </dgm:t>
    </dgm:pt>
    <dgm:pt modelId="{4FA14BBC-D197-4F02-A5C8-A00B63218F0A}" type="sibTrans" cxnId="{A0792AB1-37A1-4B10-834A-58A6DE04F046}">
      <dgm:prSet/>
      <dgm:spPr/>
      <dgm:t>
        <a:bodyPr/>
        <a:lstStyle/>
        <a:p>
          <a:endParaRPr lang="en-US"/>
        </a:p>
      </dgm:t>
    </dgm:pt>
    <dgm:pt modelId="{39DD8E19-DA8D-45E1-8B2D-95E73F056470}">
      <dgm:prSet/>
      <dgm:spPr/>
      <dgm:t>
        <a:bodyPr/>
        <a:lstStyle/>
        <a:p>
          <a:r>
            <a:rPr lang="en-US"/>
            <a:t>Publication and advertisments to encourage everyone to take part. Normally survays reach a 60-70% responce rate if a concistant effort is made to include everyone. Confedentiallity is key, previously managers have told employees how to answer and in fear of repurcussions they do so willingly not giving a fair and true responce. </a:t>
          </a:r>
        </a:p>
      </dgm:t>
    </dgm:pt>
    <dgm:pt modelId="{88AB14AD-44EF-47AA-9F16-2F99D736852B}" type="parTrans" cxnId="{FF62BE3A-A4D6-4BC9-9E88-3D9966F78E08}">
      <dgm:prSet/>
      <dgm:spPr/>
      <dgm:t>
        <a:bodyPr/>
        <a:lstStyle/>
        <a:p>
          <a:endParaRPr lang="en-US"/>
        </a:p>
      </dgm:t>
    </dgm:pt>
    <dgm:pt modelId="{1FDAC976-4757-4D30-AAD0-D81CBD117635}" type="sibTrans" cxnId="{FF62BE3A-A4D6-4BC9-9E88-3D9966F78E08}">
      <dgm:prSet/>
      <dgm:spPr/>
      <dgm:t>
        <a:bodyPr/>
        <a:lstStyle/>
        <a:p>
          <a:endParaRPr lang="en-US"/>
        </a:p>
      </dgm:t>
    </dgm:pt>
    <dgm:pt modelId="{3EA79F99-CCF2-4F65-A746-95354DE6C5C4}">
      <dgm:prSet/>
      <dgm:spPr/>
      <dgm:t>
        <a:bodyPr/>
        <a:lstStyle/>
        <a:p>
          <a:r>
            <a:rPr lang="en-US"/>
            <a:t>Staff must feel protected and know that any answers are completly anonymus. An external agency should be used with no ties to managment or head office. If an external agency is not avalible then a confidential online source, for example servay monkey can be used. Data will be collected and calculated externally before analysed by managers. </a:t>
          </a:r>
        </a:p>
      </dgm:t>
    </dgm:pt>
    <dgm:pt modelId="{063DD80C-A621-48C7-8DE3-FFA05CE198FE}" type="parTrans" cxnId="{B4D21CAA-D4A0-49F8-8B2D-495148CDE9B6}">
      <dgm:prSet/>
      <dgm:spPr/>
      <dgm:t>
        <a:bodyPr/>
        <a:lstStyle/>
        <a:p>
          <a:endParaRPr lang="en-US"/>
        </a:p>
      </dgm:t>
    </dgm:pt>
    <dgm:pt modelId="{69CC767D-B461-4965-8B57-5F769D3D4E79}" type="sibTrans" cxnId="{B4D21CAA-D4A0-49F8-8B2D-495148CDE9B6}">
      <dgm:prSet/>
      <dgm:spPr/>
      <dgm:t>
        <a:bodyPr/>
        <a:lstStyle/>
        <a:p>
          <a:endParaRPr lang="en-US"/>
        </a:p>
      </dgm:t>
    </dgm:pt>
    <dgm:pt modelId="{D86B3EE5-DA7C-475A-B5D3-0F4DE46C8381}">
      <dgm:prSet/>
      <dgm:spPr/>
      <dgm:t>
        <a:bodyPr/>
        <a:lstStyle/>
        <a:p>
          <a:r>
            <a:rPr lang="en-US"/>
            <a:t>The questions asked need a direct responce, the selection should include a range of engagment questions designed specifically to gage the attitude of the individual towards specific factors. </a:t>
          </a:r>
        </a:p>
      </dgm:t>
    </dgm:pt>
    <dgm:pt modelId="{BED97BA1-36FB-4EA2-9358-B890CCEE6D92}" type="parTrans" cxnId="{6F35B539-7056-4A19-8052-A7B4FF6B755F}">
      <dgm:prSet/>
      <dgm:spPr/>
      <dgm:t>
        <a:bodyPr/>
        <a:lstStyle/>
        <a:p>
          <a:endParaRPr lang="en-US"/>
        </a:p>
      </dgm:t>
    </dgm:pt>
    <dgm:pt modelId="{DD76811A-2F20-4511-8BF2-EDD16F77C08A}" type="sibTrans" cxnId="{6F35B539-7056-4A19-8052-A7B4FF6B755F}">
      <dgm:prSet/>
      <dgm:spPr/>
      <dgm:t>
        <a:bodyPr/>
        <a:lstStyle/>
        <a:p>
          <a:endParaRPr lang="en-US"/>
        </a:p>
      </dgm:t>
    </dgm:pt>
    <dgm:pt modelId="{AE53B2F5-B1E6-4D84-8D5B-A1F189F70B71}">
      <dgm:prSet/>
      <dgm:spPr/>
      <dgm:t>
        <a:bodyPr/>
        <a:lstStyle/>
        <a:p>
          <a:r>
            <a:rPr lang="en-US"/>
            <a:t>This survay should be part of an ongoing process undertaken every year. This will give the ability to montitor and grow employee engagment. An external agency would be more cost effective as they will corrolate the information for the business therefore allowing the managers to continue with their roles unimpeded. </a:t>
          </a:r>
        </a:p>
      </dgm:t>
    </dgm:pt>
    <dgm:pt modelId="{56193FA0-8C2C-4C21-A667-D3EF0F9A8FF5}" type="parTrans" cxnId="{A3F18A86-83F9-4433-8DC7-0A85063A74D1}">
      <dgm:prSet/>
      <dgm:spPr/>
      <dgm:t>
        <a:bodyPr/>
        <a:lstStyle/>
        <a:p>
          <a:endParaRPr lang="en-US"/>
        </a:p>
      </dgm:t>
    </dgm:pt>
    <dgm:pt modelId="{4CEE33D8-B5BB-43B5-A98F-D3B24442917C}" type="sibTrans" cxnId="{A3F18A86-83F9-4433-8DC7-0A85063A74D1}">
      <dgm:prSet/>
      <dgm:spPr/>
      <dgm:t>
        <a:bodyPr/>
        <a:lstStyle/>
        <a:p>
          <a:endParaRPr lang="en-US"/>
        </a:p>
      </dgm:t>
    </dgm:pt>
    <dgm:pt modelId="{1CBD201F-5418-4462-9C86-8449480DED07}">
      <dgm:prSet/>
      <dgm:spPr/>
      <dgm:t>
        <a:bodyPr/>
        <a:lstStyle/>
        <a:p>
          <a:r>
            <a:rPr lang="en-US"/>
            <a:t>A statisitcal report can then be accumilated and simply discussed at area manager level to managers to see what can be done. This can isolate any areas or demographics that may be less engaged and why this is. </a:t>
          </a:r>
        </a:p>
      </dgm:t>
    </dgm:pt>
    <dgm:pt modelId="{94A23D7F-2E14-45A5-BA39-7C325EC9DB81}" type="parTrans" cxnId="{3768CB76-78BE-4FDA-ABEE-B347483CDBFB}">
      <dgm:prSet/>
      <dgm:spPr/>
      <dgm:t>
        <a:bodyPr/>
        <a:lstStyle/>
        <a:p>
          <a:endParaRPr lang="en-US"/>
        </a:p>
      </dgm:t>
    </dgm:pt>
    <dgm:pt modelId="{7CED3650-B562-4886-83AF-B406245B4441}" type="sibTrans" cxnId="{3768CB76-78BE-4FDA-ABEE-B347483CDBFB}">
      <dgm:prSet/>
      <dgm:spPr/>
      <dgm:t>
        <a:bodyPr/>
        <a:lstStyle/>
        <a:p>
          <a:endParaRPr lang="en-US"/>
        </a:p>
      </dgm:t>
    </dgm:pt>
    <dgm:pt modelId="{249DF93C-E684-41F7-B487-8D4F18EFBEC0}">
      <dgm:prSet/>
      <dgm:spPr/>
      <dgm:t>
        <a:bodyPr/>
        <a:lstStyle/>
        <a:p>
          <a:r>
            <a:rPr lang="en-US"/>
            <a:t>Within a month of the servay being completed a full report should be avalible to all stores and a list of actions the compnay plans to undertake to ensure good employee engagment. </a:t>
          </a:r>
        </a:p>
      </dgm:t>
    </dgm:pt>
    <dgm:pt modelId="{DAC34871-B983-4710-B4B4-6BA73416339F}" type="parTrans" cxnId="{938996A9-D04F-46C5-8A2E-924D11EA7480}">
      <dgm:prSet/>
      <dgm:spPr/>
      <dgm:t>
        <a:bodyPr/>
        <a:lstStyle/>
        <a:p>
          <a:endParaRPr lang="en-US"/>
        </a:p>
      </dgm:t>
    </dgm:pt>
    <dgm:pt modelId="{E8E11878-A9EC-4D5D-B4AF-8F554C4E0FAB}" type="sibTrans" cxnId="{938996A9-D04F-46C5-8A2E-924D11EA7480}">
      <dgm:prSet/>
      <dgm:spPr/>
      <dgm:t>
        <a:bodyPr/>
        <a:lstStyle/>
        <a:p>
          <a:endParaRPr lang="en-US"/>
        </a:p>
      </dgm:t>
    </dgm:pt>
    <dgm:pt modelId="{DEB6BC4C-E45F-4027-BA68-F96B0A02571D}" type="pres">
      <dgm:prSet presAssocID="{0E40072C-7A6A-41E6-8AD7-63832C1AD327}" presName="linearFlow" presStyleCnt="0">
        <dgm:presLayoutVars>
          <dgm:dir/>
          <dgm:animLvl val="lvl"/>
          <dgm:resizeHandles val="exact"/>
        </dgm:presLayoutVars>
      </dgm:prSet>
      <dgm:spPr/>
    </dgm:pt>
    <dgm:pt modelId="{2798D198-FF37-4FCD-A518-5D16F4667354}" type="pres">
      <dgm:prSet presAssocID="{465E2F45-2968-4E60-8C8C-70472A8FBE85}" presName="composite" presStyleCnt="0"/>
      <dgm:spPr/>
    </dgm:pt>
    <dgm:pt modelId="{963CD317-273C-46B8-93F2-DAA15C0F1A51}" type="pres">
      <dgm:prSet presAssocID="{465E2F45-2968-4E60-8C8C-70472A8FBE85}" presName="parentText" presStyleLbl="alignNode1" presStyleIdx="0" presStyleCnt="10">
        <dgm:presLayoutVars>
          <dgm:chMax val="1"/>
          <dgm:bulletEnabled val="1"/>
        </dgm:presLayoutVars>
      </dgm:prSet>
      <dgm:spPr/>
    </dgm:pt>
    <dgm:pt modelId="{B3D84EA2-22DA-4FFE-932F-6416D70D771D}" type="pres">
      <dgm:prSet presAssocID="{465E2F45-2968-4E60-8C8C-70472A8FBE85}" presName="descendantText" presStyleLbl="alignAcc1" presStyleIdx="0" presStyleCnt="10">
        <dgm:presLayoutVars>
          <dgm:bulletEnabled val="1"/>
        </dgm:presLayoutVars>
      </dgm:prSet>
      <dgm:spPr/>
    </dgm:pt>
    <dgm:pt modelId="{B1D6E9BE-7CB3-4137-8056-AEF71526CE98}" type="pres">
      <dgm:prSet presAssocID="{A070A6F8-F05F-4718-B166-7A1594B991D6}" presName="sp" presStyleCnt="0"/>
      <dgm:spPr/>
    </dgm:pt>
    <dgm:pt modelId="{0278DB8F-CC1F-4E05-B188-2C1EB0099A6E}" type="pres">
      <dgm:prSet presAssocID="{87E6A2AD-DFF2-4020-A3F8-9AA1FAB2B3EC}" presName="composite" presStyleCnt="0"/>
      <dgm:spPr/>
    </dgm:pt>
    <dgm:pt modelId="{8710D8A9-8127-4929-81A1-2377B91B5941}" type="pres">
      <dgm:prSet presAssocID="{87E6A2AD-DFF2-4020-A3F8-9AA1FAB2B3EC}" presName="parentText" presStyleLbl="alignNode1" presStyleIdx="1" presStyleCnt="10">
        <dgm:presLayoutVars>
          <dgm:chMax val="1"/>
          <dgm:bulletEnabled val="1"/>
        </dgm:presLayoutVars>
      </dgm:prSet>
      <dgm:spPr/>
    </dgm:pt>
    <dgm:pt modelId="{2F088D2B-E18C-4FEF-8A14-5D05C73D5265}" type="pres">
      <dgm:prSet presAssocID="{87E6A2AD-DFF2-4020-A3F8-9AA1FAB2B3EC}" presName="descendantText" presStyleLbl="alignAcc1" presStyleIdx="1" presStyleCnt="10">
        <dgm:presLayoutVars>
          <dgm:bulletEnabled val="1"/>
        </dgm:presLayoutVars>
      </dgm:prSet>
      <dgm:spPr/>
    </dgm:pt>
    <dgm:pt modelId="{62625C3C-E2B1-479F-8B04-1AE9306C6BDE}" type="pres">
      <dgm:prSet presAssocID="{5768A42C-F271-4538-943B-4AB6B76CF39F}" presName="sp" presStyleCnt="0"/>
      <dgm:spPr/>
    </dgm:pt>
    <dgm:pt modelId="{84CE6728-4E3C-4EEA-9FF9-CBD19F3E0983}" type="pres">
      <dgm:prSet presAssocID="{CA6A212F-425F-4540-AAC1-5690934FBB64}" presName="composite" presStyleCnt="0"/>
      <dgm:spPr/>
    </dgm:pt>
    <dgm:pt modelId="{51F8D842-4F74-42E9-89C8-93F8C76065E4}" type="pres">
      <dgm:prSet presAssocID="{CA6A212F-425F-4540-AAC1-5690934FBB64}" presName="parentText" presStyleLbl="alignNode1" presStyleIdx="2" presStyleCnt="10">
        <dgm:presLayoutVars>
          <dgm:chMax val="1"/>
          <dgm:bulletEnabled val="1"/>
        </dgm:presLayoutVars>
      </dgm:prSet>
      <dgm:spPr/>
    </dgm:pt>
    <dgm:pt modelId="{9DCB51DA-5112-4A8E-943D-6C7A28EA3B5C}" type="pres">
      <dgm:prSet presAssocID="{CA6A212F-425F-4540-AAC1-5690934FBB64}" presName="descendantText" presStyleLbl="alignAcc1" presStyleIdx="2" presStyleCnt="10">
        <dgm:presLayoutVars>
          <dgm:bulletEnabled val="1"/>
        </dgm:presLayoutVars>
      </dgm:prSet>
      <dgm:spPr/>
    </dgm:pt>
    <dgm:pt modelId="{29D35B29-2E3F-4F22-AB29-4B957755FFA7}" type="pres">
      <dgm:prSet presAssocID="{14C5B4B5-B256-4F0A-BA9B-78A8A342089B}" presName="sp" presStyleCnt="0"/>
      <dgm:spPr/>
    </dgm:pt>
    <dgm:pt modelId="{D54E055D-2185-41C7-B111-BF1F1FC5DFC4}" type="pres">
      <dgm:prSet presAssocID="{8DA8ED51-1549-46CD-B69F-19D9442D19C7}" presName="composite" presStyleCnt="0"/>
      <dgm:spPr/>
    </dgm:pt>
    <dgm:pt modelId="{7F255EAF-4963-4151-9F09-81AC0C08BDBF}" type="pres">
      <dgm:prSet presAssocID="{8DA8ED51-1549-46CD-B69F-19D9442D19C7}" presName="parentText" presStyleLbl="alignNode1" presStyleIdx="3" presStyleCnt="10">
        <dgm:presLayoutVars>
          <dgm:chMax val="1"/>
          <dgm:bulletEnabled val="1"/>
        </dgm:presLayoutVars>
      </dgm:prSet>
      <dgm:spPr/>
    </dgm:pt>
    <dgm:pt modelId="{BCAF2324-35CA-4BB3-A458-B474FD15C8AF}" type="pres">
      <dgm:prSet presAssocID="{8DA8ED51-1549-46CD-B69F-19D9442D19C7}" presName="descendantText" presStyleLbl="alignAcc1" presStyleIdx="3" presStyleCnt="10">
        <dgm:presLayoutVars>
          <dgm:bulletEnabled val="1"/>
        </dgm:presLayoutVars>
      </dgm:prSet>
      <dgm:spPr/>
    </dgm:pt>
    <dgm:pt modelId="{80920DA6-B698-41DA-8930-ADA51F6ABB57}" type="pres">
      <dgm:prSet presAssocID="{4B397814-AC51-4876-B403-ADAA75B24784}" presName="sp" presStyleCnt="0"/>
      <dgm:spPr/>
    </dgm:pt>
    <dgm:pt modelId="{5EC6311B-E748-4AC7-9F9E-14A723D338FF}" type="pres">
      <dgm:prSet presAssocID="{CCB1A6DB-54A9-4D43-A56A-294A2F4FFA41}" presName="composite" presStyleCnt="0"/>
      <dgm:spPr/>
    </dgm:pt>
    <dgm:pt modelId="{9DDF7B24-39CF-40FE-BC9C-AD8213CFD568}" type="pres">
      <dgm:prSet presAssocID="{CCB1A6DB-54A9-4D43-A56A-294A2F4FFA41}" presName="parentText" presStyleLbl="alignNode1" presStyleIdx="4" presStyleCnt="10">
        <dgm:presLayoutVars>
          <dgm:chMax val="1"/>
          <dgm:bulletEnabled val="1"/>
        </dgm:presLayoutVars>
      </dgm:prSet>
      <dgm:spPr/>
    </dgm:pt>
    <dgm:pt modelId="{6134CB24-7BE7-4CC1-8B11-37351A64519A}" type="pres">
      <dgm:prSet presAssocID="{CCB1A6DB-54A9-4D43-A56A-294A2F4FFA41}" presName="descendantText" presStyleLbl="alignAcc1" presStyleIdx="4" presStyleCnt="10">
        <dgm:presLayoutVars>
          <dgm:bulletEnabled val="1"/>
        </dgm:presLayoutVars>
      </dgm:prSet>
      <dgm:spPr/>
    </dgm:pt>
    <dgm:pt modelId="{C42E719B-9733-4057-A191-EBE7563E2A70}" type="pres">
      <dgm:prSet presAssocID="{1528191B-0023-4AB4-ACFD-EA0216CB9DC0}" presName="sp" presStyleCnt="0"/>
      <dgm:spPr/>
    </dgm:pt>
    <dgm:pt modelId="{24E3B9FA-B9D0-400E-85A1-0B2E631482BC}" type="pres">
      <dgm:prSet presAssocID="{D8B3C221-9D92-4877-A84C-A57906A4D349}" presName="composite" presStyleCnt="0"/>
      <dgm:spPr/>
    </dgm:pt>
    <dgm:pt modelId="{B6C26094-7467-4A2E-B24B-318097497C62}" type="pres">
      <dgm:prSet presAssocID="{D8B3C221-9D92-4877-A84C-A57906A4D349}" presName="parentText" presStyleLbl="alignNode1" presStyleIdx="5" presStyleCnt="10">
        <dgm:presLayoutVars>
          <dgm:chMax val="1"/>
          <dgm:bulletEnabled val="1"/>
        </dgm:presLayoutVars>
      </dgm:prSet>
      <dgm:spPr/>
    </dgm:pt>
    <dgm:pt modelId="{FAC9E287-3911-4338-8149-99F355ADBA19}" type="pres">
      <dgm:prSet presAssocID="{D8B3C221-9D92-4877-A84C-A57906A4D349}" presName="descendantText" presStyleLbl="alignAcc1" presStyleIdx="5" presStyleCnt="10">
        <dgm:presLayoutVars>
          <dgm:bulletEnabled val="1"/>
        </dgm:presLayoutVars>
      </dgm:prSet>
      <dgm:spPr/>
    </dgm:pt>
    <dgm:pt modelId="{CCE1709B-22BB-4E98-B694-0DCB6D829958}" type="pres">
      <dgm:prSet presAssocID="{56258DBE-79FC-40A2-8C81-4F7D0FD79CD6}" presName="sp" presStyleCnt="0"/>
      <dgm:spPr/>
    </dgm:pt>
    <dgm:pt modelId="{D62A3634-BF70-40C6-B3A0-9DF2F1424098}" type="pres">
      <dgm:prSet presAssocID="{2A03B293-6E15-4EC7-A334-512F7DDA78C2}" presName="composite" presStyleCnt="0"/>
      <dgm:spPr/>
    </dgm:pt>
    <dgm:pt modelId="{DC562CDC-986B-4500-8298-BB5770A6C6E3}" type="pres">
      <dgm:prSet presAssocID="{2A03B293-6E15-4EC7-A334-512F7DDA78C2}" presName="parentText" presStyleLbl="alignNode1" presStyleIdx="6" presStyleCnt="10">
        <dgm:presLayoutVars>
          <dgm:chMax val="1"/>
          <dgm:bulletEnabled val="1"/>
        </dgm:presLayoutVars>
      </dgm:prSet>
      <dgm:spPr/>
    </dgm:pt>
    <dgm:pt modelId="{70502ED9-5A31-438A-AF8C-6A2C0DFC75D1}" type="pres">
      <dgm:prSet presAssocID="{2A03B293-6E15-4EC7-A334-512F7DDA78C2}" presName="descendantText" presStyleLbl="alignAcc1" presStyleIdx="6" presStyleCnt="10">
        <dgm:presLayoutVars>
          <dgm:bulletEnabled val="1"/>
        </dgm:presLayoutVars>
      </dgm:prSet>
      <dgm:spPr/>
    </dgm:pt>
    <dgm:pt modelId="{DFF4700C-2A06-4A30-B7CF-EFB4841EC7BB}" type="pres">
      <dgm:prSet presAssocID="{623A76C5-C680-4970-B1C9-2DC5073CB05C}" presName="sp" presStyleCnt="0"/>
      <dgm:spPr/>
    </dgm:pt>
    <dgm:pt modelId="{DED70AB5-998A-480E-B1E4-6F3293E64447}" type="pres">
      <dgm:prSet presAssocID="{3CB299D6-CC69-487B-8796-BFD23E32966B}" presName="composite" presStyleCnt="0"/>
      <dgm:spPr/>
    </dgm:pt>
    <dgm:pt modelId="{1637B4A8-9FA9-432F-965E-B4AD246E3A54}" type="pres">
      <dgm:prSet presAssocID="{3CB299D6-CC69-487B-8796-BFD23E32966B}" presName="parentText" presStyleLbl="alignNode1" presStyleIdx="7" presStyleCnt="10">
        <dgm:presLayoutVars>
          <dgm:chMax val="1"/>
          <dgm:bulletEnabled val="1"/>
        </dgm:presLayoutVars>
      </dgm:prSet>
      <dgm:spPr/>
    </dgm:pt>
    <dgm:pt modelId="{42117A1C-C704-4537-A6EC-0DFBC12BDEDD}" type="pres">
      <dgm:prSet presAssocID="{3CB299D6-CC69-487B-8796-BFD23E32966B}" presName="descendantText" presStyleLbl="alignAcc1" presStyleIdx="7" presStyleCnt="10">
        <dgm:presLayoutVars>
          <dgm:bulletEnabled val="1"/>
        </dgm:presLayoutVars>
      </dgm:prSet>
      <dgm:spPr/>
    </dgm:pt>
    <dgm:pt modelId="{55709B29-0A81-4B15-AC1B-4E63A6C170F0}" type="pres">
      <dgm:prSet presAssocID="{68B97CE0-E144-418D-9A3B-A36A04622358}" presName="sp" presStyleCnt="0"/>
      <dgm:spPr/>
    </dgm:pt>
    <dgm:pt modelId="{D78AA7C5-C9F7-4450-B703-D42B40E08FD1}" type="pres">
      <dgm:prSet presAssocID="{EB054353-490B-48CA-9004-C65C3D73C8AA}" presName="composite" presStyleCnt="0"/>
      <dgm:spPr/>
    </dgm:pt>
    <dgm:pt modelId="{B64982A1-F4B1-4184-AB4F-15170DCA0939}" type="pres">
      <dgm:prSet presAssocID="{EB054353-490B-48CA-9004-C65C3D73C8AA}" presName="parentText" presStyleLbl="alignNode1" presStyleIdx="8" presStyleCnt="10">
        <dgm:presLayoutVars>
          <dgm:chMax val="1"/>
          <dgm:bulletEnabled val="1"/>
        </dgm:presLayoutVars>
      </dgm:prSet>
      <dgm:spPr/>
    </dgm:pt>
    <dgm:pt modelId="{9F7E050C-17A6-4AFD-9C32-73DBA53041B8}" type="pres">
      <dgm:prSet presAssocID="{EB054353-490B-48CA-9004-C65C3D73C8AA}" presName="descendantText" presStyleLbl="alignAcc1" presStyleIdx="8" presStyleCnt="10">
        <dgm:presLayoutVars>
          <dgm:bulletEnabled val="1"/>
        </dgm:presLayoutVars>
      </dgm:prSet>
      <dgm:spPr/>
    </dgm:pt>
    <dgm:pt modelId="{B94F1949-CA03-4551-91AF-9CCA6967BF3A}" type="pres">
      <dgm:prSet presAssocID="{84476CA0-4B1C-4675-B634-F8B5EBD678EC}" presName="sp" presStyleCnt="0"/>
      <dgm:spPr/>
    </dgm:pt>
    <dgm:pt modelId="{F7527734-D1EC-4A21-A062-7518E9C22583}" type="pres">
      <dgm:prSet presAssocID="{62CEC051-2557-4008-B4AF-D5324B0FCCCF}" presName="composite" presStyleCnt="0"/>
      <dgm:spPr/>
    </dgm:pt>
    <dgm:pt modelId="{90169AAE-4A5A-4EB9-90C2-29B10AC27DDC}" type="pres">
      <dgm:prSet presAssocID="{62CEC051-2557-4008-B4AF-D5324B0FCCCF}" presName="parentText" presStyleLbl="alignNode1" presStyleIdx="9" presStyleCnt="10">
        <dgm:presLayoutVars>
          <dgm:chMax val="1"/>
          <dgm:bulletEnabled val="1"/>
        </dgm:presLayoutVars>
      </dgm:prSet>
      <dgm:spPr/>
    </dgm:pt>
    <dgm:pt modelId="{3AAABBC3-9756-4237-9F91-32EDA0AC62DF}" type="pres">
      <dgm:prSet presAssocID="{62CEC051-2557-4008-B4AF-D5324B0FCCCF}" presName="descendantText" presStyleLbl="alignAcc1" presStyleIdx="9" presStyleCnt="10">
        <dgm:presLayoutVars>
          <dgm:bulletEnabled val="1"/>
        </dgm:presLayoutVars>
      </dgm:prSet>
      <dgm:spPr/>
    </dgm:pt>
  </dgm:ptLst>
  <dgm:cxnLst>
    <dgm:cxn modelId="{EABA0D0C-7953-44E7-AB3E-5C2BE3F30101}" type="presOf" srcId="{CCB1A6DB-54A9-4D43-A56A-294A2F4FFA41}" destId="{9DDF7B24-39CF-40FE-BC9C-AD8213CFD568}" srcOrd="0" destOrd="0" presId="urn:microsoft.com/office/officeart/2005/8/layout/chevron2"/>
    <dgm:cxn modelId="{8830460D-24B5-494F-894B-A6A196C952F6}" srcId="{0E40072C-7A6A-41E6-8AD7-63832C1AD327}" destId="{CCB1A6DB-54A9-4D43-A56A-294A2F4FFA41}" srcOrd="4" destOrd="0" parTransId="{737FE56D-C737-4BF8-8C39-BC35B46CE8CA}" sibTransId="{1528191B-0023-4AB4-ACFD-EA0216CB9DC0}"/>
    <dgm:cxn modelId="{CC08E60D-1AC2-4EA6-AB2B-97E6946B00B5}" srcId="{0E40072C-7A6A-41E6-8AD7-63832C1AD327}" destId="{465E2F45-2968-4E60-8C8C-70472A8FBE85}" srcOrd="0" destOrd="0" parTransId="{820DD8BF-FFEE-4757-AF08-9410CB41973B}" sibTransId="{A070A6F8-F05F-4718-B166-7A1594B991D6}"/>
    <dgm:cxn modelId="{2ED77E10-8F78-4028-8A86-33266BDE18B8}" type="presOf" srcId="{EB054353-490B-48CA-9004-C65C3D73C8AA}" destId="{B64982A1-F4B1-4184-AB4F-15170DCA0939}" srcOrd="0" destOrd="0" presId="urn:microsoft.com/office/officeart/2005/8/layout/chevron2"/>
    <dgm:cxn modelId="{D08E9A10-E8E9-4980-9E81-DE4FCE65E327}" srcId="{0E40072C-7A6A-41E6-8AD7-63832C1AD327}" destId="{3CB299D6-CC69-487B-8796-BFD23E32966B}" srcOrd="7" destOrd="0" parTransId="{D78A68B1-DC93-49ED-804D-D07D33F4182C}" sibTransId="{68B97CE0-E144-418D-9A3B-A36A04622358}"/>
    <dgm:cxn modelId="{AF42DB13-8928-45C6-956C-CA0F6AFBF667}" srcId="{0E40072C-7A6A-41E6-8AD7-63832C1AD327}" destId="{62CEC051-2557-4008-B4AF-D5324B0FCCCF}" srcOrd="9" destOrd="0" parTransId="{48CB611F-1382-406D-BF83-69C43C19ADDA}" sibTransId="{1987E631-16C0-44E1-BEDA-96B4555BCF12}"/>
    <dgm:cxn modelId="{5941C423-9F0E-457C-B7E3-D3F66153A189}" srcId="{0E40072C-7A6A-41E6-8AD7-63832C1AD327}" destId="{87E6A2AD-DFF2-4020-A3F8-9AA1FAB2B3EC}" srcOrd="1" destOrd="0" parTransId="{13EE5E3C-CF49-4109-BBE0-C7495EAB8FFE}" sibTransId="{5768A42C-F271-4538-943B-4AB6B76CF39F}"/>
    <dgm:cxn modelId="{C3EF5935-A7BF-4B43-9E5E-2759A8D7778B}" type="presOf" srcId="{753DE4AF-5CED-45DD-8649-93608DAA498C}" destId="{2F088D2B-E18C-4FEF-8A14-5D05C73D5265}" srcOrd="0" destOrd="0" presId="urn:microsoft.com/office/officeart/2005/8/layout/chevron2"/>
    <dgm:cxn modelId="{6F35B539-7056-4A19-8052-A7B4FF6B755F}" srcId="{2A03B293-6E15-4EC7-A334-512F7DDA78C2}" destId="{D86B3EE5-DA7C-475A-B5D3-0F4DE46C8381}" srcOrd="0" destOrd="0" parTransId="{BED97BA1-36FB-4EA2-9358-B890CCEE6D92}" sibTransId="{DD76811A-2F20-4511-8BF2-EDD16F77C08A}"/>
    <dgm:cxn modelId="{FF62BE3A-A4D6-4BC9-9E88-3D9966F78E08}" srcId="{CCB1A6DB-54A9-4D43-A56A-294A2F4FFA41}" destId="{39DD8E19-DA8D-45E1-8B2D-95E73F056470}" srcOrd="0" destOrd="0" parTransId="{88AB14AD-44EF-47AA-9F16-2F99D736852B}" sibTransId="{1FDAC976-4757-4D30-AAD0-D81CBD117635}"/>
    <dgm:cxn modelId="{B43C505B-F7C9-469E-8A44-ED0723E3E4B5}" type="presOf" srcId="{AE53B2F5-B1E6-4D84-8D5B-A1F189F70B71}" destId="{42117A1C-C704-4537-A6EC-0DFBC12BDEDD}" srcOrd="0" destOrd="0" presId="urn:microsoft.com/office/officeart/2005/8/layout/chevron2"/>
    <dgm:cxn modelId="{A8FA3C63-0C2A-40E2-8425-6A15FEC34FE6}" srcId="{0E40072C-7A6A-41E6-8AD7-63832C1AD327}" destId="{2A03B293-6E15-4EC7-A334-512F7DDA78C2}" srcOrd="6" destOrd="0" parTransId="{08C09512-7352-4C04-B808-807F1BB0B681}" sibTransId="{623A76C5-C680-4970-B1C9-2DC5073CB05C}"/>
    <dgm:cxn modelId="{C9835A48-E7AB-4B1C-A26C-FC9665E241B7}" type="presOf" srcId="{249DF93C-E684-41F7-B487-8D4F18EFBEC0}" destId="{3AAABBC3-9756-4237-9F91-32EDA0AC62DF}" srcOrd="0" destOrd="0" presId="urn:microsoft.com/office/officeart/2005/8/layout/chevron2"/>
    <dgm:cxn modelId="{A5578C68-5EA6-4089-8074-6225B7F2C783}" type="presOf" srcId="{87E6A2AD-DFF2-4020-A3F8-9AA1FAB2B3EC}" destId="{8710D8A9-8127-4929-81A1-2377B91B5941}" srcOrd="0" destOrd="0" presId="urn:microsoft.com/office/officeart/2005/8/layout/chevron2"/>
    <dgm:cxn modelId="{7C5DB848-A8E1-4A74-BC9A-028A125D382D}" type="presOf" srcId="{D86B3EE5-DA7C-475A-B5D3-0F4DE46C8381}" destId="{70502ED9-5A31-438A-AF8C-6A2C0DFC75D1}" srcOrd="0" destOrd="0" presId="urn:microsoft.com/office/officeart/2005/8/layout/chevron2"/>
    <dgm:cxn modelId="{B94A204C-51FB-40DA-943C-CF8D0150CA65}" type="presOf" srcId="{62CEC051-2557-4008-B4AF-D5324B0FCCCF}" destId="{90169AAE-4A5A-4EB9-90C2-29B10AC27DDC}" srcOrd="0" destOrd="0" presId="urn:microsoft.com/office/officeart/2005/8/layout/chevron2"/>
    <dgm:cxn modelId="{3768CB76-78BE-4FDA-ABEE-B347483CDBFB}" srcId="{EB054353-490B-48CA-9004-C65C3D73C8AA}" destId="{1CBD201F-5418-4462-9C86-8449480DED07}" srcOrd="0" destOrd="0" parTransId="{94A23D7F-2E14-45A5-BA39-7C325EC9DB81}" sibTransId="{7CED3650-B562-4886-83AF-B406245B4441}"/>
    <dgm:cxn modelId="{FA9E1857-3E34-407D-81DA-17EE6C1DE953}" type="presOf" srcId="{7A21CBD5-6C65-47DE-8B82-FCC1C3626673}" destId="{BCAF2324-35CA-4BB3-A458-B474FD15C8AF}" srcOrd="0" destOrd="0" presId="urn:microsoft.com/office/officeart/2005/8/layout/chevron2"/>
    <dgm:cxn modelId="{F08B035A-367E-494D-9435-A33264927400}" type="presOf" srcId="{3EA79F99-CCF2-4F65-A746-95354DE6C5C4}" destId="{FAC9E287-3911-4338-8149-99F355ADBA19}" srcOrd="0" destOrd="0" presId="urn:microsoft.com/office/officeart/2005/8/layout/chevron2"/>
    <dgm:cxn modelId="{FBA2A85A-FBC0-4F32-BFCF-1334FC187183}" srcId="{465E2F45-2968-4E60-8C8C-70472A8FBE85}" destId="{74BC0254-10D8-46F9-B80C-65F8961F8F8F}" srcOrd="1" destOrd="0" parTransId="{1985F8AD-F273-40B5-8551-D6115FA3332E}" sibTransId="{F1DA04C9-3094-4ADC-92B4-4E07BB5F6358}"/>
    <dgm:cxn modelId="{7C6E2C80-8324-4D47-85EB-AE6F7BCB16F3}" type="presOf" srcId="{465E2F45-2968-4E60-8C8C-70472A8FBE85}" destId="{963CD317-273C-46B8-93F2-DAA15C0F1A51}" srcOrd="0" destOrd="0" presId="urn:microsoft.com/office/officeart/2005/8/layout/chevron2"/>
    <dgm:cxn modelId="{A3F18A86-83F9-4433-8DC7-0A85063A74D1}" srcId="{3CB299D6-CC69-487B-8796-BFD23E32966B}" destId="{AE53B2F5-B1E6-4D84-8D5B-A1F189F70B71}" srcOrd="0" destOrd="0" parTransId="{56193FA0-8C2C-4C21-A667-D3EF0F9A8FF5}" sibTransId="{4CEE33D8-B5BB-43B5-A98F-D3B24442917C}"/>
    <dgm:cxn modelId="{D4B22C8C-54F4-4259-8DC8-5AE7B965EDC4}" type="presOf" srcId="{3CB299D6-CC69-487B-8796-BFD23E32966B}" destId="{1637B4A8-9FA9-432F-965E-B4AD246E3A54}" srcOrd="0" destOrd="0" presId="urn:microsoft.com/office/officeart/2005/8/layout/chevron2"/>
    <dgm:cxn modelId="{026FEB8C-99C2-4157-8099-A56AFA0BC89E}" type="presOf" srcId="{CA6A212F-425F-4540-AAC1-5690934FBB64}" destId="{51F8D842-4F74-42E9-89C8-93F8C76065E4}" srcOrd="0" destOrd="0" presId="urn:microsoft.com/office/officeart/2005/8/layout/chevron2"/>
    <dgm:cxn modelId="{7D9F7990-E188-44D3-9B86-003523DDD91B}" type="presOf" srcId="{D8B3C221-9D92-4877-A84C-A57906A4D349}" destId="{B6C26094-7467-4A2E-B24B-318097497C62}" srcOrd="0" destOrd="0" presId="urn:microsoft.com/office/officeart/2005/8/layout/chevron2"/>
    <dgm:cxn modelId="{A4676393-9184-426F-92D5-40933CD68526}" srcId="{87E6A2AD-DFF2-4020-A3F8-9AA1FAB2B3EC}" destId="{753DE4AF-5CED-45DD-8649-93608DAA498C}" srcOrd="0" destOrd="0" parTransId="{67E57652-FB62-401F-8816-2EC69F4DFF4A}" sibTransId="{81F6D951-C734-4A20-97BA-EFA0CD9F2D3B}"/>
    <dgm:cxn modelId="{910AF9A4-F027-4137-8CC9-AC884CA88B05}" type="presOf" srcId="{39DD8E19-DA8D-45E1-8B2D-95E73F056470}" destId="{6134CB24-7BE7-4CC1-8B11-37351A64519A}" srcOrd="0" destOrd="0" presId="urn:microsoft.com/office/officeart/2005/8/layout/chevron2"/>
    <dgm:cxn modelId="{55DB87A7-196B-4BE4-A6D7-B9F3E20158B1}" srcId="{465E2F45-2968-4E60-8C8C-70472A8FBE85}" destId="{98062923-9CD6-458B-A778-56DFC39470D7}" srcOrd="0" destOrd="0" parTransId="{02A58B78-D827-4D8D-8065-2E228C94BCE0}" sibTransId="{B12E5748-9019-4FC7-A1CE-44E97DD5951E}"/>
    <dgm:cxn modelId="{938996A9-D04F-46C5-8A2E-924D11EA7480}" srcId="{62CEC051-2557-4008-B4AF-D5324B0FCCCF}" destId="{249DF93C-E684-41F7-B487-8D4F18EFBEC0}" srcOrd="0" destOrd="0" parTransId="{DAC34871-B983-4710-B4B4-6BA73416339F}" sibTransId="{E8E11878-A9EC-4D5D-B4AF-8F554C4E0FAB}"/>
    <dgm:cxn modelId="{B4D21CAA-D4A0-49F8-8B2D-495148CDE9B6}" srcId="{D8B3C221-9D92-4877-A84C-A57906A4D349}" destId="{3EA79F99-CCF2-4F65-A746-95354DE6C5C4}" srcOrd="0" destOrd="0" parTransId="{063DD80C-A621-48C7-8DE3-FFA05CE198FE}" sibTransId="{69CC767D-B461-4965-8B57-5F769D3D4E79}"/>
    <dgm:cxn modelId="{1DE417AF-D588-4D29-9F79-BC02411CF905}" type="presOf" srcId="{8DA8ED51-1549-46CD-B69F-19D9442D19C7}" destId="{7F255EAF-4963-4151-9F09-81AC0C08BDBF}" srcOrd="0" destOrd="0" presId="urn:microsoft.com/office/officeart/2005/8/layout/chevron2"/>
    <dgm:cxn modelId="{77C740AF-7995-4DC9-8248-E002F5DAF036}" srcId="{0E40072C-7A6A-41E6-8AD7-63832C1AD327}" destId="{D8B3C221-9D92-4877-A84C-A57906A4D349}" srcOrd="5" destOrd="0" parTransId="{F390614A-473C-49EF-9DC5-5A90E82E0354}" sibTransId="{56258DBE-79FC-40A2-8C81-4F7D0FD79CD6}"/>
    <dgm:cxn modelId="{CB0993AF-47B3-4314-AE37-8BE9B6EDA8BA}" srcId="{0E40072C-7A6A-41E6-8AD7-63832C1AD327}" destId="{EB054353-490B-48CA-9004-C65C3D73C8AA}" srcOrd="8" destOrd="0" parTransId="{E089536B-0B50-46A8-BC10-9E1A39E84BCA}" sibTransId="{84476CA0-4B1C-4675-B634-F8B5EBD678EC}"/>
    <dgm:cxn modelId="{CF41B0AF-62DD-427C-A79B-DDB14F82BA5D}" type="presOf" srcId="{0E40072C-7A6A-41E6-8AD7-63832C1AD327}" destId="{DEB6BC4C-E45F-4027-BA68-F96B0A02571D}" srcOrd="0" destOrd="0" presId="urn:microsoft.com/office/officeart/2005/8/layout/chevron2"/>
    <dgm:cxn modelId="{A0792AB1-37A1-4B10-834A-58A6DE04F046}" srcId="{8DA8ED51-1549-46CD-B69F-19D9442D19C7}" destId="{7A21CBD5-6C65-47DE-8B82-FCC1C3626673}" srcOrd="0" destOrd="0" parTransId="{40B377D5-E0B6-475C-91D9-EC22C98C0B84}" sibTransId="{4FA14BBC-D197-4F02-A5C8-A00B63218F0A}"/>
    <dgm:cxn modelId="{604CE4B4-D65B-4A45-B0B4-B1B8008C5053}" srcId="{0E40072C-7A6A-41E6-8AD7-63832C1AD327}" destId="{8DA8ED51-1549-46CD-B69F-19D9442D19C7}" srcOrd="3" destOrd="0" parTransId="{58E34CA1-2B3D-4805-B9AF-B5B6B6E30F82}" sibTransId="{4B397814-AC51-4876-B403-ADAA75B24784}"/>
    <dgm:cxn modelId="{BC429DC7-6159-492A-8AF3-7A601973A329}" srcId="{CA6A212F-425F-4540-AAC1-5690934FBB64}" destId="{582FCCA1-F236-4610-BECE-2C03C1795DAC}" srcOrd="0" destOrd="0" parTransId="{2767002E-A552-4761-B4A3-7E598F19FFDE}" sibTransId="{2928A8AA-9CAC-45A5-8DC6-7B954195645F}"/>
    <dgm:cxn modelId="{A6CB73CF-9B26-46A2-9E2E-BD492F49E25E}" type="presOf" srcId="{1CBD201F-5418-4462-9C86-8449480DED07}" destId="{9F7E050C-17A6-4AFD-9C32-73DBA53041B8}" srcOrd="0" destOrd="0" presId="urn:microsoft.com/office/officeart/2005/8/layout/chevron2"/>
    <dgm:cxn modelId="{707EC9D6-DEAD-41B9-B943-CFCD55ACF30E}" srcId="{0E40072C-7A6A-41E6-8AD7-63832C1AD327}" destId="{CA6A212F-425F-4540-AAC1-5690934FBB64}" srcOrd="2" destOrd="0" parTransId="{97C0BF3F-B79A-4CCF-8E14-9F0B1EFF9D6B}" sibTransId="{14C5B4B5-B256-4F0A-BA9B-78A8A342089B}"/>
    <dgm:cxn modelId="{91C3CFE7-DFB2-47DA-AFA4-0FEAA769918E}" type="presOf" srcId="{2A03B293-6E15-4EC7-A334-512F7DDA78C2}" destId="{DC562CDC-986B-4500-8298-BB5770A6C6E3}" srcOrd="0" destOrd="0" presId="urn:microsoft.com/office/officeart/2005/8/layout/chevron2"/>
    <dgm:cxn modelId="{1E96F7EF-DF64-4815-B567-64EC14CC780A}" type="presOf" srcId="{74BC0254-10D8-46F9-B80C-65F8961F8F8F}" destId="{B3D84EA2-22DA-4FFE-932F-6416D70D771D}" srcOrd="0" destOrd="1" presId="urn:microsoft.com/office/officeart/2005/8/layout/chevron2"/>
    <dgm:cxn modelId="{F36C05F1-2EF0-477C-93E7-A7F251B9B124}" type="presOf" srcId="{582FCCA1-F236-4610-BECE-2C03C1795DAC}" destId="{9DCB51DA-5112-4A8E-943D-6C7A28EA3B5C}" srcOrd="0" destOrd="0" presId="urn:microsoft.com/office/officeart/2005/8/layout/chevron2"/>
    <dgm:cxn modelId="{D2C8A4F6-4EBB-41AD-8FCA-83C80FD61C6A}" type="presOf" srcId="{98062923-9CD6-458B-A778-56DFC39470D7}" destId="{B3D84EA2-22DA-4FFE-932F-6416D70D771D}" srcOrd="0" destOrd="0" presId="urn:microsoft.com/office/officeart/2005/8/layout/chevron2"/>
    <dgm:cxn modelId="{23DBEAEF-4EC9-4F87-8987-85E3E49C4A7A}" type="presParOf" srcId="{DEB6BC4C-E45F-4027-BA68-F96B0A02571D}" destId="{2798D198-FF37-4FCD-A518-5D16F4667354}" srcOrd="0" destOrd="0" presId="urn:microsoft.com/office/officeart/2005/8/layout/chevron2"/>
    <dgm:cxn modelId="{69542850-47F0-4C80-A040-38C13D11680D}" type="presParOf" srcId="{2798D198-FF37-4FCD-A518-5D16F4667354}" destId="{963CD317-273C-46B8-93F2-DAA15C0F1A51}" srcOrd="0" destOrd="0" presId="urn:microsoft.com/office/officeart/2005/8/layout/chevron2"/>
    <dgm:cxn modelId="{A8B450B3-CBD9-4C02-9D3E-FB65979E42CB}" type="presParOf" srcId="{2798D198-FF37-4FCD-A518-5D16F4667354}" destId="{B3D84EA2-22DA-4FFE-932F-6416D70D771D}" srcOrd="1" destOrd="0" presId="urn:microsoft.com/office/officeart/2005/8/layout/chevron2"/>
    <dgm:cxn modelId="{7D6327A2-EECD-4572-89FD-98715A632E6D}" type="presParOf" srcId="{DEB6BC4C-E45F-4027-BA68-F96B0A02571D}" destId="{B1D6E9BE-7CB3-4137-8056-AEF71526CE98}" srcOrd="1" destOrd="0" presId="urn:microsoft.com/office/officeart/2005/8/layout/chevron2"/>
    <dgm:cxn modelId="{F3C54502-4E7A-4C93-84E3-8E22E68CBE25}" type="presParOf" srcId="{DEB6BC4C-E45F-4027-BA68-F96B0A02571D}" destId="{0278DB8F-CC1F-4E05-B188-2C1EB0099A6E}" srcOrd="2" destOrd="0" presId="urn:microsoft.com/office/officeart/2005/8/layout/chevron2"/>
    <dgm:cxn modelId="{3B81BD22-D08F-4535-B772-46C816B925C1}" type="presParOf" srcId="{0278DB8F-CC1F-4E05-B188-2C1EB0099A6E}" destId="{8710D8A9-8127-4929-81A1-2377B91B5941}" srcOrd="0" destOrd="0" presId="urn:microsoft.com/office/officeart/2005/8/layout/chevron2"/>
    <dgm:cxn modelId="{34FFC996-09DB-4822-B732-0C98F55BE494}" type="presParOf" srcId="{0278DB8F-CC1F-4E05-B188-2C1EB0099A6E}" destId="{2F088D2B-E18C-4FEF-8A14-5D05C73D5265}" srcOrd="1" destOrd="0" presId="urn:microsoft.com/office/officeart/2005/8/layout/chevron2"/>
    <dgm:cxn modelId="{0102E735-7EEE-4458-9DAC-BB2377AC964C}" type="presParOf" srcId="{DEB6BC4C-E45F-4027-BA68-F96B0A02571D}" destId="{62625C3C-E2B1-479F-8B04-1AE9306C6BDE}" srcOrd="3" destOrd="0" presId="urn:microsoft.com/office/officeart/2005/8/layout/chevron2"/>
    <dgm:cxn modelId="{45241CA0-7177-427A-8032-DEB074C11D90}" type="presParOf" srcId="{DEB6BC4C-E45F-4027-BA68-F96B0A02571D}" destId="{84CE6728-4E3C-4EEA-9FF9-CBD19F3E0983}" srcOrd="4" destOrd="0" presId="urn:microsoft.com/office/officeart/2005/8/layout/chevron2"/>
    <dgm:cxn modelId="{8D464C7F-C3AD-42EA-AAE4-8970FAD05BA3}" type="presParOf" srcId="{84CE6728-4E3C-4EEA-9FF9-CBD19F3E0983}" destId="{51F8D842-4F74-42E9-89C8-93F8C76065E4}" srcOrd="0" destOrd="0" presId="urn:microsoft.com/office/officeart/2005/8/layout/chevron2"/>
    <dgm:cxn modelId="{7D7CDB6C-B855-419E-99A6-708D16507174}" type="presParOf" srcId="{84CE6728-4E3C-4EEA-9FF9-CBD19F3E0983}" destId="{9DCB51DA-5112-4A8E-943D-6C7A28EA3B5C}" srcOrd="1" destOrd="0" presId="urn:microsoft.com/office/officeart/2005/8/layout/chevron2"/>
    <dgm:cxn modelId="{A61B9344-1322-4D74-B8EC-6AD94ED249EA}" type="presParOf" srcId="{DEB6BC4C-E45F-4027-BA68-F96B0A02571D}" destId="{29D35B29-2E3F-4F22-AB29-4B957755FFA7}" srcOrd="5" destOrd="0" presId="urn:microsoft.com/office/officeart/2005/8/layout/chevron2"/>
    <dgm:cxn modelId="{C5EF2E68-877D-42BD-AAD8-C48C63FC7198}" type="presParOf" srcId="{DEB6BC4C-E45F-4027-BA68-F96B0A02571D}" destId="{D54E055D-2185-41C7-B111-BF1F1FC5DFC4}" srcOrd="6" destOrd="0" presId="urn:microsoft.com/office/officeart/2005/8/layout/chevron2"/>
    <dgm:cxn modelId="{175CEAD3-70C1-4705-ADD6-1FD4447DA7B2}" type="presParOf" srcId="{D54E055D-2185-41C7-B111-BF1F1FC5DFC4}" destId="{7F255EAF-4963-4151-9F09-81AC0C08BDBF}" srcOrd="0" destOrd="0" presId="urn:microsoft.com/office/officeart/2005/8/layout/chevron2"/>
    <dgm:cxn modelId="{9A4AA2A3-B1DB-4E73-9AF3-698CD8A126A3}" type="presParOf" srcId="{D54E055D-2185-41C7-B111-BF1F1FC5DFC4}" destId="{BCAF2324-35CA-4BB3-A458-B474FD15C8AF}" srcOrd="1" destOrd="0" presId="urn:microsoft.com/office/officeart/2005/8/layout/chevron2"/>
    <dgm:cxn modelId="{8C3645A2-3AF8-4312-A6F6-CD040DBB1DF9}" type="presParOf" srcId="{DEB6BC4C-E45F-4027-BA68-F96B0A02571D}" destId="{80920DA6-B698-41DA-8930-ADA51F6ABB57}" srcOrd="7" destOrd="0" presId="urn:microsoft.com/office/officeart/2005/8/layout/chevron2"/>
    <dgm:cxn modelId="{202BC4B6-A428-40F4-8D3E-2B5F967C072B}" type="presParOf" srcId="{DEB6BC4C-E45F-4027-BA68-F96B0A02571D}" destId="{5EC6311B-E748-4AC7-9F9E-14A723D338FF}" srcOrd="8" destOrd="0" presId="urn:microsoft.com/office/officeart/2005/8/layout/chevron2"/>
    <dgm:cxn modelId="{3E0FBE78-CF13-4061-88CE-B29409E26733}" type="presParOf" srcId="{5EC6311B-E748-4AC7-9F9E-14A723D338FF}" destId="{9DDF7B24-39CF-40FE-BC9C-AD8213CFD568}" srcOrd="0" destOrd="0" presId="urn:microsoft.com/office/officeart/2005/8/layout/chevron2"/>
    <dgm:cxn modelId="{1030AF59-0DA2-45A3-A597-B3D6CC745421}" type="presParOf" srcId="{5EC6311B-E748-4AC7-9F9E-14A723D338FF}" destId="{6134CB24-7BE7-4CC1-8B11-37351A64519A}" srcOrd="1" destOrd="0" presId="urn:microsoft.com/office/officeart/2005/8/layout/chevron2"/>
    <dgm:cxn modelId="{FA5E27CA-2E4F-4E9A-A7B9-71F8247C4432}" type="presParOf" srcId="{DEB6BC4C-E45F-4027-BA68-F96B0A02571D}" destId="{C42E719B-9733-4057-A191-EBE7563E2A70}" srcOrd="9" destOrd="0" presId="urn:microsoft.com/office/officeart/2005/8/layout/chevron2"/>
    <dgm:cxn modelId="{32C59D2D-9F8F-485D-BDA1-89519C1BD537}" type="presParOf" srcId="{DEB6BC4C-E45F-4027-BA68-F96B0A02571D}" destId="{24E3B9FA-B9D0-400E-85A1-0B2E631482BC}" srcOrd="10" destOrd="0" presId="urn:microsoft.com/office/officeart/2005/8/layout/chevron2"/>
    <dgm:cxn modelId="{CAE6E35D-8308-4EC7-86EE-14DE29E11880}" type="presParOf" srcId="{24E3B9FA-B9D0-400E-85A1-0B2E631482BC}" destId="{B6C26094-7467-4A2E-B24B-318097497C62}" srcOrd="0" destOrd="0" presId="urn:microsoft.com/office/officeart/2005/8/layout/chevron2"/>
    <dgm:cxn modelId="{F9510D12-3789-42F5-8E97-9A82F01F0345}" type="presParOf" srcId="{24E3B9FA-B9D0-400E-85A1-0B2E631482BC}" destId="{FAC9E287-3911-4338-8149-99F355ADBA19}" srcOrd="1" destOrd="0" presId="urn:microsoft.com/office/officeart/2005/8/layout/chevron2"/>
    <dgm:cxn modelId="{1640E5CD-0864-48F7-8B7D-D819A8BCBD78}" type="presParOf" srcId="{DEB6BC4C-E45F-4027-BA68-F96B0A02571D}" destId="{CCE1709B-22BB-4E98-B694-0DCB6D829958}" srcOrd="11" destOrd="0" presId="urn:microsoft.com/office/officeart/2005/8/layout/chevron2"/>
    <dgm:cxn modelId="{574ED7FB-7756-457D-A970-88D23D69FC7F}" type="presParOf" srcId="{DEB6BC4C-E45F-4027-BA68-F96B0A02571D}" destId="{D62A3634-BF70-40C6-B3A0-9DF2F1424098}" srcOrd="12" destOrd="0" presId="urn:microsoft.com/office/officeart/2005/8/layout/chevron2"/>
    <dgm:cxn modelId="{1C6D8DA4-DD52-4E63-92DD-3206351590B8}" type="presParOf" srcId="{D62A3634-BF70-40C6-B3A0-9DF2F1424098}" destId="{DC562CDC-986B-4500-8298-BB5770A6C6E3}" srcOrd="0" destOrd="0" presId="urn:microsoft.com/office/officeart/2005/8/layout/chevron2"/>
    <dgm:cxn modelId="{474BADC5-A527-4850-8575-521BC8DB63B1}" type="presParOf" srcId="{D62A3634-BF70-40C6-B3A0-9DF2F1424098}" destId="{70502ED9-5A31-438A-AF8C-6A2C0DFC75D1}" srcOrd="1" destOrd="0" presId="urn:microsoft.com/office/officeart/2005/8/layout/chevron2"/>
    <dgm:cxn modelId="{18EA4132-6DFA-4F91-A1B4-0F8475CFA309}" type="presParOf" srcId="{DEB6BC4C-E45F-4027-BA68-F96B0A02571D}" destId="{DFF4700C-2A06-4A30-B7CF-EFB4841EC7BB}" srcOrd="13" destOrd="0" presId="urn:microsoft.com/office/officeart/2005/8/layout/chevron2"/>
    <dgm:cxn modelId="{A0A43CEB-E6A9-46EF-B034-32C2C01E5915}" type="presParOf" srcId="{DEB6BC4C-E45F-4027-BA68-F96B0A02571D}" destId="{DED70AB5-998A-480E-B1E4-6F3293E64447}" srcOrd="14" destOrd="0" presId="urn:microsoft.com/office/officeart/2005/8/layout/chevron2"/>
    <dgm:cxn modelId="{C98A40A4-7831-44A2-BF41-9DA02133128F}" type="presParOf" srcId="{DED70AB5-998A-480E-B1E4-6F3293E64447}" destId="{1637B4A8-9FA9-432F-965E-B4AD246E3A54}" srcOrd="0" destOrd="0" presId="urn:microsoft.com/office/officeart/2005/8/layout/chevron2"/>
    <dgm:cxn modelId="{2A05AA36-77F4-45D1-AB79-10E2A6108496}" type="presParOf" srcId="{DED70AB5-998A-480E-B1E4-6F3293E64447}" destId="{42117A1C-C704-4537-A6EC-0DFBC12BDEDD}" srcOrd="1" destOrd="0" presId="urn:microsoft.com/office/officeart/2005/8/layout/chevron2"/>
    <dgm:cxn modelId="{70D0879F-E73C-494A-9CBA-E3BEE7CEC0A2}" type="presParOf" srcId="{DEB6BC4C-E45F-4027-BA68-F96B0A02571D}" destId="{55709B29-0A81-4B15-AC1B-4E63A6C170F0}" srcOrd="15" destOrd="0" presId="urn:microsoft.com/office/officeart/2005/8/layout/chevron2"/>
    <dgm:cxn modelId="{1BF591CE-9B6F-4B3E-A3DB-F6FAFA8A6D9A}" type="presParOf" srcId="{DEB6BC4C-E45F-4027-BA68-F96B0A02571D}" destId="{D78AA7C5-C9F7-4450-B703-D42B40E08FD1}" srcOrd="16" destOrd="0" presId="urn:microsoft.com/office/officeart/2005/8/layout/chevron2"/>
    <dgm:cxn modelId="{C88A3858-4A33-4C79-9BB5-35BBCB3408DC}" type="presParOf" srcId="{D78AA7C5-C9F7-4450-B703-D42B40E08FD1}" destId="{B64982A1-F4B1-4184-AB4F-15170DCA0939}" srcOrd="0" destOrd="0" presId="urn:microsoft.com/office/officeart/2005/8/layout/chevron2"/>
    <dgm:cxn modelId="{8B7A0EB9-8B61-44C7-9686-2B224A205597}" type="presParOf" srcId="{D78AA7C5-C9F7-4450-B703-D42B40E08FD1}" destId="{9F7E050C-17A6-4AFD-9C32-73DBA53041B8}" srcOrd="1" destOrd="0" presId="urn:microsoft.com/office/officeart/2005/8/layout/chevron2"/>
    <dgm:cxn modelId="{E1E6BAB6-E46A-47D1-821E-89BDDFD439C3}" type="presParOf" srcId="{DEB6BC4C-E45F-4027-BA68-F96B0A02571D}" destId="{B94F1949-CA03-4551-91AF-9CCA6967BF3A}" srcOrd="17" destOrd="0" presId="urn:microsoft.com/office/officeart/2005/8/layout/chevron2"/>
    <dgm:cxn modelId="{13DA4328-BD9F-4D21-B185-323535EC6266}" type="presParOf" srcId="{DEB6BC4C-E45F-4027-BA68-F96B0A02571D}" destId="{F7527734-D1EC-4A21-A062-7518E9C22583}" srcOrd="18" destOrd="0" presId="urn:microsoft.com/office/officeart/2005/8/layout/chevron2"/>
    <dgm:cxn modelId="{9B1BBBF1-6199-4F30-977D-3DED9EAE7520}" type="presParOf" srcId="{F7527734-D1EC-4A21-A062-7518E9C22583}" destId="{90169AAE-4A5A-4EB9-90C2-29B10AC27DDC}" srcOrd="0" destOrd="0" presId="urn:microsoft.com/office/officeart/2005/8/layout/chevron2"/>
    <dgm:cxn modelId="{99F3E8BF-536E-401D-A619-944BACF6E43B}" type="presParOf" srcId="{F7527734-D1EC-4A21-A062-7518E9C22583}" destId="{3AAABBC3-9756-4237-9F91-32EDA0AC62DF}" srcOrd="1" destOrd="0" presId="urn:microsoft.com/office/officeart/2005/8/layout/chevro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3CD317-273C-46B8-93F2-DAA15C0F1A51}">
      <dsp:nvSpPr>
        <dsp:cNvPr id="0" name=""/>
        <dsp:cNvSpPr/>
      </dsp:nvSpPr>
      <dsp:spPr>
        <a:xfrm rot="5400000">
          <a:off x="-128878" y="129726"/>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Support  </a:t>
          </a:r>
        </a:p>
      </dsp:txBody>
      <dsp:txXfrm rot="-5400000">
        <a:off x="1" y="301563"/>
        <a:ext cx="601432" cy="257757"/>
      </dsp:txXfrm>
    </dsp:sp>
    <dsp:sp modelId="{B3D84EA2-22DA-4FFE-932F-6416D70D771D}">
      <dsp:nvSpPr>
        <dsp:cNvPr id="0" name=""/>
        <dsp:cNvSpPr/>
      </dsp:nvSpPr>
      <dsp:spPr>
        <a:xfrm rot="5400000">
          <a:off x="3188542" y="-2586261"/>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Strong support from top managment will allow publishing results and taking action easier in light of issues identified. </a:t>
          </a:r>
        </a:p>
        <a:p>
          <a:pPr marL="57150" lvl="1" indent="-57150" algn="l" defTabSz="400050">
            <a:lnSpc>
              <a:spcPct val="90000"/>
            </a:lnSpc>
            <a:spcBef>
              <a:spcPct val="0"/>
            </a:spcBef>
            <a:spcAft>
              <a:spcPct val="15000"/>
            </a:spcAft>
            <a:buChar char="•"/>
          </a:pPr>
          <a:r>
            <a:rPr lang="en-US" sz="900" kern="1200"/>
            <a:t>Top managment must be on board with reconducting this servay at regual intervals, the aim, design and intension of this servay must be in accordance with the board of directors/managers targets. </a:t>
          </a:r>
        </a:p>
      </dsp:txBody>
      <dsp:txXfrm rot="-5400000">
        <a:off x="601433" y="28110"/>
        <a:ext cx="5705430" cy="503949"/>
      </dsp:txXfrm>
    </dsp:sp>
    <dsp:sp modelId="{8710D8A9-8127-4929-81A1-2377B91B5941}">
      <dsp:nvSpPr>
        <dsp:cNvPr id="0" name=""/>
        <dsp:cNvSpPr/>
      </dsp:nvSpPr>
      <dsp:spPr>
        <a:xfrm rot="5400000">
          <a:off x="-128878" y="928364"/>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Business strategy </a:t>
          </a:r>
        </a:p>
      </dsp:txBody>
      <dsp:txXfrm rot="-5400000">
        <a:off x="1" y="1100201"/>
        <a:ext cx="601432" cy="257757"/>
      </dsp:txXfrm>
    </dsp:sp>
    <dsp:sp modelId="{2F088D2B-E18C-4FEF-8A14-5D05C73D5265}">
      <dsp:nvSpPr>
        <dsp:cNvPr id="0" name=""/>
        <dsp:cNvSpPr/>
      </dsp:nvSpPr>
      <dsp:spPr>
        <a:xfrm rot="5400000">
          <a:off x="3188542" y="-1787623"/>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The survay must be aligned with the Home Bargains business strategy so key areas can be identified such as leadership, absence, monotoring sexual harrasment and pay differences. </a:t>
          </a:r>
        </a:p>
      </dsp:txBody>
      <dsp:txXfrm rot="-5400000">
        <a:off x="601433" y="826748"/>
        <a:ext cx="5705430" cy="503949"/>
      </dsp:txXfrm>
    </dsp:sp>
    <dsp:sp modelId="{51F8D842-4F74-42E9-89C8-93F8C76065E4}">
      <dsp:nvSpPr>
        <dsp:cNvPr id="0" name=""/>
        <dsp:cNvSpPr/>
      </dsp:nvSpPr>
      <dsp:spPr>
        <a:xfrm rot="5400000">
          <a:off x="-128878" y="1727001"/>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Involvment </a:t>
          </a:r>
        </a:p>
      </dsp:txBody>
      <dsp:txXfrm rot="-5400000">
        <a:off x="1" y="1898838"/>
        <a:ext cx="601432" cy="257757"/>
      </dsp:txXfrm>
    </dsp:sp>
    <dsp:sp modelId="{9DCB51DA-5112-4A8E-943D-6C7A28EA3B5C}">
      <dsp:nvSpPr>
        <dsp:cNvPr id="0" name=""/>
        <dsp:cNvSpPr/>
      </dsp:nvSpPr>
      <dsp:spPr>
        <a:xfrm rot="5400000">
          <a:off x="3188542" y="-988986"/>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The survay is for the benfit of employees to and therefore they should be included in the creation. For example include the employee representative or the recognised union. Focus groups should also be considered if approprtiate.</a:t>
          </a:r>
        </a:p>
      </dsp:txBody>
      <dsp:txXfrm rot="-5400000">
        <a:off x="601433" y="1625385"/>
        <a:ext cx="5705430" cy="503949"/>
      </dsp:txXfrm>
    </dsp:sp>
    <dsp:sp modelId="{7F255EAF-4963-4151-9F09-81AC0C08BDBF}">
      <dsp:nvSpPr>
        <dsp:cNvPr id="0" name=""/>
        <dsp:cNvSpPr/>
      </dsp:nvSpPr>
      <dsp:spPr>
        <a:xfrm rot="5400000">
          <a:off x="-128878" y="2525639"/>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Organse the arrangments </a:t>
          </a:r>
        </a:p>
      </dsp:txBody>
      <dsp:txXfrm rot="-5400000">
        <a:off x="1" y="2697476"/>
        <a:ext cx="601432" cy="257757"/>
      </dsp:txXfrm>
    </dsp:sp>
    <dsp:sp modelId="{BCAF2324-35CA-4BB3-A458-B474FD15C8AF}">
      <dsp:nvSpPr>
        <dsp:cNvPr id="0" name=""/>
        <dsp:cNvSpPr/>
      </dsp:nvSpPr>
      <dsp:spPr>
        <a:xfrm rot="5400000">
          <a:off x="3188542" y="-190348"/>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Firstly this report reccomends that a small sample of a few stores be survayed due to the amount of data that would be recieved from over 400 stores. Using the area managers long term to govern the servay within their areas. Fairness is key and keeping inclusion whilst the survay is ongoing. </a:t>
          </a:r>
        </a:p>
      </dsp:txBody>
      <dsp:txXfrm rot="-5400000">
        <a:off x="601433" y="2424023"/>
        <a:ext cx="5705430" cy="503949"/>
      </dsp:txXfrm>
    </dsp:sp>
    <dsp:sp modelId="{9DDF7B24-39CF-40FE-BC9C-AD8213CFD568}">
      <dsp:nvSpPr>
        <dsp:cNvPr id="0" name=""/>
        <dsp:cNvSpPr/>
      </dsp:nvSpPr>
      <dsp:spPr>
        <a:xfrm rot="5400000">
          <a:off x="-128878" y="3324277"/>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Encouragment </a:t>
          </a:r>
        </a:p>
      </dsp:txBody>
      <dsp:txXfrm rot="-5400000">
        <a:off x="1" y="3496114"/>
        <a:ext cx="601432" cy="257757"/>
      </dsp:txXfrm>
    </dsp:sp>
    <dsp:sp modelId="{6134CB24-7BE7-4CC1-8B11-37351A64519A}">
      <dsp:nvSpPr>
        <dsp:cNvPr id="0" name=""/>
        <dsp:cNvSpPr/>
      </dsp:nvSpPr>
      <dsp:spPr>
        <a:xfrm rot="5400000">
          <a:off x="3188542" y="608289"/>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Publication and advertisments to encourage everyone to take part. Normally survays reach a 60-70% responce rate if a concistant effort is made to include everyone. Confedentiallity is key, previously managers have told employees how to answer and in fear of repurcussions they do so willingly not giving a fair and true responce. </a:t>
          </a:r>
        </a:p>
      </dsp:txBody>
      <dsp:txXfrm rot="-5400000">
        <a:off x="601433" y="3222660"/>
        <a:ext cx="5705430" cy="503949"/>
      </dsp:txXfrm>
    </dsp:sp>
    <dsp:sp modelId="{B6C26094-7467-4A2E-B24B-318097497C62}">
      <dsp:nvSpPr>
        <dsp:cNvPr id="0" name=""/>
        <dsp:cNvSpPr/>
      </dsp:nvSpPr>
      <dsp:spPr>
        <a:xfrm rot="5400000">
          <a:off x="-128878" y="4122915"/>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Confidentiality</a:t>
          </a:r>
        </a:p>
      </dsp:txBody>
      <dsp:txXfrm rot="-5400000">
        <a:off x="1" y="4294752"/>
        <a:ext cx="601432" cy="257757"/>
      </dsp:txXfrm>
    </dsp:sp>
    <dsp:sp modelId="{FAC9E287-3911-4338-8149-99F355ADBA19}">
      <dsp:nvSpPr>
        <dsp:cNvPr id="0" name=""/>
        <dsp:cNvSpPr/>
      </dsp:nvSpPr>
      <dsp:spPr>
        <a:xfrm rot="5400000">
          <a:off x="3188542" y="1406926"/>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Staff must feel protected and know that any answers are completly anonymus. An external agency should be used with no ties to managment or head office. If an external agency is not avalible then a confidential online source, for example servay monkey can be used. Data will be collected and calculated externally before analysed by managers. </a:t>
          </a:r>
        </a:p>
      </dsp:txBody>
      <dsp:txXfrm rot="-5400000">
        <a:off x="601433" y="4021297"/>
        <a:ext cx="5705430" cy="503949"/>
      </dsp:txXfrm>
    </dsp:sp>
    <dsp:sp modelId="{DC562CDC-986B-4500-8298-BB5770A6C6E3}">
      <dsp:nvSpPr>
        <dsp:cNvPr id="0" name=""/>
        <dsp:cNvSpPr/>
      </dsp:nvSpPr>
      <dsp:spPr>
        <a:xfrm rot="5400000">
          <a:off x="-128878" y="4921552"/>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The Questions </a:t>
          </a:r>
        </a:p>
      </dsp:txBody>
      <dsp:txXfrm rot="-5400000">
        <a:off x="1" y="5093389"/>
        <a:ext cx="601432" cy="257757"/>
      </dsp:txXfrm>
    </dsp:sp>
    <dsp:sp modelId="{70502ED9-5A31-438A-AF8C-6A2C0DFC75D1}">
      <dsp:nvSpPr>
        <dsp:cNvPr id="0" name=""/>
        <dsp:cNvSpPr/>
      </dsp:nvSpPr>
      <dsp:spPr>
        <a:xfrm rot="5400000">
          <a:off x="3188542" y="2205564"/>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The questions asked need a direct responce, the selection should include a range of engagment questions designed specifically to gage the attitude of the individual towards specific factors. </a:t>
          </a:r>
        </a:p>
      </dsp:txBody>
      <dsp:txXfrm rot="-5400000">
        <a:off x="601433" y="4819935"/>
        <a:ext cx="5705430" cy="503949"/>
      </dsp:txXfrm>
    </dsp:sp>
    <dsp:sp modelId="{1637B4A8-9FA9-432F-965E-B4AD246E3A54}">
      <dsp:nvSpPr>
        <dsp:cNvPr id="0" name=""/>
        <dsp:cNvSpPr/>
      </dsp:nvSpPr>
      <dsp:spPr>
        <a:xfrm rot="5400000">
          <a:off x="-128878" y="5720190"/>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Benchmark the questions </a:t>
          </a:r>
        </a:p>
      </dsp:txBody>
      <dsp:txXfrm rot="-5400000">
        <a:off x="1" y="5892027"/>
        <a:ext cx="601432" cy="257757"/>
      </dsp:txXfrm>
    </dsp:sp>
    <dsp:sp modelId="{42117A1C-C704-4537-A6EC-0DFBC12BDEDD}">
      <dsp:nvSpPr>
        <dsp:cNvPr id="0" name=""/>
        <dsp:cNvSpPr/>
      </dsp:nvSpPr>
      <dsp:spPr>
        <a:xfrm rot="5400000">
          <a:off x="3188542" y="3004202"/>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This survay should be part of an ongoing process undertaken every year. This will give the ability to montitor and grow employee engagment. An external agency would be more cost effective as they will corrolate the information for the business therefore allowing the managers to continue with their roles unimpeded. </a:t>
          </a:r>
        </a:p>
      </dsp:txBody>
      <dsp:txXfrm rot="-5400000">
        <a:off x="601433" y="5618573"/>
        <a:ext cx="5705430" cy="503949"/>
      </dsp:txXfrm>
    </dsp:sp>
    <dsp:sp modelId="{B64982A1-F4B1-4184-AB4F-15170DCA0939}">
      <dsp:nvSpPr>
        <dsp:cNvPr id="0" name=""/>
        <dsp:cNvSpPr/>
      </dsp:nvSpPr>
      <dsp:spPr>
        <a:xfrm rot="5400000">
          <a:off x="-128878" y="6518828"/>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Results </a:t>
          </a:r>
        </a:p>
      </dsp:txBody>
      <dsp:txXfrm rot="-5400000">
        <a:off x="1" y="6690665"/>
        <a:ext cx="601432" cy="257757"/>
      </dsp:txXfrm>
    </dsp:sp>
    <dsp:sp modelId="{9F7E050C-17A6-4AFD-9C32-73DBA53041B8}">
      <dsp:nvSpPr>
        <dsp:cNvPr id="0" name=""/>
        <dsp:cNvSpPr/>
      </dsp:nvSpPr>
      <dsp:spPr>
        <a:xfrm rot="5400000">
          <a:off x="3188542" y="3802840"/>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A statisitcal report can then be accumilated and simply discussed at area manager level to managers to see what can be done. This can isolate any areas or demographics that may be less engaged and why this is. </a:t>
          </a:r>
        </a:p>
      </dsp:txBody>
      <dsp:txXfrm rot="-5400000">
        <a:off x="601433" y="6417211"/>
        <a:ext cx="5705430" cy="503949"/>
      </dsp:txXfrm>
    </dsp:sp>
    <dsp:sp modelId="{90169AAE-4A5A-4EB9-90C2-29B10AC27DDC}">
      <dsp:nvSpPr>
        <dsp:cNvPr id="0" name=""/>
        <dsp:cNvSpPr/>
      </dsp:nvSpPr>
      <dsp:spPr>
        <a:xfrm rot="5400000">
          <a:off x="-128878" y="7317465"/>
          <a:ext cx="859189" cy="60143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Take action </a:t>
          </a:r>
        </a:p>
      </dsp:txBody>
      <dsp:txXfrm rot="-5400000">
        <a:off x="1" y="7489302"/>
        <a:ext cx="601432" cy="257757"/>
      </dsp:txXfrm>
    </dsp:sp>
    <dsp:sp modelId="{3AAABBC3-9756-4237-9F91-32EDA0AC62DF}">
      <dsp:nvSpPr>
        <dsp:cNvPr id="0" name=""/>
        <dsp:cNvSpPr/>
      </dsp:nvSpPr>
      <dsp:spPr>
        <a:xfrm rot="5400000">
          <a:off x="3188542" y="4601477"/>
          <a:ext cx="558473" cy="573269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US" sz="900" kern="1200"/>
            <a:t>Within a month of the servay being completed a full report should be avalible to all stores and a list of actions the compnay plans to undertake to ensure good employee engagment. </a:t>
          </a:r>
        </a:p>
      </dsp:txBody>
      <dsp:txXfrm rot="-5400000">
        <a:off x="601433" y="7215848"/>
        <a:ext cx="5705430" cy="50394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Hay17</b:Tag>
    <b:SourceType>JournalArticle</b:SourceType>
    <b:Guid>{D0C9FF94-8AA2-48FB-AF07-8280D9223F11}</b:Guid>
    <b:Title>Gender equality at work has barely improved in 10 years, report finds </b:Title>
    <b:Year>2017</b:Year>
    <b:JournalName>People Managment </b:JournalName>
    <b:Pages>Online </b:Pages>
    <b:Author>
      <b:Author>
        <b:NameList>
          <b:Person>
            <b:Last>Kurton</b:Last>
            <b:First>Hayley</b:First>
          </b:Person>
        </b:NameList>
      </b:Author>
    </b:Author>
    <b:RefOrder>15</b:RefOrder>
  </b:Source>
  <b:Source>
    <b:Tag>Nad17</b:Tag>
    <b:SourceType>InternetSite</b:SourceType>
    <b:Guid>{3C6CCC68-239D-4A50-A352-6CB867504CE2}</b:Guid>
    <b:Title>#MeToo: how a hashtag became a rallying cry against sexual harassment </b:Title>
    <b:Year>2017</b:Year>
    <b:InternetSiteTitle>The Guardian </b:InternetSiteTitle>
    <b:URL>https://www.theguardian.com/world/2017/oct/20/women-worldwide-use-hashtag-metoo-against-sexual-harassment</b:URL>
    <b:Author>
      <b:Author>
        <b:NameList>
          <b:Person>
            <b:Last>Khomami</b:Last>
            <b:First>Nadia</b:First>
          </b:Person>
        </b:NameList>
      </b:Author>
    </b:Author>
    <b:YearAccessed>21/02/19</b:YearAccessed>
    <b:RefOrder>10</b:RefOrder>
  </b:Source>
  <b:Source>
    <b:Tag>Tar19</b:Tag>
    <b:SourceType>InternetSite</b:SourceType>
    <b:Guid>{0E490F44-B824-4D04-BEA4-87D3F9B13B6C}</b:Guid>
    <b:Title>Vision and History </b:Title>
    <b:InternetSiteTitle>#Metoo Movement </b:InternetSiteTitle>
    <b:Year>2019</b:Year>
    <b:URL>https://metoomvmt.org/about/#history</b:URL>
    <b:Author>
      <b:Author>
        <b:NameList>
          <b:Person>
            <b:Last>Burke</b:Last>
            <b:First>Tarana</b:First>
          </b:Person>
        </b:NameList>
      </b:Author>
    </b:Author>
    <b:YearAccessed>21/02/19</b:YearAccessed>
    <b:RefOrder>16</b:RefOrder>
  </b:Source>
  <b:Source>
    <b:Tag>Bur19</b:Tag>
    <b:SourceType>JournalArticle</b:SourceType>
    <b:Guid>{5450D8FA-FEAF-4EA2-B417-AAB1D4D58B5B}</b:Guid>
    <b:Author>
      <b:Author>
        <b:NameList>
          <b:Person>
            <b:Last>Burt</b:Last>
            <b:First>Emily</b:First>
          </b:Person>
        </b:NameList>
      </b:Author>
    </b:Author>
    <b:Title>Women being judged differently at work, says survey </b:Title>
    <b:Year>2019</b:Year>
    <b:JournalName>People Managment </b:JournalName>
    <b:Pages>Online </b:Pages>
    <b:RefOrder>11</b:RefOrder>
  </b:Source>
  <b:Source>
    <b:Tag>Bob18</b:Tag>
    <b:SourceType>InternetSite</b:SourceType>
    <b:Guid>{AC4E422F-CC43-4A64-B63D-32ED308F06D6}</b:Guid>
    <b:Title>Margaret Atwood triggers online row with criticism of #MeToo movement</b:Title>
    <b:Year>2018</b:Year>
    <b:InternetSiteTitle>The Telegraph</b:InternetSiteTitle>
    <b:Month>01</b:Month>
    <b:Day>16</b:Day>
    <b:URL>https://www.telegraph.co.uk/news/2018/01/16/margaret-atwood-triggers-online-row-criticism-metoo-movement/</b:URL>
    <b:Author>
      <b:Author>
        <b:NameList>
          <b:Person>
            <b:Last>Crully</b:Last>
            <b:First>Bob</b:First>
          </b:Person>
        </b:NameList>
      </b:Author>
    </b:Author>
    <b:YearAccessed>02/03/19</b:YearAccessed>
    <b:RefOrder>17</b:RefOrder>
  </b:Source>
  <b:Source>
    <b:Tag>Atw18</b:Tag>
    <b:SourceType>InternetSite</b:SourceType>
    <b:Guid>{E3B55B6D-7E53-41E3-93A4-6999D03C228A}</b:Guid>
    <b:Author>
      <b:Author>
        <b:NameList>
          <b:Person>
            <b:Last>Atwood</b:Last>
            <b:First>Margret</b:First>
          </b:Person>
        </b:NameList>
      </b:Author>
    </b:Author>
    <b:Title>Am i a bad feminist?</b:Title>
    <b:InternetSiteTitle>The Globe and Mail</b:InternetSiteTitle>
    <b:Year>2018</b:Year>
    <b:Month>01</b:Month>
    <b:Day>15</b:Day>
    <b:URL>https://www.theglobeandmail.com/opinion/am-i-a-bad-feminist/article37591823/</b:URL>
    <b:YearAccessed>02/03/19</b:YearAccessed>
    <b:RefOrder>18</b:RefOrder>
  </b:Source>
  <b:Source>
    <b:Tag>Dix19</b:Tag>
    <b:SourceType>InternetSite</b:SourceType>
    <b:Guid>{E8E2E0E1-FA6C-49DC-A93A-21E2CCB62DD6}</b:Guid>
    <b:Title>Sir Philip Green's PR team walk away in wake of sex and race allegations</b:Title>
    <b:InternetSiteTitle>Telegraph</b:InternetSiteTitle>
    <b:Year>2019</b:Year>
    <b:Month>02</b:Month>
    <b:Day>28</b:Day>
    <b:Author>
      <b:Author>
        <b:NameList>
          <b:Person>
            <b:Last>Dixon</b:Last>
            <b:First>Hayley</b:First>
          </b:Person>
          <b:Person>
            <b:Last>Mendick </b:Last>
            <b:First>Robert </b:First>
          </b:Person>
        </b:NameList>
      </b:Author>
    </b:Author>
    <b:YearAccessed>02/03/19</b:YearAccessed>
    <b:URL>https://www.telegraph.co.uk/news/2019/02/28/sir-philip-greens-pr-team-walk-away-wake-sexand-race-allegations/</b:URL>
    <b:RefOrder>19</b:RefOrder>
  </b:Source>
  <b:Source>
    <b:Tag>Cai19</b:Tag>
    <b:SourceType>InternetSite</b:SourceType>
    <b:Guid>{6CED8DFF-AE59-42AE-90B3-9576D13F24A2}</b:Guid>
    <b:Title>Karren Brady steps down as chair of Philip Green’s retail group after sexual misconduct scandal</b:Title>
    <b:InternetSiteTitle>Independent</b:InternetSiteTitle>
    <b:Year>2019</b:Year>
    <b:Month>02</b:Month>
    <b:Day>25</b:Day>
    <b:URL>https://www.independent.co.uk/news/business/news/karren-brady-resigns-arcadia-philip-green-sexual-misconduct-topshop-a8795551.html</b:URL>
    <b:Author>
      <b:Author>
        <b:NameList>
          <b:Person>
            <b:Last>Morrison</b:Last>
            <b:First>Caitlin</b:First>
          </b:Person>
        </b:NameList>
      </b:Author>
    </b:Author>
    <b:YearAccessed>02/03/19</b:YearAccessed>
    <b:RefOrder>20</b:RefOrder>
  </b:Source>
  <b:Source>
    <b:Tag>Rob18</b:Tag>
    <b:SourceType>InternetSite</b:SourceType>
    <b:Guid>{F38BD60F-4AC9-4E97-9FB8-0E21C7107F05}</b:Guid>
    <b:Title>How the power of Parliament came down against Sir Philip Green </b:Title>
    <b:InternetSiteTitle>Telegraph</b:InternetSiteTitle>
    <b:Year>2018</b:Year>
    <b:Month>10</b:Month>
    <b:Day>25</b:Day>
    <b:URL>https://www.telegraph.co.uk/news/2018/10/25/power-parliament-came-against-sir-philip-green/</b:URL>
    <b:Author>
      <b:Author>
        <b:NameList>
          <b:Person>
            <b:Last>Mendick</b:Last>
            <b:First>Robert</b:First>
          </b:Person>
        </b:NameList>
      </b:Author>
    </b:Author>
    <b:YearAccessed>02/03/19</b:YearAccessed>
    <b:RefOrder>21</b:RefOrder>
  </b:Source>
  <b:Source>
    <b:Tag>TJM19</b:Tag>
    <b:SourceType>InternetSite</b:SourceType>
    <b:Guid>{324E84F7-BD91-4EB1-9994-60EF8CA03A3D}</b:Guid>
    <b:Title>About us </b:Title>
    <b:Year>2019</b:Year>
    <b:InternetSiteTitle>Home Bargains Corporate </b:InternetSiteTitle>
    <b:Month>03</b:Month>
    <b:Day>22</b:Day>
    <b:URL>https://corporate.homebargains.co.uk/about/</b:URL>
    <b:Author>
      <b:Author>
        <b:NameList>
          <b:Person>
            <b:Last>Morris</b:Last>
            <b:First>T</b:First>
            <b:Middle>J</b:Middle>
          </b:Person>
        </b:NameList>
      </b:Author>
    </b:Author>
    <b:YearAccessed>25/03/19</b:YearAccessed>
    <b:RefOrder>22</b:RefOrder>
  </b:Source>
  <b:Source>
    <b:Tag>Gen14</b:Tag>
    <b:SourceType>InternetSite</b:SourceType>
    <b:Guid>{D3108B4A-679B-4A71-A844-0656E548CD72}</b:Guid>
    <b:Author>
      <b:Author>
        <b:NameList>
          <b:Person>
            <b:Last>Gender equality act</b:Last>
          </b:Person>
        </b:NameList>
      </b:Author>
    </b:Author>
    <b:Title>International Development (Gender Equality) Act 2014</b:Title>
    <b:InternetSiteTitle>Legislation.gov</b:InternetSiteTitle>
    <b:Year>2014</b:Year>
    <b:URL>http://www.legislation.gov.uk/ukpga/2014/9/contents</b:URL>
    <b:YearAccessed>22/03/19</b:YearAccessed>
    <b:RefOrder>23</b:RefOrder>
  </b:Source>
  <b:Source>
    <b:Tag>Equ10</b:Tag>
    <b:SourceType>InternetSite</b:SourceType>
    <b:Guid>{972183A9-80BB-4038-88A5-B2057D1888C2}</b:Guid>
    <b:Author>
      <b:Author>
        <b:NameList>
          <b:Person>
            <b:Last>Equality act</b:Last>
          </b:Person>
        </b:NameList>
      </b:Author>
    </b:Author>
    <b:Title>Equality act 2010</b:Title>
    <b:InternetSiteTitle>Legislation.gov</b:InternetSiteTitle>
    <b:Year>2010</b:Year>
    <b:URL>http://www.legislation.gov.uk/ukpga/2010/15/contents</b:URL>
    <b:YearAccessed>22/03/19</b:YearAccessed>
    <b:RefOrder>24</b:RefOrder>
  </b:Source>
  <b:Source>
    <b:Tag>CIP19</b:Tag>
    <b:SourceType>InternetSite</b:SourceType>
    <b:Guid>{4E5F29D7-425A-4754-BC90-02AFC50390D5}</b:Guid>
    <b:Title>Employee Relations: an introduction</b:Title>
    <b:Year>2019</b:Year>
    <b:Author>
      <b:Author>
        <b:NameList>
          <b:Person>
            <b:Last>CIPD</b:Last>
          </b:Person>
        </b:NameList>
      </b:Author>
    </b:Author>
    <b:InternetSiteTitle>CIPD</b:InternetSiteTitle>
    <b:YearAccessed>02/04/19</b:YearAccessed>
    <b:RefOrder>25</b:RefOrder>
  </b:Source>
  <b:Source>
    <b:Tag>Dun07</b:Tag>
    <b:SourceType>JournalArticle</b:SourceType>
    <b:Guid>{EA93F58E-8F61-4AC7-B784-3F13C85F3C7C}</b:Guid>
    <b:Title>Re-conceptualizing voice in the non-union</b:Title>
    <b:Year>2007 </b:Year>
    <b:Author>
      <b:Author>
        <b:NameList>
          <b:Person>
            <b:Last>Dundon</b:Last>
            <b:First>Tony</b:First>
          </b:Person>
          <b:Person>
            <b:Last>Gollan</b:Last>
            <b:First>Paul </b:First>
          </b:Person>
        </b:NameList>
      </b:Author>
    </b:Author>
    <b:JournalName>Int. J. of Human Resource Management</b:JournalName>
    <b:Pages>1182–1198</b:Pages>
    <b:Month>July </b:Month>
    <b:Volume>18</b:Volume>
    <b:Issue>7</b:Issue>
    <b:RefOrder>3</b:RefOrder>
  </b:Source>
  <b:Source>
    <b:Tag>Har06</b:Tag>
    <b:SourceType>JournalArticle</b:SourceType>
    <b:Guid>{4C52F603-BDDE-4706-9209-EAFD4DCECA91}</b:Guid>
    <b:Title>Capturing Complexity: Developing an Integrated Approach to Analyzing HRM in SMEs  </b:Title>
    <b:JournalName>Human Resource Management Journal</b:JournalName>
    <b:Year>2006</b:Year>
    <b:Pages>48-73</b:Pages>
    <b:Author>
      <b:Author>
        <b:NameList>
          <b:Person>
            <b:Last>Harney</b:Last>
            <b:First>B</b:First>
          </b:Person>
          <b:Person>
            <b:Last>Dundon</b:Last>
            <b:First>T</b:First>
          </b:Person>
        </b:NameList>
      </b:Author>
    </b:Author>
    <b:Volume>16</b:Volume>
    <b:Issue>1</b:Issue>
    <b:RefOrder>26</b:RefOrder>
  </b:Source>
  <b:Source>
    <b:Tag>Chi97</b:Tag>
    <b:SourceType>JournalArticle</b:SourceType>
    <b:Guid>{F4321B55-ECDE-40EC-B97F-B0197060BD97}</b:Guid>
    <b:Author>
      <b:Author>
        <b:NameList>
          <b:Person>
            <b:Last>Child</b:Last>
            <b:First>J.</b:First>
          </b:Person>
        </b:NameList>
      </b:Author>
    </b:Author>
    <b:Title>Strategic Choice in the Analysis of Action, Structure, Organisation and Environment: Retrospect and Prospect</b:Title>
    <b:JournalName>Organisation Studies</b:JournalName>
    <b:Year>1997</b:Year>
    <b:Pages>43–76</b:Pages>
    <b:Volume>18</b:Volume>
    <b:Issue>1</b:Issue>
    <b:RefOrder>27</b:RefOrder>
  </b:Source>
  <b:Source>
    <b:Tag>Car18</b:Tag>
    <b:SourceType>JournalArticle</b:SourceType>
    <b:Guid>{DE9C1756-CECC-439B-BA55-5D15162CBD5B}</b:Guid>
    <b:Title>Gender, Management Styles, and Forms of Capital</b:Title>
    <b:JournalName>Journal of Business Ethics</b:JournalName>
    <b:Year>2018</b:Year>
    <b:Pages>357-373.</b:Pages>
    <b:Author>
      <b:Author>
        <b:NameList>
          <b:Person>
            <b:Last>Carmona</b:Last>
            <b:First>Salvador</b:First>
          </b:Person>
          <b:Person>
            <b:Last>Ezzamel</b:Last>
            <b:First>Mahmoud</b:First>
          </b:Person>
          <b:Person>
            <b:Last>Mogotocoro</b:Last>
            <b:First>Claudia</b:First>
          </b:Person>
        </b:NameList>
      </b:Author>
    </b:Author>
    <b:Month>December</b:Month>
    <b:Volume>153</b:Volume>
    <b:Issue>2</b:Issue>
    <b:RefOrder>2</b:RefOrder>
  </b:Source>
  <b:Source>
    <b:Tag>Emo07</b:Tag>
    <b:SourceType>Film</b:SourceType>
    <b:Guid>{641A34D4-8F8C-4074-8B27-2DAE3CAFA514}</b:Guid>
    <b:Title>Millennials on Millennials</b:Title>
    <b:Year>2007</b:Year>
    <b:Author>
      <b:Author>
        <b:NameList>
          <b:Person>
            <b:Last>Hershatter</b:Last>
            <b:First>A.</b:First>
          </b:Person>
        </b:NameList>
      </b:Author>
      <b:Director>
        <b:NameList>
          <b:Person>
            <b:Last>Hershatter</b:Last>
            <b:First>A.</b:First>
          </b:Person>
        </b:NameList>
      </b:Director>
    </b:Author>
    <b:ProductionCompany>Emory University </b:ProductionCompany>
    <b:RefOrder>28</b:RefOrder>
  </b:Source>
  <b:Source>
    <b:Tag>Her10</b:Tag>
    <b:SourceType>JournalArticle</b:SourceType>
    <b:Guid>{4250CB8D-E485-49EF-97E3-F298E5DE33AA}</b:Guid>
    <b:Title>Millennials and the World of Work: An Organization</b:Title>
    <b:Year>2010</b:Year>
    <b:JournalName>Journal of Business &amp; Psychology </b:JournalName>
    <b:Pages>211–223</b:Pages>
    <b:Author>
      <b:Author>
        <b:NameList>
          <b:Person>
            <b:Last>Hershatter</b:Last>
            <b:First>Andrea</b:First>
          </b:Person>
          <b:Person>
            <b:Last>Epstein</b:Last>
            <b:First>Molly </b:First>
          </b:Person>
        </b:NameList>
      </b:Author>
    </b:Author>
    <b:Month>03</b:Month>
    <b:Day>05</b:Day>
    <b:Volume>25</b:Volume>
    <b:Issue>0</b:Issue>
    <b:RefOrder>29</b:RefOrder>
  </b:Source>
  <b:Source>
    <b:Tag>Gen10</b:Tag>
    <b:SourceType>Book</b:SourceType>
    <b:Guid>{CD55F55E-92EB-4752-9F47-7A053034EA26}</b:Guid>
    <b:Title>Managing Employment Relations</b:Title>
    <b:Year>2016</b:Year>
    <b:City>London</b:City>
    <b:Publisher>CIPD</b:Publisher>
    <b:Author>
      <b:Author>
        <b:NameList>
          <b:Person>
            <b:Last>Gennard</b:Last>
            <b:First>John</b:First>
          </b:Person>
          <b:Person>
            <b:Last>Judge</b:Last>
            <b:First>Graham</b:First>
          </b:Person>
        </b:NameList>
      </b:Author>
    </b:Author>
    <b:Edition>5th</b:Edition>
    <b:RefOrder>1</b:RefOrder>
  </b:Source>
  <b:Source>
    <b:Tag>Kin05</b:Tag>
    <b:SourceType>JournalArticle</b:SourceType>
    <b:Guid>{98E6547B-50A4-47F9-A04E-C0D6837334C6}</b:Guid>
    <b:Title>Satisfaction with HR practices and commitment to the organisation; one size does not fit all</b:Title>
    <b:Year>2005</b:Year>
    <b:JournalName>Human Resource Managment </b:JournalName>
    <b:Pages>9-20</b:Pages>
    <b:Author>
      <b:Author>
        <b:NameList>
          <b:Person>
            <b:Last>Kinnie</b:Last>
            <b:First>N</b:First>
          </b:Person>
          <b:Person>
            <b:Last>Hutchingson </b:Last>
            <b:First>S</b:First>
          </b:Person>
          <b:Person>
            <b:Last>Purcell </b:Last>
            <b:First>J</b:First>
          </b:Person>
          <b:Person>
            <b:Last>Rayton </b:Last>
            <b:First>B</b:First>
          </b:Person>
          <b:Person>
            <b:Last>Swart </b:Last>
            <b:First>B</b:First>
          </b:Person>
        </b:NameList>
      </b:Author>
    </b:Author>
    <b:Volume>15</b:Volume>
    <b:Issue>4</b:Issue>
    <b:RefOrder>30</b:RefOrder>
  </b:Source>
  <b:Source>
    <b:Tag>Pur09</b:Tag>
    <b:SourceType>Book</b:SourceType>
    <b:Guid>{8A010594-F8A5-420C-8645-BCA5CB810F2D}</b:Guid>
    <b:Author>
      <b:Author>
        <b:NameList>
          <b:Person>
            <b:Last>Purcell</b:Last>
            <b:First>J</b:First>
          </b:Person>
          <b:Person>
            <b:Last>Kinnie </b:Last>
            <b:First>N</b:First>
          </b:Person>
          <b:Person>
            <b:Last>Swart </b:Last>
            <b:First>J</b:First>
          </b:Person>
        </b:NameList>
      </b:Author>
    </b:Author>
    <b:Title>People managment and preformance </b:Title>
    <b:JournalName>People Managment and Preformance</b:JournalName>
    <b:Year>2009</b:Year>
    <b:City>London </b:City>
    <b:Publisher>Routledge</b:Publisher>
    <b:RefOrder>31</b:RefOrder>
  </b:Source>
  <b:Source>
    <b:Tag>CIP17</b:Tag>
    <b:SourceType>Report</b:SourceType>
    <b:Guid>{0E60DBAE-E80E-432A-BDD0-FEC368122434}</b:Guid>
    <b:Title>Developing managers to manage sustainable employee engagement health and well-being</b:Title>
    <b:Year>2017</b:Year>
    <b:City>London </b:City>
    <b:Publisher>CIPD</b:Publisher>
    <b:Author>
      <b:Author>
        <b:Corporate>CIPDa</b:Corporate>
      </b:Author>
    </b:Author>
    <b:RefOrder>4</b:RefOrder>
  </b:Source>
  <b:Source>
    <b:Tag>CIP171</b:Tag>
    <b:SourceType>Report</b:SourceType>
    <b:Guid>{9E9B7635-1633-4072-B1F7-E7843E488093}</b:Guid>
    <b:Author>
      <b:Author>
        <b:NameList>
          <b:Person>
            <b:Last>CIPDb</b:Last>
          </b:Person>
        </b:NameList>
      </b:Author>
    </b:Author>
    <b:Title>The maturity model </b:Title>
    <b:Year>2017</b:Year>
    <b:Publisher>CIPD</b:Publisher>
    <b:City>London </b:City>
    <b:RefOrder>14</b:RefOrder>
  </b:Source>
  <b:Source>
    <b:Tag>Sea15</b:Tag>
    <b:SourceType>JournalArticle</b:SourceType>
    <b:Guid>{0436297C-B97B-474C-82B9-830584F94E72}</b:Guid>
    <b:Title>The Two Sides of Employee Engagement</b:Title>
    <b:Year>2015</b:Year>
    <b:Author>
      <b:Author>
        <b:NameList>
          <b:Person>
            <b:Last>Graber</b:Last>
            <b:First>Sean</b:First>
          </b:Person>
        </b:NameList>
      </b:Author>
    </b:Author>
    <b:JournalName>Harvard Business Review</b:JournalName>
    <b:RefOrder>5</b:RefOrder>
  </b:Source>
  <b:Source>
    <b:Tag>Jac17</b:Tag>
    <b:SourceType>JournalArticle</b:SourceType>
    <b:Guid>{4DEBA915-6030-4AA9-8E9D-D41D5FC3B5F2}</b:Guid>
    <b:Title>Why the Millions We Spend on Employee Engagement Buy Us So Little</b:Title>
    <b:JournalName>Harvard Business Review </b:JournalName>
    <b:Year>2017</b:Year>
    <b:Author>
      <b:Author>
        <b:NameList>
          <b:Person>
            <b:Last>Morgan</b:Last>
            <b:First>Jacob</b:First>
          </b:Person>
        </b:NameList>
      </b:Author>
    </b:Author>
    <b:RefOrder>7</b:RefOrder>
  </b:Source>
  <b:Source>
    <b:Tag>Cha18</b:Tag>
    <b:SourceType>JournalArticle</b:SourceType>
    <b:Guid>{4316DFED-0267-4996-BBA7-976111903192}</b:Guid>
    <b:Title>Is Employee Engagement Just a Reflection of Personality?</b:Title>
    <b:JournalName>Harvard Business Review</b:JournalName>
    <b:Year>2018</b:Year>
    <b:Author>
      <b:Author>
        <b:NameList>
          <b:Person>
            <b:Last>Chamorro-Premuzic</b:Last>
            <b:First>Tomas</b:First>
          </b:Person>
          <b:Person>
            <b:Last>Garrad </b:Last>
            <b:First>Lewis</b:First>
          </b:Person>
          <b:Person>
            <b:Last>Elzinger</b:Last>
            <b:First>Didier</b:First>
          </b:Person>
        </b:NameList>
      </b:Author>
    </b:Author>
    <b:RefOrder>6</b:RefOrder>
  </b:Source>
  <b:Source>
    <b:Tag>Jud18</b:Tag>
    <b:SourceType>JournalArticle</b:SourceType>
    <b:Guid>{9F545EE9-A9F2-4F04-904A-8DBD9B261C77}</b:Guid>
    <b:Title>Employee Surveys Are Still One of the Best Ways to Measure Engagement</b:Title>
    <b:JournalName>Harvard Business Review </b:JournalName>
    <b:Year>2018</b:Year>
    <b:Author>
      <b:Author>
        <b:NameList>
          <b:Person>
            <b:Last>Judd</b:Last>
            <b:First>Scott</b:First>
          </b:Person>
          <b:Person>
            <b:Last>O'rourke</b:Last>
            <b:First>Eric</b:First>
          </b:Person>
          <b:Person>
            <b:Last>Grant </b:Last>
            <b:First>Adam </b:First>
          </b:Person>
        </b:NameList>
      </b:Author>
    </b:Author>
    <b:RefOrder>13</b:RefOrder>
  </b:Source>
  <b:Source>
    <b:Tag>Lou19</b:Tag>
    <b:SourceType>InternetSite</b:SourceType>
    <b:Guid>{3D9AA696-3EBB-4D27-9278-2EF92FB7C95A}</b:Guid>
    <b:Title>Employee voice</b:Title>
    <b:Year>2019</b:Year>
    <b:InternetSiteTitle>CIPD</b:InternetSiteTitle>
    <b:Month>01</b:Month>
    <b:Day>31</b:Day>
    <b:URL>https://www.cipd.co.uk/knowledge/fundamentals/relations/communication/voice-factsheet</b:URL>
    <b:Author>
      <b:Author>
        <b:NameList>
          <b:Person>
            <b:Last>Baczor</b:Last>
            <b:First>Louisa</b:First>
          </b:Person>
        </b:NameList>
      </b:Author>
    </b:Author>
    <b:RefOrder>8</b:RefOrder>
  </b:Source>
  <b:Source>
    <b:Tag>Lou17</b:Tag>
    <b:SourceType>InternetSite</b:SourceType>
    <b:Guid>{7021ED0E-2EFC-4EC3-A096-A8BEBBF7D2F1}</b:Guid>
    <b:Author>
      <b:Author>
        <b:NameList>
          <b:Person>
            <b:Last>Louisa Baczor (a)</b:Last>
          </b:Person>
        </b:NameList>
      </b:Author>
    </b:Author>
    <b:Title>Workplace bullying and absence – spotting the signs</b:Title>
    <b:InternetSiteTitle>CIPD</b:InternetSiteTitle>
    <b:Year>2017</b:Year>
    <b:Month>10</b:Month>
    <b:Day>20</b:Day>
    <b:URL>https://www.cipd.co.uk/news-views/nutshell/issue-71/workplace-bullying</b:URL>
    <b:RefOrder>32</b:RefOrder>
  </b:Source>
  <b:Source>
    <b:Tag>Jen17</b:Tag>
    <b:SourceType>JournalArticle</b:SourceType>
    <b:Guid>{F80C72D9-A14B-4007-ABA5-69B989BB3C6D}</b:Guid>
    <b:Title>Where Employee Surveys on Burnout and Engagement Go Wrong</b:Title>
    <b:Year>2017</b:Year>
    <b:URL>https://hbr.org/2017/12/where-employee-surveys-on-burnout-and-engagement-go-wrong</b:URL>
    <b:Author>
      <b:Author>
        <b:NameList>
          <b:Person>
            <b:Last>Cullen</b:Last>
            <b:First>Jennifer</b:First>
          </b:Person>
        </b:NameList>
      </b:Author>
    </b:Author>
    <b:JournalName>Harvard Buisness Review </b:JournalName>
    <b:RefOrder>12</b:RefOrder>
  </b:Source>
  <b:Source>
    <b:Tag>Jac03</b:Tag>
    <b:SourceType>JournalArticle</b:SourceType>
    <b:Guid>{EAE3AF26-05D5-4D1C-9FD8-C91E76C1BA59}</b:Guid>
    <b:Title>Fear of Repurcussions</b:Title>
    <b:Year>2003</b:Year>
    <b:Author>
      <b:Author>
        <b:NameList>
          <b:Person>
            <b:Last>Jackman</b:Last>
            <b:First>Jay</b:First>
          </b:Person>
          <b:Person>
            <b:Last>Strober</b:Last>
            <b:First>Myra</b:First>
          </b:Person>
        </b:NameList>
      </b:Author>
    </b:Author>
    <b:JournalName>Harvard business review</b:JournalName>
    <b:RefOrder>33</b:RefOrder>
  </b:Source>
  <b:Source>
    <b:Tag>CIPD19</b:Tag>
    <b:SourceType>InternetSite</b:SourceType>
    <b:Guid>{06BF531F-8C26-4FC8-A8D4-A1106F66A89F}</b:Guid>
    <b:Title>Employee Voice</b:Title>
    <b:Year>2019</b:Year>
    <b:Author>
      <b:Author>
        <b:Corporate>CIPDc</b:Corporate>
      </b:Author>
    </b:Author>
    <b:InternetSiteTitle>CIPD</b:InternetSiteTitle>
    <b:URL>https://www.cipd.co.uk/knowledge/fundamentals/relations/communication/voice-factsheet#6185</b:URL>
    <b:YearAccessed>16/04/19</b:YearAccessed>
    <b:RefOrder>9</b:RefOrder>
  </b:Source>
  <b:Source>
    <b:Tag>Joh18</b:Tag>
    <b:SourceType>Book</b:SourceType>
    <b:Guid>{E1C2763B-81F5-48F3-A41C-F008A9694E46}</b:Guid>
    <b:Title>Handbook of employee commitment </b:Title>
    <b:Year>2018</b:Year>
    <b:City>Sydney </b:City>
    <b:Publisher>Edward Elgar Publishing</b:Publisher>
    <b:Author>
      <b:Author>
        <b:NameList>
          <b:Person>
            <b:Last>Meyer</b:Last>
            <b:First>John</b:First>
            <b:Middle>P</b:Middle>
          </b:Person>
        </b:NameList>
      </b:Author>
    </b:Author>
    <b:RefOrder>34</b:RefOrder>
  </b:Source>
  <b:Source>
    <b:Tag>Edm16</b:Tag>
    <b:SourceType>Book</b:SourceType>
    <b:Guid>{06DBFB5D-AC73-44D4-97F6-4559BD0C5580}</b:Guid>
    <b:Title>Framing work: Unitary, pluralist and critical perspectives in the 21st century </b:Title>
    <b:Year>2016 </b:Year>
    <b:City>Oxford </b:City>
    <b:Publisher>Oxford university press</b:Publisher>
    <b:Author>
      <b:Author>
        <b:NameList>
          <b:Person>
            <b:Last>Heery</b:Last>
            <b:First>Edmund</b:First>
          </b:Person>
        </b:NameList>
      </b:Author>
    </b:Author>
    <b:RefOrder>35</b:RefOrder>
  </b:Source>
  <b:Source>
    <b:Tag>Coo08</b:Tag>
    <b:SourceType>Book</b:SourceType>
    <b:Guid>{C154DF54-9658-47CC-8EB4-D87D577DF3A5}</b:Guid>
    <b:Author>
      <b:Author>
        <b:NameList>
          <b:Person>
            <b:Last>Cook</b:Last>
            <b:First>Sarah</b:First>
          </b:Person>
        </b:NameList>
      </b:Author>
    </b:Author>
    <b:Title>The essential guide to employee engagment </b:Title>
    <b:Year>2008</b:Year>
    <b:City>London </b:City>
    <b:Publisher>Kogan Press</b:Publisher>
    <b:RefOrder>36</b:RefOrder>
  </b:Source>
  <b:Source>
    <b:Tag>Cat17</b:Tag>
    <b:SourceType>Book</b:SourceType>
    <b:Guid>{188EB7C4-95AB-4483-A8A2-1A2FF01D59BD}</b:Guid>
    <b:Title>The butterfly effect </b:Title>
    <b:Year>2017</b:Year>
    <b:City>London </b:City>
    <b:Publisher>Harvard university press</b:Publisher>
    <b:Author>
      <b:Author>
        <b:NameList>
          <b:Person>
            <b:Last>Mackinnon</b:Last>
            <b:First>Catherine</b:First>
          </b:Person>
        </b:NameList>
      </b:Author>
    </b:Author>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A42F3B-4EAA-4D32-B0F2-A8788B409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2082</TotalTime>
  <Pages>34</Pages>
  <Words>6183</Words>
  <Characters>35247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Managing Employee Relations</vt:lpstr>
    </vt:vector>
  </TitlesOfParts>
  <Company>University of Wales Trinity Saint David</Company>
  <LinksUpToDate>false</LinksUpToDate>
  <CharactersWithSpaces>41348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Employee Relations</dc:title>
  <dc:subject>Critical evaluation of Harrassment within home bargains as a barrier to employee engagment.</dc:subject>
  <dc:creator>Lorna Jones (1302640)</dc:creator>
  <cp:keywords/>
  <dc:description/>
  <cp:lastModifiedBy>David Jones</cp:lastModifiedBy>
  <cp:revision>42</cp:revision>
  <cp:lastPrinted>2019-04-10T15:42:00Z</cp:lastPrinted>
  <dcterms:created xsi:type="dcterms:W3CDTF">2019-02-19T13:08:00Z</dcterms:created>
  <dcterms:modified xsi:type="dcterms:W3CDTF">2019-04-17T12:12:00Z</dcterms:modified>
</cp:coreProperties>
</file>