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3E53" w:rsidRDefault="00EF3E53" w:rsidP="00EF3E53">
      <w:pPr>
        <w:spacing w:line="360" w:lineRule="auto"/>
        <w:jc w:val="center"/>
        <w:rPr>
          <w:rFonts w:ascii="Times New Roman" w:hAnsi="Times New Roman" w:cs="Times New Roman"/>
          <w:b/>
          <w:sz w:val="24"/>
          <w:szCs w:val="24"/>
          <w:lang w:val="en-GB"/>
        </w:rPr>
      </w:pPr>
    </w:p>
    <w:p w:rsidR="00EF3E53" w:rsidRDefault="00EF3E53" w:rsidP="00EF3E53">
      <w:pPr>
        <w:spacing w:line="360" w:lineRule="auto"/>
        <w:jc w:val="center"/>
        <w:rPr>
          <w:rFonts w:ascii="Times New Roman" w:hAnsi="Times New Roman" w:cs="Times New Roman"/>
          <w:b/>
          <w:sz w:val="24"/>
          <w:szCs w:val="24"/>
          <w:lang w:val="en-GB"/>
        </w:rPr>
      </w:pPr>
    </w:p>
    <w:p w:rsidR="00EF3E53" w:rsidRDefault="00EF3E53" w:rsidP="00EF3E53">
      <w:pPr>
        <w:spacing w:line="360" w:lineRule="auto"/>
        <w:jc w:val="center"/>
        <w:rPr>
          <w:rFonts w:ascii="Times New Roman" w:hAnsi="Times New Roman" w:cs="Times New Roman"/>
          <w:b/>
          <w:sz w:val="24"/>
          <w:szCs w:val="24"/>
          <w:lang w:val="en-GB"/>
        </w:rPr>
      </w:pPr>
    </w:p>
    <w:p w:rsidR="00EF3E53" w:rsidRDefault="00EF3E53" w:rsidP="00EF3E53">
      <w:pPr>
        <w:spacing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Derek E. Augustus</w:t>
      </w:r>
    </w:p>
    <w:p w:rsidR="00EF3E53" w:rsidRDefault="00EF3E53" w:rsidP="00EF3E53">
      <w:pPr>
        <w:spacing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Student Number: 1715155</w:t>
      </w:r>
    </w:p>
    <w:p w:rsidR="00EF3E53" w:rsidRDefault="00EF3E53" w:rsidP="00EF3E53">
      <w:pPr>
        <w:spacing w:line="360" w:lineRule="auto"/>
        <w:jc w:val="center"/>
        <w:rPr>
          <w:rFonts w:ascii="Times New Roman" w:hAnsi="Times New Roman" w:cs="Times New Roman"/>
          <w:b/>
          <w:sz w:val="24"/>
          <w:szCs w:val="24"/>
          <w:lang w:val="en-GB"/>
        </w:rPr>
      </w:pPr>
    </w:p>
    <w:p w:rsidR="00EF3E53" w:rsidRPr="008D6F2C" w:rsidRDefault="00EF3E53" w:rsidP="00EF3E53">
      <w:pPr>
        <w:spacing w:line="360" w:lineRule="auto"/>
        <w:jc w:val="center"/>
        <w:rPr>
          <w:rFonts w:ascii="Times New Roman" w:hAnsi="Times New Roman" w:cs="Times New Roman"/>
          <w:b/>
          <w:sz w:val="24"/>
          <w:szCs w:val="24"/>
          <w:lang w:val="en-GB"/>
        </w:rPr>
      </w:pPr>
      <w:r w:rsidRPr="008D6F2C">
        <w:rPr>
          <w:rFonts w:ascii="Times New Roman" w:hAnsi="Times New Roman" w:cs="Times New Roman"/>
          <w:b/>
          <w:sz w:val="24"/>
          <w:szCs w:val="24"/>
          <w:lang w:val="en-GB"/>
        </w:rPr>
        <w:t>Professional Career Development</w:t>
      </w:r>
    </w:p>
    <w:p w:rsidR="00917C20" w:rsidRDefault="00917C20"/>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sdt>
      <w:sdtPr>
        <w:rPr>
          <w:rFonts w:ascii="Times New Roman" w:eastAsiaTheme="minorHAnsi" w:hAnsi="Times New Roman" w:cs="Times New Roman"/>
          <w:b w:val="0"/>
          <w:bCs w:val="0"/>
          <w:color w:val="auto"/>
          <w:sz w:val="24"/>
          <w:szCs w:val="24"/>
        </w:rPr>
        <w:id w:val="9234074"/>
        <w:docPartObj>
          <w:docPartGallery w:val="Table of Contents"/>
          <w:docPartUnique/>
        </w:docPartObj>
      </w:sdtPr>
      <w:sdtContent>
        <w:p w:rsidR="00EF3E53" w:rsidRPr="008D6F2C" w:rsidRDefault="00EF3E53" w:rsidP="00EF3E53">
          <w:pPr>
            <w:pStyle w:val="TOCHeading"/>
            <w:spacing w:line="360" w:lineRule="auto"/>
            <w:jc w:val="both"/>
            <w:rPr>
              <w:rFonts w:ascii="Times New Roman" w:hAnsi="Times New Roman" w:cs="Times New Roman"/>
              <w:color w:val="auto"/>
              <w:sz w:val="24"/>
              <w:szCs w:val="24"/>
            </w:rPr>
          </w:pPr>
          <w:r w:rsidRPr="008D6F2C">
            <w:rPr>
              <w:rFonts w:ascii="Times New Roman" w:hAnsi="Times New Roman" w:cs="Times New Roman"/>
              <w:color w:val="auto"/>
              <w:sz w:val="24"/>
              <w:szCs w:val="24"/>
            </w:rPr>
            <w:t>Table of Contents</w:t>
          </w:r>
        </w:p>
        <w:p w:rsidR="00EF3E53" w:rsidRPr="008D6F2C" w:rsidRDefault="00EF3E53" w:rsidP="00EF3E53">
          <w:pPr>
            <w:pStyle w:val="TOC1"/>
            <w:tabs>
              <w:tab w:val="right" w:leader="dot" w:pos="9350"/>
            </w:tabs>
            <w:spacing w:line="360" w:lineRule="auto"/>
            <w:jc w:val="both"/>
            <w:rPr>
              <w:rFonts w:ascii="Times New Roman" w:eastAsiaTheme="minorEastAsia" w:hAnsi="Times New Roman" w:cs="Times New Roman"/>
              <w:noProof/>
              <w:sz w:val="24"/>
              <w:szCs w:val="24"/>
            </w:rPr>
          </w:pPr>
          <w:r w:rsidRPr="008D6F2C">
            <w:rPr>
              <w:rFonts w:ascii="Times New Roman" w:hAnsi="Times New Roman" w:cs="Times New Roman"/>
              <w:sz w:val="24"/>
              <w:szCs w:val="24"/>
            </w:rPr>
            <w:fldChar w:fldCharType="begin"/>
          </w:r>
          <w:r w:rsidRPr="008D6F2C">
            <w:rPr>
              <w:rFonts w:ascii="Times New Roman" w:hAnsi="Times New Roman" w:cs="Times New Roman"/>
              <w:sz w:val="24"/>
              <w:szCs w:val="24"/>
            </w:rPr>
            <w:instrText xml:space="preserve"> TOC \o "1-3" \h \z \u </w:instrText>
          </w:r>
          <w:r w:rsidRPr="008D6F2C">
            <w:rPr>
              <w:rFonts w:ascii="Times New Roman" w:hAnsi="Times New Roman" w:cs="Times New Roman"/>
              <w:sz w:val="24"/>
              <w:szCs w:val="24"/>
            </w:rPr>
            <w:fldChar w:fldCharType="separate"/>
          </w:r>
          <w:hyperlink w:anchor="_Toc3987357" w:history="1">
            <w:r w:rsidRPr="008D6F2C">
              <w:rPr>
                <w:rStyle w:val="Hyperlink"/>
                <w:rFonts w:ascii="Times New Roman" w:hAnsi="Times New Roman" w:cs="Times New Roman"/>
                <w:noProof/>
                <w:sz w:val="24"/>
                <w:szCs w:val="24"/>
                <w:lang w:val="en-GB"/>
              </w:rPr>
              <w:t>Introduction</w:t>
            </w:r>
            <w:r w:rsidRPr="008D6F2C">
              <w:rPr>
                <w:rFonts w:ascii="Times New Roman" w:hAnsi="Times New Roman" w:cs="Times New Roman"/>
                <w:noProof/>
                <w:webHidden/>
                <w:sz w:val="24"/>
                <w:szCs w:val="24"/>
              </w:rPr>
              <w:tab/>
            </w:r>
            <w:r w:rsidRPr="008D6F2C">
              <w:rPr>
                <w:rFonts w:ascii="Times New Roman" w:hAnsi="Times New Roman" w:cs="Times New Roman"/>
                <w:noProof/>
                <w:webHidden/>
                <w:sz w:val="24"/>
                <w:szCs w:val="24"/>
              </w:rPr>
              <w:fldChar w:fldCharType="begin"/>
            </w:r>
            <w:r w:rsidRPr="008D6F2C">
              <w:rPr>
                <w:rFonts w:ascii="Times New Roman" w:hAnsi="Times New Roman" w:cs="Times New Roman"/>
                <w:noProof/>
                <w:webHidden/>
                <w:sz w:val="24"/>
                <w:szCs w:val="24"/>
              </w:rPr>
              <w:instrText xml:space="preserve"> PAGEREF _Toc3987357 \h </w:instrText>
            </w:r>
            <w:r w:rsidRPr="008D6F2C">
              <w:rPr>
                <w:rFonts w:ascii="Times New Roman" w:hAnsi="Times New Roman" w:cs="Times New Roman"/>
                <w:noProof/>
                <w:webHidden/>
                <w:sz w:val="24"/>
                <w:szCs w:val="24"/>
              </w:rPr>
            </w:r>
            <w:r w:rsidRPr="008D6F2C">
              <w:rPr>
                <w:rFonts w:ascii="Times New Roman" w:hAnsi="Times New Roman" w:cs="Times New Roman"/>
                <w:noProof/>
                <w:webHidden/>
                <w:sz w:val="24"/>
                <w:szCs w:val="24"/>
              </w:rPr>
              <w:fldChar w:fldCharType="separate"/>
            </w:r>
            <w:r w:rsidRPr="008D6F2C">
              <w:rPr>
                <w:rFonts w:ascii="Times New Roman" w:hAnsi="Times New Roman" w:cs="Times New Roman"/>
                <w:noProof/>
                <w:webHidden/>
                <w:sz w:val="24"/>
                <w:szCs w:val="24"/>
              </w:rPr>
              <w:t>3</w:t>
            </w:r>
            <w:r w:rsidRPr="008D6F2C">
              <w:rPr>
                <w:rFonts w:ascii="Times New Roman" w:hAnsi="Times New Roman" w:cs="Times New Roman"/>
                <w:noProof/>
                <w:webHidden/>
                <w:sz w:val="24"/>
                <w:szCs w:val="24"/>
              </w:rPr>
              <w:fldChar w:fldCharType="end"/>
            </w:r>
          </w:hyperlink>
        </w:p>
        <w:p w:rsidR="00EF3E53" w:rsidRPr="008D6F2C" w:rsidRDefault="00EF3E53" w:rsidP="00EF3E5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987358" w:history="1">
            <w:r w:rsidRPr="008D6F2C">
              <w:rPr>
                <w:rStyle w:val="Hyperlink"/>
                <w:rFonts w:ascii="Times New Roman" w:hAnsi="Times New Roman" w:cs="Times New Roman"/>
                <w:noProof/>
                <w:sz w:val="24"/>
                <w:szCs w:val="24"/>
                <w:lang w:val="en-GB"/>
              </w:rPr>
              <w:t>Strategies for Personal Reflection and Career Development Planning</w:t>
            </w:r>
            <w:r w:rsidRPr="008D6F2C">
              <w:rPr>
                <w:rFonts w:ascii="Times New Roman" w:hAnsi="Times New Roman" w:cs="Times New Roman"/>
                <w:noProof/>
                <w:webHidden/>
                <w:sz w:val="24"/>
                <w:szCs w:val="24"/>
              </w:rPr>
              <w:tab/>
            </w:r>
            <w:r w:rsidRPr="008D6F2C">
              <w:rPr>
                <w:rFonts w:ascii="Times New Roman" w:hAnsi="Times New Roman" w:cs="Times New Roman"/>
                <w:noProof/>
                <w:webHidden/>
                <w:sz w:val="24"/>
                <w:szCs w:val="24"/>
              </w:rPr>
              <w:fldChar w:fldCharType="begin"/>
            </w:r>
            <w:r w:rsidRPr="008D6F2C">
              <w:rPr>
                <w:rFonts w:ascii="Times New Roman" w:hAnsi="Times New Roman" w:cs="Times New Roman"/>
                <w:noProof/>
                <w:webHidden/>
                <w:sz w:val="24"/>
                <w:szCs w:val="24"/>
              </w:rPr>
              <w:instrText xml:space="preserve"> PAGEREF _Toc3987358 \h </w:instrText>
            </w:r>
            <w:r w:rsidRPr="008D6F2C">
              <w:rPr>
                <w:rFonts w:ascii="Times New Roman" w:hAnsi="Times New Roman" w:cs="Times New Roman"/>
                <w:noProof/>
                <w:webHidden/>
                <w:sz w:val="24"/>
                <w:szCs w:val="24"/>
              </w:rPr>
            </w:r>
            <w:r w:rsidRPr="008D6F2C">
              <w:rPr>
                <w:rFonts w:ascii="Times New Roman" w:hAnsi="Times New Roman" w:cs="Times New Roman"/>
                <w:noProof/>
                <w:webHidden/>
                <w:sz w:val="24"/>
                <w:szCs w:val="24"/>
              </w:rPr>
              <w:fldChar w:fldCharType="separate"/>
            </w:r>
            <w:r w:rsidRPr="008D6F2C">
              <w:rPr>
                <w:rFonts w:ascii="Times New Roman" w:hAnsi="Times New Roman" w:cs="Times New Roman"/>
                <w:noProof/>
                <w:webHidden/>
                <w:sz w:val="24"/>
                <w:szCs w:val="24"/>
              </w:rPr>
              <w:t>4</w:t>
            </w:r>
            <w:r w:rsidRPr="008D6F2C">
              <w:rPr>
                <w:rFonts w:ascii="Times New Roman" w:hAnsi="Times New Roman" w:cs="Times New Roman"/>
                <w:noProof/>
                <w:webHidden/>
                <w:sz w:val="24"/>
                <w:szCs w:val="24"/>
              </w:rPr>
              <w:fldChar w:fldCharType="end"/>
            </w:r>
          </w:hyperlink>
        </w:p>
        <w:p w:rsidR="00EF3E53" w:rsidRPr="008D6F2C" w:rsidRDefault="00EF3E53" w:rsidP="00EF3E53">
          <w:pPr>
            <w:pStyle w:val="TOC2"/>
            <w:tabs>
              <w:tab w:val="right" w:leader="dot" w:pos="9350"/>
            </w:tabs>
            <w:spacing w:line="360" w:lineRule="auto"/>
            <w:jc w:val="both"/>
            <w:rPr>
              <w:rFonts w:ascii="Times New Roman" w:hAnsi="Times New Roman" w:cs="Times New Roman"/>
              <w:noProof/>
              <w:sz w:val="24"/>
              <w:szCs w:val="24"/>
            </w:rPr>
          </w:pPr>
          <w:hyperlink w:anchor="_Toc3987359" w:history="1">
            <w:r w:rsidRPr="008D6F2C">
              <w:rPr>
                <w:rStyle w:val="Hyperlink"/>
                <w:rFonts w:ascii="Times New Roman" w:hAnsi="Times New Roman" w:cs="Times New Roman"/>
                <w:noProof/>
                <w:sz w:val="24"/>
                <w:szCs w:val="24"/>
                <w:lang w:val="en-GB"/>
              </w:rPr>
              <w:t>SWOT Analysis</w:t>
            </w:r>
            <w:r w:rsidRPr="008D6F2C">
              <w:rPr>
                <w:rFonts w:ascii="Times New Roman" w:hAnsi="Times New Roman" w:cs="Times New Roman"/>
                <w:noProof/>
                <w:webHidden/>
                <w:sz w:val="24"/>
                <w:szCs w:val="24"/>
              </w:rPr>
              <w:tab/>
            </w:r>
            <w:r w:rsidRPr="008D6F2C">
              <w:rPr>
                <w:rFonts w:ascii="Times New Roman" w:hAnsi="Times New Roman" w:cs="Times New Roman"/>
                <w:noProof/>
                <w:webHidden/>
                <w:sz w:val="24"/>
                <w:szCs w:val="24"/>
              </w:rPr>
              <w:fldChar w:fldCharType="begin"/>
            </w:r>
            <w:r w:rsidRPr="008D6F2C">
              <w:rPr>
                <w:rFonts w:ascii="Times New Roman" w:hAnsi="Times New Roman" w:cs="Times New Roman"/>
                <w:noProof/>
                <w:webHidden/>
                <w:sz w:val="24"/>
                <w:szCs w:val="24"/>
              </w:rPr>
              <w:instrText xml:space="preserve"> PAGEREF _Toc3987359 \h </w:instrText>
            </w:r>
            <w:r w:rsidRPr="008D6F2C">
              <w:rPr>
                <w:rFonts w:ascii="Times New Roman" w:hAnsi="Times New Roman" w:cs="Times New Roman"/>
                <w:noProof/>
                <w:webHidden/>
                <w:sz w:val="24"/>
                <w:szCs w:val="24"/>
              </w:rPr>
            </w:r>
            <w:r w:rsidRPr="008D6F2C">
              <w:rPr>
                <w:rFonts w:ascii="Times New Roman" w:hAnsi="Times New Roman" w:cs="Times New Roman"/>
                <w:noProof/>
                <w:webHidden/>
                <w:sz w:val="24"/>
                <w:szCs w:val="24"/>
              </w:rPr>
              <w:fldChar w:fldCharType="separate"/>
            </w:r>
            <w:r w:rsidRPr="008D6F2C">
              <w:rPr>
                <w:rFonts w:ascii="Times New Roman" w:hAnsi="Times New Roman" w:cs="Times New Roman"/>
                <w:noProof/>
                <w:webHidden/>
                <w:sz w:val="24"/>
                <w:szCs w:val="24"/>
              </w:rPr>
              <w:t>7</w:t>
            </w:r>
            <w:r w:rsidRPr="008D6F2C">
              <w:rPr>
                <w:rFonts w:ascii="Times New Roman" w:hAnsi="Times New Roman" w:cs="Times New Roman"/>
                <w:noProof/>
                <w:webHidden/>
                <w:sz w:val="24"/>
                <w:szCs w:val="24"/>
              </w:rPr>
              <w:fldChar w:fldCharType="end"/>
            </w:r>
          </w:hyperlink>
        </w:p>
        <w:p w:rsidR="00EF3E53" w:rsidRPr="008D6F2C" w:rsidRDefault="00EF3E53" w:rsidP="00EF3E53">
          <w:pPr>
            <w:pStyle w:val="TOC2"/>
            <w:tabs>
              <w:tab w:val="right" w:leader="dot" w:pos="9350"/>
            </w:tabs>
            <w:spacing w:line="360" w:lineRule="auto"/>
            <w:jc w:val="both"/>
            <w:rPr>
              <w:rFonts w:ascii="Times New Roman" w:hAnsi="Times New Roman" w:cs="Times New Roman"/>
              <w:noProof/>
              <w:sz w:val="24"/>
              <w:szCs w:val="24"/>
            </w:rPr>
          </w:pPr>
          <w:hyperlink w:anchor="_Toc3987360" w:history="1">
            <w:r w:rsidRPr="008D6F2C">
              <w:rPr>
                <w:rStyle w:val="Hyperlink"/>
                <w:rFonts w:ascii="Times New Roman" w:hAnsi="Times New Roman" w:cs="Times New Roman"/>
                <w:noProof/>
                <w:sz w:val="24"/>
                <w:szCs w:val="24"/>
                <w:lang w:val="en-GB"/>
              </w:rPr>
              <w:t>Action plan for Personal Development</w:t>
            </w:r>
            <w:r w:rsidRPr="008D6F2C">
              <w:rPr>
                <w:rFonts w:ascii="Times New Roman" w:hAnsi="Times New Roman" w:cs="Times New Roman"/>
                <w:noProof/>
                <w:webHidden/>
                <w:sz w:val="24"/>
                <w:szCs w:val="24"/>
              </w:rPr>
              <w:tab/>
            </w:r>
            <w:r w:rsidRPr="008D6F2C">
              <w:rPr>
                <w:rFonts w:ascii="Times New Roman" w:hAnsi="Times New Roman" w:cs="Times New Roman"/>
                <w:noProof/>
                <w:webHidden/>
                <w:sz w:val="24"/>
                <w:szCs w:val="24"/>
              </w:rPr>
              <w:fldChar w:fldCharType="begin"/>
            </w:r>
            <w:r w:rsidRPr="008D6F2C">
              <w:rPr>
                <w:rFonts w:ascii="Times New Roman" w:hAnsi="Times New Roman" w:cs="Times New Roman"/>
                <w:noProof/>
                <w:webHidden/>
                <w:sz w:val="24"/>
                <w:szCs w:val="24"/>
              </w:rPr>
              <w:instrText xml:space="preserve"> PAGEREF _Toc3987360 \h </w:instrText>
            </w:r>
            <w:r w:rsidRPr="008D6F2C">
              <w:rPr>
                <w:rFonts w:ascii="Times New Roman" w:hAnsi="Times New Roman" w:cs="Times New Roman"/>
                <w:noProof/>
                <w:webHidden/>
                <w:sz w:val="24"/>
                <w:szCs w:val="24"/>
              </w:rPr>
            </w:r>
            <w:r w:rsidRPr="008D6F2C">
              <w:rPr>
                <w:rFonts w:ascii="Times New Roman" w:hAnsi="Times New Roman" w:cs="Times New Roman"/>
                <w:noProof/>
                <w:webHidden/>
                <w:sz w:val="24"/>
                <w:szCs w:val="24"/>
              </w:rPr>
              <w:fldChar w:fldCharType="separate"/>
            </w:r>
            <w:r w:rsidRPr="008D6F2C">
              <w:rPr>
                <w:rFonts w:ascii="Times New Roman" w:hAnsi="Times New Roman" w:cs="Times New Roman"/>
                <w:noProof/>
                <w:webHidden/>
                <w:sz w:val="24"/>
                <w:szCs w:val="24"/>
              </w:rPr>
              <w:t>8</w:t>
            </w:r>
            <w:r w:rsidRPr="008D6F2C">
              <w:rPr>
                <w:rFonts w:ascii="Times New Roman" w:hAnsi="Times New Roman" w:cs="Times New Roman"/>
                <w:noProof/>
                <w:webHidden/>
                <w:sz w:val="24"/>
                <w:szCs w:val="24"/>
              </w:rPr>
              <w:fldChar w:fldCharType="end"/>
            </w:r>
          </w:hyperlink>
        </w:p>
        <w:p w:rsidR="00EF3E53" w:rsidRPr="008D6F2C" w:rsidRDefault="00EF3E53" w:rsidP="00EF3E5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987361" w:history="1">
            <w:r w:rsidRPr="008D6F2C">
              <w:rPr>
                <w:rStyle w:val="Hyperlink"/>
                <w:rFonts w:ascii="Times New Roman" w:hAnsi="Times New Roman" w:cs="Times New Roman"/>
                <w:noProof/>
                <w:sz w:val="24"/>
                <w:szCs w:val="24"/>
                <w:lang w:val="en-GB"/>
              </w:rPr>
              <w:t>Confidence and Competence for Working Effectively as Effective Employees</w:t>
            </w:r>
            <w:r w:rsidRPr="008D6F2C">
              <w:rPr>
                <w:rFonts w:ascii="Times New Roman" w:hAnsi="Times New Roman" w:cs="Times New Roman"/>
                <w:noProof/>
                <w:webHidden/>
                <w:sz w:val="24"/>
                <w:szCs w:val="24"/>
              </w:rPr>
              <w:tab/>
            </w:r>
            <w:r w:rsidRPr="008D6F2C">
              <w:rPr>
                <w:rFonts w:ascii="Times New Roman" w:hAnsi="Times New Roman" w:cs="Times New Roman"/>
                <w:noProof/>
                <w:webHidden/>
                <w:sz w:val="24"/>
                <w:szCs w:val="24"/>
              </w:rPr>
              <w:fldChar w:fldCharType="begin"/>
            </w:r>
            <w:r w:rsidRPr="008D6F2C">
              <w:rPr>
                <w:rFonts w:ascii="Times New Roman" w:hAnsi="Times New Roman" w:cs="Times New Roman"/>
                <w:noProof/>
                <w:webHidden/>
                <w:sz w:val="24"/>
                <w:szCs w:val="24"/>
              </w:rPr>
              <w:instrText xml:space="preserve"> PAGEREF _Toc3987361 \h </w:instrText>
            </w:r>
            <w:r w:rsidRPr="008D6F2C">
              <w:rPr>
                <w:rFonts w:ascii="Times New Roman" w:hAnsi="Times New Roman" w:cs="Times New Roman"/>
                <w:noProof/>
                <w:webHidden/>
                <w:sz w:val="24"/>
                <w:szCs w:val="24"/>
              </w:rPr>
            </w:r>
            <w:r w:rsidRPr="008D6F2C">
              <w:rPr>
                <w:rFonts w:ascii="Times New Roman" w:hAnsi="Times New Roman" w:cs="Times New Roman"/>
                <w:noProof/>
                <w:webHidden/>
                <w:sz w:val="24"/>
                <w:szCs w:val="24"/>
              </w:rPr>
              <w:fldChar w:fldCharType="separate"/>
            </w:r>
            <w:r w:rsidRPr="008D6F2C">
              <w:rPr>
                <w:rFonts w:ascii="Times New Roman" w:hAnsi="Times New Roman" w:cs="Times New Roman"/>
                <w:noProof/>
                <w:webHidden/>
                <w:sz w:val="24"/>
                <w:szCs w:val="24"/>
              </w:rPr>
              <w:t>11</w:t>
            </w:r>
            <w:r w:rsidRPr="008D6F2C">
              <w:rPr>
                <w:rFonts w:ascii="Times New Roman" w:hAnsi="Times New Roman" w:cs="Times New Roman"/>
                <w:noProof/>
                <w:webHidden/>
                <w:sz w:val="24"/>
                <w:szCs w:val="24"/>
              </w:rPr>
              <w:fldChar w:fldCharType="end"/>
            </w:r>
          </w:hyperlink>
        </w:p>
        <w:p w:rsidR="00EF3E53" w:rsidRPr="008D6F2C" w:rsidRDefault="00EF3E53" w:rsidP="00EF3E5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987362" w:history="1">
            <w:r w:rsidRPr="008D6F2C">
              <w:rPr>
                <w:rStyle w:val="Hyperlink"/>
                <w:rFonts w:ascii="Times New Roman" w:hAnsi="Times New Roman" w:cs="Times New Roman"/>
                <w:noProof/>
                <w:sz w:val="24"/>
                <w:szCs w:val="24"/>
                <w:shd w:val="clear" w:color="auto" w:fill="FFFFFF"/>
                <w:lang w:val="en-GB"/>
              </w:rPr>
              <w:t>Conclusion</w:t>
            </w:r>
            <w:r w:rsidRPr="008D6F2C">
              <w:rPr>
                <w:rFonts w:ascii="Times New Roman" w:hAnsi="Times New Roman" w:cs="Times New Roman"/>
                <w:noProof/>
                <w:webHidden/>
                <w:sz w:val="24"/>
                <w:szCs w:val="24"/>
              </w:rPr>
              <w:tab/>
            </w:r>
            <w:r w:rsidRPr="008D6F2C">
              <w:rPr>
                <w:rFonts w:ascii="Times New Roman" w:hAnsi="Times New Roman" w:cs="Times New Roman"/>
                <w:noProof/>
                <w:webHidden/>
                <w:sz w:val="24"/>
                <w:szCs w:val="24"/>
              </w:rPr>
              <w:fldChar w:fldCharType="begin"/>
            </w:r>
            <w:r w:rsidRPr="008D6F2C">
              <w:rPr>
                <w:rFonts w:ascii="Times New Roman" w:hAnsi="Times New Roman" w:cs="Times New Roman"/>
                <w:noProof/>
                <w:webHidden/>
                <w:sz w:val="24"/>
                <w:szCs w:val="24"/>
              </w:rPr>
              <w:instrText xml:space="preserve"> PAGEREF _Toc3987362 \h </w:instrText>
            </w:r>
            <w:r w:rsidRPr="008D6F2C">
              <w:rPr>
                <w:rFonts w:ascii="Times New Roman" w:hAnsi="Times New Roman" w:cs="Times New Roman"/>
                <w:noProof/>
                <w:webHidden/>
                <w:sz w:val="24"/>
                <w:szCs w:val="24"/>
              </w:rPr>
            </w:r>
            <w:r w:rsidRPr="008D6F2C">
              <w:rPr>
                <w:rFonts w:ascii="Times New Roman" w:hAnsi="Times New Roman" w:cs="Times New Roman"/>
                <w:noProof/>
                <w:webHidden/>
                <w:sz w:val="24"/>
                <w:szCs w:val="24"/>
              </w:rPr>
              <w:fldChar w:fldCharType="separate"/>
            </w:r>
            <w:r w:rsidRPr="008D6F2C">
              <w:rPr>
                <w:rFonts w:ascii="Times New Roman" w:hAnsi="Times New Roman" w:cs="Times New Roman"/>
                <w:noProof/>
                <w:webHidden/>
                <w:sz w:val="24"/>
                <w:szCs w:val="24"/>
              </w:rPr>
              <w:t>14</w:t>
            </w:r>
            <w:r w:rsidRPr="008D6F2C">
              <w:rPr>
                <w:rFonts w:ascii="Times New Roman" w:hAnsi="Times New Roman" w:cs="Times New Roman"/>
                <w:noProof/>
                <w:webHidden/>
                <w:sz w:val="24"/>
                <w:szCs w:val="24"/>
              </w:rPr>
              <w:fldChar w:fldCharType="end"/>
            </w:r>
          </w:hyperlink>
        </w:p>
        <w:p w:rsidR="00EF3E53" w:rsidRPr="008D6F2C" w:rsidRDefault="00EF3E53" w:rsidP="00EF3E5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987363" w:history="1">
            <w:r w:rsidRPr="008D6F2C">
              <w:rPr>
                <w:rStyle w:val="Hyperlink"/>
                <w:rFonts w:ascii="Times New Roman" w:hAnsi="Times New Roman" w:cs="Times New Roman"/>
                <w:noProof/>
                <w:sz w:val="24"/>
                <w:szCs w:val="24"/>
                <w:lang w:val="en-GB"/>
              </w:rPr>
              <w:t>References</w:t>
            </w:r>
            <w:r w:rsidRPr="008D6F2C">
              <w:rPr>
                <w:rFonts w:ascii="Times New Roman" w:hAnsi="Times New Roman" w:cs="Times New Roman"/>
                <w:noProof/>
                <w:webHidden/>
                <w:sz w:val="24"/>
                <w:szCs w:val="24"/>
              </w:rPr>
              <w:tab/>
            </w:r>
            <w:r w:rsidRPr="008D6F2C">
              <w:rPr>
                <w:rFonts w:ascii="Times New Roman" w:hAnsi="Times New Roman" w:cs="Times New Roman"/>
                <w:noProof/>
                <w:webHidden/>
                <w:sz w:val="24"/>
                <w:szCs w:val="24"/>
              </w:rPr>
              <w:fldChar w:fldCharType="begin"/>
            </w:r>
            <w:r w:rsidRPr="008D6F2C">
              <w:rPr>
                <w:rFonts w:ascii="Times New Roman" w:hAnsi="Times New Roman" w:cs="Times New Roman"/>
                <w:noProof/>
                <w:webHidden/>
                <w:sz w:val="24"/>
                <w:szCs w:val="24"/>
              </w:rPr>
              <w:instrText xml:space="preserve"> PAGEREF _Toc3987363 \h </w:instrText>
            </w:r>
            <w:r w:rsidRPr="008D6F2C">
              <w:rPr>
                <w:rFonts w:ascii="Times New Roman" w:hAnsi="Times New Roman" w:cs="Times New Roman"/>
                <w:noProof/>
                <w:webHidden/>
                <w:sz w:val="24"/>
                <w:szCs w:val="24"/>
              </w:rPr>
            </w:r>
            <w:r w:rsidRPr="008D6F2C">
              <w:rPr>
                <w:rFonts w:ascii="Times New Roman" w:hAnsi="Times New Roman" w:cs="Times New Roman"/>
                <w:noProof/>
                <w:webHidden/>
                <w:sz w:val="24"/>
                <w:szCs w:val="24"/>
              </w:rPr>
              <w:fldChar w:fldCharType="separate"/>
            </w:r>
            <w:r w:rsidRPr="008D6F2C">
              <w:rPr>
                <w:rFonts w:ascii="Times New Roman" w:hAnsi="Times New Roman" w:cs="Times New Roman"/>
                <w:noProof/>
                <w:webHidden/>
                <w:sz w:val="24"/>
                <w:szCs w:val="24"/>
              </w:rPr>
              <w:t>15</w:t>
            </w:r>
            <w:r w:rsidRPr="008D6F2C">
              <w:rPr>
                <w:rFonts w:ascii="Times New Roman" w:hAnsi="Times New Roman" w:cs="Times New Roman"/>
                <w:noProof/>
                <w:webHidden/>
                <w:sz w:val="24"/>
                <w:szCs w:val="24"/>
              </w:rPr>
              <w:fldChar w:fldCharType="end"/>
            </w:r>
          </w:hyperlink>
        </w:p>
        <w:p w:rsidR="00EF3E53" w:rsidRDefault="00EF3E53" w:rsidP="00EF3E53">
          <w:pPr>
            <w:spacing w:line="360" w:lineRule="auto"/>
            <w:jc w:val="both"/>
            <w:rPr>
              <w:rFonts w:ascii="Times New Roman" w:hAnsi="Times New Roman" w:cs="Times New Roman"/>
              <w:sz w:val="24"/>
              <w:szCs w:val="24"/>
            </w:rPr>
          </w:pPr>
          <w:r w:rsidRPr="008D6F2C">
            <w:rPr>
              <w:rFonts w:ascii="Times New Roman" w:hAnsi="Times New Roman" w:cs="Times New Roman"/>
              <w:sz w:val="24"/>
              <w:szCs w:val="24"/>
            </w:rPr>
            <w:fldChar w:fldCharType="end"/>
          </w:r>
        </w:p>
      </w:sdtContent>
    </w:sdt>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Default="00EF3E53"/>
    <w:p w:rsidR="00EF3E53" w:rsidRPr="00EF3E53" w:rsidRDefault="00EF3E53" w:rsidP="00EF3E53">
      <w:pPr>
        <w:pStyle w:val="Heading1"/>
        <w:spacing w:line="360" w:lineRule="auto"/>
        <w:jc w:val="both"/>
        <w:rPr>
          <w:rFonts w:ascii="Times New Roman" w:hAnsi="Times New Roman" w:cs="Times New Roman"/>
          <w:b/>
          <w:color w:val="auto"/>
          <w:sz w:val="24"/>
          <w:szCs w:val="24"/>
          <w:lang w:val="en-GB"/>
        </w:rPr>
      </w:pPr>
      <w:bookmarkStart w:id="0" w:name="_Toc3987357"/>
      <w:r w:rsidRPr="00EF3E53">
        <w:rPr>
          <w:rFonts w:ascii="Times New Roman" w:hAnsi="Times New Roman" w:cs="Times New Roman"/>
          <w:b/>
          <w:color w:val="auto"/>
          <w:sz w:val="24"/>
          <w:szCs w:val="24"/>
          <w:lang w:val="en-GB"/>
        </w:rPr>
        <w:t>Introduction</w:t>
      </w:r>
      <w:bookmarkEnd w:id="0"/>
    </w:p>
    <w:p w:rsidR="00EF3E53" w:rsidRPr="008D6F2C" w:rsidRDefault="00EF3E53" w:rsidP="00EF3E53">
      <w:pPr>
        <w:spacing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This</w:t>
      </w:r>
      <w:r w:rsidRPr="008D6F2C">
        <w:rPr>
          <w:rFonts w:ascii="Times New Roman" w:hAnsi="Times New Roman" w:cs="Times New Roman"/>
          <w:sz w:val="24"/>
          <w:szCs w:val="24"/>
          <w:lang w:val="en-GB"/>
        </w:rPr>
        <w:t xml:space="preserve"> course is designed with</w:t>
      </w:r>
      <w:r>
        <w:rPr>
          <w:rFonts w:ascii="Times New Roman" w:hAnsi="Times New Roman" w:cs="Times New Roman"/>
          <w:sz w:val="24"/>
          <w:szCs w:val="24"/>
          <w:lang w:val="en-GB"/>
        </w:rPr>
        <w:t xml:space="preserve"> the</w:t>
      </w:r>
      <w:r w:rsidRPr="008D6F2C">
        <w:rPr>
          <w:rFonts w:ascii="Times New Roman" w:hAnsi="Times New Roman" w:cs="Times New Roman"/>
          <w:sz w:val="24"/>
          <w:szCs w:val="24"/>
          <w:lang w:val="en-GB"/>
        </w:rPr>
        <w:t xml:space="preserve"> aim to give a very smooth and early start to the process of career planning, as well as career development</w:t>
      </w:r>
      <w:r>
        <w:rPr>
          <w:rFonts w:ascii="Times New Roman" w:hAnsi="Times New Roman" w:cs="Times New Roman"/>
          <w:sz w:val="24"/>
          <w:szCs w:val="24"/>
          <w:lang w:val="en-GB"/>
        </w:rPr>
        <w:t xml:space="preserve">. </w:t>
      </w:r>
      <w:r w:rsidRPr="008D6F2C">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It </w:t>
      </w:r>
      <w:r w:rsidRPr="008D6F2C">
        <w:rPr>
          <w:rFonts w:ascii="Times New Roman" w:hAnsi="Times New Roman" w:cs="Times New Roman"/>
          <w:sz w:val="24"/>
          <w:szCs w:val="24"/>
          <w:lang w:val="en-GB"/>
        </w:rPr>
        <w:t>is called professional career development (PCD). The process involves different aspects inclusive of self-assessment, planning, exploration of career and follow through that is done by using preliminary employment strategies (</w:t>
      </w:r>
      <w:r w:rsidRPr="008D6F2C">
        <w:rPr>
          <w:rFonts w:ascii="Times New Roman" w:hAnsi="Times New Roman" w:cs="Times New Roman"/>
          <w:sz w:val="24"/>
          <w:szCs w:val="24"/>
          <w:shd w:val="clear" w:color="auto" w:fill="FFFFFF"/>
          <w:lang w:val="en-GB"/>
        </w:rPr>
        <w:t>Zepeda, 2013)</w:t>
      </w:r>
      <w:r w:rsidRPr="008D6F2C">
        <w:rPr>
          <w:rFonts w:ascii="Times New Roman" w:hAnsi="Times New Roman" w:cs="Times New Roman"/>
          <w:sz w:val="24"/>
          <w:szCs w:val="24"/>
          <w:lang w:val="en-GB"/>
        </w:rPr>
        <w:t xml:space="preserve">. The ultimate aim of the course is to </w:t>
      </w:r>
      <w:r>
        <w:rPr>
          <w:rFonts w:ascii="Times New Roman" w:hAnsi="Times New Roman" w:cs="Times New Roman"/>
          <w:sz w:val="24"/>
          <w:szCs w:val="24"/>
          <w:lang w:val="en-GB"/>
        </w:rPr>
        <w:t>ensure that a strategic career path</w:t>
      </w:r>
      <w:r w:rsidRPr="008D6F2C">
        <w:rPr>
          <w:rFonts w:ascii="Times New Roman" w:hAnsi="Times New Roman" w:cs="Times New Roman"/>
          <w:sz w:val="24"/>
          <w:szCs w:val="24"/>
          <w:lang w:val="en-GB"/>
        </w:rPr>
        <w:t xml:space="preserve"> is </w:t>
      </w:r>
      <w:r>
        <w:rPr>
          <w:rFonts w:ascii="Times New Roman" w:hAnsi="Times New Roman" w:cs="Times New Roman"/>
          <w:sz w:val="24"/>
          <w:szCs w:val="24"/>
          <w:lang w:val="en-GB"/>
        </w:rPr>
        <w:t xml:space="preserve">defined </w:t>
      </w:r>
      <w:r>
        <w:rPr>
          <w:rFonts w:ascii="Times New Roman" w:hAnsi="Times New Roman" w:cs="Times New Roman"/>
          <w:sz w:val="24"/>
          <w:szCs w:val="24"/>
          <w:lang w:val="en-GB"/>
        </w:rPr>
        <w:t xml:space="preserve">and </w:t>
      </w:r>
      <w:r>
        <w:rPr>
          <w:rFonts w:ascii="Times New Roman" w:hAnsi="Times New Roman" w:cs="Times New Roman"/>
          <w:sz w:val="24"/>
          <w:szCs w:val="24"/>
          <w:lang w:val="en-GB"/>
        </w:rPr>
        <w:t xml:space="preserve">a comprehensive </w:t>
      </w:r>
      <w:r w:rsidRPr="008D6F2C">
        <w:rPr>
          <w:rFonts w:ascii="Times New Roman" w:hAnsi="Times New Roman" w:cs="Times New Roman"/>
          <w:sz w:val="24"/>
          <w:szCs w:val="24"/>
          <w:lang w:val="en-GB"/>
        </w:rPr>
        <w:t>personal development is fostered. The process is, however, quite challenging yet enjoyable and interesting. The options which the PCD course provides</w:t>
      </w:r>
      <w:r>
        <w:rPr>
          <w:rFonts w:ascii="Times New Roman" w:hAnsi="Times New Roman" w:cs="Times New Roman"/>
          <w:sz w:val="24"/>
          <w:szCs w:val="24"/>
          <w:lang w:val="en-GB"/>
        </w:rPr>
        <w:t xml:space="preserve">, </w:t>
      </w:r>
      <w:r w:rsidRPr="008D6F2C">
        <w:rPr>
          <w:rFonts w:ascii="Times New Roman" w:hAnsi="Times New Roman" w:cs="Times New Roman"/>
          <w:sz w:val="24"/>
          <w:szCs w:val="24"/>
          <w:lang w:val="en-GB"/>
        </w:rPr>
        <w:t xml:space="preserve">can aid a very positive and effective transition from being a college student to a professional </w:t>
      </w:r>
      <w:r w:rsidRPr="008D6F2C">
        <w:rPr>
          <w:rFonts w:ascii="Times New Roman" w:hAnsi="Times New Roman" w:cs="Times New Roman"/>
          <w:sz w:val="24"/>
          <w:szCs w:val="24"/>
          <w:lang w:val="en-GB"/>
        </w:rPr>
        <w:t>employee (</w:t>
      </w:r>
      <w:r w:rsidRPr="008D6F2C">
        <w:rPr>
          <w:rFonts w:ascii="Times New Roman" w:hAnsi="Times New Roman" w:cs="Times New Roman"/>
          <w:sz w:val="24"/>
          <w:szCs w:val="24"/>
          <w:shd w:val="clear" w:color="auto" w:fill="FFFFFF"/>
          <w:lang w:val="en-GB"/>
        </w:rPr>
        <w:t>Kelley and Bridges, 2005).</w:t>
      </w:r>
    </w:p>
    <w:p w:rsidR="00EF3E53" w:rsidRPr="008D6F2C" w:rsidRDefault="00EF3E53" w:rsidP="00EF3E53">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Moreover, the intention of the course is also to provide long </w:t>
      </w:r>
      <w:r w:rsidRPr="008D6F2C">
        <w:rPr>
          <w:rFonts w:ascii="Times New Roman" w:hAnsi="Times New Roman" w:cs="Times New Roman"/>
          <w:sz w:val="24"/>
          <w:szCs w:val="24"/>
          <w:lang w:val="en-GB"/>
        </w:rPr>
        <w:t xml:space="preserve">term </w:t>
      </w:r>
      <w:r>
        <w:rPr>
          <w:rFonts w:ascii="Times New Roman" w:hAnsi="Times New Roman" w:cs="Times New Roman"/>
          <w:sz w:val="24"/>
          <w:szCs w:val="24"/>
          <w:lang w:val="en-GB"/>
        </w:rPr>
        <w:t>professional</w:t>
      </w:r>
      <w:r>
        <w:rPr>
          <w:rFonts w:ascii="Times New Roman" w:hAnsi="Times New Roman" w:cs="Times New Roman"/>
          <w:sz w:val="24"/>
          <w:szCs w:val="24"/>
          <w:lang w:val="en-GB"/>
        </w:rPr>
        <w:t xml:space="preserve"> </w:t>
      </w:r>
      <w:r w:rsidRPr="008D6F2C">
        <w:rPr>
          <w:rFonts w:ascii="Times New Roman" w:hAnsi="Times New Roman" w:cs="Times New Roman"/>
          <w:sz w:val="24"/>
          <w:szCs w:val="24"/>
          <w:lang w:val="en-GB"/>
        </w:rPr>
        <w:t xml:space="preserve">goals to the students </w:t>
      </w:r>
      <w:r>
        <w:rPr>
          <w:rFonts w:ascii="Times New Roman" w:hAnsi="Times New Roman" w:cs="Times New Roman"/>
          <w:sz w:val="24"/>
          <w:szCs w:val="24"/>
          <w:lang w:val="en-GB"/>
        </w:rPr>
        <w:t xml:space="preserve">to </w:t>
      </w:r>
      <w:r>
        <w:rPr>
          <w:rFonts w:ascii="Times New Roman" w:hAnsi="Times New Roman" w:cs="Times New Roman"/>
          <w:sz w:val="24"/>
          <w:szCs w:val="24"/>
          <w:lang w:val="en-GB"/>
        </w:rPr>
        <w:t xml:space="preserve">secure </w:t>
      </w:r>
      <w:r w:rsidRPr="008D6F2C">
        <w:rPr>
          <w:rFonts w:ascii="Times New Roman" w:hAnsi="Times New Roman" w:cs="Times New Roman"/>
          <w:sz w:val="24"/>
          <w:szCs w:val="24"/>
          <w:lang w:val="en-GB"/>
        </w:rPr>
        <w:t>an</w:t>
      </w:r>
      <w:r w:rsidRPr="008D6F2C">
        <w:rPr>
          <w:rFonts w:ascii="Times New Roman" w:hAnsi="Times New Roman" w:cs="Times New Roman"/>
          <w:sz w:val="24"/>
          <w:szCs w:val="24"/>
          <w:lang w:val="en-GB"/>
        </w:rPr>
        <w:t xml:space="preserve"> entry-level job </w:t>
      </w:r>
      <w:r>
        <w:rPr>
          <w:rFonts w:ascii="Times New Roman" w:hAnsi="Times New Roman" w:cs="Times New Roman"/>
          <w:sz w:val="24"/>
          <w:szCs w:val="24"/>
          <w:lang w:val="en-GB"/>
        </w:rPr>
        <w:t>within</w:t>
      </w:r>
      <w:r w:rsidRPr="008D6F2C">
        <w:rPr>
          <w:rFonts w:ascii="Times New Roman" w:hAnsi="Times New Roman" w:cs="Times New Roman"/>
          <w:sz w:val="24"/>
          <w:szCs w:val="24"/>
          <w:lang w:val="en-GB"/>
        </w:rPr>
        <w:t xml:space="preserve"> the </w:t>
      </w:r>
      <w:r>
        <w:rPr>
          <w:rFonts w:ascii="Times New Roman" w:hAnsi="Times New Roman" w:cs="Times New Roman"/>
          <w:sz w:val="24"/>
          <w:szCs w:val="24"/>
          <w:lang w:val="en-GB"/>
        </w:rPr>
        <w:t xml:space="preserve">chosen </w:t>
      </w:r>
      <w:r w:rsidRPr="008D6F2C">
        <w:rPr>
          <w:rFonts w:ascii="Times New Roman" w:hAnsi="Times New Roman" w:cs="Times New Roman"/>
          <w:sz w:val="24"/>
          <w:szCs w:val="24"/>
          <w:lang w:val="en-GB"/>
        </w:rPr>
        <w:t xml:space="preserve">career path. The course is of best use to explore </w:t>
      </w:r>
      <w:r>
        <w:rPr>
          <w:rFonts w:ascii="Times New Roman" w:hAnsi="Times New Roman" w:cs="Times New Roman"/>
          <w:sz w:val="24"/>
          <w:szCs w:val="24"/>
          <w:lang w:val="en-GB"/>
        </w:rPr>
        <w:t>a range of</w:t>
      </w:r>
      <w:r w:rsidRPr="008D6F2C">
        <w:rPr>
          <w:rFonts w:ascii="Times New Roman" w:hAnsi="Times New Roman" w:cs="Times New Roman"/>
          <w:sz w:val="24"/>
          <w:szCs w:val="24"/>
          <w:lang w:val="en-GB"/>
        </w:rPr>
        <w:t xml:space="preserve"> opportunities which </w:t>
      </w:r>
      <w:r>
        <w:rPr>
          <w:rFonts w:ascii="Times New Roman" w:hAnsi="Times New Roman" w:cs="Times New Roman"/>
          <w:sz w:val="24"/>
          <w:szCs w:val="24"/>
          <w:lang w:val="en-GB"/>
        </w:rPr>
        <w:t>could stem from</w:t>
      </w:r>
      <w:r w:rsidRPr="008D6F2C">
        <w:rPr>
          <w:rFonts w:ascii="Times New Roman" w:hAnsi="Times New Roman" w:cs="Times New Roman"/>
          <w:sz w:val="24"/>
          <w:szCs w:val="24"/>
          <w:lang w:val="en-GB"/>
        </w:rPr>
        <w:t xml:space="preserve"> personal interest</w:t>
      </w:r>
      <w:r>
        <w:rPr>
          <w:rFonts w:ascii="Times New Roman" w:hAnsi="Times New Roman" w:cs="Times New Roman"/>
          <w:sz w:val="24"/>
          <w:szCs w:val="24"/>
          <w:lang w:val="en-GB"/>
        </w:rPr>
        <w:t>s</w:t>
      </w:r>
      <w:r w:rsidRPr="008D6F2C">
        <w:rPr>
          <w:rFonts w:ascii="Times New Roman" w:hAnsi="Times New Roman" w:cs="Times New Roman"/>
          <w:sz w:val="24"/>
          <w:szCs w:val="24"/>
          <w:lang w:val="en-GB"/>
        </w:rPr>
        <w:t>, skills</w:t>
      </w:r>
      <w:r>
        <w:rPr>
          <w:rFonts w:ascii="Times New Roman" w:hAnsi="Times New Roman" w:cs="Times New Roman"/>
          <w:sz w:val="24"/>
          <w:szCs w:val="24"/>
          <w:lang w:val="en-GB"/>
        </w:rPr>
        <w:t>et</w:t>
      </w:r>
      <w:r w:rsidRPr="008D6F2C">
        <w:rPr>
          <w:rFonts w:ascii="Times New Roman" w:hAnsi="Times New Roman" w:cs="Times New Roman"/>
          <w:sz w:val="24"/>
          <w:szCs w:val="24"/>
          <w:lang w:val="en-GB"/>
        </w:rPr>
        <w:t xml:space="preserve"> and personal values. These skills and qualities are used by the course to make one highly successful </w:t>
      </w:r>
      <w:r>
        <w:rPr>
          <w:rFonts w:ascii="Times New Roman" w:hAnsi="Times New Roman" w:cs="Times New Roman"/>
          <w:sz w:val="24"/>
          <w:szCs w:val="24"/>
          <w:lang w:val="en-GB"/>
        </w:rPr>
        <w:t>in</w:t>
      </w:r>
      <w:r w:rsidRPr="008D6F2C">
        <w:rPr>
          <w:rFonts w:ascii="Times New Roman" w:hAnsi="Times New Roman" w:cs="Times New Roman"/>
          <w:sz w:val="24"/>
          <w:szCs w:val="24"/>
          <w:lang w:val="en-GB"/>
        </w:rPr>
        <w:t xml:space="preserve"> the work </w:t>
      </w:r>
      <w:r>
        <w:rPr>
          <w:rFonts w:ascii="Times New Roman" w:hAnsi="Times New Roman" w:cs="Times New Roman"/>
          <w:sz w:val="24"/>
          <w:szCs w:val="24"/>
          <w:lang w:val="en-GB"/>
        </w:rPr>
        <w:t>place.</w:t>
      </w:r>
      <w:r w:rsidRPr="008D6F2C">
        <w:rPr>
          <w:rFonts w:ascii="Times New Roman" w:hAnsi="Times New Roman" w:cs="Times New Roman"/>
          <w:sz w:val="24"/>
          <w:szCs w:val="24"/>
          <w:lang w:val="en-GB"/>
        </w:rPr>
        <w:t xml:space="preserve"> In addition to this, the intention of this course is also to introduce oneself with enormous options of career and to also bring into the knowledge the career requirements in a particular area which is achieved by getting real-world feedback (</w:t>
      </w:r>
      <w:r w:rsidRPr="008D6F2C">
        <w:rPr>
          <w:rFonts w:ascii="Times New Roman" w:hAnsi="Times New Roman" w:cs="Times New Roman"/>
          <w:sz w:val="24"/>
          <w:szCs w:val="24"/>
          <w:shd w:val="clear" w:color="auto" w:fill="FFFFFF"/>
          <w:lang w:val="en-GB"/>
        </w:rPr>
        <w:t>Watts, 2006)</w:t>
      </w:r>
      <w:r w:rsidRPr="008D6F2C">
        <w:rPr>
          <w:rFonts w:ascii="Times New Roman" w:hAnsi="Times New Roman" w:cs="Times New Roman"/>
          <w:sz w:val="24"/>
          <w:szCs w:val="24"/>
          <w:lang w:val="en-GB"/>
        </w:rPr>
        <w:t xml:space="preserve">.  It also encourages the student to engage themselves in lifelong and career planning along with academic and extra-curricular planning. </w:t>
      </w:r>
    </w:p>
    <w:p w:rsidR="00EF3E53" w:rsidRPr="008D6F2C" w:rsidRDefault="00EF3E53" w:rsidP="00EF3E53">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Career progression and development is one thing which every individual seeks to attain in his lifetime. In order to climb the ladder of success in working life, </w:t>
      </w:r>
      <w:r>
        <w:rPr>
          <w:rFonts w:ascii="Times New Roman" w:hAnsi="Times New Roman" w:cs="Times New Roman"/>
          <w:sz w:val="24"/>
          <w:szCs w:val="24"/>
          <w:lang w:val="en-GB"/>
        </w:rPr>
        <w:t>“</w:t>
      </w:r>
      <w:r w:rsidRPr="008D6F2C">
        <w:rPr>
          <w:rFonts w:ascii="Times New Roman" w:hAnsi="Times New Roman" w:cs="Times New Roman"/>
          <w:sz w:val="24"/>
          <w:szCs w:val="24"/>
          <w:lang w:val="en-GB"/>
        </w:rPr>
        <w:t xml:space="preserve">the significance of career progression should not be undermined </w:t>
      </w:r>
      <w:r>
        <w:rPr>
          <w:rFonts w:ascii="Times New Roman" w:hAnsi="Times New Roman" w:cs="Times New Roman"/>
          <w:sz w:val="24"/>
          <w:szCs w:val="24"/>
          <w:lang w:val="en-GB"/>
        </w:rPr>
        <w:t>“</w:t>
      </w:r>
      <w:r w:rsidRPr="008D6F2C">
        <w:rPr>
          <w:rFonts w:ascii="Times New Roman" w:hAnsi="Times New Roman" w:cs="Times New Roman"/>
          <w:sz w:val="24"/>
          <w:szCs w:val="24"/>
          <w:lang w:val="en-GB"/>
        </w:rPr>
        <w:t>(</w:t>
      </w:r>
      <w:r w:rsidRPr="008D6F2C">
        <w:rPr>
          <w:rFonts w:ascii="Times New Roman" w:hAnsi="Times New Roman" w:cs="Times New Roman"/>
          <w:sz w:val="24"/>
          <w:szCs w:val="24"/>
          <w:shd w:val="clear" w:color="auto" w:fill="FFFFFF"/>
          <w:lang w:val="en-GB"/>
        </w:rPr>
        <w:t>Joyce and Showers, 2002)</w:t>
      </w:r>
      <w:r w:rsidRPr="008D6F2C">
        <w:rPr>
          <w:rFonts w:ascii="Times New Roman" w:hAnsi="Times New Roman" w:cs="Times New Roman"/>
          <w:sz w:val="24"/>
          <w:szCs w:val="24"/>
          <w:lang w:val="en-GB"/>
        </w:rPr>
        <w:t xml:space="preserve">. Career and professional development can bring advancements in the individual’s life either by formal learning, informal learning, internships, apprenticeships and coursework. Development in the career aspects may be in different forms wherein it may be possible that someone will aspire to </w:t>
      </w:r>
      <w:r w:rsidRPr="008D6F2C">
        <w:rPr>
          <w:rFonts w:ascii="Times New Roman" w:hAnsi="Times New Roman" w:cs="Times New Roman"/>
          <w:sz w:val="24"/>
          <w:szCs w:val="24"/>
          <w:lang w:val="en-GB"/>
        </w:rPr>
        <w:t>deepen knowledge</w:t>
      </w:r>
      <w:r w:rsidRPr="008D6F2C">
        <w:rPr>
          <w:rFonts w:ascii="Times New Roman" w:hAnsi="Times New Roman" w:cs="Times New Roman"/>
          <w:sz w:val="24"/>
          <w:szCs w:val="24"/>
          <w:lang w:val="en-GB"/>
        </w:rPr>
        <w:t xml:space="preserve"> in a particular field with an aim to increase the potential of learning while some may aspire to stay updated on the ongoing advancements and latest developments or maybe someone aspires to gain recognised skills and qualifications. Hence, the dynamics of career development are divided into three segments which include expanding the early career start, stabilising the career paths and gaining maturity in the career (Anctil, et al., 2012).</w:t>
      </w:r>
    </w:p>
    <w:p w:rsidR="00EF3E53" w:rsidRPr="00EF3E53" w:rsidRDefault="00EF3E53" w:rsidP="00EF3E53">
      <w:pPr>
        <w:pStyle w:val="Heading1"/>
        <w:spacing w:line="360" w:lineRule="auto"/>
        <w:jc w:val="both"/>
        <w:rPr>
          <w:rFonts w:ascii="Times New Roman" w:hAnsi="Times New Roman" w:cs="Times New Roman"/>
          <w:b/>
          <w:color w:val="auto"/>
          <w:sz w:val="24"/>
          <w:szCs w:val="24"/>
          <w:lang w:val="en-GB"/>
        </w:rPr>
      </w:pPr>
      <w:bookmarkStart w:id="1" w:name="_Toc3987358"/>
      <w:r w:rsidRPr="00EF3E53">
        <w:rPr>
          <w:rFonts w:ascii="Times New Roman" w:hAnsi="Times New Roman" w:cs="Times New Roman"/>
          <w:b/>
          <w:color w:val="auto"/>
          <w:sz w:val="24"/>
          <w:szCs w:val="24"/>
          <w:lang w:val="en-GB"/>
        </w:rPr>
        <w:lastRenderedPageBreak/>
        <w:t>Strategies for Personal Reflection and Career Development Planning</w:t>
      </w:r>
      <w:bookmarkEnd w:id="1"/>
      <w:r w:rsidRPr="00EF3E53">
        <w:rPr>
          <w:rFonts w:ascii="Times New Roman" w:hAnsi="Times New Roman" w:cs="Times New Roman"/>
          <w:b/>
          <w:color w:val="auto"/>
          <w:sz w:val="24"/>
          <w:szCs w:val="24"/>
          <w:lang w:val="en-GB"/>
        </w:rPr>
        <w:t xml:space="preserve"> </w:t>
      </w:r>
    </w:p>
    <w:p w:rsidR="00EF3E53" w:rsidRPr="008D6F2C" w:rsidRDefault="00EF3E53" w:rsidP="00EF3E53">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Every individual in his life encounter a juncture wherein the need for re-evaluation and thinking upon the current career status arises. The identification of personal self thus becomes mandatory to progress in the career with a positive graph. In this situation, the concept of </w:t>
      </w:r>
      <w:r w:rsidRPr="008D6F2C">
        <w:rPr>
          <w:rFonts w:ascii="Times New Roman" w:hAnsi="Times New Roman" w:cs="Times New Roman"/>
          <w:sz w:val="24"/>
          <w:szCs w:val="24"/>
          <w:lang w:val="en-GB"/>
        </w:rPr>
        <w:t>self-awareness</w:t>
      </w:r>
      <w:r w:rsidRPr="008D6F2C">
        <w:rPr>
          <w:rFonts w:ascii="Times New Roman" w:hAnsi="Times New Roman" w:cs="Times New Roman"/>
          <w:sz w:val="24"/>
          <w:szCs w:val="24"/>
          <w:lang w:val="en-GB"/>
        </w:rPr>
        <w:t xml:space="preserve"> and </w:t>
      </w:r>
      <w:r w:rsidRPr="008D6F2C">
        <w:rPr>
          <w:rFonts w:ascii="Times New Roman" w:hAnsi="Times New Roman" w:cs="Times New Roman"/>
          <w:sz w:val="24"/>
          <w:szCs w:val="24"/>
          <w:lang w:val="en-GB"/>
        </w:rPr>
        <w:t>self-assessment</w:t>
      </w:r>
      <w:r w:rsidRPr="008D6F2C">
        <w:rPr>
          <w:rFonts w:ascii="Times New Roman" w:hAnsi="Times New Roman" w:cs="Times New Roman"/>
          <w:sz w:val="24"/>
          <w:szCs w:val="24"/>
          <w:lang w:val="en-GB"/>
        </w:rPr>
        <w:t xml:space="preserve"> is of high importance (Erford, 2016). </w:t>
      </w:r>
      <w:r w:rsidRPr="008D6F2C">
        <w:rPr>
          <w:rFonts w:ascii="Times New Roman" w:hAnsi="Times New Roman" w:cs="Times New Roman"/>
          <w:sz w:val="24"/>
          <w:szCs w:val="24"/>
          <w:lang w:val="en-GB"/>
        </w:rPr>
        <w:t>Self-assessment</w:t>
      </w:r>
      <w:r w:rsidRPr="008D6F2C">
        <w:rPr>
          <w:rFonts w:ascii="Times New Roman" w:hAnsi="Times New Roman" w:cs="Times New Roman"/>
          <w:sz w:val="24"/>
          <w:szCs w:val="24"/>
          <w:lang w:val="en-GB"/>
        </w:rPr>
        <w:t xml:space="preserve"> is considered as an essential and vital tool for planning the career and to support the ongoing professional development perspective. In the self-awareness concept, the individual is required to assess the strengths, weak points, skills, talents and knowledge so as to leverage it in accordance with the goals planned. There are some factors always which are faced by an individual that is responsible for undermining the professional development, however, with self-assessment one can identify the gaps present in skills and works hard accordingly to bridge those gaps. The self-assessment and awareness thus help the individual to identify the interest areas wherein specifically a student aspires to build his career (Bryla, 2015).</w:t>
      </w:r>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A person that is aware of his own strengths and weakness always tries to learn from his weakness and mistakes and also tries to grasp opportunities from his strengths. The major agenda is to strive for excellence and also tries to seek personal feedback on the performance and the actions conducted in order to validate that they are adequate for a workplace environment or not. The professional development course helps the students to </w:t>
      </w:r>
      <w:r w:rsidRPr="008D6F2C">
        <w:rPr>
          <w:rFonts w:ascii="Times New Roman" w:hAnsi="Times New Roman" w:cs="Times New Roman"/>
          <w:sz w:val="24"/>
          <w:szCs w:val="24"/>
          <w:lang w:val="en-GB"/>
        </w:rPr>
        <w:t>self-assess</w:t>
      </w:r>
      <w:r w:rsidRPr="008D6F2C">
        <w:rPr>
          <w:rFonts w:ascii="Times New Roman" w:hAnsi="Times New Roman" w:cs="Times New Roman"/>
          <w:sz w:val="24"/>
          <w:szCs w:val="24"/>
          <w:lang w:val="en-GB"/>
        </w:rPr>
        <w:t xml:space="preserve"> themselves and performs the transforming role for the students. Some of the best approaches that are used to promote self-awareness and self-assessment in the students are by asking them to share their intentions, lead discussions in the class and welcome question-answer sessions, asking students to write about self-reflection journey and others (Tate, et al., 2015).</w:t>
      </w:r>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Apart from this, self-assessment is necessary for the students to work effectively because it helps in boosting their self-determination skills which are inclusive of self-advocacy skills, choice-making skills, self-knowledge and having positive perceptions regarding the control and efficacy. Of course, these are required by the learner in the career pathways to settle themselves effectively in frequently changing work environment (Noe, et al., 2017).</w:t>
      </w:r>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According to the psychometric model of self-assessment, it is found that learner is responsible for the difficulties faced by him. The environment of the classroom, the efforts of the teacher and curriculum are not assessed in this approach rather the innate qualities and skills of the students are questioned. Apart from this, another approach that is used for self-assessment and learning is the cognitive model wherein the learner is tested upon the </w:t>
      </w:r>
      <w:r w:rsidRPr="008D6F2C">
        <w:rPr>
          <w:rFonts w:ascii="Times New Roman" w:hAnsi="Times New Roman" w:cs="Times New Roman"/>
          <w:sz w:val="24"/>
          <w:szCs w:val="24"/>
          <w:lang w:val="en-GB"/>
        </w:rPr>
        <w:lastRenderedPageBreak/>
        <w:t>knowledge acquired by experience, assimilations and accommodations. Following this, another useful approach used is a constructivist model in which the successive understanding and the meaning-making capacity of the learner is tested. This approach asks the learner to adapt in different situations and learn from the experiences of others (Festas, et al., 2015).</w:t>
      </w:r>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A very useful implication of self-assessment is seen in understanding the readiness for employability and personal advancement. The extent to which the employability skills are present in an individual helps in determining the readiness for the job in the student's life. The employability skills are often termed as transferrable skills that are needed to make an individual employable. The employer at a workplace not only requires the subject knowledge and technical understanding rather a need of skills set is required so that the individual can work in the organisation effectively (</w:t>
      </w:r>
      <w:r w:rsidRPr="008D6F2C">
        <w:rPr>
          <w:rFonts w:ascii="Times New Roman" w:hAnsi="Times New Roman" w:cs="Times New Roman"/>
          <w:sz w:val="24"/>
          <w:szCs w:val="24"/>
          <w:shd w:val="clear" w:color="auto" w:fill="FFFFFF"/>
          <w:lang w:val="en-GB"/>
        </w:rPr>
        <w:t>Lauermann and König, 2016)</w:t>
      </w:r>
      <w:r w:rsidRPr="008D6F2C">
        <w:rPr>
          <w:rFonts w:ascii="Times New Roman" w:hAnsi="Times New Roman" w:cs="Times New Roman"/>
          <w:sz w:val="24"/>
          <w:szCs w:val="24"/>
          <w:lang w:val="en-GB"/>
        </w:rPr>
        <w:t>. Thus for effective performance at the job, the employability skills which are usually the non-technical or soft skills are required. These soft skills required at the work station are self-management, communication, leadership qualities, problem-solving and ready to work in a team. The transferrable skills are something which states that skills learned could be utilised in any situation and generally they are of certain types like basic academic</w:t>
      </w:r>
      <w:r>
        <w:rPr>
          <w:rFonts w:ascii="Times New Roman" w:hAnsi="Times New Roman" w:cs="Times New Roman"/>
          <w:sz w:val="24"/>
          <w:szCs w:val="24"/>
          <w:lang w:val="en-GB"/>
        </w:rPr>
        <w:t xml:space="preserve"> </w:t>
      </w:r>
      <w:r w:rsidRPr="008D6F2C">
        <w:rPr>
          <w:rFonts w:ascii="Times New Roman" w:hAnsi="Times New Roman" w:cs="Times New Roman"/>
          <w:sz w:val="24"/>
          <w:szCs w:val="24"/>
          <w:lang w:val="en-GB"/>
        </w:rPr>
        <w:t>and thinking skills in which reasoning, creativity, decision making and ability to learn are categorised. Apart from this, other skills are interpersonal and team working skills and personal characteristics and attitudes (</w:t>
      </w:r>
      <w:r w:rsidRPr="008D6F2C">
        <w:rPr>
          <w:rFonts w:ascii="Times New Roman" w:hAnsi="Times New Roman" w:cs="Times New Roman"/>
          <w:sz w:val="24"/>
          <w:szCs w:val="24"/>
          <w:shd w:val="clear" w:color="auto" w:fill="FFFFFF"/>
          <w:lang w:val="en-GB"/>
        </w:rPr>
        <w:t>Zepeda, 2013).</w:t>
      </w:r>
    </w:p>
    <w:p w:rsidR="00725896" w:rsidRDefault="00725896" w:rsidP="00725896">
      <w:pPr>
        <w:spacing w:line="360" w:lineRule="auto"/>
        <w:ind w:firstLine="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lang w:val="en-GB"/>
        </w:rPr>
        <w:t>Taking into account these readiness employability skills, I found out in my professional development process that I am quite good in communication, problem-solving, and leadership skills however I think that I lack significantly in the context of the team working spirit, decision-making skills, and reasoning.  In order to work in an environment wherein extremely talented personnel are working, requires an exquisite person with impeccable command over his strengths and ability to withstand with weakness (</w:t>
      </w:r>
      <w:r w:rsidRPr="008D6F2C">
        <w:rPr>
          <w:rFonts w:ascii="Times New Roman" w:hAnsi="Times New Roman" w:cs="Times New Roman"/>
          <w:sz w:val="24"/>
          <w:szCs w:val="24"/>
          <w:shd w:val="clear" w:color="auto" w:fill="FFFFFF"/>
          <w:lang w:val="en-GB"/>
        </w:rPr>
        <w:t>Joyce and Showers, 2002).</w:t>
      </w:r>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It is important to understand that besides having the academic knowledge, the employment doors are not open for the students always. In order to have high employment goals and to seek personal advancement in the organizations, it is essential to develop competence in every skill like listening skills, confidence, persuasion, flexibility, alertness, accountability, positive attitude, teamwork and communication. Today, the organisation not only aspires to have a talent with subject knowledge rather a versatile and a person with groomed personality and advanced way of working is expected by the firms. Undoubtedly, </w:t>
      </w:r>
      <w:r w:rsidRPr="008D6F2C">
        <w:rPr>
          <w:rFonts w:ascii="Times New Roman" w:hAnsi="Times New Roman" w:cs="Times New Roman"/>
          <w:sz w:val="24"/>
          <w:szCs w:val="24"/>
          <w:lang w:val="en-GB"/>
        </w:rPr>
        <w:lastRenderedPageBreak/>
        <w:t>hiring of a person with the absence of non-technical capabilities and having only subject knowledge is not suitable for the organisation as he cannot deal with uncertain situations and could not provide innovative solutions and ideas for organisation upliftment. In this situation, the organisation has to suffer in terms of productivity, goodwill and profits and ultimately either asks the employee to resign or terminate him. This leads to wastage of money as well as the time of the organisation and publicises the image of the company as the one having high employee turnover. Thus, in order to retain employees, it is essential that the management of the company hire and select employee that is equipped with academic, technical and non-technical skills (</w:t>
      </w:r>
      <w:r w:rsidRPr="008D6F2C">
        <w:rPr>
          <w:rFonts w:ascii="Times New Roman" w:hAnsi="Times New Roman" w:cs="Times New Roman"/>
          <w:sz w:val="24"/>
          <w:szCs w:val="24"/>
          <w:shd w:val="clear" w:color="auto" w:fill="FFFFFF"/>
          <w:lang w:val="en-GB"/>
        </w:rPr>
        <w:t>Lauermann and König, 2016).</w:t>
      </w:r>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Hence, in order to get employment ready, it is necessary to improve certain areas for future development and personal advancement. This primarily requires the role of universities and schools to teach students about analytical skills. For employment, the essential and mandate skills are information handling, innovation, listening, negotiation,</w:t>
      </w:r>
      <w:r>
        <w:rPr>
          <w:rFonts w:ascii="Times New Roman" w:hAnsi="Times New Roman" w:cs="Times New Roman"/>
          <w:sz w:val="24"/>
          <w:szCs w:val="24"/>
          <w:lang w:val="en-GB"/>
        </w:rPr>
        <w:t xml:space="preserve"> </w:t>
      </w:r>
      <w:r w:rsidRPr="008D6F2C">
        <w:rPr>
          <w:rFonts w:ascii="Times New Roman" w:hAnsi="Times New Roman" w:cs="Times New Roman"/>
          <w:sz w:val="24"/>
          <w:szCs w:val="24"/>
          <w:lang w:val="en-GB"/>
        </w:rPr>
        <w:t>communication, planning, resourcefulness and problem solving which are actually needed to be improved as the professionals are looking for these skills in an individual applying for the job. Hence, the universities and schools should include in their curriculum about the importance of transferrable skills and the ways of applying them must be taught to the students in order to make them employment ready (Nash, et al., 2019).</w:t>
      </w:r>
    </w:p>
    <w:p w:rsidR="00725896"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A useful SWOT analysis is a pre-requisite in understanding and planning personal professional development.  Utilising the strengths to the fullest extent actually results in long term success. It is useful to uncover those opportunities which are not yet explored and is highly fruitful in eliminating the threats by managing the weaknesses. The following personal SWOT analysis is mentioned that can help in planning the professional development plan easily.</w:t>
      </w:r>
    </w:p>
    <w:p w:rsidR="00725896" w:rsidRPr="00B61D3D" w:rsidRDefault="00725896" w:rsidP="00725896">
      <w:pPr>
        <w:pStyle w:val="Heading2"/>
        <w:spacing w:line="360" w:lineRule="auto"/>
        <w:jc w:val="center"/>
        <w:rPr>
          <w:rFonts w:ascii="Times New Roman" w:hAnsi="Times New Roman" w:cs="Times New Roman"/>
          <w:b/>
          <w:i/>
          <w:color w:val="auto"/>
          <w:sz w:val="24"/>
          <w:szCs w:val="24"/>
          <w:u w:val="single"/>
          <w:lang w:val="en-GB"/>
        </w:rPr>
      </w:pPr>
      <w:r w:rsidRPr="00B61D3D">
        <w:rPr>
          <w:rFonts w:ascii="Times New Roman" w:hAnsi="Times New Roman" w:cs="Times New Roman"/>
          <w:b/>
          <w:i/>
          <w:color w:val="auto"/>
          <w:sz w:val="24"/>
          <w:szCs w:val="24"/>
          <w:u w:val="single"/>
          <w:lang w:val="en-GB"/>
        </w:rPr>
        <w:t>SWOT Analysis</w:t>
      </w:r>
    </w:p>
    <w:p w:rsidR="00725896" w:rsidRPr="00DA0EDA" w:rsidRDefault="00725896" w:rsidP="00725896">
      <w:pPr>
        <w:rPr>
          <w:lang w:val="en-GB"/>
        </w:rPr>
      </w:pPr>
    </w:p>
    <w:tbl>
      <w:tblPr>
        <w:tblStyle w:val="TableGrid"/>
        <w:tblW w:w="0" w:type="auto"/>
        <w:tblLook w:val="04A0" w:firstRow="1" w:lastRow="0" w:firstColumn="1" w:lastColumn="0" w:noHBand="0" w:noVBand="1"/>
      </w:tblPr>
      <w:tblGrid>
        <w:gridCol w:w="2232"/>
        <w:gridCol w:w="2250"/>
        <w:gridCol w:w="2183"/>
        <w:gridCol w:w="2351"/>
      </w:tblGrid>
      <w:tr w:rsidR="00725896" w:rsidRPr="008D6F2C" w:rsidTr="00AD39A6">
        <w:tc>
          <w:tcPr>
            <w:tcW w:w="2394" w:type="dxa"/>
          </w:tcPr>
          <w:p w:rsidR="00725896" w:rsidRPr="008D6F2C" w:rsidRDefault="00725896" w:rsidP="00AD39A6">
            <w:pPr>
              <w:spacing w:line="360" w:lineRule="auto"/>
              <w:jc w:val="both"/>
              <w:rPr>
                <w:rFonts w:ascii="Times New Roman" w:hAnsi="Times New Roman" w:cs="Times New Roman"/>
                <w:b/>
                <w:sz w:val="24"/>
                <w:szCs w:val="24"/>
                <w:lang w:val="en-GB"/>
              </w:rPr>
            </w:pPr>
            <w:r w:rsidRPr="008D6F2C">
              <w:rPr>
                <w:rFonts w:ascii="Times New Roman" w:hAnsi="Times New Roman" w:cs="Times New Roman"/>
                <w:b/>
                <w:sz w:val="24"/>
                <w:szCs w:val="24"/>
                <w:lang w:val="en-GB"/>
              </w:rPr>
              <w:t>STRENGTHS</w:t>
            </w:r>
          </w:p>
        </w:tc>
        <w:tc>
          <w:tcPr>
            <w:tcW w:w="2394" w:type="dxa"/>
          </w:tcPr>
          <w:p w:rsidR="00725896" w:rsidRPr="008D6F2C" w:rsidRDefault="00725896" w:rsidP="00AD39A6">
            <w:pPr>
              <w:spacing w:line="360" w:lineRule="auto"/>
              <w:jc w:val="both"/>
              <w:rPr>
                <w:rFonts w:ascii="Times New Roman" w:hAnsi="Times New Roman" w:cs="Times New Roman"/>
                <w:b/>
                <w:sz w:val="24"/>
                <w:szCs w:val="24"/>
                <w:lang w:val="en-GB"/>
              </w:rPr>
            </w:pPr>
            <w:r w:rsidRPr="008D6F2C">
              <w:rPr>
                <w:rFonts w:ascii="Times New Roman" w:hAnsi="Times New Roman" w:cs="Times New Roman"/>
                <w:b/>
                <w:sz w:val="24"/>
                <w:szCs w:val="24"/>
                <w:lang w:val="en-GB"/>
              </w:rPr>
              <w:t>WEAKNESS</w:t>
            </w:r>
          </w:p>
        </w:tc>
        <w:tc>
          <w:tcPr>
            <w:tcW w:w="2394" w:type="dxa"/>
          </w:tcPr>
          <w:p w:rsidR="00725896" w:rsidRPr="008D6F2C" w:rsidRDefault="00725896" w:rsidP="00AD39A6">
            <w:pPr>
              <w:spacing w:line="360" w:lineRule="auto"/>
              <w:jc w:val="both"/>
              <w:rPr>
                <w:rFonts w:ascii="Times New Roman" w:hAnsi="Times New Roman" w:cs="Times New Roman"/>
                <w:b/>
                <w:sz w:val="24"/>
                <w:szCs w:val="24"/>
                <w:lang w:val="en-GB"/>
              </w:rPr>
            </w:pPr>
            <w:r w:rsidRPr="008D6F2C">
              <w:rPr>
                <w:rFonts w:ascii="Times New Roman" w:hAnsi="Times New Roman" w:cs="Times New Roman"/>
                <w:b/>
                <w:sz w:val="24"/>
                <w:szCs w:val="24"/>
                <w:lang w:val="en-GB"/>
              </w:rPr>
              <w:t>THREAT</w:t>
            </w:r>
          </w:p>
        </w:tc>
        <w:tc>
          <w:tcPr>
            <w:tcW w:w="2394" w:type="dxa"/>
          </w:tcPr>
          <w:p w:rsidR="00725896" w:rsidRPr="008D6F2C" w:rsidRDefault="00725896" w:rsidP="00AD39A6">
            <w:pPr>
              <w:spacing w:line="360" w:lineRule="auto"/>
              <w:jc w:val="both"/>
              <w:rPr>
                <w:rFonts w:ascii="Times New Roman" w:hAnsi="Times New Roman" w:cs="Times New Roman"/>
                <w:b/>
                <w:sz w:val="24"/>
                <w:szCs w:val="24"/>
                <w:lang w:val="en-GB"/>
              </w:rPr>
            </w:pPr>
            <w:r w:rsidRPr="008D6F2C">
              <w:rPr>
                <w:rFonts w:ascii="Times New Roman" w:hAnsi="Times New Roman" w:cs="Times New Roman"/>
                <w:b/>
                <w:sz w:val="24"/>
                <w:szCs w:val="24"/>
                <w:lang w:val="en-GB"/>
              </w:rPr>
              <w:t>OPPORTUNITIES</w:t>
            </w:r>
          </w:p>
        </w:tc>
      </w:tr>
      <w:tr w:rsidR="00725896" w:rsidRPr="008D6F2C" w:rsidTr="00AD39A6">
        <w:tc>
          <w:tcPr>
            <w:tcW w:w="2394" w:type="dxa"/>
          </w:tcPr>
          <w:p w:rsidR="00725896" w:rsidRPr="008D6F2C" w:rsidRDefault="00725896" w:rsidP="00AD39A6">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Creativity</w:t>
            </w:r>
          </w:p>
        </w:tc>
        <w:tc>
          <w:tcPr>
            <w:tcW w:w="2394" w:type="dxa"/>
          </w:tcPr>
          <w:p w:rsidR="00725896" w:rsidRPr="008D6F2C" w:rsidRDefault="00725896" w:rsidP="00AD39A6">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Communication skills</w:t>
            </w:r>
          </w:p>
        </w:tc>
        <w:tc>
          <w:tcPr>
            <w:tcW w:w="2394" w:type="dxa"/>
          </w:tcPr>
          <w:p w:rsidR="00725896" w:rsidRPr="008D6F2C" w:rsidRDefault="00725896" w:rsidP="00AD39A6">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More potential prevailing in work surroundings</w:t>
            </w:r>
          </w:p>
        </w:tc>
        <w:tc>
          <w:tcPr>
            <w:tcW w:w="2394" w:type="dxa"/>
          </w:tcPr>
          <w:p w:rsidR="00725896" w:rsidRPr="008D6F2C" w:rsidRDefault="00725896" w:rsidP="00AD39A6">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New areas to explore by being innovative</w:t>
            </w:r>
          </w:p>
        </w:tc>
      </w:tr>
      <w:tr w:rsidR="00725896" w:rsidRPr="008D6F2C" w:rsidTr="00AD39A6">
        <w:tc>
          <w:tcPr>
            <w:tcW w:w="2394" w:type="dxa"/>
          </w:tcPr>
          <w:p w:rsidR="00725896" w:rsidRPr="008D6F2C" w:rsidRDefault="00725896" w:rsidP="00AD39A6">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lastRenderedPageBreak/>
              <w:t>Confident</w:t>
            </w:r>
          </w:p>
        </w:tc>
        <w:tc>
          <w:tcPr>
            <w:tcW w:w="2394" w:type="dxa"/>
          </w:tcPr>
          <w:p w:rsidR="00725896" w:rsidRPr="008D6F2C" w:rsidRDefault="00725896" w:rsidP="00AD39A6">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Team-work</w:t>
            </w:r>
          </w:p>
        </w:tc>
        <w:tc>
          <w:tcPr>
            <w:tcW w:w="2394" w:type="dxa"/>
          </w:tcPr>
          <w:p w:rsidR="00725896" w:rsidRPr="008D6F2C" w:rsidRDefault="00725896" w:rsidP="00AD39A6">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High competition</w:t>
            </w:r>
          </w:p>
        </w:tc>
        <w:tc>
          <w:tcPr>
            <w:tcW w:w="2394" w:type="dxa"/>
          </w:tcPr>
          <w:p w:rsidR="00725896" w:rsidRPr="008D6F2C" w:rsidRDefault="00725896" w:rsidP="00AD39A6">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Getting a job with good salary</w:t>
            </w:r>
          </w:p>
        </w:tc>
      </w:tr>
      <w:tr w:rsidR="00725896" w:rsidRPr="008D6F2C" w:rsidTr="00AD39A6">
        <w:tc>
          <w:tcPr>
            <w:tcW w:w="2394" w:type="dxa"/>
          </w:tcPr>
          <w:p w:rsidR="00725896" w:rsidRPr="008D6F2C" w:rsidRDefault="00725896" w:rsidP="00AD39A6">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Self-management </w:t>
            </w:r>
          </w:p>
        </w:tc>
        <w:tc>
          <w:tcPr>
            <w:tcW w:w="2394" w:type="dxa"/>
          </w:tcPr>
          <w:p w:rsidR="00725896" w:rsidRPr="008D6F2C" w:rsidRDefault="00725896" w:rsidP="00AD39A6">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Impatient</w:t>
            </w:r>
          </w:p>
        </w:tc>
        <w:tc>
          <w:tcPr>
            <w:tcW w:w="2394" w:type="dxa"/>
          </w:tcPr>
          <w:p w:rsidR="00725896" w:rsidRPr="008D6F2C" w:rsidRDefault="00725896" w:rsidP="00AD39A6">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Skills gap</w:t>
            </w:r>
          </w:p>
        </w:tc>
        <w:tc>
          <w:tcPr>
            <w:tcW w:w="2394" w:type="dxa"/>
          </w:tcPr>
          <w:p w:rsidR="00725896" w:rsidRPr="008D6F2C" w:rsidRDefault="00725896" w:rsidP="00AD39A6">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Acquiring skill set for better employability</w:t>
            </w:r>
          </w:p>
        </w:tc>
      </w:tr>
      <w:tr w:rsidR="00725896" w:rsidRPr="008D6F2C" w:rsidTr="00AD39A6">
        <w:tc>
          <w:tcPr>
            <w:tcW w:w="2394" w:type="dxa"/>
          </w:tcPr>
          <w:p w:rsidR="00725896" w:rsidRPr="008D6F2C" w:rsidRDefault="00725896" w:rsidP="00AD39A6">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High commitment</w:t>
            </w:r>
          </w:p>
        </w:tc>
        <w:tc>
          <w:tcPr>
            <w:tcW w:w="2394" w:type="dxa"/>
          </w:tcPr>
          <w:p w:rsidR="00725896" w:rsidRPr="008D6F2C" w:rsidRDefault="00725896" w:rsidP="00AD39A6">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Ethics skills </w:t>
            </w:r>
          </w:p>
        </w:tc>
        <w:tc>
          <w:tcPr>
            <w:tcW w:w="2394" w:type="dxa"/>
          </w:tcPr>
          <w:p w:rsidR="00725896" w:rsidRPr="008D6F2C" w:rsidRDefault="00725896" w:rsidP="00AD39A6">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Change in employment industry environment</w:t>
            </w:r>
          </w:p>
        </w:tc>
        <w:tc>
          <w:tcPr>
            <w:tcW w:w="2394" w:type="dxa"/>
          </w:tcPr>
          <w:p w:rsidR="00725896" w:rsidRPr="008D6F2C" w:rsidRDefault="00725896" w:rsidP="00AD39A6">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Understanding the areas of improvement which can provide with future success.</w:t>
            </w:r>
          </w:p>
        </w:tc>
      </w:tr>
    </w:tbl>
    <w:p w:rsidR="00725896" w:rsidRPr="008D6F2C" w:rsidRDefault="00725896" w:rsidP="00725896">
      <w:pPr>
        <w:spacing w:line="360" w:lineRule="auto"/>
        <w:jc w:val="both"/>
        <w:rPr>
          <w:rFonts w:ascii="Times New Roman" w:hAnsi="Times New Roman" w:cs="Times New Roman"/>
          <w:sz w:val="24"/>
          <w:szCs w:val="24"/>
          <w:lang w:val="en-GB"/>
        </w:rPr>
      </w:pPr>
    </w:p>
    <w:p w:rsidR="00725896" w:rsidRPr="008D6F2C" w:rsidRDefault="00725896" w:rsidP="00725896">
      <w:pPr>
        <w:spacing w:line="360" w:lineRule="auto"/>
        <w:jc w:val="both"/>
        <w:rPr>
          <w:rFonts w:ascii="Times New Roman" w:hAnsi="Times New Roman" w:cs="Times New Roman"/>
          <w:b/>
          <w:sz w:val="24"/>
          <w:szCs w:val="24"/>
          <w:lang w:val="en-GB"/>
        </w:rPr>
      </w:pPr>
      <w:r w:rsidRPr="008D6F2C">
        <w:rPr>
          <w:rFonts w:ascii="Times New Roman" w:hAnsi="Times New Roman" w:cs="Times New Roman"/>
          <w:b/>
          <w:sz w:val="24"/>
          <w:szCs w:val="24"/>
          <w:lang w:val="en-GB"/>
        </w:rPr>
        <w:t>Figure 1: SWOT Analysis for Personal Career Development</w:t>
      </w:r>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However, the strengths prevailing in a person serves as a positive booster for the individual to develop his employment goals and to work hard in order to achieve them harmony (</w:t>
      </w:r>
      <w:r w:rsidRPr="008D6F2C">
        <w:rPr>
          <w:rFonts w:ascii="Times New Roman" w:hAnsi="Times New Roman" w:cs="Times New Roman"/>
          <w:sz w:val="24"/>
          <w:szCs w:val="24"/>
          <w:shd w:val="clear" w:color="auto" w:fill="FFFFFF"/>
          <w:lang w:val="en-GB"/>
        </w:rPr>
        <w:t>Allenstein, Kecskemety and Rhoads, 2019).</w:t>
      </w:r>
      <w:r w:rsidRPr="008D6F2C">
        <w:rPr>
          <w:rFonts w:ascii="Times New Roman" w:hAnsi="Times New Roman" w:cs="Times New Roman"/>
          <w:sz w:val="24"/>
          <w:szCs w:val="24"/>
          <w:lang w:val="en-GB"/>
        </w:rPr>
        <w:t xml:space="preserve"> Taking this into consideration, the strengths like confident in handling situations and dealing with a variety of tasks, leadership traits, good communication and ability to learn and think innovatively has helped immensely in framing my employment goals.</w:t>
      </w:r>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 Hence, the employment goals for my career set up and personal advancement are as follows:</w:t>
      </w:r>
    </w:p>
    <w:p w:rsidR="00725896" w:rsidRPr="008D6F2C" w:rsidRDefault="00725896" w:rsidP="00725896">
      <w:pPr>
        <w:pStyle w:val="ListParagraph"/>
        <w:numPr>
          <w:ilvl w:val="0"/>
          <w:numId w:val="1"/>
        </w:num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To become highly efficient in doing the tasks faster and better </w:t>
      </w:r>
    </w:p>
    <w:p w:rsidR="00725896" w:rsidRPr="008D6F2C" w:rsidRDefault="00725896" w:rsidP="00725896">
      <w:pPr>
        <w:pStyle w:val="ListParagraph"/>
        <w:numPr>
          <w:ilvl w:val="0"/>
          <w:numId w:val="1"/>
        </w:num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To reduce negative confrontations at the work </w:t>
      </w:r>
    </w:p>
    <w:p w:rsidR="00725896" w:rsidRPr="008D6F2C" w:rsidRDefault="00725896" w:rsidP="00725896">
      <w:pPr>
        <w:pStyle w:val="ListParagraph"/>
        <w:numPr>
          <w:ilvl w:val="0"/>
          <w:numId w:val="1"/>
        </w:num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To earn good performance appraisals. </w:t>
      </w:r>
    </w:p>
    <w:p w:rsidR="00725896" w:rsidRPr="00437DCE" w:rsidRDefault="00725896" w:rsidP="00725896">
      <w:pPr>
        <w:spacing w:line="360" w:lineRule="auto"/>
        <w:rPr>
          <w:rFonts w:ascii="Times New Roman" w:hAnsi="Times New Roman" w:cs="Times New Roman"/>
          <w:sz w:val="24"/>
          <w:szCs w:val="24"/>
          <w:lang w:val="en-GB"/>
        </w:rPr>
      </w:pPr>
      <w:r w:rsidRPr="00437DCE">
        <w:rPr>
          <w:rFonts w:ascii="Times New Roman" w:hAnsi="Times New Roman" w:cs="Times New Roman"/>
          <w:sz w:val="24"/>
          <w:szCs w:val="24"/>
          <w:lang w:val="en-GB"/>
        </w:rPr>
        <w:t xml:space="preserve">while maintaining </w:t>
      </w:r>
      <w:r w:rsidR="00B61D3D" w:rsidRPr="00437DCE">
        <w:rPr>
          <w:rFonts w:ascii="Times New Roman" w:hAnsi="Times New Roman" w:cs="Times New Roman"/>
          <w:sz w:val="24"/>
          <w:szCs w:val="24"/>
          <w:lang w:val="en-GB"/>
        </w:rPr>
        <w:t>in</w:t>
      </w:r>
      <w:r w:rsidRPr="00437DCE">
        <w:rPr>
          <w:rFonts w:ascii="Times New Roman" w:hAnsi="Times New Roman" w:cs="Times New Roman"/>
          <w:sz w:val="24"/>
          <w:szCs w:val="24"/>
          <w:lang w:val="en-GB"/>
        </w:rPr>
        <w:t xml:space="preserve"> order to achieve these career and employment goals, the following action plan is proposed.</w:t>
      </w:r>
    </w:p>
    <w:p w:rsidR="00725896" w:rsidRPr="00B61D3D" w:rsidRDefault="00725896" w:rsidP="00725896">
      <w:pPr>
        <w:pStyle w:val="Heading2"/>
        <w:spacing w:line="360" w:lineRule="auto"/>
        <w:jc w:val="center"/>
        <w:rPr>
          <w:rFonts w:ascii="Times New Roman" w:hAnsi="Times New Roman" w:cs="Times New Roman"/>
          <w:b/>
          <w:i/>
          <w:color w:val="auto"/>
          <w:sz w:val="24"/>
          <w:szCs w:val="24"/>
          <w:u w:val="single"/>
          <w:lang w:val="en-GB"/>
        </w:rPr>
      </w:pPr>
      <w:bookmarkStart w:id="2" w:name="_Toc3987360"/>
      <w:r w:rsidRPr="00B61D3D">
        <w:rPr>
          <w:rFonts w:ascii="Times New Roman" w:hAnsi="Times New Roman" w:cs="Times New Roman"/>
          <w:b/>
          <w:i/>
          <w:color w:val="auto"/>
          <w:sz w:val="24"/>
          <w:szCs w:val="24"/>
          <w:u w:val="single"/>
          <w:lang w:val="en-GB"/>
        </w:rPr>
        <w:t>Action plan for Personal Development</w:t>
      </w:r>
      <w:bookmarkEnd w:id="2"/>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The plan will help in stepping forward towards seeing self-improvement which is continuous and incremental in nature. The peers, supervisors, teachers and other people also co-operate in providing feedback regarding strengths, weakness threats and opportunities.</w:t>
      </w:r>
    </w:p>
    <w:p w:rsidR="00725896" w:rsidRPr="008D6F2C" w:rsidRDefault="00725896" w:rsidP="00725896">
      <w:pPr>
        <w:pStyle w:val="ListParagraph"/>
        <w:numPr>
          <w:ilvl w:val="0"/>
          <w:numId w:val="2"/>
        </w:num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lastRenderedPageBreak/>
        <w:t xml:space="preserve">The first step includes establishing the purpose. The purpose herein is to foster personal advancement to work effectively in organisations. </w:t>
      </w:r>
    </w:p>
    <w:p w:rsidR="00725896" w:rsidRPr="008D6F2C" w:rsidRDefault="00725896" w:rsidP="00725896">
      <w:pPr>
        <w:pStyle w:val="ListParagraph"/>
        <w:numPr>
          <w:ilvl w:val="0"/>
          <w:numId w:val="2"/>
        </w:num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The second step is the identification of development need which in a personal context is development in areas like teamwork skills, ethics skills, and communication skills. The need to develop these areas arises because every individual wants to be accepted and acknowledged for his work. Lagging behind in any skill will make my career to suffer from subsequent loses and failures. </w:t>
      </w:r>
    </w:p>
    <w:p w:rsidR="00725896" w:rsidRPr="008D6F2C" w:rsidRDefault="00725896" w:rsidP="00725896">
      <w:pPr>
        <w:pStyle w:val="ListParagraph"/>
        <w:numPr>
          <w:ilvl w:val="0"/>
          <w:numId w:val="2"/>
        </w:num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The next step is prioritising the needs of development. For my personal growth the first priority would be to enhance my communication skills, followed with team working skills and ethics skills.</w:t>
      </w:r>
    </w:p>
    <w:p w:rsidR="00725896" w:rsidRPr="008D6F2C" w:rsidRDefault="00725896" w:rsidP="00725896">
      <w:pPr>
        <w:pStyle w:val="ListParagraph"/>
        <w:numPr>
          <w:ilvl w:val="0"/>
          <w:numId w:val="2"/>
        </w:num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In next step, exploring the development opportunities takes place. Of course, the development will lead to opening up of as many doors in the employment world who are willing to serve in the organisation. </w:t>
      </w:r>
    </w:p>
    <w:p w:rsidR="00725896" w:rsidRPr="008D6F2C" w:rsidRDefault="00725896" w:rsidP="00725896">
      <w:pPr>
        <w:pStyle w:val="ListParagraph"/>
        <w:numPr>
          <w:ilvl w:val="0"/>
          <w:numId w:val="2"/>
        </w:num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The next step is undertaking development by the help of a professional development course and teachers. Coaching and mentoring are also asked by a student to develop themselves in the lagging skill. </w:t>
      </w:r>
    </w:p>
    <w:p w:rsidR="00725896" w:rsidRPr="008D6F2C" w:rsidRDefault="00725896" w:rsidP="00725896">
      <w:pPr>
        <w:pStyle w:val="ListParagraph"/>
        <w:numPr>
          <w:ilvl w:val="0"/>
          <w:numId w:val="2"/>
        </w:num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Following this, review and evaluation is done wherein the skills set lea</w:t>
      </w:r>
      <w:r>
        <w:rPr>
          <w:rFonts w:ascii="Times New Roman" w:hAnsi="Times New Roman" w:cs="Times New Roman"/>
          <w:sz w:val="24"/>
          <w:szCs w:val="24"/>
          <w:lang w:val="en-GB"/>
        </w:rPr>
        <w:t>r</w:t>
      </w:r>
      <w:r w:rsidRPr="008D6F2C">
        <w:rPr>
          <w:rFonts w:ascii="Times New Roman" w:hAnsi="Times New Roman" w:cs="Times New Roman"/>
          <w:sz w:val="24"/>
          <w:szCs w:val="24"/>
          <w:lang w:val="en-GB"/>
        </w:rPr>
        <w:t>ned is tested and validated by the professionals to identify the gap if present and subsequently to bridge them effectively (</w:t>
      </w:r>
      <w:r w:rsidRPr="008D6F2C">
        <w:rPr>
          <w:rFonts w:ascii="Times New Roman" w:hAnsi="Times New Roman" w:cs="Times New Roman"/>
          <w:sz w:val="24"/>
          <w:szCs w:val="24"/>
          <w:shd w:val="clear" w:color="auto" w:fill="FFFFFF"/>
          <w:lang w:val="en-GB"/>
        </w:rPr>
        <w:t>Cottrell, 2015).</w:t>
      </w:r>
    </w:p>
    <w:p w:rsidR="00725896" w:rsidRPr="008D6F2C" w:rsidRDefault="00725896" w:rsidP="00725896">
      <w:pPr>
        <w:spacing w:line="360" w:lineRule="auto"/>
        <w:ind w:firstLine="36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The ownership for the effective development of career is changing at a rapid pace in the current working environment wherein for individuals or students trying to seek employment the strategies that are used includes career workshops, personal development plans, learning centres and self-help with books and other materials. On the other hand, at the corporate level, the strategies that are used predominantly includes promotion boards, assessment centres, appointment processes and succession planning (</w:t>
      </w:r>
      <w:r w:rsidRPr="008D6F2C">
        <w:rPr>
          <w:rFonts w:ascii="Times New Roman" w:hAnsi="Times New Roman" w:cs="Times New Roman"/>
          <w:sz w:val="24"/>
          <w:szCs w:val="24"/>
          <w:shd w:val="clear" w:color="auto" w:fill="FFFFFF"/>
          <w:lang w:val="en-GB"/>
        </w:rPr>
        <w:t>Boomaars, Yorks and Shetty, 2018).</w:t>
      </w:r>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It is important to understand that in the process of career development, many </w:t>
      </w:r>
      <w:r>
        <w:rPr>
          <w:rFonts w:ascii="Times New Roman" w:hAnsi="Times New Roman" w:cs="Times New Roman"/>
          <w:sz w:val="24"/>
          <w:szCs w:val="24"/>
          <w:lang w:val="en-GB"/>
        </w:rPr>
        <w:t xml:space="preserve">factors </w:t>
      </w:r>
      <w:r w:rsidR="00B61D3D" w:rsidRPr="008D6F2C">
        <w:rPr>
          <w:rFonts w:ascii="Times New Roman" w:hAnsi="Times New Roman" w:cs="Times New Roman"/>
          <w:sz w:val="24"/>
          <w:szCs w:val="24"/>
          <w:lang w:val="en-GB"/>
        </w:rPr>
        <w:t xml:space="preserve">are </w:t>
      </w:r>
      <w:r w:rsidR="00B61D3D">
        <w:rPr>
          <w:rFonts w:ascii="Times New Roman" w:hAnsi="Times New Roman" w:cs="Times New Roman"/>
          <w:sz w:val="24"/>
          <w:szCs w:val="24"/>
          <w:lang w:val="en-GB"/>
        </w:rPr>
        <w:t>to</w:t>
      </w:r>
      <w:r>
        <w:rPr>
          <w:rFonts w:ascii="Times New Roman" w:hAnsi="Times New Roman" w:cs="Times New Roman"/>
          <w:sz w:val="24"/>
          <w:szCs w:val="24"/>
          <w:lang w:val="en-GB"/>
        </w:rPr>
        <w:t xml:space="preserve"> be taken into consideration</w:t>
      </w:r>
      <w:r w:rsidRPr="008D6F2C">
        <w:rPr>
          <w:rFonts w:ascii="Times New Roman" w:hAnsi="Times New Roman" w:cs="Times New Roman"/>
          <w:sz w:val="24"/>
          <w:szCs w:val="24"/>
          <w:lang w:val="en-GB"/>
        </w:rPr>
        <w:t xml:space="preserve"> simultaneous</w:t>
      </w:r>
      <w:r>
        <w:rPr>
          <w:rFonts w:ascii="Times New Roman" w:hAnsi="Times New Roman" w:cs="Times New Roman"/>
          <w:sz w:val="24"/>
          <w:szCs w:val="24"/>
          <w:lang w:val="en-GB"/>
        </w:rPr>
        <w:t>ly.</w:t>
      </w:r>
      <w:r w:rsidRPr="008D6F2C">
        <w:rPr>
          <w:rFonts w:ascii="Times New Roman" w:hAnsi="Times New Roman" w:cs="Times New Roman"/>
          <w:sz w:val="24"/>
          <w:szCs w:val="24"/>
          <w:lang w:val="en-GB"/>
        </w:rPr>
        <w:t xml:space="preserve"> The increase in autonomy, roles and responsibilities which an individual seeks in his career lifetime defines his career pathway. In this regard, the role of the employer cannot be undermined. Playing the role of a motivator makes the journey of the career-building smooth easy and achievable.  Apart from this, it is also of significant value to consider that frequent appraisals in performance are conducted. This appraisal helps in providing constructive feedback to employees so that they can work in a </w:t>
      </w:r>
      <w:r w:rsidRPr="008D6F2C">
        <w:rPr>
          <w:rFonts w:ascii="Times New Roman" w:hAnsi="Times New Roman" w:cs="Times New Roman"/>
          <w:sz w:val="24"/>
          <w:szCs w:val="24"/>
          <w:lang w:val="en-GB"/>
        </w:rPr>
        <w:lastRenderedPageBreak/>
        <w:t>more effective manner with an understanding of areas that need improvement. Following this, the need for training and development is of paramount nature. In the career development process, many situations come wherein it is difficult to handle them due to lack of skills or lack of updated knowledge or the recent advancements that are occurring in the business and technological environment (</w:t>
      </w:r>
      <w:r w:rsidRPr="008D6F2C">
        <w:rPr>
          <w:rFonts w:ascii="Times New Roman" w:hAnsi="Times New Roman" w:cs="Times New Roman"/>
          <w:sz w:val="24"/>
          <w:szCs w:val="24"/>
          <w:shd w:val="clear" w:color="auto" w:fill="FFFFFF"/>
          <w:lang w:val="en-GB"/>
        </w:rPr>
        <w:t>Erford, 2016).</w:t>
      </w:r>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In lieu of this, it becomes an essential duty of the employer to understand the needs and to provide training and development opportunities to the employees so that they can climb the ladder of success in their career in a more holistic manner. Furthermore, detailing the specifications of the job to the employee or the new hire is an essential component in career development.  Making clear instructions regarding the roles and duties that are to be performed in the specific job and the desired expectations makes the employee prepared for the job in a holistic manner however improper job specifications not only results in poor productivity but also results in reduced morale, reduced confidence and reduced will to continue in the job. This acts as an obstacle in the career progression journey of an individual. The employee turnover rates increases and the employee feels unstable and insecure in terms of employability (</w:t>
      </w:r>
      <w:r w:rsidRPr="008D6F2C">
        <w:rPr>
          <w:rFonts w:ascii="Times New Roman" w:hAnsi="Times New Roman" w:cs="Times New Roman"/>
          <w:sz w:val="24"/>
          <w:szCs w:val="24"/>
          <w:shd w:val="clear" w:color="auto" w:fill="FFFFFF"/>
          <w:lang w:val="en-GB"/>
        </w:rPr>
        <w:t>Froehlich, Beausaert and Segers, 2016).</w:t>
      </w:r>
    </w:p>
    <w:p w:rsidR="00725896"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Hence, career development is not an approach that can be met by the individual himself. Of course, the trials and efforts of the person willing to seek employment should be prioritised but the role of companies is also of paramount significance. Companies act as a base and foundation to support the aspirations of the youth to have the best career choice in their lifetime.</w:t>
      </w:r>
      <w:bookmarkStart w:id="3" w:name="_Toc3987361"/>
    </w:p>
    <w:p w:rsidR="00725896" w:rsidRPr="00DA0EDA" w:rsidRDefault="00725896" w:rsidP="00725896">
      <w:pPr>
        <w:spacing w:line="360" w:lineRule="auto"/>
        <w:jc w:val="both"/>
        <w:rPr>
          <w:rFonts w:ascii="Times New Roman" w:hAnsi="Times New Roman" w:cs="Times New Roman"/>
          <w:b/>
          <w:sz w:val="24"/>
          <w:szCs w:val="24"/>
          <w:lang w:val="en-GB"/>
        </w:rPr>
      </w:pPr>
      <w:r w:rsidRPr="00DA0EDA">
        <w:rPr>
          <w:rFonts w:ascii="Times New Roman" w:hAnsi="Times New Roman" w:cs="Times New Roman"/>
          <w:b/>
          <w:sz w:val="24"/>
          <w:szCs w:val="24"/>
          <w:lang w:val="en-GB"/>
        </w:rPr>
        <w:t>Confidence and Competence for Working Effectively as Effective Employees</w:t>
      </w:r>
      <w:bookmarkEnd w:id="3"/>
      <w:r w:rsidRPr="00DA0EDA">
        <w:rPr>
          <w:rFonts w:ascii="Times New Roman" w:hAnsi="Times New Roman" w:cs="Times New Roman"/>
          <w:b/>
          <w:sz w:val="24"/>
          <w:szCs w:val="24"/>
          <w:lang w:val="en-GB"/>
        </w:rPr>
        <w:t xml:space="preserve"> </w:t>
      </w:r>
    </w:p>
    <w:p w:rsidR="00725896" w:rsidRPr="008D6F2C" w:rsidRDefault="00725896" w:rsidP="00725896">
      <w:pPr>
        <w:spacing w:line="360" w:lineRule="auto"/>
        <w:ind w:firstLine="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lang w:val="en-GB"/>
        </w:rPr>
        <w:t xml:space="preserve">In order to work in a company as an effective employee requires a high level of confidence and competence. In an organisation, many employees used to work but not many of them are equipped with an adequate skill set which is needed to be competent and effective. If confidence is lacking at a </w:t>
      </w:r>
      <w:r w:rsidR="00B61D3D" w:rsidRPr="008D6F2C">
        <w:rPr>
          <w:rFonts w:ascii="Times New Roman" w:hAnsi="Times New Roman" w:cs="Times New Roman"/>
          <w:sz w:val="24"/>
          <w:szCs w:val="24"/>
          <w:lang w:val="en-GB"/>
        </w:rPr>
        <w:t>workplace,</w:t>
      </w:r>
      <w:r w:rsidRPr="008D6F2C">
        <w:rPr>
          <w:rFonts w:ascii="Times New Roman" w:hAnsi="Times New Roman" w:cs="Times New Roman"/>
          <w:sz w:val="24"/>
          <w:szCs w:val="24"/>
          <w:lang w:val="en-GB"/>
        </w:rPr>
        <w:t xml:space="preserve"> then adverse effects are seen on the productivity and overall efficiency. The lack of confidence may occur due to insufficient skills set or due to having a lack of experience, threatening by the colleagues and having uneasiness in the ability to succeed (</w:t>
      </w:r>
      <w:r w:rsidRPr="008D6F2C">
        <w:rPr>
          <w:rFonts w:ascii="Times New Roman" w:hAnsi="Times New Roman" w:cs="Times New Roman"/>
          <w:sz w:val="24"/>
          <w:szCs w:val="24"/>
          <w:shd w:val="clear" w:color="auto" w:fill="FFFFFF"/>
          <w:lang w:val="en-GB"/>
        </w:rPr>
        <w:t>Jackson and Wilton, 2016).</w:t>
      </w:r>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Negative relationships with the peers and the boss also pose a great impact on the confidence levels due to which the individual is unable to gain required competence in the desired area or job. Hence, in order to work effectively and to gain confidence and competence </w:t>
      </w:r>
      <w:r w:rsidRPr="008D6F2C">
        <w:rPr>
          <w:rFonts w:ascii="Times New Roman" w:hAnsi="Times New Roman" w:cs="Times New Roman"/>
          <w:sz w:val="24"/>
          <w:szCs w:val="24"/>
          <w:lang w:val="en-GB"/>
        </w:rPr>
        <w:lastRenderedPageBreak/>
        <w:t xml:space="preserve">the knowledge of self-awareness is crucial. The confidence and competence in the working atmosphere could be gained by being focused on tasks assigned. Confidence is the best by-product of the personal branding process and one should adopt every possible way to boost the levels of confidence and competence. Apart from this, identification and capitalisation of strengths are paramount along with the identification of strategies to fill the weakness gaps. It is also important to have a firm belief in ourselves at the time of commencing any job. </w:t>
      </w:r>
      <w:r>
        <w:rPr>
          <w:rFonts w:ascii="Times New Roman" w:hAnsi="Times New Roman" w:cs="Times New Roman"/>
          <w:sz w:val="24"/>
          <w:szCs w:val="24"/>
          <w:shd w:val="clear" w:color="auto" w:fill="FFFFFF"/>
          <w:lang w:val="en-GB"/>
        </w:rPr>
        <w:t>(Mu</w:t>
      </w:r>
      <w:r w:rsidRPr="008D6F2C">
        <w:rPr>
          <w:rFonts w:ascii="Times New Roman" w:hAnsi="Times New Roman" w:cs="Times New Roman"/>
          <w:sz w:val="24"/>
          <w:szCs w:val="24"/>
          <w:shd w:val="clear" w:color="auto" w:fill="FFFFFF"/>
          <w:lang w:val="en-GB"/>
        </w:rPr>
        <w:t>rphy, 2001).</w:t>
      </w:r>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For gaining confidence and competence, the organisations should empower employees by delegating the authority of decision making down in the hierarchical levels. However, without preparing the employees for the additional responsibility and burdening them can result in frustration and dissatisfaction and hence it is essential that the employees are self-determined, and have developed a sense of influence and meaning. Thus, delegation is assumed to be one of the best ways of boosting personal productivity, competence and hence confidence levels. One most important attribute which is highly essential to gain confidence and competence in the tasks allotted is having proper training and development facilities (</w:t>
      </w:r>
      <w:r w:rsidRPr="008D6F2C">
        <w:rPr>
          <w:rFonts w:ascii="Times New Roman" w:hAnsi="Times New Roman" w:cs="Times New Roman"/>
          <w:sz w:val="24"/>
          <w:szCs w:val="24"/>
          <w:shd w:val="clear" w:color="auto" w:fill="FFFFFF"/>
          <w:lang w:val="en-GB"/>
        </w:rPr>
        <w:t>Spencer and Spencer, 2008).</w:t>
      </w:r>
      <w:r w:rsidRPr="008D6F2C">
        <w:rPr>
          <w:rFonts w:ascii="Times New Roman" w:hAnsi="Times New Roman" w:cs="Times New Roman"/>
          <w:sz w:val="24"/>
          <w:szCs w:val="24"/>
          <w:lang w:val="en-GB"/>
        </w:rPr>
        <w:t xml:space="preserve"> </w:t>
      </w:r>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Trainers provide the learners with the information and opportunities and also provide them feedback for the performances. Providing constructive feedback helps in boosting confidence because it is something which is gained after achieving success in any mission or goal attainment. Apart from this, the management should also provide the opportunity to the leaners to watch other people carrying out their tasks effectively and successfully also triggers the confidence level in the employees. Furthermore, rewarding and praising the employee of best performance in front of entire workforce creates a psychological effect on others which encourages them to work hard, gain require competence and confidence so that they will also get rewarded. Undoubtedly, earning financial or no-financial compensation for the work is the ultimate motivation and hence the grounds on which competence and confidence building (</w:t>
      </w:r>
      <w:r w:rsidRPr="008D6F2C">
        <w:rPr>
          <w:rFonts w:ascii="Times New Roman" w:hAnsi="Times New Roman" w:cs="Times New Roman"/>
          <w:sz w:val="24"/>
          <w:szCs w:val="24"/>
          <w:shd w:val="clear" w:color="auto" w:fill="FFFFFF"/>
          <w:lang w:val="en-GB"/>
        </w:rPr>
        <w:t>Hodges and Burchell, 2003).</w:t>
      </w:r>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In order to explore the employment options, the students can take into use different types of strategies.  For the career exploration, one should look into the wants of the employer, trends prevailing in the employment and different types of opportunities present. The information about the employment could be obtained from a variety of sources like public libraries, professional career counselling services, exploration done via online, newspapers and </w:t>
      </w:r>
      <w:r w:rsidRPr="008D6F2C">
        <w:rPr>
          <w:rFonts w:ascii="Times New Roman" w:hAnsi="Times New Roman" w:cs="Times New Roman"/>
          <w:sz w:val="24"/>
          <w:szCs w:val="24"/>
          <w:lang w:val="en-GB"/>
        </w:rPr>
        <w:lastRenderedPageBreak/>
        <w:t>seeking and collecting information from people pursuing a job in the companies. These people can help in guiding about the requirements of the company and skill set required (</w:t>
      </w:r>
      <w:r w:rsidRPr="008D6F2C">
        <w:rPr>
          <w:rFonts w:ascii="Times New Roman" w:hAnsi="Times New Roman" w:cs="Times New Roman"/>
          <w:sz w:val="24"/>
          <w:szCs w:val="24"/>
          <w:shd w:val="clear" w:color="auto" w:fill="FFFFFF"/>
          <w:lang w:val="en-GB"/>
        </w:rPr>
        <w:t>Kelley and Bridges, 2005).</w:t>
      </w:r>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The professional guiding course always helps out the students and the job seekers to understand the systems and regulations followed in the workplace. Having knowledge of the systems like health and safety regulations and good conduct procedures makes the perspective individual confident regarding the norms and regulations followed in the company. It helps in avoiding negative confrontations and any obstacles in the working process. For instance, procedures like health and safety policies are set up by the firms so that while working the employees should comply with the rules. The organisation ensures that while working no employee should suffer from any health or safety issues. Apart from this, the organisations also establish a code of conduct procedure wherein every employee is expected to follow and adhere with the policies and dismissal of which results in some or other kind of punishment like suspension, termination, fine and others. The companies are strict in taking any action on wrongdoing or wrongful act. Hence, the prior knowledge about these acts helps the individuals to act in accordance with the policies and procedures so as to maintain a good reputation with the boss (</w:t>
      </w:r>
      <w:r w:rsidRPr="008D6F2C">
        <w:rPr>
          <w:rFonts w:ascii="Times New Roman" w:hAnsi="Times New Roman" w:cs="Times New Roman"/>
          <w:sz w:val="24"/>
          <w:szCs w:val="24"/>
          <w:shd w:val="clear" w:color="auto" w:fill="FFFFFF"/>
          <w:lang w:val="en-GB"/>
        </w:rPr>
        <w:t>Garavan and Murphy, 2001).</w:t>
      </w:r>
    </w:p>
    <w:p w:rsidR="00725896" w:rsidRPr="008D6F2C" w:rsidRDefault="00725896" w:rsidP="00725896">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A student should be developed in terms of taking responsibility and accountability. Usually, people fear to take responsibilities because of the factors like laziness or fear of failure and to avoid difficult situations. However, to make the student's employment-ready they are supposed to be taught with the skills of taking responsibilities and accountability for their activity. It is by providing responsibility and autonomy that student will learn the ability to set goals and priorities, will learn to adapt, and to show a positive sign towards a change. Hence, for providing responsibilities the students should be provided with clear and concise information of task to be done. Followed with this, it is necessary to ensure that the student has complete access to adequate resources required. Following this, the students should be asked to work in a team of diverse people wherein students will work as both leaders and peers</w:t>
      </w:r>
      <w:r>
        <w:rPr>
          <w:rFonts w:ascii="Times New Roman" w:hAnsi="Times New Roman" w:cs="Times New Roman"/>
          <w:sz w:val="24"/>
          <w:szCs w:val="24"/>
          <w:lang w:val="en-GB"/>
        </w:rPr>
        <w:t>,</w:t>
      </w:r>
      <w:r w:rsidRPr="008D6F2C">
        <w:rPr>
          <w:rFonts w:ascii="Times New Roman" w:hAnsi="Times New Roman" w:cs="Times New Roman"/>
          <w:sz w:val="24"/>
          <w:szCs w:val="24"/>
          <w:lang w:val="en-GB"/>
        </w:rPr>
        <w:t xml:space="preserve"> so that the student learns to interact with them and to develop healthy relations with them. To enhance the interpersonal </w:t>
      </w:r>
      <w:r w:rsidR="00B61D3D" w:rsidRPr="008D6F2C">
        <w:rPr>
          <w:rFonts w:ascii="Times New Roman" w:hAnsi="Times New Roman" w:cs="Times New Roman"/>
          <w:sz w:val="24"/>
          <w:szCs w:val="24"/>
          <w:lang w:val="en-GB"/>
        </w:rPr>
        <w:t>skills,</w:t>
      </w:r>
      <w:r w:rsidRPr="008D6F2C">
        <w:rPr>
          <w:rFonts w:ascii="Times New Roman" w:hAnsi="Times New Roman" w:cs="Times New Roman"/>
          <w:sz w:val="24"/>
          <w:szCs w:val="24"/>
          <w:lang w:val="en-GB"/>
        </w:rPr>
        <w:t xml:space="preserve"> it is necessary that students should work towards team goal and should collaborate with them to attain the goal as a team member. On the other hand, as a team lea</w:t>
      </w:r>
      <w:bookmarkStart w:id="4" w:name="_GoBack"/>
      <w:bookmarkEnd w:id="4"/>
      <w:r w:rsidRPr="008D6F2C">
        <w:rPr>
          <w:rFonts w:ascii="Times New Roman" w:hAnsi="Times New Roman" w:cs="Times New Roman"/>
          <w:sz w:val="24"/>
          <w:szCs w:val="24"/>
          <w:lang w:val="en-GB"/>
        </w:rPr>
        <w:t xml:space="preserve">der, the student should be able to provide a positive direction to the teammates. The results or experiences of the team should be discussed in order to assess both the leadership skills and team skills. Apart from this, for being employment ready the student is supposed to </w:t>
      </w:r>
      <w:r w:rsidRPr="008D6F2C">
        <w:rPr>
          <w:rFonts w:ascii="Times New Roman" w:hAnsi="Times New Roman" w:cs="Times New Roman"/>
          <w:sz w:val="24"/>
          <w:szCs w:val="24"/>
          <w:lang w:val="en-GB"/>
        </w:rPr>
        <w:lastRenderedPageBreak/>
        <w:t>have knowledge of managing his emotions to maintain a work-life balance. Apart from this to have a competitive leg up in comparison to peers and with other talents, it is important to have good listening skills as well so as to understand the different perspectives (</w:t>
      </w:r>
      <w:r w:rsidRPr="008D6F2C">
        <w:rPr>
          <w:rFonts w:ascii="Times New Roman" w:eastAsia="Times New Roman" w:hAnsi="Times New Roman" w:cs="Times New Roman"/>
          <w:sz w:val="24"/>
          <w:szCs w:val="24"/>
          <w:lang w:val="en-GB"/>
        </w:rPr>
        <w:t>Van Emden and Becker, 2010).</w:t>
      </w:r>
    </w:p>
    <w:p w:rsidR="00725896" w:rsidRPr="008D6F2C" w:rsidRDefault="00725896" w:rsidP="00725896">
      <w:pPr>
        <w:spacing w:line="360" w:lineRule="auto"/>
        <w:ind w:firstLine="720"/>
        <w:jc w:val="both"/>
        <w:rPr>
          <w:rFonts w:ascii="Times New Roman" w:hAnsi="Times New Roman" w:cs="Times New Roman"/>
          <w:sz w:val="24"/>
          <w:szCs w:val="24"/>
          <w:lang w:val="en-GB"/>
        </w:rPr>
      </w:pPr>
    </w:p>
    <w:p w:rsidR="00B61D3D" w:rsidRPr="008D6F2C" w:rsidRDefault="00B61D3D" w:rsidP="00B61D3D">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t xml:space="preserve">The communication skills are paramount to make the student employment ready and hence the student should be </w:t>
      </w:r>
      <w:r>
        <w:rPr>
          <w:rFonts w:ascii="Times New Roman" w:hAnsi="Times New Roman" w:cs="Times New Roman"/>
          <w:sz w:val="24"/>
          <w:szCs w:val="24"/>
          <w:lang w:val="en-GB"/>
        </w:rPr>
        <w:t xml:space="preserve">educated </w:t>
      </w:r>
      <w:r w:rsidRPr="008D6F2C">
        <w:rPr>
          <w:rFonts w:ascii="Times New Roman" w:hAnsi="Times New Roman" w:cs="Times New Roman"/>
          <w:sz w:val="24"/>
          <w:szCs w:val="24"/>
          <w:lang w:val="en-GB"/>
        </w:rPr>
        <w:t>in such a manner that he is able to present the information in a clear and organised manner. Apart from this, he should be able to cite the sources properly and along with this student should be aware of the use of proper technology like presentations, drawing programs or word processing software. Students are required to have full knowledge of ethical conduct and should understand that while working no such gestures or words should be spoken which can harm the integrity of other members. The students should also have the knowledge that having respect for each other is necessary to maintain harmony and work effectively in the organisation without inviting any chaos (</w:t>
      </w:r>
      <w:r w:rsidRPr="008D6F2C">
        <w:rPr>
          <w:rFonts w:ascii="Times New Roman" w:hAnsi="Times New Roman" w:cs="Times New Roman"/>
          <w:sz w:val="24"/>
          <w:szCs w:val="24"/>
          <w:shd w:val="clear" w:color="auto" w:fill="FFFFFF"/>
          <w:lang w:val="en-GB"/>
        </w:rPr>
        <w:t>Cottrell, 2015).</w:t>
      </w:r>
    </w:p>
    <w:p w:rsidR="00B61D3D" w:rsidRDefault="00B61D3D" w:rsidP="00B61D3D">
      <w:pPr>
        <w:pStyle w:val="Heading1"/>
        <w:spacing w:line="360" w:lineRule="auto"/>
        <w:jc w:val="both"/>
        <w:rPr>
          <w:rFonts w:ascii="Times New Roman" w:hAnsi="Times New Roman" w:cs="Times New Roman"/>
          <w:color w:val="auto"/>
          <w:sz w:val="24"/>
          <w:szCs w:val="24"/>
          <w:shd w:val="clear" w:color="auto" w:fill="FFFFFF"/>
          <w:lang w:val="en-GB"/>
        </w:rPr>
      </w:pPr>
      <w:bookmarkStart w:id="5" w:name="_Toc3987362"/>
    </w:p>
    <w:p w:rsidR="00B61D3D" w:rsidRDefault="00B61D3D" w:rsidP="00B61D3D">
      <w:pPr>
        <w:pStyle w:val="Heading1"/>
        <w:spacing w:line="360" w:lineRule="auto"/>
        <w:jc w:val="both"/>
        <w:rPr>
          <w:rFonts w:ascii="Times New Roman" w:hAnsi="Times New Roman" w:cs="Times New Roman"/>
          <w:color w:val="auto"/>
          <w:sz w:val="24"/>
          <w:szCs w:val="24"/>
          <w:shd w:val="clear" w:color="auto" w:fill="FFFFFF"/>
          <w:lang w:val="en-GB"/>
        </w:rPr>
      </w:pPr>
    </w:p>
    <w:p w:rsidR="00B61D3D" w:rsidRDefault="00B61D3D" w:rsidP="00B61D3D">
      <w:pPr>
        <w:pStyle w:val="Heading1"/>
        <w:spacing w:line="360" w:lineRule="auto"/>
        <w:jc w:val="both"/>
        <w:rPr>
          <w:rFonts w:ascii="Times New Roman" w:hAnsi="Times New Roman" w:cs="Times New Roman"/>
          <w:color w:val="auto"/>
          <w:sz w:val="24"/>
          <w:szCs w:val="24"/>
          <w:shd w:val="clear" w:color="auto" w:fill="FFFFFF"/>
          <w:lang w:val="en-GB"/>
        </w:rPr>
      </w:pPr>
    </w:p>
    <w:p w:rsidR="00B61D3D" w:rsidRPr="00B61D3D" w:rsidRDefault="00B61D3D" w:rsidP="00B61D3D">
      <w:pPr>
        <w:pStyle w:val="Heading1"/>
        <w:spacing w:line="360" w:lineRule="auto"/>
        <w:jc w:val="both"/>
        <w:rPr>
          <w:rFonts w:ascii="Times New Roman" w:hAnsi="Times New Roman" w:cs="Times New Roman"/>
          <w:b/>
          <w:color w:val="auto"/>
          <w:sz w:val="24"/>
          <w:szCs w:val="24"/>
          <w:shd w:val="clear" w:color="auto" w:fill="FFFFFF"/>
          <w:lang w:val="en-GB"/>
        </w:rPr>
      </w:pPr>
      <w:r w:rsidRPr="00B61D3D">
        <w:rPr>
          <w:rFonts w:ascii="Times New Roman" w:hAnsi="Times New Roman" w:cs="Times New Roman"/>
          <w:b/>
          <w:color w:val="auto"/>
          <w:sz w:val="24"/>
          <w:szCs w:val="24"/>
          <w:shd w:val="clear" w:color="auto" w:fill="FFFFFF"/>
          <w:lang w:val="en-GB"/>
        </w:rPr>
        <w:t>Conclusion</w:t>
      </w:r>
      <w:bookmarkEnd w:id="5"/>
      <w:r w:rsidRPr="00B61D3D">
        <w:rPr>
          <w:rFonts w:ascii="Times New Roman" w:hAnsi="Times New Roman" w:cs="Times New Roman"/>
          <w:b/>
          <w:color w:val="auto"/>
          <w:sz w:val="24"/>
          <w:szCs w:val="24"/>
          <w:shd w:val="clear" w:color="auto" w:fill="FFFFFF"/>
          <w:lang w:val="en-GB"/>
        </w:rPr>
        <w:t xml:space="preserve"> </w:t>
      </w:r>
    </w:p>
    <w:p w:rsidR="00B61D3D" w:rsidRPr="008D6F2C" w:rsidRDefault="00B61D3D" w:rsidP="00B61D3D">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shd w:val="clear" w:color="auto" w:fill="FFFFFF"/>
          <w:lang w:val="en-GB"/>
        </w:rPr>
        <w:t>The discussion on professional development course for students suggests that in order to have a better career choice and to get employment ready, it is necessary to have</w:t>
      </w:r>
      <w:r>
        <w:rPr>
          <w:rFonts w:ascii="Times New Roman" w:hAnsi="Times New Roman" w:cs="Times New Roman"/>
          <w:sz w:val="24"/>
          <w:szCs w:val="24"/>
          <w:shd w:val="clear" w:color="auto" w:fill="FFFFFF"/>
          <w:lang w:val="en-GB"/>
        </w:rPr>
        <w:t xml:space="preserve"> developed</w:t>
      </w:r>
      <w:r w:rsidRPr="008D6F2C">
        <w:rPr>
          <w:rFonts w:ascii="Times New Roman" w:hAnsi="Times New Roman" w:cs="Times New Roman"/>
          <w:sz w:val="24"/>
          <w:szCs w:val="24"/>
          <w:shd w:val="clear" w:color="auto" w:fill="FFFFFF"/>
          <w:lang w:val="en-GB"/>
        </w:rPr>
        <w:t xml:space="preserve"> </w:t>
      </w:r>
      <w:r>
        <w:rPr>
          <w:rFonts w:ascii="Times New Roman" w:hAnsi="Times New Roman" w:cs="Times New Roman"/>
          <w:sz w:val="24"/>
          <w:szCs w:val="24"/>
          <w:shd w:val="clear" w:color="auto" w:fill="FFFFFF"/>
          <w:lang w:val="en-GB"/>
        </w:rPr>
        <w:t xml:space="preserve">a balanced mixture of </w:t>
      </w:r>
      <w:r w:rsidRPr="008D6F2C">
        <w:rPr>
          <w:rFonts w:ascii="Times New Roman" w:hAnsi="Times New Roman" w:cs="Times New Roman"/>
          <w:sz w:val="24"/>
          <w:szCs w:val="24"/>
          <w:shd w:val="clear" w:color="auto" w:fill="FFFFFF"/>
          <w:lang w:val="en-GB"/>
        </w:rPr>
        <w:t>technical</w:t>
      </w:r>
      <w:r>
        <w:rPr>
          <w:rFonts w:ascii="Times New Roman" w:hAnsi="Times New Roman" w:cs="Times New Roman"/>
          <w:sz w:val="24"/>
          <w:szCs w:val="24"/>
          <w:shd w:val="clear" w:color="auto" w:fill="FFFFFF"/>
          <w:lang w:val="en-GB"/>
        </w:rPr>
        <w:t>,</w:t>
      </w:r>
      <w:r w:rsidRPr="008D6F2C">
        <w:rPr>
          <w:rFonts w:ascii="Times New Roman" w:hAnsi="Times New Roman" w:cs="Times New Roman"/>
          <w:sz w:val="24"/>
          <w:szCs w:val="24"/>
          <w:shd w:val="clear" w:color="auto" w:fill="FFFFFF"/>
          <w:lang w:val="en-GB"/>
        </w:rPr>
        <w:t xml:space="preserve"> soft and academic skills. </w:t>
      </w:r>
      <w:r w:rsidRPr="008D6F2C">
        <w:rPr>
          <w:rFonts w:ascii="Times New Roman" w:hAnsi="Times New Roman" w:cs="Times New Roman"/>
          <w:sz w:val="24"/>
          <w:szCs w:val="24"/>
          <w:lang w:val="en-GB"/>
        </w:rPr>
        <w:t>It is inferred that having knowledge and command over the soft skills like interpersonal</w:t>
      </w:r>
      <w:r>
        <w:rPr>
          <w:rFonts w:ascii="Times New Roman" w:hAnsi="Times New Roman" w:cs="Times New Roman"/>
          <w:sz w:val="24"/>
          <w:szCs w:val="24"/>
          <w:lang w:val="en-GB"/>
        </w:rPr>
        <w:t>,</w:t>
      </w:r>
      <w:r w:rsidRPr="008D6F2C">
        <w:rPr>
          <w:rFonts w:ascii="Times New Roman" w:hAnsi="Times New Roman" w:cs="Times New Roman"/>
          <w:sz w:val="24"/>
          <w:szCs w:val="24"/>
          <w:lang w:val="en-GB"/>
        </w:rPr>
        <w:t xml:space="preserve"> communication</w:t>
      </w:r>
      <w:r>
        <w:rPr>
          <w:rFonts w:ascii="Times New Roman" w:hAnsi="Times New Roman" w:cs="Times New Roman"/>
          <w:sz w:val="24"/>
          <w:szCs w:val="24"/>
          <w:lang w:val="en-GB"/>
        </w:rPr>
        <w:t>,</w:t>
      </w:r>
      <w:r w:rsidRPr="008D6F2C">
        <w:rPr>
          <w:rFonts w:ascii="Times New Roman" w:hAnsi="Times New Roman" w:cs="Times New Roman"/>
          <w:sz w:val="24"/>
          <w:szCs w:val="24"/>
          <w:lang w:val="en-GB"/>
        </w:rPr>
        <w:t xml:space="preserve"> ethical and team working skills help the students to gain confidence and competence and makes them employment ready.</w:t>
      </w:r>
    </w:p>
    <w:p w:rsidR="00B61D3D" w:rsidRPr="008D6F2C" w:rsidRDefault="00B61D3D" w:rsidP="00B61D3D">
      <w:pPr>
        <w:spacing w:line="360" w:lineRule="auto"/>
        <w:jc w:val="both"/>
        <w:rPr>
          <w:rFonts w:ascii="Times New Roman" w:hAnsi="Times New Roman" w:cs="Times New Roman"/>
          <w:sz w:val="24"/>
          <w:szCs w:val="24"/>
          <w:lang w:val="en-GB"/>
        </w:rPr>
      </w:pPr>
      <w:r w:rsidRPr="008D6F2C">
        <w:rPr>
          <w:rFonts w:ascii="Times New Roman" w:hAnsi="Times New Roman" w:cs="Times New Roman"/>
          <w:sz w:val="24"/>
          <w:szCs w:val="24"/>
          <w:lang w:val="en-GB"/>
        </w:rPr>
        <w:br w:type="page"/>
      </w:r>
    </w:p>
    <w:p w:rsidR="00B61D3D" w:rsidRPr="008D6F2C" w:rsidRDefault="00B61D3D" w:rsidP="00B61D3D">
      <w:pPr>
        <w:pStyle w:val="Heading1"/>
        <w:spacing w:line="360" w:lineRule="auto"/>
        <w:jc w:val="both"/>
        <w:rPr>
          <w:rFonts w:ascii="Times New Roman" w:hAnsi="Times New Roman" w:cs="Times New Roman"/>
          <w:color w:val="auto"/>
          <w:sz w:val="24"/>
          <w:szCs w:val="24"/>
          <w:lang w:val="en-GB"/>
        </w:rPr>
      </w:pPr>
      <w:bookmarkStart w:id="6" w:name="_Toc3987363"/>
      <w:r w:rsidRPr="008D6F2C">
        <w:rPr>
          <w:rFonts w:ascii="Times New Roman" w:hAnsi="Times New Roman" w:cs="Times New Roman"/>
          <w:color w:val="auto"/>
          <w:sz w:val="24"/>
          <w:szCs w:val="24"/>
          <w:lang w:val="en-GB"/>
        </w:rPr>
        <w:lastRenderedPageBreak/>
        <w:t>References</w:t>
      </w:r>
      <w:bookmarkEnd w:id="6"/>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Allenstein, J.T., Kecskemety, K.M. and Rhoads, R., 2019. Self-Assessment and Accountability: Where are Students Applying their Time in an Industry-Sponsored Capstone Project with Aerospace Content?. In </w:t>
      </w:r>
      <w:r w:rsidRPr="008D6F2C">
        <w:rPr>
          <w:rFonts w:ascii="Times New Roman" w:hAnsi="Times New Roman" w:cs="Times New Roman"/>
          <w:i/>
          <w:iCs/>
          <w:sz w:val="24"/>
          <w:szCs w:val="24"/>
          <w:shd w:val="clear" w:color="auto" w:fill="FFFFFF"/>
          <w:lang w:val="en-GB"/>
        </w:rPr>
        <w:t>AIAA Scitech 2019 Forum</w:t>
      </w:r>
      <w:r w:rsidRPr="008D6F2C">
        <w:rPr>
          <w:rFonts w:ascii="Times New Roman" w:hAnsi="Times New Roman" w:cs="Times New Roman"/>
          <w:sz w:val="24"/>
          <w:szCs w:val="24"/>
          <w:shd w:val="clear" w:color="auto" w:fill="FFFFFF"/>
          <w:lang w:val="en-GB"/>
        </w:rPr>
        <w:t> (p. 0067).</w:t>
      </w: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Anctil, T.M., Smith, C.K., Schenck, P. and Dahir, C., 2012. Professional school counselors' career development practices and continuing education needs. </w:t>
      </w:r>
      <w:r w:rsidRPr="008D6F2C">
        <w:rPr>
          <w:rFonts w:ascii="Times New Roman" w:hAnsi="Times New Roman" w:cs="Times New Roman"/>
          <w:i/>
          <w:iCs/>
          <w:sz w:val="24"/>
          <w:szCs w:val="24"/>
          <w:shd w:val="clear" w:color="auto" w:fill="FFFFFF"/>
          <w:lang w:val="en-GB"/>
        </w:rPr>
        <w:t>The Career Development Quarterly</w:t>
      </w:r>
      <w:r w:rsidRPr="008D6F2C">
        <w:rPr>
          <w:rFonts w:ascii="Times New Roman" w:hAnsi="Times New Roman" w:cs="Times New Roman"/>
          <w:sz w:val="24"/>
          <w:szCs w:val="24"/>
          <w:shd w:val="clear" w:color="auto" w:fill="FFFFFF"/>
          <w:lang w:val="en-GB"/>
        </w:rPr>
        <w:t>, </w:t>
      </w:r>
      <w:r w:rsidRPr="008D6F2C">
        <w:rPr>
          <w:rFonts w:ascii="Times New Roman" w:hAnsi="Times New Roman" w:cs="Times New Roman"/>
          <w:i/>
          <w:iCs/>
          <w:sz w:val="24"/>
          <w:szCs w:val="24"/>
          <w:shd w:val="clear" w:color="auto" w:fill="FFFFFF"/>
          <w:lang w:val="en-GB"/>
        </w:rPr>
        <w:t>60</w:t>
      </w:r>
      <w:r w:rsidRPr="008D6F2C">
        <w:rPr>
          <w:rFonts w:ascii="Times New Roman" w:hAnsi="Times New Roman" w:cs="Times New Roman"/>
          <w:sz w:val="24"/>
          <w:szCs w:val="24"/>
          <w:shd w:val="clear" w:color="auto" w:fill="FFFFFF"/>
          <w:lang w:val="en-GB"/>
        </w:rPr>
        <w:t>(2), pp.109-121.</w:t>
      </w: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Boomaars, C., Yorks, L. and Shetty, R., 2018. Employee learning motives, perceived learning opportunities and employability activities. </w:t>
      </w:r>
      <w:r w:rsidRPr="008D6F2C">
        <w:rPr>
          <w:rFonts w:ascii="Times New Roman" w:hAnsi="Times New Roman" w:cs="Times New Roman"/>
          <w:i/>
          <w:iCs/>
          <w:sz w:val="24"/>
          <w:szCs w:val="24"/>
          <w:shd w:val="clear" w:color="auto" w:fill="FFFFFF"/>
          <w:lang w:val="en-GB"/>
        </w:rPr>
        <w:t>Journal of Workplace Learning</w:t>
      </w:r>
      <w:r w:rsidRPr="008D6F2C">
        <w:rPr>
          <w:rFonts w:ascii="Times New Roman" w:hAnsi="Times New Roman" w:cs="Times New Roman"/>
          <w:sz w:val="24"/>
          <w:szCs w:val="24"/>
          <w:shd w:val="clear" w:color="auto" w:fill="FFFFFF"/>
          <w:lang w:val="en-GB"/>
        </w:rPr>
        <w:t>, </w:t>
      </w:r>
      <w:r w:rsidRPr="008D6F2C">
        <w:rPr>
          <w:rFonts w:ascii="Times New Roman" w:hAnsi="Times New Roman" w:cs="Times New Roman"/>
          <w:i/>
          <w:iCs/>
          <w:sz w:val="24"/>
          <w:szCs w:val="24"/>
          <w:shd w:val="clear" w:color="auto" w:fill="FFFFFF"/>
          <w:lang w:val="en-GB"/>
        </w:rPr>
        <w:t>30</w:t>
      </w:r>
      <w:r w:rsidRPr="008D6F2C">
        <w:rPr>
          <w:rFonts w:ascii="Times New Roman" w:hAnsi="Times New Roman" w:cs="Times New Roman"/>
          <w:sz w:val="24"/>
          <w:szCs w:val="24"/>
          <w:shd w:val="clear" w:color="auto" w:fill="FFFFFF"/>
          <w:lang w:val="en-GB"/>
        </w:rPr>
        <w:t>(5), pp.335-350.</w:t>
      </w: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Bryła, P., 2015. The impact of international student mobility on subsequent employment and professional career: a large-scale survey among Polish former Erasmus students. </w:t>
      </w:r>
      <w:r w:rsidRPr="008D6F2C">
        <w:rPr>
          <w:rFonts w:ascii="Times New Roman" w:hAnsi="Times New Roman" w:cs="Times New Roman"/>
          <w:i/>
          <w:iCs/>
          <w:sz w:val="24"/>
          <w:szCs w:val="24"/>
          <w:shd w:val="clear" w:color="auto" w:fill="FFFFFF"/>
          <w:lang w:val="en-GB"/>
        </w:rPr>
        <w:t>Procedia-Social and Behavioral Sciences</w:t>
      </w:r>
      <w:r w:rsidRPr="008D6F2C">
        <w:rPr>
          <w:rFonts w:ascii="Times New Roman" w:hAnsi="Times New Roman" w:cs="Times New Roman"/>
          <w:sz w:val="24"/>
          <w:szCs w:val="24"/>
          <w:shd w:val="clear" w:color="auto" w:fill="FFFFFF"/>
          <w:lang w:val="en-GB"/>
        </w:rPr>
        <w:t>, </w:t>
      </w:r>
      <w:r w:rsidRPr="008D6F2C">
        <w:rPr>
          <w:rFonts w:ascii="Times New Roman" w:hAnsi="Times New Roman" w:cs="Times New Roman"/>
          <w:i/>
          <w:iCs/>
          <w:sz w:val="24"/>
          <w:szCs w:val="24"/>
          <w:shd w:val="clear" w:color="auto" w:fill="FFFFFF"/>
          <w:lang w:val="en-GB"/>
        </w:rPr>
        <w:t>176</w:t>
      </w:r>
      <w:r w:rsidRPr="008D6F2C">
        <w:rPr>
          <w:rFonts w:ascii="Times New Roman" w:hAnsi="Times New Roman" w:cs="Times New Roman"/>
          <w:sz w:val="24"/>
          <w:szCs w:val="24"/>
          <w:shd w:val="clear" w:color="auto" w:fill="FFFFFF"/>
          <w:lang w:val="en-GB"/>
        </w:rPr>
        <w:t>, pp.633-641.</w:t>
      </w: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Cottrell, S., 2015. </w:t>
      </w:r>
      <w:r w:rsidRPr="008D6F2C">
        <w:rPr>
          <w:rFonts w:ascii="Times New Roman" w:hAnsi="Times New Roman" w:cs="Times New Roman"/>
          <w:i/>
          <w:iCs/>
          <w:sz w:val="24"/>
          <w:szCs w:val="24"/>
          <w:shd w:val="clear" w:color="auto" w:fill="FFFFFF"/>
          <w:lang w:val="en-GB"/>
        </w:rPr>
        <w:t>Skills for success: Personal development and employability</w:t>
      </w:r>
      <w:r w:rsidRPr="008D6F2C">
        <w:rPr>
          <w:rFonts w:ascii="Times New Roman" w:hAnsi="Times New Roman" w:cs="Times New Roman"/>
          <w:sz w:val="24"/>
          <w:szCs w:val="24"/>
          <w:shd w:val="clear" w:color="auto" w:fill="FFFFFF"/>
          <w:lang w:val="en-GB"/>
        </w:rPr>
        <w:t>. Macmillan International Higher Education.</w:t>
      </w: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Erford, B.T., 2016. </w:t>
      </w:r>
      <w:r w:rsidRPr="008D6F2C">
        <w:rPr>
          <w:rFonts w:ascii="Times New Roman" w:hAnsi="Times New Roman" w:cs="Times New Roman"/>
          <w:i/>
          <w:iCs/>
          <w:sz w:val="24"/>
          <w:szCs w:val="24"/>
          <w:shd w:val="clear" w:color="auto" w:fill="FFFFFF"/>
          <w:lang w:val="en-GB"/>
        </w:rPr>
        <w:t>Professional school counseling: A handbook of theories, programs, and practices</w:t>
      </w:r>
      <w:r w:rsidRPr="008D6F2C">
        <w:rPr>
          <w:rFonts w:ascii="Times New Roman" w:hAnsi="Times New Roman" w:cs="Times New Roman"/>
          <w:sz w:val="24"/>
          <w:szCs w:val="24"/>
          <w:shd w:val="clear" w:color="auto" w:fill="FFFFFF"/>
          <w:lang w:val="en-GB"/>
        </w:rPr>
        <w:t>. PRO-ED, Inc. 8700 Shoal Creek Boulevard, Austin, TX 78757-6897.</w:t>
      </w: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Festas, I., Oliveira, A.L., Rebelo, J.A., Damião, M.H., Harris, K. and Graham, S., 2015. Professional development in self-regulated strategy development: Effects on the writing performance of eighth grade Portuguese students. </w:t>
      </w:r>
      <w:r w:rsidRPr="008D6F2C">
        <w:rPr>
          <w:rFonts w:ascii="Times New Roman" w:hAnsi="Times New Roman" w:cs="Times New Roman"/>
          <w:i/>
          <w:iCs/>
          <w:sz w:val="24"/>
          <w:szCs w:val="24"/>
          <w:shd w:val="clear" w:color="auto" w:fill="FFFFFF"/>
          <w:lang w:val="en-GB"/>
        </w:rPr>
        <w:t>Contemporary Educational Psychology</w:t>
      </w:r>
      <w:r w:rsidRPr="008D6F2C">
        <w:rPr>
          <w:rFonts w:ascii="Times New Roman" w:hAnsi="Times New Roman" w:cs="Times New Roman"/>
          <w:sz w:val="24"/>
          <w:szCs w:val="24"/>
          <w:shd w:val="clear" w:color="auto" w:fill="FFFFFF"/>
          <w:lang w:val="en-GB"/>
        </w:rPr>
        <w:t>, </w:t>
      </w:r>
      <w:r w:rsidRPr="008D6F2C">
        <w:rPr>
          <w:rFonts w:ascii="Times New Roman" w:hAnsi="Times New Roman" w:cs="Times New Roman"/>
          <w:i/>
          <w:iCs/>
          <w:sz w:val="24"/>
          <w:szCs w:val="24"/>
          <w:shd w:val="clear" w:color="auto" w:fill="FFFFFF"/>
          <w:lang w:val="en-GB"/>
        </w:rPr>
        <w:t>40</w:t>
      </w:r>
      <w:r w:rsidRPr="008D6F2C">
        <w:rPr>
          <w:rFonts w:ascii="Times New Roman" w:hAnsi="Times New Roman" w:cs="Times New Roman"/>
          <w:sz w:val="24"/>
          <w:szCs w:val="24"/>
          <w:shd w:val="clear" w:color="auto" w:fill="FFFFFF"/>
          <w:lang w:val="en-GB"/>
        </w:rPr>
        <w:t>, pp.17-27.</w:t>
      </w: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Froehlich, D.E., Beausaert, S. and Segers, M., 2016. Aging and the motivation to stay employable. </w:t>
      </w:r>
      <w:r w:rsidRPr="008D6F2C">
        <w:rPr>
          <w:rFonts w:ascii="Times New Roman" w:hAnsi="Times New Roman" w:cs="Times New Roman"/>
          <w:i/>
          <w:iCs/>
          <w:sz w:val="24"/>
          <w:szCs w:val="24"/>
          <w:shd w:val="clear" w:color="auto" w:fill="FFFFFF"/>
          <w:lang w:val="en-GB"/>
        </w:rPr>
        <w:t>Journal of Managerial Psychology</w:t>
      </w:r>
      <w:r w:rsidRPr="008D6F2C">
        <w:rPr>
          <w:rFonts w:ascii="Times New Roman" w:hAnsi="Times New Roman" w:cs="Times New Roman"/>
          <w:sz w:val="24"/>
          <w:szCs w:val="24"/>
          <w:shd w:val="clear" w:color="auto" w:fill="FFFFFF"/>
          <w:lang w:val="en-GB"/>
        </w:rPr>
        <w:t>, </w:t>
      </w:r>
      <w:r w:rsidRPr="008D6F2C">
        <w:rPr>
          <w:rFonts w:ascii="Times New Roman" w:hAnsi="Times New Roman" w:cs="Times New Roman"/>
          <w:i/>
          <w:iCs/>
          <w:sz w:val="24"/>
          <w:szCs w:val="24"/>
          <w:shd w:val="clear" w:color="auto" w:fill="FFFFFF"/>
          <w:lang w:val="en-GB"/>
        </w:rPr>
        <w:t>31</w:t>
      </w:r>
      <w:r w:rsidRPr="008D6F2C">
        <w:rPr>
          <w:rFonts w:ascii="Times New Roman" w:hAnsi="Times New Roman" w:cs="Times New Roman"/>
          <w:sz w:val="24"/>
          <w:szCs w:val="24"/>
          <w:shd w:val="clear" w:color="auto" w:fill="FFFFFF"/>
          <w:lang w:val="en-GB"/>
        </w:rPr>
        <w:t>(3), pp.756-770.</w:t>
      </w: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Garavan, T.N. and Murphy, C., 2001. The co-operative education process and organisational socialisation: A qualitative study of student perceptions of its effectiveness. </w:t>
      </w:r>
      <w:r w:rsidRPr="008D6F2C">
        <w:rPr>
          <w:rFonts w:ascii="Times New Roman" w:hAnsi="Times New Roman" w:cs="Times New Roman"/>
          <w:i/>
          <w:iCs/>
          <w:sz w:val="24"/>
          <w:szCs w:val="24"/>
          <w:shd w:val="clear" w:color="auto" w:fill="FFFFFF"/>
          <w:lang w:val="en-GB"/>
        </w:rPr>
        <w:t>Education+ training</w:t>
      </w:r>
      <w:r w:rsidRPr="008D6F2C">
        <w:rPr>
          <w:rFonts w:ascii="Times New Roman" w:hAnsi="Times New Roman" w:cs="Times New Roman"/>
          <w:sz w:val="24"/>
          <w:szCs w:val="24"/>
          <w:shd w:val="clear" w:color="auto" w:fill="FFFFFF"/>
          <w:lang w:val="en-GB"/>
        </w:rPr>
        <w:t>, </w:t>
      </w:r>
      <w:r w:rsidRPr="008D6F2C">
        <w:rPr>
          <w:rFonts w:ascii="Times New Roman" w:hAnsi="Times New Roman" w:cs="Times New Roman"/>
          <w:i/>
          <w:iCs/>
          <w:sz w:val="24"/>
          <w:szCs w:val="24"/>
          <w:shd w:val="clear" w:color="auto" w:fill="FFFFFF"/>
          <w:lang w:val="en-GB"/>
        </w:rPr>
        <w:t>43</w:t>
      </w:r>
      <w:r w:rsidRPr="008D6F2C">
        <w:rPr>
          <w:rFonts w:ascii="Times New Roman" w:hAnsi="Times New Roman" w:cs="Times New Roman"/>
          <w:sz w:val="24"/>
          <w:szCs w:val="24"/>
          <w:shd w:val="clear" w:color="auto" w:fill="FFFFFF"/>
          <w:lang w:val="en-GB"/>
        </w:rPr>
        <w:t>(6), pp.281-302.</w:t>
      </w: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Hodges, D. and Burchell, N., 2003. Business graduate competencies: Employers’ views on importance and performance. </w:t>
      </w:r>
      <w:r w:rsidRPr="008D6F2C">
        <w:rPr>
          <w:rFonts w:ascii="Times New Roman" w:hAnsi="Times New Roman" w:cs="Times New Roman"/>
          <w:i/>
          <w:iCs/>
          <w:sz w:val="24"/>
          <w:szCs w:val="24"/>
          <w:shd w:val="clear" w:color="auto" w:fill="FFFFFF"/>
          <w:lang w:val="en-GB"/>
        </w:rPr>
        <w:t>Asia-Pacific Journal of Cooperative Education</w:t>
      </w:r>
      <w:r w:rsidRPr="008D6F2C">
        <w:rPr>
          <w:rFonts w:ascii="Times New Roman" w:hAnsi="Times New Roman" w:cs="Times New Roman"/>
          <w:sz w:val="24"/>
          <w:szCs w:val="24"/>
          <w:shd w:val="clear" w:color="auto" w:fill="FFFFFF"/>
          <w:lang w:val="en-GB"/>
        </w:rPr>
        <w:t>, </w:t>
      </w:r>
      <w:r w:rsidRPr="008D6F2C">
        <w:rPr>
          <w:rFonts w:ascii="Times New Roman" w:hAnsi="Times New Roman" w:cs="Times New Roman"/>
          <w:i/>
          <w:iCs/>
          <w:sz w:val="24"/>
          <w:szCs w:val="24"/>
          <w:shd w:val="clear" w:color="auto" w:fill="FFFFFF"/>
          <w:lang w:val="en-GB"/>
        </w:rPr>
        <w:t>4</w:t>
      </w:r>
      <w:r w:rsidRPr="008D6F2C">
        <w:rPr>
          <w:rFonts w:ascii="Times New Roman" w:hAnsi="Times New Roman" w:cs="Times New Roman"/>
          <w:sz w:val="24"/>
          <w:szCs w:val="24"/>
          <w:shd w:val="clear" w:color="auto" w:fill="FFFFFF"/>
          <w:lang w:val="en-GB"/>
        </w:rPr>
        <w:t>(2), pp.16-22.</w:t>
      </w: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lastRenderedPageBreak/>
        <w:t>Jackson, D. and Wilton, N., 2016. Developing career management competencies among undergraduates and the role of work-integrated learning. </w:t>
      </w:r>
      <w:r w:rsidRPr="008D6F2C">
        <w:rPr>
          <w:rFonts w:ascii="Times New Roman" w:hAnsi="Times New Roman" w:cs="Times New Roman"/>
          <w:i/>
          <w:iCs/>
          <w:sz w:val="24"/>
          <w:szCs w:val="24"/>
          <w:shd w:val="clear" w:color="auto" w:fill="FFFFFF"/>
          <w:lang w:val="en-GB"/>
        </w:rPr>
        <w:t>Teaching in Higher Education</w:t>
      </w:r>
      <w:r w:rsidRPr="008D6F2C">
        <w:rPr>
          <w:rFonts w:ascii="Times New Roman" w:hAnsi="Times New Roman" w:cs="Times New Roman"/>
          <w:sz w:val="24"/>
          <w:szCs w:val="24"/>
          <w:shd w:val="clear" w:color="auto" w:fill="FFFFFF"/>
          <w:lang w:val="en-GB"/>
        </w:rPr>
        <w:t>, </w:t>
      </w:r>
      <w:r w:rsidRPr="008D6F2C">
        <w:rPr>
          <w:rFonts w:ascii="Times New Roman" w:hAnsi="Times New Roman" w:cs="Times New Roman"/>
          <w:i/>
          <w:iCs/>
          <w:sz w:val="24"/>
          <w:szCs w:val="24"/>
          <w:shd w:val="clear" w:color="auto" w:fill="FFFFFF"/>
          <w:lang w:val="en-GB"/>
        </w:rPr>
        <w:t>21</w:t>
      </w:r>
      <w:r w:rsidRPr="008D6F2C">
        <w:rPr>
          <w:rFonts w:ascii="Times New Roman" w:hAnsi="Times New Roman" w:cs="Times New Roman"/>
          <w:sz w:val="24"/>
          <w:szCs w:val="24"/>
          <w:shd w:val="clear" w:color="auto" w:fill="FFFFFF"/>
          <w:lang w:val="en-GB"/>
        </w:rPr>
        <w:t>(3), pp.266-286.</w:t>
      </w: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Joyce, B.R. and Showers, B., 2002. Student achievement through staff development.</w:t>
      </w: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Kelley, C.A. and Bridges, C., 2005. Introducing professional and career development skills in the marketing curriculum. </w:t>
      </w:r>
      <w:r w:rsidRPr="008D6F2C">
        <w:rPr>
          <w:rFonts w:ascii="Times New Roman" w:hAnsi="Times New Roman" w:cs="Times New Roman"/>
          <w:i/>
          <w:iCs/>
          <w:sz w:val="24"/>
          <w:szCs w:val="24"/>
          <w:shd w:val="clear" w:color="auto" w:fill="FFFFFF"/>
          <w:lang w:val="en-GB"/>
        </w:rPr>
        <w:t>Journal of Marketing Education</w:t>
      </w:r>
      <w:r w:rsidRPr="008D6F2C">
        <w:rPr>
          <w:rFonts w:ascii="Times New Roman" w:hAnsi="Times New Roman" w:cs="Times New Roman"/>
          <w:sz w:val="24"/>
          <w:szCs w:val="24"/>
          <w:shd w:val="clear" w:color="auto" w:fill="FFFFFF"/>
          <w:lang w:val="en-GB"/>
        </w:rPr>
        <w:t>, </w:t>
      </w:r>
      <w:r w:rsidRPr="008D6F2C">
        <w:rPr>
          <w:rFonts w:ascii="Times New Roman" w:hAnsi="Times New Roman" w:cs="Times New Roman"/>
          <w:i/>
          <w:iCs/>
          <w:sz w:val="24"/>
          <w:szCs w:val="24"/>
          <w:shd w:val="clear" w:color="auto" w:fill="FFFFFF"/>
          <w:lang w:val="en-GB"/>
        </w:rPr>
        <w:t>27</w:t>
      </w:r>
      <w:r w:rsidRPr="008D6F2C">
        <w:rPr>
          <w:rFonts w:ascii="Times New Roman" w:hAnsi="Times New Roman" w:cs="Times New Roman"/>
          <w:sz w:val="24"/>
          <w:szCs w:val="24"/>
          <w:shd w:val="clear" w:color="auto" w:fill="FFFFFF"/>
          <w:lang w:val="en-GB"/>
        </w:rPr>
        <w:t>(3), pp.212-218.</w:t>
      </w: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Lauermann, F. and König, J., 2016. Teachers’ professional competence and wellbeing: Understanding the links between general pedagogical knowledge, self-efficacy and burnout. </w:t>
      </w:r>
      <w:r w:rsidRPr="008D6F2C">
        <w:rPr>
          <w:rFonts w:ascii="Times New Roman" w:hAnsi="Times New Roman" w:cs="Times New Roman"/>
          <w:i/>
          <w:iCs/>
          <w:sz w:val="24"/>
          <w:szCs w:val="24"/>
          <w:shd w:val="clear" w:color="auto" w:fill="FFFFFF"/>
          <w:lang w:val="en-GB"/>
        </w:rPr>
        <w:t>Learning and Instruction</w:t>
      </w:r>
      <w:r w:rsidRPr="008D6F2C">
        <w:rPr>
          <w:rFonts w:ascii="Times New Roman" w:hAnsi="Times New Roman" w:cs="Times New Roman"/>
          <w:sz w:val="24"/>
          <w:szCs w:val="24"/>
          <w:shd w:val="clear" w:color="auto" w:fill="FFFFFF"/>
          <w:lang w:val="en-GB"/>
        </w:rPr>
        <w:t>, </w:t>
      </w:r>
      <w:r w:rsidRPr="008D6F2C">
        <w:rPr>
          <w:rFonts w:ascii="Times New Roman" w:hAnsi="Times New Roman" w:cs="Times New Roman"/>
          <w:i/>
          <w:iCs/>
          <w:sz w:val="24"/>
          <w:szCs w:val="24"/>
          <w:shd w:val="clear" w:color="auto" w:fill="FFFFFF"/>
          <w:lang w:val="en-GB"/>
        </w:rPr>
        <w:t>45</w:t>
      </w:r>
      <w:r w:rsidRPr="008D6F2C">
        <w:rPr>
          <w:rFonts w:ascii="Times New Roman" w:hAnsi="Times New Roman" w:cs="Times New Roman"/>
          <w:sz w:val="24"/>
          <w:szCs w:val="24"/>
          <w:shd w:val="clear" w:color="auto" w:fill="FFFFFF"/>
          <w:lang w:val="en-GB"/>
        </w:rPr>
        <w:t>, pp.9-19.</w:t>
      </w: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Nash, R., Chalmers, L., Stupans, I. and Brown, N., 2019. Developing Lifelong Learning Skills: Using a Traffic Light Report to Promote Competency Standards and Self-Assessment Among Pharmacy Undergraduates. In </w:t>
      </w:r>
      <w:r w:rsidRPr="008D6F2C">
        <w:rPr>
          <w:rFonts w:ascii="Times New Roman" w:hAnsi="Times New Roman" w:cs="Times New Roman"/>
          <w:i/>
          <w:iCs/>
          <w:sz w:val="24"/>
          <w:szCs w:val="24"/>
          <w:shd w:val="clear" w:color="auto" w:fill="FFFFFF"/>
          <w:lang w:val="en-GB"/>
        </w:rPr>
        <w:t>Ensuring Quality in Professional Education Volume I</w:t>
      </w:r>
      <w:r w:rsidRPr="008D6F2C">
        <w:rPr>
          <w:rFonts w:ascii="Times New Roman" w:hAnsi="Times New Roman" w:cs="Times New Roman"/>
          <w:sz w:val="24"/>
          <w:szCs w:val="24"/>
          <w:shd w:val="clear" w:color="auto" w:fill="FFFFFF"/>
          <w:lang w:val="en-GB"/>
        </w:rPr>
        <w:t> (pp. 209-240). Palgrave Macmillan, Cham.</w:t>
      </w: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Noe, R.A., Hollenbeck, J.R., Gerhart, B. and Wright, P.M., 2017. </w:t>
      </w:r>
      <w:r w:rsidRPr="008D6F2C">
        <w:rPr>
          <w:rFonts w:ascii="Times New Roman" w:hAnsi="Times New Roman" w:cs="Times New Roman"/>
          <w:i/>
          <w:iCs/>
          <w:sz w:val="24"/>
          <w:szCs w:val="24"/>
          <w:shd w:val="clear" w:color="auto" w:fill="FFFFFF"/>
          <w:lang w:val="en-GB"/>
        </w:rPr>
        <w:t>Human resource management: Gaining a competitive advantage</w:t>
      </w:r>
      <w:r w:rsidRPr="008D6F2C">
        <w:rPr>
          <w:rFonts w:ascii="Times New Roman" w:hAnsi="Times New Roman" w:cs="Times New Roman"/>
          <w:sz w:val="24"/>
          <w:szCs w:val="24"/>
          <w:shd w:val="clear" w:color="auto" w:fill="FFFFFF"/>
          <w:lang w:val="en-GB"/>
        </w:rPr>
        <w:t>. New York, NY: McGraw-Hill Education.</w:t>
      </w:r>
    </w:p>
    <w:p w:rsidR="00B61D3D" w:rsidRPr="008D6F2C" w:rsidRDefault="00B61D3D" w:rsidP="00B61D3D">
      <w:pPr>
        <w:spacing w:after="0" w:line="360" w:lineRule="auto"/>
        <w:ind w:left="720" w:hanging="720"/>
        <w:jc w:val="both"/>
        <w:rPr>
          <w:rFonts w:ascii="Times New Roman" w:eastAsia="Times New Roman" w:hAnsi="Times New Roman" w:cs="Times New Roman"/>
          <w:sz w:val="24"/>
          <w:szCs w:val="24"/>
          <w:lang w:val="en-GB"/>
        </w:rPr>
      </w:pPr>
      <w:r w:rsidRPr="008D6F2C">
        <w:rPr>
          <w:rFonts w:ascii="Times New Roman" w:eastAsia="Times New Roman" w:hAnsi="Times New Roman" w:cs="Times New Roman"/>
          <w:sz w:val="24"/>
          <w:szCs w:val="24"/>
          <w:lang w:val="en-GB"/>
        </w:rPr>
        <w:t xml:space="preserve">Pritchards, A.M. (2008). </w:t>
      </w:r>
      <w:r w:rsidRPr="008D6F2C">
        <w:rPr>
          <w:rFonts w:ascii="Times New Roman" w:eastAsia="Times New Roman" w:hAnsi="Times New Roman" w:cs="Times New Roman"/>
          <w:i/>
          <w:sz w:val="24"/>
          <w:szCs w:val="24"/>
          <w:lang w:val="en-GB"/>
        </w:rPr>
        <w:t>Studying and Learning at University:</w:t>
      </w:r>
      <w:r w:rsidRPr="008D6F2C">
        <w:rPr>
          <w:rFonts w:ascii="Times New Roman" w:eastAsia="Times New Roman" w:hAnsi="Times New Roman" w:cs="Times New Roman"/>
          <w:i/>
          <w:sz w:val="24"/>
          <w:szCs w:val="24"/>
          <w:lang w:val="en-GB"/>
        </w:rPr>
        <w:br/>
        <w:t>Vital Skills for Success in your Degree.</w:t>
      </w:r>
      <w:r w:rsidRPr="008D6F2C">
        <w:rPr>
          <w:rFonts w:ascii="Times New Roman" w:eastAsia="Times New Roman" w:hAnsi="Times New Roman" w:cs="Times New Roman"/>
          <w:sz w:val="24"/>
          <w:szCs w:val="24"/>
          <w:lang w:val="en-GB"/>
        </w:rPr>
        <w:t xml:space="preserve"> London: Sage</w:t>
      </w:r>
      <w:r w:rsidRPr="008D6F2C">
        <w:rPr>
          <w:rFonts w:ascii="Times New Roman" w:eastAsia="Times New Roman" w:hAnsi="Times New Roman" w:cs="Times New Roman"/>
          <w:sz w:val="24"/>
          <w:szCs w:val="24"/>
          <w:lang w:val="en-GB"/>
        </w:rPr>
        <w:br/>
        <w:t>Publications.</w:t>
      </w: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Spencer, L.M. and Spencer, P.S.M., 2008. </w:t>
      </w:r>
      <w:r w:rsidRPr="008D6F2C">
        <w:rPr>
          <w:rFonts w:ascii="Times New Roman" w:hAnsi="Times New Roman" w:cs="Times New Roman"/>
          <w:i/>
          <w:iCs/>
          <w:sz w:val="24"/>
          <w:szCs w:val="24"/>
          <w:shd w:val="clear" w:color="auto" w:fill="FFFFFF"/>
          <w:lang w:val="en-GB"/>
        </w:rPr>
        <w:t>Competence at Work models for superior performance</w:t>
      </w:r>
      <w:r w:rsidRPr="008D6F2C">
        <w:rPr>
          <w:rFonts w:ascii="Times New Roman" w:hAnsi="Times New Roman" w:cs="Times New Roman"/>
          <w:sz w:val="24"/>
          <w:szCs w:val="24"/>
          <w:shd w:val="clear" w:color="auto" w:fill="FFFFFF"/>
          <w:lang w:val="en-GB"/>
        </w:rPr>
        <w:t>. John Wiley &amp; Sons.</w:t>
      </w:r>
    </w:p>
    <w:p w:rsidR="00B61D3D" w:rsidRPr="008D6F2C" w:rsidRDefault="00B61D3D" w:rsidP="00B61D3D">
      <w:pPr>
        <w:spacing w:line="360" w:lineRule="auto"/>
        <w:ind w:left="720" w:hanging="720"/>
        <w:jc w:val="both"/>
        <w:rPr>
          <w:rFonts w:ascii="Times New Roman" w:hAnsi="Times New Roman" w:cs="Times New Roman"/>
          <w:sz w:val="24"/>
          <w:szCs w:val="24"/>
          <w:lang w:val="en-GB"/>
        </w:rPr>
      </w:pPr>
      <w:r w:rsidRPr="008D6F2C">
        <w:rPr>
          <w:rFonts w:ascii="Times New Roman" w:hAnsi="Times New Roman" w:cs="Times New Roman"/>
          <w:sz w:val="24"/>
          <w:szCs w:val="24"/>
          <w:shd w:val="clear" w:color="auto" w:fill="FFFFFF"/>
          <w:lang w:val="en-GB"/>
        </w:rPr>
        <w:t>Tate, K.A., Caperton, W., Kaiser, D., Pruitt, N.T., White, H. and Hall, E., 2015. An exploration of first-generation college students’ career development beliefs and experiences. </w:t>
      </w:r>
      <w:r w:rsidRPr="008D6F2C">
        <w:rPr>
          <w:rFonts w:ascii="Times New Roman" w:hAnsi="Times New Roman" w:cs="Times New Roman"/>
          <w:i/>
          <w:iCs/>
          <w:sz w:val="24"/>
          <w:szCs w:val="24"/>
          <w:shd w:val="clear" w:color="auto" w:fill="FFFFFF"/>
          <w:lang w:val="en-GB"/>
        </w:rPr>
        <w:t>Journal of Career Development</w:t>
      </w:r>
      <w:r w:rsidRPr="008D6F2C">
        <w:rPr>
          <w:rFonts w:ascii="Times New Roman" w:hAnsi="Times New Roman" w:cs="Times New Roman"/>
          <w:sz w:val="24"/>
          <w:szCs w:val="24"/>
          <w:shd w:val="clear" w:color="auto" w:fill="FFFFFF"/>
          <w:lang w:val="en-GB"/>
        </w:rPr>
        <w:t>, </w:t>
      </w:r>
      <w:r w:rsidRPr="008D6F2C">
        <w:rPr>
          <w:rFonts w:ascii="Times New Roman" w:hAnsi="Times New Roman" w:cs="Times New Roman"/>
          <w:i/>
          <w:iCs/>
          <w:sz w:val="24"/>
          <w:szCs w:val="24"/>
          <w:shd w:val="clear" w:color="auto" w:fill="FFFFFF"/>
          <w:lang w:val="en-GB"/>
        </w:rPr>
        <w:t>42</w:t>
      </w:r>
      <w:r w:rsidRPr="008D6F2C">
        <w:rPr>
          <w:rFonts w:ascii="Times New Roman" w:hAnsi="Times New Roman" w:cs="Times New Roman"/>
          <w:sz w:val="24"/>
          <w:szCs w:val="24"/>
          <w:shd w:val="clear" w:color="auto" w:fill="FFFFFF"/>
          <w:lang w:val="en-GB"/>
        </w:rPr>
        <w:t>(4), pp.294-310.</w:t>
      </w:r>
      <w:r w:rsidRPr="008D6F2C">
        <w:rPr>
          <w:rFonts w:ascii="Times New Roman" w:hAnsi="Times New Roman" w:cs="Times New Roman"/>
          <w:sz w:val="24"/>
          <w:szCs w:val="24"/>
          <w:lang w:val="en-GB"/>
        </w:rPr>
        <w:t xml:space="preserve"> </w:t>
      </w:r>
    </w:p>
    <w:p w:rsidR="00B61D3D" w:rsidRPr="008D6F2C" w:rsidRDefault="00B61D3D" w:rsidP="00B61D3D">
      <w:pPr>
        <w:spacing w:after="0" w:line="360" w:lineRule="auto"/>
        <w:ind w:left="720" w:hanging="720"/>
        <w:jc w:val="both"/>
        <w:rPr>
          <w:rFonts w:ascii="Times New Roman" w:eastAsia="Times New Roman" w:hAnsi="Times New Roman" w:cs="Times New Roman"/>
          <w:sz w:val="24"/>
          <w:szCs w:val="24"/>
          <w:lang w:val="en-GB"/>
        </w:rPr>
      </w:pPr>
      <w:r w:rsidRPr="008D6F2C">
        <w:rPr>
          <w:rFonts w:ascii="Times New Roman" w:eastAsia="Times New Roman" w:hAnsi="Times New Roman" w:cs="Times New Roman"/>
          <w:sz w:val="24"/>
          <w:szCs w:val="24"/>
          <w:lang w:val="en-GB"/>
        </w:rPr>
        <w:t>Van Emden, J. and Becker, L. (2010) Presentation Skills for</w:t>
      </w:r>
      <w:r w:rsidRPr="008D6F2C">
        <w:rPr>
          <w:rFonts w:ascii="Times New Roman" w:eastAsia="Times New Roman" w:hAnsi="Times New Roman" w:cs="Times New Roman"/>
          <w:sz w:val="24"/>
          <w:szCs w:val="24"/>
          <w:lang w:val="en-GB"/>
        </w:rPr>
        <w:br/>
        <w:t>Students (2nd edition). Palgrave Macmillan.</w:t>
      </w:r>
    </w:p>
    <w:p w:rsidR="00B61D3D" w:rsidRPr="008D6F2C" w:rsidRDefault="00B61D3D" w:rsidP="00B61D3D">
      <w:pPr>
        <w:spacing w:after="0" w:line="360" w:lineRule="auto"/>
        <w:ind w:left="720" w:hanging="720"/>
        <w:jc w:val="both"/>
        <w:rPr>
          <w:rFonts w:ascii="Times New Roman" w:eastAsia="Times New Roman" w:hAnsi="Times New Roman" w:cs="Times New Roman"/>
          <w:sz w:val="24"/>
          <w:szCs w:val="24"/>
          <w:lang w:val="en-GB"/>
        </w:rPr>
      </w:pPr>
    </w:p>
    <w:p w:rsidR="00B61D3D" w:rsidRPr="008D6F2C" w:rsidRDefault="00B61D3D" w:rsidP="00B61D3D">
      <w:pPr>
        <w:spacing w:line="360" w:lineRule="auto"/>
        <w:ind w:left="720" w:hanging="720"/>
        <w:jc w:val="both"/>
        <w:rPr>
          <w:rFonts w:ascii="Times New Roman" w:hAnsi="Times New Roman" w:cs="Times New Roman"/>
          <w:sz w:val="24"/>
          <w:szCs w:val="24"/>
          <w:shd w:val="clear" w:color="auto" w:fill="FFFFFF"/>
          <w:lang w:val="en-GB"/>
        </w:rPr>
      </w:pPr>
      <w:r w:rsidRPr="008D6F2C">
        <w:rPr>
          <w:rFonts w:ascii="Times New Roman" w:hAnsi="Times New Roman" w:cs="Times New Roman"/>
          <w:sz w:val="24"/>
          <w:szCs w:val="24"/>
          <w:shd w:val="clear" w:color="auto" w:fill="FFFFFF"/>
          <w:lang w:val="en-GB"/>
        </w:rPr>
        <w:t>Watts, A.G., 2006. </w:t>
      </w:r>
      <w:r w:rsidRPr="008D6F2C">
        <w:rPr>
          <w:rFonts w:ascii="Times New Roman" w:hAnsi="Times New Roman" w:cs="Times New Roman"/>
          <w:i/>
          <w:iCs/>
          <w:sz w:val="24"/>
          <w:szCs w:val="24"/>
          <w:shd w:val="clear" w:color="auto" w:fill="FFFFFF"/>
          <w:lang w:val="en-GB"/>
        </w:rPr>
        <w:t>Career development learning and employability</w:t>
      </w:r>
      <w:r w:rsidRPr="008D6F2C">
        <w:rPr>
          <w:rFonts w:ascii="Times New Roman" w:hAnsi="Times New Roman" w:cs="Times New Roman"/>
          <w:sz w:val="24"/>
          <w:szCs w:val="24"/>
          <w:shd w:val="clear" w:color="auto" w:fill="FFFFFF"/>
          <w:lang w:val="en-GB"/>
        </w:rPr>
        <w:t>. York: Higher Education Academy.</w:t>
      </w:r>
    </w:p>
    <w:p w:rsidR="00725896" w:rsidRPr="008D6F2C" w:rsidRDefault="00B61D3D" w:rsidP="00B61D3D">
      <w:pPr>
        <w:spacing w:line="360" w:lineRule="auto"/>
        <w:ind w:firstLine="720"/>
        <w:jc w:val="both"/>
        <w:rPr>
          <w:rFonts w:ascii="Times New Roman" w:hAnsi="Times New Roman" w:cs="Times New Roman"/>
          <w:sz w:val="24"/>
          <w:szCs w:val="24"/>
          <w:lang w:val="en-GB"/>
        </w:rPr>
      </w:pPr>
      <w:r w:rsidRPr="008D6F2C">
        <w:rPr>
          <w:rFonts w:ascii="Times New Roman" w:hAnsi="Times New Roman" w:cs="Times New Roman"/>
          <w:sz w:val="24"/>
          <w:szCs w:val="24"/>
          <w:shd w:val="clear" w:color="auto" w:fill="FFFFFF"/>
          <w:lang w:val="en-GB"/>
        </w:rPr>
        <w:lastRenderedPageBreak/>
        <w:t>Zepeda, S.J., 2013. </w:t>
      </w:r>
      <w:r w:rsidRPr="008D6F2C">
        <w:rPr>
          <w:rFonts w:ascii="Times New Roman" w:hAnsi="Times New Roman" w:cs="Times New Roman"/>
          <w:i/>
          <w:iCs/>
          <w:sz w:val="24"/>
          <w:szCs w:val="24"/>
          <w:shd w:val="clear" w:color="auto" w:fill="FFFFFF"/>
          <w:lang w:val="en-GB"/>
        </w:rPr>
        <w:t>Professional development: What works</w:t>
      </w:r>
      <w:r w:rsidRPr="008D6F2C">
        <w:rPr>
          <w:rFonts w:ascii="Times New Roman" w:hAnsi="Times New Roman" w:cs="Times New Roman"/>
          <w:sz w:val="24"/>
          <w:szCs w:val="24"/>
          <w:shd w:val="clear" w:color="auto" w:fill="FFFFFF"/>
          <w:lang w:val="en-GB"/>
        </w:rPr>
        <w:t>. Routledge</w:t>
      </w:r>
    </w:p>
    <w:sectPr w:rsidR="00725896" w:rsidRPr="008D6F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AF2F28"/>
    <w:multiLevelType w:val="hybridMultilevel"/>
    <w:tmpl w:val="908E0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EF4655"/>
    <w:multiLevelType w:val="hybridMultilevel"/>
    <w:tmpl w:val="D41CC55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3E53"/>
    <w:rsid w:val="00725896"/>
    <w:rsid w:val="00917C20"/>
    <w:rsid w:val="00B61D3D"/>
    <w:rsid w:val="00EF3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7E3B9"/>
  <w15:chartTrackingRefBased/>
  <w15:docId w15:val="{9A795A1C-7B65-4117-BB35-6562AFC0B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3E53"/>
    <w:pPr>
      <w:spacing w:after="200" w:line="276" w:lineRule="auto"/>
    </w:pPr>
    <w:rPr>
      <w:lang w:val="en-US"/>
    </w:rPr>
  </w:style>
  <w:style w:type="paragraph" w:styleId="Heading1">
    <w:name w:val="heading 1"/>
    <w:basedOn w:val="Normal"/>
    <w:next w:val="Normal"/>
    <w:link w:val="Heading1Char"/>
    <w:uiPriority w:val="9"/>
    <w:qFormat/>
    <w:rsid w:val="00EF3E5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258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E53"/>
    <w:rPr>
      <w:rFonts w:asciiTheme="majorHAnsi" w:eastAsiaTheme="majorEastAsia" w:hAnsiTheme="majorHAnsi" w:cstheme="majorBidi"/>
      <w:color w:val="2E74B5" w:themeColor="accent1" w:themeShade="BF"/>
      <w:sz w:val="32"/>
      <w:szCs w:val="32"/>
      <w:lang w:val="en-US"/>
    </w:rPr>
  </w:style>
  <w:style w:type="paragraph" w:styleId="TOCHeading">
    <w:name w:val="TOC Heading"/>
    <w:basedOn w:val="Heading1"/>
    <w:next w:val="Normal"/>
    <w:uiPriority w:val="39"/>
    <w:semiHidden/>
    <w:unhideWhenUsed/>
    <w:qFormat/>
    <w:rsid w:val="00EF3E53"/>
    <w:pPr>
      <w:spacing w:before="480"/>
      <w:outlineLvl w:val="9"/>
    </w:pPr>
    <w:rPr>
      <w:b/>
      <w:bCs/>
      <w:sz w:val="28"/>
      <w:szCs w:val="28"/>
    </w:rPr>
  </w:style>
  <w:style w:type="paragraph" w:styleId="TOC1">
    <w:name w:val="toc 1"/>
    <w:basedOn w:val="Normal"/>
    <w:next w:val="Normal"/>
    <w:autoRedefine/>
    <w:uiPriority w:val="39"/>
    <w:unhideWhenUsed/>
    <w:rsid w:val="00EF3E53"/>
    <w:pPr>
      <w:spacing w:after="100"/>
    </w:pPr>
  </w:style>
  <w:style w:type="character" w:styleId="Hyperlink">
    <w:name w:val="Hyperlink"/>
    <w:basedOn w:val="DefaultParagraphFont"/>
    <w:uiPriority w:val="99"/>
    <w:unhideWhenUsed/>
    <w:rsid w:val="00EF3E53"/>
    <w:rPr>
      <w:color w:val="0563C1" w:themeColor="hyperlink"/>
      <w:u w:val="single"/>
    </w:rPr>
  </w:style>
  <w:style w:type="paragraph" w:styleId="TOC2">
    <w:name w:val="toc 2"/>
    <w:basedOn w:val="Normal"/>
    <w:next w:val="Normal"/>
    <w:autoRedefine/>
    <w:uiPriority w:val="39"/>
    <w:unhideWhenUsed/>
    <w:rsid w:val="00EF3E53"/>
    <w:pPr>
      <w:spacing w:after="100"/>
      <w:ind w:left="220"/>
    </w:pPr>
  </w:style>
  <w:style w:type="character" w:customStyle="1" w:styleId="Heading2Char">
    <w:name w:val="Heading 2 Char"/>
    <w:basedOn w:val="DefaultParagraphFont"/>
    <w:link w:val="Heading2"/>
    <w:uiPriority w:val="9"/>
    <w:semiHidden/>
    <w:rsid w:val="00725896"/>
    <w:rPr>
      <w:rFonts w:asciiTheme="majorHAnsi" w:eastAsiaTheme="majorEastAsia" w:hAnsiTheme="majorHAnsi" w:cstheme="majorBidi"/>
      <w:color w:val="2E74B5" w:themeColor="accent1" w:themeShade="BF"/>
      <w:sz w:val="26"/>
      <w:szCs w:val="26"/>
      <w:lang w:val="en-US"/>
    </w:rPr>
  </w:style>
  <w:style w:type="table" w:styleId="TableGrid">
    <w:name w:val="Table Grid"/>
    <w:basedOn w:val="TableNormal"/>
    <w:uiPriority w:val="59"/>
    <w:rsid w:val="00725896"/>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258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15</Pages>
  <Words>4340</Words>
  <Characters>24738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Amara Duncan</dc:creator>
  <cp:keywords/>
  <dc:description/>
  <cp:lastModifiedBy>Amara Duncan</cp:lastModifiedBy>
  <cp:revision>1</cp:revision>
  <dcterms:created xsi:type="dcterms:W3CDTF">2019-05-07T11:38:00Z</dcterms:created>
  <dcterms:modified xsi:type="dcterms:W3CDTF">2019-05-07T12:08:00Z</dcterms:modified>
</cp:coreProperties>
</file>