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5094" w:rsidRPr="00066F3B" w:rsidRDefault="00B0039B" w:rsidP="00B0039B">
      <w:pPr>
        <w:spacing w:after="0"/>
        <w:rPr>
          <w:rFonts w:ascii="Tahoma" w:hAnsi="Tahoma" w:cs="Tahoma"/>
          <w:lang w:val="en-US"/>
        </w:rPr>
      </w:pPr>
      <w:bookmarkStart w:id="0" w:name="_GoBack"/>
      <w:r w:rsidRPr="00066F3B">
        <w:rPr>
          <w:noProof/>
          <w:lang w:eastAsia="fr-FR"/>
        </w:rPr>
        <w:drawing>
          <wp:anchor distT="0" distB="0" distL="114300" distR="114300" simplePos="0" relativeHeight="251658240" behindDoc="0" locked="0" layoutInCell="1" allowOverlap="1">
            <wp:simplePos x="0" y="0"/>
            <wp:positionH relativeFrom="column">
              <wp:posOffset>3555659</wp:posOffset>
            </wp:positionH>
            <wp:positionV relativeFrom="paragraph">
              <wp:posOffset>-6501</wp:posOffset>
            </wp:positionV>
            <wp:extent cx="2572603" cy="854246"/>
            <wp:effectExtent l="0" t="0" r="0" b="3175"/>
            <wp:wrapNone/>
            <wp:docPr id="1" name="Image 1" descr="RÃ©sultat de recherche d'images pour &quot;university wales saint davi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Ã©sultat de recherche d'images pour &quot;university wales saint david&quo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2603" cy="854246"/>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r w:rsidRPr="00066F3B">
        <w:rPr>
          <w:rFonts w:ascii="Tahoma" w:hAnsi="Tahoma" w:cs="Tahoma"/>
          <w:lang w:val="en-US"/>
        </w:rPr>
        <w:t xml:space="preserve">Younes El </w:t>
      </w:r>
      <w:proofErr w:type="spellStart"/>
      <w:r w:rsidRPr="00066F3B">
        <w:rPr>
          <w:rFonts w:ascii="Tahoma" w:hAnsi="Tahoma" w:cs="Tahoma"/>
          <w:lang w:val="en-US"/>
        </w:rPr>
        <w:t>Adly</w:t>
      </w:r>
      <w:proofErr w:type="spellEnd"/>
    </w:p>
    <w:p w:rsidR="00B0039B" w:rsidRPr="00066F3B" w:rsidRDefault="00B0039B" w:rsidP="00B0039B">
      <w:pPr>
        <w:spacing w:after="0"/>
        <w:rPr>
          <w:rFonts w:ascii="Tahoma" w:hAnsi="Tahoma" w:cs="Tahoma"/>
          <w:lang w:val="en-US"/>
        </w:rPr>
      </w:pPr>
      <w:r w:rsidRPr="00066F3B">
        <w:rPr>
          <w:rFonts w:ascii="Tahoma" w:hAnsi="Tahoma" w:cs="Tahoma"/>
          <w:lang w:val="en-US"/>
        </w:rPr>
        <w:t>University of Wales Trinity Saint David</w:t>
      </w:r>
    </w:p>
    <w:p w:rsidR="00B0039B" w:rsidRPr="00066F3B" w:rsidRDefault="00B0039B" w:rsidP="00B0039B">
      <w:pPr>
        <w:spacing w:after="0"/>
        <w:rPr>
          <w:rFonts w:ascii="Tahoma" w:hAnsi="Tahoma" w:cs="Tahoma"/>
          <w:lang w:val="en-US"/>
        </w:rPr>
      </w:pPr>
      <w:r w:rsidRPr="00066F3B">
        <w:rPr>
          <w:rFonts w:ascii="Tahoma" w:hAnsi="Tahoma" w:cs="Tahoma"/>
          <w:lang w:val="en-US"/>
        </w:rPr>
        <w:t xml:space="preserve">Student </w:t>
      </w:r>
      <w:proofErr w:type="gramStart"/>
      <w:r w:rsidRPr="00066F3B">
        <w:rPr>
          <w:rFonts w:ascii="Tahoma" w:hAnsi="Tahoma" w:cs="Tahoma"/>
          <w:lang w:val="en-US"/>
        </w:rPr>
        <w:t>ID :</w:t>
      </w:r>
      <w:proofErr w:type="gramEnd"/>
      <w:r w:rsidRPr="00066F3B">
        <w:rPr>
          <w:rFonts w:ascii="Tahoma" w:hAnsi="Tahoma" w:cs="Tahoma"/>
          <w:lang w:val="en-US"/>
        </w:rPr>
        <w:t xml:space="preserve"> 1809714</w:t>
      </w:r>
    </w:p>
    <w:p w:rsidR="00B0039B" w:rsidRPr="00066F3B" w:rsidRDefault="005F118A" w:rsidP="00B0039B">
      <w:pPr>
        <w:spacing w:after="0"/>
        <w:rPr>
          <w:rFonts w:ascii="Tahoma" w:hAnsi="Tahoma" w:cs="Tahoma"/>
          <w:lang w:val="en-US"/>
        </w:rPr>
      </w:pPr>
      <w:hyperlink r:id="rId9" w:history="1">
        <w:r w:rsidR="00B0039B" w:rsidRPr="00066F3B">
          <w:rPr>
            <w:rStyle w:val="Lienhypertexte"/>
            <w:rFonts w:ascii="Tahoma" w:hAnsi="Tahoma" w:cs="Tahoma"/>
            <w:lang w:val="en-US"/>
          </w:rPr>
          <w:t>1809714@student.uwtsd.ac.uk</w:t>
        </w:r>
      </w:hyperlink>
    </w:p>
    <w:p w:rsidR="00B0039B" w:rsidRPr="00066F3B" w:rsidRDefault="00B0039B" w:rsidP="00B0039B">
      <w:pPr>
        <w:spacing w:after="0"/>
        <w:rPr>
          <w:rFonts w:ascii="Tahoma" w:hAnsi="Tahoma" w:cs="Tahoma"/>
          <w:lang w:val="en-US"/>
        </w:rPr>
      </w:pPr>
      <w:r w:rsidRPr="00066F3B">
        <w:rPr>
          <w:rFonts w:ascii="Tahoma" w:hAnsi="Tahoma" w:cs="Tahoma"/>
          <w:lang w:val="en-US"/>
        </w:rPr>
        <w:t>MA in Islamic Studies</w:t>
      </w:r>
    </w:p>
    <w:p w:rsidR="00B0039B" w:rsidRPr="00066F3B" w:rsidRDefault="00700927" w:rsidP="00700927">
      <w:pPr>
        <w:spacing w:after="0"/>
        <w:rPr>
          <w:lang w:val="en-US"/>
        </w:rPr>
      </w:pPr>
      <w:r w:rsidRPr="00066F3B">
        <w:rPr>
          <w:rFonts w:ascii="Tahoma" w:hAnsi="Tahoma" w:cs="Tahoma"/>
          <w:lang w:val="en-US"/>
        </w:rPr>
        <w:t>TRDL</w:t>
      </w:r>
      <w:proofErr w:type="gramStart"/>
      <w:r w:rsidRPr="00066F3B">
        <w:rPr>
          <w:rFonts w:ascii="Tahoma" w:hAnsi="Tahoma" w:cs="Tahoma"/>
          <w:lang w:val="en-US"/>
        </w:rPr>
        <w:t>7106</w:t>
      </w:r>
      <w:r w:rsidR="00B0039B" w:rsidRPr="00066F3B">
        <w:rPr>
          <w:rFonts w:ascii="Tahoma" w:hAnsi="Tahoma" w:cs="Tahoma"/>
          <w:lang w:val="en-US"/>
        </w:rPr>
        <w:t> :</w:t>
      </w:r>
      <w:proofErr w:type="gramEnd"/>
      <w:r w:rsidR="00B0039B" w:rsidRPr="00066F3B">
        <w:rPr>
          <w:rFonts w:ascii="Tahoma" w:hAnsi="Tahoma" w:cs="Tahoma"/>
          <w:lang w:val="en-US"/>
        </w:rPr>
        <w:t xml:space="preserve"> </w:t>
      </w:r>
      <w:r w:rsidRPr="00066F3B">
        <w:rPr>
          <w:rFonts w:ascii="Tahoma" w:hAnsi="Tahoma" w:cs="Tahoma"/>
          <w:lang w:val="en-US"/>
        </w:rPr>
        <w:t>Study Skills for Islamic Studies Module</w:t>
      </w:r>
    </w:p>
    <w:p w:rsidR="00B0039B" w:rsidRPr="00066F3B" w:rsidRDefault="00B0039B" w:rsidP="00B0039B">
      <w:pPr>
        <w:spacing w:after="0"/>
        <w:rPr>
          <w:rFonts w:ascii="Segoe UI Historic" w:hAnsi="Segoe UI Historic" w:cs="Segoe UI Historic"/>
          <w:lang w:val="en-US"/>
        </w:rPr>
      </w:pPr>
    </w:p>
    <w:p w:rsidR="00B0039B" w:rsidRPr="00066F3B" w:rsidRDefault="00B0039B"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17619" w:rsidRPr="00066F3B" w:rsidRDefault="00B17619" w:rsidP="00B0039B">
      <w:pPr>
        <w:spacing w:after="0"/>
        <w:rPr>
          <w:rFonts w:ascii="Segoe UI Historic" w:hAnsi="Segoe UI Historic" w:cs="Segoe UI Historic"/>
          <w:lang w:val="en-US"/>
        </w:rPr>
      </w:pPr>
    </w:p>
    <w:p w:rsidR="00B0039B" w:rsidRPr="00066F3B" w:rsidRDefault="00B0039B" w:rsidP="00B0039B">
      <w:pPr>
        <w:spacing w:after="0"/>
        <w:rPr>
          <w:rFonts w:ascii="Segoe UI Historic" w:hAnsi="Segoe UI Historic" w:cs="Segoe UI Historic"/>
          <w:sz w:val="56"/>
          <w:szCs w:val="56"/>
          <w:lang w:val="en-US"/>
        </w:rPr>
      </w:pPr>
    </w:p>
    <w:p w:rsidR="00B0039B" w:rsidRPr="00066F3B" w:rsidRDefault="00B0039B" w:rsidP="00B0039B">
      <w:pPr>
        <w:spacing w:line="480" w:lineRule="auto"/>
        <w:ind w:right="-7"/>
        <w:jc w:val="center"/>
        <w:rPr>
          <w:rFonts w:ascii="Times Dot" w:hAnsi="Times Dot"/>
          <w:b/>
          <w:sz w:val="46"/>
          <w:szCs w:val="96"/>
          <w:lang w:val="en-US"/>
        </w:rPr>
      </w:pPr>
      <w:r w:rsidRPr="00066F3B">
        <w:rPr>
          <w:rFonts w:ascii="Times Dot" w:hAnsi="Times Dot"/>
          <w:b/>
          <w:sz w:val="46"/>
          <w:szCs w:val="96"/>
          <w:lang w:val="en-US"/>
        </w:rPr>
        <w:t xml:space="preserve">ASSIGNMENT </w:t>
      </w:r>
      <w:r w:rsidR="00933893">
        <w:rPr>
          <w:rFonts w:ascii="Times Dot" w:hAnsi="Times Dot"/>
          <w:b/>
          <w:sz w:val="46"/>
          <w:szCs w:val="96"/>
          <w:lang w:val="en-US"/>
        </w:rPr>
        <w:t>3</w:t>
      </w:r>
    </w:p>
    <w:p w:rsidR="00B0039B" w:rsidRDefault="00933893" w:rsidP="00933893">
      <w:pPr>
        <w:spacing w:line="480" w:lineRule="auto"/>
        <w:ind w:right="-7" w:firstLine="708"/>
        <w:jc w:val="center"/>
        <w:rPr>
          <w:rFonts w:ascii="Times Dot" w:hAnsi="Times Dot"/>
          <w:sz w:val="28"/>
          <w:szCs w:val="28"/>
          <w:lang w:val="en-US"/>
        </w:rPr>
      </w:pPr>
      <w:r>
        <w:rPr>
          <w:rFonts w:ascii="Times Dot" w:hAnsi="Times Dot"/>
          <w:sz w:val="28"/>
          <w:szCs w:val="28"/>
          <w:lang w:val="en-US"/>
        </w:rPr>
        <w:t>LITERATURE</w:t>
      </w:r>
      <w:r w:rsidR="00700927" w:rsidRPr="00066F3B">
        <w:rPr>
          <w:rFonts w:ascii="Times Dot" w:hAnsi="Times Dot"/>
          <w:sz w:val="28"/>
          <w:szCs w:val="28"/>
          <w:lang w:val="en-US"/>
        </w:rPr>
        <w:t xml:space="preserve"> REVIEW</w:t>
      </w:r>
    </w:p>
    <w:p w:rsidR="00933893" w:rsidRDefault="00933893" w:rsidP="00933893">
      <w:pPr>
        <w:spacing w:line="480" w:lineRule="auto"/>
        <w:ind w:right="-7" w:firstLine="708"/>
        <w:jc w:val="center"/>
        <w:rPr>
          <w:rFonts w:ascii="Times Dot" w:hAnsi="Times Dot"/>
          <w:sz w:val="28"/>
          <w:szCs w:val="28"/>
          <w:lang w:val="en-US"/>
        </w:rPr>
      </w:pPr>
    </w:p>
    <w:p w:rsidR="00B17619" w:rsidRPr="000D5E0B" w:rsidRDefault="00B17619" w:rsidP="00B0039B">
      <w:pPr>
        <w:spacing w:line="480" w:lineRule="auto"/>
        <w:ind w:right="-7"/>
        <w:rPr>
          <w:rFonts w:ascii="Segoe UI" w:hAnsi="Segoe UI" w:cs="Segoe UI"/>
          <w:color w:val="008000"/>
          <w:shd w:val="clear" w:color="auto" w:fill="FFF6AE"/>
          <w:lang w:val="en-US"/>
        </w:rPr>
      </w:pPr>
    </w:p>
    <w:p w:rsidR="007101B1" w:rsidRDefault="007101B1"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7101B1" w:rsidRDefault="007101B1" w:rsidP="00B0039B">
      <w:pPr>
        <w:spacing w:line="480" w:lineRule="auto"/>
        <w:ind w:right="-7"/>
        <w:rPr>
          <w:rFonts w:ascii="Times Dot" w:hAnsi="Times Dot"/>
          <w:b/>
          <w:smallCaps/>
          <w:sz w:val="28"/>
          <w:szCs w:val="28"/>
          <w:lang w:val="en-US"/>
        </w:rPr>
      </w:pPr>
    </w:p>
    <w:p w:rsidR="007101B1" w:rsidRPr="00066F3B" w:rsidRDefault="007101B1" w:rsidP="00B0039B">
      <w:pPr>
        <w:spacing w:line="480" w:lineRule="auto"/>
        <w:ind w:right="-7"/>
        <w:rPr>
          <w:rFonts w:ascii="Times Dot" w:hAnsi="Times Dot"/>
          <w:b/>
          <w:smallCaps/>
          <w:sz w:val="28"/>
          <w:szCs w:val="28"/>
          <w:lang w:val="en-US"/>
        </w:rPr>
      </w:pPr>
    </w:p>
    <w:p w:rsidR="00B17619" w:rsidRPr="00066F3B" w:rsidRDefault="00933893" w:rsidP="00A27364">
      <w:pPr>
        <w:spacing w:line="480" w:lineRule="auto"/>
        <w:ind w:right="-7"/>
        <w:rPr>
          <w:rFonts w:ascii="Times Dot" w:hAnsi="Times Dot"/>
          <w:b/>
          <w:smallCaps/>
          <w:sz w:val="28"/>
          <w:szCs w:val="28"/>
          <w:lang w:val="en-US"/>
        </w:rPr>
      </w:pPr>
      <w:r w:rsidRPr="006A0119">
        <w:rPr>
          <w:rFonts w:ascii="Times Dot" w:hAnsi="Times Dot"/>
          <w:b/>
          <w:smallCaps/>
          <w:sz w:val="28"/>
          <w:szCs w:val="28"/>
          <w:lang w:val="en-US"/>
        </w:rPr>
        <w:t>E</w:t>
      </w:r>
      <w:r w:rsidR="00B0039B" w:rsidRPr="006A0119">
        <w:rPr>
          <w:rFonts w:ascii="Times Dot" w:hAnsi="Times Dot"/>
          <w:b/>
          <w:smallCaps/>
          <w:sz w:val="28"/>
          <w:szCs w:val="28"/>
          <w:lang w:val="en-US"/>
        </w:rPr>
        <w:t xml:space="preserve">ssay Questions: </w:t>
      </w:r>
      <w:r w:rsidR="00700927" w:rsidRPr="006A0119">
        <w:rPr>
          <w:rFonts w:ascii="Times Dot" w:hAnsi="Times Dot"/>
          <w:b/>
          <w:smallCaps/>
          <w:sz w:val="28"/>
          <w:szCs w:val="28"/>
          <w:lang w:val="en-US"/>
        </w:rPr>
        <w:t>1,2</w:t>
      </w:r>
      <w:r w:rsidR="00A27364" w:rsidRPr="006A0119">
        <w:rPr>
          <w:rFonts w:ascii="Times Dot" w:hAnsi="Times Dot"/>
          <w:b/>
          <w:smallCaps/>
          <w:sz w:val="28"/>
          <w:szCs w:val="28"/>
          <w:lang w:val="en-US"/>
        </w:rPr>
        <w:t>5</w:t>
      </w:r>
      <w:r w:rsidR="006A0119" w:rsidRPr="006A0119">
        <w:rPr>
          <w:rFonts w:ascii="Times Dot" w:hAnsi="Times Dot"/>
          <w:b/>
          <w:smallCaps/>
          <w:sz w:val="28"/>
          <w:szCs w:val="28"/>
          <w:lang w:val="en-US"/>
        </w:rPr>
        <w:t>5</w:t>
      </w:r>
      <w:r w:rsidR="00B0039B" w:rsidRPr="006A0119">
        <w:rPr>
          <w:rFonts w:ascii="Times Dot" w:hAnsi="Times Dot"/>
          <w:b/>
          <w:smallCaps/>
          <w:sz w:val="28"/>
          <w:szCs w:val="28"/>
          <w:lang w:val="en-US"/>
        </w:rPr>
        <w:t xml:space="preserve"> words</w:t>
      </w:r>
      <w:r w:rsidR="00B0039B" w:rsidRPr="00066F3B">
        <w:rPr>
          <w:rFonts w:ascii="Times Dot" w:hAnsi="Times Dot"/>
          <w:b/>
          <w:smallCaps/>
          <w:sz w:val="28"/>
          <w:szCs w:val="28"/>
          <w:lang w:val="en-US"/>
        </w:rPr>
        <w:t xml:space="preserve"> </w:t>
      </w:r>
    </w:p>
    <w:p w:rsidR="00B17619" w:rsidRPr="00066F3B" w:rsidRDefault="00933893" w:rsidP="00126F0F">
      <w:pPr>
        <w:jc w:val="center"/>
        <w:rPr>
          <w:rFonts w:ascii="Times Dot" w:hAnsi="Times Dot"/>
          <w:b/>
          <w:smallCaps/>
          <w:sz w:val="28"/>
          <w:szCs w:val="28"/>
          <w:lang w:val="en-US"/>
        </w:rPr>
      </w:pPr>
      <w:r>
        <w:rPr>
          <w:rFonts w:ascii="Times Dot" w:hAnsi="Times Dot"/>
          <w:b/>
          <w:smallCaps/>
          <w:sz w:val="28"/>
          <w:szCs w:val="28"/>
          <w:lang w:val="en-US"/>
        </w:rPr>
        <w:lastRenderedPageBreak/>
        <w:t>Isla</w:t>
      </w:r>
      <w:r w:rsidR="00882408">
        <w:rPr>
          <w:rFonts w:ascii="Times Dot" w:hAnsi="Times Dot"/>
          <w:b/>
          <w:smallCaps/>
          <w:sz w:val="28"/>
          <w:szCs w:val="28"/>
          <w:lang w:val="en-US"/>
        </w:rPr>
        <w:t>mic finance in modern society</w:t>
      </w:r>
    </w:p>
    <w:p w:rsidR="00630935" w:rsidRPr="005E4D58" w:rsidRDefault="005E4D58">
      <w:pPr>
        <w:rPr>
          <w:rFonts w:ascii="Arial" w:eastAsia="Times New Roman" w:hAnsi="Arial" w:cs="Arial"/>
          <w:b/>
          <w:bCs/>
          <w:color w:val="000000"/>
          <w:sz w:val="20"/>
          <w:szCs w:val="20"/>
          <w:lang w:val="en-US" w:eastAsia="fr-FR"/>
        </w:rPr>
      </w:pPr>
      <w:r w:rsidRPr="005E4D58">
        <w:rPr>
          <w:rFonts w:ascii="Arial" w:eastAsia="Times New Roman" w:hAnsi="Arial" w:cs="Arial"/>
          <w:b/>
          <w:bCs/>
          <w:color w:val="000000"/>
          <w:sz w:val="20"/>
          <w:szCs w:val="20"/>
          <w:lang w:val="en-US" w:eastAsia="fr-FR"/>
        </w:rPr>
        <w:t>Introduction</w:t>
      </w:r>
    </w:p>
    <w:p w:rsidR="00276EB3" w:rsidRDefault="00276EB3"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It is well known: m</w:t>
      </w:r>
      <w:r w:rsidR="00630935" w:rsidRPr="00630935">
        <w:rPr>
          <w:rFonts w:ascii="Arial" w:eastAsia="Times New Roman" w:hAnsi="Arial" w:cs="Arial"/>
          <w:color w:val="000000"/>
          <w:sz w:val="20"/>
          <w:szCs w:val="20"/>
          <w:lang w:val="en-US" w:eastAsia="fr-FR"/>
        </w:rPr>
        <w:t>one</w:t>
      </w:r>
      <w:r w:rsidR="00630935">
        <w:rPr>
          <w:rFonts w:ascii="Arial" w:eastAsia="Times New Roman" w:hAnsi="Arial" w:cs="Arial"/>
          <w:color w:val="000000"/>
          <w:sz w:val="20"/>
          <w:szCs w:val="20"/>
          <w:lang w:val="en-US" w:eastAsia="fr-FR"/>
        </w:rPr>
        <w:t xml:space="preserve">y </w:t>
      </w:r>
      <w:r>
        <w:rPr>
          <w:rFonts w:ascii="Arial" w:eastAsia="Times New Roman" w:hAnsi="Arial" w:cs="Arial"/>
          <w:color w:val="000000"/>
          <w:sz w:val="20"/>
          <w:szCs w:val="20"/>
          <w:lang w:val="en-US" w:eastAsia="fr-FR"/>
        </w:rPr>
        <w:t>is</w:t>
      </w:r>
      <w:r w:rsidR="00630935">
        <w:rPr>
          <w:rFonts w:ascii="Arial" w:eastAsia="Times New Roman" w:hAnsi="Arial" w:cs="Arial"/>
          <w:color w:val="000000"/>
          <w:sz w:val="20"/>
          <w:szCs w:val="20"/>
          <w:lang w:val="en-US" w:eastAsia="fr-FR"/>
        </w:rPr>
        <w:t xml:space="preserve"> the crux of everything. In Islamic</w:t>
      </w:r>
      <w:r w:rsidR="000405EB">
        <w:rPr>
          <w:rFonts w:ascii="Arial" w:eastAsia="Times New Roman" w:hAnsi="Arial" w:cs="Arial"/>
          <w:color w:val="000000"/>
          <w:sz w:val="20"/>
          <w:szCs w:val="20"/>
          <w:lang w:val="en-US" w:eastAsia="fr-FR"/>
        </w:rPr>
        <w:t xml:space="preserve"> sources</w:t>
      </w:r>
      <w:r w:rsidR="00630935">
        <w:rPr>
          <w:rFonts w:ascii="Arial" w:eastAsia="Times New Roman" w:hAnsi="Arial" w:cs="Arial"/>
          <w:color w:val="000000"/>
          <w:sz w:val="20"/>
          <w:szCs w:val="20"/>
          <w:lang w:val="en-US" w:eastAsia="fr-FR"/>
        </w:rPr>
        <w:t xml:space="preserve">, several rules and </w:t>
      </w:r>
      <w:r w:rsidR="000405EB">
        <w:rPr>
          <w:rFonts w:ascii="Arial" w:eastAsia="Times New Roman" w:hAnsi="Arial" w:cs="Arial"/>
          <w:color w:val="000000"/>
          <w:sz w:val="20"/>
          <w:szCs w:val="20"/>
          <w:lang w:val="en-US" w:eastAsia="fr-FR"/>
        </w:rPr>
        <w:t>law</w:t>
      </w:r>
      <w:r w:rsidR="00630935">
        <w:rPr>
          <w:rFonts w:ascii="Arial" w:eastAsia="Times New Roman" w:hAnsi="Arial" w:cs="Arial"/>
          <w:color w:val="000000"/>
          <w:sz w:val="20"/>
          <w:szCs w:val="20"/>
          <w:lang w:val="en-US" w:eastAsia="fr-FR"/>
        </w:rPr>
        <w:t>s</w:t>
      </w:r>
      <w:r w:rsidR="000405EB">
        <w:rPr>
          <w:rFonts w:ascii="Arial" w:eastAsia="Times New Roman" w:hAnsi="Arial" w:cs="Arial"/>
          <w:color w:val="000000"/>
          <w:sz w:val="20"/>
          <w:szCs w:val="20"/>
          <w:lang w:val="en-US" w:eastAsia="fr-FR"/>
        </w:rPr>
        <w:t xml:space="preserve"> deal with the financial issue</w:t>
      </w:r>
      <w:r>
        <w:rPr>
          <w:rFonts w:ascii="Arial" w:eastAsia="Times New Roman" w:hAnsi="Arial" w:cs="Arial"/>
          <w:color w:val="000000"/>
          <w:sz w:val="20"/>
          <w:szCs w:val="20"/>
          <w:lang w:val="en-US" w:eastAsia="fr-FR"/>
        </w:rPr>
        <w:t xml:space="preserve"> and try to regulate it</w:t>
      </w:r>
      <w:r w:rsidR="000405EB">
        <w:rPr>
          <w:rFonts w:ascii="Arial" w:eastAsia="Times New Roman" w:hAnsi="Arial" w:cs="Arial"/>
          <w:color w:val="000000"/>
          <w:sz w:val="20"/>
          <w:szCs w:val="20"/>
          <w:lang w:val="en-US" w:eastAsia="fr-FR"/>
        </w:rPr>
        <w:t>. However, on the 6236 verses of the Holy Quran, only 550 are considered as “legal verses”</w:t>
      </w:r>
      <w:r>
        <w:rPr>
          <w:rFonts w:ascii="Arial" w:eastAsia="Times New Roman" w:hAnsi="Arial" w:cs="Arial"/>
          <w:color w:val="000000"/>
          <w:sz w:val="20"/>
          <w:szCs w:val="20"/>
          <w:lang w:val="en-US" w:eastAsia="fr-FR"/>
        </w:rPr>
        <w:t xml:space="preserve"> (</w:t>
      </w:r>
      <w:proofErr w:type="spellStart"/>
      <w:r w:rsidRPr="00276EB3">
        <w:rPr>
          <w:rFonts w:ascii="Arial" w:eastAsia="Times New Roman" w:hAnsi="Arial" w:cs="Arial"/>
          <w:i/>
          <w:iCs/>
          <w:color w:val="000000"/>
          <w:sz w:val="20"/>
          <w:szCs w:val="20"/>
          <w:lang w:val="en-US" w:eastAsia="fr-FR"/>
        </w:rPr>
        <w:t>Mûhkam</w:t>
      </w:r>
      <w:proofErr w:type="spellEnd"/>
      <w:r>
        <w:rPr>
          <w:rFonts w:ascii="Arial" w:eastAsia="Times New Roman" w:hAnsi="Arial" w:cs="Arial"/>
          <w:color w:val="000000"/>
          <w:sz w:val="20"/>
          <w:szCs w:val="20"/>
          <w:lang w:val="en-US" w:eastAsia="fr-FR"/>
        </w:rPr>
        <w:t>), and on all these verses, only a couple discuss about finance</w:t>
      </w:r>
      <w:r>
        <w:rPr>
          <w:rStyle w:val="Appelnotedebasdep"/>
          <w:rFonts w:ascii="Arial" w:eastAsia="Times New Roman" w:hAnsi="Arial" w:cs="Arial"/>
          <w:color w:val="000000"/>
          <w:sz w:val="20"/>
          <w:szCs w:val="20"/>
          <w:lang w:val="en-US" w:eastAsia="fr-FR"/>
        </w:rPr>
        <w:footnoteReference w:id="1"/>
      </w:r>
      <w:r>
        <w:rPr>
          <w:rFonts w:ascii="Arial" w:eastAsia="Times New Roman" w:hAnsi="Arial" w:cs="Arial"/>
          <w:color w:val="000000"/>
          <w:sz w:val="20"/>
          <w:szCs w:val="20"/>
          <w:lang w:val="en-US" w:eastAsia="fr-FR"/>
        </w:rPr>
        <w:t>.</w:t>
      </w:r>
    </w:p>
    <w:p w:rsidR="00882408" w:rsidRDefault="00276EB3"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S</w:t>
      </w:r>
      <w:r w:rsidRPr="00276EB3">
        <w:rPr>
          <w:rFonts w:ascii="Arial" w:eastAsia="Times New Roman" w:hAnsi="Arial" w:cs="Arial"/>
          <w:color w:val="000000"/>
          <w:sz w:val="20"/>
          <w:szCs w:val="20"/>
          <w:lang w:val="en-US" w:eastAsia="fr-FR"/>
        </w:rPr>
        <w:t>imultaneously</w:t>
      </w:r>
      <w:r>
        <w:rPr>
          <w:rFonts w:ascii="Arial" w:eastAsia="Times New Roman" w:hAnsi="Arial" w:cs="Arial"/>
          <w:color w:val="000000"/>
          <w:sz w:val="20"/>
          <w:szCs w:val="20"/>
          <w:lang w:val="en-US" w:eastAsia="fr-FR"/>
        </w:rPr>
        <w:t>, modern finance is constantly evolving and becoming more and more complex and secretive.</w:t>
      </w:r>
      <w:r w:rsidR="005E4D58">
        <w:rPr>
          <w:rFonts w:ascii="Arial" w:eastAsia="Times New Roman" w:hAnsi="Arial" w:cs="Arial"/>
          <w:color w:val="000000"/>
          <w:sz w:val="20"/>
          <w:szCs w:val="20"/>
          <w:lang w:val="en-US" w:eastAsia="fr-FR"/>
        </w:rPr>
        <w:t xml:space="preserve"> Derivative products, swaps, options or </w:t>
      </w:r>
      <w:r w:rsidR="00612578">
        <w:rPr>
          <w:rFonts w:ascii="Arial" w:eastAsia="Times New Roman" w:hAnsi="Arial" w:cs="Arial"/>
          <w:color w:val="000000"/>
          <w:sz w:val="20"/>
          <w:szCs w:val="20"/>
          <w:lang w:val="en-US" w:eastAsia="fr-FR"/>
        </w:rPr>
        <w:t>underlying</w:t>
      </w:r>
      <w:r w:rsidR="005E4D58">
        <w:rPr>
          <w:rFonts w:ascii="Arial" w:eastAsia="Times New Roman" w:hAnsi="Arial" w:cs="Arial"/>
          <w:color w:val="000000"/>
          <w:sz w:val="20"/>
          <w:szCs w:val="20"/>
          <w:lang w:val="en-US" w:eastAsia="fr-FR"/>
        </w:rPr>
        <w:t xml:space="preserve"> are so many terms and tools used in modern finance</w:t>
      </w:r>
      <w:r w:rsidR="00126F0F">
        <w:rPr>
          <w:rFonts w:ascii="Arial" w:eastAsia="Times New Roman" w:hAnsi="Arial" w:cs="Arial"/>
          <w:color w:val="000000"/>
          <w:sz w:val="20"/>
          <w:szCs w:val="20"/>
          <w:lang w:val="en-US" w:eastAsia="fr-FR"/>
        </w:rPr>
        <w:t xml:space="preserve"> that need to be evaluated through the Islamic law</w:t>
      </w:r>
      <w:r w:rsidR="005E4D58">
        <w:rPr>
          <w:rFonts w:ascii="Arial" w:eastAsia="Times New Roman" w:hAnsi="Arial" w:cs="Arial"/>
          <w:color w:val="000000"/>
          <w:sz w:val="20"/>
          <w:szCs w:val="20"/>
          <w:lang w:val="en-US" w:eastAsia="fr-FR"/>
        </w:rPr>
        <w:t xml:space="preserve">. In order to analyze the legal conformity of all these tools and </w:t>
      </w:r>
      <w:r w:rsidR="00126F0F">
        <w:rPr>
          <w:rFonts w:ascii="Arial" w:eastAsia="Times New Roman" w:hAnsi="Arial" w:cs="Arial"/>
          <w:color w:val="000000"/>
          <w:sz w:val="20"/>
          <w:szCs w:val="20"/>
          <w:lang w:val="en-US" w:eastAsia="fr-FR"/>
        </w:rPr>
        <w:t xml:space="preserve">financial modern products, it is necessary to define a clear field of study and a literal scope. The following essay will try to establish the main references, documents and writings that shall be </w:t>
      </w:r>
      <w:proofErr w:type="gramStart"/>
      <w:r w:rsidR="00126F0F">
        <w:rPr>
          <w:rFonts w:ascii="Arial" w:eastAsia="Times New Roman" w:hAnsi="Arial" w:cs="Arial"/>
          <w:color w:val="000000"/>
          <w:sz w:val="20"/>
          <w:szCs w:val="20"/>
          <w:lang w:val="en-US" w:eastAsia="fr-FR"/>
        </w:rPr>
        <w:t>taken into account</w:t>
      </w:r>
      <w:proofErr w:type="gramEnd"/>
      <w:r w:rsidR="00126F0F">
        <w:rPr>
          <w:rFonts w:ascii="Arial" w:eastAsia="Times New Roman" w:hAnsi="Arial" w:cs="Arial"/>
          <w:color w:val="000000"/>
          <w:sz w:val="20"/>
          <w:szCs w:val="20"/>
          <w:lang w:val="en-US" w:eastAsia="fr-FR"/>
        </w:rPr>
        <w:t xml:space="preserve"> in order to evaluate the modern finance </w:t>
      </w:r>
      <w:r w:rsidR="00454362">
        <w:rPr>
          <w:rFonts w:ascii="Arial" w:eastAsia="Times New Roman" w:hAnsi="Arial" w:cs="Arial"/>
          <w:color w:val="000000"/>
          <w:sz w:val="20"/>
          <w:szCs w:val="20"/>
          <w:lang w:val="en-US" w:eastAsia="fr-FR"/>
        </w:rPr>
        <w:t>according to Islamic principles.</w:t>
      </w:r>
      <w:r w:rsidR="00126F0F">
        <w:rPr>
          <w:rFonts w:ascii="Arial" w:eastAsia="Times New Roman" w:hAnsi="Arial" w:cs="Arial"/>
          <w:color w:val="000000"/>
          <w:sz w:val="20"/>
          <w:szCs w:val="20"/>
          <w:lang w:val="en-US" w:eastAsia="fr-FR"/>
        </w:rPr>
        <w:t xml:space="preserve"> </w:t>
      </w:r>
    </w:p>
    <w:p w:rsidR="006A0119" w:rsidRDefault="006A0119" w:rsidP="006A0119">
      <w:pPr>
        <w:jc w:val="both"/>
        <w:rPr>
          <w:rFonts w:ascii="Arial" w:eastAsia="Times New Roman" w:hAnsi="Arial" w:cs="Arial"/>
          <w:color w:val="000000"/>
          <w:sz w:val="20"/>
          <w:szCs w:val="20"/>
          <w:lang w:val="en-US" w:eastAsia="fr-FR"/>
        </w:rPr>
      </w:pPr>
    </w:p>
    <w:p w:rsidR="005E4D58" w:rsidRPr="00454362" w:rsidRDefault="005E4D58" w:rsidP="006A0119">
      <w:pPr>
        <w:pStyle w:val="Paragraphedeliste"/>
        <w:numPr>
          <w:ilvl w:val="0"/>
          <w:numId w:val="5"/>
        </w:numPr>
        <w:jc w:val="both"/>
        <w:rPr>
          <w:rFonts w:ascii="Arial" w:eastAsia="Times New Roman" w:hAnsi="Arial" w:cs="Arial"/>
          <w:b/>
          <w:bCs/>
          <w:color w:val="000000"/>
          <w:sz w:val="20"/>
          <w:szCs w:val="20"/>
          <w:lang w:val="en-US" w:eastAsia="fr-FR"/>
        </w:rPr>
      </w:pPr>
      <w:r w:rsidRPr="00454362">
        <w:rPr>
          <w:rFonts w:ascii="Arial" w:eastAsia="Times New Roman" w:hAnsi="Arial" w:cs="Arial"/>
          <w:b/>
          <w:bCs/>
          <w:color w:val="000000"/>
          <w:sz w:val="20"/>
          <w:szCs w:val="20"/>
          <w:lang w:val="en-US" w:eastAsia="fr-FR"/>
        </w:rPr>
        <w:t>Primary Sources and fundamental positions</w:t>
      </w:r>
    </w:p>
    <w:p w:rsidR="00300F39" w:rsidRDefault="005E4D58"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Quran and the prophetic Sunnah are considered as the two main sources behind which all Islamic Law</w:t>
      </w:r>
      <w:r w:rsidR="00612578">
        <w:rPr>
          <w:rFonts w:ascii="Arial" w:eastAsia="Times New Roman" w:hAnsi="Arial" w:cs="Arial"/>
          <w:color w:val="000000"/>
          <w:sz w:val="20"/>
          <w:szCs w:val="20"/>
          <w:lang w:val="en-US" w:eastAsia="fr-FR"/>
        </w:rPr>
        <w:t>s</w:t>
      </w:r>
      <w:r>
        <w:rPr>
          <w:rFonts w:ascii="Arial" w:eastAsia="Times New Roman" w:hAnsi="Arial" w:cs="Arial"/>
          <w:color w:val="000000"/>
          <w:sz w:val="20"/>
          <w:szCs w:val="20"/>
          <w:lang w:val="en-US" w:eastAsia="fr-FR"/>
        </w:rPr>
        <w:t xml:space="preserve"> </w:t>
      </w:r>
      <w:r w:rsidR="00612578">
        <w:rPr>
          <w:rFonts w:ascii="Arial" w:eastAsia="Times New Roman" w:hAnsi="Arial" w:cs="Arial"/>
          <w:color w:val="000000"/>
          <w:sz w:val="20"/>
          <w:szCs w:val="20"/>
          <w:lang w:val="en-US" w:eastAsia="fr-FR"/>
        </w:rPr>
        <w:t>are</w:t>
      </w:r>
      <w:r>
        <w:rPr>
          <w:rFonts w:ascii="Arial" w:eastAsia="Times New Roman" w:hAnsi="Arial" w:cs="Arial"/>
          <w:color w:val="000000"/>
          <w:sz w:val="20"/>
          <w:szCs w:val="20"/>
          <w:lang w:val="en-US" w:eastAsia="fr-FR"/>
        </w:rPr>
        <w:t xml:space="preserve"> firstly built. </w:t>
      </w:r>
      <w:r w:rsidR="009C0F2B">
        <w:rPr>
          <w:rFonts w:ascii="Arial" w:eastAsia="Times New Roman" w:hAnsi="Arial" w:cs="Arial"/>
          <w:color w:val="000000"/>
          <w:sz w:val="20"/>
          <w:szCs w:val="20"/>
          <w:lang w:val="en-US" w:eastAsia="fr-FR"/>
        </w:rPr>
        <w:t xml:space="preserve">These main sources provide several rules but mainly principles which are resumed in the main purposes of </w:t>
      </w:r>
      <w:proofErr w:type="spellStart"/>
      <w:r w:rsidR="009C0F2B">
        <w:rPr>
          <w:rFonts w:ascii="Arial" w:eastAsia="Times New Roman" w:hAnsi="Arial" w:cs="Arial"/>
          <w:color w:val="000000"/>
          <w:sz w:val="20"/>
          <w:szCs w:val="20"/>
          <w:lang w:val="en-US" w:eastAsia="fr-FR"/>
        </w:rPr>
        <w:t>Shari’ah</w:t>
      </w:r>
      <w:proofErr w:type="spellEnd"/>
      <w:r w:rsidR="009C0F2B">
        <w:rPr>
          <w:rFonts w:ascii="Arial" w:eastAsia="Times New Roman" w:hAnsi="Arial" w:cs="Arial"/>
          <w:color w:val="000000"/>
          <w:sz w:val="20"/>
          <w:szCs w:val="20"/>
          <w:lang w:val="en-US" w:eastAsia="fr-FR"/>
        </w:rPr>
        <w:t xml:space="preserve"> (</w:t>
      </w:r>
      <w:proofErr w:type="spellStart"/>
      <w:r w:rsidR="009C0F2B" w:rsidRPr="009C0F2B">
        <w:rPr>
          <w:rFonts w:ascii="Arial" w:eastAsia="Times New Roman" w:hAnsi="Arial" w:cs="Arial"/>
          <w:i/>
          <w:iCs/>
          <w:color w:val="000000"/>
          <w:sz w:val="20"/>
          <w:szCs w:val="20"/>
          <w:lang w:val="en-US" w:eastAsia="fr-FR"/>
        </w:rPr>
        <w:t>Maqaasidu</w:t>
      </w:r>
      <w:proofErr w:type="spellEnd"/>
      <w:r w:rsidR="009C0F2B" w:rsidRPr="009C0F2B">
        <w:rPr>
          <w:rFonts w:ascii="Arial" w:eastAsia="Times New Roman" w:hAnsi="Arial" w:cs="Arial"/>
          <w:i/>
          <w:iCs/>
          <w:color w:val="000000"/>
          <w:sz w:val="20"/>
          <w:szCs w:val="20"/>
          <w:lang w:val="en-US" w:eastAsia="fr-FR"/>
        </w:rPr>
        <w:t xml:space="preserve"> </w:t>
      </w:r>
      <w:proofErr w:type="spellStart"/>
      <w:r w:rsidR="009C0F2B" w:rsidRPr="009C0F2B">
        <w:rPr>
          <w:rFonts w:ascii="Arial" w:eastAsia="Times New Roman" w:hAnsi="Arial" w:cs="Arial"/>
          <w:i/>
          <w:iCs/>
          <w:color w:val="000000"/>
          <w:sz w:val="20"/>
          <w:szCs w:val="20"/>
          <w:lang w:val="en-US" w:eastAsia="fr-FR"/>
        </w:rPr>
        <w:t>Shari’ah</w:t>
      </w:r>
      <w:proofErr w:type="spellEnd"/>
      <w:r w:rsidR="009C0F2B">
        <w:rPr>
          <w:rFonts w:ascii="Arial" w:eastAsia="Times New Roman" w:hAnsi="Arial" w:cs="Arial"/>
          <w:color w:val="000000"/>
          <w:sz w:val="20"/>
          <w:szCs w:val="20"/>
          <w:lang w:val="en-US" w:eastAsia="fr-FR"/>
        </w:rPr>
        <w:t xml:space="preserve">). The main rules are commonly called the pillars of Islamic finance </w:t>
      </w:r>
      <w:r w:rsidR="00612578">
        <w:rPr>
          <w:rFonts w:ascii="Arial" w:eastAsia="Times New Roman" w:hAnsi="Arial" w:cs="Arial"/>
          <w:color w:val="000000"/>
          <w:sz w:val="20"/>
          <w:szCs w:val="20"/>
          <w:lang w:val="en-US" w:eastAsia="fr-FR"/>
        </w:rPr>
        <w:t>and</w:t>
      </w:r>
      <w:r w:rsidR="009C0F2B">
        <w:rPr>
          <w:rFonts w:ascii="Arial" w:eastAsia="Times New Roman" w:hAnsi="Arial" w:cs="Arial"/>
          <w:color w:val="000000"/>
          <w:sz w:val="20"/>
          <w:szCs w:val="20"/>
          <w:lang w:val="en-US" w:eastAsia="fr-FR"/>
        </w:rPr>
        <w:t xml:space="preserve"> are</w:t>
      </w:r>
      <w:r w:rsidR="00590D5F">
        <w:rPr>
          <w:rStyle w:val="Appelnotedebasdep"/>
          <w:rFonts w:ascii="Arial" w:eastAsia="Times New Roman" w:hAnsi="Arial" w:cs="Arial"/>
          <w:color w:val="000000"/>
          <w:sz w:val="20"/>
          <w:szCs w:val="20"/>
          <w:lang w:val="en-US" w:eastAsia="fr-FR"/>
        </w:rPr>
        <w:footnoteReference w:id="2"/>
      </w:r>
      <w:r w:rsidR="009C0F2B">
        <w:rPr>
          <w:rFonts w:ascii="Arial" w:eastAsia="Times New Roman" w:hAnsi="Arial" w:cs="Arial"/>
          <w:color w:val="000000"/>
          <w:sz w:val="20"/>
          <w:szCs w:val="20"/>
          <w:lang w:val="en-US" w:eastAsia="fr-FR"/>
        </w:rPr>
        <w:t>:</w:t>
      </w:r>
      <w:r w:rsidR="00300F39">
        <w:rPr>
          <w:rFonts w:ascii="Arial" w:eastAsia="Times New Roman" w:hAnsi="Arial" w:cs="Arial"/>
          <w:color w:val="000000"/>
          <w:sz w:val="20"/>
          <w:szCs w:val="20"/>
          <w:lang w:val="en-US" w:eastAsia="fr-FR"/>
        </w:rPr>
        <w:t xml:space="preserve"> </w:t>
      </w:r>
    </w:p>
    <w:p w:rsidR="009C0F2B"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sidRPr="00300F39">
        <w:rPr>
          <w:rFonts w:ascii="Arial" w:eastAsia="Times New Roman" w:hAnsi="Arial" w:cs="Arial"/>
          <w:color w:val="000000"/>
          <w:sz w:val="20"/>
          <w:szCs w:val="20"/>
          <w:lang w:val="en-US" w:eastAsia="fr-FR"/>
        </w:rPr>
        <w:t xml:space="preserve">The ban of interest, </w:t>
      </w:r>
    </w:p>
    <w:p w:rsidR="00300F39"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ban of speculation</w:t>
      </w:r>
    </w:p>
    <w:p w:rsidR="00300F39"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ban of financing Non-legal economic sectors (such as pork, pornography, military industry)</w:t>
      </w:r>
    </w:p>
    <w:p w:rsidR="00300F39"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Profit and loss sharing principle</w:t>
      </w:r>
    </w:p>
    <w:p w:rsidR="00300F39" w:rsidRDefault="00300F39" w:rsidP="006A0119">
      <w:pPr>
        <w:pStyle w:val="Paragraphedeliste"/>
        <w:numPr>
          <w:ilvl w:val="0"/>
          <w:numId w:val="4"/>
        </w:num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 asset backed principle</w:t>
      </w:r>
    </w:p>
    <w:p w:rsidR="00300F39" w:rsidRPr="00300F39" w:rsidRDefault="00300F39" w:rsidP="006A0119">
      <w:pPr>
        <w:pStyle w:val="Paragraphedeliste"/>
        <w:jc w:val="both"/>
        <w:rPr>
          <w:rFonts w:ascii="Arial" w:eastAsia="Times New Roman" w:hAnsi="Arial" w:cs="Arial"/>
          <w:color w:val="000000"/>
          <w:sz w:val="20"/>
          <w:szCs w:val="20"/>
          <w:lang w:val="en-US" w:eastAsia="fr-FR"/>
        </w:rPr>
      </w:pPr>
    </w:p>
    <w:p w:rsidR="009C0F2B" w:rsidRDefault="0021257B"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Beyond these five principles, many references can also be used in order to study the </w:t>
      </w:r>
      <w:r w:rsidR="003C1A33">
        <w:rPr>
          <w:rFonts w:ascii="Arial" w:eastAsia="Times New Roman" w:hAnsi="Arial" w:cs="Arial"/>
          <w:color w:val="000000"/>
          <w:sz w:val="20"/>
          <w:szCs w:val="20"/>
          <w:lang w:val="en-US" w:eastAsia="fr-FR"/>
        </w:rPr>
        <w:t>modern finance</w:t>
      </w:r>
      <w:r>
        <w:rPr>
          <w:rFonts w:ascii="Arial" w:eastAsia="Times New Roman" w:hAnsi="Arial" w:cs="Arial"/>
          <w:color w:val="000000"/>
          <w:sz w:val="20"/>
          <w:szCs w:val="20"/>
          <w:lang w:val="en-US" w:eastAsia="fr-FR"/>
        </w:rPr>
        <w:t xml:space="preserve"> through the prism of Islam. </w:t>
      </w:r>
      <w:r w:rsidRPr="003C1A33">
        <w:rPr>
          <w:rFonts w:ascii="Arial" w:eastAsia="Times New Roman" w:hAnsi="Arial" w:cs="Arial"/>
          <w:i/>
          <w:iCs/>
          <w:color w:val="000000"/>
          <w:sz w:val="20"/>
          <w:szCs w:val="20"/>
          <w:lang w:val="en-US" w:eastAsia="fr-FR"/>
        </w:rPr>
        <w:t>Sukuks</w:t>
      </w:r>
      <w:r>
        <w:rPr>
          <w:rFonts w:ascii="Arial" w:eastAsia="Times New Roman" w:hAnsi="Arial" w:cs="Arial"/>
          <w:color w:val="000000"/>
          <w:sz w:val="20"/>
          <w:szCs w:val="20"/>
          <w:lang w:val="en-US" w:eastAsia="fr-FR"/>
        </w:rPr>
        <w:t xml:space="preserve"> are for instance</w:t>
      </w:r>
      <w:r w:rsidR="003C1A33">
        <w:rPr>
          <w:rFonts w:ascii="Arial" w:eastAsia="Times New Roman" w:hAnsi="Arial" w:cs="Arial"/>
          <w:color w:val="000000"/>
          <w:sz w:val="20"/>
          <w:szCs w:val="20"/>
          <w:lang w:val="en-US" w:eastAsia="fr-FR"/>
        </w:rPr>
        <w:t xml:space="preserve"> a perfect example: Modern financing can be </w:t>
      </w:r>
      <w:r w:rsidR="003C1A33" w:rsidRPr="003C1A33">
        <w:rPr>
          <w:rFonts w:ascii="Arial" w:eastAsia="Times New Roman" w:hAnsi="Arial" w:cs="Arial"/>
          <w:color w:val="000000"/>
          <w:sz w:val="20"/>
          <w:szCs w:val="20"/>
          <w:lang w:val="en-US" w:eastAsia="fr-FR"/>
        </w:rPr>
        <w:t>orchestrated</w:t>
      </w:r>
      <w:r w:rsidR="003C1A33">
        <w:rPr>
          <w:rFonts w:ascii="Arial" w:eastAsia="Times New Roman" w:hAnsi="Arial" w:cs="Arial"/>
          <w:color w:val="000000"/>
          <w:sz w:val="20"/>
          <w:szCs w:val="20"/>
          <w:lang w:val="en-US" w:eastAsia="fr-FR"/>
        </w:rPr>
        <w:t xml:space="preserve"> thanks to bonds. The Islamic equivalent of bonds are </w:t>
      </w:r>
      <w:r w:rsidR="003C1A33" w:rsidRPr="003C1A33">
        <w:rPr>
          <w:rFonts w:ascii="Arial" w:eastAsia="Times New Roman" w:hAnsi="Arial" w:cs="Arial"/>
          <w:i/>
          <w:iCs/>
          <w:color w:val="000000"/>
          <w:sz w:val="20"/>
          <w:szCs w:val="20"/>
          <w:lang w:val="en-US" w:eastAsia="fr-FR"/>
        </w:rPr>
        <w:t>Sukuk</w:t>
      </w:r>
      <w:r w:rsidR="003C1A33">
        <w:rPr>
          <w:rFonts w:ascii="Arial" w:eastAsia="Times New Roman" w:hAnsi="Arial" w:cs="Arial"/>
          <w:color w:val="000000"/>
          <w:sz w:val="20"/>
          <w:szCs w:val="20"/>
          <w:lang w:val="en-US" w:eastAsia="fr-FR"/>
        </w:rPr>
        <w:t xml:space="preserve"> (plural of </w:t>
      </w:r>
      <w:proofErr w:type="spellStart"/>
      <w:r w:rsidR="003C1A33" w:rsidRPr="003C1A33">
        <w:rPr>
          <w:rFonts w:ascii="Arial" w:eastAsia="Times New Roman" w:hAnsi="Arial" w:cs="Arial"/>
          <w:i/>
          <w:iCs/>
          <w:color w:val="000000"/>
          <w:sz w:val="20"/>
          <w:szCs w:val="20"/>
          <w:lang w:val="en-US" w:eastAsia="fr-FR"/>
        </w:rPr>
        <w:t>Sakk</w:t>
      </w:r>
      <w:proofErr w:type="spellEnd"/>
      <w:r w:rsidR="003C1A33">
        <w:rPr>
          <w:rFonts w:ascii="Arial" w:eastAsia="Times New Roman" w:hAnsi="Arial" w:cs="Arial"/>
          <w:color w:val="000000"/>
          <w:sz w:val="20"/>
          <w:szCs w:val="20"/>
          <w:lang w:val="en-US" w:eastAsia="fr-FR"/>
        </w:rPr>
        <w:t xml:space="preserve">). The first time Sukuk were mentioned in Islamic literature was in the </w:t>
      </w:r>
      <w:proofErr w:type="spellStart"/>
      <w:r w:rsidR="003C1A33">
        <w:rPr>
          <w:rFonts w:ascii="Arial" w:eastAsia="Times New Roman" w:hAnsi="Arial" w:cs="Arial"/>
          <w:color w:val="000000"/>
          <w:sz w:val="20"/>
          <w:szCs w:val="20"/>
          <w:lang w:val="en-US" w:eastAsia="fr-FR"/>
        </w:rPr>
        <w:t>Muwatta</w:t>
      </w:r>
      <w:proofErr w:type="spellEnd"/>
      <w:r w:rsidR="003C1A33">
        <w:rPr>
          <w:rFonts w:ascii="Arial" w:eastAsia="Times New Roman" w:hAnsi="Arial" w:cs="Arial"/>
          <w:color w:val="000000"/>
          <w:sz w:val="20"/>
          <w:szCs w:val="20"/>
          <w:lang w:val="en-US" w:eastAsia="fr-FR"/>
        </w:rPr>
        <w:t xml:space="preserve"> of Malik Ibn Anas</w:t>
      </w:r>
      <w:r w:rsidR="003C1A33">
        <w:rPr>
          <w:rStyle w:val="Appelnotedebasdep"/>
          <w:rFonts w:ascii="Arial" w:eastAsia="Times New Roman" w:hAnsi="Arial" w:cs="Arial"/>
          <w:color w:val="000000"/>
          <w:sz w:val="20"/>
          <w:szCs w:val="20"/>
          <w:lang w:val="en-US" w:eastAsia="fr-FR"/>
        </w:rPr>
        <w:footnoteReference w:id="3"/>
      </w:r>
      <w:r w:rsidR="003C1A33">
        <w:rPr>
          <w:rFonts w:ascii="Arial" w:eastAsia="Times New Roman" w:hAnsi="Arial" w:cs="Arial"/>
          <w:color w:val="000000"/>
          <w:sz w:val="20"/>
          <w:szCs w:val="20"/>
          <w:lang w:val="en-US" w:eastAsia="fr-FR"/>
        </w:rPr>
        <w:t xml:space="preserve"> , this tool </w:t>
      </w:r>
      <w:r w:rsidR="003F4BED">
        <w:rPr>
          <w:rFonts w:ascii="Arial" w:eastAsia="Times New Roman" w:hAnsi="Arial" w:cs="Arial"/>
          <w:color w:val="000000"/>
          <w:sz w:val="20"/>
          <w:szCs w:val="20"/>
          <w:lang w:val="en-US" w:eastAsia="fr-FR"/>
        </w:rPr>
        <w:t>has been</w:t>
      </w:r>
      <w:r w:rsidR="003C1A33">
        <w:rPr>
          <w:rFonts w:ascii="Arial" w:eastAsia="Times New Roman" w:hAnsi="Arial" w:cs="Arial"/>
          <w:color w:val="000000"/>
          <w:sz w:val="20"/>
          <w:szCs w:val="20"/>
          <w:lang w:val="en-US" w:eastAsia="fr-FR"/>
        </w:rPr>
        <w:t xml:space="preserve"> used during the reign of the Umayyad caliph Marwan.</w:t>
      </w:r>
    </w:p>
    <w:p w:rsidR="003C1A33" w:rsidRDefault="003C1A33" w:rsidP="006A0119">
      <w:pPr>
        <w:jc w:val="both"/>
        <w:rPr>
          <w:rFonts w:ascii="Arial" w:eastAsia="Times New Roman" w:hAnsi="Arial" w:cs="Arial"/>
          <w:color w:val="000000"/>
          <w:sz w:val="20"/>
          <w:szCs w:val="20"/>
          <w:lang w:val="en-US" w:eastAsia="fr-FR"/>
        </w:rPr>
      </w:pPr>
      <w:r w:rsidRPr="003F4BED">
        <w:rPr>
          <w:rFonts w:ascii="Arial" w:eastAsia="Times New Roman" w:hAnsi="Arial" w:cs="Arial"/>
          <w:sz w:val="20"/>
          <w:szCs w:val="20"/>
          <w:lang w:val="en-US" w:eastAsia="fr-FR"/>
        </w:rPr>
        <w:t xml:space="preserve">Thus, </w:t>
      </w:r>
      <w:r w:rsidR="00F80188" w:rsidRPr="003F4BED">
        <w:rPr>
          <w:rFonts w:ascii="Arial" w:eastAsia="Times New Roman" w:hAnsi="Arial" w:cs="Arial"/>
          <w:sz w:val="20"/>
          <w:szCs w:val="20"/>
          <w:lang w:val="en-US" w:eastAsia="fr-FR"/>
        </w:rPr>
        <w:t xml:space="preserve">in order to </w:t>
      </w:r>
      <w:r w:rsidR="00B974D1" w:rsidRPr="003F4BED">
        <w:rPr>
          <w:rFonts w:ascii="Arial" w:eastAsia="Times New Roman" w:hAnsi="Arial" w:cs="Arial"/>
          <w:sz w:val="20"/>
          <w:szCs w:val="20"/>
          <w:lang w:val="en-US" w:eastAsia="fr-FR"/>
        </w:rPr>
        <w:t>decode and decrypt an Islamic issue, the first reviewed book</w:t>
      </w:r>
      <w:r w:rsidR="003F4BED" w:rsidRPr="003F4BED">
        <w:rPr>
          <w:rFonts w:ascii="Arial" w:eastAsia="Times New Roman" w:hAnsi="Arial" w:cs="Arial"/>
          <w:sz w:val="20"/>
          <w:szCs w:val="20"/>
          <w:lang w:val="en-US" w:eastAsia="fr-FR"/>
        </w:rPr>
        <w:t>s</w:t>
      </w:r>
      <w:r w:rsidR="00B974D1" w:rsidRPr="003F4BED">
        <w:rPr>
          <w:rFonts w:ascii="Arial" w:eastAsia="Times New Roman" w:hAnsi="Arial" w:cs="Arial"/>
          <w:sz w:val="20"/>
          <w:szCs w:val="20"/>
          <w:lang w:val="en-US" w:eastAsia="fr-FR"/>
        </w:rPr>
        <w:t xml:space="preserve"> shall be all the reference ones such as the Quran and all it</w:t>
      </w:r>
      <w:r w:rsidR="002646B2">
        <w:rPr>
          <w:rFonts w:ascii="Arial" w:eastAsia="Times New Roman" w:hAnsi="Arial" w:cs="Arial"/>
          <w:sz w:val="20"/>
          <w:szCs w:val="20"/>
          <w:lang w:val="en-US" w:eastAsia="fr-FR"/>
        </w:rPr>
        <w:t>s</w:t>
      </w:r>
      <w:r w:rsidR="00B974D1" w:rsidRPr="003F4BED">
        <w:rPr>
          <w:rFonts w:ascii="Arial" w:eastAsia="Times New Roman" w:hAnsi="Arial" w:cs="Arial"/>
          <w:sz w:val="20"/>
          <w:szCs w:val="20"/>
          <w:lang w:val="en-US" w:eastAsia="fr-FR"/>
        </w:rPr>
        <w:t xml:space="preserve"> exegesis, the books of </w:t>
      </w:r>
      <w:proofErr w:type="spellStart"/>
      <w:r w:rsidR="002646B2">
        <w:rPr>
          <w:rFonts w:ascii="Arial" w:eastAsia="Times New Roman" w:hAnsi="Arial" w:cs="Arial"/>
          <w:sz w:val="20"/>
          <w:szCs w:val="20"/>
          <w:lang w:val="en-US" w:eastAsia="fr-FR"/>
        </w:rPr>
        <w:t>A</w:t>
      </w:r>
      <w:r w:rsidR="00B974D1" w:rsidRPr="003F4BED">
        <w:rPr>
          <w:rFonts w:ascii="Arial" w:eastAsia="Times New Roman" w:hAnsi="Arial" w:cs="Arial"/>
          <w:sz w:val="20"/>
          <w:szCs w:val="20"/>
          <w:lang w:val="en-US" w:eastAsia="fr-FR"/>
        </w:rPr>
        <w:t>hadith</w:t>
      </w:r>
      <w:r w:rsidR="002646B2">
        <w:rPr>
          <w:rFonts w:ascii="Arial" w:eastAsia="Times New Roman" w:hAnsi="Arial" w:cs="Arial"/>
          <w:sz w:val="20"/>
          <w:szCs w:val="20"/>
          <w:lang w:val="en-US" w:eastAsia="fr-FR"/>
        </w:rPr>
        <w:t>s</w:t>
      </w:r>
      <w:proofErr w:type="spellEnd"/>
      <w:r w:rsidR="00B974D1" w:rsidRPr="003F4BED">
        <w:rPr>
          <w:rFonts w:ascii="Arial" w:eastAsia="Times New Roman" w:hAnsi="Arial" w:cs="Arial"/>
          <w:sz w:val="20"/>
          <w:szCs w:val="20"/>
          <w:lang w:val="en-US" w:eastAsia="fr-FR"/>
        </w:rPr>
        <w:t xml:space="preserve"> and all the </w:t>
      </w:r>
      <w:proofErr w:type="gramStart"/>
      <w:r w:rsidR="00B974D1" w:rsidRPr="003F4BED">
        <w:rPr>
          <w:rFonts w:ascii="Arial" w:eastAsia="Times New Roman" w:hAnsi="Arial" w:cs="Arial"/>
          <w:sz w:val="20"/>
          <w:szCs w:val="20"/>
          <w:lang w:val="en-US" w:eastAsia="fr-FR"/>
        </w:rPr>
        <w:t>companions</w:t>
      </w:r>
      <w:proofErr w:type="gramEnd"/>
      <w:r w:rsidR="00B974D1" w:rsidRPr="003F4BED">
        <w:rPr>
          <w:rFonts w:ascii="Arial" w:eastAsia="Times New Roman" w:hAnsi="Arial" w:cs="Arial"/>
          <w:sz w:val="20"/>
          <w:szCs w:val="20"/>
          <w:lang w:val="en-US" w:eastAsia="fr-FR"/>
        </w:rPr>
        <w:t xml:space="preserve"> books. Many chapters in </w:t>
      </w:r>
      <w:r w:rsidR="00B974D1">
        <w:rPr>
          <w:rFonts w:ascii="Arial" w:eastAsia="Times New Roman" w:hAnsi="Arial" w:cs="Arial"/>
          <w:color w:val="000000"/>
          <w:sz w:val="20"/>
          <w:szCs w:val="20"/>
          <w:lang w:val="en-US" w:eastAsia="fr-FR"/>
        </w:rPr>
        <w:t xml:space="preserve">the </w:t>
      </w:r>
      <w:proofErr w:type="spellStart"/>
      <w:r w:rsidR="00B974D1">
        <w:rPr>
          <w:rFonts w:ascii="Arial" w:eastAsia="Times New Roman" w:hAnsi="Arial" w:cs="Arial"/>
          <w:color w:val="000000"/>
          <w:sz w:val="20"/>
          <w:szCs w:val="20"/>
          <w:lang w:val="en-US" w:eastAsia="fr-FR"/>
        </w:rPr>
        <w:t>Sunan</w:t>
      </w:r>
      <w:proofErr w:type="spellEnd"/>
      <w:r w:rsidR="00B974D1">
        <w:rPr>
          <w:rFonts w:ascii="Arial" w:eastAsia="Times New Roman" w:hAnsi="Arial" w:cs="Arial"/>
          <w:color w:val="000000"/>
          <w:sz w:val="20"/>
          <w:szCs w:val="20"/>
          <w:lang w:val="en-US" w:eastAsia="fr-FR"/>
        </w:rPr>
        <w:t xml:space="preserve"> </w:t>
      </w:r>
      <w:r w:rsidR="003F4BED">
        <w:rPr>
          <w:rFonts w:ascii="Arial" w:eastAsia="Times New Roman" w:hAnsi="Arial" w:cs="Arial"/>
          <w:color w:val="000000"/>
          <w:sz w:val="20"/>
          <w:szCs w:val="20"/>
          <w:lang w:val="en-US" w:eastAsia="fr-FR"/>
        </w:rPr>
        <w:t xml:space="preserve">and </w:t>
      </w:r>
      <w:r w:rsidR="00B974D1">
        <w:rPr>
          <w:rFonts w:ascii="Arial" w:eastAsia="Times New Roman" w:hAnsi="Arial" w:cs="Arial"/>
          <w:color w:val="000000"/>
          <w:sz w:val="20"/>
          <w:szCs w:val="20"/>
          <w:lang w:val="en-US" w:eastAsia="fr-FR"/>
        </w:rPr>
        <w:t xml:space="preserve">Sahih </w:t>
      </w:r>
      <w:proofErr w:type="spellStart"/>
      <w:r w:rsidR="00B974D1">
        <w:rPr>
          <w:rFonts w:ascii="Arial" w:eastAsia="Times New Roman" w:hAnsi="Arial" w:cs="Arial"/>
          <w:color w:val="000000"/>
          <w:sz w:val="20"/>
          <w:szCs w:val="20"/>
          <w:lang w:val="en-US" w:eastAsia="fr-FR"/>
        </w:rPr>
        <w:t>Boukhari</w:t>
      </w:r>
      <w:proofErr w:type="spellEnd"/>
      <w:r w:rsidR="00B974D1">
        <w:rPr>
          <w:rFonts w:ascii="Arial" w:eastAsia="Times New Roman" w:hAnsi="Arial" w:cs="Arial"/>
          <w:color w:val="000000"/>
          <w:sz w:val="20"/>
          <w:szCs w:val="20"/>
          <w:lang w:val="en-US" w:eastAsia="fr-FR"/>
        </w:rPr>
        <w:t xml:space="preserve"> and Muslim deal with Finance in Islamic law. The explanation of these </w:t>
      </w:r>
      <w:proofErr w:type="spellStart"/>
      <w:r w:rsidR="00B974D1">
        <w:rPr>
          <w:rFonts w:ascii="Arial" w:eastAsia="Times New Roman" w:hAnsi="Arial" w:cs="Arial"/>
          <w:color w:val="000000"/>
          <w:sz w:val="20"/>
          <w:szCs w:val="20"/>
          <w:lang w:val="en-US" w:eastAsia="fr-FR"/>
        </w:rPr>
        <w:t>ahadith</w:t>
      </w:r>
      <w:proofErr w:type="spellEnd"/>
      <w:r w:rsidR="00B974D1">
        <w:rPr>
          <w:rFonts w:ascii="Arial" w:eastAsia="Times New Roman" w:hAnsi="Arial" w:cs="Arial"/>
          <w:color w:val="000000"/>
          <w:sz w:val="20"/>
          <w:szCs w:val="20"/>
          <w:lang w:val="en-US" w:eastAsia="fr-FR"/>
        </w:rPr>
        <w:t xml:space="preserve"> book shall also be </w:t>
      </w:r>
      <w:proofErr w:type="gramStart"/>
      <w:r w:rsidR="00B974D1">
        <w:rPr>
          <w:rFonts w:ascii="Arial" w:eastAsia="Times New Roman" w:hAnsi="Arial" w:cs="Arial"/>
          <w:color w:val="000000"/>
          <w:sz w:val="20"/>
          <w:szCs w:val="20"/>
          <w:lang w:val="en-US" w:eastAsia="fr-FR"/>
        </w:rPr>
        <w:t>taken in</w:t>
      </w:r>
      <w:r w:rsidR="008076EA">
        <w:rPr>
          <w:rFonts w:ascii="Arial" w:eastAsia="Times New Roman" w:hAnsi="Arial" w:cs="Arial"/>
          <w:color w:val="000000"/>
          <w:sz w:val="20"/>
          <w:szCs w:val="20"/>
          <w:lang w:val="en-US" w:eastAsia="fr-FR"/>
        </w:rPr>
        <w:t>to</w:t>
      </w:r>
      <w:r w:rsidR="00B974D1">
        <w:rPr>
          <w:rFonts w:ascii="Arial" w:eastAsia="Times New Roman" w:hAnsi="Arial" w:cs="Arial"/>
          <w:color w:val="000000"/>
          <w:sz w:val="20"/>
          <w:szCs w:val="20"/>
          <w:lang w:val="en-US" w:eastAsia="fr-FR"/>
        </w:rPr>
        <w:t xml:space="preserve"> account</w:t>
      </w:r>
      <w:proofErr w:type="gramEnd"/>
      <w:r w:rsidR="00B974D1">
        <w:rPr>
          <w:rFonts w:ascii="Arial" w:eastAsia="Times New Roman" w:hAnsi="Arial" w:cs="Arial"/>
          <w:color w:val="000000"/>
          <w:sz w:val="20"/>
          <w:szCs w:val="20"/>
          <w:lang w:val="en-US" w:eastAsia="fr-FR"/>
        </w:rPr>
        <w:t xml:space="preserve"> in order to break down a clear comprehension of the problematics</w:t>
      </w:r>
    </w:p>
    <w:p w:rsidR="00B974D1" w:rsidRDefault="00B974D1" w:rsidP="006A0119">
      <w:pPr>
        <w:jc w:val="both"/>
        <w:rPr>
          <w:rFonts w:ascii="Arial" w:eastAsia="Times New Roman" w:hAnsi="Arial" w:cs="Arial"/>
          <w:color w:val="000000"/>
          <w:sz w:val="20"/>
          <w:szCs w:val="20"/>
          <w:lang w:val="en-US" w:eastAsia="fr-FR"/>
        </w:rPr>
      </w:pPr>
      <w:proofErr w:type="spellStart"/>
      <w:r w:rsidRPr="00C45D98">
        <w:rPr>
          <w:rFonts w:ascii="Arial" w:eastAsia="Times New Roman" w:hAnsi="Arial" w:cs="Arial"/>
          <w:i/>
          <w:iCs/>
          <w:color w:val="000000"/>
          <w:sz w:val="20"/>
          <w:szCs w:val="20"/>
          <w:lang w:val="en-US" w:eastAsia="fr-FR"/>
        </w:rPr>
        <w:t>Fath’ul</w:t>
      </w:r>
      <w:proofErr w:type="spellEnd"/>
      <w:r w:rsidRPr="00C45D98">
        <w:rPr>
          <w:rFonts w:ascii="Arial" w:eastAsia="Times New Roman" w:hAnsi="Arial" w:cs="Arial"/>
          <w:i/>
          <w:iCs/>
          <w:color w:val="000000"/>
          <w:sz w:val="20"/>
          <w:szCs w:val="20"/>
          <w:lang w:val="en-US" w:eastAsia="fr-FR"/>
        </w:rPr>
        <w:t xml:space="preserve"> </w:t>
      </w:r>
      <w:proofErr w:type="spellStart"/>
      <w:r w:rsidRPr="00C45D98">
        <w:rPr>
          <w:rFonts w:ascii="Arial" w:eastAsia="Times New Roman" w:hAnsi="Arial" w:cs="Arial"/>
          <w:i/>
          <w:iCs/>
          <w:color w:val="000000"/>
          <w:sz w:val="20"/>
          <w:szCs w:val="20"/>
          <w:lang w:val="en-US" w:eastAsia="fr-FR"/>
        </w:rPr>
        <w:t>Bâri</w:t>
      </w:r>
      <w:proofErr w:type="spellEnd"/>
      <w:r w:rsidR="00C45D98">
        <w:rPr>
          <w:rStyle w:val="Appelnotedebasdep"/>
          <w:rFonts w:ascii="Arial" w:eastAsia="Times New Roman" w:hAnsi="Arial" w:cs="Arial"/>
          <w:color w:val="000000"/>
          <w:sz w:val="20"/>
          <w:szCs w:val="20"/>
          <w:lang w:val="en-US" w:eastAsia="fr-FR"/>
        </w:rPr>
        <w:footnoteReference w:id="4"/>
      </w:r>
      <w:r>
        <w:rPr>
          <w:rFonts w:ascii="Arial" w:eastAsia="Times New Roman" w:hAnsi="Arial" w:cs="Arial"/>
          <w:color w:val="000000"/>
          <w:sz w:val="20"/>
          <w:szCs w:val="20"/>
          <w:lang w:val="en-US" w:eastAsia="fr-FR"/>
        </w:rPr>
        <w:t xml:space="preserve"> of Ibn </w:t>
      </w:r>
      <w:proofErr w:type="spellStart"/>
      <w:r>
        <w:rPr>
          <w:rFonts w:ascii="Arial" w:eastAsia="Times New Roman" w:hAnsi="Arial" w:cs="Arial"/>
          <w:color w:val="000000"/>
          <w:sz w:val="20"/>
          <w:szCs w:val="20"/>
          <w:lang w:val="en-US" w:eastAsia="fr-FR"/>
        </w:rPr>
        <w:t>Hâjar</w:t>
      </w:r>
      <w:proofErr w:type="spellEnd"/>
      <w:r>
        <w:rPr>
          <w:rFonts w:ascii="Arial" w:eastAsia="Times New Roman" w:hAnsi="Arial" w:cs="Arial"/>
          <w:color w:val="000000"/>
          <w:sz w:val="20"/>
          <w:szCs w:val="20"/>
          <w:lang w:val="en-US" w:eastAsia="fr-FR"/>
        </w:rPr>
        <w:t xml:space="preserve"> Al ‘</w:t>
      </w:r>
      <w:proofErr w:type="spellStart"/>
      <w:r>
        <w:rPr>
          <w:rFonts w:ascii="Arial" w:eastAsia="Times New Roman" w:hAnsi="Arial" w:cs="Arial"/>
          <w:color w:val="000000"/>
          <w:sz w:val="20"/>
          <w:szCs w:val="20"/>
          <w:lang w:val="en-US" w:eastAsia="fr-FR"/>
        </w:rPr>
        <w:t>Asqâlani</w:t>
      </w:r>
      <w:proofErr w:type="spellEnd"/>
      <w:r>
        <w:rPr>
          <w:rFonts w:ascii="Arial" w:eastAsia="Times New Roman" w:hAnsi="Arial" w:cs="Arial"/>
          <w:color w:val="000000"/>
          <w:sz w:val="20"/>
          <w:szCs w:val="20"/>
          <w:lang w:val="en-US" w:eastAsia="fr-FR"/>
        </w:rPr>
        <w:t xml:space="preserve"> or </w:t>
      </w:r>
      <w:proofErr w:type="spellStart"/>
      <w:r w:rsidRPr="00C45D98">
        <w:rPr>
          <w:rFonts w:ascii="Arial" w:eastAsia="Times New Roman" w:hAnsi="Arial" w:cs="Arial"/>
          <w:i/>
          <w:iCs/>
          <w:color w:val="000000"/>
          <w:sz w:val="20"/>
          <w:szCs w:val="20"/>
          <w:lang w:val="en-US" w:eastAsia="fr-FR"/>
        </w:rPr>
        <w:t>Irshâd</w:t>
      </w:r>
      <w:proofErr w:type="spellEnd"/>
      <w:r w:rsidRPr="00C45D98">
        <w:rPr>
          <w:rFonts w:ascii="Arial" w:eastAsia="Times New Roman" w:hAnsi="Arial" w:cs="Arial"/>
          <w:i/>
          <w:iCs/>
          <w:color w:val="000000"/>
          <w:sz w:val="20"/>
          <w:szCs w:val="20"/>
          <w:lang w:val="en-US" w:eastAsia="fr-FR"/>
        </w:rPr>
        <w:t xml:space="preserve"> Al </w:t>
      </w:r>
      <w:proofErr w:type="spellStart"/>
      <w:r w:rsidRPr="00C45D98">
        <w:rPr>
          <w:rFonts w:ascii="Arial" w:eastAsia="Times New Roman" w:hAnsi="Arial" w:cs="Arial"/>
          <w:i/>
          <w:iCs/>
          <w:color w:val="000000"/>
          <w:sz w:val="20"/>
          <w:szCs w:val="20"/>
          <w:lang w:val="en-US" w:eastAsia="fr-FR"/>
        </w:rPr>
        <w:t>Sâri</w:t>
      </w:r>
      <w:proofErr w:type="spellEnd"/>
      <w:r>
        <w:rPr>
          <w:rFonts w:ascii="Arial" w:eastAsia="Times New Roman" w:hAnsi="Arial" w:cs="Arial"/>
          <w:color w:val="000000"/>
          <w:sz w:val="20"/>
          <w:szCs w:val="20"/>
          <w:lang w:val="en-US" w:eastAsia="fr-FR"/>
        </w:rPr>
        <w:t xml:space="preserve"> of Al </w:t>
      </w:r>
      <w:proofErr w:type="spellStart"/>
      <w:r>
        <w:rPr>
          <w:rFonts w:ascii="Arial" w:eastAsia="Times New Roman" w:hAnsi="Arial" w:cs="Arial"/>
          <w:color w:val="000000"/>
          <w:sz w:val="20"/>
          <w:szCs w:val="20"/>
          <w:lang w:val="en-US" w:eastAsia="fr-FR"/>
        </w:rPr>
        <w:t>Qastallani</w:t>
      </w:r>
      <w:proofErr w:type="spellEnd"/>
      <w:r>
        <w:rPr>
          <w:rFonts w:ascii="Arial" w:eastAsia="Times New Roman" w:hAnsi="Arial" w:cs="Arial"/>
          <w:color w:val="000000"/>
          <w:sz w:val="20"/>
          <w:szCs w:val="20"/>
          <w:lang w:val="en-US" w:eastAsia="fr-FR"/>
        </w:rPr>
        <w:t xml:space="preserve"> are two of the best comments of Sahih Al </w:t>
      </w:r>
      <w:proofErr w:type="spellStart"/>
      <w:r>
        <w:rPr>
          <w:rFonts w:ascii="Arial" w:eastAsia="Times New Roman" w:hAnsi="Arial" w:cs="Arial"/>
          <w:color w:val="000000"/>
          <w:sz w:val="20"/>
          <w:szCs w:val="20"/>
          <w:lang w:val="en-US" w:eastAsia="fr-FR"/>
        </w:rPr>
        <w:t>Boukhari</w:t>
      </w:r>
      <w:proofErr w:type="spellEnd"/>
      <w:r>
        <w:rPr>
          <w:rFonts w:ascii="Arial" w:eastAsia="Times New Roman" w:hAnsi="Arial" w:cs="Arial"/>
          <w:color w:val="000000"/>
          <w:sz w:val="20"/>
          <w:szCs w:val="20"/>
          <w:lang w:val="en-US" w:eastAsia="fr-FR"/>
        </w:rPr>
        <w:t>.</w:t>
      </w:r>
    </w:p>
    <w:p w:rsidR="00B974D1" w:rsidRDefault="00B974D1" w:rsidP="006A0119">
      <w:pPr>
        <w:jc w:val="both"/>
        <w:rPr>
          <w:rFonts w:ascii="Arial" w:eastAsia="Times New Roman" w:hAnsi="Arial" w:cs="Arial"/>
          <w:color w:val="000000"/>
          <w:sz w:val="20"/>
          <w:szCs w:val="20"/>
          <w:lang w:val="en-US" w:eastAsia="fr-FR"/>
        </w:rPr>
      </w:pPr>
    </w:p>
    <w:p w:rsidR="00C45D98" w:rsidRPr="00454362" w:rsidRDefault="00C45D98" w:rsidP="006A0119">
      <w:pPr>
        <w:pStyle w:val="Paragraphedeliste"/>
        <w:numPr>
          <w:ilvl w:val="0"/>
          <w:numId w:val="5"/>
        </w:numPr>
        <w:jc w:val="both"/>
        <w:rPr>
          <w:rFonts w:ascii="Arial" w:eastAsia="Times New Roman" w:hAnsi="Arial" w:cs="Arial"/>
          <w:b/>
          <w:bCs/>
          <w:color w:val="000000"/>
          <w:sz w:val="20"/>
          <w:szCs w:val="20"/>
          <w:lang w:val="en-US" w:eastAsia="fr-FR"/>
        </w:rPr>
      </w:pPr>
      <w:r w:rsidRPr="00454362">
        <w:rPr>
          <w:rFonts w:ascii="Arial" w:eastAsia="Times New Roman" w:hAnsi="Arial" w:cs="Arial"/>
          <w:b/>
          <w:bCs/>
          <w:color w:val="000000"/>
          <w:sz w:val="20"/>
          <w:szCs w:val="20"/>
          <w:lang w:val="en-US" w:eastAsia="fr-FR"/>
        </w:rPr>
        <w:t>The main references on the issue</w:t>
      </w:r>
    </w:p>
    <w:p w:rsidR="00C45D98" w:rsidRDefault="00C45D98"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Although the primary Islamic sources can be a good and important referential, many great scholars of the Islamic world can also be </w:t>
      </w:r>
      <w:proofErr w:type="gramStart"/>
      <w:r>
        <w:rPr>
          <w:rFonts w:ascii="Arial" w:eastAsia="Times New Roman" w:hAnsi="Arial" w:cs="Arial"/>
          <w:color w:val="000000"/>
          <w:sz w:val="20"/>
          <w:szCs w:val="20"/>
          <w:lang w:val="en-US" w:eastAsia="fr-FR"/>
        </w:rPr>
        <w:t>taken into account</w:t>
      </w:r>
      <w:proofErr w:type="gramEnd"/>
      <w:r>
        <w:rPr>
          <w:rFonts w:ascii="Arial" w:eastAsia="Times New Roman" w:hAnsi="Arial" w:cs="Arial"/>
          <w:color w:val="000000"/>
          <w:sz w:val="20"/>
          <w:szCs w:val="20"/>
          <w:lang w:val="en-US" w:eastAsia="fr-FR"/>
        </w:rPr>
        <w:t xml:space="preserve"> in the issue of Islamic Finance. For instance, the issue of legal entity has not been discussed during the first centuries of Islam. Al </w:t>
      </w:r>
      <w:proofErr w:type="spellStart"/>
      <w:r>
        <w:rPr>
          <w:rFonts w:ascii="Arial" w:eastAsia="Times New Roman" w:hAnsi="Arial" w:cs="Arial"/>
          <w:color w:val="000000"/>
          <w:sz w:val="20"/>
          <w:szCs w:val="20"/>
          <w:lang w:val="en-US" w:eastAsia="fr-FR"/>
        </w:rPr>
        <w:t>Sarakhsî</w:t>
      </w:r>
      <w:proofErr w:type="spellEnd"/>
      <w:r>
        <w:rPr>
          <w:rStyle w:val="Appelnotedebasdep"/>
          <w:rFonts w:ascii="Arial" w:eastAsia="Times New Roman" w:hAnsi="Arial" w:cs="Arial"/>
          <w:color w:val="000000"/>
          <w:sz w:val="20"/>
          <w:szCs w:val="20"/>
          <w:lang w:val="en-US" w:eastAsia="fr-FR"/>
        </w:rPr>
        <w:footnoteReference w:id="5"/>
      </w:r>
      <w:r>
        <w:rPr>
          <w:rFonts w:ascii="Arial" w:eastAsia="Times New Roman" w:hAnsi="Arial" w:cs="Arial"/>
          <w:color w:val="000000"/>
          <w:sz w:val="20"/>
          <w:szCs w:val="20"/>
          <w:lang w:val="en-US" w:eastAsia="fr-FR"/>
        </w:rPr>
        <w:t xml:space="preserve"> was one of the first scholars who established this principle as “</w:t>
      </w:r>
      <w:proofErr w:type="spellStart"/>
      <w:r w:rsidRPr="00C45D98">
        <w:rPr>
          <w:rFonts w:ascii="Arial" w:eastAsia="Times New Roman" w:hAnsi="Arial" w:cs="Arial"/>
          <w:i/>
          <w:iCs/>
          <w:color w:val="000000"/>
          <w:sz w:val="20"/>
          <w:szCs w:val="20"/>
          <w:lang w:val="en-US" w:eastAsia="fr-FR"/>
        </w:rPr>
        <w:t>Shirkatul</w:t>
      </w:r>
      <w:proofErr w:type="spellEnd"/>
      <w:r w:rsidRPr="00C45D98">
        <w:rPr>
          <w:rFonts w:ascii="Arial" w:eastAsia="Times New Roman" w:hAnsi="Arial" w:cs="Arial"/>
          <w:i/>
          <w:iCs/>
          <w:color w:val="000000"/>
          <w:sz w:val="20"/>
          <w:szCs w:val="20"/>
          <w:lang w:val="en-US" w:eastAsia="fr-FR"/>
        </w:rPr>
        <w:t xml:space="preserve"> </w:t>
      </w:r>
      <w:proofErr w:type="spellStart"/>
      <w:r w:rsidRPr="00C45D98">
        <w:rPr>
          <w:rFonts w:ascii="Arial" w:eastAsia="Times New Roman" w:hAnsi="Arial" w:cs="Arial"/>
          <w:i/>
          <w:iCs/>
          <w:color w:val="000000"/>
          <w:sz w:val="20"/>
          <w:szCs w:val="20"/>
          <w:lang w:val="en-US" w:eastAsia="fr-FR"/>
        </w:rPr>
        <w:t>Musahamah</w:t>
      </w:r>
      <w:proofErr w:type="spellEnd"/>
      <w:r>
        <w:rPr>
          <w:rFonts w:ascii="Arial" w:eastAsia="Times New Roman" w:hAnsi="Arial" w:cs="Arial"/>
          <w:color w:val="000000"/>
          <w:sz w:val="20"/>
          <w:szCs w:val="20"/>
          <w:lang w:val="en-US" w:eastAsia="fr-FR"/>
        </w:rPr>
        <w:t xml:space="preserve">”, making an analogy with the </w:t>
      </w:r>
      <w:r>
        <w:rPr>
          <w:rFonts w:ascii="Arial" w:eastAsia="Times New Roman" w:hAnsi="Arial" w:cs="Arial"/>
          <w:color w:val="000000"/>
          <w:sz w:val="20"/>
          <w:szCs w:val="20"/>
          <w:lang w:val="en-US" w:eastAsia="fr-FR"/>
        </w:rPr>
        <w:lastRenderedPageBreak/>
        <w:t>Islamic trust (</w:t>
      </w:r>
      <w:r w:rsidRPr="00C45D98">
        <w:rPr>
          <w:rFonts w:ascii="Arial" w:eastAsia="Times New Roman" w:hAnsi="Arial" w:cs="Arial"/>
          <w:i/>
          <w:iCs/>
          <w:color w:val="000000"/>
          <w:sz w:val="20"/>
          <w:szCs w:val="20"/>
          <w:lang w:val="en-US" w:eastAsia="fr-FR"/>
        </w:rPr>
        <w:t>Waqf</w:t>
      </w:r>
      <w:r>
        <w:rPr>
          <w:rFonts w:ascii="Arial" w:eastAsia="Times New Roman" w:hAnsi="Arial" w:cs="Arial"/>
          <w:color w:val="000000"/>
          <w:sz w:val="20"/>
          <w:szCs w:val="20"/>
          <w:lang w:val="en-US" w:eastAsia="fr-FR"/>
        </w:rPr>
        <w:t>) and the public purse (</w:t>
      </w:r>
      <w:proofErr w:type="spellStart"/>
      <w:r w:rsidRPr="00C45D98">
        <w:rPr>
          <w:rFonts w:ascii="Arial" w:eastAsia="Times New Roman" w:hAnsi="Arial" w:cs="Arial"/>
          <w:i/>
          <w:iCs/>
          <w:color w:val="000000"/>
          <w:sz w:val="20"/>
          <w:szCs w:val="20"/>
          <w:lang w:val="en-US" w:eastAsia="fr-FR"/>
        </w:rPr>
        <w:t>Baytu</w:t>
      </w:r>
      <w:proofErr w:type="spellEnd"/>
      <w:r w:rsidRPr="00C45D98">
        <w:rPr>
          <w:rFonts w:ascii="Arial" w:eastAsia="Times New Roman" w:hAnsi="Arial" w:cs="Arial"/>
          <w:i/>
          <w:iCs/>
          <w:color w:val="000000"/>
          <w:sz w:val="20"/>
          <w:szCs w:val="20"/>
          <w:lang w:val="en-US" w:eastAsia="fr-FR"/>
        </w:rPr>
        <w:t xml:space="preserve"> </w:t>
      </w:r>
      <w:proofErr w:type="spellStart"/>
      <w:r w:rsidRPr="00C45D98">
        <w:rPr>
          <w:rFonts w:ascii="Arial" w:eastAsia="Times New Roman" w:hAnsi="Arial" w:cs="Arial"/>
          <w:i/>
          <w:iCs/>
          <w:color w:val="000000"/>
          <w:sz w:val="20"/>
          <w:szCs w:val="20"/>
          <w:lang w:val="en-US" w:eastAsia="fr-FR"/>
        </w:rPr>
        <w:t>lmaal</w:t>
      </w:r>
      <w:proofErr w:type="spellEnd"/>
      <w:r w:rsidR="006A0119">
        <w:rPr>
          <w:rFonts w:ascii="Arial" w:eastAsia="Times New Roman" w:hAnsi="Arial" w:cs="Arial"/>
          <w:color w:val="000000"/>
          <w:sz w:val="20"/>
          <w:szCs w:val="20"/>
          <w:lang w:val="en-US" w:eastAsia="fr-FR"/>
        </w:rPr>
        <w:t xml:space="preserve"> </w:t>
      </w:r>
      <w:proofErr w:type="gramStart"/>
      <w:r w:rsidR="006A0119">
        <w:rPr>
          <w:rFonts w:ascii="Arial" w:eastAsia="Times New Roman" w:hAnsi="Arial" w:cs="Arial"/>
          <w:color w:val="000000"/>
          <w:sz w:val="20"/>
          <w:szCs w:val="20"/>
          <w:lang w:val="en-US" w:eastAsia="fr-FR"/>
        </w:rPr>
        <w:t>so as</w:t>
      </w:r>
      <w:r>
        <w:rPr>
          <w:rFonts w:ascii="Arial" w:eastAsia="Times New Roman" w:hAnsi="Arial" w:cs="Arial"/>
          <w:color w:val="000000"/>
          <w:sz w:val="20"/>
          <w:szCs w:val="20"/>
          <w:lang w:val="en-US" w:eastAsia="fr-FR"/>
        </w:rPr>
        <w:t xml:space="preserve"> to</w:t>
      </w:r>
      <w:proofErr w:type="gramEnd"/>
      <w:r>
        <w:rPr>
          <w:rFonts w:ascii="Arial" w:eastAsia="Times New Roman" w:hAnsi="Arial" w:cs="Arial"/>
          <w:color w:val="000000"/>
          <w:sz w:val="20"/>
          <w:szCs w:val="20"/>
          <w:lang w:val="en-US" w:eastAsia="fr-FR"/>
        </w:rPr>
        <w:t xml:space="preserve"> reject it first. Many scholars however took his position in </w:t>
      </w:r>
      <w:r w:rsidR="006A0119">
        <w:rPr>
          <w:rFonts w:ascii="Arial" w:eastAsia="Times New Roman" w:hAnsi="Arial" w:cs="Arial"/>
          <w:color w:val="000000"/>
          <w:sz w:val="20"/>
          <w:szCs w:val="20"/>
          <w:lang w:val="en-US" w:eastAsia="fr-FR"/>
        </w:rPr>
        <w:t>the wake of</w:t>
      </w:r>
      <w:r>
        <w:rPr>
          <w:rFonts w:ascii="Arial" w:eastAsia="Times New Roman" w:hAnsi="Arial" w:cs="Arial"/>
          <w:color w:val="000000"/>
          <w:sz w:val="20"/>
          <w:szCs w:val="20"/>
          <w:lang w:val="en-US" w:eastAsia="fr-FR"/>
        </w:rPr>
        <w:t xml:space="preserve"> allow</w:t>
      </w:r>
      <w:r w:rsidR="006A0119">
        <w:rPr>
          <w:rFonts w:ascii="Arial" w:eastAsia="Times New Roman" w:hAnsi="Arial" w:cs="Arial"/>
          <w:color w:val="000000"/>
          <w:sz w:val="20"/>
          <w:szCs w:val="20"/>
          <w:lang w:val="en-US" w:eastAsia="fr-FR"/>
        </w:rPr>
        <w:t>ing</w:t>
      </w:r>
      <w:r>
        <w:rPr>
          <w:rFonts w:ascii="Arial" w:eastAsia="Times New Roman" w:hAnsi="Arial" w:cs="Arial"/>
          <w:color w:val="000000"/>
          <w:sz w:val="20"/>
          <w:szCs w:val="20"/>
          <w:lang w:val="en-US" w:eastAsia="fr-FR"/>
        </w:rPr>
        <w:t xml:space="preserve"> it</w:t>
      </w:r>
      <w:r w:rsidR="00126F0F">
        <w:rPr>
          <w:rStyle w:val="Appelnotedebasdep"/>
          <w:rFonts w:ascii="Arial" w:eastAsia="Times New Roman" w:hAnsi="Arial" w:cs="Arial"/>
          <w:color w:val="000000"/>
          <w:sz w:val="20"/>
          <w:szCs w:val="20"/>
          <w:lang w:val="en-US" w:eastAsia="fr-FR"/>
        </w:rPr>
        <w:footnoteReference w:id="6"/>
      </w:r>
      <w:r w:rsidR="00126F0F">
        <w:rPr>
          <w:rFonts w:ascii="Arial" w:eastAsia="Times New Roman" w:hAnsi="Arial" w:cs="Arial"/>
          <w:color w:val="000000"/>
          <w:sz w:val="20"/>
          <w:szCs w:val="20"/>
          <w:lang w:val="en-US" w:eastAsia="fr-FR"/>
        </w:rPr>
        <w:t xml:space="preserve">. </w:t>
      </w:r>
    </w:p>
    <w:p w:rsidR="00B974D1" w:rsidRDefault="00126F0F"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Some other scholars on the past centuries let many treasures that can be used nowadays. </w:t>
      </w:r>
      <w:proofErr w:type="spellStart"/>
      <w:r w:rsidRPr="00126F0F">
        <w:rPr>
          <w:rFonts w:ascii="Arial" w:eastAsia="Times New Roman" w:hAnsi="Arial" w:cs="Arial"/>
          <w:i/>
          <w:iCs/>
          <w:color w:val="000000"/>
          <w:sz w:val="20"/>
          <w:szCs w:val="20"/>
          <w:lang w:val="en-US" w:eastAsia="fr-FR"/>
        </w:rPr>
        <w:t>Kitabul</w:t>
      </w:r>
      <w:proofErr w:type="spellEnd"/>
      <w:r w:rsidRPr="00126F0F">
        <w:rPr>
          <w:rFonts w:ascii="Arial" w:eastAsia="Times New Roman" w:hAnsi="Arial" w:cs="Arial"/>
          <w:i/>
          <w:iCs/>
          <w:color w:val="000000"/>
          <w:sz w:val="20"/>
          <w:szCs w:val="20"/>
          <w:lang w:val="en-US" w:eastAsia="fr-FR"/>
        </w:rPr>
        <w:t xml:space="preserve"> Al </w:t>
      </w:r>
      <w:proofErr w:type="spellStart"/>
      <w:r w:rsidRPr="00126F0F">
        <w:rPr>
          <w:rFonts w:ascii="Arial" w:eastAsia="Times New Roman" w:hAnsi="Arial" w:cs="Arial"/>
          <w:i/>
          <w:iCs/>
          <w:color w:val="000000"/>
          <w:sz w:val="20"/>
          <w:szCs w:val="20"/>
          <w:lang w:val="en-US" w:eastAsia="fr-FR"/>
        </w:rPr>
        <w:t>Amwaal</w:t>
      </w:r>
      <w:proofErr w:type="spellEnd"/>
      <w:r>
        <w:rPr>
          <w:rStyle w:val="Appelnotedebasdep"/>
          <w:rFonts w:ascii="Arial" w:eastAsia="Times New Roman" w:hAnsi="Arial" w:cs="Arial"/>
          <w:i/>
          <w:iCs/>
          <w:color w:val="000000"/>
          <w:sz w:val="20"/>
          <w:szCs w:val="20"/>
          <w:lang w:val="en-US" w:eastAsia="fr-FR"/>
        </w:rPr>
        <w:footnoteReference w:id="7"/>
      </w:r>
      <w:r>
        <w:rPr>
          <w:rFonts w:ascii="Arial" w:eastAsia="Times New Roman" w:hAnsi="Arial" w:cs="Arial"/>
          <w:color w:val="000000"/>
          <w:sz w:val="20"/>
          <w:szCs w:val="20"/>
          <w:lang w:val="en-US" w:eastAsia="fr-FR"/>
        </w:rPr>
        <w:t xml:space="preserve"> of Ibn </w:t>
      </w:r>
      <w:proofErr w:type="spellStart"/>
      <w:r>
        <w:rPr>
          <w:rFonts w:ascii="Arial" w:eastAsia="Times New Roman" w:hAnsi="Arial" w:cs="Arial"/>
          <w:color w:val="000000"/>
          <w:sz w:val="20"/>
          <w:szCs w:val="20"/>
          <w:lang w:val="en-US" w:eastAsia="fr-FR"/>
        </w:rPr>
        <w:t>Sallam</w:t>
      </w:r>
      <w:proofErr w:type="spellEnd"/>
      <w:r>
        <w:rPr>
          <w:rFonts w:ascii="Arial" w:eastAsia="Times New Roman" w:hAnsi="Arial" w:cs="Arial"/>
          <w:color w:val="000000"/>
          <w:sz w:val="20"/>
          <w:szCs w:val="20"/>
          <w:lang w:val="en-US" w:eastAsia="fr-FR"/>
        </w:rPr>
        <w:t xml:space="preserve"> is one of the most important reference in Islamic science. </w:t>
      </w:r>
    </w:p>
    <w:p w:rsidR="00126F0F" w:rsidRDefault="00126F0F"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These two main categories of reference</w:t>
      </w:r>
      <w:r w:rsidR="00454362">
        <w:rPr>
          <w:rFonts w:ascii="Arial" w:eastAsia="Times New Roman" w:hAnsi="Arial" w:cs="Arial"/>
          <w:color w:val="000000"/>
          <w:sz w:val="20"/>
          <w:szCs w:val="20"/>
          <w:lang w:val="en-US" w:eastAsia="fr-FR"/>
        </w:rPr>
        <w:t xml:space="preserve">, </w:t>
      </w:r>
      <w:r w:rsidR="00454362" w:rsidRPr="006A0119">
        <w:rPr>
          <w:rFonts w:ascii="Arial" w:eastAsia="Times New Roman" w:hAnsi="Arial" w:cs="Arial"/>
          <w:color w:val="000000"/>
          <w:sz w:val="20"/>
          <w:szCs w:val="20"/>
          <w:lang w:val="en-US" w:eastAsia="fr-FR"/>
        </w:rPr>
        <w:t>primary sources and main references</w:t>
      </w:r>
      <w:r w:rsidRPr="006A0119">
        <w:rPr>
          <w:rFonts w:ascii="Arial" w:eastAsia="Times New Roman" w:hAnsi="Arial" w:cs="Arial"/>
          <w:color w:val="000000"/>
          <w:sz w:val="20"/>
          <w:szCs w:val="20"/>
          <w:lang w:val="en-US" w:eastAsia="fr-FR"/>
        </w:rPr>
        <w:t xml:space="preserve"> are mandatory in order to understand the Islamic philosophy and </w:t>
      </w:r>
      <w:r w:rsidR="00454362" w:rsidRPr="006A0119">
        <w:rPr>
          <w:rFonts w:ascii="Arial" w:eastAsia="Times New Roman" w:hAnsi="Arial" w:cs="Arial"/>
          <w:color w:val="000000"/>
          <w:sz w:val="20"/>
          <w:szCs w:val="20"/>
          <w:lang w:val="en-US" w:eastAsia="fr-FR"/>
        </w:rPr>
        <w:t xml:space="preserve">principles. </w:t>
      </w:r>
      <w:r w:rsidR="006A0119" w:rsidRPr="006A0119">
        <w:rPr>
          <w:rFonts w:ascii="Arial" w:eastAsia="Times New Roman" w:hAnsi="Arial" w:cs="Arial"/>
          <w:color w:val="000000"/>
          <w:sz w:val="20"/>
          <w:szCs w:val="20"/>
          <w:lang w:val="en-US" w:eastAsia="fr-FR"/>
        </w:rPr>
        <w:t xml:space="preserve">That would literally not be </w:t>
      </w:r>
      <w:proofErr w:type="gramStart"/>
      <w:r w:rsidR="006A0119" w:rsidRPr="006A0119">
        <w:rPr>
          <w:rFonts w:ascii="Arial" w:eastAsia="Times New Roman" w:hAnsi="Arial" w:cs="Arial"/>
          <w:color w:val="000000"/>
          <w:sz w:val="20"/>
          <w:szCs w:val="20"/>
          <w:lang w:val="en-US" w:eastAsia="fr-FR"/>
        </w:rPr>
        <w:t>possible</w:t>
      </w:r>
      <w:r w:rsidR="006A0119">
        <w:rPr>
          <w:rFonts w:ascii="Arial" w:eastAsia="Times New Roman" w:hAnsi="Arial" w:cs="Arial"/>
          <w:color w:val="000000"/>
          <w:sz w:val="20"/>
          <w:szCs w:val="20"/>
          <w:lang w:val="en-US" w:eastAsia="fr-FR"/>
        </w:rPr>
        <w:t xml:space="preserve">  </w:t>
      </w:r>
      <w:r w:rsidR="00454362">
        <w:rPr>
          <w:rFonts w:ascii="Arial" w:eastAsia="Times New Roman" w:hAnsi="Arial" w:cs="Arial"/>
          <w:color w:val="000000"/>
          <w:sz w:val="20"/>
          <w:szCs w:val="20"/>
          <w:lang w:val="en-US" w:eastAsia="fr-FR"/>
        </w:rPr>
        <w:t>to</w:t>
      </w:r>
      <w:proofErr w:type="gramEnd"/>
      <w:r w:rsidR="00454362">
        <w:rPr>
          <w:rFonts w:ascii="Arial" w:eastAsia="Times New Roman" w:hAnsi="Arial" w:cs="Arial"/>
          <w:color w:val="000000"/>
          <w:sz w:val="20"/>
          <w:szCs w:val="20"/>
          <w:lang w:val="en-US" w:eastAsia="fr-FR"/>
        </w:rPr>
        <w:t xml:space="preserve"> </w:t>
      </w:r>
      <w:r w:rsidR="00454362" w:rsidRPr="00454362">
        <w:rPr>
          <w:rFonts w:ascii="Arial" w:eastAsia="Times New Roman" w:hAnsi="Arial" w:cs="Arial"/>
          <w:color w:val="000000"/>
          <w:sz w:val="20"/>
          <w:szCs w:val="20"/>
          <w:lang w:val="en-US" w:eastAsia="fr-FR"/>
        </w:rPr>
        <w:t>get in-depth understanding</w:t>
      </w:r>
      <w:r w:rsidR="00454362">
        <w:rPr>
          <w:rFonts w:ascii="Arial" w:eastAsia="Times New Roman" w:hAnsi="Arial" w:cs="Arial"/>
          <w:color w:val="000000"/>
          <w:sz w:val="20"/>
          <w:szCs w:val="20"/>
          <w:lang w:val="en-US" w:eastAsia="fr-FR"/>
        </w:rPr>
        <w:t xml:space="preserve"> without it. However, all these references do not mention or discuss about modern financial products simply because these kinds of products did not exist </w:t>
      </w:r>
      <w:r w:rsidR="002646B2">
        <w:rPr>
          <w:rFonts w:ascii="Arial" w:eastAsia="Times New Roman" w:hAnsi="Arial" w:cs="Arial"/>
          <w:color w:val="000000"/>
          <w:sz w:val="20"/>
          <w:szCs w:val="20"/>
          <w:lang w:val="en-US" w:eastAsia="fr-FR"/>
        </w:rPr>
        <w:t>i</w:t>
      </w:r>
      <w:r w:rsidR="00454362">
        <w:rPr>
          <w:rFonts w:ascii="Arial" w:eastAsia="Times New Roman" w:hAnsi="Arial" w:cs="Arial"/>
          <w:color w:val="000000"/>
          <w:sz w:val="20"/>
          <w:szCs w:val="20"/>
          <w:lang w:val="en-US" w:eastAsia="fr-FR"/>
        </w:rPr>
        <w:t xml:space="preserve">n the past. Thus, these references are necessary for studying modern finance but not </w:t>
      </w:r>
      <w:proofErr w:type="gramStart"/>
      <w:r w:rsidR="00454362">
        <w:rPr>
          <w:rFonts w:ascii="Arial" w:eastAsia="Times New Roman" w:hAnsi="Arial" w:cs="Arial"/>
          <w:color w:val="000000"/>
          <w:sz w:val="20"/>
          <w:szCs w:val="20"/>
          <w:lang w:val="en-US" w:eastAsia="fr-FR"/>
        </w:rPr>
        <w:t>sufficient</w:t>
      </w:r>
      <w:proofErr w:type="gramEnd"/>
      <w:r w:rsidR="00454362">
        <w:rPr>
          <w:rFonts w:ascii="Arial" w:eastAsia="Times New Roman" w:hAnsi="Arial" w:cs="Arial"/>
          <w:color w:val="000000"/>
          <w:sz w:val="20"/>
          <w:szCs w:val="20"/>
          <w:lang w:val="en-US" w:eastAsia="fr-FR"/>
        </w:rPr>
        <w:t>.</w:t>
      </w:r>
    </w:p>
    <w:p w:rsidR="009C0F2B" w:rsidRPr="00454362" w:rsidRDefault="009C0F2B" w:rsidP="006A0119">
      <w:pPr>
        <w:jc w:val="both"/>
        <w:rPr>
          <w:rFonts w:ascii="Arial" w:eastAsia="Times New Roman" w:hAnsi="Arial" w:cs="Arial"/>
          <w:b/>
          <w:bCs/>
          <w:color w:val="000000"/>
          <w:sz w:val="20"/>
          <w:szCs w:val="20"/>
          <w:lang w:val="en-US" w:eastAsia="fr-FR"/>
        </w:rPr>
      </w:pPr>
    </w:p>
    <w:p w:rsidR="00454362" w:rsidRPr="00454362" w:rsidRDefault="00454362" w:rsidP="006A0119">
      <w:pPr>
        <w:pStyle w:val="Paragraphedeliste"/>
        <w:numPr>
          <w:ilvl w:val="0"/>
          <w:numId w:val="5"/>
        </w:numPr>
        <w:jc w:val="both"/>
        <w:rPr>
          <w:rFonts w:ascii="Arial" w:eastAsia="Times New Roman" w:hAnsi="Arial" w:cs="Arial"/>
          <w:b/>
          <w:bCs/>
          <w:color w:val="000000"/>
          <w:sz w:val="20"/>
          <w:szCs w:val="20"/>
          <w:lang w:val="en-US" w:eastAsia="fr-FR"/>
        </w:rPr>
      </w:pPr>
      <w:r w:rsidRPr="00454362">
        <w:rPr>
          <w:rFonts w:ascii="Arial" w:eastAsia="Times New Roman" w:hAnsi="Arial" w:cs="Arial"/>
          <w:b/>
          <w:bCs/>
          <w:color w:val="000000"/>
          <w:sz w:val="20"/>
          <w:szCs w:val="20"/>
          <w:lang w:val="en-US" w:eastAsia="fr-FR"/>
        </w:rPr>
        <w:t>The significant need of financial solutions</w:t>
      </w:r>
    </w:p>
    <w:p w:rsidR="00454362" w:rsidRPr="00454362" w:rsidRDefault="00454362"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The Islamic </w:t>
      </w:r>
      <w:proofErr w:type="spellStart"/>
      <w:r>
        <w:rPr>
          <w:rFonts w:ascii="Arial" w:eastAsia="Times New Roman" w:hAnsi="Arial" w:cs="Arial"/>
          <w:color w:val="000000"/>
          <w:sz w:val="20"/>
          <w:szCs w:val="20"/>
          <w:lang w:val="en-US" w:eastAsia="fr-FR"/>
        </w:rPr>
        <w:t>fiqh</w:t>
      </w:r>
      <w:proofErr w:type="spellEnd"/>
      <w:r>
        <w:rPr>
          <w:rFonts w:ascii="Arial" w:eastAsia="Times New Roman" w:hAnsi="Arial" w:cs="Arial"/>
          <w:color w:val="000000"/>
          <w:sz w:val="20"/>
          <w:szCs w:val="20"/>
          <w:lang w:val="en-US" w:eastAsia="fr-FR"/>
        </w:rPr>
        <w:t xml:space="preserve"> aims to answer people’s everyday life questions and religious issues. More especially, </w:t>
      </w:r>
      <w:proofErr w:type="spellStart"/>
      <w:r w:rsidRPr="00454362">
        <w:rPr>
          <w:rFonts w:ascii="Arial" w:eastAsia="Times New Roman" w:hAnsi="Arial" w:cs="Arial"/>
          <w:i/>
          <w:iCs/>
          <w:color w:val="000000"/>
          <w:sz w:val="20"/>
          <w:szCs w:val="20"/>
          <w:lang w:val="en-US" w:eastAsia="fr-FR"/>
        </w:rPr>
        <w:t>Fiqhu</w:t>
      </w:r>
      <w:proofErr w:type="spellEnd"/>
      <w:r w:rsidRPr="00454362">
        <w:rPr>
          <w:rFonts w:ascii="Arial" w:eastAsia="Times New Roman" w:hAnsi="Arial" w:cs="Arial"/>
          <w:i/>
          <w:iCs/>
          <w:color w:val="000000"/>
          <w:sz w:val="20"/>
          <w:szCs w:val="20"/>
          <w:lang w:val="en-US" w:eastAsia="fr-FR"/>
        </w:rPr>
        <w:t xml:space="preserve"> </w:t>
      </w:r>
      <w:proofErr w:type="spellStart"/>
      <w:r w:rsidRPr="00454362">
        <w:rPr>
          <w:rFonts w:ascii="Arial" w:eastAsia="Times New Roman" w:hAnsi="Arial" w:cs="Arial"/>
          <w:i/>
          <w:iCs/>
          <w:color w:val="000000"/>
          <w:sz w:val="20"/>
          <w:szCs w:val="20"/>
          <w:lang w:val="en-US" w:eastAsia="fr-FR"/>
        </w:rPr>
        <w:t>Nawazil</w:t>
      </w:r>
      <w:proofErr w:type="spellEnd"/>
      <w:r>
        <w:rPr>
          <w:rFonts w:ascii="Arial" w:eastAsia="Times New Roman" w:hAnsi="Arial" w:cs="Arial"/>
          <w:color w:val="000000"/>
          <w:sz w:val="20"/>
          <w:szCs w:val="20"/>
          <w:lang w:val="en-US" w:eastAsia="fr-FR"/>
        </w:rPr>
        <w:t xml:space="preserve"> is specialized in modern issues. In our modern world, all the financial system is based on interest and speculation. Thus, this system can not fit with the Islamic moral and principles. And, at the same time, Muslim population all over the world need to find practical and effective solutions to fund their projects.</w:t>
      </w:r>
      <w:r w:rsidR="004C511E">
        <w:rPr>
          <w:rFonts w:ascii="Arial" w:eastAsia="Times New Roman" w:hAnsi="Arial" w:cs="Arial"/>
          <w:color w:val="000000"/>
          <w:sz w:val="20"/>
          <w:szCs w:val="20"/>
          <w:lang w:val="en-US" w:eastAsia="fr-FR"/>
        </w:rPr>
        <w:t xml:space="preserve"> </w:t>
      </w:r>
      <w:proofErr w:type="spellStart"/>
      <w:r w:rsidR="004C511E">
        <w:rPr>
          <w:rFonts w:ascii="Arial" w:eastAsia="Times New Roman" w:hAnsi="Arial" w:cs="Arial"/>
          <w:color w:val="000000"/>
          <w:sz w:val="20"/>
          <w:szCs w:val="20"/>
          <w:lang w:val="en-US" w:eastAsia="fr-FR"/>
        </w:rPr>
        <w:t>NoorAssur</w:t>
      </w:r>
      <w:proofErr w:type="spellEnd"/>
      <w:r w:rsidR="004C511E">
        <w:rPr>
          <w:rFonts w:ascii="Arial" w:eastAsia="Times New Roman" w:hAnsi="Arial" w:cs="Arial"/>
          <w:color w:val="000000"/>
          <w:sz w:val="20"/>
          <w:szCs w:val="20"/>
          <w:lang w:val="en-US" w:eastAsia="fr-FR"/>
        </w:rPr>
        <w:t xml:space="preserve">, a small Islamic French insurance company claimed that they were contacted more than nine hundred time per </w:t>
      </w:r>
      <w:r w:rsidR="00BD4D63">
        <w:rPr>
          <w:rFonts w:ascii="Arial" w:eastAsia="Times New Roman" w:hAnsi="Arial" w:cs="Arial"/>
          <w:color w:val="000000"/>
          <w:sz w:val="20"/>
          <w:szCs w:val="20"/>
          <w:lang w:val="en-US" w:eastAsia="fr-FR"/>
        </w:rPr>
        <w:t xml:space="preserve">day </w:t>
      </w:r>
      <w:r w:rsidR="004C511E">
        <w:rPr>
          <w:rFonts w:ascii="Arial" w:eastAsia="Times New Roman" w:hAnsi="Arial" w:cs="Arial"/>
          <w:color w:val="000000"/>
          <w:sz w:val="20"/>
          <w:szCs w:val="20"/>
          <w:lang w:val="en-US" w:eastAsia="fr-FR"/>
        </w:rPr>
        <w:t>by potential customers who seek for real estate financing solutions.</w:t>
      </w:r>
    </w:p>
    <w:p w:rsidR="00C84E6F" w:rsidRDefault="004C511E" w:rsidP="006A0119">
      <w:pPr>
        <w:jc w:val="both"/>
        <w:rPr>
          <w:rFonts w:ascii="Arial" w:eastAsia="Times New Roman" w:hAnsi="Arial" w:cs="Arial"/>
          <w:color w:val="000000"/>
          <w:sz w:val="20"/>
          <w:szCs w:val="20"/>
          <w:lang w:val="en-US" w:eastAsia="fr-FR"/>
        </w:rPr>
      </w:pPr>
      <w:r w:rsidRPr="004C511E">
        <w:rPr>
          <w:rFonts w:ascii="Arial" w:eastAsia="Times New Roman" w:hAnsi="Arial" w:cs="Arial"/>
          <w:color w:val="000000"/>
          <w:sz w:val="20"/>
          <w:szCs w:val="20"/>
          <w:lang w:val="en-US" w:eastAsia="fr-FR"/>
        </w:rPr>
        <w:t xml:space="preserve">The renowned Islamic scholar Dr. Yusuf Al </w:t>
      </w:r>
      <w:proofErr w:type="spellStart"/>
      <w:r w:rsidRPr="004C511E">
        <w:rPr>
          <w:rFonts w:ascii="Arial" w:eastAsia="Times New Roman" w:hAnsi="Arial" w:cs="Arial"/>
          <w:color w:val="000000"/>
          <w:sz w:val="20"/>
          <w:szCs w:val="20"/>
          <w:lang w:val="en-US" w:eastAsia="fr-FR"/>
        </w:rPr>
        <w:t>Qardawi</w:t>
      </w:r>
      <w:proofErr w:type="spellEnd"/>
      <w:r w:rsidRPr="004C511E">
        <w:rPr>
          <w:rFonts w:ascii="Arial" w:eastAsia="Times New Roman" w:hAnsi="Arial" w:cs="Arial"/>
          <w:color w:val="000000"/>
          <w:sz w:val="20"/>
          <w:szCs w:val="20"/>
          <w:lang w:val="en-US" w:eastAsia="fr-FR"/>
        </w:rPr>
        <w:t xml:space="preserve"> holds that the question of prohibition of interest </w:t>
      </w:r>
      <w:r>
        <w:rPr>
          <w:rFonts w:ascii="Arial" w:eastAsia="Times New Roman" w:hAnsi="Arial" w:cs="Arial"/>
          <w:color w:val="000000"/>
          <w:sz w:val="20"/>
          <w:szCs w:val="20"/>
          <w:lang w:val="en-US" w:eastAsia="fr-FR"/>
        </w:rPr>
        <w:t xml:space="preserve">can be not </w:t>
      </w:r>
      <w:proofErr w:type="gramStart"/>
      <w:r>
        <w:rPr>
          <w:rFonts w:ascii="Arial" w:eastAsia="Times New Roman" w:hAnsi="Arial" w:cs="Arial"/>
          <w:color w:val="000000"/>
          <w:sz w:val="20"/>
          <w:szCs w:val="20"/>
          <w:lang w:val="en-US" w:eastAsia="fr-FR"/>
        </w:rPr>
        <w:t>taken in</w:t>
      </w:r>
      <w:r w:rsidR="00BD4D63">
        <w:rPr>
          <w:rFonts w:ascii="Arial" w:eastAsia="Times New Roman" w:hAnsi="Arial" w:cs="Arial"/>
          <w:color w:val="000000"/>
          <w:sz w:val="20"/>
          <w:szCs w:val="20"/>
          <w:lang w:val="en-US" w:eastAsia="fr-FR"/>
        </w:rPr>
        <w:t>to</w:t>
      </w:r>
      <w:r>
        <w:rPr>
          <w:rFonts w:ascii="Arial" w:eastAsia="Times New Roman" w:hAnsi="Arial" w:cs="Arial"/>
          <w:color w:val="000000"/>
          <w:sz w:val="20"/>
          <w:szCs w:val="20"/>
          <w:lang w:val="en-US" w:eastAsia="fr-FR"/>
        </w:rPr>
        <w:t xml:space="preserve"> account</w:t>
      </w:r>
      <w:proofErr w:type="gramEnd"/>
      <w:r>
        <w:rPr>
          <w:rFonts w:ascii="Arial" w:eastAsia="Times New Roman" w:hAnsi="Arial" w:cs="Arial"/>
          <w:color w:val="000000"/>
          <w:sz w:val="20"/>
          <w:szCs w:val="20"/>
          <w:lang w:val="en-US" w:eastAsia="fr-FR"/>
        </w:rPr>
        <w:t xml:space="preserve"> for Muslim people living in </w:t>
      </w:r>
      <w:r w:rsidR="00BD4D63">
        <w:rPr>
          <w:rFonts w:ascii="Arial" w:eastAsia="Times New Roman" w:hAnsi="Arial" w:cs="Arial"/>
          <w:color w:val="000000"/>
          <w:sz w:val="20"/>
          <w:szCs w:val="20"/>
          <w:lang w:val="en-US" w:eastAsia="fr-FR"/>
        </w:rPr>
        <w:t xml:space="preserve">non-Muslim </w:t>
      </w:r>
      <w:r>
        <w:rPr>
          <w:rFonts w:ascii="Arial" w:eastAsia="Times New Roman" w:hAnsi="Arial" w:cs="Arial"/>
          <w:color w:val="000000"/>
          <w:sz w:val="20"/>
          <w:szCs w:val="20"/>
          <w:lang w:val="en-US" w:eastAsia="fr-FR"/>
        </w:rPr>
        <w:t xml:space="preserve">Western countries such as France, United Kingdom or Germany. This fatwa </w:t>
      </w:r>
      <w:r w:rsidRPr="004C511E">
        <w:rPr>
          <w:rFonts w:ascii="Arial" w:eastAsia="Times New Roman" w:hAnsi="Arial" w:cs="Arial"/>
          <w:color w:val="000000"/>
          <w:sz w:val="20"/>
          <w:szCs w:val="20"/>
          <w:lang w:val="en-US" w:eastAsia="fr-FR"/>
        </w:rPr>
        <w:t>has caused a lot of ink to flow</w:t>
      </w:r>
      <w:r>
        <w:rPr>
          <w:rFonts w:ascii="Arial" w:eastAsia="Times New Roman" w:hAnsi="Arial" w:cs="Arial"/>
          <w:color w:val="000000"/>
          <w:sz w:val="20"/>
          <w:szCs w:val="20"/>
          <w:lang w:val="en-US" w:eastAsia="fr-FR"/>
        </w:rPr>
        <w:t xml:space="preserve"> in the Islamic world and among Muslim scholars.</w:t>
      </w:r>
    </w:p>
    <w:p w:rsidR="004C511E" w:rsidRDefault="004C511E"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All these elements </w:t>
      </w:r>
      <w:r w:rsidRPr="00C50E57">
        <w:rPr>
          <w:rFonts w:ascii="Arial" w:eastAsia="Times New Roman" w:hAnsi="Arial" w:cs="Arial"/>
          <w:color w:val="000000"/>
          <w:sz w:val="20"/>
          <w:szCs w:val="20"/>
          <w:lang w:val="en-US" w:eastAsia="fr-FR"/>
        </w:rPr>
        <w:t xml:space="preserve">demonstrate the importance of finding technical and juridical reliable sources that could help to clearly understand the issue and </w:t>
      </w:r>
      <w:r w:rsidR="00C50E57" w:rsidRPr="00C50E57">
        <w:rPr>
          <w:rFonts w:ascii="Arial" w:eastAsia="Times New Roman" w:hAnsi="Arial" w:cs="Arial"/>
          <w:color w:val="000000"/>
          <w:sz w:val="20"/>
          <w:szCs w:val="20"/>
          <w:lang w:val="en-US" w:eastAsia="fr-FR"/>
        </w:rPr>
        <w:t>the way to solve it.</w:t>
      </w:r>
      <w:r w:rsidRPr="00C50E57">
        <w:rPr>
          <w:rFonts w:ascii="Arial" w:eastAsia="Times New Roman" w:hAnsi="Arial" w:cs="Arial"/>
          <w:color w:val="000000"/>
          <w:sz w:val="20"/>
          <w:szCs w:val="20"/>
          <w:lang w:val="en-US" w:eastAsia="fr-FR"/>
        </w:rPr>
        <w:t xml:space="preserve"> </w:t>
      </w:r>
      <w:proofErr w:type="spellStart"/>
      <w:r w:rsidRPr="00C50E57">
        <w:rPr>
          <w:rFonts w:ascii="Arial" w:eastAsia="Times New Roman" w:hAnsi="Arial" w:cs="Arial"/>
          <w:color w:val="000000"/>
          <w:sz w:val="20"/>
          <w:szCs w:val="20"/>
          <w:lang w:val="en-US" w:eastAsia="fr-FR"/>
        </w:rPr>
        <w:t>Th</w:t>
      </w:r>
      <w:r w:rsidR="006A0119">
        <w:rPr>
          <w:rFonts w:ascii="Arial" w:eastAsia="Times New Roman" w:hAnsi="Arial" w:cs="Arial"/>
          <w:color w:val="000000"/>
          <w:sz w:val="20"/>
          <w:szCs w:val="20"/>
          <w:lang w:val="en-US" w:eastAsia="fr-FR"/>
        </w:rPr>
        <w:t>erefpre</w:t>
      </w:r>
      <w:proofErr w:type="spellEnd"/>
      <w:r w:rsidRPr="00C50E57">
        <w:rPr>
          <w:rFonts w:ascii="Arial" w:eastAsia="Times New Roman" w:hAnsi="Arial" w:cs="Arial"/>
          <w:color w:val="000000"/>
          <w:sz w:val="20"/>
          <w:szCs w:val="20"/>
          <w:lang w:val="en-US" w:eastAsia="fr-FR"/>
        </w:rPr>
        <w:t xml:space="preserve">, further recent, </w:t>
      </w:r>
      <w:r w:rsidR="001B6662" w:rsidRPr="00C50E57">
        <w:rPr>
          <w:rFonts w:ascii="Arial" w:eastAsia="Times New Roman" w:hAnsi="Arial" w:cs="Arial"/>
          <w:color w:val="000000"/>
          <w:sz w:val="20"/>
          <w:szCs w:val="20"/>
          <w:lang w:val="en-US" w:eastAsia="fr-FR"/>
        </w:rPr>
        <w:t xml:space="preserve">specific and accurate </w:t>
      </w:r>
      <w:r w:rsidRPr="00C50E57">
        <w:rPr>
          <w:rFonts w:ascii="Arial" w:eastAsia="Times New Roman" w:hAnsi="Arial" w:cs="Arial"/>
          <w:color w:val="000000"/>
          <w:sz w:val="20"/>
          <w:szCs w:val="20"/>
          <w:lang w:val="en-US" w:eastAsia="fr-FR"/>
        </w:rPr>
        <w:t xml:space="preserve">sources </w:t>
      </w:r>
      <w:r w:rsidR="001B6662" w:rsidRPr="00C50E57">
        <w:rPr>
          <w:rFonts w:ascii="Arial" w:eastAsia="Times New Roman" w:hAnsi="Arial" w:cs="Arial"/>
          <w:color w:val="000000"/>
          <w:sz w:val="20"/>
          <w:szCs w:val="20"/>
          <w:lang w:val="en-US" w:eastAsia="fr-FR"/>
        </w:rPr>
        <w:t>are essential.</w:t>
      </w:r>
    </w:p>
    <w:p w:rsidR="004C511E" w:rsidRDefault="004C511E" w:rsidP="006A0119">
      <w:pPr>
        <w:jc w:val="both"/>
        <w:rPr>
          <w:rFonts w:ascii="Arial" w:eastAsia="Times New Roman" w:hAnsi="Arial" w:cs="Arial"/>
          <w:color w:val="000000"/>
          <w:sz w:val="20"/>
          <w:szCs w:val="20"/>
          <w:lang w:val="en-US" w:eastAsia="fr-FR"/>
        </w:rPr>
      </w:pPr>
    </w:p>
    <w:p w:rsidR="00454362" w:rsidRPr="00C50E57" w:rsidRDefault="00454362" w:rsidP="006A0119">
      <w:pPr>
        <w:pStyle w:val="Paragraphedeliste"/>
        <w:numPr>
          <w:ilvl w:val="0"/>
          <w:numId w:val="5"/>
        </w:numPr>
        <w:jc w:val="both"/>
        <w:rPr>
          <w:rFonts w:ascii="Arial" w:eastAsia="Times New Roman" w:hAnsi="Arial" w:cs="Arial"/>
          <w:b/>
          <w:bCs/>
          <w:color w:val="000000"/>
          <w:sz w:val="20"/>
          <w:szCs w:val="20"/>
          <w:lang w:val="en-US" w:eastAsia="fr-FR"/>
        </w:rPr>
      </w:pPr>
      <w:r w:rsidRPr="00C50E57">
        <w:rPr>
          <w:rFonts w:ascii="Arial" w:eastAsia="Times New Roman" w:hAnsi="Arial" w:cs="Arial"/>
          <w:b/>
          <w:bCs/>
          <w:color w:val="000000"/>
          <w:sz w:val="20"/>
          <w:szCs w:val="20"/>
          <w:lang w:val="en-US" w:eastAsia="fr-FR"/>
        </w:rPr>
        <w:t xml:space="preserve">The main modern references </w:t>
      </w:r>
    </w:p>
    <w:p w:rsidR="00454362" w:rsidRPr="006A0119" w:rsidRDefault="001B6662" w:rsidP="006A0119">
      <w:pPr>
        <w:jc w:val="both"/>
        <w:rPr>
          <w:rFonts w:ascii="Arial" w:eastAsia="Times New Roman" w:hAnsi="Arial" w:cs="Arial"/>
          <w:sz w:val="20"/>
          <w:szCs w:val="20"/>
          <w:lang w:val="en-US" w:eastAsia="fr-FR"/>
        </w:rPr>
      </w:pPr>
      <w:r>
        <w:rPr>
          <w:rFonts w:ascii="Arial" w:eastAsia="Times New Roman" w:hAnsi="Arial" w:cs="Arial"/>
          <w:color w:val="000000"/>
          <w:sz w:val="20"/>
          <w:szCs w:val="20"/>
          <w:lang w:val="en-US" w:eastAsia="fr-FR"/>
        </w:rPr>
        <w:t>Many modern specialists and scholars provided general books about Islamic finance, providing at the same time</w:t>
      </w:r>
      <w:r w:rsidR="00BD4D63">
        <w:rPr>
          <w:rFonts w:ascii="Arial" w:eastAsia="Times New Roman" w:hAnsi="Arial" w:cs="Arial"/>
          <w:color w:val="000000"/>
          <w:sz w:val="20"/>
          <w:szCs w:val="20"/>
          <w:lang w:val="en-US" w:eastAsia="fr-FR"/>
        </w:rPr>
        <w:t xml:space="preserve"> </w:t>
      </w:r>
      <w:r>
        <w:rPr>
          <w:rFonts w:ascii="Arial" w:eastAsia="Times New Roman" w:hAnsi="Arial" w:cs="Arial"/>
          <w:color w:val="000000"/>
          <w:sz w:val="20"/>
          <w:szCs w:val="20"/>
          <w:lang w:val="en-US" w:eastAsia="fr-FR"/>
        </w:rPr>
        <w:t xml:space="preserve">a clear comparison between modern and Islamic finance. </w:t>
      </w:r>
      <w:r w:rsidR="00C50E57">
        <w:rPr>
          <w:rFonts w:ascii="Arial" w:eastAsia="Times New Roman" w:hAnsi="Arial" w:cs="Arial"/>
          <w:color w:val="000000"/>
          <w:sz w:val="20"/>
          <w:szCs w:val="20"/>
          <w:lang w:val="en-US" w:eastAsia="fr-FR"/>
        </w:rPr>
        <w:t xml:space="preserve">These references establish the main contracts and tools used in Islamic finance and which can be used </w:t>
      </w:r>
      <w:r w:rsidR="006A0119">
        <w:rPr>
          <w:rFonts w:ascii="Arial" w:eastAsia="Times New Roman" w:hAnsi="Arial" w:cs="Arial"/>
          <w:color w:val="000000"/>
          <w:sz w:val="20"/>
          <w:szCs w:val="20"/>
          <w:lang w:val="en-US" w:eastAsia="fr-FR"/>
        </w:rPr>
        <w:t>on it</w:t>
      </w:r>
      <w:r w:rsidR="00C50E57">
        <w:rPr>
          <w:rFonts w:ascii="Arial" w:eastAsia="Times New Roman" w:hAnsi="Arial" w:cs="Arial"/>
          <w:color w:val="000000"/>
          <w:sz w:val="20"/>
          <w:szCs w:val="20"/>
          <w:lang w:val="en-US" w:eastAsia="fr-FR"/>
        </w:rPr>
        <w:t xml:space="preserve"> (</w:t>
      </w:r>
      <w:proofErr w:type="spellStart"/>
      <w:r w:rsidR="00C50E57">
        <w:rPr>
          <w:rFonts w:ascii="Arial" w:eastAsia="Times New Roman" w:hAnsi="Arial" w:cs="Arial"/>
          <w:color w:val="000000"/>
          <w:sz w:val="20"/>
          <w:szCs w:val="20"/>
          <w:lang w:val="en-US" w:eastAsia="fr-FR"/>
        </w:rPr>
        <w:t>ijarah</w:t>
      </w:r>
      <w:proofErr w:type="spellEnd"/>
      <w:r w:rsidR="00C50E57">
        <w:rPr>
          <w:rFonts w:ascii="Arial" w:eastAsia="Times New Roman" w:hAnsi="Arial" w:cs="Arial"/>
          <w:color w:val="000000"/>
          <w:sz w:val="20"/>
          <w:szCs w:val="20"/>
          <w:lang w:val="en-US" w:eastAsia="fr-FR"/>
        </w:rPr>
        <w:t xml:space="preserve">, </w:t>
      </w:r>
      <w:proofErr w:type="spellStart"/>
      <w:r w:rsidR="00C50E57">
        <w:rPr>
          <w:rFonts w:ascii="Arial" w:eastAsia="Times New Roman" w:hAnsi="Arial" w:cs="Arial"/>
          <w:color w:val="000000"/>
          <w:sz w:val="20"/>
          <w:szCs w:val="20"/>
          <w:lang w:val="en-US" w:eastAsia="fr-FR"/>
        </w:rPr>
        <w:t>mudharabah</w:t>
      </w:r>
      <w:proofErr w:type="spellEnd"/>
      <w:r w:rsidR="00C50E57">
        <w:rPr>
          <w:rFonts w:ascii="Arial" w:eastAsia="Times New Roman" w:hAnsi="Arial" w:cs="Arial"/>
          <w:color w:val="000000"/>
          <w:sz w:val="20"/>
          <w:szCs w:val="20"/>
          <w:lang w:val="en-US" w:eastAsia="fr-FR"/>
        </w:rPr>
        <w:t xml:space="preserve">, </w:t>
      </w:r>
      <w:proofErr w:type="spellStart"/>
      <w:r w:rsidR="00C50E57">
        <w:rPr>
          <w:rFonts w:ascii="Arial" w:eastAsia="Times New Roman" w:hAnsi="Arial" w:cs="Arial"/>
          <w:color w:val="000000"/>
          <w:sz w:val="20"/>
          <w:szCs w:val="20"/>
          <w:lang w:val="en-US" w:eastAsia="fr-FR"/>
        </w:rPr>
        <w:t>murabahah</w:t>
      </w:r>
      <w:proofErr w:type="spellEnd"/>
      <w:r w:rsidR="00C50E57">
        <w:rPr>
          <w:rFonts w:ascii="Arial" w:eastAsia="Times New Roman" w:hAnsi="Arial" w:cs="Arial"/>
          <w:color w:val="000000"/>
          <w:sz w:val="20"/>
          <w:szCs w:val="20"/>
          <w:lang w:val="en-US" w:eastAsia="fr-FR"/>
        </w:rPr>
        <w:t xml:space="preserve">, </w:t>
      </w:r>
      <w:proofErr w:type="spellStart"/>
      <w:r w:rsidR="00C50E57">
        <w:rPr>
          <w:rFonts w:ascii="Arial" w:eastAsia="Times New Roman" w:hAnsi="Arial" w:cs="Arial"/>
          <w:color w:val="000000"/>
          <w:sz w:val="20"/>
          <w:szCs w:val="20"/>
          <w:lang w:val="en-US" w:eastAsia="fr-FR"/>
        </w:rPr>
        <w:t>istisna</w:t>
      </w:r>
      <w:proofErr w:type="spellEnd"/>
      <w:r w:rsidR="00C50E57">
        <w:rPr>
          <w:rFonts w:ascii="Arial" w:eastAsia="Times New Roman" w:hAnsi="Arial" w:cs="Arial"/>
          <w:color w:val="000000"/>
          <w:sz w:val="20"/>
          <w:szCs w:val="20"/>
          <w:lang w:val="en-US" w:eastAsia="fr-FR"/>
        </w:rPr>
        <w:t>’…)</w:t>
      </w:r>
      <w:r w:rsidR="006A0119">
        <w:rPr>
          <w:rFonts w:ascii="Arial" w:eastAsia="Times New Roman" w:hAnsi="Arial" w:cs="Arial"/>
          <w:color w:val="000000"/>
          <w:sz w:val="20"/>
          <w:szCs w:val="20"/>
          <w:lang w:val="en-US" w:eastAsia="fr-FR"/>
        </w:rPr>
        <w:t>.</w:t>
      </w:r>
    </w:p>
    <w:p w:rsidR="00C50E57" w:rsidRDefault="00C50E57" w:rsidP="006A0119">
      <w:pPr>
        <w:jc w:val="both"/>
        <w:rPr>
          <w:rFonts w:ascii="Arial" w:eastAsia="Times New Roman" w:hAnsi="Arial" w:cs="Arial"/>
          <w:color w:val="000000"/>
          <w:sz w:val="20"/>
          <w:szCs w:val="20"/>
          <w:lang w:val="en-US" w:eastAsia="fr-FR"/>
        </w:rPr>
      </w:pPr>
      <w:r w:rsidRPr="006A0119">
        <w:rPr>
          <w:rFonts w:ascii="Arial" w:eastAsia="Times New Roman" w:hAnsi="Arial" w:cs="Arial"/>
          <w:sz w:val="20"/>
          <w:szCs w:val="20"/>
          <w:lang w:val="en-US" w:eastAsia="fr-FR"/>
        </w:rPr>
        <w:t xml:space="preserve">For instance, the </w:t>
      </w:r>
      <w:proofErr w:type="spellStart"/>
      <w:r w:rsidRPr="006A0119">
        <w:rPr>
          <w:rFonts w:ascii="Arial" w:eastAsia="Times New Roman" w:hAnsi="Arial" w:cs="Arial"/>
          <w:i/>
          <w:iCs/>
          <w:sz w:val="20"/>
          <w:szCs w:val="20"/>
          <w:lang w:val="en-US" w:eastAsia="fr-FR"/>
        </w:rPr>
        <w:t>Murabaha</w:t>
      </w:r>
      <w:proofErr w:type="spellEnd"/>
      <w:r w:rsidRPr="006A0119">
        <w:rPr>
          <w:rFonts w:ascii="Arial" w:eastAsia="Times New Roman" w:hAnsi="Arial" w:cs="Arial"/>
          <w:sz w:val="20"/>
          <w:szCs w:val="20"/>
          <w:lang w:val="en-US" w:eastAsia="fr-FR"/>
        </w:rPr>
        <w:t xml:space="preserve"> contract could replace the real estate funding with</w:t>
      </w:r>
      <w:r w:rsidR="003104D8" w:rsidRPr="006A0119">
        <w:rPr>
          <w:rFonts w:ascii="Arial" w:eastAsia="Times New Roman" w:hAnsi="Arial" w:cs="Arial"/>
          <w:sz w:val="20"/>
          <w:szCs w:val="20"/>
          <w:lang w:val="en-US" w:eastAsia="fr-FR"/>
        </w:rPr>
        <w:t xml:space="preserve">out interest. This tool is one </w:t>
      </w:r>
      <w:r w:rsidR="00BD4D63" w:rsidRPr="006A0119">
        <w:rPr>
          <w:rFonts w:ascii="Arial" w:eastAsia="Times New Roman" w:hAnsi="Arial" w:cs="Arial"/>
          <w:sz w:val="20"/>
          <w:szCs w:val="20"/>
          <w:lang w:val="en-US" w:eastAsia="fr-FR"/>
        </w:rPr>
        <w:t xml:space="preserve">of </w:t>
      </w:r>
      <w:r w:rsidR="003104D8" w:rsidRPr="006A0119">
        <w:rPr>
          <w:rFonts w:ascii="Arial" w:eastAsia="Times New Roman" w:hAnsi="Arial" w:cs="Arial"/>
          <w:sz w:val="20"/>
          <w:szCs w:val="20"/>
          <w:lang w:val="en-US" w:eastAsia="fr-FR"/>
        </w:rPr>
        <w:t xml:space="preserve">the major one used in house funding Islamic solutions. Islamic insurance also represents a challenge for Islamic societies. While traditional insurances consist </w:t>
      </w:r>
      <w:r w:rsidR="00BD4D63" w:rsidRPr="006A0119">
        <w:rPr>
          <w:rFonts w:ascii="Arial" w:eastAsia="Times New Roman" w:hAnsi="Arial" w:cs="Arial"/>
          <w:sz w:val="20"/>
          <w:szCs w:val="20"/>
          <w:lang w:val="en-US" w:eastAsia="fr-FR"/>
        </w:rPr>
        <w:t>in</w:t>
      </w:r>
      <w:r w:rsidR="003104D8" w:rsidRPr="006A0119">
        <w:rPr>
          <w:rFonts w:ascii="Arial" w:eastAsia="Times New Roman" w:hAnsi="Arial" w:cs="Arial"/>
          <w:sz w:val="20"/>
          <w:szCs w:val="20"/>
          <w:lang w:val="en-US" w:eastAsia="fr-FR"/>
        </w:rPr>
        <w:t xml:space="preserve"> transferring risk from the policyholder to the insurance, the </w:t>
      </w:r>
      <w:r w:rsidR="003104D8" w:rsidRPr="006A0119">
        <w:rPr>
          <w:rFonts w:ascii="Arial" w:eastAsia="Times New Roman" w:hAnsi="Arial" w:cs="Arial"/>
          <w:i/>
          <w:iCs/>
          <w:sz w:val="20"/>
          <w:szCs w:val="20"/>
          <w:lang w:val="en-US" w:eastAsia="fr-FR"/>
        </w:rPr>
        <w:t>Takaful</w:t>
      </w:r>
      <w:r w:rsidR="003104D8" w:rsidRPr="006A0119">
        <w:rPr>
          <w:rFonts w:ascii="Arial" w:eastAsia="Times New Roman" w:hAnsi="Arial" w:cs="Arial"/>
          <w:sz w:val="20"/>
          <w:szCs w:val="20"/>
          <w:lang w:val="en-US" w:eastAsia="fr-FR"/>
        </w:rPr>
        <w:t xml:space="preserve"> system is based on the risk sharing among all the insured parties. Dr </w:t>
      </w:r>
      <w:proofErr w:type="spellStart"/>
      <w:r w:rsidR="003104D8" w:rsidRPr="006A0119">
        <w:rPr>
          <w:rFonts w:ascii="Arial" w:eastAsia="Times New Roman" w:hAnsi="Arial" w:cs="Arial"/>
          <w:sz w:val="20"/>
          <w:szCs w:val="20"/>
          <w:lang w:val="en-US" w:eastAsia="fr-FR"/>
        </w:rPr>
        <w:t>Fadzli</w:t>
      </w:r>
      <w:proofErr w:type="spellEnd"/>
      <w:r w:rsidR="003104D8" w:rsidRPr="006A0119">
        <w:rPr>
          <w:rFonts w:ascii="Arial" w:eastAsia="Times New Roman" w:hAnsi="Arial" w:cs="Arial"/>
          <w:sz w:val="20"/>
          <w:szCs w:val="20"/>
          <w:lang w:val="en-US" w:eastAsia="fr-FR"/>
        </w:rPr>
        <w:t xml:space="preserve"> Yusof</w:t>
      </w:r>
      <w:r w:rsidR="003104D8" w:rsidRPr="006A0119">
        <w:rPr>
          <w:rStyle w:val="Appelnotedebasdep"/>
          <w:rFonts w:ascii="Arial" w:eastAsia="Times New Roman" w:hAnsi="Arial" w:cs="Arial"/>
          <w:sz w:val="20"/>
          <w:szCs w:val="20"/>
          <w:lang w:val="en-US" w:eastAsia="fr-FR"/>
        </w:rPr>
        <w:footnoteReference w:id="8"/>
      </w:r>
      <w:r w:rsidR="00E228BB" w:rsidRPr="006A0119">
        <w:rPr>
          <w:rFonts w:ascii="Arial" w:eastAsia="Times New Roman" w:hAnsi="Arial" w:cs="Arial"/>
          <w:sz w:val="20"/>
          <w:szCs w:val="20"/>
          <w:lang w:val="en-US" w:eastAsia="fr-FR"/>
        </w:rPr>
        <w:t>, Dr Patel</w:t>
      </w:r>
      <w:r w:rsidR="00E228BB" w:rsidRPr="006A0119">
        <w:rPr>
          <w:rStyle w:val="Appelnotedebasdep"/>
          <w:rFonts w:ascii="Arial" w:eastAsia="Times New Roman" w:hAnsi="Arial" w:cs="Arial"/>
          <w:sz w:val="20"/>
          <w:szCs w:val="20"/>
          <w:lang w:val="en-US" w:eastAsia="fr-FR"/>
        </w:rPr>
        <w:footnoteReference w:id="9"/>
      </w:r>
      <w:r w:rsidR="00E228BB" w:rsidRPr="006A0119">
        <w:rPr>
          <w:rFonts w:ascii="Arial" w:eastAsia="Times New Roman" w:hAnsi="Arial" w:cs="Arial"/>
          <w:sz w:val="20"/>
          <w:szCs w:val="20"/>
          <w:lang w:val="en-US" w:eastAsia="fr-FR"/>
        </w:rPr>
        <w:t xml:space="preserve"> and Dr </w:t>
      </w:r>
      <w:r w:rsidR="00E228BB" w:rsidRPr="00E228BB">
        <w:rPr>
          <w:rFonts w:ascii="Arial" w:eastAsia="Times New Roman" w:hAnsi="Arial" w:cs="Arial"/>
          <w:color w:val="000000"/>
          <w:sz w:val="20"/>
          <w:szCs w:val="20"/>
          <w:lang w:val="en-US" w:eastAsia="fr-FR"/>
        </w:rPr>
        <w:t>B</w:t>
      </w:r>
      <w:r w:rsidR="00E228BB">
        <w:rPr>
          <w:rFonts w:ascii="Arial" w:eastAsia="Times New Roman" w:hAnsi="Arial" w:cs="Arial"/>
          <w:color w:val="000000"/>
          <w:sz w:val="20"/>
          <w:szCs w:val="20"/>
          <w:lang w:val="en-US" w:eastAsia="fr-FR"/>
        </w:rPr>
        <w:t>in</w:t>
      </w:r>
      <w:r w:rsidR="00E228BB" w:rsidRPr="00E228BB">
        <w:rPr>
          <w:rFonts w:ascii="Arial" w:eastAsia="Times New Roman" w:hAnsi="Arial" w:cs="Arial"/>
          <w:color w:val="000000"/>
          <w:sz w:val="20"/>
          <w:szCs w:val="20"/>
          <w:lang w:val="en-US" w:eastAsia="fr-FR"/>
        </w:rPr>
        <w:t xml:space="preserve"> </w:t>
      </w:r>
      <w:proofErr w:type="spellStart"/>
      <w:r w:rsidR="00E228BB">
        <w:rPr>
          <w:rFonts w:ascii="Arial" w:eastAsia="Times New Roman" w:hAnsi="Arial" w:cs="Arial"/>
          <w:color w:val="000000"/>
          <w:sz w:val="20"/>
          <w:szCs w:val="20"/>
          <w:lang w:val="en-US" w:eastAsia="fr-FR"/>
        </w:rPr>
        <w:t>Abdulhamid</w:t>
      </w:r>
      <w:proofErr w:type="spellEnd"/>
      <w:r w:rsidR="00E228BB">
        <w:rPr>
          <w:rStyle w:val="Appelnotedebasdep"/>
          <w:rFonts w:ascii="Arial" w:eastAsia="Times New Roman" w:hAnsi="Arial" w:cs="Arial"/>
          <w:color w:val="000000"/>
          <w:sz w:val="20"/>
          <w:szCs w:val="20"/>
          <w:lang w:val="en-US" w:eastAsia="fr-FR"/>
        </w:rPr>
        <w:footnoteReference w:id="10"/>
      </w:r>
      <w:r w:rsidR="00E228BB">
        <w:rPr>
          <w:rFonts w:ascii="Arial" w:eastAsia="Times New Roman" w:hAnsi="Arial" w:cs="Arial"/>
          <w:color w:val="000000"/>
          <w:sz w:val="20"/>
          <w:szCs w:val="20"/>
          <w:lang w:val="en-US" w:eastAsia="fr-FR"/>
        </w:rPr>
        <w:t xml:space="preserve"> wrote interesting studies about the question.</w:t>
      </w:r>
    </w:p>
    <w:p w:rsidR="00E228BB" w:rsidRDefault="00E228BB" w:rsidP="006A0119">
      <w:pPr>
        <w:jc w:val="both"/>
        <w:rPr>
          <w:rFonts w:ascii="Arial" w:eastAsia="Times New Roman" w:hAnsi="Arial" w:cs="Arial"/>
          <w:color w:val="000000"/>
          <w:sz w:val="20"/>
          <w:szCs w:val="20"/>
          <w:lang w:val="en-US" w:eastAsia="fr-FR"/>
        </w:rPr>
      </w:pPr>
    </w:p>
    <w:p w:rsidR="00E228BB" w:rsidRPr="00454362" w:rsidRDefault="00E228BB" w:rsidP="006A0119">
      <w:pPr>
        <w:jc w:val="both"/>
        <w:rPr>
          <w:rFonts w:ascii="Arial" w:eastAsia="Times New Roman" w:hAnsi="Arial" w:cs="Arial"/>
          <w:color w:val="000000"/>
          <w:sz w:val="20"/>
          <w:szCs w:val="20"/>
          <w:lang w:val="en-US" w:eastAsia="fr-FR"/>
        </w:rPr>
      </w:pPr>
    </w:p>
    <w:p w:rsidR="00454362" w:rsidRPr="00C50E57" w:rsidRDefault="00454362" w:rsidP="006A0119">
      <w:pPr>
        <w:pStyle w:val="Paragraphedeliste"/>
        <w:numPr>
          <w:ilvl w:val="0"/>
          <w:numId w:val="5"/>
        </w:numPr>
        <w:jc w:val="both"/>
        <w:rPr>
          <w:rFonts w:ascii="Arial" w:eastAsia="Times New Roman" w:hAnsi="Arial" w:cs="Arial"/>
          <w:b/>
          <w:bCs/>
          <w:color w:val="000000"/>
          <w:sz w:val="20"/>
          <w:szCs w:val="20"/>
          <w:lang w:val="en-US" w:eastAsia="fr-FR"/>
        </w:rPr>
      </w:pPr>
      <w:r w:rsidRPr="00C50E57">
        <w:rPr>
          <w:rFonts w:ascii="Arial" w:eastAsia="Times New Roman" w:hAnsi="Arial" w:cs="Arial"/>
          <w:b/>
          <w:bCs/>
          <w:color w:val="000000"/>
          <w:sz w:val="20"/>
          <w:szCs w:val="20"/>
          <w:lang w:val="en-US" w:eastAsia="fr-FR"/>
        </w:rPr>
        <w:lastRenderedPageBreak/>
        <w:t>The specialized sources</w:t>
      </w:r>
    </w:p>
    <w:p w:rsidR="00E228BB" w:rsidRPr="00E228BB" w:rsidRDefault="00E228BB" w:rsidP="006A0119">
      <w:pPr>
        <w:jc w:val="both"/>
        <w:rPr>
          <w:rFonts w:ascii="Arial" w:eastAsia="Times New Roman" w:hAnsi="Arial" w:cs="Arial"/>
          <w:color w:val="000000"/>
          <w:sz w:val="20"/>
          <w:szCs w:val="20"/>
          <w:lang w:val="en-US" w:eastAsia="fr-FR"/>
        </w:rPr>
      </w:pPr>
      <w:r>
        <w:rPr>
          <w:rFonts w:ascii="Arial" w:eastAsia="Times New Roman" w:hAnsi="Arial" w:cs="Arial"/>
          <w:color w:val="000000"/>
          <w:sz w:val="20"/>
          <w:szCs w:val="20"/>
          <w:lang w:val="en-US" w:eastAsia="fr-FR"/>
        </w:rPr>
        <w:t xml:space="preserve">As mentioned below, traditional finance is always spreading and developing itself at a very fast and amazing </w:t>
      </w:r>
      <w:r w:rsidR="004F5C52">
        <w:rPr>
          <w:rFonts w:ascii="Arial" w:eastAsia="Times New Roman" w:hAnsi="Arial" w:cs="Arial"/>
          <w:color w:val="000000"/>
          <w:sz w:val="20"/>
          <w:szCs w:val="20"/>
          <w:lang w:val="en-US" w:eastAsia="fr-FR"/>
        </w:rPr>
        <w:t>p</w:t>
      </w:r>
      <w:r>
        <w:rPr>
          <w:rFonts w:ascii="Arial" w:eastAsia="Times New Roman" w:hAnsi="Arial" w:cs="Arial"/>
          <w:color w:val="000000"/>
          <w:sz w:val="20"/>
          <w:szCs w:val="20"/>
          <w:lang w:val="en-US" w:eastAsia="fr-FR"/>
        </w:rPr>
        <w:t xml:space="preserve">ace. Providing every day new issues and </w:t>
      </w:r>
      <w:r w:rsidRPr="00E228BB">
        <w:rPr>
          <w:rFonts w:ascii="Arial" w:eastAsia="Times New Roman" w:hAnsi="Arial" w:cs="Arial"/>
          <w:color w:val="000000"/>
          <w:sz w:val="20"/>
          <w:szCs w:val="20"/>
          <w:lang w:val="en-US" w:eastAsia="fr-FR"/>
        </w:rPr>
        <w:t>questioning</w:t>
      </w:r>
      <w:r>
        <w:rPr>
          <w:rFonts w:ascii="Arial" w:eastAsia="Times New Roman" w:hAnsi="Arial" w:cs="Arial"/>
          <w:color w:val="000000"/>
          <w:sz w:val="20"/>
          <w:szCs w:val="20"/>
          <w:lang w:val="en-US" w:eastAsia="fr-FR"/>
        </w:rPr>
        <w:t xml:space="preserve">. Bitcoin and cryptocurrency revolution provide new challenges for Islamic Finance that must be </w:t>
      </w:r>
      <w:r w:rsidR="004F5C52">
        <w:rPr>
          <w:rFonts w:ascii="Arial" w:eastAsia="Times New Roman" w:hAnsi="Arial" w:cs="Arial"/>
          <w:color w:val="000000"/>
          <w:sz w:val="20"/>
          <w:szCs w:val="20"/>
          <w:lang w:val="en-US" w:eastAsia="fr-FR"/>
        </w:rPr>
        <w:t>considered</w:t>
      </w:r>
      <w:r>
        <w:rPr>
          <w:rFonts w:ascii="Arial" w:eastAsia="Times New Roman" w:hAnsi="Arial" w:cs="Arial"/>
          <w:color w:val="000000"/>
          <w:sz w:val="20"/>
          <w:szCs w:val="20"/>
          <w:lang w:val="en-US" w:eastAsia="fr-FR"/>
        </w:rPr>
        <w:t xml:space="preserve"> by Muslim specialist</w:t>
      </w:r>
      <w:r w:rsidR="004F5C52">
        <w:rPr>
          <w:rFonts w:ascii="Arial" w:eastAsia="Times New Roman" w:hAnsi="Arial" w:cs="Arial"/>
          <w:color w:val="000000"/>
          <w:sz w:val="20"/>
          <w:szCs w:val="20"/>
          <w:lang w:val="en-US" w:eastAsia="fr-FR"/>
        </w:rPr>
        <w:t>s</w:t>
      </w:r>
      <w:r>
        <w:rPr>
          <w:rFonts w:ascii="Arial" w:eastAsia="Times New Roman" w:hAnsi="Arial" w:cs="Arial"/>
          <w:color w:val="000000"/>
          <w:sz w:val="20"/>
          <w:szCs w:val="20"/>
          <w:lang w:val="en-US" w:eastAsia="fr-FR"/>
        </w:rPr>
        <w:t xml:space="preserve"> and scholars. Mufti Faraz Adam</w:t>
      </w:r>
      <w:r>
        <w:rPr>
          <w:rStyle w:val="Appelnotedebasdep"/>
          <w:rFonts w:ascii="Arial" w:eastAsia="Times New Roman" w:hAnsi="Arial" w:cs="Arial"/>
          <w:color w:val="000000"/>
          <w:sz w:val="20"/>
          <w:szCs w:val="20"/>
          <w:lang w:val="en-US" w:eastAsia="fr-FR"/>
        </w:rPr>
        <w:footnoteReference w:id="11"/>
      </w:r>
      <w:r>
        <w:rPr>
          <w:rFonts w:ascii="Arial" w:eastAsia="Times New Roman" w:hAnsi="Arial" w:cs="Arial"/>
          <w:color w:val="000000"/>
          <w:sz w:val="20"/>
          <w:szCs w:val="20"/>
          <w:lang w:val="en-US" w:eastAsia="fr-FR"/>
        </w:rPr>
        <w:t xml:space="preserve"> wrote a paper about it. But the question is still very fresh</w:t>
      </w:r>
      <w:r w:rsidR="00C84ED5">
        <w:rPr>
          <w:rFonts w:ascii="Arial" w:eastAsia="Times New Roman" w:hAnsi="Arial" w:cs="Arial"/>
          <w:color w:val="000000"/>
          <w:sz w:val="20"/>
          <w:szCs w:val="20"/>
          <w:lang w:val="en-US" w:eastAsia="fr-FR"/>
        </w:rPr>
        <w:t xml:space="preserve"> and recent</w:t>
      </w:r>
      <w:r>
        <w:rPr>
          <w:rFonts w:ascii="Arial" w:eastAsia="Times New Roman" w:hAnsi="Arial" w:cs="Arial"/>
          <w:color w:val="000000"/>
          <w:sz w:val="20"/>
          <w:szCs w:val="20"/>
          <w:lang w:val="en-US" w:eastAsia="fr-FR"/>
        </w:rPr>
        <w:t xml:space="preserve"> </w:t>
      </w:r>
      <w:r w:rsidR="00057EB0">
        <w:rPr>
          <w:rFonts w:ascii="Arial" w:eastAsia="Times New Roman" w:hAnsi="Arial" w:cs="Arial"/>
          <w:color w:val="000000"/>
          <w:sz w:val="20"/>
          <w:szCs w:val="20"/>
          <w:lang w:val="en-US" w:eastAsia="fr-FR"/>
        </w:rPr>
        <w:t>in order to find enough research</w:t>
      </w:r>
      <w:r w:rsidR="004F5C52">
        <w:rPr>
          <w:rFonts w:ascii="Arial" w:eastAsia="Times New Roman" w:hAnsi="Arial" w:cs="Arial"/>
          <w:color w:val="000000"/>
          <w:sz w:val="20"/>
          <w:szCs w:val="20"/>
          <w:lang w:val="en-US" w:eastAsia="fr-FR"/>
        </w:rPr>
        <w:t>es</w:t>
      </w:r>
      <w:r w:rsidR="00057EB0">
        <w:rPr>
          <w:rFonts w:ascii="Arial" w:eastAsia="Times New Roman" w:hAnsi="Arial" w:cs="Arial"/>
          <w:color w:val="000000"/>
          <w:sz w:val="20"/>
          <w:szCs w:val="20"/>
          <w:lang w:val="en-US" w:eastAsia="fr-FR"/>
        </w:rPr>
        <w:t xml:space="preserve"> about it.</w:t>
      </w:r>
    </w:p>
    <w:p w:rsidR="003104D8" w:rsidRDefault="003104D8" w:rsidP="006A0119">
      <w:pPr>
        <w:pStyle w:val="Paragraphedeliste"/>
        <w:jc w:val="both"/>
        <w:rPr>
          <w:rFonts w:ascii="Arial" w:eastAsia="Times New Roman" w:hAnsi="Arial" w:cs="Arial"/>
          <w:color w:val="000000"/>
          <w:sz w:val="20"/>
          <w:szCs w:val="20"/>
          <w:lang w:val="en-US" w:eastAsia="fr-FR"/>
        </w:rPr>
      </w:pPr>
    </w:p>
    <w:p w:rsidR="00454362" w:rsidRPr="003104D8" w:rsidRDefault="00454362" w:rsidP="006A0119">
      <w:pPr>
        <w:pStyle w:val="Paragraphedeliste"/>
        <w:numPr>
          <w:ilvl w:val="0"/>
          <w:numId w:val="5"/>
        </w:numPr>
        <w:jc w:val="both"/>
        <w:rPr>
          <w:rFonts w:ascii="Arial" w:eastAsia="Times New Roman" w:hAnsi="Arial" w:cs="Arial"/>
          <w:b/>
          <w:bCs/>
          <w:color w:val="000000"/>
          <w:sz w:val="20"/>
          <w:szCs w:val="20"/>
          <w:lang w:val="en-US" w:eastAsia="fr-FR"/>
        </w:rPr>
      </w:pPr>
      <w:r w:rsidRPr="003104D8">
        <w:rPr>
          <w:rFonts w:ascii="Arial" w:eastAsia="Times New Roman" w:hAnsi="Arial" w:cs="Arial"/>
          <w:b/>
          <w:bCs/>
          <w:color w:val="000000"/>
          <w:sz w:val="20"/>
          <w:szCs w:val="20"/>
          <w:lang w:val="en-US" w:eastAsia="fr-FR"/>
        </w:rPr>
        <w:t>Conclusion</w:t>
      </w:r>
    </w:p>
    <w:p w:rsidR="006A0119" w:rsidRPr="006A0119" w:rsidRDefault="006A0119" w:rsidP="006A0119">
      <w:pPr>
        <w:jc w:val="both"/>
        <w:rPr>
          <w:rFonts w:ascii="Arial" w:eastAsia="Times New Roman" w:hAnsi="Arial" w:cs="Arial"/>
          <w:color w:val="000000"/>
          <w:sz w:val="20"/>
          <w:szCs w:val="20"/>
          <w:lang w:val="en-US" w:eastAsia="fr-FR"/>
        </w:rPr>
      </w:pPr>
      <w:r w:rsidRPr="006A0119">
        <w:rPr>
          <w:rFonts w:ascii="Arial" w:eastAsia="Times New Roman" w:hAnsi="Arial" w:cs="Arial"/>
          <w:color w:val="000000"/>
          <w:sz w:val="28"/>
          <w:szCs w:val="28"/>
          <w:lang w:val="en-US" w:eastAsia="fr-FR"/>
        </w:rPr>
        <w:t>T</w:t>
      </w:r>
      <w:r w:rsidRPr="006A0119">
        <w:rPr>
          <w:rFonts w:ascii="Arial" w:eastAsia="Times New Roman" w:hAnsi="Arial" w:cs="Arial"/>
          <w:color w:val="000000"/>
          <w:sz w:val="20"/>
          <w:szCs w:val="20"/>
          <w:lang w:val="en-US" w:eastAsia="fr-FR"/>
        </w:rPr>
        <w:t xml:space="preserve">hrough the essay, as we have seen above that the Islamic finance represents a major and important issue for the Muslim community all over the world. </w:t>
      </w:r>
      <w:r w:rsidRPr="006A0119">
        <w:rPr>
          <w:rFonts w:ascii="Arial" w:eastAsia="Times New Roman" w:hAnsi="Arial" w:cs="Arial"/>
          <w:color w:val="000000"/>
          <w:sz w:val="20"/>
          <w:szCs w:val="20"/>
          <w:u w:val="single"/>
          <w:lang w:val="en-US" w:eastAsia="fr-FR"/>
        </w:rPr>
        <w:t>In order to</w:t>
      </w:r>
      <w:r w:rsidRPr="006A0119">
        <w:rPr>
          <w:rFonts w:ascii="Arial" w:eastAsia="Times New Roman" w:hAnsi="Arial" w:cs="Arial"/>
          <w:color w:val="000000"/>
          <w:sz w:val="20"/>
          <w:szCs w:val="20"/>
          <w:lang w:val="en-US" w:eastAsia="fr-FR"/>
        </w:rPr>
        <w:t xml:space="preserve"> </w:t>
      </w:r>
      <w:proofErr w:type="gramStart"/>
      <w:r w:rsidRPr="006A0119">
        <w:rPr>
          <w:rFonts w:ascii="Arial" w:eastAsia="Times New Roman" w:hAnsi="Arial" w:cs="Arial"/>
          <w:color w:val="000000"/>
          <w:sz w:val="20"/>
          <w:szCs w:val="20"/>
          <w:lang w:val="en-US" w:eastAsia="fr-FR"/>
        </w:rPr>
        <w:t>In</w:t>
      </w:r>
      <w:proofErr w:type="gramEnd"/>
      <w:r w:rsidRPr="006A0119">
        <w:rPr>
          <w:rFonts w:ascii="Arial" w:eastAsia="Times New Roman" w:hAnsi="Arial" w:cs="Arial"/>
          <w:color w:val="000000"/>
          <w:sz w:val="20"/>
          <w:szCs w:val="20"/>
          <w:lang w:val="en-US" w:eastAsia="fr-FR"/>
        </w:rPr>
        <w:t xml:space="preserve"> the way to understand, apprehend and analyze it, many sources are required, each of them is clearly important and substantial. Moreover, all these sources are nearly dependent. Indeed, primary sources are important to understand and interpret the Islamic philosophy and principles and the recent publications provide answers to </w:t>
      </w:r>
      <w:proofErr w:type="spellStart"/>
      <w:r w:rsidRPr="006A0119">
        <w:rPr>
          <w:rFonts w:ascii="Arial" w:eastAsia="Times New Roman" w:hAnsi="Arial" w:cs="Arial"/>
          <w:color w:val="000000"/>
          <w:sz w:val="20"/>
          <w:szCs w:val="20"/>
          <w:lang w:val="en-US" w:eastAsia="fr-FR"/>
        </w:rPr>
        <w:t>contempory</w:t>
      </w:r>
      <w:proofErr w:type="spellEnd"/>
      <w:r w:rsidRPr="006A0119">
        <w:rPr>
          <w:rFonts w:ascii="Arial" w:eastAsia="Times New Roman" w:hAnsi="Arial" w:cs="Arial"/>
          <w:color w:val="000000"/>
          <w:sz w:val="20"/>
          <w:szCs w:val="20"/>
          <w:lang w:val="en-US" w:eastAsia="fr-FR"/>
        </w:rPr>
        <w:t xml:space="preserve"> issues. However, it is still too soon to say if these recent searches are consistent or not.</w:t>
      </w:r>
    </w:p>
    <w:p w:rsidR="00454362" w:rsidRPr="00454362" w:rsidRDefault="00454362" w:rsidP="00454362">
      <w:pPr>
        <w:pStyle w:val="Paragraphedeliste"/>
        <w:rPr>
          <w:rFonts w:ascii="Arial" w:eastAsia="Times New Roman" w:hAnsi="Arial" w:cs="Arial"/>
          <w:color w:val="000000"/>
          <w:sz w:val="20"/>
          <w:szCs w:val="20"/>
          <w:lang w:val="en-US" w:eastAsia="fr-FR"/>
        </w:rPr>
      </w:pPr>
    </w:p>
    <w:p w:rsidR="00C84E6F" w:rsidRPr="00C84E6F" w:rsidRDefault="00C84E6F" w:rsidP="00C84E6F">
      <w:pPr>
        <w:rPr>
          <w:rFonts w:ascii="Arial" w:eastAsia="Times New Roman" w:hAnsi="Arial" w:cs="Arial"/>
          <w:color w:val="000000"/>
          <w:sz w:val="20"/>
          <w:szCs w:val="20"/>
          <w:lang w:val="en-US" w:eastAsia="fr-FR"/>
        </w:rPr>
      </w:pPr>
    </w:p>
    <w:sectPr w:rsidR="00C84E6F" w:rsidRPr="00C84E6F" w:rsidSect="007A6C6C">
      <w:headerReference w:type="even" r:id="rId10"/>
      <w:headerReference w:type="default" r:id="rId11"/>
      <w:footerReference w:type="even" r:id="rId12"/>
      <w:footerReference w:type="default" r:id="rId13"/>
      <w:headerReference w:type="first" r:id="rId14"/>
      <w:footerReference w:type="first" r:id="rId15"/>
      <w:pgSz w:w="11906" w:h="16838"/>
      <w:pgMar w:top="1417" w:right="1417" w:bottom="1417" w:left="1417" w:header="708"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118A" w:rsidRDefault="005F118A" w:rsidP="00D71E6D">
      <w:pPr>
        <w:spacing w:after="0" w:line="240" w:lineRule="auto"/>
      </w:pPr>
      <w:r>
        <w:separator/>
      </w:r>
    </w:p>
  </w:endnote>
  <w:endnote w:type="continuationSeparator" w:id="0">
    <w:p w:rsidR="005F118A" w:rsidRDefault="005F118A" w:rsidP="00D71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Historic">
    <w:panose1 w:val="020B0502040204020203"/>
    <w:charset w:val="00"/>
    <w:family w:val="swiss"/>
    <w:pitch w:val="variable"/>
    <w:sig w:usb0="800001EF" w:usb1="02000002" w:usb2="0060C080" w:usb3="00000000" w:csb0="00000001" w:csb1="00000000"/>
  </w:font>
  <w:font w:name="Times Dot">
    <w:altName w:val="Times New Roman"/>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8602572"/>
      <w:docPartObj>
        <w:docPartGallery w:val="Page Numbers (Bottom of Page)"/>
        <w:docPartUnique/>
      </w:docPartObj>
    </w:sdtPr>
    <w:sdtEndPr/>
    <w:sdtContent>
      <w:p w:rsidR="00C84ED5" w:rsidRPr="00A665D8" w:rsidRDefault="00C84ED5" w:rsidP="00D71E6D">
        <w:pPr>
          <w:pStyle w:val="Pieddepage"/>
          <w:jc w:val="center"/>
          <w:rPr>
            <w:rFonts w:ascii="Tahoma" w:hAnsi="Tahoma" w:cs="Tahoma"/>
            <w:sz w:val="16"/>
            <w:szCs w:val="16"/>
            <w:lang w:val="en-US"/>
          </w:rPr>
        </w:pPr>
        <w:r w:rsidRPr="00A665D8">
          <w:rPr>
            <w:rFonts w:ascii="Tahoma" w:hAnsi="Tahoma" w:cs="Tahoma"/>
            <w:sz w:val="16"/>
            <w:szCs w:val="16"/>
            <w:lang w:val="en-US"/>
          </w:rPr>
          <w:t>TRDL</w:t>
        </w:r>
        <w:proofErr w:type="gramStart"/>
        <w:r w:rsidRPr="00A665D8">
          <w:rPr>
            <w:rFonts w:ascii="Tahoma" w:hAnsi="Tahoma" w:cs="Tahoma"/>
            <w:sz w:val="16"/>
            <w:szCs w:val="16"/>
            <w:lang w:val="en-US"/>
          </w:rPr>
          <w:t>7064 :</w:t>
        </w:r>
        <w:proofErr w:type="gramEnd"/>
        <w:r w:rsidRPr="00A665D8">
          <w:rPr>
            <w:rFonts w:ascii="Tahoma" w:hAnsi="Tahoma" w:cs="Tahoma"/>
            <w:sz w:val="16"/>
            <w:szCs w:val="16"/>
            <w:lang w:val="en-US"/>
          </w:rPr>
          <w:t xml:space="preserve"> Islamic Law in the Contemporary World – Essay 1</w:t>
        </w:r>
      </w:p>
      <w:p w:rsidR="00C84ED5" w:rsidRPr="00D71E6D" w:rsidRDefault="00C84ED5" w:rsidP="00D71E6D">
        <w:pPr>
          <w:spacing w:after="0"/>
          <w:jc w:val="center"/>
          <w:rPr>
            <w:rFonts w:ascii="Tahoma" w:hAnsi="Tahoma" w:cs="Tahoma"/>
            <w:sz w:val="16"/>
            <w:szCs w:val="16"/>
          </w:rPr>
        </w:pPr>
        <w:r w:rsidRPr="00D71E6D">
          <w:rPr>
            <w:rFonts w:ascii="Tahoma" w:hAnsi="Tahoma" w:cs="Tahoma"/>
            <w:sz w:val="16"/>
            <w:szCs w:val="16"/>
          </w:rPr>
          <w:t xml:space="preserve">Younes El </w:t>
        </w:r>
        <w:proofErr w:type="spellStart"/>
        <w:r w:rsidRPr="00D71E6D">
          <w:rPr>
            <w:rFonts w:ascii="Tahoma" w:hAnsi="Tahoma" w:cs="Tahoma"/>
            <w:sz w:val="16"/>
            <w:szCs w:val="16"/>
          </w:rPr>
          <w:t>Adly</w:t>
        </w:r>
        <w:proofErr w:type="spellEnd"/>
      </w:p>
      <w:p w:rsidR="00C84ED5" w:rsidRDefault="00C84ED5">
        <w:pPr>
          <w:pStyle w:val="Pieddepage"/>
          <w:jc w:val="right"/>
        </w:pPr>
      </w:p>
      <w:p w:rsidR="00C84ED5" w:rsidRDefault="00C84ED5">
        <w:pPr>
          <w:pStyle w:val="Pieddepage"/>
          <w:jc w:val="right"/>
        </w:pPr>
        <w:r>
          <w:fldChar w:fldCharType="begin"/>
        </w:r>
        <w:r>
          <w:instrText>PAGE   \* MERGEFORMAT</w:instrText>
        </w:r>
        <w:r>
          <w:fldChar w:fldCharType="separate"/>
        </w:r>
        <w:r>
          <w:rPr>
            <w:noProof/>
          </w:rPr>
          <w:t>4</w:t>
        </w:r>
        <w:r>
          <w:fldChar w:fldCharType="end"/>
        </w:r>
      </w:p>
    </w:sdtContent>
  </w:sdt>
  <w:p w:rsidR="00C84ED5" w:rsidRPr="00D71E6D" w:rsidRDefault="00C84ED5" w:rsidP="00D71E6D">
    <w:pPr>
      <w:spacing w:after="0"/>
      <w:jc w:val="center"/>
      <w:rPr>
        <w:rFonts w:ascii="Tahoma" w:hAnsi="Tahoma" w:cs="Tahoma"/>
        <w:sz w:val="14"/>
        <w:szCs w:val="1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118A" w:rsidRDefault="005F118A" w:rsidP="00D71E6D">
      <w:pPr>
        <w:spacing w:after="0" w:line="240" w:lineRule="auto"/>
      </w:pPr>
      <w:r>
        <w:separator/>
      </w:r>
    </w:p>
  </w:footnote>
  <w:footnote w:type="continuationSeparator" w:id="0">
    <w:p w:rsidR="005F118A" w:rsidRDefault="005F118A" w:rsidP="00D71E6D">
      <w:pPr>
        <w:spacing w:after="0" w:line="240" w:lineRule="auto"/>
      </w:pPr>
      <w:r>
        <w:continuationSeparator/>
      </w:r>
    </w:p>
  </w:footnote>
  <w:footnote w:id="1">
    <w:p w:rsidR="00C84ED5" w:rsidRPr="000D5E0B" w:rsidRDefault="00C84ED5">
      <w:pPr>
        <w:pStyle w:val="Notedebasdepage"/>
        <w:rPr>
          <w:lang w:val="en-US"/>
        </w:rPr>
      </w:pPr>
      <w:r>
        <w:rPr>
          <w:rStyle w:val="Appelnotedebasdep"/>
        </w:rPr>
        <w:footnoteRef/>
      </w:r>
      <w:r w:rsidRPr="000D5E0B">
        <w:rPr>
          <w:lang w:val="en-US"/>
        </w:rPr>
        <w:t xml:space="preserve"> The Guide of Takaful Insurance, K </w:t>
      </w:r>
      <w:proofErr w:type="spellStart"/>
      <w:r w:rsidRPr="000D5E0B">
        <w:rPr>
          <w:lang w:val="en-US"/>
        </w:rPr>
        <w:t>Merbouh</w:t>
      </w:r>
      <w:proofErr w:type="spellEnd"/>
      <w:r w:rsidRPr="000D5E0B">
        <w:rPr>
          <w:lang w:val="en-US"/>
        </w:rPr>
        <w:t xml:space="preserve"> &amp; V Baudouin, </w:t>
      </w:r>
      <w:proofErr w:type="gramStart"/>
      <w:r w:rsidRPr="000D5E0B">
        <w:rPr>
          <w:lang w:val="en-US"/>
        </w:rPr>
        <w:t>2015 ,</w:t>
      </w:r>
      <w:proofErr w:type="gramEnd"/>
      <w:r w:rsidRPr="000D5E0B">
        <w:rPr>
          <w:lang w:val="en-US"/>
        </w:rPr>
        <w:t xml:space="preserve"> p. 12</w:t>
      </w:r>
    </w:p>
  </w:footnote>
  <w:footnote w:id="2">
    <w:p w:rsidR="00C84ED5" w:rsidRPr="000D5E0B" w:rsidRDefault="00C84ED5" w:rsidP="00590D5F">
      <w:pPr>
        <w:pStyle w:val="Titre1"/>
        <w:shd w:val="clear" w:color="auto" w:fill="FFFFFF"/>
        <w:spacing w:before="0" w:beforeAutospacing="0" w:after="0" w:afterAutospacing="0"/>
        <w:rPr>
          <w:rFonts w:asciiTheme="minorHAnsi" w:eastAsiaTheme="minorHAnsi" w:hAnsiTheme="minorHAnsi" w:cstheme="minorBidi"/>
          <w:b w:val="0"/>
          <w:bCs w:val="0"/>
          <w:kern w:val="0"/>
          <w:sz w:val="20"/>
          <w:szCs w:val="20"/>
          <w:lang w:val="en-US" w:eastAsia="en-US"/>
        </w:rPr>
      </w:pPr>
      <w:r w:rsidRPr="00590D5F">
        <w:rPr>
          <w:rFonts w:asciiTheme="minorHAnsi" w:eastAsiaTheme="minorHAnsi" w:hAnsiTheme="minorHAnsi" w:cstheme="minorBidi"/>
          <w:b w:val="0"/>
          <w:bCs w:val="0"/>
          <w:kern w:val="0"/>
          <w:sz w:val="20"/>
          <w:szCs w:val="20"/>
          <w:lang w:eastAsia="en-US"/>
        </w:rPr>
        <w:footnoteRef/>
      </w:r>
      <w:r w:rsidRPr="000D5E0B">
        <w:rPr>
          <w:rFonts w:asciiTheme="minorHAnsi" w:eastAsiaTheme="minorHAnsi" w:hAnsiTheme="minorHAnsi" w:cstheme="minorBidi"/>
          <w:b w:val="0"/>
          <w:bCs w:val="0"/>
          <w:kern w:val="0"/>
          <w:sz w:val="20"/>
          <w:szCs w:val="20"/>
          <w:lang w:val="en-US" w:eastAsia="en-US"/>
        </w:rPr>
        <w:t xml:space="preserve"> Islamic Finance: Principles and Practice, Second Edition, </w:t>
      </w:r>
      <w:r w:rsidRPr="000D5E0B">
        <w:rPr>
          <w:rFonts w:asciiTheme="minorHAnsi" w:eastAsiaTheme="minorHAnsi" w:hAnsiTheme="minorHAnsi" w:cstheme="minorBidi"/>
          <w:b w:val="0"/>
          <w:bCs w:val="0"/>
          <w:sz w:val="20"/>
          <w:szCs w:val="20"/>
          <w:lang w:val="en-US" w:eastAsia="en-US"/>
        </w:rPr>
        <w:t>H Visser, 2013, p.23</w:t>
      </w:r>
    </w:p>
  </w:footnote>
  <w:footnote w:id="3">
    <w:p w:rsidR="00C84ED5" w:rsidRPr="000D5E0B" w:rsidRDefault="00C84ED5">
      <w:pPr>
        <w:pStyle w:val="Notedebasdepage"/>
        <w:rPr>
          <w:lang w:val="en-US"/>
        </w:rPr>
      </w:pPr>
      <w:r>
        <w:rPr>
          <w:rStyle w:val="Appelnotedebasdep"/>
        </w:rPr>
        <w:footnoteRef/>
      </w:r>
      <w:r w:rsidRPr="000D5E0B">
        <w:rPr>
          <w:lang w:val="en-US"/>
        </w:rPr>
        <w:t xml:space="preserve"> </w:t>
      </w:r>
      <w:proofErr w:type="spellStart"/>
      <w:r w:rsidRPr="000D5E0B">
        <w:rPr>
          <w:lang w:val="en-US"/>
        </w:rPr>
        <w:t>Muwwatta</w:t>
      </w:r>
      <w:proofErr w:type="spellEnd"/>
      <w:r w:rsidRPr="000D5E0B">
        <w:rPr>
          <w:lang w:val="en-US"/>
        </w:rPr>
        <w:t xml:space="preserve"> Malik, n°1873 and 1896</w:t>
      </w:r>
    </w:p>
  </w:footnote>
  <w:footnote w:id="4">
    <w:p w:rsidR="00C84ED5" w:rsidRPr="000D5E0B" w:rsidRDefault="00C84ED5">
      <w:pPr>
        <w:pStyle w:val="Notedebasdepage"/>
        <w:rPr>
          <w:lang w:val="en-US"/>
        </w:rPr>
      </w:pPr>
      <w:r>
        <w:rPr>
          <w:rStyle w:val="Appelnotedebasdep"/>
        </w:rPr>
        <w:footnoteRef/>
      </w:r>
      <w:r w:rsidRPr="000D5E0B">
        <w:rPr>
          <w:lang w:val="en-US"/>
        </w:rPr>
        <w:t xml:space="preserve"> </w:t>
      </w:r>
      <w:proofErr w:type="spellStart"/>
      <w:r w:rsidRPr="000D5E0B">
        <w:rPr>
          <w:lang w:val="en-US"/>
        </w:rPr>
        <w:t>Kitabul</w:t>
      </w:r>
      <w:proofErr w:type="spellEnd"/>
      <w:r w:rsidRPr="000D5E0B">
        <w:rPr>
          <w:lang w:val="en-US"/>
        </w:rPr>
        <w:t xml:space="preserve"> </w:t>
      </w:r>
      <w:proofErr w:type="spellStart"/>
      <w:r w:rsidRPr="000D5E0B">
        <w:rPr>
          <w:lang w:val="en-US"/>
        </w:rPr>
        <w:t>Buyu</w:t>
      </w:r>
      <w:proofErr w:type="spellEnd"/>
      <w:r w:rsidRPr="000D5E0B">
        <w:rPr>
          <w:lang w:val="en-US"/>
        </w:rPr>
        <w:t>’, vol. 2, Ibn Hajar Al ‘</w:t>
      </w:r>
      <w:proofErr w:type="spellStart"/>
      <w:r w:rsidRPr="000D5E0B">
        <w:rPr>
          <w:lang w:val="en-US"/>
        </w:rPr>
        <w:t>Asqalani</w:t>
      </w:r>
      <w:proofErr w:type="spellEnd"/>
    </w:p>
  </w:footnote>
  <w:footnote w:id="5">
    <w:p w:rsidR="00C84ED5" w:rsidRPr="000D5E0B" w:rsidRDefault="00C84ED5">
      <w:pPr>
        <w:pStyle w:val="Notedebasdepage"/>
        <w:rPr>
          <w:lang w:val="en-US"/>
        </w:rPr>
      </w:pPr>
      <w:r>
        <w:rPr>
          <w:rStyle w:val="Appelnotedebasdep"/>
        </w:rPr>
        <w:footnoteRef/>
      </w:r>
      <w:r w:rsidRPr="000D5E0B">
        <w:rPr>
          <w:lang w:val="en-US"/>
        </w:rPr>
        <w:t xml:space="preserve"> As </w:t>
      </w:r>
      <w:proofErr w:type="spellStart"/>
      <w:r w:rsidRPr="000D5E0B">
        <w:rPr>
          <w:lang w:val="en-US"/>
        </w:rPr>
        <w:t>Sarakhsi</w:t>
      </w:r>
      <w:proofErr w:type="spellEnd"/>
      <w:r w:rsidRPr="000D5E0B">
        <w:rPr>
          <w:lang w:val="en-US"/>
        </w:rPr>
        <w:t xml:space="preserve">, Al </w:t>
      </w:r>
      <w:proofErr w:type="spellStart"/>
      <w:r w:rsidRPr="000D5E0B">
        <w:rPr>
          <w:lang w:val="en-US"/>
        </w:rPr>
        <w:t>Mabsout</w:t>
      </w:r>
      <w:proofErr w:type="spellEnd"/>
      <w:r w:rsidRPr="000D5E0B">
        <w:rPr>
          <w:lang w:val="en-US"/>
        </w:rPr>
        <w:t xml:space="preserve">, Kitab Al </w:t>
      </w:r>
      <w:proofErr w:type="spellStart"/>
      <w:r w:rsidRPr="000D5E0B">
        <w:rPr>
          <w:lang w:val="en-US"/>
        </w:rPr>
        <w:t>Rahn</w:t>
      </w:r>
      <w:proofErr w:type="spellEnd"/>
      <w:r w:rsidRPr="000D5E0B">
        <w:rPr>
          <w:lang w:val="en-US"/>
        </w:rPr>
        <w:t xml:space="preserve"> &amp; Kitab Al </w:t>
      </w:r>
      <w:proofErr w:type="spellStart"/>
      <w:r w:rsidRPr="000D5E0B">
        <w:rPr>
          <w:lang w:val="en-US"/>
        </w:rPr>
        <w:t>Bouyou</w:t>
      </w:r>
      <w:proofErr w:type="spellEnd"/>
      <w:r w:rsidRPr="000D5E0B">
        <w:rPr>
          <w:lang w:val="en-US"/>
        </w:rPr>
        <w:t>’</w:t>
      </w:r>
    </w:p>
  </w:footnote>
  <w:footnote w:id="6">
    <w:p w:rsidR="00C84ED5" w:rsidRPr="000D5E0B" w:rsidRDefault="00C84ED5">
      <w:pPr>
        <w:pStyle w:val="Notedebasdepage"/>
        <w:rPr>
          <w:lang w:val="en-US"/>
        </w:rPr>
      </w:pPr>
      <w:r>
        <w:rPr>
          <w:rStyle w:val="Appelnotedebasdep"/>
        </w:rPr>
        <w:footnoteRef/>
      </w:r>
      <w:r w:rsidRPr="000D5E0B">
        <w:rPr>
          <w:lang w:val="en-US"/>
        </w:rPr>
        <w:t xml:space="preserve"> An Analysis of Corporate Entity and Limited Liability in Islamic and Western Perspectives of Corporate Governance, Dr </w:t>
      </w:r>
      <w:proofErr w:type="gramStart"/>
      <w:r w:rsidRPr="000D5E0B">
        <w:rPr>
          <w:lang w:val="en-US"/>
        </w:rPr>
        <w:t>Malik  Hafeez</w:t>
      </w:r>
      <w:proofErr w:type="gramEnd"/>
      <w:r w:rsidRPr="000D5E0B">
        <w:rPr>
          <w:lang w:val="en-US"/>
        </w:rPr>
        <w:t>, 2013</w:t>
      </w:r>
    </w:p>
  </w:footnote>
  <w:footnote w:id="7">
    <w:p w:rsidR="00C84ED5" w:rsidRPr="000D5E0B" w:rsidRDefault="00C84ED5" w:rsidP="003104D8">
      <w:pPr>
        <w:pStyle w:val="Notedebasdepage"/>
        <w:rPr>
          <w:lang w:val="en-US"/>
        </w:rPr>
      </w:pPr>
      <w:r>
        <w:rPr>
          <w:rStyle w:val="Appelnotedebasdep"/>
        </w:rPr>
        <w:footnoteRef/>
      </w:r>
      <w:r w:rsidRPr="000D5E0B">
        <w:rPr>
          <w:lang w:val="en-US"/>
        </w:rPr>
        <w:t xml:space="preserve"> The Book of Revenue: Kitab Al-</w:t>
      </w:r>
      <w:proofErr w:type="spellStart"/>
      <w:r w:rsidRPr="000D5E0B">
        <w:rPr>
          <w:lang w:val="en-US"/>
        </w:rPr>
        <w:t>amwal</w:t>
      </w:r>
      <w:proofErr w:type="spellEnd"/>
      <w:r w:rsidRPr="000D5E0B">
        <w:rPr>
          <w:lang w:val="en-US"/>
        </w:rPr>
        <w:t xml:space="preserve">, Abu </w:t>
      </w:r>
      <w:proofErr w:type="spellStart"/>
      <w:r w:rsidRPr="000D5E0B">
        <w:rPr>
          <w:lang w:val="en-US"/>
        </w:rPr>
        <w:t>Ubayd</w:t>
      </w:r>
      <w:proofErr w:type="spellEnd"/>
      <w:r w:rsidRPr="000D5E0B">
        <w:rPr>
          <w:lang w:val="en-US"/>
        </w:rPr>
        <w:t xml:space="preserve"> Al-</w:t>
      </w:r>
      <w:proofErr w:type="spellStart"/>
      <w:r w:rsidRPr="000D5E0B">
        <w:rPr>
          <w:lang w:val="en-US"/>
        </w:rPr>
        <w:t>Qusim</w:t>
      </w:r>
      <w:proofErr w:type="spellEnd"/>
      <w:r w:rsidRPr="000D5E0B">
        <w:rPr>
          <w:lang w:val="en-US"/>
        </w:rPr>
        <w:t xml:space="preserve"> Ibn </w:t>
      </w:r>
      <w:proofErr w:type="spellStart"/>
      <w:r w:rsidRPr="000D5E0B">
        <w:rPr>
          <w:lang w:val="en-US"/>
        </w:rPr>
        <w:t>Sallam</w:t>
      </w:r>
      <w:proofErr w:type="spellEnd"/>
    </w:p>
  </w:footnote>
  <w:footnote w:id="8">
    <w:p w:rsidR="00C84ED5" w:rsidRPr="000D5E0B" w:rsidRDefault="00C84ED5">
      <w:pPr>
        <w:pStyle w:val="Notedebasdepage"/>
        <w:rPr>
          <w:lang w:val="en-US"/>
        </w:rPr>
      </w:pPr>
      <w:r>
        <w:rPr>
          <w:rStyle w:val="Appelnotedebasdep"/>
        </w:rPr>
        <w:footnoteRef/>
      </w:r>
      <w:r w:rsidRPr="000D5E0B">
        <w:rPr>
          <w:lang w:val="en-US"/>
        </w:rPr>
        <w:t xml:space="preserve"> The concept and Operational System of Takaful Business, 1996</w:t>
      </w:r>
    </w:p>
  </w:footnote>
  <w:footnote w:id="9">
    <w:p w:rsidR="00C84ED5" w:rsidRDefault="00C84ED5">
      <w:pPr>
        <w:pStyle w:val="Notedebasdepage"/>
      </w:pPr>
      <w:r>
        <w:rPr>
          <w:rStyle w:val="Appelnotedebasdep"/>
        </w:rPr>
        <w:footnoteRef/>
      </w:r>
      <w:r>
        <w:t xml:space="preserve"> </w:t>
      </w:r>
      <w:proofErr w:type="spellStart"/>
      <w:r>
        <w:t>Takaful</w:t>
      </w:r>
      <w:proofErr w:type="spellEnd"/>
      <w:r>
        <w:t xml:space="preserve"> and </w:t>
      </w:r>
      <w:proofErr w:type="spellStart"/>
      <w:r>
        <w:t>poverty</w:t>
      </w:r>
      <w:proofErr w:type="spellEnd"/>
      <w:r>
        <w:t xml:space="preserve"> </w:t>
      </w:r>
      <w:proofErr w:type="spellStart"/>
      <w:r>
        <w:t>alleviation</w:t>
      </w:r>
      <w:proofErr w:type="spellEnd"/>
      <w:r>
        <w:t>, 2001</w:t>
      </w:r>
    </w:p>
  </w:footnote>
  <w:footnote w:id="10">
    <w:p w:rsidR="00C84ED5" w:rsidRPr="000D5E0B" w:rsidRDefault="00C84ED5">
      <w:pPr>
        <w:pStyle w:val="Notedebasdepage"/>
        <w:rPr>
          <w:lang w:val="en-US"/>
        </w:rPr>
      </w:pPr>
      <w:r>
        <w:rPr>
          <w:rStyle w:val="Appelnotedebasdep"/>
        </w:rPr>
        <w:footnoteRef/>
      </w:r>
      <w:r w:rsidRPr="000D5E0B">
        <w:rPr>
          <w:lang w:val="en-US"/>
        </w:rPr>
        <w:t xml:space="preserve"> Operational Issues and Shariah </w:t>
      </w:r>
      <w:proofErr w:type="spellStart"/>
      <w:r w:rsidRPr="000D5E0B">
        <w:rPr>
          <w:lang w:val="en-US"/>
        </w:rPr>
        <w:t>Harmonisation</w:t>
      </w:r>
      <w:proofErr w:type="spellEnd"/>
      <w:r w:rsidRPr="000D5E0B">
        <w:rPr>
          <w:lang w:val="en-US"/>
        </w:rPr>
        <w:t xml:space="preserve"> Towards the Development of Corporate Takaful Business: Conventional Debt Financing and Reinsurance </w:t>
      </w:r>
      <w:proofErr w:type="spellStart"/>
      <w:r w:rsidRPr="000D5E0B">
        <w:rPr>
          <w:lang w:val="en-US"/>
        </w:rPr>
        <w:t>Mechanis</w:t>
      </w:r>
      <w:proofErr w:type="spellEnd"/>
    </w:p>
  </w:footnote>
  <w:footnote w:id="11">
    <w:p w:rsidR="00C84ED5" w:rsidRDefault="00C84ED5">
      <w:pPr>
        <w:pStyle w:val="Notedebasdepage"/>
      </w:pPr>
      <w:r>
        <w:rPr>
          <w:rStyle w:val="Appelnotedebasdep"/>
        </w:rPr>
        <w:footnoteRef/>
      </w:r>
      <w:r>
        <w:t xml:space="preserve"> Bitcoin, Sharia compliant, 2016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En-tt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En-tt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4ED5" w:rsidRDefault="00C84ED5">
    <w:pPr>
      <w:pStyle w:val="En-tt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B1F9E"/>
    <w:multiLevelType w:val="hybridMultilevel"/>
    <w:tmpl w:val="43463D70"/>
    <w:lvl w:ilvl="0" w:tplc="BBE619E8">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33C2622B"/>
    <w:multiLevelType w:val="hybridMultilevel"/>
    <w:tmpl w:val="0A7A2B68"/>
    <w:lvl w:ilvl="0" w:tplc="3C62C3E0">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453A01F4"/>
    <w:multiLevelType w:val="hybridMultilevel"/>
    <w:tmpl w:val="D7600E42"/>
    <w:lvl w:ilvl="0" w:tplc="6DBE7A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61DC0EB9"/>
    <w:multiLevelType w:val="hybridMultilevel"/>
    <w:tmpl w:val="B1DA92C6"/>
    <w:lvl w:ilvl="0" w:tplc="2E3C3A22">
      <w:start w:val="1"/>
      <w:numFmt w:val="decimal"/>
      <w:lvlText w:val="%1."/>
      <w:lvlJc w:val="left"/>
      <w:pPr>
        <w:ind w:left="1065" w:hanging="705"/>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6E00380A"/>
    <w:multiLevelType w:val="hybridMultilevel"/>
    <w:tmpl w:val="CA3CDAAE"/>
    <w:lvl w:ilvl="0" w:tplc="49A83B5C">
      <w:start w:val="1"/>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ar-SA" w:vendorID="64" w:dllVersion="6" w:nlCheck="1" w:checkStyle="0"/>
  <w:activeWritingStyle w:appName="MSWord" w:lang="en-US" w:vendorID="64" w:dllVersion="6" w:nlCheck="1" w:checkStyle="1"/>
  <w:activeWritingStyle w:appName="MSWord" w:lang="fr-FR" w:vendorID="64" w:dllVersion="6" w:nlCheck="1" w:checkStyle="1"/>
  <w:activeWritingStyle w:appName="MSWord" w:lang="en-US" w:vendorID="64" w:dllVersion="0" w:nlCheck="1" w:checkStyle="0"/>
  <w:activeWritingStyle w:appName="MSWord" w:lang="fr-FR" w:vendorID="64" w:dllVersion="0"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39B"/>
    <w:rsid w:val="000405EB"/>
    <w:rsid w:val="00057EB0"/>
    <w:rsid w:val="00066F3B"/>
    <w:rsid w:val="000D5E0B"/>
    <w:rsid w:val="00126F0F"/>
    <w:rsid w:val="001562C8"/>
    <w:rsid w:val="00194567"/>
    <w:rsid w:val="001B6662"/>
    <w:rsid w:val="001C2B31"/>
    <w:rsid w:val="001C6D19"/>
    <w:rsid w:val="0021257B"/>
    <w:rsid w:val="0023502F"/>
    <w:rsid w:val="002646B2"/>
    <w:rsid w:val="00276EB3"/>
    <w:rsid w:val="002D4D21"/>
    <w:rsid w:val="002E1670"/>
    <w:rsid w:val="00300F39"/>
    <w:rsid w:val="003104D8"/>
    <w:rsid w:val="0032602D"/>
    <w:rsid w:val="003A4563"/>
    <w:rsid w:val="003C1A33"/>
    <w:rsid w:val="003C5E19"/>
    <w:rsid w:val="003F4BED"/>
    <w:rsid w:val="003F76C8"/>
    <w:rsid w:val="00454362"/>
    <w:rsid w:val="0046635C"/>
    <w:rsid w:val="00473D33"/>
    <w:rsid w:val="004B34EC"/>
    <w:rsid w:val="004C511E"/>
    <w:rsid w:val="004F5C52"/>
    <w:rsid w:val="00516A2B"/>
    <w:rsid w:val="005456C7"/>
    <w:rsid w:val="00565094"/>
    <w:rsid w:val="00590D5F"/>
    <w:rsid w:val="005D4190"/>
    <w:rsid w:val="005E4D58"/>
    <w:rsid w:val="005F118A"/>
    <w:rsid w:val="00612578"/>
    <w:rsid w:val="00630935"/>
    <w:rsid w:val="0063260C"/>
    <w:rsid w:val="006A0119"/>
    <w:rsid w:val="00700927"/>
    <w:rsid w:val="007101B1"/>
    <w:rsid w:val="00792E11"/>
    <w:rsid w:val="007A6C6C"/>
    <w:rsid w:val="008076EA"/>
    <w:rsid w:val="00831BE8"/>
    <w:rsid w:val="00855746"/>
    <w:rsid w:val="00882408"/>
    <w:rsid w:val="00932499"/>
    <w:rsid w:val="00933893"/>
    <w:rsid w:val="00977BA9"/>
    <w:rsid w:val="009C0F2B"/>
    <w:rsid w:val="009D2622"/>
    <w:rsid w:val="009F5FC5"/>
    <w:rsid w:val="00A27364"/>
    <w:rsid w:val="00A33118"/>
    <w:rsid w:val="00A665D8"/>
    <w:rsid w:val="00A93647"/>
    <w:rsid w:val="00B0039B"/>
    <w:rsid w:val="00B1539C"/>
    <w:rsid w:val="00B17619"/>
    <w:rsid w:val="00B70A94"/>
    <w:rsid w:val="00B974D1"/>
    <w:rsid w:val="00BA3F46"/>
    <w:rsid w:val="00BD4D63"/>
    <w:rsid w:val="00BF39A4"/>
    <w:rsid w:val="00C0366F"/>
    <w:rsid w:val="00C06551"/>
    <w:rsid w:val="00C45D98"/>
    <w:rsid w:val="00C50E57"/>
    <w:rsid w:val="00C63C65"/>
    <w:rsid w:val="00C84E6F"/>
    <w:rsid w:val="00C84ED5"/>
    <w:rsid w:val="00CA31E6"/>
    <w:rsid w:val="00CA57D7"/>
    <w:rsid w:val="00CB74D6"/>
    <w:rsid w:val="00CD441D"/>
    <w:rsid w:val="00D2592C"/>
    <w:rsid w:val="00D71E6D"/>
    <w:rsid w:val="00D84977"/>
    <w:rsid w:val="00E228BB"/>
    <w:rsid w:val="00E47E51"/>
    <w:rsid w:val="00E65C12"/>
    <w:rsid w:val="00E832FD"/>
    <w:rsid w:val="00F374F8"/>
    <w:rsid w:val="00F50B9B"/>
    <w:rsid w:val="00F639BD"/>
    <w:rsid w:val="00F80188"/>
    <w:rsid w:val="00F90ECC"/>
    <w:rsid w:val="00F94DA1"/>
  </w:rsids>
  <m:mathPr>
    <m:mathFont m:val="Cambria Math"/>
    <m:brkBin m:val="before"/>
    <m:brkBinSub m:val="--"/>
    <m:smallFrac m:val="0"/>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76201F"/>
  <w15:chartTrackingRefBased/>
  <w15:docId w15:val="{538C3CEE-AF0C-42BE-808E-314E3562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link w:val="Titre1Car"/>
    <w:uiPriority w:val="9"/>
    <w:qFormat/>
    <w:rsid w:val="00590D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B0039B"/>
    <w:rPr>
      <w:color w:val="0563C1" w:themeColor="hyperlink"/>
      <w:u w:val="single"/>
    </w:rPr>
  </w:style>
  <w:style w:type="character" w:customStyle="1" w:styleId="Mentionnonrsolue1">
    <w:name w:val="Mention non résolue1"/>
    <w:basedOn w:val="Policepardfaut"/>
    <w:uiPriority w:val="99"/>
    <w:semiHidden/>
    <w:unhideWhenUsed/>
    <w:rsid w:val="00B0039B"/>
    <w:rPr>
      <w:color w:val="605E5C"/>
      <w:shd w:val="clear" w:color="auto" w:fill="E1DFDD"/>
    </w:rPr>
  </w:style>
  <w:style w:type="paragraph" w:styleId="Paragraphedeliste">
    <w:name w:val="List Paragraph"/>
    <w:basedOn w:val="Normal"/>
    <w:uiPriority w:val="34"/>
    <w:qFormat/>
    <w:rsid w:val="00B17619"/>
    <w:pPr>
      <w:ind w:left="720"/>
      <w:contextualSpacing/>
    </w:pPr>
  </w:style>
  <w:style w:type="paragraph" w:styleId="En-tte">
    <w:name w:val="header"/>
    <w:basedOn w:val="Normal"/>
    <w:link w:val="En-tteCar"/>
    <w:uiPriority w:val="99"/>
    <w:unhideWhenUsed/>
    <w:rsid w:val="00D71E6D"/>
    <w:pPr>
      <w:tabs>
        <w:tab w:val="center" w:pos="4536"/>
        <w:tab w:val="right" w:pos="9072"/>
      </w:tabs>
      <w:spacing w:after="0" w:line="240" w:lineRule="auto"/>
    </w:pPr>
  </w:style>
  <w:style w:type="character" w:customStyle="1" w:styleId="En-tteCar">
    <w:name w:val="En-tête Car"/>
    <w:basedOn w:val="Policepardfaut"/>
    <w:link w:val="En-tte"/>
    <w:uiPriority w:val="99"/>
    <w:rsid w:val="00D71E6D"/>
  </w:style>
  <w:style w:type="paragraph" w:styleId="Pieddepage">
    <w:name w:val="footer"/>
    <w:basedOn w:val="Normal"/>
    <w:link w:val="PieddepageCar"/>
    <w:uiPriority w:val="99"/>
    <w:unhideWhenUsed/>
    <w:rsid w:val="00D71E6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1E6D"/>
  </w:style>
  <w:style w:type="paragraph" w:styleId="Notedebasdepage">
    <w:name w:val="footnote text"/>
    <w:basedOn w:val="Normal"/>
    <w:link w:val="NotedebasdepageCar"/>
    <w:uiPriority w:val="99"/>
    <w:semiHidden/>
    <w:unhideWhenUsed/>
    <w:rsid w:val="00C06551"/>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C06551"/>
    <w:rPr>
      <w:sz w:val="20"/>
      <w:szCs w:val="20"/>
    </w:rPr>
  </w:style>
  <w:style w:type="character" w:styleId="Appelnotedebasdep">
    <w:name w:val="footnote reference"/>
    <w:basedOn w:val="Policepardfaut"/>
    <w:uiPriority w:val="99"/>
    <w:semiHidden/>
    <w:unhideWhenUsed/>
    <w:rsid w:val="00C06551"/>
    <w:rPr>
      <w:vertAlign w:val="superscript"/>
    </w:rPr>
  </w:style>
  <w:style w:type="character" w:customStyle="1" w:styleId="Titre1Car">
    <w:name w:val="Titre 1 Car"/>
    <w:basedOn w:val="Policepardfaut"/>
    <w:link w:val="Titre1"/>
    <w:uiPriority w:val="9"/>
    <w:rsid w:val="00590D5F"/>
    <w:rPr>
      <w:rFonts w:ascii="Times New Roman" w:eastAsia="Times New Roman" w:hAnsi="Times New Roman" w:cs="Times New Roman"/>
      <w:b/>
      <w:bCs/>
      <w:kern w:val="36"/>
      <w:sz w:val="48"/>
      <w:szCs w:val="48"/>
      <w:lang w:eastAsia="fr-FR"/>
    </w:rPr>
  </w:style>
  <w:style w:type="character" w:customStyle="1" w:styleId="addmd">
    <w:name w:val="addmd"/>
    <w:basedOn w:val="Policepardfaut"/>
    <w:rsid w:val="00590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887856">
      <w:bodyDiv w:val="1"/>
      <w:marLeft w:val="0"/>
      <w:marRight w:val="0"/>
      <w:marTop w:val="0"/>
      <w:marBottom w:val="0"/>
      <w:divBdr>
        <w:top w:val="none" w:sz="0" w:space="0" w:color="auto"/>
        <w:left w:val="none" w:sz="0" w:space="0" w:color="auto"/>
        <w:bottom w:val="none" w:sz="0" w:space="0" w:color="auto"/>
        <w:right w:val="none" w:sz="0" w:space="0" w:color="auto"/>
      </w:divBdr>
    </w:div>
    <w:div w:id="2118523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809714@student.uwtsd.ac.uk" TargetMode="External"/><Relationship Id="rId14" Type="http://schemas.openxmlformats.org/officeDocument/2006/relationships/header" Target="header3.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F26CD-2121-4819-99CF-1CAF87240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1120</Words>
  <Characters>6166</Characters>
  <Application>Microsoft Office Word</Application>
  <DocSecurity>0</DocSecurity>
  <Lines>51</Lines>
  <Paragraphs>14</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younes youyou</dc:creator>
  <cp:keywords/>
  <dc:description/>
  <cp:lastModifiedBy>younes youyou</cp:lastModifiedBy>
  <cp:revision>2</cp:revision>
  <dcterms:created xsi:type="dcterms:W3CDTF">2018-12-21T09:34:00Z</dcterms:created>
  <dcterms:modified xsi:type="dcterms:W3CDTF">2018-12-21T09:34:00Z</dcterms:modified>
</cp:coreProperties>
</file>