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FD1D2" w14:textId="55AAEAA1" w:rsidR="00053D31" w:rsidRDefault="5CA49FAF" w:rsidP="0DAE8C58">
      <w:pPr>
        <w:spacing w:line="257" w:lineRule="auto"/>
      </w:pPr>
      <w:r>
        <w:rPr>
          <w:noProof/>
        </w:rPr>
        <w:drawing>
          <wp:inline distT="0" distB="0" distL="0" distR="0" wp14:anchorId="54FEE63D" wp14:editId="7724AD86">
            <wp:extent cx="2619375" cy="1171575"/>
            <wp:effectExtent l="0" t="0" r="0" b="0"/>
            <wp:docPr id="1174013612" name="drawing" title="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13612" name="Picture 1174013612"/>
                    <pic:cNvPicPr/>
                  </pic:nvPicPr>
                  <pic:blipFill>
                    <a:blip r:embed="rId7">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w14:paraId="1EE802A7" w14:textId="1D75984C" w:rsidR="00053D31" w:rsidRDefault="5CA49FAF" w:rsidP="0DAE8C58">
      <w:pPr>
        <w:spacing w:line="257" w:lineRule="auto"/>
        <w:jc w:val="center"/>
      </w:pPr>
      <w:r w:rsidRPr="0DAE8C58">
        <w:rPr>
          <w:rFonts w:ascii="Calibri" w:eastAsia="Calibri" w:hAnsi="Calibri" w:cs="Calibri"/>
          <w:b/>
          <w:bCs/>
          <w:color w:val="FF0000"/>
          <w:sz w:val="40"/>
          <w:szCs w:val="40"/>
        </w:rPr>
        <w:t xml:space="preserve"> </w:t>
      </w:r>
    </w:p>
    <w:p w14:paraId="583CC87C" w14:textId="03287469" w:rsidR="00053D31" w:rsidRDefault="5CA49FAF" w:rsidP="0DAE8C58">
      <w:pPr>
        <w:spacing w:line="257" w:lineRule="auto"/>
        <w:jc w:val="center"/>
      </w:pPr>
      <w:r w:rsidRPr="0DAE8C58">
        <w:rPr>
          <w:rFonts w:ascii="Calibri" w:eastAsia="Calibri" w:hAnsi="Calibri" w:cs="Calibri"/>
          <w:b/>
          <w:bCs/>
          <w:color w:val="FF0000"/>
          <w:sz w:val="40"/>
          <w:szCs w:val="40"/>
        </w:rPr>
        <w:t xml:space="preserve"> </w:t>
      </w:r>
    </w:p>
    <w:p w14:paraId="35601424" w14:textId="6C1E1CC7" w:rsidR="00053D31" w:rsidRDefault="00053D31" w:rsidP="0DAE8C58">
      <w:pPr>
        <w:spacing w:line="257" w:lineRule="auto"/>
        <w:jc w:val="center"/>
        <w:rPr>
          <w:rFonts w:ascii="Calibri" w:eastAsia="Calibri" w:hAnsi="Calibri" w:cs="Calibri"/>
          <w:b/>
          <w:bCs/>
          <w:color w:val="FF0000"/>
          <w:sz w:val="40"/>
          <w:szCs w:val="40"/>
        </w:rPr>
      </w:pPr>
    </w:p>
    <w:p w14:paraId="7EE991D3" w14:textId="1B8AEB3D" w:rsidR="00053D31" w:rsidRDefault="00053D31" w:rsidP="0DAE8C58">
      <w:pPr>
        <w:spacing w:line="257" w:lineRule="auto"/>
        <w:jc w:val="center"/>
        <w:rPr>
          <w:rFonts w:ascii="Calibri" w:eastAsia="Calibri" w:hAnsi="Calibri" w:cs="Calibri"/>
          <w:b/>
          <w:bCs/>
          <w:color w:val="FF0000"/>
          <w:sz w:val="40"/>
          <w:szCs w:val="40"/>
        </w:rPr>
      </w:pPr>
    </w:p>
    <w:p w14:paraId="6F536207" w14:textId="61B3F967" w:rsidR="00053D31" w:rsidRDefault="5CA49FAF" w:rsidP="0DAE8C58">
      <w:pPr>
        <w:spacing w:line="257" w:lineRule="auto"/>
        <w:jc w:val="center"/>
      </w:pPr>
      <w:r w:rsidRPr="0DAE8C58">
        <w:rPr>
          <w:rFonts w:ascii="Calibri" w:eastAsia="Calibri" w:hAnsi="Calibri" w:cs="Calibri"/>
          <w:b/>
          <w:bCs/>
          <w:color w:val="FF0000"/>
          <w:sz w:val="40"/>
          <w:szCs w:val="40"/>
        </w:rPr>
        <w:t xml:space="preserve"> </w:t>
      </w:r>
    </w:p>
    <w:p w14:paraId="74D29376" w14:textId="074B132C" w:rsidR="00053D31" w:rsidRDefault="56FC01CC" w:rsidP="0DAE8C58">
      <w:pPr>
        <w:spacing w:line="360" w:lineRule="auto"/>
        <w:jc w:val="center"/>
        <w:rPr>
          <w:b/>
          <w:bCs/>
          <w:sz w:val="36"/>
          <w:szCs w:val="36"/>
        </w:rPr>
      </w:pPr>
      <w:r w:rsidRPr="0DAE8C58">
        <w:rPr>
          <w:b/>
          <w:bCs/>
          <w:sz w:val="36"/>
          <w:szCs w:val="36"/>
        </w:rPr>
        <w:t>Understanding the importance of Stakeholder Engagement in successful commencement and completion of project.</w:t>
      </w:r>
    </w:p>
    <w:p w14:paraId="76C7DF34" w14:textId="091E8C23" w:rsidR="00053D31" w:rsidRDefault="5CA49FAF" w:rsidP="0DAE8C58">
      <w:pPr>
        <w:spacing w:line="257" w:lineRule="auto"/>
      </w:pPr>
      <w:r w:rsidRPr="0DAE8C58">
        <w:rPr>
          <w:rFonts w:ascii="Arial" w:eastAsia="Arial" w:hAnsi="Arial" w:cs="Arial"/>
          <w:sz w:val="22"/>
          <w:szCs w:val="22"/>
        </w:rPr>
        <w:t xml:space="preserve"> </w:t>
      </w:r>
    </w:p>
    <w:p w14:paraId="0358FFA1" w14:textId="1C0744EC" w:rsidR="00053D31" w:rsidRDefault="5CA49FAF" w:rsidP="0DAE8C58">
      <w:pPr>
        <w:spacing w:line="257" w:lineRule="auto"/>
      </w:pPr>
      <w:r w:rsidRPr="0DAE8C58">
        <w:rPr>
          <w:rFonts w:ascii="Arial" w:eastAsia="Arial" w:hAnsi="Arial" w:cs="Arial"/>
          <w:sz w:val="22"/>
          <w:szCs w:val="22"/>
        </w:rPr>
        <w:t xml:space="preserve"> </w:t>
      </w:r>
    </w:p>
    <w:p w14:paraId="2AEF49D8" w14:textId="6A02AAA2" w:rsidR="00053D31" w:rsidRDefault="65E01AD0" w:rsidP="7493849E">
      <w:pPr>
        <w:spacing w:line="257" w:lineRule="auto"/>
        <w:jc w:val="center"/>
        <w:rPr>
          <w:rFonts w:ascii="Calibri" w:eastAsia="Calibri" w:hAnsi="Calibri" w:cs="Calibri"/>
          <w:sz w:val="22"/>
          <w:szCs w:val="22"/>
        </w:rPr>
      </w:pPr>
      <w:r w:rsidRPr="7493849E">
        <w:rPr>
          <w:rFonts w:ascii="Calibri" w:eastAsia="Calibri" w:hAnsi="Calibri" w:cs="Calibri"/>
          <w:sz w:val="96"/>
          <w:szCs w:val="96"/>
        </w:rPr>
        <w:t xml:space="preserve"> </w:t>
      </w:r>
      <w:r w:rsidR="698411F9" w:rsidRPr="7493849E">
        <w:rPr>
          <w:rFonts w:ascii="Calibri" w:eastAsia="Calibri" w:hAnsi="Calibri" w:cs="Calibri"/>
          <w:b/>
          <w:bCs/>
          <w:sz w:val="30"/>
          <w:szCs w:val="30"/>
        </w:rPr>
        <w:t>INDIVIDUAL REPORT</w:t>
      </w:r>
    </w:p>
    <w:p w14:paraId="3C23E5F0" w14:textId="4ECBDAAA" w:rsidR="65E01AD0" w:rsidRDefault="65E01AD0" w:rsidP="7493849E">
      <w:pPr>
        <w:spacing w:line="257" w:lineRule="auto"/>
        <w:jc w:val="center"/>
      </w:pPr>
      <w:r w:rsidRPr="7493849E">
        <w:rPr>
          <w:rFonts w:ascii="Calibri" w:eastAsia="Calibri" w:hAnsi="Calibri" w:cs="Calibri"/>
          <w:sz w:val="96"/>
          <w:szCs w:val="96"/>
        </w:rPr>
        <w:t xml:space="preserve"> </w:t>
      </w:r>
    </w:p>
    <w:p w14:paraId="38E5729A" w14:textId="58F9FF21" w:rsidR="7493849E" w:rsidRDefault="7493849E" w:rsidP="7493849E">
      <w:pPr>
        <w:spacing w:line="276" w:lineRule="auto"/>
        <w:rPr>
          <w:rFonts w:ascii="Arial" w:eastAsia="Arial" w:hAnsi="Arial" w:cs="Arial"/>
          <w:b/>
          <w:bCs/>
          <w:sz w:val="22"/>
          <w:szCs w:val="22"/>
        </w:rPr>
      </w:pPr>
    </w:p>
    <w:p w14:paraId="004608B7" w14:textId="77777777" w:rsidR="00035E02" w:rsidRDefault="00035E02" w:rsidP="7493849E">
      <w:pPr>
        <w:spacing w:line="276" w:lineRule="auto"/>
        <w:rPr>
          <w:rFonts w:ascii="Arial" w:eastAsia="Arial" w:hAnsi="Arial" w:cs="Arial"/>
          <w:b/>
          <w:bCs/>
          <w:sz w:val="22"/>
          <w:szCs w:val="22"/>
        </w:rPr>
      </w:pPr>
    </w:p>
    <w:p w14:paraId="513488D0" w14:textId="77777777" w:rsidR="00035E02" w:rsidRDefault="00035E02" w:rsidP="7493849E">
      <w:pPr>
        <w:spacing w:line="276" w:lineRule="auto"/>
        <w:rPr>
          <w:rFonts w:ascii="Arial" w:eastAsia="Arial" w:hAnsi="Arial" w:cs="Arial"/>
          <w:b/>
          <w:bCs/>
          <w:sz w:val="22"/>
          <w:szCs w:val="22"/>
        </w:rPr>
      </w:pPr>
    </w:p>
    <w:p w14:paraId="07724BA4" w14:textId="77777777" w:rsidR="00035E02" w:rsidRDefault="00035E02" w:rsidP="7493849E">
      <w:pPr>
        <w:spacing w:line="276" w:lineRule="auto"/>
        <w:rPr>
          <w:rFonts w:ascii="Arial" w:eastAsia="Arial" w:hAnsi="Arial" w:cs="Arial"/>
          <w:b/>
          <w:bCs/>
          <w:sz w:val="22"/>
          <w:szCs w:val="22"/>
        </w:rPr>
      </w:pPr>
    </w:p>
    <w:p w14:paraId="315EE051" w14:textId="77777777" w:rsidR="00035E02" w:rsidRDefault="00035E02" w:rsidP="7493849E">
      <w:pPr>
        <w:spacing w:line="276" w:lineRule="auto"/>
        <w:rPr>
          <w:rFonts w:ascii="Arial" w:eastAsia="Arial" w:hAnsi="Arial" w:cs="Arial"/>
          <w:b/>
          <w:bCs/>
          <w:sz w:val="22"/>
          <w:szCs w:val="22"/>
        </w:rPr>
      </w:pPr>
    </w:p>
    <w:p w14:paraId="15C80033" w14:textId="77777777" w:rsidR="00035E02" w:rsidRDefault="00035E02" w:rsidP="7493849E">
      <w:pPr>
        <w:spacing w:line="276" w:lineRule="auto"/>
        <w:rPr>
          <w:rFonts w:ascii="Arial" w:eastAsia="Arial" w:hAnsi="Arial" w:cs="Arial"/>
          <w:b/>
          <w:bCs/>
          <w:sz w:val="22"/>
          <w:szCs w:val="22"/>
        </w:rPr>
      </w:pPr>
    </w:p>
    <w:p w14:paraId="75A82905" w14:textId="77777777" w:rsidR="00035E02" w:rsidRDefault="00035E02" w:rsidP="7493849E">
      <w:pPr>
        <w:spacing w:line="276" w:lineRule="auto"/>
        <w:rPr>
          <w:rFonts w:ascii="Arial" w:eastAsia="Arial" w:hAnsi="Arial" w:cs="Arial"/>
          <w:b/>
          <w:bCs/>
          <w:sz w:val="22"/>
          <w:szCs w:val="22"/>
        </w:rPr>
      </w:pPr>
    </w:p>
    <w:p w14:paraId="1EE48F3A" w14:textId="4B879EAE" w:rsidR="00053D31" w:rsidRDefault="5CA49FAF" w:rsidP="0DAE8C58">
      <w:pPr>
        <w:spacing w:line="276" w:lineRule="auto"/>
      </w:pPr>
      <w:r w:rsidRPr="0DAE8C58">
        <w:rPr>
          <w:rFonts w:ascii="Arial" w:eastAsia="Arial" w:hAnsi="Arial" w:cs="Arial"/>
          <w:b/>
          <w:bCs/>
          <w:sz w:val="22"/>
          <w:szCs w:val="22"/>
        </w:rPr>
        <w:t>Student Name: ROSA PIMINCHUMO DE ZARCZYNSKI</w:t>
      </w:r>
    </w:p>
    <w:p w14:paraId="4264C6C9" w14:textId="5C040E8F" w:rsidR="00053D31" w:rsidRDefault="5CA49FAF" w:rsidP="0DAE8C58">
      <w:pPr>
        <w:spacing w:line="276" w:lineRule="auto"/>
      </w:pPr>
      <w:r w:rsidRPr="0DAE8C58">
        <w:rPr>
          <w:rFonts w:ascii="Arial" w:eastAsia="Arial" w:hAnsi="Arial" w:cs="Arial"/>
          <w:b/>
          <w:bCs/>
          <w:sz w:val="22"/>
          <w:szCs w:val="22"/>
        </w:rPr>
        <w:t>Student ID: 2436125</w:t>
      </w:r>
    </w:p>
    <w:p w14:paraId="3D15BB39" w14:textId="611AA3DF" w:rsidR="00053D31" w:rsidRDefault="5CA49FAF" w:rsidP="0DAE8C58">
      <w:pPr>
        <w:spacing w:line="276" w:lineRule="auto"/>
      </w:pPr>
      <w:r w:rsidRPr="0DAE8C58">
        <w:rPr>
          <w:rFonts w:ascii="Arial" w:eastAsia="Arial" w:hAnsi="Arial" w:cs="Arial"/>
          <w:b/>
          <w:bCs/>
          <w:sz w:val="22"/>
          <w:szCs w:val="22"/>
        </w:rPr>
        <w:t>Module Code: LCLM</w:t>
      </w:r>
      <w:r w:rsidR="17C4DF21" w:rsidRPr="0DAE8C58">
        <w:rPr>
          <w:rFonts w:ascii="Arial" w:eastAsia="Arial" w:hAnsi="Arial" w:cs="Arial"/>
          <w:b/>
          <w:bCs/>
          <w:sz w:val="22"/>
          <w:szCs w:val="22"/>
        </w:rPr>
        <w:t>5</w:t>
      </w:r>
      <w:r w:rsidRPr="0DAE8C58">
        <w:rPr>
          <w:rFonts w:ascii="Arial" w:eastAsia="Arial" w:hAnsi="Arial" w:cs="Arial"/>
          <w:b/>
          <w:bCs/>
          <w:sz w:val="22"/>
          <w:szCs w:val="22"/>
        </w:rPr>
        <w:t>001</w:t>
      </w:r>
    </w:p>
    <w:p w14:paraId="4D16DCF8" w14:textId="030DDF3A" w:rsidR="00053D31" w:rsidRDefault="5CA49FAF" w:rsidP="0DAE8C58">
      <w:pPr>
        <w:spacing w:line="276" w:lineRule="auto"/>
      </w:pPr>
      <w:r w:rsidRPr="0DAE8C58">
        <w:rPr>
          <w:rFonts w:ascii="Arial" w:eastAsia="Arial" w:hAnsi="Arial" w:cs="Arial"/>
          <w:b/>
          <w:bCs/>
          <w:sz w:val="22"/>
          <w:szCs w:val="22"/>
        </w:rPr>
        <w:t xml:space="preserve">Module: </w:t>
      </w:r>
      <w:r w:rsidR="288D0EE0" w:rsidRPr="0DAE8C58">
        <w:rPr>
          <w:rFonts w:ascii="Arial" w:eastAsia="Arial" w:hAnsi="Arial" w:cs="Arial"/>
          <w:b/>
          <w:bCs/>
          <w:sz w:val="22"/>
          <w:szCs w:val="22"/>
        </w:rPr>
        <w:t>Understanding and Engaging Stakeholders</w:t>
      </w:r>
    </w:p>
    <w:p w14:paraId="0D30CBBC" w14:textId="4F3A8B18" w:rsidR="00035E02" w:rsidRPr="00035E02" w:rsidRDefault="5CA49FAF" w:rsidP="00035E02">
      <w:pPr>
        <w:spacing w:line="257" w:lineRule="auto"/>
        <w:rPr>
          <w:rFonts w:ascii="Arial" w:eastAsia="Arial" w:hAnsi="Arial" w:cs="Arial"/>
          <w:sz w:val="22"/>
          <w:szCs w:val="22"/>
        </w:rPr>
      </w:pPr>
      <w:r w:rsidRPr="0DAE8C58">
        <w:rPr>
          <w:rFonts w:ascii="Arial" w:eastAsia="Arial" w:hAnsi="Arial" w:cs="Arial"/>
          <w:b/>
          <w:bCs/>
          <w:sz w:val="22"/>
          <w:szCs w:val="22"/>
        </w:rPr>
        <w:t>Lecturer:</w:t>
      </w:r>
      <w:r w:rsidRPr="0DAE8C58">
        <w:rPr>
          <w:rFonts w:ascii="Arial" w:eastAsia="Arial" w:hAnsi="Arial" w:cs="Arial"/>
          <w:color w:val="242130"/>
          <w:sz w:val="22"/>
          <w:szCs w:val="22"/>
        </w:rPr>
        <w:t xml:space="preserve"> </w:t>
      </w:r>
      <w:r w:rsidR="0B4F55CA" w:rsidRPr="0DAE8C58">
        <w:rPr>
          <w:rFonts w:ascii="Arial" w:eastAsia="Arial" w:hAnsi="Arial" w:cs="Arial"/>
          <w:b/>
          <w:bCs/>
          <w:color w:val="000000" w:themeColor="text1"/>
          <w:sz w:val="23"/>
          <w:szCs w:val="23"/>
          <w:lang w:val="en-US"/>
        </w:rPr>
        <w:t>Eric Osei Nadeem Mirza</w:t>
      </w:r>
    </w:p>
    <w:p w14:paraId="6079E188" w14:textId="77777777" w:rsidR="00035E02" w:rsidRDefault="00035E02" w:rsidP="0DAE8C58">
      <w:pPr>
        <w:spacing w:line="360" w:lineRule="auto"/>
        <w:jc w:val="center"/>
        <w:rPr>
          <w:rFonts w:ascii="Arial" w:eastAsia="Arial" w:hAnsi="Arial" w:cs="Arial"/>
          <w:b/>
          <w:bCs/>
          <w:color w:val="000000" w:themeColor="text1"/>
          <w:sz w:val="22"/>
          <w:szCs w:val="22"/>
          <w:lang w:val="en-US"/>
        </w:rPr>
      </w:pPr>
    </w:p>
    <w:p w14:paraId="1A835DD0" w14:textId="24049FF9" w:rsidR="117DCC2E" w:rsidRDefault="117DCC2E" w:rsidP="0DAE8C58">
      <w:pPr>
        <w:spacing w:line="360" w:lineRule="auto"/>
        <w:jc w:val="center"/>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Table of Contents</w:t>
      </w:r>
    </w:p>
    <w:p w14:paraId="7521AF56" w14:textId="7DB0A42D" w:rsidR="0DAE8C58" w:rsidRDefault="0DAE8C58" w:rsidP="0DAE8C58">
      <w:pPr>
        <w:spacing w:line="360" w:lineRule="auto"/>
        <w:jc w:val="both"/>
        <w:rPr>
          <w:rFonts w:ascii="Arial" w:eastAsia="Arial" w:hAnsi="Arial" w:cs="Arial"/>
          <w:color w:val="000000" w:themeColor="text1"/>
          <w:sz w:val="22"/>
          <w:szCs w:val="22"/>
        </w:rPr>
      </w:pPr>
    </w:p>
    <w:p w14:paraId="72E54075" w14:textId="05B975F5" w:rsidR="117DCC2E" w:rsidRDefault="117DCC2E" w:rsidP="0DAE8C58">
      <w:pPr>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1.0.</w:t>
      </w:r>
      <w:r>
        <w:tab/>
      </w:r>
      <w:r w:rsidRPr="0DAE8C58">
        <w:rPr>
          <w:rFonts w:ascii="Arial" w:eastAsia="Arial" w:hAnsi="Arial" w:cs="Arial"/>
          <w:b/>
          <w:bCs/>
          <w:color w:val="000000" w:themeColor="text1"/>
          <w:sz w:val="22"/>
          <w:szCs w:val="22"/>
          <w:lang w:val="en-US"/>
        </w:rPr>
        <w:t>Introduction to the Chosen Organization</w:t>
      </w:r>
    </w:p>
    <w:p w14:paraId="500DFF67" w14:textId="069AE735" w:rsidR="117DCC2E" w:rsidRDefault="117DCC2E" w:rsidP="0DAE8C58">
      <w:pPr>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2.0</w:t>
      </w:r>
      <w:r>
        <w:tab/>
      </w:r>
      <w:r w:rsidRPr="0DAE8C58">
        <w:rPr>
          <w:rFonts w:ascii="Arial" w:eastAsia="Arial" w:hAnsi="Arial" w:cs="Arial"/>
          <w:b/>
          <w:bCs/>
          <w:color w:val="000000" w:themeColor="text1"/>
          <w:sz w:val="22"/>
          <w:szCs w:val="22"/>
          <w:lang w:val="en-US"/>
        </w:rPr>
        <w:t>Smart objectives</w:t>
      </w:r>
    </w:p>
    <w:p w14:paraId="1AE9C64B" w14:textId="603B0F71" w:rsidR="117DCC2E" w:rsidRDefault="117DCC2E" w:rsidP="0DAE8C58">
      <w:pPr>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3.0</w:t>
      </w:r>
      <w:r>
        <w:tab/>
      </w:r>
      <w:r w:rsidRPr="0DAE8C58">
        <w:rPr>
          <w:rFonts w:ascii="Arial" w:eastAsia="Arial" w:hAnsi="Arial" w:cs="Arial"/>
          <w:b/>
          <w:bCs/>
          <w:color w:val="000000" w:themeColor="text1"/>
          <w:sz w:val="22"/>
          <w:szCs w:val="22"/>
          <w:lang w:val="en-US"/>
        </w:rPr>
        <w:t>Identifying the list of Key internal and external stakeholders</w:t>
      </w:r>
    </w:p>
    <w:p w14:paraId="23C506E9" w14:textId="64401FF8" w:rsidR="117DCC2E" w:rsidRDefault="117DCC2E" w:rsidP="0DAE8C58">
      <w:pPr>
        <w:spacing w:line="360" w:lineRule="auto"/>
        <w:ind w:left="720"/>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 Identification of the stakeholders</w:t>
      </w:r>
    </w:p>
    <w:p w14:paraId="1E267572" w14:textId="2CEB748C" w:rsidR="117DCC2E" w:rsidRDefault="46405B4C" w:rsidP="0DAE8C58">
      <w:pPr>
        <w:spacing w:line="360" w:lineRule="auto"/>
        <w:ind w:left="720"/>
        <w:jc w:val="both"/>
        <w:rPr>
          <w:rFonts w:ascii="Arial" w:eastAsia="Arial" w:hAnsi="Arial" w:cs="Arial"/>
          <w:color w:val="000000" w:themeColor="text1"/>
          <w:sz w:val="22"/>
          <w:szCs w:val="22"/>
        </w:rPr>
      </w:pPr>
      <w:r w:rsidRPr="7493849E">
        <w:rPr>
          <w:rFonts w:ascii="Arial" w:eastAsia="Arial" w:hAnsi="Arial" w:cs="Arial"/>
          <w:b/>
          <w:bCs/>
          <w:color w:val="000000" w:themeColor="text1"/>
          <w:sz w:val="22"/>
          <w:szCs w:val="22"/>
          <w:lang w:val="en-US"/>
        </w:rPr>
        <w:t>- Benefits and challenges</w:t>
      </w:r>
    </w:p>
    <w:p w14:paraId="1B59A318" w14:textId="1399D21E" w:rsidR="117DCC2E" w:rsidRDefault="117DCC2E" w:rsidP="0DAE8C58">
      <w:pPr>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4.0</w:t>
      </w:r>
      <w:r>
        <w:tab/>
      </w:r>
      <w:r w:rsidRPr="0DAE8C58">
        <w:rPr>
          <w:rFonts w:ascii="Arial" w:eastAsia="Arial" w:hAnsi="Arial" w:cs="Arial"/>
          <w:b/>
          <w:bCs/>
          <w:color w:val="000000" w:themeColor="text1"/>
          <w:sz w:val="22"/>
          <w:szCs w:val="22"/>
          <w:lang w:val="en-US"/>
        </w:rPr>
        <w:t>Explanation of the roles and responsibilities of the key stakeholders</w:t>
      </w:r>
    </w:p>
    <w:p w14:paraId="78493D0E" w14:textId="1D7C0905" w:rsidR="117DCC2E" w:rsidRDefault="46405B4C" w:rsidP="0DAE8C58">
      <w:pPr>
        <w:spacing w:line="360" w:lineRule="auto"/>
        <w:ind w:left="720"/>
        <w:jc w:val="both"/>
        <w:rPr>
          <w:rFonts w:ascii="Arial" w:eastAsia="Arial" w:hAnsi="Arial" w:cs="Arial"/>
          <w:color w:val="000000" w:themeColor="text1"/>
          <w:sz w:val="22"/>
          <w:szCs w:val="22"/>
        </w:rPr>
      </w:pPr>
      <w:r w:rsidRPr="7493849E">
        <w:rPr>
          <w:rFonts w:ascii="Arial" w:eastAsia="Arial" w:hAnsi="Arial" w:cs="Arial"/>
          <w:b/>
          <w:bCs/>
          <w:color w:val="000000" w:themeColor="text1"/>
          <w:sz w:val="22"/>
          <w:szCs w:val="22"/>
          <w:lang w:val="en-US"/>
        </w:rPr>
        <w:t>- Communication Plan</w:t>
      </w:r>
    </w:p>
    <w:p w14:paraId="409582C4" w14:textId="2E7E283B" w:rsidR="117DCC2E" w:rsidRDefault="46405B4C" w:rsidP="7493849E">
      <w:pPr>
        <w:spacing w:line="360" w:lineRule="auto"/>
        <w:ind w:left="720"/>
        <w:jc w:val="both"/>
        <w:rPr>
          <w:rFonts w:ascii="Arial" w:eastAsia="Arial" w:hAnsi="Arial" w:cs="Arial"/>
          <w:color w:val="000000" w:themeColor="text1"/>
          <w:sz w:val="22"/>
          <w:szCs w:val="22"/>
        </w:rPr>
      </w:pPr>
      <w:r w:rsidRPr="7493849E">
        <w:rPr>
          <w:rFonts w:ascii="Arial" w:eastAsia="Arial" w:hAnsi="Arial" w:cs="Arial"/>
          <w:b/>
          <w:bCs/>
          <w:color w:val="000000" w:themeColor="text1"/>
          <w:sz w:val="22"/>
          <w:szCs w:val="22"/>
          <w:lang w:val="en-US"/>
        </w:rPr>
        <w:t>- RACI Matrix</w:t>
      </w:r>
    </w:p>
    <w:p w14:paraId="0025A208" w14:textId="7255AE98" w:rsidR="46405B4C" w:rsidRDefault="46405B4C" w:rsidP="7493849E">
      <w:pPr>
        <w:spacing w:line="360" w:lineRule="auto"/>
        <w:jc w:val="both"/>
      </w:pPr>
      <w:r w:rsidRPr="7493849E">
        <w:rPr>
          <w:rFonts w:ascii="Arial" w:eastAsia="Arial" w:hAnsi="Arial" w:cs="Arial"/>
          <w:b/>
          <w:bCs/>
          <w:color w:val="000000" w:themeColor="text1"/>
          <w:sz w:val="22"/>
          <w:szCs w:val="22"/>
          <w:lang w:val="en-US"/>
        </w:rPr>
        <w:t>5.0</w:t>
      </w:r>
      <w:r>
        <w:tab/>
      </w:r>
      <w:r w:rsidR="372B436D" w:rsidRPr="7493849E">
        <w:rPr>
          <w:rFonts w:ascii="Arial" w:eastAsia="Arial" w:hAnsi="Arial" w:cs="Arial"/>
          <w:b/>
          <w:bCs/>
          <w:color w:val="000000" w:themeColor="text1"/>
          <w:sz w:val="22"/>
          <w:szCs w:val="22"/>
          <w:lang w:val="en-US"/>
        </w:rPr>
        <w:t xml:space="preserve">Critical Explanation </w:t>
      </w:r>
      <w:r w:rsidR="38C2B168" w:rsidRPr="7493849E">
        <w:rPr>
          <w:rFonts w:ascii="Arial" w:eastAsia="Arial" w:hAnsi="Arial" w:cs="Arial"/>
          <w:b/>
          <w:bCs/>
          <w:color w:val="000000" w:themeColor="text1"/>
          <w:sz w:val="22"/>
          <w:szCs w:val="22"/>
          <w:lang w:val="en-US"/>
        </w:rPr>
        <w:t>of the Stakeholder Engagement Process</w:t>
      </w:r>
    </w:p>
    <w:p w14:paraId="57126D96" w14:textId="17166980" w:rsidR="0ED48A9D" w:rsidRDefault="0ED48A9D" w:rsidP="7493849E">
      <w:pPr>
        <w:spacing w:line="360" w:lineRule="auto"/>
        <w:ind w:firstLine="720"/>
        <w:jc w:val="both"/>
      </w:pPr>
      <w:r w:rsidRPr="7493849E">
        <w:rPr>
          <w:b/>
          <w:bCs/>
          <w:color w:val="0B0C0C"/>
          <w:sz w:val="22"/>
          <w:szCs w:val="22"/>
          <w:lang w:val="en-US"/>
        </w:rPr>
        <w:t>Managing Conflicts Using Structured Approaches</w:t>
      </w:r>
    </w:p>
    <w:p w14:paraId="67FA44B1" w14:textId="58110C22" w:rsidR="0ED48A9D" w:rsidRDefault="0ED48A9D" w:rsidP="7493849E">
      <w:pPr>
        <w:spacing w:line="360" w:lineRule="auto"/>
        <w:ind w:firstLine="720"/>
        <w:jc w:val="both"/>
      </w:pPr>
      <w:r w:rsidRPr="7493849E">
        <w:rPr>
          <w:rFonts w:ascii="Arial" w:eastAsia="Arial" w:hAnsi="Arial" w:cs="Arial"/>
          <w:b/>
          <w:bCs/>
          <w:color w:val="000000" w:themeColor="text1"/>
          <w:sz w:val="22"/>
          <w:szCs w:val="22"/>
          <w:lang w:val="en-US"/>
        </w:rPr>
        <w:t xml:space="preserve">Evaluation of the Impact of Sustainable Stakeholder Engagement on Tesco’s </w:t>
      </w:r>
      <w:r>
        <w:tab/>
      </w:r>
      <w:r w:rsidRPr="7493849E">
        <w:rPr>
          <w:rFonts w:ascii="Arial" w:eastAsia="Arial" w:hAnsi="Arial" w:cs="Arial"/>
          <w:b/>
          <w:bCs/>
          <w:color w:val="000000" w:themeColor="text1"/>
          <w:sz w:val="22"/>
          <w:szCs w:val="22"/>
          <w:lang w:val="en-US"/>
        </w:rPr>
        <w:t>Business Performance</w:t>
      </w:r>
    </w:p>
    <w:p w14:paraId="75B31450" w14:textId="594696A4" w:rsidR="117DCC2E" w:rsidRDefault="117DCC2E" w:rsidP="0DAE8C58">
      <w:pPr>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6.0</w:t>
      </w:r>
      <w:r>
        <w:tab/>
      </w:r>
      <w:r w:rsidRPr="0DAE8C58">
        <w:rPr>
          <w:rFonts w:ascii="Arial" w:eastAsia="Arial" w:hAnsi="Arial" w:cs="Arial"/>
          <w:b/>
          <w:bCs/>
          <w:color w:val="000000" w:themeColor="text1"/>
          <w:sz w:val="22"/>
          <w:szCs w:val="22"/>
          <w:lang w:val="en-US"/>
        </w:rPr>
        <w:t>Recommendation</w:t>
      </w:r>
    </w:p>
    <w:p w14:paraId="75D1D301" w14:textId="6B6F9C90" w:rsidR="4AF4834B" w:rsidRDefault="4AF4834B" w:rsidP="0DAE8C58">
      <w:pPr>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7.0</w:t>
      </w:r>
      <w:r>
        <w:tab/>
      </w:r>
      <w:r w:rsidR="117DCC2E" w:rsidRPr="0DAE8C58">
        <w:rPr>
          <w:rFonts w:ascii="Arial" w:eastAsia="Arial" w:hAnsi="Arial" w:cs="Arial"/>
          <w:b/>
          <w:bCs/>
          <w:color w:val="000000" w:themeColor="text1"/>
          <w:sz w:val="22"/>
          <w:szCs w:val="22"/>
          <w:lang w:val="en-US"/>
        </w:rPr>
        <w:t>Conclusion</w:t>
      </w:r>
    </w:p>
    <w:p w14:paraId="551C2DAE" w14:textId="0059E533" w:rsidR="008A1341" w:rsidRDefault="008A1341" w:rsidP="0DAE8C58">
      <w:pPr>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8.0</w:t>
      </w:r>
      <w:r>
        <w:tab/>
      </w:r>
      <w:r w:rsidR="117DCC2E" w:rsidRPr="0DAE8C58">
        <w:rPr>
          <w:rFonts w:ascii="Arial" w:eastAsia="Arial" w:hAnsi="Arial" w:cs="Arial"/>
          <w:b/>
          <w:bCs/>
          <w:color w:val="000000" w:themeColor="text1"/>
          <w:sz w:val="22"/>
          <w:szCs w:val="22"/>
          <w:lang w:val="en-US"/>
        </w:rPr>
        <w:t>References</w:t>
      </w:r>
    </w:p>
    <w:p w14:paraId="41009497" w14:textId="7EFFF953" w:rsidR="0DAE8C58" w:rsidRDefault="0DAE8C58" w:rsidP="0DAE8C58">
      <w:pPr>
        <w:spacing w:line="360" w:lineRule="auto"/>
        <w:rPr>
          <w:sz w:val="22"/>
          <w:szCs w:val="22"/>
        </w:rPr>
      </w:pPr>
    </w:p>
    <w:p w14:paraId="48DBE192" w14:textId="5ECE89A3" w:rsidR="0DAE8C58" w:rsidRDefault="0DAE8C58" w:rsidP="0DAE8C58">
      <w:pPr>
        <w:spacing w:line="360" w:lineRule="auto"/>
        <w:rPr>
          <w:sz w:val="22"/>
          <w:szCs w:val="22"/>
        </w:rPr>
      </w:pPr>
    </w:p>
    <w:p w14:paraId="1E1AE8CE" w14:textId="40D4A2E7" w:rsidR="0DAE8C58" w:rsidRDefault="0DAE8C58" w:rsidP="0DAE8C58">
      <w:pPr>
        <w:spacing w:line="360" w:lineRule="auto"/>
        <w:rPr>
          <w:sz w:val="22"/>
          <w:szCs w:val="22"/>
        </w:rPr>
      </w:pPr>
    </w:p>
    <w:p w14:paraId="50233A27" w14:textId="4A01E70B" w:rsidR="0DAE8C58" w:rsidRDefault="0DAE8C58" w:rsidP="0DAE8C58">
      <w:pPr>
        <w:spacing w:line="360" w:lineRule="auto"/>
        <w:rPr>
          <w:sz w:val="22"/>
          <w:szCs w:val="22"/>
        </w:rPr>
      </w:pPr>
    </w:p>
    <w:p w14:paraId="1F2DEFF8" w14:textId="74D82D55" w:rsidR="0DAE8C58" w:rsidRDefault="0DAE8C58">
      <w:r>
        <w:br w:type="page"/>
      </w:r>
    </w:p>
    <w:p w14:paraId="0EEFCDAD" w14:textId="251E6DFA" w:rsidR="561FC3D5" w:rsidRDefault="561FC3D5" w:rsidP="0DAE8C58">
      <w:pPr>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lastRenderedPageBreak/>
        <w:t>1.0 Introduction to the Chosen Organization</w:t>
      </w:r>
    </w:p>
    <w:p w14:paraId="688CD5A0" w14:textId="6C1894B6" w:rsidR="0DAE8C58" w:rsidRDefault="3E72D606" w:rsidP="0DAE8C58">
      <w:pPr>
        <w:spacing w:line="360" w:lineRule="auto"/>
        <w:jc w:val="both"/>
      </w:pPr>
      <w:r w:rsidRPr="7493849E">
        <w:rPr>
          <w:rFonts w:ascii="Arial" w:eastAsia="Arial" w:hAnsi="Arial" w:cs="Arial"/>
          <w:color w:val="000000" w:themeColor="text1"/>
          <w:sz w:val="22"/>
          <w:szCs w:val="22"/>
          <w:lang w:val="en-US"/>
        </w:rPr>
        <w:t>TESCO PLC</w:t>
      </w:r>
      <w:r w:rsidR="0815AFC7" w:rsidRPr="7493849E">
        <w:rPr>
          <w:rFonts w:ascii="Arial" w:eastAsia="Arial" w:hAnsi="Arial" w:cs="Arial"/>
          <w:color w:val="000000" w:themeColor="text1"/>
          <w:sz w:val="22"/>
          <w:szCs w:val="22"/>
          <w:lang w:val="en-US"/>
        </w:rPr>
        <w:t xml:space="preserve">, founded in 1919, </w:t>
      </w:r>
      <w:r w:rsidRPr="7493849E">
        <w:rPr>
          <w:rFonts w:ascii="Arial" w:eastAsia="Arial" w:hAnsi="Arial" w:cs="Arial"/>
          <w:color w:val="000000" w:themeColor="text1"/>
          <w:sz w:val="22"/>
          <w:szCs w:val="22"/>
          <w:lang w:val="en-US"/>
        </w:rPr>
        <w:t xml:space="preserve">is one of the </w:t>
      </w:r>
      <w:r w:rsidR="4FACA765" w:rsidRPr="7493849E">
        <w:rPr>
          <w:rFonts w:ascii="Arial" w:eastAsia="Arial" w:hAnsi="Arial" w:cs="Arial"/>
          <w:color w:val="000000" w:themeColor="text1"/>
          <w:sz w:val="22"/>
          <w:szCs w:val="22"/>
          <w:lang w:val="en-US"/>
        </w:rPr>
        <w:t xml:space="preserve">world’s largest and most influential </w:t>
      </w:r>
      <w:r w:rsidRPr="7493849E">
        <w:rPr>
          <w:rFonts w:ascii="Arial" w:eastAsia="Arial" w:hAnsi="Arial" w:cs="Arial"/>
          <w:color w:val="000000" w:themeColor="text1"/>
          <w:sz w:val="22"/>
          <w:szCs w:val="22"/>
          <w:lang w:val="en-US"/>
        </w:rPr>
        <w:t>multinational retail</w:t>
      </w:r>
      <w:r w:rsidR="700BD1B1" w:rsidRPr="7493849E">
        <w:rPr>
          <w:rFonts w:ascii="Arial" w:eastAsia="Arial" w:hAnsi="Arial" w:cs="Arial"/>
          <w:color w:val="000000" w:themeColor="text1"/>
          <w:sz w:val="22"/>
          <w:szCs w:val="22"/>
          <w:lang w:val="en-US"/>
        </w:rPr>
        <w:t xml:space="preserve"> and e-commerce organisations</w:t>
      </w:r>
      <w:r w:rsidR="3C08DF98" w:rsidRPr="7493849E">
        <w:rPr>
          <w:rFonts w:ascii="Arial" w:eastAsia="Arial" w:hAnsi="Arial" w:cs="Arial"/>
          <w:color w:val="000000" w:themeColor="text1"/>
          <w:sz w:val="22"/>
          <w:szCs w:val="22"/>
          <w:lang w:val="en-US"/>
        </w:rPr>
        <w:t>,</w:t>
      </w:r>
      <w:r w:rsidRPr="7493849E">
        <w:rPr>
          <w:rFonts w:ascii="Arial" w:eastAsia="Arial" w:hAnsi="Arial" w:cs="Arial"/>
          <w:color w:val="000000" w:themeColor="text1"/>
          <w:sz w:val="22"/>
          <w:szCs w:val="22"/>
          <w:lang w:val="en-US"/>
        </w:rPr>
        <w:t xml:space="preserve"> headquartered in Welwyn Garden City, England. Founded in 1919 by Jack Cohen, </w:t>
      </w:r>
      <w:r w:rsidR="2C1EFE72" w:rsidRPr="7493849E">
        <w:rPr>
          <w:rFonts w:ascii="Arial" w:eastAsia="Arial" w:hAnsi="Arial" w:cs="Arial"/>
          <w:color w:val="000000" w:themeColor="text1"/>
          <w:sz w:val="22"/>
          <w:szCs w:val="22"/>
          <w:lang w:val="en-US"/>
        </w:rPr>
        <w:t xml:space="preserve">the company originated </w:t>
      </w:r>
      <w:r w:rsidRPr="7493849E">
        <w:rPr>
          <w:rFonts w:ascii="Arial" w:eastAsia="Arial" w:hAnsi="Arial" w:cs="Arial"/>
          <w:color w:val="000000" w:themeColor="text1"/>
          <w:sz w:val="22"/>
          <w:szCs w:val="22"/>
          <w:lang w:val="en-US"/>
        </w:rPr>
        <w:t>as a</w:t>
      </w:r>
      <w:r w:rsidR="29180106" w:rsidRPr="7493849E">
        <w:rPr>
          <w:rFonts w:ascii="Arial" w:eastAsia="Arial" w:hAnsi="Arial" w:cs="Arial"/>
          <w:color w:val="000000" w:themeColor="text1"/>
          <w:sz w:val="22"/>
          <w:szCs w:val="22"/>
          <w:lang w:val="en-US"/>
        </w:rPr>
        <w:t xml:space="preserve"> </w:t>
      </w:r>
      <w:r w:rsidR="26D9D4AE" w:rsidRPr="7493849E">
        <w:rPr>
          <w:rFonts w:ascii="Arial" w:eastAsia="Arial" w:hAnsi="Arial" w:cs="Arial"/>
          <w:color w:val="000000" w:themeColor="text1"/>
          <w:sz w:val="22"/>
          <w:szCs w:val="22"/>
          <w:lang w:val="en-US"/>
        </w:rPr>
        <w:t>modest</w:t>
      </w:r>
      <w:r w:rsidR="29180106" w:rsidRPr="7493849E">
        <w:rPr>
          <w:rFonts w:ascii="Arial" w:eastAsia="Arial" w:hAnsi="Arial" w:cs="Arial"/>
          <w:color w:val="000000" w:themeColor="text1"/>
          <w:sz w:val="22"/>
          <w:szCs w:val="22"/>
          <w:lang w:val="en-US"/>
        </w:rPr>
        <w:t xml:space="preserve"> </w:t>
      </w:r>
      <w:r w:rsidRPr="7493849E">
        <w:rPr>
          <w:rFonts w:ascii="Arial" w:eastAsia="Arial" w:hAnsi="Arial" w:cs="Arial"/>
          <w:color w:val="000000" w:themeColor="text1"/>
          <w:sz w:val="22"/>
          <w:szCs w:val="22"/>
          <w:lang w:val="en-US"/>
        </w:rPr>
        <w:t xml:space="preserve">group of market stalls and has </w:t>
      </w:r>
      <w:r w:rsidR="7CF1FE2C" w:rsidRPr="7493849E">
        <w:rPr>
          <w:rFonts w:ascii="Arial" w:eastAsia="Arial" w:hAnsi="Arial" w:cs="Arial"/>
          <w:color w:val="000000" w:themeColor="text1"/>
          <w:sz w:val="22"/>
          <w:szCs w:val="22"/>
          <w:lang w:val="en-US"/>
        </w:rPr>
        <w:t xml:space="preserve">progressively into </w:t>
      </w:r>
      <w:r w:rsidR="213BF14D" w:rsidRPr="7493849E">
        <w:rPr>
          <w:rFonts w:ascii="Arial" w:eastAsia="Arial" w:hAnsi="Arial" w:cs="Arial"/>
          <w:color w:val="000000" w:themeColor="text1"/>
          <w:sz w:val="22"/>
          <w:szCs w:val="22"/>
          <w:lang w:val="en-US"/>
        </w:rPr>
        <w:t>one of</w:t>
      </w:r>
      <w:r w:rsidR="0C2565C6" w:rsidRPr="7493849E">
        <w:rPr>
          <w:rFonts w:ascii="Arial" w:eastAsia="Arial" w:hAnsi="Arial" w:cs="Arial"/>
          <w:color w:val="000000" w:themeColor="text1"/>
          <w:sz w:val="22"/>
          <w:szCs w:val="22"/>
          <w:lang w:val="en-US"/>
        </w:rPr>
        <w:t xml:space="preserve"> the world’s largest retail</w:t>
      </w:r>
      <w:r w:rsidR="020F1839" w:rsidRPr="7493849E">
        <w:rPr>
          <w:rFonts w:ascii="Arial" w:eastAsia="Arial" w:hAnsi="Arial" w:cs="Arial"/>
          <w:color w:val="000000" w:themeColor="text1"/>
          <w:sz w:val="22"/>
          <w:szCs w:val="22"/>
          <w:lang w:val="en-US"/>
        </w:rPr>
        <w:t>ers</w:t>
      </w:r>
      <w:r w:rsidR="0F63467A" w:rsidRPr="7493849E">
        <w:rPr>
          <w:rFonts w:ascii="Arial" w:eastAsia="Arial" w:hAnsi="Arial" w:cs="Arial"/>
          <w:color w:val="000000" w:themeColor="text1"/>
          <w:sz w:val="22"/>
          <w:szCs w:val="22"/>
          <w:lang w:val="en-US"/>
        </w:rPr>
        <w:t>, operating across Europe and Asia</w:t>
      </w:r>
      <w:r w:rsidR="78EECD9B" w:rsidRPr="7493849E">
        <w:rPr>
          <w:rFonts w:ascii="Arial" w:eastAsia="Arial" w:hAnsi="Arial" w:cs="Arial"/>
          <w:color w:val="000000" w:themeColor="text1"/>
          <w:sz w:val="22"/>
          <w:szCs w:val="22"/>
          <w:lang w:val="en-US"/>
        </w:rPr>
        <w:t xml:space="preserve"> with over 4,000 stores and a rapidly expanding online presence, Tesco has </w:t>
      </w:r>
      <w:r w:rsidR="22AA12C4" w:rsidRPr="7493849E">
        <w:rPr>
          <w:rFonts w:ascii="Arial" w:eastAsia="Arial" w:hAnsi="Arial" w:cs="Arial"/>
          <w:color w:val="000000" w:themeColor="text1"/>
          <w:sz w:val="22"/>
          <w:szCs w:val="22"/>
          <w:lang w:val="en-US"/>
        </w:rPr>
        <w:t>invested in digital innovation to enhance customer experience and operational efficiency.</w:t>
      </w:r>
      <w:r w:rsidR="6F1B6EDE" w:rsidRPr="7493849E">
        <w:rPr>
          <w:rFonts w:ascii="Arial" w:eastAsia="Arial" w:hAnsi="Arial" w:cs="Arial"/>
          <w:color w:val="000000" w:themeColor="text1"/>
          <w:sz w:val="22"/>
          <w:szCs w:val="22"/>
          <w:lang w:val="en-US"/>
        </w:rPr>
        <w:t xml:space="preserve"> </w:t>
      </w:r>
      <w:r w:rsidR="0ED064A4" w:rsidRPr="7493849E">
        <w:rPr>
          <w:rFonts w:ascii="Arial" w:eastAsia="Arial" w:hAnsi="Arial" w:cs="Arial"/>
          <w:color w:val="000000" w:themeColor="text1"/>
          <w:sz w:val="22"/>
          <w:szCs w:val="22"/>
          <w:lang w:val="en-US"/>
        </w:rPr>
        <w:t xml:space="preserve">As part of its strategic transformation, Tesco is preparing to launch ConnectPlus, a new engagement platform to integrate </w:t>
      </w:r>
      <w:r w:rsidR="1CDFBC0C" w:rsidRPr="7493849E">
        <w:rPr>
          <w:rFonts w:ascii="Arial" w:eastAsia="Arial" w:hAnsi="Arial" w:cs="Arial"/>
          <w:color w:val="000000" w:themeColor="text1"/>
          <w:sz w:val="22"/>
          <w:szCs w:val="22"/>
          <w:lang w:val="en-US"/>
        </w:rPr>
        <w:t>personalized</w:t>
      </w:r>
      <w:r w:rsidR="0ED064A4" w:rsidRPr="7493849E">
        <w:rPr>
          <w:rFonts w:ascii="Arial" w:eastAsia="Arial" w:hAnsi="Arial" w:cs="Arial"/>
          <w:color w:val="000000" w:themeColor="text1"/>
          <w:sz w:val="22"/>
          <w:szCs w:val="22"/>
          <w:lang w:val="en-US"/>
        </w:rPr>
        <w:t xml:space="preserve"> recommendations, mobile rewards, and </w:t>
      </w:r>
      <w:r w:rsidR="5B422652" w:rsidRPr="7493849E">
        <w:rPr>
          <w:rFonts w:ascii="Arial" w:eastAsia="Arial" w:hAnsi="Arial" w:cs="Arial"/>
          <w:color w:val="000000" w:themeColor="text1"/>
          <w:sz w:val="22"/>
          <w:szCs w:val="22"/>
          <w:lang w:val="en-US"/>
        </w:rPr>
        <w:t>advanced analytics.</w:t>
      </w:r>
    </w:p>
    <w:p w14:paraId="6BDD55A3" w14:textId="44D52667" w:rsidR="0DAE8C58" w:rsidRDefault="557A3BFF" w:rsidP="0DAE8C58">
      <w:pPr>
        <w:spacing w:line="360" w:lineRule="auto"/>
        <w:jc w:val="both"/>
      </w:pPr>
      <w:r w:rsidRPr="7493849E">
        <w:rPr>
          <w:rFonts w:ascii="Arial" w:eastAsia="Arial" w:hAnsi="Arial" w:cs="Arial"/>
          <w:color w:val="000000" w:themeColor="text1"/>
          <w:sz w:val="22"/>
          <w:szCs w:val="22"/>
          <w:lang w:val="en-US"/>
        </w:rPr>
        <w:t xml:space="preserve">ConnectPlus will enable Tesco to deepen customer relationships, improve retention, and strengthen brand differentiation in competitive markets. The platforms rollout across local and international markets within </w:t>
      </w:r>
      <w:r w:rsidR="4FAF80DC" w:rsidRPr="7493849E">
        <w:rPr>
          <w:rFonts w:ascii="Arial" w:eastAsia="Arial" w:hAnsi="Arial" w:cs="Arial"/>
          <w:color w:val="000000" w:themeColor="text1"/>
          <w:sz w:val="22"/>
          <w:szCs w:val="22"/>
          <w:lang w:val="en-US"/>
        </w:rPr>
        <w:t>six months requires coordinated efforts from diverse stakeholders – including IT developers, marketing teams, store managers, data analysts, regulatory bodies, and technology partners.</w:t>
      </w:r>
    </w:p>
    <w:p w14:paraId="454884FB" w14:textId="7D3263AD" w:rsidR="0DAE8C58" w:rsidRDefault="62AA2526" w:rsidP="0DAE8C58">
      <w:pPr>
        <w:spacing w:line="360" w:lineRule="auto"/>
        <w:jc w:val="both"/>
      </w:pPr>
      <w:r w:rsidRPr="7493849E">
        <w:rPr>
          <w:rFonts w:ascii="Arial" w:eastAsia="Arial" w:hAnsi="Arial" w:cs="Arial"/>
          <w:color w:val="000000" w:themeColor="text1"/>
          <w:sz w:val="22"/>
          <w:szCs w:val="22"/>
          <w:lang w:val="en-US"/>
        </w:rPr>
        <w:t xml:space="preserve">Stakeholder engagement is therefore central to project success. According to Freeman’s (1984) stakeholder theory, </w:t>
      </w:r>
      <w:r w:rsidR="53CB278A" w:rsidRPr="7493849E">
        <w:rPr>
          <w:rFonts w:ascii="Arial" w:eastAsia="Arial" w:hAnsi="Arial" w:cs="Arial"/>
          <w:color w:val="000000" w:themeColor="text1"/>
          <w:sz w:val="22"/>
          <w:szCs w:val="22"/>
          <w:lang w:val="en-US"/>
        </w:rPr>
        <w:t>organizations</w:t>
      </w:r>
      <w:r w:rsidRPr="7493849E">
        <w:rPr>
          <w:rFonts w:ascii="Arial" w:eastAsia="Arial" w:hAnsi="Arial" w:cs="Arial"/>
          <w:color w:val="000000" w:themeColor="text1"/>
          <w:sz w:val="22"/>
          <w:szCs w:val="22"/>
          <w:lang w:val="en-US"/>
        </w:rPr>
        <w:t xml:space="preserve"> must manage relationships with all parties who can affect or </w:t>
      </w:r>
      <w:r w:rsidR="42A9544F" w:rsidRPr="7493849E">
        <w:rPr>
          <w:rFonts w:ascii="Arial" w:eastAsia="Arial" w:hAnsi="Arial" w:cs="Arial"/>
          <w:color w:val="000000" w:themeColor="text1"/>
          <w:sz w:val="22"/>
          <w:szCs w:val="22"/>
          <w:lang w:val="en-US"/>
        </w:rPr>
        <w:t>be affected by their actions. For Tesco, this means engaging internal and external alignment, trust, and commitment. This report explores how stakeholder engagement contributes</w:t>
      </w:r>
      <w:r w:rsidR="771E3BD9" w:rsidRPr="7493849E">
        <w:rPr>
          <w:rFonts w:ascii="Arial" w:eastAsia="Arial" w:hAnsi="Arial" w:cs="Arial"/>
          <w:color w:val="000000" w:themeColor="text1"/>
          <w:sz w:val="22"/>
          <w:szCs w:val="22"/>
          <w:lang w:val="en-US"/>
        </w:rPr>
        <w:t xml:space="preserve"> to successful project commencement and completion, </w:t>
      </w:r>
      <w:r w:rsidR="261BFCD3" w:rsidRPr="7493849E">
        <w:rPr>
          <w:rFonts w:ascii="Arial" w:eastAsia="Arial" w:hAnsi="Arial" w:cs="Arial"/>
          <w:color w:val="000000" w:themeColor="text1"/>
          <w:sz w:val="22"/>
          <w:szCs w:val="22"/>
          <w:lang w:val="en-US"/>
        </w:rPr>
        <w:t>identify</w:t>
      </w:r>
      <w:r w:rsidR="771E3BD9" w:rsidRPr="7493849E">
        <w:rPr>
          <w:rFonts w:ascii="Arial" w:eastAsia="Arial" w:hAnsi="Arial" w:cs="Arial"/>
          <w:color w:val="000000" w:themeColor="text1"/>
          <w:sz w:val="22"/>
          <w:szCs w:val="22"/>
          <w:lang w:val="en-US"/>
        </w:rPr>
        <w:t xml:space="preserve"> key stakeholders,</w:t>
      </w:r>
      <w:r w:rsidR="32A23BBD" w:rsidRPr="7493849E">
        <w:rPr>
          <w:rFonts w:ascii="Arial" w:eastAsia="Arial" w:hAnsi="Arial" w:cs="Arial"/>
          <w:color w:val="000000" w:themeColor="text1"/>
          <w:sz w:val="22"/>
          <w:szCs w:val="22"/>
          <w:lang w:val="en-US"/>
        </w:rPr>
        <w:t xml:space="preserve"> evaluating their roles and challenges, and proposing engagement strategies, grounded in academic theory and industry practice. It also assesses the </w:t>
      </w:r>
      <w:r w:rsidR="3EC26326" w:rsidRPr="7493849E">
        <w:rPr>
          <w:rFonts w:ascii="Arial" w:eastAsia="Arial" w:hAnsi="Arial" w:cs="Arial"/>
          <w:color w:val="000000" w:themeColor="text1"/>
          <w:sz w:val="22"/>
          <w:szCs w:val="22"/>
          <w:lang w:val="en-US"/>
        </w:rPr>
        <w:t>impact</w:t>
      </w:r>
      <w:r w:rsidR="32A23BBD" w:rsidRPr="7493849E">
        <w:rPr>
          <w:rFonts w:ascii="Arial" w:eastAsia="Arial" w:hAnsi="Arial" w:cs="Arial"/>
          <w:color w:val="000000" w:themeColor="text1"/>
          <w:sz w:val="22"/>
          <w:szCs w:val="22"/>
          <w:lang w:val="en-US"/>
        </w:rPr>
        <w:t xml:space="preserve"> of sustainable stakeholder engagement on business performance and provides recommendations for future i</w:t>
      </w:r>
      <w:r w:rsidR="1A94CF1C" w:rsidRPr="7493849E">
        <w:rPr>
          <w:rFonts w:ascii="Arial" w:eastAsia="Arial" w:hAnsi="Arial" w:cs="Arial"/>
          <w:color w:val="000000" w:themeColor="text1"/>
          <w:sz w:val="22"/>
          <w:szCs w:val="22"/>
          <w:lang w:val="en-US"/>
        </w:rPr>
        <w:t xml:space="preserve">mprovement. </w:t>
      </w:r>
    </w:p>
    <w:p w14:paraId="2C85EC39" w14:textId="24B474F9" w:rsidR="0DAE8C58" w:rsidRDefault="0A387C7B" w:rsidP="7493849E">
      <w:pPr>
        <w:spacing w:line="360" w:lineRule="auto"/>
        <w:jc w:val="both"/>
        <w:rPr>
          <w:rFonts w:ascii="Arial" w:eastAsia="Arial" w:hAnsi="Arial" w:cs="Arial"/>
          <w:color w:val="000000" w:themeColor="text1"/>
          <w:sz w:val="22"/>
          <w:szCs w:val="22"/>
          <w:lang w:val="en-US"/>
        </w:rPr>
      </w:pPr>
      <w:r w:rsidRPr="7493849E">
        <w:rPr>
          <w:rFonts w:ascii="Arial" w:eastAsia="Arial" w:hAnsi="Arial" w:cs="Arial"/>
          <w:color w:val="000000" w:themeColor="text1"/>
          <w:sz w:val="22"/>
          <w:szCs w:val="22"/>
          <w:lang w:val="en-US"/>
        </w:rPr>
        <w:t xml:space="preserve">During project commencement, stakeholder involvement helps define clear objectives, allocate resources efficiently, and identify potential risks. Throughout project execution, </w:t>
      </w:r>
      <w:r w:rsidR="5F2B86EA" w:rsidRPr="7493849E">
        <w:rPr>
          <w:rFonts w:ascii="Arial" w:eastAsia="Arial" w:hAnsi="Arial" w:cs="Arial"/>
          <w:color w:val="000000" w:themeColor="text1"/>
          <w:sz w:val="22"/>
          <w:szCs w:val="22"/>
          <w:lang w:val="en-US"/>
        </w:rPr>
        <w:t>continuous communication and feedback mechanisms enable Tesco to maintain alignment between project goals and stakeholder expectations, thereby enhancing accountability and performance.</w:t>
      </w:r>
      <w:r w:rsidR="169D6D19" w:rsidRPr="7493849E">
        <w:rPr>
          <w:rFonts w:ascii="Arial" w:eastAsia="Arial" w:hAnsi="Arial" w:cs="Arial"/>
          <w:color w:val="000000" w:themeColor="text1"/>
          <w:sz w:val="22"/>
          <w:szCs w:val="22"/>
          <w:lang w:val="en-US"/>
        </w:rPr>
        <w:t xml:space="preserve"> Understanding stakeholder engagement is therefore fundamental to ensuring that projects are initiated, managed, and completed successfully within the organization's strategic framework.</w:t>
      </w:r>
    </w:p>
    <w:p w14:paraId="137AEC29" w14:textId="2515F430" w:rsidR="561FC3D5" w:rsidRDefault="561FC3D5" w:rsidP="0DAE8C58">
      <w:pPr>
        <w:pStyle w:val="Heading3"/>
        <w:spacing w:line="360" w:lineRule="auto"/>
        <w:jc w:val="both"/>
        <w:rPr>
          <w:rFonts w:ascii="Arial" w:eastAsia="Arial" w:hAnsi="Arial" w:cs="Arial"/>
          <w:color w:val="000000" w:themeColor="text1"/>
          <w:sz w:val="22"/>
          <w:szCs w:val="22"/>
        </w:rPr>
      </w:pPr>
      <w:r w:rsidRPr="0DAE8C58">
        <w:rPr>
          <w:rFonts w:ascii="Arial" w:eastAsia="Arial" w:hAnsi="Arial" w:cs="Arial"/>
          <w:b/>
          <w:bCs/>
          <w:color w:val="000000" w:themeColor="text1"/>
          <w:sz w:val="22"/>
          <w:szCs w:val="22"/>
          <w:lang w:val="en-US"/>
        </w:rPr>
        <w:t>2.0 SMART Objectives for Tesco PLC</w:t>
      </w:r>
    </w:p>
    <w:p w14:paraId="4138C4D6" w14:textId="13AE3B73" w:rsidR="561FC3D5" w:rsidRDefault="561FC3D5" w:rsidP="0DAE8C58">
      <w:pPr>
        <w:spacing w:before="240" w:after="240" w:line="360" w:lineRule="auto"/>
        <w:jc w:val="both"/>
      </w:pPr>
      <w:r w:rsidRPr="0DAE8C58">
        <w:rPr>
          <w:rFonts w:ascii="Arial" w:eastAsia="Arial" w:hAnsi="Arial" w:cs="Arial"/>
          <w:color w:val="000000" w:themeColor="text1"/>
          <w:sz w:val="22"/>
          <w:szCs w:val="22"/>
          <w:lang w:val="en-US"/>
        </w:rPr>
        <w:t>Tesco uses SMART objectives—</w:t>
      </w:r>
      <w:r w:rsidRPr="0DAE8C58">
        <w:rPr>
          <w:rFonts w:ascii="Arial" w:eastAsia="Arial" w:hAnsi="Arial" w:cs="Arial"/>
          <w:b/>
          <w:bCs/>
          <w:color w:val="000000" w:themeColor="text1"/>
          <w:sz w:val="22"/>
          <w:szCs w:val="22"/>
          <w:lang w:val="en-US"/>
        </w:rPr>
        <w:t>Specific, Measurable, Achievable, Relevant, and Time</w:t>
      </w:r>
      <w:r>
        <w:noBreakHyphen/>
      </w:r>
      <w:r w:rsidRPr="0DAE8C58">
        <w:rPr>
          <w:rFonts w:ascii="Arial" w:eastAsia="Arial" w:hAnsi="Arial" w:cs="Arial"/>
          <w:b/>
          <w:bCs/>
          <w:color w:val="000000" w:themeColor="text1"/>
          <w:sz w:val="22"/>
          <w:szCs w:val="22"/>
          <w:lang w:val="en-US"/>
        </w:rPr>
        <w:t>bound</w:t>
      </w:r>
      <w:r w:rsidR="0EB241BC" w:rsidRPr="0DAE8C58">
        <w:rPr>
          <w:rFonts w:ascii="Arial" w:eastAsia="Arial" w:hAnsi="Arial" w:cs="Arial"/>
          <w:b/>
          <w:bCs/>
          <w:color w:val="000000" w:themeColor="text1"/>
          <w:sz w:val="22"/>
          <w:szCs w:val="22"/>
          <w:lang w:val="en-US"/>
        </w:rPr>
        <w:t xml:space="preserve"> – </w:t>
      </w:r>
      <w:r w:rsidR="0EB241BC" w:rsidRPr="0DAE8C58">
        <w:rPr>
          <w:rFonts w:ascii="Arial" w:eastAsia="Arial" w:hAnsi="Arial" w:cs="Arial"/>
          <w:color w:val="000000" w:themeColor="text1"/>
          <w:sz w:val="22"/>
          <w:szCs w:val="22"/>
          <w:lang w:val="en-US"/>
        </w:rPr>
        <w:t>provides a structured approach to setting goals that align with Tesco’s corporate vision and operational priorities.</w:t>
      </w:r>
    </w:p>
    <w:tbl>
      <w:tblPr>
        <w:tblW w:w="9120" w:type="dxa"/>
        <w:tblLook w:val="0600" w:firstRow="0" w:lastRow="0" w:firstColumn="0" w:lastColumn="0" w:noHBand="1" w:noVBand="1"/>
      </w:tblPr>
      <w:tblGrid>
        <w:gridCol w:w="1813"/>
        <w:gridCol w:w="7307"/>
      </w:tblGrid>
      <w:tr w:rsidR="0DAE8C58" w14:paraId="71CACFA8" w14:textId="77777777" w:rsidTr="7493849E">
        <w:trPr>
          <w:trHeight w:val="300"/>
        </w:trPr>
        <w:tc>
          <w:tcPr>
            <w:tcW w:w="1813" w:type="dxa"/>
            <w:tcBorders>
              <w:top w:val="single" w:sz="8" w:space="0" w:color="8EA9DB"/>
              <w:left w:val="single" w:sz="8" w:space="0" w:color="8EA9DB"/>
              <w:bottom w:val="single" w:sz="8" w:space="0" w:color="999999"/>
              <w:right w:val="nil"/>
            </w:tcBorders>
            <w:shd w:val="clear" w:color="auto" w:fill="808080" w:themeFill="background1" w:themeFillShade="80"/>
            <w:tcMar>
              <w:left w:w="100" w:type="dxa"/>
              <w:right w:w="100" w:type="dxa"/>
            </w:tcMar>
          </w:tcPr>
          <w:p w14:paraId="1DA67521" w14:textId="3E3783E5" w:rsidR="456937EE" w:rsidRDefault="456937EE" w:rsidP="0DAE8C58">
            <w:pPr>
              <w:spacing w:before="240" w:after="0" w:line="360" w:lineRule="auto"/>
              <w:jc w:val="center"/>
              <w:rPr>
                <w:b/>
                <w:bCs/>
                <w:color w:val="FFFFFF" w:themeColor="background1"/>
                <w:sz w:val="22"/>
                <w:szCs w:val="22"/>
              </w:rPr>
            </w:pPr>
            <w:r w:rsidRPr="0DAE8C58">
              <w:rPr>
                <w:b/>
                <w:bCs/>
                <w:color w:val="FFFFFF" w:themeColor="background1"/>
                <w:sz w:val="22"/>
                <w:szCs w:val="22"/>
              </w:rPr>
              <w:lastRenderedPageBreak/>
              <w:t>Smart Element</w:t>
            </w:r>
          </w:p>
        </w:tc>
        <w:tc>
          <w:tcPr>
            <w:tcW w:w="7307" w:type="dxa"/>
            <w:tcBorders>
              <w:top w:val="single" w:sz="8" w:space="0" w:color="8EA9DB"/>
              <w:left w:val="nil"/>
              <w:bottom w:val="nil"/>
              <w:right w:val="nil"/>
            </w:tcBorders>
            <w:shd w:val="clear" w:color="auto" w:fill="4472C4"/>
            <w:tcMar>
              <w:left w:w="100" w:type="dxa"/>
              <w:right w:w="100" w:type="dxa"/>
            </w:tcMar>
          </w:tcPr>
          <w:p w14:paraId="5FC2A435" w14:textId="36D3A03C" w:rsidR="1835CA5B" w:rsidRDefault="1835CA5B" w:rsidP="0DAE8C58">
            <w:pPr>
              <w:spacing w:before="240" w:after="0" w:line="360" w:lineRule="auto"/>
              <w:jc w:val="center"/>
              <w:rPr>
                <w:b/>
                <w:bCs/>
                <w:color w:val="FFFFFF" w:themeColor="background1"/>
                <w:sz w:val="22"/>
                <w:szCs w:val="22"/>
              </w:rPr>
            </w:pPr>
            <w:r w:rsidRPr="0DAE8C58">
              <w:rPr>
                <w:b/>
                <w:bCs/>
                <w:color w:val="FFFFFF" w:themeColor="background1"/>
                <w:sz w:val="22"/>
                <w:szCs w:val="22"/>
              </w:rPr>
              <w:t xml:space="preserve">SMART </w:t>
            </w:r>
            <w:r w:rsidR="456937EE" w:rsidRPr="0DAE8C58">
              <w:rPr>
                <w:b/>
                <w:bCs/>
                <w:color w:val="FFFFFF" w:themeColor="background1"/>
                <w:sz w:val="22"/>
                <w:szCs w:val="22"/>
              </w:rPr>
              <w:t>Objeti</w:t>
            </w:r>
            <w:r w:rsidR="1A21434D" w:rsidRPr="0DAE8C58">
              <w:rPr>
                <w:b/>
                <w:bCs/>
                <w:color w:val="FFFFFF" w:themeColor="background1"/>
                <w:sz w:val="22"/>
                <w:szCs w:val="22"/>
              </w:rPr>
              <w:t>ves</w:t>
            </w:r>
          </w:p>
        </w:tc>
      </w:tr>
      <w:tr w:rsidR="0DAE8C58" w14:paraId="373C035C" w14:textId="77777777" w:rsidTr="7493849E">
        <w:trPr>
          <w:trHeight w:val="801"/>
        </w:trPr>
        <w:tc>
          <w:tcPr>
            <w:tcW w:w="1813" w:type="dxa"/>
            <w:tcBorders>
              <w:top w:val="single" w:sz="8" w:space="0" w:color="999999"/>
              <w:left w:val="single" w:sz="8" w:space="0" w:color="999999"/>
              <w:bottom w:val="single" w:sz="8" w:space="0" w:color="999999"/>
              <w:right w:val="single" w:sz="8" w:space="0" w:color="999999"/>
            </w:tcBorders>
            <w:shd w:val="clear" w:color="auto" w:fill="D9D9D9" w:themeFill="background1" w:themeFillShade="D9"/>
            <w:tcMar>
              <w:left w:w="100" w:type="dxa"/>
              <w:right w:w="100" w:type="dxa"/>
            </w:tcMar>
          </w:tcPr>
          <w:p w14:paraId="04D55342" w14:textId="05659401" w:rsidR="0DAE8C58" w:rsidRDefault="0DAE8C58" w:rsidP="0DAE8C58">
            <w:pPr>
              <w:spacing w:after="0" w:line="360" w:lineRule="auto"/>
              <w:jc w:val="center"/>
              <w:rPr>
                <w:b/>
                <w:bCs/>
                <w:color w:val="000000" w:themeColor="text1"/>
                <w:sz w:val="22"/>
                <w:szCs w:val="22"/>
              </w:rPr>
            </w:pPr>
          </w:p>
          <w:p w14:paraId="5509DC4F" w14:textId="4E57BEEB" w:rsidR="03F2263C" w:rsidRDefault="03F2263C" w:rsidP="0DAE8C58">
            <w:pPr>
              <w:spacing w:after="0" w:line="360" w:lineRule="auto"/>
              <w:jc w:val="center"/>
              <w:rPr>
                <w:b/>
                <w:bCs/>
                <w:color w:val="000000" w:themeColor="text1"/>
                <w:sz w:val="22"/>
                <w:szCs w:val="22"/>
              </w:rPr>
            </w:pPr>
            <w:r w:rsidRPr="0DAE8C58">
              <w:rPr>
                <w:b/>
                <w:bCs/>
                <w:color w:val="000000" w:themeColor="text1"/>
                <w:sz w:val="22"/>
                <w:szCs w:val="22"/>
              </w:rPr>
              <w:t>Specific</w:t>
            </w:r>
          </w:p>
        </w:tc>
        <w:tc>
          <w:tcPr>
            <w:tcW w:w="7307" w:type="dxa"/>
            <w:tcBorders>
              <w:top w:val="single" w:sz="8" w:space="0" w:color="8EA9DB"/>
              <w:left w:val="single" w:sz="8" w:space="0" w:color="999999"/>
              <w:bottom w:val="nil"/>
              <w:right w:val="nil"/>
            </w:tcBorders>
            <w:shd w:val="clear" w:color="auto" w:fill="D9E1F2"/>
            <w:tcMar>
              <w:left w:w="100" w:type="dxa"/>
              <w:right w:w="100" w:type="dxa"/>
            </w:tcMar>
          </w:tcPr>
          <w:p w14:paraId="0AA2726F" w14:textId="1F4CC5A3" w:rsidR="6450357B" w:rsidRDefault="25312744" w:rsidP="7493849E">
            <w:pPr>
              <w:spacing w:after="0" w:line="360" w:lineRule="auto"/>
            </w:pPr>
            <w:r w:rsidRPr="7493849E">
              <w:rPr>
                <w:color w:val="000000" w:themeColor="text1"/>
                <w:sz w:val="22"/>
                <w:szCs w:val="22"/>
              </w:rPr>
              <w:t>Lauch the ConnectPlus platform across selected UK and international markets, integrating AI-driven recommendations, mobile rewards, and customer-insight features.</w:t>
            </w:r>
          </w:p>
        </w:tc>
      </w:tr>
      <w:tr w:rsidR="0DAE8C58" w14:paraId="71428632" w14:textId="77777777" w:rsidTr="7493849E">
        <w:trPr>
          <w:trHeight w:val="1042"/>
        </w:trPr>
        <w:tc>
          <w:tcPr>
            <w:tcW w:w="1813" w:type="dxa"/>
            <w:tcBorders>
              <w:top w:val="single" w:sz="8" w:space="0" w:color="999999"/>
              <w:left w:val="single" w:sz="8" w:space="0" w:color="999999"/>
              <w:bottom w:val="single" w:sz="8" w:space="0" w:color="999999"/>
              <w:right w:val="single" w:sz="8" w:space="0" w:color="999999"/>
            </w:tcBorders>
            <w:tcMar>
              <w:left w:w="100" w:type="dxa"/>
              <w:right w:w="100" w:type="dxa"/>
            </w:tcMar>
          </w:tcPr>
          <w:p w14:paraId="6CA8AD26" w14:textId="60F4EAB8" w:rsidR="0DAE8C58" w:rsidRDefault="0DAE8C58" w:rsidP="0DAE8C58">
            <w:pPr>
              <w:spacing w:after="0" w:line="360" w:lineRule="auto"/>
              <w:jc w:val="center"/>
              <w:rPr>
                <w:b/>
                <w:bCs/>
                <w:sz w:val="22"/>
                <w:szCs w:val="22"/>
              </w:rPr>
            </w:pPr>
          </w:p>
          <w:p w14:paraId="104B6EFA" w14:textId="6033F9DD" w:rsidR="0555B353" w:rsidRDefault="0555B353" w:rsidP="0DAE8C58">
            <w:pPr>
              <w:spacing w:after="0" w:line="360" w:lineRule="auto"/>
              <w:jc w:val="center"/>
              <w:rPr>
                <w:b/>
                <w:bCs/>
                <w:sz w:val="22"/>
                <w:szCs w:val="22"/>
              </w:rPr>
            </w:pPr>
            <w:r w:rsidRPr="0DAE8C58">
              <w:rPr>
                <w:b/>
                <w:bCs/>
                <w:sz w:val="22"/>
                <w:szCs w:val="22"/>
              </w:rPr>
              <w:t>Measurable</w:t>
            </w:r>
          </w:p>
        </w:tc>
        <w:tc>
          <w:tcPr>
            <w:tcW w:w="7307" w:type="dxa"/>
            <w:tcBorders>
              <w:top w:val="single" w:sz="8" w:space="0" w:color="8EA9DB"/>
              <w:left w:val="single" w:sz="8" w:space="0" w:color="999999"/>
              <w:bottom w:val="nil"/>
              <w:right w:val="nil"/>
            </w:tcBorders>
            <w:tcMar>
              <w:left w:w="100" w:type="dxa"/>
              <w:right w:w="100" w:type="dxa"/>
            </w:tcMar>
          </w:tcPr>
          <w:p w14:paraId="26BF74FA" w14:textId="463F4F20" w:rsidR="5A29C560" w:rsidRDefault="320DD87E" w:rsidP="7493849E">
            <w:pPr>
              <w:spacing w:after="0" w:line="360" w:lineRule="auto"/>
              <w:jc w:val="both"/>
            </w:pPr>
            <w:r w:rsidRPr="7493849E">
              <w:rPr>
                <w:color w:val="000000" w:themeColor="text1"/>
                <w:sz w:val="22"/>
                <w:szCs w:val="22"/>
              </w:rPr>
              <w:t>Achieve a 20% increase in customer retention and a 15% rise in loyalty-programme participation within twelve months of deployment.</w:t>
            </w:r>
          </w:p>
        </w:tc>
      </w:tr>
      <w:tr w:rsidR="0DAE8C58" w14:paraId="0CA4772C" w14:textId="77777777" w:rsidTr="7493849E">
        <w:trPr>
          <w:trHeight w:val="945"/>
        </w:trPr>
        <w:tc>
          <w:tcPr>
            <w:tcW w:w="1813" w:type="dxa"/>
            <w:tcBorders>
              <w:top w:val="single" w:sz="8" w:space="0" w:color="999999"/>
              <w:left w:val="single" w:sz="8" w:space="0" w:color="999999"/>
              <w:bottom w:val="single" w:sz="8" w:space="0" w:color="999999"/>
              <w:right w:val="single" w:sz="8" w:space="0" w:color="999999"/>
            </w:tcBorders>
            <w:shd w:val="clear" w:color="auto" w:fill="D9D9D9" w:themeFill="background1" w:themeFillShade="D9"/>
            <w:tcMar>
              <w:left w:w="100" w:type="dxa"/>
              <w:right w:w="100" w:type="dxa"/>
            </w:tcMar>
          </w:tcPr>
          <w:p w14:paraId="2281A03A" w14:textId="506990DD" w:rsidR="0DAE8C58" w:rsidRDefault="0DAE8C58" w:rsidP="0DAE8C58">
            <w:pPr>
              <w:spacing w:after="0" w:line="360" w:lineRule="auto"/>
              <w:jc w:val="center"/>
              <w:rPr>
                <w:b/>
                <w:bCs/>
                <w:color w:val="000000" w:themeColor="text1"/>
                <w:sz w:val="22"/>
                <w:szCs w:val="22"/>
              </w:rPr>
            </w:pPr>
          </w:p>
          <w:p w14:paraId="5C9C0F4A" w14:textId="1D869475" w:rsidR="26978BD7" w:rsidRDefault="26978BD7" w:rsidP="0DAE8C58">
            <w:pPr>
              <w:spacing w:after="0" w:line="360" w:lineRule="auto"/>
              <w:jc w:val="center"/>
              <w:rPr>
                <w:b/>
                <w:bCs/>
                <w:color w:val="000000" w:themeColor="text1"/>
                <w:sz w:val="22"/>
                <w:szCs w:val="22"/>
              </w:rPr>
            </w:pPr>
            <w:r w:rsidRPr="0DAE8C58">
              <w:rPr>
                <w:b/>
                <w:bCs/>
                <w:color w:val="000000" w:themeColor="text1"/>
                <w:sz w:val="22"/>
                <w:szCs w:val="22"/>
              </w:rPr>
              <w:t>Achievable</w:t>
            </w:r>
          </w:p>
        </w:tc>
        <w:tc>
          <w:tcPr>
            <w:tcW w:w="7307" w:type="dxa"/>
            <w:tcBorders>
              <w:top w:val="single" w:sz="8" w:space="0" w:color="8EA9DB"/>
              <w:left w:val="single" w:sz="8" w:space="0" w:color="999999"/>
              <w:bottom w:val="nil"/>
              <w:right w:val="nil"/>
            </w:tcBorders>
            <w:shd w:val="clear" w:color="auto" w:fill="D9E1F2"/>
            <w:tcMar>
              <w:left w:w="100" w:type="dxa"/>
              <w:right w:w="100" w:type="dxa"/>
            </w:tcMar>
          </w:tcPr>
          <w:p w14:paraId="6A2A94C3" w14:textId="0F2786DF" w:rsidR="0DAE8C58" w:rsidRDefault="40F29C33" w:rsidP="7493849E">
            <w:pPr>
              <w:spacing w:after="0" w:line="360" w:lineRule="auto"/>
              <w:jc w:val="both"/>
            </w:pPr>
            <w:r w:rsidRPr="7493849E">
              <w:rPr>
                <w:color w:val="000000" w:themeColor="text1"/>
                <w:sz w:val="22"/>
                <w:szCs w:val="22"/>
              </w:rPr>
              <w:t>Utilise Tesco’s existing technological infrastructure, data-analytics capabilities, and cross-functional expertise to deliver the platform within the planned timeframe.</w:t>
            </w:r>
          </w:p>
          <w:p w14:paraId="04583CF4" w14:textId="6D2C7C41" w:rsidR="0DAE8C58" w:rsidRDefault="0DAE8C58" w:rsidP="0DAE8C58">
            <w:pPr>
              <w:spacing w:after="0" w:line="360" w:lineRule="auto"/>
              <w:jc w:val="both"/>
              <w:rPr>
                <w:color w:val="000000" w:themeColor="text1"/>
                <w:sz w:val="22"/>
                <w:szCs w:val="22"/>
              </w:rPr>
            </w:pPr>
          </w:p>
        </w:tc>
      </w:tr>
      <w:tr w:rsidR="0DAE8C58" w14:paraId="22B6B4CC" w14:textId="77777777" w:rsidTr="7493849E">
        <w:trPr>
          <w:trHeight w:val="1013"/>
        </w:trPr>
        <w:tc>
          <w:tcPr>
            <w:tcW w:w="1813" w:type="dxa"/>
            <w:tcBorders>
              <w:top w:val="single" w:sz="8" w:space="0" w:color="999999"/>
              <w:left w:val="single" w:sz="8" w:space="0" w:color="999999"/>
              <w:bottom w:val="single" w:sz="8" w:space="0" w:color="999999"/>
              <w:right w:val="single" w:sz="8" w:space="0" w:color="999999"/>
            </w:tcBorders>
            <w:tcMar>
              <w:left w:w="100" w:type="dxa"/>
              <w:right w:w="100" w:type="dxa"/>
            </w:tcMar>
          </w:tcPr>
          <w:p w14:paraId="0FB6032D" w14:textId="4CE32F85" w:rsidR="0DAE8C58" w:rsidRDefault="0DAE8C58" w:rsidP="0DAE8C58">
            <w:pPr>
              <w:spacing w:after="0" w:line="360" w:lineRule="auto"/>
              <w:jc w:val="center"/>
              <w:rPr>
                <w:b/>
                <w:bCs/>
                <w:sz w:val="22"/>
                <w:szCs w:val="22"/>
              </w:rPr>
            </w:pPr>
          </w:p>
          <w:p w14:paraId="791A1A34" w14:textId="03773E05" w:rsidR="75352A4C" w:rsidRDefault="75352A4C" w:rsidP="0DAE8C58">
            <w:pPr>
              <w:spacing w:after="0" w:line="360" w:lineRule="auto"/>
              <w:jc w:val="center"/>
              <w:rPr>
                <w:b/>
                <w:bCs/>
                <w:sz w:val="22"/>
                <w:szCs w:val="22"/>
              </w:rPr>
            </w:pPr>
            <w:r w:rsidRPr="0DAE8C58">
              <w:rPr>
                <w:b/>
                <w:bCs/>
                <w:sz w:val="22"/>
                <w:szCs w:val="22"/>
              </w:rPr>
              <w:t>Relevant</w:t>
            </w:r>
          </w:p>
        </w:tc>
        <w:tc>
          <w:tcPr>
            <w:tcW w:w="7307" w:type="dxa"/>
            <w:tcBorders>
              <w:top w:val="single" w:sz="8" w:space="0" w:color="8EA9DB"/>
              <w:left w:val="single" w:sz="8" w:space="0" w:color="999999"/>
              <w:bottom w:val="nil"/>
              <w:right w:val="nil"/>
            </w:tcBorders>
            <w:tcMar>
              <w:left w:w="100" w:type="dxa"/>
              <w:right w:w="100" w:type="dxa"/>
            </w:tcMar>
          </w:tcPr>
          <w:p w14:paraId="69B35F1A" w14:textId="641D401F" w:rsidR="00C51CAA" w:rsidRDefault="00C51CAA" w:rsidP="7493849E">
            <w:pPr>
              <w:spacing w:after="0" w:line="360" w:lineRule="auto"/>
            </w:pPr>
            <w:r w:rsidRPr="7493849E">
              <w:rPr>
                <w:color w:val="000000" w:themeColor="text1"/>
                <w:sz w:val="22"/>
                <w:szCs w:val="22"/>
              </w:rPr>
              <w:t>Support Tesco’s strategic goal of enhancing customer engagement and data-driven decision-making, contributing directly to long-term competitiveness.</w:t>
            </w:r>
          </w:p>
          <w:p w14:paraId="41676BA1" w14:textId="46E20097" w:rsidR="0DAE8C58" w:rsidRDefault="0DAE8C58" w:rsidP="0DAE8C58">
            <w:pPr>
              <w:spacing w:after="0" w:line="360" w:lineRule="auto"/>
              <w:jc w:val="both"/>
              <w:rPr>
                <w:sz w:val="22"/>
                <w:szCs w:val="22"/>
              </w:rPr>
            </w:pPr>
          </w:p>
        </w:tc>
      </w:tr>
      <w:tr w:rsidR="0DAE8C58" w14:paraId="6DCF7056" w14:textId="77777777" w:rsidTr="7493849E">
        <w:trPr>
          <w:trHeight w:val="916"/>
        </w:trPr>
        <w:tc>
          <w:tcPr>
            <w:tcW w:w="1813" w:type="dxa"/>
            <w:tcBorders>
              <w:top w:val="single" w:sz="8" w:space="0" w:color="999999"/>
              <w:left w:val="single" w:sz="8" w:space="0" w:color="999999"/>
              <w:bottom w:val="single" w:sz="8" w:space="0" w:color="999999"/>
              <w:right w:val="single" w:sz="8" w:space="0" w:color="999999"/>
            </w:tcBorders>
            <w:shd w:val="clear" w:color="auto" w:fill="D9D9D9" w:themeFill="background1" w:themeFillShade="D9"/>
            <w:tcMar>
              <w:left w:w="100" w:type="dxa"/>
              <w:right w:w="100" w:type="dxa"/>
            </w:tcMar>
          </w:tcPr>
          <w:p w14:paraId="7E0C9244" w14:textId="58FFC6A8" w:rsidR="0DAE8C58" w:rsidRDefault="0DAE8C58" w:rsidP="0DAE8C58">
            <w:pPr>
              <w:spacing w:after="0" w:line="360" w:lineRule="auto"/>
              <w:jc w:val="center"/>
              <w:rPr>
                <w:b/>
                <w:bCs/>
                <w:color w:val="000000" w:themeColor="text1"/>
                <w:sz w:val="22"/>
                <w:szCs w:val="22"/>
              </w:rPr>
            </w:pPr>
          </w:p>
          <w:p w14:paraId="452F72B1" w14:textId="4C8D2364" w:rsidR="25DCB765" w:rsidRDefault="25DCB765" w:rsidP="0DAE8C58">
            <w:pPr>
              <w:spacing w:after="0" w:line="360" w:lineRule="auto"/>
              <w:jc w:val="center"/>
              <w:rPr>
                <w:b/>
                <w:bCs/>
                <w:color w:val="000000" w:themeColor="text1"/>
                <w:sz w:val="22"/>
                <w:szCs w:val="22"/>
              </w:rPr>
            </w:pPr>
            <w:r w:rsidRPr="0DAE8C58">
              <w:rPr>
                <w:b/>
                <w:bCs/>
                <w:color w:val="000000" w:themeColor="text1"/>
                <w:sz w:val="22"/>
                <w:szCs w:val="22"/>
              </w:rPr>
              <w:t>Time - bound</w:t>
            </w:r>
          </w:p>
        </w:tc>
        <w:tc>
          <w:tcPr>
            <w:tcW w:w="7307" w:type="dxa"/>
            <w:tcBorders>
              <w:top w:val="single" w:sz="8" w:space="0" w:color="8EA9DB"/>
              <w:left w:val="single" w:sz="8" w:space="0" w:color="999999"/>
              <w:bottom w:val="single" w:sz="8" w:space="0" w:color="8EA9DB"/>
              <w:right w:val="nil"/>
            </w:tcBorders>
            <w:shd w:val="clear" w:color="auto" w:fill="D9E1F2"/>
            <w:tcMar>
              <w:left w:w="100" w:type="dxa"/>
              <w:right w:w="100" w:type="dxa"/>
            </w:tcMar>
          </w:tcPr>
          <w:p w14:paraId="79AACA66" w14:textId="1F50745E" w:rsidR="0DAE8C58" w:rsidRDefault="24A19DD9" w:rsidP="0DAE8C58">
            <w:pPr>
              <w:spacing w:after="0" w:line="360" w:lineRule="auto"/>
              <w:jc w:val="both"/>
            </w:pPr>
            <w:r w:rsidRPr="7493849E">
              <w:rPr>
                <w:color w:val="000000" w:themeColor="text1"/>
                <w:sz w:val="22"/>
                <w:szCs w:val="22"/>
              </w:rPr>
              <w:t>Complete system development, staff training, and market rollout within six months, ensuring full operational readiness and compliance with GDPR regulations.</w:t>
            </w:r>
          </w:p>
        </w:tc>
      </w:tr>
    </w:tbl>
    <w:p w14:paraId="4D009109" w14:textId="39373C85" w:rsidR="0DAE8C58" w:rsidRDefault="0DAE8C58" w:rsidP="0DAE8C58">
      <w:pPr>
        <w:spacing w:after="0" w:line="360" w:lineRule="auto"/>
        <w:jc w:val="both"/>
        <w:rPr>
          <w:rFonts w:ascii="Times New Roman" w:eastAsia="Times New Roman" w:hAnsi="Times New Roman" w:cs="Times New Roman"/>
          <w:lang w:val="en-US"/>
        </w:rPr>
      </w:pPr>
    </w:p>
    <w:p w14:paraId="76898236" w14:textId="6D4746EA" w:rsidR="32C31B41" w:rsidRDefault="32C31B41" w:rsidP="7493849E">
      <w:pPr>
        <w:spacing w:line="360" w:lineRule="auto"/>
        <w:jc w:val="both"/>
      </w:pPr>
      <w:r w:rsidRPr="7493849E">
        <w:rPr>
          <w:rFonts w:ascii="Arial" w:eastAsia="Arial" w:hAnsi="Arial" w:cs="Arial"/>
          <w:b/>
          <w:bCs/>
          <w:color w:val="000000" w:themeColor="text1"/>
          <w:sz w:val="22"/>
          <w:szCs w:val="22"/>
          <w:lang w:val="en-US"/>
        </w:rPr>
        <w:t>3.0</w:t>
      </w:r>
      <w:r>
        <w:tab/>
      </w:r>
      <w:r w:rsidRPr="7493849E">
        <w:rPr>
          <w:rFonts w:ascii="Arial" w:eastAsia="Arial" w:hAnsi="Arial" w:cs="Arial"/>
          <w:b/>
          <w:bCs/>
          <w:color w:val="000000" w:themeColor="text1"/>
          <w:sz w:val="22"/>
          <w:szCs w:val="22"/>
          <w:lang w:val="en-US"/>
        </w:rPr>
        <w:t>Identifying the list of Key internal and external stakeholders</w:t>
      </w:r>
    </w:p>
    <w:p w14:paraId="47F460EA" w14:textId="7D3A1355" w:rsidR="75AC3BFF" w:rsidRDefault="75AC3BFF" w:rsidP="7493849E">
      <w:pPr>
        <w:spacing w:line="360" w:lineRule="auto"/>
        <w:jc w:val="both"/>
      </w:pPr>
      <w:r w:rsidRPr="7493849E">
        <w:rPr>
          <w:rFonts w:ascii="Arial" w:eastAsia="Arial" w:hAnsi="Arial" w:cs="Arial"/>
          <w:color w:val="000000" w:themeColor="text1"/>
          <w:sz w:val="22"/>
          <w:szCs w:val="22"/>
          <w:lang w:val="en-US"/>
        </w:rPr>
        <w:t>The successful design, launch and adoption of Tesco’s ConnectPlus platform requires coordinated involvement from a diverse set of stakeholders across the organisation and its wider ecosystem.</w:t>
      </w:r>
      <w:r w:rsidR="15846625" w:rsidRPr="7493849E">
        <w:rPr>
          <w:rFonts w:ascii="Arial" w:eastAsia="Arial" w:hAnsi="Arial" w:cs="Arial"/>
          <w:color w:val="000000" w:themeColor="text1"/>
          <w:sz w:val="22"/>
          <w:szCs w:val="22"/>
          <w:lang w:val="en-US"/>
        </w:rPr>
        <w:t xml:space="preserve"> Stakeholder theory (Freeman, 1984) emphasises that organisations must identify all individuals and groups who can affect or be affected by a project. For Tesco, these stakeholders operate at strategic, operational, technical,</w:t>
      </w:r>
      <w:r w:rsidR="6BE6D218" w:rsidRPr="7493849E">
        <w:rPr>
          <w:rFonts w:ascii="Arial" w:eastAsia="Arial" w:hAnsi="Arial" w:cs="Arial"/>
          <w:color w:val="000000" w:themeColor="text1"/>
          <w:sz w:val="22"/>
          <w:szCs w:val="22"/>
          <w:lang w:val="en-US"/>
        </w:rPr>
        <w:t xml:space="preserve"> regulatory, and customer-facing levels.</w:t>
      </w:r>
      <w:r w:rsidRPr="7493849E">
        <w:rPr>
          <w:rFonts w:ascii="Arial" w:eastAsia="Arial" w:hAnsi="Arial" w:cs="Arial"/>
          <w:color w:val="000000" w:themeColor="text1"/>
          <w:sz w:val="22"/>
          <w:szCs w:val="22"/>
          <w:lang w:val="en-US"/>
        </w:rPr>
        <w:t xml:space="preserve"> </w:t>
      </w:r>
      <w:r w:rsidR="142CEF1D" w:rsidRPr="7493849E">
        <w:rPr>
          <w:rFonts w:ascii="Arial" w:eastAsia="Arial" w:hAnsi="Arial" w:cs="Arial"/>
          <w:color w:val="000000" w:themeColor="text1"/>
          <w:sz w:val="22"/>
          <w:szCs w:val="22"/>
          <w:lang w:val="en-US"/>
        </w:rPr>
        <w:t xml:space="preserve">To structure this identification, stakeholders are grouped into </w:t>
      </w:r>
      <w:r w:rsidR="142CEF1D" w:rsidRPr="7493849E">
        <w:rPr>
          <w:rFonts w:ascii="Arial" w:eastAsia="Arial" w:hAnsi="Arial" w:cs="Arial"/>
          <w:b/>
          <w:bCs/>
          <w:color w:val="000000" w:themeColor="text1"/>
          <w:sz w:val="22"/>
          <w:szCs w:val="22"/>
          <w:lang w:val="en-US"/>
        </w:rPr>
        <w:t xml:space="preserve">Internal </w:t>
      </w:r>
      <w:r w:rsidR="142CEF1D" w:rsidRPr="7493849E">
        <w:rPr>
          <w:rFonts w:ascii="Arial" w:eastAsia="Arial" w:hAnsi="Arial" w:cs="Arial"/>
          <w:color w:val="000000" w:themeColor="text1"/>
          <w:sz w:val="22"/>
          <w:szCs w:val="22"/>
          <w:lang w:val="en-US"/>
        </w:rPr>
        <w:t xml:space="preserve">and </w:t>
      </w:r>
      <w:r w:rsidR="142CEF1D" w:rsidRPr="7493849E">
        <w:rPr>
          <w:rFonts w:ascii="Arial" w:eastAsia="Arial" w:hAnsi="Arial" w:cs="Arial"/>
          <w:b/>
          <w:bCs/>
          <w:color w:val="000000" w:themeColor="text1"/>
          <w:sz w:val="22"/>
          <w:szCs w:val="22"/>
          <w:lang w:val="en-US"/>
        </w:rPr>
        <w:t>external</w:t>
      </w:r>
      <w:r w:rsidR="142CEF1D" w:rsidRPr="7493849E">
        <w:rPr>
          <w:rFonts w:ascii="Arial" w:eastAsia="Arial" w:hAnsi="Arial" w:cs="Arial"/>
          <w:color w:val="000000" w:themeColor="text1"/>
          <w:sz w:val="22"/>
          <w:szCs w:val="22"/>
          <w:lang w:val="en-US"/>
        </w:rPr>
        <w:t xml:space="preserve"> categories, reflecting their proximity to Tesco’s operations and their influence on project outcomes.</w:t>
      </w:r>
    </w:p>
    <w:p w14:paraId="46DF37D1" w14:textId="0C58E5CD" w:rsidR="7493849E" w:rsidRDefault="7493849E" w:rsidP="7493849E">
      <w:pPr>
        <w:spacing w:line="360" w:lineRule="auto"/>
        <w:jc w:val="both"/>
        <w:rPr>
          <w:rFonts w:ascii="Arial" w:eastAsia="Arial" w:hAnsi="Arial" w:cs="Arial"/>
          <w:color w:val="000000" w:themeColor="text1"/>
          <w:sz w:val="22"/>
          <w:szCs w:val="22"/>
          <w:lang w:val="en-US"/>
        </w:rPr>
      </w:pPr>
    </w:p>
    <w:p w14:paraId="3C0ED6C9" w14:textId="77777777" w:rsidR="00130A59" w:rsidRDefault="00130A59" w:rsidP="7493849E">
      <w:pPr>
        <w:spacing w:line="360" w:lineRule="auto"/>
        <w:jc w:val="both"/>
        <w:rPr>
          <w:rFonts w:ascii="Arial" w:eastAsia="Arial" w:hAnsi="Arial" w:cs="Arial"/>
          <w:color w:val="000000" w:themeColor="text1"/>
          <w:sz w:val="22"/>
          <w:szCs w:val="22"/>
          <w:lang w:val="en-US"/>
        </w:rPr>
      </w:pPr>
    </w:p>
    <w:p w14:paraId="1F4F5255" w14:textId="77777777" w:rsidR="00130A59" w:rsidRDefault="00130A59" w:rsidP="7493849E">
      <w:pPr>
        <w:spacing w:line="360" w:lineRule="auto"/>
        <w:jc w:val="both"/>
        <w:rPr>
          <w:rFonts w:ascii="Arial" w:eastAsia="Arial" w:hAnsi="Arial" w:cs="Arial"/>
          <w:color w:val="000000" w:themeColor="text1"/>
          <w:sz w:val="22"/>
          <w:szCs w:val="22"/>
          <w:lang w:val="en-US"/>
        </w:rPr>
      </w:pPr>
    </w:p>
    <w:p w14:paraId="0C3CAD12" w14:textId="77777777" w:rsidR="00130A59" w:rsidRDefault="00130A59" w:rsidP="7493849E">
      <w:pPr>
        <w:spacing w:line="360" w:lineRule="auto"/>
        <w:jc w:val="both"/>
        <w:rPr>
          <w:rFonts w:ascii="Arial" w:eastAsia="Arial" w:hAnsi="Arial" w:cs="Arial"/>
          <w:color w:val="000000" w:themeColor="text1"/>
          <w:sz w:val="22"/>
          <w:szCs w:val="22"/>
          <w:lang w:val="en-US"/>
        </w:rPr>
      </w:pPr>
    </w:p>
    <w:p w14:paraId="34991D71" w14:textId="77777777" w:rsidR="00130A59" w:rsidRDefault="00130A59" w:rsidP="7493849E">
      <w:pPr>
        <w:spacing w:line="360" w:lineRule="auto"/>
        <w:jc w:val="both"/>
        <w:rPr>
          <w:rFonts w:ascii="Arial" w:eastAsia="Arial" w:hAnsi="Arial" w:cs="Arial"/>
          <w:color w:val="000000" w:themeColor="text1"/>
          <w:sz w:val="22"/>
          <w:szCs w:val="22"/>
          <w:lang w:val="en-US"/>
        </w:rPr>
      </w:pPr>
    </w:p>
    <w:p w14:paraId="571788D1" w14:textId="08961122" w:rsidR="0B581C47" w:rsidRDefault="23D0D153" w:rsidP="7493849E">
      <w:pPr>
        <w:spacing w:line="360" w:lineRule="auto"/>
        <w:ind w:left="720"/>
        <w:jc w:val="center"/>
      </w:pPr>
      <w:r w:rsidRPr="7493849E">
        <w:rPr>
          <w:rFonts w:ascii="Arial" w:eastAsia="Arial" w:hAnsi="Arial" w:cs="Arial"/>
          <w:b/>
          <w:bCs/>
          <w:color w:val="000000" w:themeColor="text1"/>
          <w:sz w:val="22"/>
          <w:szCs w:val="22"/>
          <w:lang w:val="en-US"/>
        </w:rPr>
        <w:lastRenderedPageBreak/>
        <w:t>Identification of the stakeholders</w:t>
      </w:r>
    </w:p>
    <w:p w14:paraId="05092708" w14:textId="69D4B47D" w:rsidR="7493849E" w:rsidRDefault="7493849E" w:rsidP="7493849E">
      <w:pPr>
        <w:pStyle w:val="Heading3"/>
        <w:shd w:val="clear" w:color="auto" w:fill="FFFFFF" w:themeFill="background1"/>
        <w:spacing w:before="0" w:after="0" w:line="360" w:lineRule="auto"/>
        <w:jc w:val="both"/>
        <w:rPr>
          <w:rFonts w:ascii="Noto Sans" w:eastAsia="Noto Sans" w:hAnsi="Noto Sans" w:cs="Noto Sans"/>
          <w:b/>
          <w:bCs/>
          <w:color w:val="0F1015"/>
          <w:sz w:val="22"/>
          <w:szCs w:val="22"/>
          <w:lang w:val="en-US"/>
        </w:rPr>
      </w:pPr>
    </w:p>
    <w:p w14:paraId="40105E14" w14:textId="56CDEF29" w:rsidR="75AF4048" w:rsidRDefault="75AF4048" w:rsidP="7493849E">
      <w:pPr>
        <w:pStyle w:val="Heading3"/>
        <w:shd w:val="clear" w:color="auto" w:fill="FFFFFF" w:themeFill="background1"/>
        <w:spacing w:before="0" w:after="0" w:line="360" w:lineRule="auto"/>
        <w:jc w:val="both"/>
        <w:rPr>
          <w:rFonts w:ascii="Noto Sans" w:eastAsia="Noto Sans" w:hAnsi="Noto Sans" w:cs="Noto Sans"/>
          <w:b/>
          <w:bCs/>
          <w:color w:val="0F1015"/>
          <w:sz w:val="22"/>
          <w:szCs w:val="22"/>
          <w:lang w:val="en-US"/>
        </w:rPr>
      </w:pPr>
      <w:r w:rsidRPr="7493849E">
        <w:rPr>
          <w:rFonts w:ascii="Noto Sans" w:eastAsia="Noto Sans" w:hAnsi="Noto Sans" w:cs="Noto Sans"/>
          <w:b/>
          <w:bCs/>
          <w:color w:val="0F1015"/>
          <w:sz w:val="22"/>
          <w:szCs w:val="22"/>
          <w:lang w:val="en-US"/>
        </w:rPr>
        <w:t>Analyze and categorize the stakeholders</w:t>
      </w:r>
    </w:p>
    <w:p w14:paraId="212FF8F5" w14:textId="6F7997E1" w:rsidR="75AF4048" w:rsidRDefault="75AF4048" w:rsidP="7493849E">
      <w:pPr>
        <w:shd w:val="clear" w:color="auto" w:fill="FFFFFF" w:themeFill="background1"/>
        <w:spacing w:after="0" w:line="390" w:lineRule="auto"/>
        <w:jc w:val="both"/>
        <w:rPr>
          <w:rFonts w:ascii="Noto Sans" w:eastAsia="Noto Sans" w:hAnsi="Noto Sans" w:cs="Noto Sans"/>
          <w:color w:val="0F1015"/>
          <w:sz w:val="22"/>
          <w:szCs w:val="22"/>
          <w:lang w:val="en-US"/>
        </w:rPr>
      </w:pPr>
      <w:r w:rsidRPr="7493849E">
        <w:rPr>
          <w:rFonts w:ascii="Noto Sans" w:eastAsia="Noto Sans" w:hAnsi="Noto Sans" w:cs="Noto Sans"/>
          <w:color w:val="0F1015"/>
          <w:sz w:val="22"/>
          <w:szCs w:val="22"/>
          <w:lang w:val="en-US"/>
        </w:rPr>
        <w:t xml:space="preserve">With your team, freely brainstorm a list of your stakeholders. Open up your mind and just jot down all the people and organizations you can think of that may have some connection to your projects. </w:t>
      </w:r>
    </w:p>
    <w:p w14:paraId="2CB44720" w14:textId="0A46BCAD" w:rsidR="75AF4048" w:rsidRDefault="75AF4048" w:rsidP="7493849E">
      <w:pPr>
        <w:shd w:val="clear" w:color="auto" w:fill="FFFFFF" w:themeFill="background1"/>
        <w:spacing w:before="360" w:after="0" w:line="390" w:lineRule="auto"/>
        <w:jc w:val="both"/>
        <w:rPr>
          <w:rFonts w:ascii="Noto Sans" w:eastAsia="Noto Sans" w:hAnsi="Noto Sans" w:cs="Noto Sans"/>
          <w:color w:val="0F1015"/>
          <w:sz w:val="22"/>
          <w:szCs w:val="22"/>
          <w:lang w:val="en-US"/>
        </w:rPr>
      </w:pPr>
      <w:r w:rsidRPr="7493849E">
        <w:rPr>
          <w:rFonts w:ascii="Noto Sans" w:eastAsia="Noto Sans" w:hAnsi="Noto Sans" w:cs="Noto Sans"/>
          <w:color w:val="0F1015"/>
          <w:sz w:val="22"/>
          <w:szCs w:val="22"/>
          <w:lang w:val="en-US"/>
        </w:rPr>
        <w:t>Once you’ve come up with as many as you can, gather the lists each team member has come up with. Now it’s time to categorize them into internal and external stakeholders.</w:t>
      </w:r>
    </w:p>
    <w:p w14:paraId="64F3DCD8" w14:textId="05F73135" w:rsidR="7493849E" w:rsidRDefault="7493849E" w:rsidP="7493849E">
      <w:pPr>
        <w:spacing w:line="360" w:lineRule="auto"/>
        <w:ind w:left="720"/>
        <w:jc w:val="both"/>
        <w:rPr>
          <w:rFonts w:ascii="Arial" w:eastAsia="Arial" w:hAnsi="Arial" w:cs="Arial"/>
          <w:b/>
          <w:bCs/>
          <w:color w:val="000000" w:themeColor="text1"/>
          <w:sz w:val="22"/>
          <w:szCs w:val="22"/>
          <w:lang w:val="en-US"/>
        </w:rPr>
      </w:pPr>
    </w:p>
    <w:tbl>
      <w:tblPr>
        <w:tblStyle w:val="TableGrid"/>
        <w:tblW w:w="0" w:type="auto"/>
        <w:tblLook w:val="06A0" w:firstRow="1" w:lastRow="0" w:firstColumn="1" w:lastColumn="0" w:noHBand="1" w:noVBand="1"/>
      </w:tblPr>
      <w:tblGrid>
        <w:gridCol w:w="2968"/>
        <w:gridCol w:w="2007"/>
        <w:gridCol w:w="4041"/>
      </w:tblGrid>
      <w:tr w:rsidR="0DAE8C58" w14:paraId="12CFB162" w14:textId="77777777" w:rsidTr="7493849E">
        <w:trPr>
          <w:trHeight w:val="300"/>
        </w:trPr>
        <w:tc>
          <w:tcPr>
            <w:tcW w:w="3005" w:type="dxa"/>
            <w:shd w:val="clear" w:color="auto" w:fill="C1E4F5" w:themeFill="accent1" w:themeFillTint="33"/>
          </w:tcPr>
          <w:p w14:paraId="61F2FD96" w14:textId="7E56A802" w:rsidR="476C5C50" w:rsidRDefault="476C5C50" w:rsidP="0DAE8C58">
            <w:pPr>
              <w:jc w:val="center"/>
            </w:pPr>
            <w:r w:rsidRPr="0DAE8C58">
              <w:rPr>
                <w:rFonts w:ascii="Arial" w:eastAsia="Arial" w:hAnsi="Arial" w:cs="Arial"/>
                <w:b/>
                <w:bCs/>
                <w:color w:val="000000" w:themeColor="text1"/>
                <w:sz w:val="22"/>
                <w:szCs w:val="22"/>
                <w:lang w:val="en-US"/>
              </w:rPr>
              <w:t>Stakeholder Group</w:t>
            </w:r>
          </w:p>
        </w:tc>
        <w:tc>
          <w:tcPr>
            <w:tcW w:w="2032" w:type="dxa"/>
            <w:shd w:val="clear" w:color="auto" w:fill="F2CEED" w:themeFill="accent5" w:themeFillTint="33"/>
          </w:tcPr>
          <w:p w14:paraId="7E8C4570" w14:textId="0F66F9B4" w:rsidR="476C5C50" w:rsidRDefault="476C5C50" w:rsidP="0DAE8C58">
            <w:pPr>
              <w:jc w:val="center"/>
            </w:pPr>
            <w:r w:rsidRPr="0DAE8C58">
              <w:rPr>
                <w:rFonts w:ascii="Arial" w:eastAsia="Arial" w:hAnsi="Arial" w:cs="Arial"/>
                <w:b/>
                <w:bCs/>
                <w:color w:val="000000" w:themeColor="text1"/>
                <w:sz w:val="22"/>
                <w:szCs w:val="22"/>
                <w:lang w:val="en-US"/>
              </w:rPr>
              <w:t>Type</w:t>
            </w:r>
          </w:p>
        </w:tc>
        <w:tc>
          <w:tcPr>
            <w:tcW w:w="4095" w:type="dxa"/>
            <w:shd w:val="clear" w:color="auto" w:fill="C1F0C7" w:themeFill="accent3" w:themeFillTint="33"/>
          </w:tcPr>
          <w:p w14:paraId="5E4108BF" w14:textId="0FCB628A" w:rsidR="65424C4E" w:rsidRDefault="65424C4E" w:rsidP="0DAE8C58">
            <w:pPr>
              <w:jc w:val="center"/>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t>Responsibilities</w:t>
            </w:r>
          </w:p>
        </w:tc>
      </w:tr>
      <w:tr w:rsidR="0DAE8C58" w14:paraId="6FF08979" w14:textId="77777777" w:rsidTr="7493849E">
        <w:trPr>
          <w:trHeight w:val="300"/>
        </w:trPr>
        <w:tc>
          <w:tcPr>
            <w:tcW w:w="3005" w:type="dxa"/>
            <w:shd w:val="clear" w:color="auto" w:fill="C1E4F5" w:themeFill="accent1" w:themeFillTint="33"/>
          </w:tcPr>
          <w:p w14:paraId="4955BE45" w14:textId="5EE78BC8" w:rsidR="0DAE8C58" w:rsidRDefault="0DAE8C58" w:rsidP="0DAE8C58">
            <w:pPr>
              <w:spacing w:line="360" w:lineRule="auto"/>
              <w:rPr>
                <w:rFonts w:ascii="Arial" w:eastAsia="Arial" w:hAnsi="Arial" w:cs="Arial"/>
                <w:color w:val="000000" w:themeColor="text1"/>
                <w:sz w:val="22"/>
                <w:szCs w:val="22"/>
                <w:lang w:val="en-US"/>
              </w:rPr>
            </w:pPr>
          </w:p>
          <w:p w14:paraId="263AB2B9" w14:textId="2D683B1B" w:rsidR="0DAE8C58" w:rsidRDefault="0DAE8C58" w:rsidP="0DAE8C58">
            <w:pPr>
              <w:spacing w:line="360" w:lineRule="auto"/>
              <w:rPr>
                <w:rFonts w:ascii="Arial" w:eastAsia="Arial" w:hAnsi="Arial" w:cs="Arial"/>
                <w:color w:val="000000" w:themeColor="text1"/>
                <w:sz w:val="22"/>
                <w:szCs w:val="22"/>
                <w:lang w:val="en-US"/>
              </w:rPr>
            </w:pPr>
          </w:p>
          <w:p w14:paraId="2715E4DC" w14:textId="6EEAC168" w:rsidR="476C5C50" w:rsidRDefault="476C5C50" w:rsidP="0DAE8C58">
            <w:pPr>
              <w:spacing w:line="360" w:lineRule="auto"/>
            </w:pPr>
            <w:r w:rsidRPr="0DAE8C58">
              <w:rPr>
                <w:rFonts w:ascii="Arial" w:eastAsia="Arial" w:hAnsi="Arial" w:cs="Arial"/>
                <w:color w:val="000000" w:themeColor="text1"/>
                <w:sz w:val="22"/>
                <w:szCs w:val="22"/>
                <w:lang w:val="en-US"/>
              </w:rPr>
              <w:t>Executive</w:t>
            </w:r>
          </w:p>
          <w:p w14:paraId="07A29B2F" w14:textId="23EBA827" w:rsidR="476C5C50" w:rsidRDefault="476C5C50" w:rsidP="0DAE8C58">
            <w:pPr>
              <w:spacing w:line="360" w:lineRule="auto"/>
            </w:pPr>
            <w:r w:rsidRPr="0DAE8C58">
              <w:rPr>
                <w:rFonts w:ascii="Arial" w:eastAsia="Arial" w:hAnsi="Arial" w:cs="Arial"/>
                <w:color w:val="000000" w:themeColor="text1"/>
                <w:sz w:val="22"/>
                <w:szCs w:val="22"/>
                <w:lang w:val="en-US"/>
              </w:rPr>
              <w:t>Leadership</w:t>
            </w:r>
          </w:p>
          <w:p w14:paraId="3656A32B" w14:textId="6AF24702" w:rsidR="476C5C50" w:rsidRDefault="476C5C50" w:rsidP="0DAE8C58">
            <w:pPr>
              <w:spacing w:line="360" w:lineRule="auto"/>
            </w:pPr>
            <w:r w:rsidRPr="0DAE8C58">
              <w:rPr>
                <w:rFonts w:ascii="Arial" w:eastAsia="Arial" w:hAnsi="Arial" w:cs="Arial"/>
                <w:color w:val="000000" w:themeColor="text1"/>
                <w:sz w:val="22"/>
                <w:szCs w:val="22"/>
                <w:lang w:val="en-US"/>
              </w:rPr>
              <w:t>(CEO, Board of Directors)</w:t>
            </w:r>
          </w:p>
          <w:p w14:paraId="35518D69" w14:textId="19ADBC61" w:rsidR="0DAE8C58" w:rsidRDefault="0DAE8C58" w:rsidP="0DAE8C58">
            <w:pPr>
              <w:spacing w:line="360" w:lineRule="auto"/>
              <w:rPr>
                <w:rFonts w:ascii="Arial" w:eastAsia="Arial" w:hAnsi="Arial" w:cs="Arial"/>
                <w:color w:val="000000" w:themeColor="text1"/>
                <w:sz w:val="22"/>
                <w:szCs w:val="22"/>
                <w:lang w:val="en-US"/>
              </w:rPr>
            </w:pPr>
          </w:p>
        </w:tc>
        <w:tc>
          <w:tcPr>
            <w:tcW w:w="2032" w:type="dxa"/>
            <w:shd w:val="clear" w:color="auto" w:fill="F2CEED" w:themeFill="accent5" w:themeFillTint="33"/>
          </w:tcPr>
          <w:p w14:paraId="5B71D153" w14:textId="080047AD" w:rsidR="0DAE8C58" w:rsidRDefault="0DAE8C58" w:rsidP="0DAE8C58">
            <w:pPr>
              <w:spacing w:line="360" w:lineRule="auto"/>
              <w:rPr>
                <w:rFonts w:ascii="Arial" w:eastAsia="Arial" w:hAnsi="Arial" w:cs="Arial"/>
                <w:color w:val="000000" w:themeColor="text1"/>
                <w:sz w:val="22"/>
                <w:szCs w:val="22"/>
                <w:lang w:val="en-US"/>
              </w:rPr>
            </w:pPr>
          </w:p>
          <w:p w14:paraId="5D46C1D9" w14:textId="304ED058" w:rsidR="0DAE8C58" w:rsidRDefault="0DAE8C58" w:rsidP="0DAE8C58">
            <w:pPr>
              <w:spacing w:line="360" w:lineRule="auto"/>
              <w:jc w:val="center"/>
              <w:rPr>
                <w:rFonts w:ascii="Arial" w:eastAsia="Arial" w:hAnsi="Arial" w:cs="Arial"/>
                <w:color w:val="000000" w:themeColor="text1"/>
                <w:sz w:val="22"/>
                <w:szCs w:val="22"/>
                <w:lang w:val="en-US"/>
              </w:rPr>
            </w:pPr>
          </w:p>
          <w:p w14:paraId="165409AD" w14:textId="0AC1FB62" w:rsidR="0DAE8C58" w:rsidRDefault="0DAE8C58" w:rsidP="0DAE8C58">
            <w:pPr>
              <w:spacing w:line="360" w:lineRule="auto"/>
              <w:jc w:val="center"/>
              <w:rPr>
                <w:rFonts w:ascii="Arial" w:eastAsia="Arial" w:hAnsi="Arial" w:cs="Arial"/>
                <w:color w:val="000000" w:themeColor="text1"/>
                <w:sz w:val="22"/>
                <w:szCs w:val="22"/>
                <w:lang w:val="en-US"/>
              </w:rPr>
            </w:pPr>
          </w:p>
          <w:p w14:paraId="3631567A" w14:textId="6D4482FC" w:rsidR="476C5C50" w:rsidRDefault="476C5C50" w:rsidP="0DAE8C58">
            <w:pPr>
              <w:spacing w:line="360" w:lineRule="auto"/>
              <w:jc w:val="center"/>
            </w:pPr>
            <w:r w:rsidRPr="0DAE8C58">
              <w:rPr>
                <w:rFonts w:ascii="Arial" w:eastAsia="Arial" w:hAnsi="Arial" w:cs="Arial"/>
                <w:color w:val="000000" w:themeColor="text1"/>
                <w:sz w:val="22"/>
                <w:szCs w:val="22"/>
                <w:lang w:val="en-US"/>
              </w:rPr>
              <w:t>Internal</w:t>
            </w:r>
          </w:p>
        </w:tc>
        <w:tc>
          <w:tcPr>
            <w:tcW w:w="4095" w:type="dxa"/>
            <w:shd w:val="clear" w:color="auto" w:fill="C1F0C7" w:themeFill="accent3" w:themeFillTint="33"/>
          </w:tcPr>
          <w:p w14:paraId="12D1AFF4" w14:textId="02D78DA8" w:rsidR="0DAE8C58" w:rsidRDefault="0DAE8C58" w:rsidP="0DAE8C58">
            <w:pPr>
              <w:spacing w:line="360" w:lineRule="auto"/>
              <w:rPr>
                <w:rFonts w:ascii="Arial" w:eastAsia="Arial" w:hAnsi="Arial" w:cs="Arial"/>
                <w:color w:val="000000" w:themeColor="text1"/>
                <w:sz w:val="22"/>
                <w:szCs w:val="22"/>
                <w:lang w:val="en-US"/>
              </w:rPr>
            </w:pPr>
          </w:p>
          <w:p w14:paraId="42BA2106" w14:textId="764114B5" w:rsidR="476C5C50" w:rsidRDefault="611D46A9" w:rsidP="7493849E">
            <w:pPr>
              <w:spacing w:line="360" w:lineRule="auto"/>
            </w:pPr>
            <w:r w:rsidRPr="7493849E">
              <w:rPr>
                <w:rFonts w:ascii="Arial" w:eastAsia="Arial" w:hAnsi="Arial" w:cs="Arial"/>
                <w:color w:val="000000" w:themeColor="text1"/>
                <w:sz w:val="22"/>
                <w:szCs w:val="22"/>
                <w:lang w:val="en-US"/>
              </w:rPr>
              <w:t>Provide</w:t>
            </w:r>
            <w:r w:rsidR="4677537A" w:rsidRPr="7493849E">
              <w:rPr>
                <w:rFonts w:ascii="Arial" w:eastAsia="Arial" w:hAnsi="Arial" w:cs="Arial"/>
                <w:color w:val="000000" w:themeColor="text1"/>
                <w:sz w:val="22"/>
                <w:szCs w:val="22"/>
                <w:lang w:val="en-US"/>
              </w:rPr>
              <w:t xml:space="preserve"> </w:t>
            </w:r>
            <w:r w:rsidR="0DF4DF4F" w:rsidRPr="7493849E">
              <w:rPr>
                <w:rFonts w:ascii="Arial" w:eastAsia="Arial" w:hAnsi="Arial" w:cs="Arial"/>
                <w:color w:val="000000" w:themeColor="text1"/>
                <w:sz w:val="22"/>
                <w:szCs w:val="22"/>
                <w:lang w:val="en-US"/>
              </w:rPr>
              <w:t>s</w:t>
            </w:r>
            <w:r w:rsidRPr="7493849E">
              <w:rPr>
                <w:rFonts w:ascii="Arial" w:eastAsia="Arial" w:hAnsi="Arial" w:cs="Arial"/>
                <w:color w:val="000000" w:themeColor="text1"/>
                <w:sz w:val="22"/>
                <w:szCs w:val="22"/>
                <w:lang w:val="en-US"/>
              </w:rPr>
              <w:t>trategic</w:t>
            </w:r>
            <w:r w:rsidR="19A8B722" w:rsidRPr="7493849E">
              <w:rPr>
                <w:rFonts w:ascii="Arial" w:eastAsia="Arial" w:hAnsi="Arial" w:cs="Arial"/>
                <w:color w:val="000000" w:themeColor="text1"/>
                <w:sz w:val="22"/>
                <w:szCs w:val="22"/>
                <w:lang w:val="en-US"/>
              </w:rPr>
              <w:t xml:space="preserve"> d</w:t>
            </w:r>
            <w:r w:rsidRPr="7493849E">
              <w:rPr>
                <w:rFonts w:ascii="Arial" w:eastAsia="Arial" w:hAnsi="Arial" w:cs="Arial"/>
                <w:color w:val="000000" w:themeColor="text1"/>
                <w:sz w:val="22"/>
                <w:szCs w:val="22"/>
                <w:lang w:val="en-US"/>
              </w:rPr>
              <w:t>irection,</w:t>
            </w:r>
          </w:p>
          <w:p w14:paraId="08744E04" w14:textId="6DA178F0" w:rsidR="476C5C50" w:rsidRDefault="476C5C50" w:rsidP="0DAE8C58">
            <w:pPr>
              <w:spacing w:line="360" w:lineRule="auto"/>
            </w:pPr>
            <w:r w:rsidRPr="0DAE8C58">
              <w:rPr>
                <w:rFonts w:ascii="Arial" w:eastAsia="Arial" w:hAnsi="Arial" w:cs="Arial"/>
                <w:color w:val="000000" w:themeColor="text1"/>
                <w:sz w:val="22"/>
                <w:szCs w:val="22"/>
                <w:lang w:val="en-US"/>
              </w:rPr>
              <w:t>Approve</w:t>
            </w:r>
          </w:p>
          <w:p w14:paraId="5DA3CEB8" w14:textId="6CB3967B" w:rsidR="476C5C50" w:rsidRDefault="476C5C50" w:rsidP="0DAE8C58">
            <w:pPr>
              <w:spacing w:line="360" w:lineRule="auto"/>
            </w:pPr>
            <w:r w:rsidRPr="0DAE8C58">
              <w:rPr>
                <w:rFonts w:ascii="Arial" w:eastAsia="Arial" w:hAnsi="Arial" w:cs="Arial"/>
                <w:color w:val="000000" w:themeColor="text1"/>
                <w:sz w:val="22"/>
                <w:szCs w:val="22"/>
                <w:lang w:val="en-US"/>
              </w:rPr>
              <w:t>Resources, and</w:t>
            </w:r>
            <w:r w:rsidR="22446C9A" w:rsidRPr="0DAE8C58">
              <w:rPr>
                <w:rFonts w:ascii="Arial" w:eastAsia="Arial" w:hAnsi="Arial" w:cs="Arial"/>
                <w:color w:val="000000" w:themeColor="text1"/>
                <w:sz w:val="22"/>
                <w:szCs w:val="22"/>
                <w:lang w:val="en-US"/>
              </w:rPr>
              <w:t xml:space="preserve"> </w:t>
            </w:r>
            <w:r w:rsidRPr="0DAE8C58">
              <w:rPr>
                <w:rFonts w:ascii="Arial" w:eastAsia="Arial" w:hAnsi="Arial" w:cs="Arial"/>
                <w:color w:val="000000" w:themeColor="text1"/>
                <w:sz w:val="22"/>
                <w:szCs w:val="22"/>
                <w:lang w:val="en-US"/>
              </w:rPr>
              <w:t>Monitor project</w:t>
            </w:r>
          </w:p>
          <w:p w14:paraId="3577BCF7" w14:textId="4794E4E2" w:rsidR="476C5C50" w:rsidRDefault="476C5C50" w:rsidP="0DAE8C58">
            <w:pPr>
              <w:spacing w:line="360" w:lineRule="auto"/>
            </w:pPr>
            <w:r w:rsidRPr="0DAE8C58">
              <w:rPr>
                <w:rFonts w:ascii="Arial" w:eastAsia="Arial" w:hAnsi="Arial" w:cs="Arial"/>
                <w:color w:val="000000" w:themeColor="text1"/>
                <w:sz w:val="22"/>
                <w:szCs w:val="22"/>
                <w:lang w:val="en-US"/>
              </w:rPr>
              <w:t>Outcomes.</w:t>
            </w:r>
          </w:p>
        </w:tc>
      </w:tr>
      <w:tr w:rsidR="0DAE8C58" w14:paraId="0C8607C8" w14:textId="77777777" w:rsidTr="7493849E">
        <w:trPr>
          <w:trHeight w:val="300"/>
        </w:trPr>
        <w:tc>
          <w:tcPr>
            <w:tcW w:w="3005" w:type="dxa"/>
            <w:shd w:val="clear" w:color="auto" w:fill="C1E4F5" w:themeFill="accent1" w:themeFillTint="33"/>
          </w:tcPr>
          <w:p w14:paraId="13FA03DA" w14:textId="7DBBA6D5" w:rsidR="0DAE8C58" w:rsidRDefault="0DAE8C58" w:rsidP="0DAE8C58">
            <w:pPr>
              <w:spacing w:line="360" w:lineRule="auto"/>
              <w:rPr>
                <w:rFonts w:ascii="Arial" w:eastAsia="Arial" w:hAnsi="Arial" w:cs="Arial"/>
                <w:color w:val="000000" w:themeColor="text1"/>
                <w:sz w:val="22"/>
                <w:szCs w:val="22"/>
                <w:lang w:val="en-US"/>
              </w:rPr>
            </w:pPr>
          </w:p>
          <w:p w14:paraId="2FF1AE39" w14:textId="06D19BD6" w:rsidR="38F06791" w:rsidRDefault="38F06791" w:rsidP="0DAE8C58">
            <w:pPr>
              <w:spacing w:line="360" w:lineRule="auto"/>
            </w:pPr>
            <w:r w:rsidRPr="0DAE8C58">
              <w:rPr>
                <w:rFonts w:ascii="Arial" w:eastAsia="Arial" w:hAnsi="Arial" w:cs="Arial"/>
                <w:color w:val="000000" w:themeColor="text1"/>
                <w:sz w:val="22"/>
                <w:szCs w:val="22"/>
                <w:lang w:val="en-US"/>
              </w:rPr>
              <w:t>Project</w:t>
            </w:r>
          </w:p>
          <w:p w14:paraId="67C69D76" w14:textId="57C551AE" w:rsidR="38F06791" w:rsidRDefault="38F06791" w:rsidP="0DAE8C58">
            <w:pPr>
              <w:spacing w:line="360" w:lineRule="auto"/>
            </w:pPr>
            <w:r w:rsidRPr="0DAE8C58">
              <w:rPr>
                <w:rFonts w:ascii="Arial" w:eastAsia="Arial" w:hAnsi="Arial" w:cs="Arial"/>
                <w:color w:val="000000" w:themeColor="text1"/>
                <w:sz w:val="22"/>
                <w:szCs w:val="22"/>
                <w:lang w:val="en-US"/>
              </w:rPr>
              <w:t>Management</w:t>
            </w:r>
          </w:p>
          <w:p w14:paraId="3E0377D7" w14:textId="27B1E332" w:rsidR="38F06791" w:rsidRDefault="38F06791" w:rsidP="0DAE8C58">
            <w:pPr>
              <w:spacing w:line="360" w:lineRule="auto"/>
            </w:pPr>
            <w:r w:rsidRPr="0DAE8C58">
              <w:rPr>
                <w:rFonts w:ascii="Arial" w:eastAsia="Arial" w:hAnsi="Arial" w:cs="Arial"/>
                <w:color w:val="000000" w:themeColor="text1"/>
                <w:sz w:val="22"/>
                <w:szCs w:val="22"/>
                <w:lang w:val="en-US"/>
              </w:rPr>
              <w:t>Team</w:t>
            </w:r>
          </w:p>
        </w:tc>
        <w:tc>
          <w:tcPr>
            <w:tcW w:w="2032" w:type="dxa"/>
            <w:shd w:val="clear" w:color="auto" w:fill="F2CEED" w:themeFill="accent5" w:themeFillTint="33"/>
          </w:tcPr>
          <w:p w14:paraId="363982F6" w14:textId="46D6EADB" w:rsidR="0DAE8C58" w:rsidRDefault="0DAE8C58" w:rsidP="0DAE8C58">
            <w:pPr>
              <w:spacing w:line="360" w:lineRule="auto"/>
              <w:jc w:val="center"/>
              <w:rPr>
                <w:rFonts w:ascii="Arial" w:eastAsia="Arial" w:hAnsi="Arial" w:cs="Arial"/>
                <w:color w:val="000000" w:themeColor="text1"/>
                <w:sz w:val="22"/>
                <w:szCs w:val="22"/>
                <w:lang w:val="en-US"/>
              </w:rPr>
            </w:pPr>
          </w:p>
          <w:p w14:paraId="71713DE6" w14:textId="38ECF35C" w:rsidR="0DAE8C58" w:rsidRDefault="0DAE8C58" w:rsidP="0DAE8C58">
            <w:pPr>
              <w:spacing w:line="360" w:lineRule="auto"/>
              <w:jc w:val="center"/>
              <w:rPr>
                <w:rFonts w:ascii="Arial" w:eastAsia="Arial" w:hAnsi="Arial" w:cs="Arial"/>
                <w:color w:val="000000" w:themeColor="text1"/>
                <w:sz w:val="22"/>
                <w:szCs w:val="22"/>
                <w:lang w:val="en-US"/>
              </w:rPr>
            </w:pPr>
          </w:p>
          <w:p w14:paraId="0524F0AA" w14:textId="4A36DD0C" w:rsidR="38F06791" w:rsidRDefault="38F06791" w:rsidP="0DAE8C58">
            <w:pPr>
              <w:spacing w:line="360" w:lineRule="auto"/>
              <w:jc w:val="center"/>
            </w:pPr>
            <w:r w:rsidRPr="0DAE8C58">
              <w:rPr>
                <w:rFonts w:ascii="Arial" w:eastAsia="Arial" w:hAnsi="Arial" w:cs="Arial"/>
                <w:color w:val="000000" w:themeColor="text1"/>
                <w:sz w:val="22"/>
                <w:szCs w:val="22"/>
                <w:lang w:val="en-US"/>
              </w:rPr>
              <w:t>Internal</w:t>
            </w:r>
          </w:p>
        </w:tc>
        <w:tc>
          <w:tcPr>
            <w:tcW w:w="4095" w:type="dxa"/>
            <w:shd w:val="clear" w:color="auto" w:fill="C1F0C7" w:themeFill="accent3" w:themeFillTint="33"/>
          </w:tcPr>
          <w:p w14:paraId="00EC0755" w14:textId="12828F96" w:rsidR="0DAE8C58" w:rsidRDefault="0DAE8C58" w:rsidP="0DAE8C58">
            <w:pPr>
              <w:spacing w:line="360" w:lineRule="auto"/>
              <w:rPr>
                <w:rFonts w:ascii="Arial" w:eastAsia="Arial" w:hAnsi="Arial" w:cs="Arial"/>
                <w:color w:val="000000" w:themeColor="text1"/>
                <w:sz w:val="22"/>
                <w:szCs w:val="22"/>
                <w:lang w:val="en-US"/>
              </w:rPr>
            </w:pPr>
          </w:p>
          <w:p w14:paraId="7206C8E2" w14:textId="0BC6C0A3" w:rsidR="38F06791" w:rsidRDefault="38F06791" w:rsidP="0DAE8C58">
            <w:pPr>
              <w:spacing w:line="360" w:lineRule="auto"/>
            </w:pPr>
            <w:r w:rsidRPr="0DAE8C58">
              <w:rPr>
                <w:rFonts w:ascii="Arial" w:eastAsia="Arial" w:hAnsi="Arial" w:cs="Arial"/>
                <w:color w:val="000000" w:themeColor="text1"/>
                <w:sz w:val="22"/>
                <w:szCs w:val="22"/>
                <w:lang w:val="en-US"/>
              </w:rPr>
              <w:t>Coordinate</w:t>
            </w:r>
          </w:p>
          <w:p w14:paraId="755EE4F6" w14:textId="2B234D5D" w:rsidR="38F06791" w:rsidRDefault="38F06791" w:rsidP="0DAE8C58">
            <w:pPr>
              <w:spacing w:line="360" w:lineRule="auto"/>
            </w:pPr>
            <w:r w:rsidRPr="0DAE8C58">
              <w:rPr>
                <w:rFonts w:ascii="Arial" w:eastAsia="Arial" w:hAnsi="Arial" w:cs="Arial"/>
                <w:color w:val="000000" w:themeColor="text1"/>
                <w:sz w:val="22"/>
                <w:szCs w:val="22"/>
                <w:lang w:val="en-US"/>
              </w:rPr>
              <w:t>Planning,</w:t>
            </w:r>
          </w:p>
          <w:p w14:paraId="3FBC12E0" w14:textId="1129B57A" w:rsidR="38F06791" w:rsidRDefault="38F06791" w:rsidP="0DAE8C58">
            <w:pPr>
              <w:spacing w:line="360" w:lineRule="auto"/>
            </w:pPr>
            <w:r w:rsidRPr="0DAE8C58">
              <w:rPr>
                <w:rFonts w:ascii="Arial" w:eastAsia="Arial" w:hAnsi="Arial" w:cs="Arial"/>
                <w:color w:val="000000" w:themeColor="text1"/>
                <w:sz w:val="22"/>
                <w:szCs w:val="22"/>
                <w:lang w:val="en-US"/>
              </w:rPr>
              <w:t>Execution, and</w:t>
            </w:r>
          </w:p>
          <w:p w14:paraId="31AAF573" w14:textId="7CAEEC1D" w:rsidR="38F06791" w:rsidRDefault="38F06791" w:rsidP="0DAE8C58">
            <w:pPr>
              <w:spacing w:line="360" w:lineRule="auto"/>
            </w:pPr>
            <w:r w:rsidRPr="0DAE8C58">
              <w:rPr>
                <w:rFonts w:ascii="Arial" w:eastAsia="Arial" w:hAnsi="Arial" w:cs="Arial"/>
                <w:color w:val="000000" w:themeColor="text1"/>
                <w:sz w:val="22"/>
                <w:szCs w:val="22"/>
                <w:lang w:val="en-US"/>
              </w:rPr>
              <w:t>Stakeholder</w:t>
            </w:r>
            <w:r w:rsidR="49C37C6A" w:rsidRPr="0DAE8C58">
              <w:rPr>
                <w:rFonts w:ascii="Arial" w:eastAsia="Arial" w:hAnsi="Arial" w:cs="Arial"/>
                <w:color w:val="000000" w:themeColor="text1"/>
                <w:sz w:val="22"/>
                <w:szCs w:val="22"/>
                <w:lang w:val="en-US"/>
              </w:rPr>
              <w:t xml:space="preserve"> </w:t>
            </w:r>
            <w:r w:rsidRPr="0DAE8C58">
              <w:rPr>
                <w:rFonts w:ascii="Arial" w:eastAsia="Arial" w:hAnsi="Arial" w:cs="Arial"/>
                <w:color w:val="000000" w:themeColor="text1"/>
                <w:sz w:val="22"/>
                <w:szCs w:val="22"/>
                <w:lang w:val="en-US"/>
              </w:rPr>
              <w:t>communication</w:t>
            </w:r>
          </w:p>
        </w:tc>
      </w:tr>
      <w:tr w:rsidR="0DAE8C58" w14:paraId="07ED928F" w14:textId="77777777" w:rsidTr="7493849E">
        <w:trPr>
          <w:trHeight w:val="300"/>
        </w:trPr>
        <w:tc>
          <w:tcPr>
            <w:tcW w:w="3005" w:type="dxa"/>
            <w:shd w:val="clear" w:color="auto" w:fill="C1E4F5" w:themeFill="accent1" w:themeFillTint="33"/>
          </w:tcPr>
          <w:p w14:paraId="4254403B" w14:textId="6857F0A1" w:rsidR="0DAE8C58" w:rsidRDefault="0DAE8C58" w:rsidP="0DAE8C58">
            <w:pPr>
              <w:spacing w:line="360" w:lineRule="auto"/>
              <w:rPr>
                <w:rFonts w:ascii="Arial" w:eastAsia="Arial" w:hAnsi="Arial" w:cs="Arial"/>
                <w:color w:val="000000" w:themeColor="text1"/>
                <w:sz w:val="22"/>
                <w:szCs w:val="22"/>
                <w:lang w:val="en-US"/>
              </w:rPr>
            </w:pPr>
          </w:p>
          <w:p w14:paraId="6680D4F1" w14:textId="0787A83E" w:rsidR="38F06791" w:rsidRDefault="38F06791" w:rsidP="0DAE8C58">
            <w:pPr>
              <w:spacing w:line="360" w:lineRule="auto"/>
            </w:pPr>
            <w:r w:rsidRPr="0DAE8C58">
              <w:rPr>
                <w:rFonts w:ascii="Arial" w:eastAsia="Arial" w:hAnsi="Arial" w:cs="Arial"/>
                <w:color w:val="000000" w:themeColor="text1"/>
                <w:sz w:val="22"/>
                <w:szCs w:val="22"/>
                <w:lang w:val="en-US"/>
              </w:rPr>
              <w:t>IT and Digital</w:t>
            </w:r>
          </w:p>
          <w:p w14:paraId="56B92C4B" w14:textId="747552DB" w:rsidR="38F06791" w:rsidRDefault="38F06791" w:rsidP="0DAE8C58">
            <w:pPr>
              <w:spacing w:line="360" w:lineRule="auto"/>
            </w:pPr>
            <w:r w:rsidRPr="0DAE8C58">
              <w:rPr>
                <w:rFonts w:ascii="Arial" w:eastAsia="Arial" w:hAnsi="Arial" w:cs="Arial"/>
                <w:color w:val="000000" w:themeColor="text1"/>
                <w:sz w:val="22"/>
                <w:szCs w:val="22"/>
                <w:lang w:val="en-US"/>
              </w:rPr>
              <w:t>Development</w:t>
            </w:r>
          </w:p>
          <w:p w14:paraId="43833DA1" w14:textId="3F094151" w:rsidR="38F06791" w:rsidRDefault="38F06791" w:rsidP="0DAE8C58">
            <w:pPr>
              <w:spacing w:line="360" w:lineRule="auto"/>
            </w:pPr>
            <w:r w:rsidRPr="0DAE8C58">
              <w:rPr>
                <w:rFonts w:ascii="Arial" w:eastAsia="Arial" w:hAnsi="Arial" w:cs="Arial"/>
                <w:color w:val="000000" w:themeColor="text1"/>
                <w:sz w:val="22"/>
                <w:szCs w:val="22"/>
                <w:lang w:val="en-US"/>
              </w:rPr>
              <w:t>Teams</w:t>
            </w:r>
          </w:p>
        </w:tc>
        <w:tc>
          <w:tcPr>
            <w:tcW w:w="2032" w:type="dxa"/>
            <w:shd w:val="clear" w:color="auto" w:fill="F2CEED" w:themeFill="accent5" w:themeFillTint="33"/>
          </w:tcPr>
          <w:p w14:paraId="3865F2B0" w14:textId="3C224FE2" w:rsidR="0DAE8C58" w:rsidRDefault="0DAE8C58" w:rsidP="0DAE8C58">
            <w:pPr>
              <w:spacing w:line="360" w:lineRule="auto"/>
              <w:jc w:val="center"/>
              <w:rPr>
                <w:rFonts w:ascii="Arial" w:eastAsia="Arial" w:hAnsi="Arial" w:cs="Arial"/>
                <w:color w:val="000000" w:themeColor="text1"/>
                <w:sz w:val="22"/>
                <w:szCs w:val="22"/>
                <w:lang w:val="en-US"/>
              </w:rPr>
            </w:pPr>
          </w:p>
          <w:p w14:paraId="4ADDF2CC" w14:textId="09452EC2" w:rsidR="0DAE8C58" w:rsidRDefault="0DAE8C58" w:rsidP="0DAE8C58">
            <w:pPr>
              <w:spacing w:line="360" w:lineRule="auto"/>
              <w:jc w:val="center"/>
              <w:rPr>
                <w:rFonts w:ascii="Arial" w:eastAsia="Arial" w:hAnsi="Arial" w:cs="Arial"/>
                <w:color w:val="000000" w:themeColor="text1"/>
                <w:sz w:val="22"/>
                <w:szCs w:val="22"/>
                <w:lang w:val="en-US"/>
              </w:rPr>
            </w:pPr>
          </w:p>
          <w:p w14:paraId="478EDC99" w14:textId="51E91B88" w:rsidR="38F06791" w:rsidRDefault="38F06791" w:rsidP="0DAE8C58">
            <w:pPr>
              <w:spacing w:line="360" w:lineRule="auto"/>
              <w:jc w:val="center"/>
            </w:pPr>
            <w:r w:rsidRPr="0DAE8C58">
              <w:rPr>
                <w:rFonts w:ascii="Arial" w:eastAsia="Arial" w:hAnsi="Arial" w:cs="Arial"/>
                <w:color w:val="000000" w:themeColor="text1"/>
                <w:sz w:val="22"/>
                <w:szCs w:val="22"/>
                <w:lang w:val="en-US"/>
              </w:rPr>
              <w:t>Internal</w:t>
            </w:r>
          </w:p>
        </w:tc>
        <w:tc>
          <w:tcPr>
            <w:tcW w:w="4095" w:type="dxa"/>
            <w:shd w:val="clear" w:color="auto" w:fill="C1F0C7" w:themeFill="accent3" w:themeFillTint="33"/>
          </w:tcPr>
          <w:p w14:paraId="2A2E5BB0" w14:textId="06CAA4EE" w:rsidR="0DAE8C58" w:rsidRDefault="0DAE8C58" w:rsidP="0DAE8C58">
            <w:pPr>
              <w:spacing w:line="360" w:lineRule="auto"/>
              <w:rPr>
                <w:rFonts w:ascii="Arial" w:eastAsia="Arial" w:hAnsi="Arial" w:cs="Arial"/>
                <w:color w:val="000000" w:themeColor="text1"/>
                <w:sz w:val="22"/>
                <w:szCs w:val="22"/>
                <w:lang w:val="en-US"/>
              </w:rPr>
            </w:pPr>
          </w:p>
          <w:p w14:paraId="712764B9" w14:textId="0F587A01" w:rsidR="38F06791" w:rsidRDefault="38F06791" w:rsidP="0DAE8C58">
            <w:pPr>
              <w:spacing w:line="360" w:lineRule="auto"/>
            </w:pPr>
            <w:r w:rsidRPr="0DAE8C58">
              <w:rPr>
                <w:rFonts w:ascii="Arial" w:eastAsia="Arial" w:hAnsi="Arial" w:cs="Arial"/>
                <w:color w:val="000000" w:themeColor="text1"/>
                <w:sz w:val="22"/>
                <w:szCs w:val="22"/>
                <w:lang w:val="en-US"/>
              </w:rPr>
              <w:t xml:space="preserve">Design, test, and </w:t>
            </w:r>
          </w:p>
          <w:p w14:paraId="4F30D16C" w14:textId="1EEADB92" w:rsidR="38F06791" w:rsidRDefault="38F06791" w:rsidP="0DAE8C58">
            <w:pPr>
              <w:spacing w:line="360" w:lineRule="auto"/>
            </w:pPr>
            <w:r w:rsidRPr="0DAE8C58">
              <w:rPr>
                <w:rFonts w:ascii="Arial" w:eastAsia="Arial" w:hAnsi="Arial" w:cs="Arial"/>
                <w:color w:val="000000" w:themeColor="text1"/>
                <w:sz w:val="22"/>
                <w:szCs w:val="22"/>
                <w:lang w:val="en-US"/>
              </w:rPr>
              <w:t>Implement the e-commerce</w:t>
            </w:r>
          </w:p>
          <w:p w14:paraId="525F0B0D" w14:textId="436E461E" w:rsidR="38F06791" w:rsidRDefault="38F06791" w:rsidP="0DAE8C58">
            <w:pPr>
              <w:spacing w:line="360" w:lineRule="auto"/>
            </w:pPr>
            <w:r w:rsidRPr="0DAE8C58">
              <w:rPr>
                <w:rFonts w:ascii="Arial" w:eastAsia="Arial" w:hAnsi="Arial" w:cs="Arial"/>
                <w:color w:val="000000" w:themeColor="text1"/>
                <w:sz w:val="22"/>
                <w:szCs w:val="22"/>
                <w:lang w:val="en-US"/>
              </w:rPr>
              <w:t>Platform.</w:t>
            </w:r>
          </w:p>
        </w:tc>
      </w:tr>
      <w:tr w:rsidR="0DAE8C58" w14:paraId="179A903C" w14:textId="77777777" w:rsidTr="7493849E">
        <w:trPr>
          <w:trHeight w:val="300"/>
        </w:trPr>
        <w:tc>
          <w:tcPr>
            <w:tcW w:w="3005" w:type="dxa"/>
            <w:shd w:val="clear" w:color="auto" w:fill="C1E4F5" w:themeFill="accent1" w:themeFillTint="33"/>
          </w:tcPr>
          <w:p w14:paraId="0DB0047D" w14:textId="113F914A" w:rsidR="0DAE8C58" w:rsidRDefault="0DAE8C58" w:rsidP="0DAE8C58">
            <w:pPr>
              <w:spacing w:line="360" w:lineRule="auto"/>
              <w:rPr>
                <w:rFonts w:ascii="Arial" w:eastAsia="Arial" w:hAnsi="Arial" w:cs="Arial"/>
                <w:color w:val="000000" w:themeColor="text1"/>
                <w:sz w:val="22"/>
                <w:szCs w:val="22"/>
                <w:lang w:val="en-US"/>
              </w:rPr>
            </w:pPr>
          </w:p>
          <w:p w14:paraId="724F6FCA" w14:textId="00C53CB9" w:rsidR="1352CF37" w:rsidRDefault="1352CF37" w:rsidP="0DAE8C58">
            <w:pPr>
              <w:spacing w:line="360" w:lineRule="auto"/>
            </w:pPr>
            <w:r w:rsidRPr="0DAE8C58">
              <w:rPr>
                <w:rFonts w:ascii="Arial" w:eastAsia="Arial" w:hAnsi="Arial" w:cs="Arial"/>
                <w:color w:val="000000" w:themeColor="text1"/>
                <w:sz w:val="22"/>
                <w:szCs w:val="22"/>
                <w:lang w:val="en-US"/>
              </w:rPr>
              <w:t>Product Development Team</w:t>
            </w:r>
          </w:p>
        </w:tc>
        <w:tc>
          <w:tcPr>
            <w:tcW w:w="2032" w:type="dxa"/>
            <w:shd w:val="clear" w:color="auto" w:fill="F2CEED" w:themeFill="accent5" w:themeFillTint="33"/>
          </w:tcPr>
          <w:p w14:paraId="1B8C7C76" w14:textId="4128BF95" w:rsidR="0DAE8C58" w:rsidRDefault="0DAE8C58" w:rsidP="0DAE8C58">
            <w:pPr>
              <w:spacing w:line="360" w:lineRule="auto"/>
              <w:jc w:val="center"/>
              <w:rPr>
                <w:rFonts w:ascii="Arial" w:eastAsia="Arial" w:hAnsi="Arial" w:cs="Arial"/>
                <w:color w:val="000000" w:themeColor="text1"/>
                <w:sz w:val="22"/>
                <w:szCs w:val="22"/>
                <w:lang w:val="en-US"/>
              </w:rPr>
            </w:pPr>
          </w:p>
          <w:p w14:paraId="18598A97" w14:textId="312B8EDC" w:rsidR="1352CF37" w:rsidRDefault="1352CF37" w:rsidP="0DAE8C58">
            <w:pPr>
              <w:spacing w:line="360" w:lineRule="auto"/>
              <w:jc w:val="center"/>
            </w:pPr>
            <w:r w:rsidRPr="0DAE8C58">
              <w:rPr>
                <w:rFonts w:ascii="Arial" w:eastAsia="Arial" w:hAnsi="Arial" w:cs="Arial"/>
                <w:color w:val="000000" w:themeColor="text1"/>
                <w:sz w:val="22"/>
                <w:szCs w:val="22"/>
                <w:lang w:val="en-US"/>
              </w:rPr>
              <w:t>Internal</w:t>
            </w:r>
          </w:p>
        </w:tc>
        <w:tc>
          <w:tcPr>
            <w:tcW w:w="4095" w:type="dxa"/>
            <w:shd w:val="clear" w:color="auto" w:fill="C1F0C7" w:themeFill="accent3" w:themeFillTint="33"/>
          </w:tcPr>
          <w:p w14:paraId="1CFA76B8" w14:textId="0D660A81" w:rsidR="7F1E04FE" w:rsidRDefault="4BE3854C" w:rsidP="0DAE8C58">
            <w:pPr>
              <w:spacing w:line="360" w:lineRule="auto"/>
            </w:pPr>
            <w:r w:rsidRPr="7493849E">
              <w:rPr>
                <w:rFonts w:ascii="Arial" w:eastAsia="Arial" w:hAnsi="Arial" w:cs="Arial"/>
                <w:color w:val="000000" w:themeColor="text1"/>
                <w:sz w:val="22"/>
                <w:szCs w:val="22"/>
                <w:lang w:val="en-US"/>
              </w:rPr>
              <w:t>Designs features, integrates AI personalisation, ensures usability.</w:t>
            </w:r>
          </w:p>
        </w:tc>
      </w:tr>
      <w:tr w:rsidR="0DAE8C58" w14:paraId="174BBDEA" w14:textId="77777777" w:rsidTr="7493849E">
        <w:trPr>
          <w:trHeight w:val="300"/>
        </w:trPr>
        <w:tc>
          <w:tcPr>
            <w:tcW w:w="3005" w:type="dxa"/>
            <w:shd w:val="clear" w:color="auto" w:fill="C1E4F5" w:themeFill="accent1" w:themeFillTint="33"/>
          </w:tcPr>
          <w:p w14:paraId="0F6F55AE" w14:textId="08391927" w:rsidR="0DAE8C58" w:rsidRDefault="0DAE8C58" w:rsidP="7493849E">
            <w:pPr>
              <w:spacing w:line="360" w:lineRule="auto"/>
              <w:rPr>
                <w:rFonts w:ascii="Arial" w:eastAsia="Arial" w:hAnsi="Arial" w:cs="Arial"/>
                <w:color w:val="000000" w:themeColor="text1"/>
                <w:sz w:val="22"/>
                <w:szCs w:val="22"/>
                <w:lang w:val="en-US"/>
              </w:rPr>
            </w:pPr>
          </w:p>
          <w:p w14:paraId="0F806E9A" w14:textId="7F80B48A" w:rsidR="38F06791" w:rsidRDefault="38F06791" w:rsidP="0DAE8C58">
            <w:pPr>
              <w:spacing w:line="360" w:lineRule="auto"/>
            </w:pPr>
            <w:r w:rsidRPr="0DAE8C58">
              <w:rPr>
                <w:rFonts w:ascii="Arial" w:eastAsia="Arial" w:hAnsi="Arial" w:cs="Arial"/>
                <w:color w:val="000000" w:themeColor="text1"/>
                <w:sz w:val="22"/>
                <w:szCs w:val="22"/>
                <w:lang w:val="en-US"/>
              </w:rPr>
              <w:t>Marketing and Sales</w:t>
            </w:r>
          </w:p>
          <w:p w14:paraId="576E45A2" w14:textId="21B098E7" w:rsidR="38F06791" w:rsidRDefault="38F06791" w:rsidP="0DAE8C58">
            <w:pPr>
              <w:spacing w:line="360" w:lineRule="auto"/>
            </w:pPr>
            <w:r w:rsidRPr="0DAE8C58">
              <w:rPr>
                <w:rFonts w:ascii="Arial" w:eastAsia="Arial" w:hAnsi="Arial" w:cs="Arial"/>
                <w:color w:val="000000" w:themeColor="text1"/>
                <w:sz w:val="22"/>
                <w:szCs w:val="22"/>
                <w:lang w:val="en-US"/>
              </w:rPr>
              <w:t>Department</w:t>
            </w:r>
          </w:p>
        </w:tc>
        <w:tc>
          <w:tcPr>
            <w:tcW w:w="2032" w:type="dxa"/>
            <w:shd w:val="clear" w:color="auto" w:fill="F2CEED" w:themeFill="accent5" w:themeFillTint="33"/>
          </w:tcPr>
          <w:p w14:paraId="6C329A81" w14:textId="2E66BFA9" w:rsidR="0DAE8C58" w:rsidRDefault="0DAE8C58" w:rsidP="0DAE8C58">
            <w:pPr>
              <w:spacing w:line="360" w:lineRule="auto"/>
              <w:jc w:val="center"/>
              <w:rPr>
                <w:rFonts w:ascii="Arial" w:eastAsia="Arial" w:hAnsi="Arial" w:cs="Arial"/>
                <w:color w:val="000000" w:themeColor="text1"/>
                <w:sz w:val="22"/>
                <w:szCs w:val="22"/>
                <w:lang w:val="en-US"/>
              </w:rPr>
            </w:pPr>
          </w:p>
          <w:p w14:paraId="6400D9DB" w14:textId="0EDAD089" w:rsidR="0DAE8C58" w:rsidRDefault="0DAE8C58" w:rsidP="0DAE8C58">
            <w:pPr>
              <w:spacing w:line="360" w:lineRule="auto"/>
              <w:jc w:val="center"/>
              <w:rPr>
                <w:rFonts w:ascii="Arial" w:eastAsia="Arial" w:hAnsi="Arial" w:cs="Arial"/>
                <w:color w:val="000000" w:themeColor="text1"/>
                <w:sz w:val="22"/>
                <w:szCs w:val="22"/>
                <w:lang w:val="en-US"/>
              </w:rPr>
            </w:pPr>
          </w:p>
          <w:p w14:paraId="0D922667" w14:textId="1BFEA518" w:rsidR="38F06791" w:rsidRDefault="38F06791" w:rsidP="0DAE8C58">
            <w:pPr>
              <w:spacing w:line="360" w:lineRule="auto"/>
              <w:jc w:val="center"/>
            </w:pPr>
            <w:r w:rsidRPr="0DAE8C58">
              <w:rPr>
                <w:rFonts w:ascii="Arial" w:eastAsia="Arial" w:hAnsi="Arial" w:cs="Arial"/>
                <w:color w:val="000000" w:themeColor="text1"/>
                <w:sz w:val="22"/>
                <w:szCs w:val="22"/>
                <w:lang w:val="en-US"/>
              </w:rPr>
              <w:t>Internal</w:t>
            </w:r>
          </w:p>
        </w:tc>
        <w:tc>
          <w:tcPr>
            <w:tcW w:w="4095" w:type="dxa"/>
            <w:shd w:val="clear" w:color="auto" w:fill="C1F0C7" w:themeFill="accent3" w:themeFillTint="33"/>
          </w:tcPr>
          <w:p w14:paraId="7B77B1B3" w14:textId="5DA0CDF7" w:rsidR="38F06791" w:rsidRDefault="4F51BBD8" w:rsidP="0DAE8C58">
            <w:pPr>
              <w:spacing w:line="360" w:lineRule="auto"/>
            </w:pPr>
            <w:r w:rsidRPr="7493849E">
              <w:rPr>
                <w:rFonts w:ascii="Arial" w:eastAsia="Arial" w:hAnsi="Arial" w:cs="Arial"/>
                <w:color w:val="000000" w:themeColor="text1"/>
                <w:sz w:val="22"/>
                <w:szCs w:val="22"/>
                <w:lang w:val="en-US"/>
              </w:rPr>
              <w:t>Promote</w:t>
            </w:r>
          </w:p>
          <w:p w14:paraId="097096ED" w14:textId="777D57C7" w:rsidR="38F06791" w:rsidRDefault="38F06791" w:rsidP="0DAE8C58">
            <w:pPr>
              <w:spacing w:line="360" w:lineRule="auto"/>
            </w:pPr>
            <w:r w:rsidRPr="0DAE8C58">
              <w:rPr>
                <w:rFonts w:ascii="Arial" w:eastAsia="Arial" w:hAnsi="Arial" w:cs="Arial"/>
                <w:color w:val="000000" w:themeColor="text1"/>
                <w:sz w:val="22"/>
                <w:szCs w:val="22"/>
                <w:lang w:val="en-US"/>
              </w:rPr>
              <w:t>Platform</w:t>
            </w:r>
          </w:p>
          <w:p w14:paraId="33CA9089" w14:textId="76D00FFD" w:rsidR="38F06791" w:rsidRDefault="38F06791" w:rsidP="0DAE8C58">
            <w:pPr>
              <w:spacing w:line="360" w:lineRule="auto"/>
            </w:pPr>
            <w:r w:rsidRPr="0DAE8C58">
              <w:rPr>
                <w:rFonts w:ascii="Arial" w:eastAsia="Arial" w:hAnsi="Arial" w:cs="Arial"/>
                <w:color w:val="000000" w:themeColor="text1"/>
                <w:sz w:val="22"/>
                <w:szCs w:val="22"/>
                <w:lang w:val="en-US"/>
              </w:rPr>
              <w:t>Adoption and</w:t>
            </w:r>
          </w:p>
          <w:p w14:paraId="3F419937" w14:textId="4F3EA9F9" w:rsidR="38F06791" w:rsidRDefault="38F06791" w:rsidP="0DAE8C58">
            <w:pPr>
              <w:spacing w:line="360" w:lineRule="auto"/>
            </w:pPr>
            <w:r w:rsidRPr="0DAE8C58">
              <w:rPr>
                <w:rFonts w:ascii="Arial" w:eastAsia="Arial" w:hAnsi="Arial" w:cs="Arial"/>
                <w:color w:val="000000" w:themeColor="text1"/>
                <w:sz w:val="22"/>
                <w:szCs w:val="22"/>
                <w:lang w:val="en-US"/>
              </w:rPr>
              <w:t>Manage customer</w:t>
            </w:r>
          </w:p>
          <w:p w14:paraId="1F032AB2" w14:textId="08935019" w:rsidR="38F06791" w:rsidRDefault="38F06791" w:rsidP="0DAE8C58">
            <w:pPr>
              <w:spacing w:line="360" w:lineRule="auto"/>
            </w:pPr>
            <w:r w:rsidRPr="0DAE8C58">
              <w:rPr>
                <w:rFonts w:ascii="Arial" w:eastAsia="Arial" w:hAnsi="Arial" w:cs="Arial"/>
                <w:color w:val="000000" w:themeColor="text1"/>
                <w:sz w:val="22"/>
                <w:szCs w:val="22"/>
                <w:lang w:val="en-US"/>
              </w:rPr>
              <w:t>Engagement</w:t>
            </w:r>
          </w:p>
          <w:p w14:paraId="0506B346" w14:textId="2FB12D10" w:rsidR="38F06791" w:rsidRDefault="38F06791" w:rsidP="0DAE8C58">
            <w:pPr>
              <w:spacing w:line="360" w:lineRule="auto"/>
            </w:pPr>
            <w:r w:rsidRPr="0DAE8C58">
              <w:rPr>
                <w:rFonts w:ascii="Arial" w:eastAsia="Arial" w:hAnsi="Arial" w:cs="Arial"/>
                <w:color w:val="000000" w:themeColor="text1"/>
                <w:sz w:val="22"/>
                <w:szCs w:val="22"/>
                <w:lang w:val="en-US"/>
              </w:rPr>
              <w:t>Campaigns.</w:t>
            </w:r>
          </w:p>
        </w:tc>
      </w:tr>
      <w:tr w:rsidR="0DAE8C58" w14:paraId="77F1D2D2" w14:textId="77777777" w:rsidTr="7493849E">
        <w:trPr>
          <w:trHeight w:val="300"/>
        </w:trPr>
        <w:tc>
          <w:tcPr>
            <w:tcW w:w="3005" w:type="dxa"/>
            <w:shd w:val="clear" w:color="auto" w:fill="C1E4F5" w:themeFill="accent1" w:themeFillTint="33"/>
          </w:tcPr>
          <w:p w14:paraId="56443DBB" w14:textId="629E495B" w:rsidR="0DAE8C58" w:rsidRDefault="0DAE8C58" w:rsidP="0DAE8C58">
            <w:pPr>
              <w:spacing w:line="360" w:lineRule="auto"/>
              <w:rPr>
                <w:rFonts w:ascii="Arial" w:eastAsia="Arial" w:hAnsi="Arial" w:cs="Arial"/>
                <w:color w:val="000000" w:themeColor="text1"/>
                <w:sz w:val="22"/>
                <w:szCs w:val="22"/>
                <w:lang w:val="en-US"/>
              </w:rPr>
            </w:pPr>
          </w:p>
          <w:p w14:paraId="213C6464" w14:textId="644C940E" w:rsidR="38F06791" w:rsidRDefault="38F06791" w:rsidP="0DAE8C58">
            <w:pPr>
              <w:spacing w:line="360" w:lineRule="auto"/>
            </w:pPr>
            <w:r w:rsidRPr="0DAE8C58">
              <w:rPr>
                <w:rFonts w:ascii="Arial" w:eastAsia="Arial" w:hAnsi="Arial" w:cs="Arial"/>
                <w:color w:val="000000" w:themeColor="text1"/>
                <w:sz w:val="22"/>
                <w:szCs w:val="22"/>
                <w:lang w:val="en-US"/>
              </w:rPr>
              <w:t>Customer</w:t>
            </w:r>
          </w:p>
          <w:p w14:paraId="4A177412" w14:textId="63BA6307" w:rsidR="38F06791" w:rsidRDefault="38F06791" w:rsidP="0DAE8C58">
            <w:pPr>
              <w:spacing w:line="360" w:lineRule="auto"/>
            </w:pPr>
            <w:r w:rsidRPr="0DAE8C58">
              <w:rPr>
                <w:rFonts w:ascii="Arial" w:eastAsia="Arial" w:hAnsi="Arial" w:cs="Arial"/>
                <w:color w:val="000000" w:themeColor="text1"/>
                <w:sz w:val="22"/>
                <w:szCs w:val="22"/>
                <w:lang w:val="en-US"/>
              </w:rPr>
              <w:t>Service</w:t>
            </w:r>
            <w:r w:rsidR="5597EC8B" w:rsidRPr="0DAE8C58">
              <w:rPr>
                <w:rFonts w:ascii="Arial" w:eastAsia="Arial" w:hAnsi="Arial" w:cs="Arial"/>
                <w:color w:val="000000" w:themeColor="text1"/>
                <w:sz w:val="22"/>
                <w:szCs w:val="22"/>
                <w:lang w:val="en-US"/>
              </w:rPr>
              <w:t>s Teams</w:t>
            </w:r>
          </w:p>
          <w:p w14:paraId="623769DF" w14:textId="2EC626D2" w:rsidR="0DAE8C58" w:rsidRDefault="0DAE8C58" w:rsidP="0DAE8C58">
            <w:pPr>
              <w:spacing w:line="360" w:lineRule="auto"/>
              <w:rPr>
                <w:rFonts w:ascii="Arial" w:eastAsia="Arial" w:hAnsi="Arial" w:cs="Arial"/>
                <w:color w:val="000000" w:themeColor="text1"/>
                <w:sz w:val="22"/>
                <w:szCs w:val="22"/>
                <w:lang w:val="en-US"/>
              </w:rPr>
            </w:pPr>
          </w:p>
        </w:tc>
        <w:tc>
          <w:tcPr>
            <w:tcW w:w="2032" w:type="dxa"/>
            <w:shd w:val="clear" w:color="auto" w:fill="F2CEED" w:themeFill="accent5" w:themeFillTint="33"/>
          </w:tcPr>
          <w:p w14:paraId="7C5C9843" w14:textId="509CC534" w:rsidR="0DAE8C58" w:rsidRDefault="0DAE8C58" w:rsidP="0DAE8C58">
            <w:pPr>
              <w:spacing w:line="360" w:lineRule="auto"/>
              <w:jc w:val="center"/>
              <w:rPr>
                <w:rFonts w:ascii="Arial" w:eastAsia="Arial" w:hAnsi="Arial" w:cs="Arial"/>
                <w:color w:val="000000" w:themeColor="text1"/>
                <w:sz w:val="22"/>
                <w:szCs w:val="22"/>
                <w:lang w:val="en-US"/>
              </w:rPr>
            </w:pPr>
          </w:p>
          <w:p w14:paraId="60C76A6D" w14:textId="671A9392" w:rsidR="0DAE8C58" w:rsidRDefault="0DAE8C58" w:rsidP="0DAE8C58">
            <w:pPr>
              <w:spacing w:line="360" w:lineRule="auto"/>
              <w:jc w:val="center"/>
              <w:rPr>
                <w:rFonts w:ascii="Arial" w:eastAsia="Arial" w:hAnsi="Arial" w:cs="Arial"/>
                <w:color w:val="000000" w:themeColor="text1"/>
                <w:sz w:val="22"/>
                <w:szCs w:val="22"/>
                <w:lang w:val="en-US"/>
              </w:rPr>
            </w:pPr>
          </w:p>
          <w:p w14:paraId="7DFEBC8B" w14:textId="5E29D765" w:rsidR="38F06791" w:rsidRDefault="38F06791" w:rsidP="0DAE8C58">
            <w:pPr>
              <w:spacing w:line="360" w:lineRule="auto"/>
              <w:jc w:val="center"/>
            </w:pPr>
            <w:r w:rsidRPr="0DAE8C58">
              <w:rPr>
                <w:rFonts w:ascii="Arial" w:eastAsia="Arial" w:hAnsi="Arial" w:cs="Arial"/>
                <w:color w:val="000000" w:themeColor="text1"/>
                <w:sz w:val="22"/>
                <w:szCs w:val="22"/>
                <w:lang w:val="en-US"/>
              </w:rPr>
              <w:t>Internal</w:t>
            </w:r>
          </w:p>
        </w:tc>
        <w:tc>
          <w:tcPr>
            <w:tcW w:w="4095" w:type="dxa"/>
            <w:shd w:val="clear" w:color="auto" w:fill="C1F0C7" w:themeFill="accent3" w:themeFillTint="33"/>
          </w:tcPr>
          <w:p w14:paraId="63B425B1" w14:textId="298AAB75" w:rsidR="0DAE8C58" w:rsidRDefault="0DAE8C58" w:rsidP="0DAE8C58">
            <w:pPr>
              <w:spacing w:line="360" w:lineRule="auto"/>
              <w:rPr>
                <w:rFonts w:ascii="Arial" w:eastAsia="Arial" w:hAnsi="Arial" w:cs="Arial"/>
                <w:color w:val="000000" w:themeColor="text1"/>
                <w:sz w:val="22"/>
                <w:szCs w:val="22"/>
                <w:lang w:val="en-US"/>
              </w:rPr>
            </w:pPr>
          </w:p>
          <w:p w14:paraId="6A231569" w14:textId="2EFF2E6A" w:rsidR="38F06791" w:rsidRDefault="38F06791" w:rsidP="0DAE8C58">
            <w:pPr>
              <w:spacing w:line="360" w:lineRule="auto"/>
            </w:pPr>
            <w:r w:rsidRPr="0DAE8C58">
              <w:rPr>
                <w:rFonts w:ascii="Arial" w:eastAsia="Arial" w:hAnsi="Arial" w:cs="Arial"/>
                <w:color w:val="000000" w:themeColor="text1"/>
                <w:sz w:val="22"/>
                <w:szCs w:val="22"/>
                <w:lang w:val="en-US"/>
              </w:rPr>
              <w:t>Handle</w:t>
            </w:r>
          </w:p>
          <w:p w14:paraId="0ABA8B76" w14:textId="4241AB60" w:rsidR="38F06791" w:rsidRDefault="38F06791" w:rsidP="0DAE8C58">
            <w:pPr>
              <w:spacing w:line="360" w:lineRule="auto"/>
            </w:pPr>
            <w:r w:rsidRPr="0DAE8C58">
              <w:rPr>
                <w:rFonts w:ascii="Arial" w:eastAsia="Arial" w:hAnsi="Arial" w:cs="Arial"/>
                <w:color w:val="000000" w:themeColor="text1"/>
                <w:sz w:val="22"/>
                <w:szCs w:val="22"/>
                <w:lang w:val="en-US"/>
              </w:rPr>
              <w:t>Customer</w:t>
            </w:r>
          </w:p>
          <w:p w14:paraId="3EDC78CC" w14:textId="24137435" w:rsidR="38F06791" w:rsidRDefault="38F06791" w:rsidP="0DAE8C58">
            <w:pPr>
              <w:spacing w:line="360" w:lineRule="auto"/>
            </w:pPr>
            <w:r w:rsidRPr="0DAE8C58">
              <w:rPr>
                <w:rFonts w:ascii="Arial" w:eastAsia="Arial" w:hAnsi="Arial" w:cs="Arial"/>
                <w:color w:val="000000" w:themeColor="text1"/>
                <w:sz w:val="22"/>
                <w:szCs w:val="22"/>
                <w:lang w:val="en-US"/>
              </w:rPr>
              <w:t>Inquiries and feedback</w:t>
            </w:r>
          </w:p>
          <w:p w14:paraId="2C20E273" w14:textId="0DCBAE58" w:rsidR="38F06791" w:rsidRDefault="38F06791" w:rsidP="0DAE8C58">
            <w:pPr>
              <w:spacing w:line="360" w:lineRule="auto"/>
            </w:pPr>
            <w:r w:rsidRPr="0DAE8C58">
              <w:rPr>
                <w:rFonts w:ascii="Arial" w:eastAsia="Arial" w:hAnsi="Arial" w:cs="Arial"/>
                <w:color w:val="000000" w:themeColor="text1"/>
                <w:sz w:val="22"/>
                <w:szCs w:val="22"/>
                <w:lang w:val="en-US"/>
              </w:rPr>
              <w:t>Post-launch</w:t>
            </w:r>
          </w:p>
        </w:tc>
      </w:tr>
      <w:tr w:rsidR="0DAE8C58" w14:paraId="00ED833A" w14:textId="77777777" w:rsidTr="7493849E">
        <w:trPr>
          <w:trHeight w:val="300"/>
        </w:trPr>
        <w:tc>
          <w:tcPr>
            <w:tcW w:w="3005" w:type="dxa"/>
            <w:shd w:val="clear" w:color="auto" w:fill="C1E4F5" w:themeFill="accent1" w:themeFillTint="33"/>
          </w:tcPr>
          <w:p w14:paraId="742A6E91" w14:textId="7E2EF315" w:rsidR="0DAE8C58" w:rsidRDefault="0DAE8C58" w:rsidP="0DAE8C58">
            <w:pPr>
              <w:spacing w:line="360" w:lineRule="auto"/>
              <w:rPr>
                <w:rFonts w:ascii="Arial" w:eastAsia="Arial" w:hAnsi="Arial" w:cs="Arial"/>
                <w:color w:val="000000" w:themeColor="text1"/>
                <w:sz w:val="22"/>
                <w:szCs w:val="22"/>
                <w:lang w:val="en-US"/>
              </w:rPr>
            </w:pPr>
          </w:p>
          <w:p w14:paraId="42C51601" w14:textId="32EF400C" w:rsidR="3F2DB307" w:rsidRDefault="3F2DB307" w:rsidP="0DAE8C58">
            <w:pPr>
              <w:spacing w:line="360" w:lineRule="auto"/>
            </w:pPr>
            <w:r w:rsidRPr="0DAE8C58">
              <w:rPr>
                <w:rFonts w:ascii="Arial" w:eastAsia="Arial" w:hAnsi="Arial" w:cs="Arial"/>
                <w:color w:val="000000" w:themeColor="text1"/>
                <w:sz w:val="22"/>
                <w:szCs w:val="22"/>
                <w:lang w:val="en-US"/>
              </w:rPr>
              <w:t>Logistics and Supply Chain Managers</w:t>
            </w:r>
          </w:p>
        </w:tc>
        <w:tc>
          <w:tcPr>
            <w:tcW w:w="2032" w:type="dxa"/>
            <w:shd w:val="clear" w:color="auto" w:fill="F2CEED" w:themeFill="accent5" w:themeFillTint="33"/>
          </w:tcPr>
          <w:p w14:paraId="3AACA94E" w14:textId="7ECED38B" w:rsidR="0DAE8C58" w:rsidRDefault="0DAE8C58" w:rsidP="0DAE8C58">
            <w:pPr>
              <w:spacing w:line="360" w:lineRule="auto"/>
              <w:jc w:val="center"/>
              <w:rPr>
                <w:rFonts w:ascii="Arial" w:eastAsia="Arial" w:hAnsi="Arial" w:cs="Arial"/>
                <w:color w:val="000000" w:themeColor="text1"/>
                <w:sz w:val="22"/>
                <w:szCs w:val="22"/>
                <w:lang w:val="en-US"/>
              </w:rPr>
            </w:pPr>
          </w:p>
          <w:p w14:paraId="3758B821" w14:textId="278F71CA" w:rsidR="3F2DB307" w:rsidRDefault="3F2DB307" w:rsidP="0DAE8C58">
            <w:pPr>
              <w:spacing w:line="360" w:lineRule="auto"/>
              <w:jc w:val="center"/>
            </w:pPr>
            <w:r w:rsidRPr="0DAE8C58">
              <w:rPr>
                <w:rFonts w:ascii="Arial" w:eastAsia="Arial" w:hAnsi="Arial" w:cs="Arial"/>
                <w:color w:val="000000" w:themeColor="text1"/>
                <w:sz w:val="22"/>
                <w:szCs w:val="22"/>
                <w:lang w:val="en-US"/>
              </w:rPr>
              <w:t>Internal</w:t>
            </w:r>
          </w:p>
          <w:p w14:paraId="36DFB0A8" w14:textId="4CD28157" w:rsidR="0DAE8C58" w:rsidRDefault="0DAE8C58" w:rsidP="0DAE8C58">
            <w:pPr>
              <w:spacing w:line="360" w:lineRule="auto"/>
              <w:jc w:val="center"/>
              <w:rPr>
                <w:rFonts w:ascii="Arial" w:eastAsia="Arial" w:hAnsi="Arial" w:cs="Arial"/>
                <w:color w:val="000000" w:themeColor="text1"/>
                <w:sz w:val="22"/>
                <w:szCs w:val="22"/>
                <w:lang w:val="en-US"/>
              </w:rPr>
            </w:pPr>
          </w:p>
        </w:tc>
        <w:tc>
          <w:tcPr>
            <w:tcW w:w="4095" w:type="dxa"/>
            <w:shd w:val="clear" w:color="auto" w:fill="C1F0C7" w:themeFill="accent3" w:themeFillTint="33"/>
          </w:tcPr>
          <w:p w14:paraId="4E377A9E" w14:textId="7DC55D2B" w:rsidR="0DAE8C58" w:rsidRDefault="0DAE8C58" w:rsidP="0DAE8C58">
            <w:pPr>
              <w:spacing w:line="360" w:lineRule="auto"/>
              <w:rPr>
                <w:rFonts w:ascii="Arial" w:eastAsia="Arial" w:hAnsi="Arial" w:cs="Arial"/>
                <w:color w:val="000000" w:themeColor="text1"/>
                <w:sz w:val="22"/>
                <w:szCs w:val="22"/>
                <w:lang w:val="en-US"/>
              </w:rPr>
            </w:pPr>
          </w:p>
          <w:p w14:paraId="242281CF" w14:textId="252EEF44" w:rsidR="41BA4D45" w:rsidRDefault="41BA4D45" w:rsidP="0DAE8C58">
            <w:pPr>
              <w:spacing w:line="360" w:lineRule="auto"/>
            </w:pPr>
            <w:r w:rsidRPr="0DAE8C58">
              <w:rPr>
                <w:rFonts w:ascii="Arial" w:eastAsia="Arial" w:hAnsi="Arial" w:cs="Arial"/>
                <w:color w:val="000000" w:themeColor="text1"/>
                <w:sz w:val="22"/>
                <w:szCs w:val="22"/>
                <w:lang w:val="en-US"/>
              </w:rPr>
              <w:t>Dellvery, coordination with suppliers</w:t>
            </w:r>
          </w:p>
          <w:p w14:paraId="07C4467A" w14:textId="73F4CEE6" w:rsidR="0DAE8C58" w:rsidRDefault="0DAE8C58" w:rsidP="0DAE8C58">
            <w:pPr>
              <w:spacing w:line="360" w:lineRule="auto"/>
              <w:rPr>
                <w:rFonts w:ascii="Arial" w:eastAsia="Arial" w:hAnsi="Arial" w:cs="Arial"/>
                <w:color w:val="000000" w:themeColor="text1"/>
                <w:sz w:val="22"/>
                <w:szCs w:val="22"/>
                <w:lang w:val="en-US"/>
              </w:rPr>
            </w:pPr>
          </w:p>
        </w:tc>
      </w:tr>
      <w:tr w:rsidR="0DAE8C58" w14:paraId="5BBB0153" w14:textId="77777777" w:rsidTr="7493849E">
        <w:trPr>
          <w:trHeight w:val="300"/>
        </w:trPr>
        <w:tc>
          <w:tcPr>
            <w:tcW w:w="3005" w:type="dxa"/>
            <w:shd w:val="clear" w:color="auto" w:fill="C1E4F5" w:themeFill="accent1" w:themeFillTint="33"/>
          </w:tcPr>
          <w:p w14:paraId="7E45C7B7" w14:textId="6F29B7D3" w:rsidR="7493849E" w:rsidRDefault="7493849E" w:rsidP="7493849E">
            <w:pPr>
              <w:spacing w:line="360" w:lineRule="auto"/>
              <w:rPr>
                <w:rFonts w:ascii="Arial" w:eastAsia="Arial" w:hAnsi="Arial" w:cs="Arial"/>
                <w:color w:val="000000" w:themeColor="text1"/>
                <w:sz w:val="22"/>
                <w:szCs w:val="22"/>
                <w:lang w:val="en-US"/>
              </w:rPr>
            </w:pPr>
          </w:p>
          <w:p w14:paraId="137EC9F9" w14:textId="4BEF9077" w:rsidR="0DAE8C58" w:rsidRDefault="0DAE8C58" w:rsidP="0DAE8C58">
            <w:pPr>
              <w:spacing w:line="360" w:lineRule="auto"/>
              <w:rPr>
                <w:rFonts w:ascii="Arial" w:eastAsia="Arial" w:hAnsi="Arial" w:cs="Arial"/>
                <w:color w:val="000000" w:themeColor="text1"/>
                <w:sz w:val="22"/>
                <w:szCs w:val="22"/>
                <w:lang w:val="en-US"/>
              </w:rPr>
            </w:pPr>
          </w:p>
          <w:p w14:paraId="751CDEC8" w14:textId="26962B70" w:rsidR="38F06791" w:rsidRDefault="38F06791" w:rsidP="0DAE8C58">
            <w:pPr>
              <w:spacing w:line="360" w:lineRule="auto"/>
            </w:pPr>
            <w:r w:rsidRPr="0DAE8C58">
              <w:rPr>
                <w:rFonts w:ascii="Arial" w:eastAsia="Arial" w:hAnsi="Arial" w:cs="Arial"/>
                <w:color w:val="000000" w:themeColor="text1"/>
                <w:sz w:val="22"/>
                <w:szCs w:val="22"/>
                <w:lang w:val="en-US"/>
              </w:rPr>
              <w:t>Suppliers and Technology</w:t>
            </w:r>
          </w:p>
          <w:p w14:paraId="0FDB08E8" w14:textId="5697298D" w:rsidR="38F06791" w:rsidRDefault="38F06791" w:rsidP="0DAE8C58">
            <w:pPr>
              <w:spacing w:line="360" w:lineRule="auto"/>
            </w:pPr>
            <w:r w:rsidRPr="0DAE8C58">
              <w:rPr>
                <w:rFonts w:ascii="Arial" w:eastAsia="Arial" w:hAnsi="Arial" w:cs="Arial"/>
                <w:color w:val="000000" w:themeColor="text1"/>
                <w:sz w:val="22"/>
                <w:szCs w:val="22"/>
                <w:lang w:val="en-US"/>
              </w:rPr>
              <w:t>Partnes</w:t>
            </w:r>
          </w:p>
        </w:tc>
        <w:tc>
          <w:tcPr>
            <w:tcW w:w="2032" w:type="dxa"/>
            <w:shd w:val="clear" w:color="auto" w:fill="F2CEED" w:themeFill="accent5" w:themeFillTint="33"/>
          </w:tcPr>
          <w:p w14:paraId="221DB7C4" w14:textId="40932642" w:rsidR="0DAE8C58" w:rsidRDefault="0DAE8C58" w:rsidP="0DAE8C58">
            <w:pPr>
              <w:spacing w:line="360" w:lineRule="auto"/>
              <w:jc w:val="center"/>
              <w:rPr>
                <w:rFonts w:ascii="Arial" w:eastAsia="Arial" w:hAnsi="Arial" w:cs="Arial"/>
                <w:color w:val="000000" w:themeColor="text1"/>
                <w:sz w:val="22"/>
                <w:szCs w:val="22"/>
                <w:lang w:val="en-US"/>
              </w:rPr>
            </w:pPr>
          </w:p>
          <w:p w14:paraId="6D7384B7" w14:textId="6134C004" w:rsidR="0DAE8C58" w:rsidRDefault="0DAE8C58" w:rsidP="0DAE8C58">
            <w:pPr>
              <w:spacing w:line="360" w:lineRule="auto"/>
              <w:jc w:val="center"/>
              <w:rPr>
                <w:rFonts w:ascii="Arial" w:eastAsia="Arial" w:hAnsi="Arial" w:cs="Arial"/>
                <w:color w:val="000000" w:themeColor="text1"/>
                <w:sz w:val="22"/>
                <w:szCs w:val="22"/>
                <w:lang w:val="en-US"/>
              </w:rPr>
            </w:pPr>
          </w:p>
          <w:p w14:paraId="29C7EA19" w14:textId="6DCCEEB4" w:rsidR="38F06791" w:rsidRDefault="38F06791" w:rsidP="0DAE8C58">
            <w:pPr>
              <w:spacing w:line="360" w:lineRule="auto"/>
              <w:jc w:val="center"/>
            </w:pPr>
            <w:r w:rsidRPr="0DAE8C58">
              <w:rPr>
                <w:rFonts w:ascii="Arial" w:eastAsia="Arial" w:hAnsi="Arial" w:cs="Arial"/>
                <w:color w:val="000000" w:themeColor="text1"/>
                <w:sz w:val="22"/>
                <w:szCs w:val="22"/>
                <w:lang w:val="en-US"/>
              </w:rPr>
              <w:t>External</w:t>
            </w:r>
          </w:p>
        </w:tc>
        <w:tc>
          <w:tcPr>
            <w:tcW w:w="4095" w:type="dxa"/>
            <w:shd w:val="clear" w:color="auto" w:fill="C1F0C7" w:themeFill="accent3" w:themeFillTint="33"/>
          </w:tcPr>
          <w:p w14:paraId="19F1E584" w14:textId="1704415F" w:rsidR="0DAE8C58" w:rsidRDefault="0DAE8C58" w:rsidP="0DAE8C58">
            <w:pPr>
              <w:spacing w:line="360" w:lineRule="auto"/>
              <w:rPr>
                <w:rFonts w:ascii="Arial" w:eastAsia="Arial" w:hAnsi="Arial" w:cs="Arial"/>
                <w:color w:val="000000" w:themeColor="text1"/>
                <w:sz w:val="22"/>
                <w:szCs w:val="22"/>
                <w:lang w:val="en-US"/>
              </w:rPr>
            </w:pPr>
          </w:p>
          <w:p w14:paraId="34253395" w14:textId="0144D177" w:rsidR="38F06791" w:rsidRDefault="38F06791" w:rsidP="0DAE8C58">
            <w:pPr>
              <w:spacing w:line="360" w:lineRule="auto"/>
            </w:pPr>
            <w:r w:rsidRPr="0DAE8C58">
              <w:rPr>
                <w:rFonts w:ascii="Arial" w:eastAsia="Arial" w:hAnsi="Arial" w:cs="Arial"/>
                <w:color w:val="000000" w:themeColor="text1"/>
                <w:sz w:val="22"/>
                <w:szCs w:val="22"/>
                <w:lang w:val="en-US"/>
              </w:rPr>
              <w:t>Provide</w:t>
            </w:r>
          </w:p>
          <w:p w14:paraId="2C19328D" w14:textId="7F14DA91" w:rsidR="38F06791" w:rsidRDefault="38F06791" w:rsidP="0DAE8C58">
            <w:pPr>
              <w:spacing w:line="360" w:lineRule="auto"/>
            </w:pPr>
            <w:r w:rsidRPr="0DAE8C58">
              <w:rPr>
                <w:rFonts w:ascii="Arial" w:eastAsia="Arial" w:hAnsi="Arial" w:cs="Arial"/>
                <w:color w:val="000000" w:themeColor="text1"/>
                <w:sz w:val="22"/>
                <w:szCs w:val="22"/>
                <w:lang w:val="en-US"/>
              </w:rPr>
              <w:t>Logistics,</w:t>
            </w:r>
          </w:p>
          <w:p w14:paraId="361F8F06" w14:textId="36769C1F" w:rsidR="38F06791" w:rsidRDefault="38F06791" w:rsidP="0DAE8C58">
            <w:pPr>
              <w:spacing w:line="360" w:lineRule="auto"/>
            </w:pPr>
            <w:r w:rsidRPr="0DAE8C58">
              <w:rPr>
                <w:rFonts w:ascii="Arial" w:eastAsia="Arial" w:hAnsi="Arial" w:cs="Arial"/>
                <w:color w:val="000000" w:themeColor="text1"/>
                <w:sz w:val="22"/>
                <w:szCs w:val="22"/>
                <w:lang w:val="en-US"/>
              </w:rPr>
              <w:t>Software</w:t>
            </w:r>
            <w:r w:rsidR="32623DB6" w:rsidRPr="0DAE8C58">
              <w:rPr>
                <w:rFonts w:ascii="Arial" w:eastAsia="Arial" w:hAnsi="Arial" w:cs="Arial"/>
                <w:color w:val="000000" w:themeColor="text1"/>
                <w:sz w:val="22"/>
                <w:szCs w:val="22"/>
                <w:lang w:val="en-US"/>
              </w:rPr>
              <w:t xml:space="preserve"> </w:t>
            </w:r>
            <w:r w:rsidRPr="0DAE8C58">
              <w:rPr>
                <w:rFonts w:ascii="Arial" w:eastAsia="Arial" w:hAnsi="Arial" w:cs="Arial"/>
                <w:color w:val="000000" w:themeColor="text1"/>
                <w:sz w:val="22"/>
                <w:szCs w:val="22"/>
                <w:lang w:val="en-US"/>
              </w:rPr>
              <w:t>Integration</w:t>
            </w:r>
            <w:r w:rsidR="02E50276" w:rsidRPr="0DAE8C58">
              <w:rPr>
                <w:rFonts w:ascii="Arial" w:eastAsia="Arial" w:hAnsi="Arial" w:cs="Arial"/>
                <w:color w:val="000000" w:themeColor="text1"/>
                <w:sz w:val="22"/>
                <w:szCs w:val="22"/>
                <w:lang w:val="en-US"/>
              </w:rPr>
              <w:t xml:space="preserve"> a</w:t>
            </w:r>
            <w:r w:rsidRPr="0DAE8C58">
              <w:rPr>
                <w:rFonts w:ascii="Arial" w:eastAsia="Arial" w:hAnsi="Arial" w:cs="Arial"/>
                <w:color w:val="000000" w:themeColor="text1"/>
                <w:sz w:val="22"/>
                <w:szCs w:val="22"/>
                <w:lang w:val="en-US"/>
              </w:rPr>
              <w:t>nd technical</w:t>
            </w:r>
          </w:p>
          <w:p w14:paraId="70884360" w14:textId="56CE8FA1" w:rsidR="38F06791" w:rsidRDefault="38F06791" w:rsidP="0DAE8C58">
            <w:pPr>
              <w:spacing w:line="360" w:lineRule="auto"/>
            </w:pPr>
            <w:r w:rsidRPr="0DAE8C58">
              <w:rPr>
                <w:rFonts w:ascii="Arial" w:eastAsia="Arial" w:hAnsi="Arial" w:cs="Arial"/>
                <w:color w:val="000000" w:themeColor="text1"/>
                <w:sz w:val="22"/>
                <w:szCs w:val="22"/>
                <w:lang w:val="en-US"/>
              </w:rPr>
              <w:t>Support.</w:t>
            </w:r>
          </w:p>
          <w:p w14:paraId="0E4DACFC" w14:textId="01021994" w:rsidR="0DAE8C58" w:rsidRDefault="0DAE8C58" w:rsidP="0DAE8C58">
            <w:pPr>
              <w:spacing w:line="360" w:lineRule="auto"/>
              <w:rPr>
                <w:rFonts w:ascii="Arial" w:eastAsia="Arial" w:hAnsi="Arial" w:cs="Arial"/>
                <w:color w:val="000000" w:themeColor="text1"/>
                <w:sz w:val="22"/>
                <w:szCs w:val="22"/>
                <w:lang w:val="en-US"/>
              </w:rPr>
            </w:pPr>
          </w:p>
        </w:tc>
      </w:tr>
      <w:tr w:rsidR="0DAE8C58" w14:paraId="2AB96331" w14:textId="77777777" w:rsidTr="7493849E">
        <w:trPr>
          <w:trHeight w:val="300"/>
        </w:trPr>
        <w:tc>
          <w:tcPr>
            <w:tcW w:w="3005" w:type="dxa"/>
            <w:shd w:val="clear" w:color="auto" w:fill="C1E4F5" w:themeFill="accent1" w:themeFillTint="33"/>
          </w:tcPr>
          <w:p w14:paraId="44DE99E9" w14:textId="4157E73C" w:rsidR="0DAE8C58" w:rsidRDefault="0DAE8C58" w:rsidP="0DAE8C58">
            <w:pPr>
              <w:spacing w:line="360" w:lineRule="auto"/>
              <w:rPr>
                <w:rFonts w:ascii="Arial" w:eastAsia="Arial" w:hAnsi="Arial" w:cs="Arial"/>
                <w:color w:val="000000" w:themeColor="text1"/>
                <w:sz w:val="22"/>
                <w:szCs w:val="22"/>
                <w:lang w:val="en-US"/>
              </w:rPr>
            </w:pPr>
          </w:p>
          <w:p w14:paraId="66E3004A" w14:textId="4277416A" w:rsidR="38F06791" w:rsidRDefault="38F06791" w:rsidP="0DAE8C58">
            <w:pPr>
              <w:spacing w:line="360" w:lineRule="auto"/>
            </w:pPr>
            <w:r w:rsidRPr="0DAE8C58">
              <w:rPr>
                <w:rFonts w:ascii="Arial" w:eastAsia="Arial" w:hAnsi="Arial" w:cs="Arial"/>
                <w:color w:val="000000" w:themeColor="text1"/>
                <w:sz w:val="22"/>
                <w:szCs w:val="22"/>
                <w:lang w:val="en-US"/>
              </w:rPr>
              <w:t>Customers</w:t>
            </w:r>
          </w:p>
          <w:p w14:paraId="571D9780" w14:textId="5C80F977" w:rsidR="38F06791" w:rsidRDefault="38F06791" w:rsidP="0DAE8C58">
            <w:pPr>
              <w:spacing w:line="360" w:lineRule="auto"/>
            </w:pPr>
            <w:r w:rsidRPr="0DAE8C58">
              <w:rPr>
                <w:rFonts w:ascii="Arial" w:eastAsia="Arial" w:hAnsi="Arial" w:cs="Arial"/>
                <w:color w:val="000000" w:themeColor="text1"/>
                <w:sz w:val="22"/>
                <w:szCs w:val="22"/>
                <w:lang w:val="en-US"/>
              </w:rPr>
              <w:t>(Local and International)</w:t>
            </w:r>
          </w:p>
        </w:tc>
        <w:tc>
          <w:tcPr>
            <w:tcW w:w="2032" w:type="dxa"/>
            <w:shd w:val="clear" w:color="auto" w:fill="F2CEED" w:themeFill="accent5" w:themeFillTint="33"/>
          </w:tcPr>
          <w:p w14:paraId="5C33217E" w14:textId="21E1F8F8" w:rsidR="0DAE8C58" w:rsidRDefault="0DAE8C58" w:rsidP="0DAE8C58">
            <w:pPr>
              <w:spacing w:line="360" w:lineRule="auto"/>
              <w:jc w:val="center"/>
              <w:rPr>
                <w:rFonts w:ascii="Arial" w:eastAsia="Arial" w:hAnsi="Arial" w:cs="Arial"/>
                <w:color w:val="000000" w:themeColor="text1"/>
                <w:sz w:val="22"/>
                <w:szCs w:val="22"/>
                <w:lang w:val="en-US"/>
              </w:rPr>
            </w:pPr>
          </w:p>
          <w:p w14:paraId="18F95B7B" w14:textId="5D7EB07E" w:rsidR="0DAE8C58" w:rsidRDefault="0DAE8C58" w:rsidP="0DAE8C58">
            <w:pPr>
              <w:spacing w:line="360" w:lineRule="auto"/>
              <w:jc w:val="center"/>
              <w:rPr>
                <w:rFonts w:ascii="Arial" w:eastAsia="Arial" w:hAnsi="Arial" w:cs="Arial"/>
                <w:color w:val="000000" w:themeColor="text1"/>
                <w:sz w:val="22"/>
                <w:szCs w:val="22"/>
                <w:lang w:val="en-US"/>
              </w:rPr>
            </w:pPr>
          </w:p>
          <w:p w14:paraId="5A7B56AF" w14:textId="4D44011D" w:rsidR="38F06791" w:rsidRDefault="38F06791" w:rsidP="0DAE8C58">
            <w:pPr>
              <w:spacing w:line="360" w:lineRule="auto"/>
              <w:jc w:val="center"/>
            </w:pPr>
            <w:r w:rsidRPr="0DAE8C58">
              <w:rPr>
                <w:rFonts w:ascii="Arial" w:eastAsia="Arial" w:hAnsi="Arial" w:cs="Arial"/>
                <w:color w:val="000000" w:themeColor="text1"/>
                <w:sz w:val="22"/>
                <w:szCs w:val="22"/>
                <w:lang w:val="en-US"/>
              </w:rPr>
              <w:t>External</w:t>
            </w:r>
          </w:p>
        </w:tc>
        <w:tc>
          <w:tcPr>
            <w:tcW w:w="4095" w:type="dxa"/>
            <w:shd w:val="clear" w:color="auto" w:fill="C1F0C7" w:themeFill="accent3" w:themeFillTint="33"/>
          </w:tcPr>
          <w:p w14:paraId="7677E0D6" w14:textId="5BC4D8A6" w:rsidR="38F06791" w:rsidRDefault="38F06791" w:rsidP="0DAE8C58">
            <w:pPr>
              <w:spacing w:line="360" w:lineRule="auto"/>
            </w:pPr>
            <w:r w:rsidRPr="0DAE8C58">
              <w:rPr>
                <w:rFonts w:ascii="Arial" w:eastAsia="Arial" w:hAnsi="Arial" w:cs="Arial"/>
                <w:color w:val="000000" w:themeColor="text1"/>
                <w:sz w:val="22"/>
                <w:szCs w:val="22"/>
                <w:lang w:val="en-US"/>
              </w:rPr>
              <w:t>End-users</w:t>
            </w:r>
          </w:p>
          <w:p w14:paraId="0A833E67" w14:textId="214F5A7A" w:rsidR="38F06791" w:rsidRDefault="38F06791" w:rsidP="0DAE8C58">
            <w:pPr>
              <w:spacing w:line="360" w:lineRule="auto"/>
            </w:pPr>
            <w:r w:rsidRPr="0DAE8C58">
              <w:rPr>
                <w:rFonts w:ascii="Arial" w:eastAsia="Arial" w:hAnsi="Arial" w:cs="Arial"/>
                <w:color w:val="000000" w:themeColor="text1"/>
                <w:sz w:val="22"/>
                <w:szCs w:val="22"/>
                <w:lang w:val="en-US"/>
              </w:rPr>
              <w:t>Influencing</w:t>
            </w:r>
          </w:p>
          <w:p w14:paraId="1191F326" w14:textId="6E901903" w:rsidR="38F06791" w:rsidRDefault="38F06791" w:rsidP="0DAE8C58">
            <w:pPr>
              <w:spacing w:line="360" w:lineRule="auto"/>
            </w:pPr>
            <w:r w:rsidRPr="0DAE8C58">
              <w:rPr>
                <w:rFonts w:ascii="Arial" w:eastAsia="Arial" w:hAnsi="Arial" w:cs="Arial"/>
                <w:color w:val="000000" w:themeColor="text1"/>
                <w:sz w:val="22"/>
                <w:szCs w:val="22"/>
                <w:lang w:val="en-US"/>
              </w:rPr>
              <w:t>Design and</w:t>
            </w:r>
            <w:r w:rsidR="3271FE45" w:rsidRPr="0DAE8C58">
              <w:rPr>
                <w:rFonts w:ascii="Arial" w:eastAsia="Arial" w:hAnsi="Arial" w:cs="Arial"/>
                <w:color w:val="000000" w:themeColor="text1"/>
                <w:sz w:val="22"/>
                <w:szCs w:val="22"/>
                <w:lang w:val="en-US"/>
              </w:rPr>
              <w:t xml:space="preserve"> a</w:t>
            </w:r>
            <w:r w:rsidRPr="0DAE8C58">
              <w:rPr>
                <w:rFonts w:ascii="Arial" w:eastAsia="Arial" w:hAnsi="Arial" w:cs="Arial"/>
                <w:color w:val="000000" w:themeColor="text1"/>
                <w:sz w:val="22"/>
                <w:szCs w:val="22"/>
                <w:lang w:val="en-US"/>
              </w:rPr>
              <w:t>doption</w:t>
            </w:r>
          </w:p>
          <w:p w14:paraId="44190ECF" w14:textId="5C8932D6" w:rsidR="38F06791" w:rsidRDefault="38F06791" w:rsidP="0DAE8C58">
            <w:pPr>
              <w:spacing w:line="360" w:lineRule="auto"/>
            </w:pPr>
            <w:r w:rsidRPr="0DAE8C58">
              <w:rPr>
                <w:rFonts w:ascii="Arial" w:eastAsia="Arial" w:hAnsi="Arial" w:cs="Arial"/>
                <w:color w:val="000000" w:themeColor="text1"/>
                <w:sz w:val="22"/>
                <w:szCs w:val="22"/>
                <w:lang w:val="en-US"/>
              </w:rPr>
              <w:t>Through</w:t>
            </w:r>
            <w:r w:rsidR="74C9A460" w:rsidRPr="0DAE8C58">
              <w:rPr>
                <w:rFonts w:ascii="Arial" w:eastAsia="Arial" w:hAnsi="Arial" w:cs="Arial"/>
                <w:color w:val="000000" w:themeColor="text1"/>
                <w:sz w:val="22"/>
                <w:szCs w:val="22"/>
                <w:lang w:val="en-US"/>
              </w:rPr>
              <w:t xml:space="preserve"> </w:t>
            </w:r>
            <w:r w:rsidRPr="0DAE8C58">
              <w:rPr>
                <w:rFonts w:ascii="Arial" w:eastAsia="Arial" w:hAnsi="Arial" w:cs="Arial"/>
                <w:color w:val="000000" w:themeColor="text1"/>
                <w:sz w:val="22"/>
                <w:szCs w:val="22"/>
                <w:lang w:val="en-US"/>
              </w:rPr>
              <w:t>feedback</w:t>
            </w:r>
          </w:p>
        </w:tc>
      </w:tr>
      <w:tr w:rsidR="0DAE8C58" w14:paraId="396867FE" w14:textId="77777777" w:rsidTr="7493849E">
        <w:trPr>
          <w:trHeight w:val="300"/>
        </w:trPr>
        <w:tc>
          <w:tcPr>
            <w:tcW w:w="3005" w:type="dxa"/>
            <w:shd w:val="clear" w:color="auto" w:fill="C1E4F5" w:themeFill="accent1" w:themeFillTint="33"/>
          </w:tcPr>
          <w:p w14:paraId="7944D000" w14:textId="7BF6862D" w:rsidR="0DAE8C58" w:rsidRDefault="0DAE8C58" w:rsidP="0DAE8C58">
            <w:pPr>
              <w:spacing w:line="360" w:lineRule="auto"/>
              <w:rPr>
                <w:rFonts w:ascii="Arial" w:eastAsia="Arial" w:hAnsi="Arial" w:cs="Arial"/>
                <w:color w:val="000000" w:themeColor="text1"/>
                <w:sz w:val="22"/>
                <w:szCs w:val="22"/>
                <w:lang w:val="en-US"/>
              </w:rPr>
            </w:pPr>
          </w:p>
          <w:p w14:paraId="7856592C" w14:textId="5E517B51" w:rsidR="0DAE8C58" w:rsidRDefault="0DAE8C58" w:rsidP="0DAE8C58">
            <w:pPr>
              <w:spacing w:line="360" w:lineRule="auto"/>
              <w:rPr>
                <w:rFonts w:ascii="Arial" w:eastAsia="Arial" w:hAnsi="Arial" w:cs="Arial"/>
                <w:color w:val="000000" w:themeColor="text1"/>
                <w:sz w:val="22"/>
                <w:szCs w:val="22"/>
                <w:lang w:val="en-US"/>
              </w:rPr>
            </w:pPr>
          </w:p>
          <w:p w14:paraId="575FA713" w14:textId="053FED19" w:rsidR="38F06791" w:rsidRDefault="38F06791" w:rsidP="0DAE8C58">
            <w:pPr>
              <w:spacing w:line="360" w:lineRule="auto"/>
            </w:pPr>
            <w:r w:rsidRPr="0DAE8C58">
              <w:rPr>
                <w:rFonts w:ascii="Arial" w:eastAsia="Arial" w:hAnsi="Arial" w:cs="Arial"/>
                <w:color w:val="000000" w:themeColor="text1"/>
                <w:sz w:val="22"/>
                <w:szCs w:val="22"/>
                <w:lang w:val="en-US"/>
              </w:rPr>
              <w:t>Investors and Shareholders</w:t>
            </w:r>
          </w:p>
          <w:p w14:paraId="2AE38904" w14:textId="4400CA04" w:rsidR="0DAE8C58" w:rsidRDefault="0DAE8C58" w:rsidP="0DAE8C58">
            <w:pPr>
              <w:spacing w:line="360" w:lineRule="auto"/>
              <w:rPr>
                <w:rFonts w:ascii="Arial" w:eastAsia="Arial" w:hAnsi="Arial" w:cs="Arial"/>
                <w:color w:val="000000" w:themeColor="text1"/>
                <w:sz w:val="22"/>
                <w:szCs w:val="22"/>
                <w:lang w:val="en-US"/>
              </w:rPr>
            </w:pPr>
          </w:p>
          <w:p w14:paraId="01E3EA43" w14:textId="53FF595A" w:rsidR="0DAE8C58" w:rsidRDefault="0DAE8C58" w:rsidP="0DAE8C58">
            <w:pPr>
              <w:spacing w:line="360" w:lineRule="auto"/>
              <w:rPr>
                <w:rFonts w:ascii="Arial" w:eastAsia="Arial" w:hAnsi="Arial" w:cs="Arial"/>
                <w:color w:val="000000" w:themeColor="text1"/>
                <w:sz w:val="22"/>
                <w:szCs w:val="22"/>
                <w:lang w:val="en-US"/>
              </w:rPr>
            </w:pPr>
          </w:p>
        </w:tc>
        <w:tc>
          <w:tcPr>
            <w:tcW w:w="2032" w:type="dxa"/>
            <w:shd w:val="clear" w:color="auto" w:fill="F2CEED" w:themeFill="accent5" w:themeFillTint="33"/>
          </w:tcPr>
          <w:p w14:paraId="3481B6F8" w14:textId="15385AC3" w:rsidR="0DAE8C58" w:rsidRDefault="0DAE8C58" w:rsidP="0DAE8C58">
            <w:pPr>
              <w:spacing w:line="360" w:lineRule="auto"/>
              <w:rPr>
                <w:rFonts w:ascii="Arial" w:eastAsia="Arial" w:hAnsi="Arial" w:cs="Arial"/>
                <w:color w:val="000000" w:themeColor="text1"/>
                <w:sz w:val="22"/>
                <w:szCs w:val="22"/>
                <w:lang w:val="en-US"/>
              </w:rPr>
            </w:pPr>
          </w:p>
          <w:p w14:paraId="08FD781E" w14:textId="1BD55F09" w:rsidR="0DAE8C58" w:rsidRDefault="0DAE8C58" w:rsidP="0DAE8C58">
            <w:pPr>
              <w:spacing w:line="360" w:lineRule="auto"/>
              <w:rPr>
                <w:rFonts w:ascii="Arial" w:eastAsia="Arial" w:hAnsi="Arial" w:cs="Arial"/>
                <w:color w:val="000000" w:themeColor="text1"/>
                <w:sz w:val="22"/>
                <w:szCs w:val="22"/>
                <w:lang w:val="en-US"/>
              </w:rPr>
            </w:pPr>
          </w:p>
          <w:p w14:paraId="55367871" w14:textId="33A59593" w:rsidR="38F06791" w:rsidRDefault="38F06791" w:rsidP="0DAE8C58">
            <w:pPr>
              <w:spacing w:line="360" w:lineRule="auto"/>
              <w:jc w:val="center"/>
            </w:pPr>
            <w:r w:rsidRPr="0DAE8C58">
              <w:rPr>
                <w:rFonts w:ascii="Arial" w:eastAsia="Arial" w:hAnsi="Arial" w:cs="Arial"/>
                <w:color w:val="000000" w:themeColor="text1"/>
                <w:sz w:val="22"/>
                <w:szCs w:val="22"/>
                <w:lang w:val="en-US"/>
              </w:rPr>
              <w:t>External</w:t>
            </w:r>
          </w:p>
        </w:tc>
        <w:tc>
          <w:tcPr>
            <w:tcW w:w="4095" w:type="dxa"/>
            <w:shd w:val="clear" w:color="auto" w:fill="C1F0C7" w:themeFill="accent3" w:themeFillTint="33"/>
          </w:tcPr>
          <w:p w14:paraId="53DA7ADF" w14:textId="3E3A5A10" w:rsidR="0DAE8C58" w:rsidRDefault="0DAE8C58" w:rsidP="0DAE8C58">
            <w:pPr>
              <w:spacing w:line="360" w:lineRule="auto"/>
              <w:rPr>
                <w:rFonts w:ascii="Arial" w:eastAsia="Arial" w:hAnsi="Arial" w:cs="Arial"/>
                <w:color w:val="000000" w:themeColor="text1"/>
                <w:sz w:val="22"/>
                <w:szCs w:val="22"/>
                <w:lang w:val="en-US"/>
              </w:rPr>
            </w:pPr>
          </w:p>
          <w:p w14:paraId="54C2198C" w14:textId="00936710" w:rsidR="7493849E" w:rsidRDefault="7493849E" w:rsidP="7493849E">
            <w:pPr>
              <w:spacing w:line="360" w:lineRule="auto"/>
              <w:rPr>
                <w:rFonts w:ascii="Arial" w:eastAsia="Arial" w:hAnsi="Arial" w:cs="Arial"/>
                <w:color w:val="000000" w:themeColor="text1"/>
                <w:sz w:val="22"/>
                <w:szCs w:val="22"/>
                <w:lang w:val="en-US"/>
              </w:rPr>
            </w:pPr>
          </w:p>
          <w:p w14:paraId="32A91985" w14:textId="2C20018B" w:rsidR="38F06791" w:rsidRDefault="38F06791" w:rsidP="0DAE8C58">
            <w:pPr>
              <w:spacing w:line="360" w:lineRule="auto"/>
            </w:pPr>
            <w:r w:rsidRPr="0DAE8C58">
              <w:rPr>
                <w:rFonts w:ascii="Arial" w:eastAsia="Arial" w:hAnsi="Arial" w:cs="Arial"/>
                <w:color w:val="000000" w:themeColor="text1"/>
                <w:sz w:val="22"/>
                <w:szCs w:val="22"/>
                <w:lang w:val="en-US"/>
              </w:rPr>
              <w:t xml:space="preserve">Provide </w:t>
            </w:r>
          </w:p>
          <w:p w14:paraId="68629F3D" w14:textId="69E94B97" w:rsidR="38F06791" w:rsidRDefault="38F06791" w:rsidP="0DAE8C58">
            <w:pPr>
              <w:spacing w:line="360" w:lineRule="auto"/>
            </w:pPr>
            <w:r w:rsidRPr="0DAE8C58">
              <w:rPr>
                <w:rFonts w:ascii="Arial" w:eastAsia="Arial" w:hAnsi="Arial" w:cs="Arial"/>
                <w:color w:val="000000" w:themeColor="text1"/>
                <w:sz w:val="22"/>
                <w:szCs w:val="22"/>
                <w:lang w:val="en-US"/>
              </w:rPr>
              <w:t>Financial</w:t>
            </w:r>
          </w:p>
          <w:p w14:paraId="6A74A39F" w14:textId="62484868" w:rsidR="38F06791" w:rsidRDefault="38F06791" w:rsidP="0DAE8C58">
            <w:pPr>
              <w:spacing w:line="360" w:lineRule="auto"/>
            </w:pPr>
            <w:r w:rsidRPr="0DAE8C58">
              <w:rPr>
                <w:rFonts w:ascii="Arial" w:eastAsia="Arial" w:hAnsi="Arial" w:cs="Arial"/>
                <w:color w:val="000000" w:themeColor="text1"/>
                <w:sz w:val="22"/>
                <w:szCs w:val="22"/>
                <w:lang w:val="en-US"/>
              </w:rPr>
              <w:t xml:space="preserve">Backing and expect </w:t>
            </w:r>
          </w:p>
          <w:p w14:paraId="348F5163" w14:textId="612F437E" w:rsidR="38F06791" w:rsidRDefault="38F06791" w:rsidP="0DAE8C58">
            <w:pPr>
              <w:spacing w:line="360" w:lineRule="auto"/>
            </w:pPr>
            <w:r w:rsidRPr="0DAE8C58">
              <w:rPr>
                <w:rFonts w:ascii="Arial" w:eastAsia="Arial" w:hAnsi="Arial" w:cs="Arial"/>
                <w:color w:val="000000" w:themeColor="text1"/>
                <w:sz w:val="22"/>
                <w:szCs w:val="22"/>
                <w:lang w:val="en-US"/>
              </w:rPr>
              <w:t>Transparency and returns.</w:t>
            </w:r>
          </w:p>
        </w:tc>
      </w:tr>
      <w:tr w:rsidR="0DAE8C58" w14:paraId="6650EE53" w14:textId="77777777" w:rsidTr="7493849E">
        <w:trPr>
          <w:trHeight w:val="300"/>
        </w:trPr>
        <w:tc>
          <w:tcPr>
            <w:tcW w:w="3005" w:type="dxa"/>
            <w:shd w:val="clear" w:color="auto" w:fill="C1E4F5" w:themeFill="accent1" w:themeFillTint="33"/>
          </w:tcPr>
          <w:p w14:paraId="222E3CCB" w14:textId="0DD3B684" w:rsidR="0DAE8C58" w:rsidRDefault="0DAE8C58" w:rsidP="0DAE8C58">
            <w:pPr>
              <w:spacing w:line="360" w:lineRule="auto"/>
              <w:rPr>
                <w:rFonts w:ascii="Arial" w:eastAsia="Arial" w:hAnsi="Arial" w:cs="Arial"/>
                <w:color w:val="000000" w:themeColor="text1"/>
                <w:sz w:val="22"/>
                <w:szCs w:val="22"/>
                <w:lang w:val="en-US"/>
              </w:rPr>
            </w:pPr>
          </w:p>
          <w:p w14:paraId="14BB66AB" w14:textId="761B9862" w:rsidR="0DAE8C58" w:rsidRDefault="0DAE8C58" w:rsidP="0DAE8C58">
            <w:pPr>
              <w:spacing w:line="360" w:lineRule="auto"/>
              <w:rPr>
                <w:rFonts w:ascii="Arial" w:eastAsia="Arial" w:hAnsi="Arial" w:cs="Arial"/>
                <w:color w:val="000000" w:themeColor="text1"/>
                <w:sz w:val="22"/>
                <w:szCs w:val="22"/>
                <w:lang w:val="en-US"/>
              </w:rPr>
            </w:pPr>
          </w:p>
          <w:p w14:paraId="3308A8E4" w14:textId="641485AA" w:rsidR="38F06791" w:rsidRDefault="38F06791" w:rsidP="0DAE8C58">
            <w:pPr>
              <w:spacing w:line="360" w:lineRule="auto"/>
            </w:pPr>
            <w:r w:rsidRPr="0DAE8C58">
              <w:rPr>
                <w:rFonts w:ascii="Arial" w:eastAsia="Arial" w:hAnsi="Arial" w:cs="Arial"/>
                <w:color w:val="000000" w:themeColor="text1"/>
                <w:sz w:val="22"/>
                <w:szCs w:val="22"/>
                <w:lang w:val="en-US"/>
              </w:rPr>
              <w:t xml:space="preserve">Regulatory Authorities </w:t>
            </w:r>
          </w:p>
          <w:p w14:paraId="7D2B8B33" w14:textId="2A173FBE" w:rsidR="38F06791" w:rsidRDefault="38F06791" w:rsidP="0DAE8C58">
            <w:pPr>
              <w:spacing w:line="360" w:lineRule="auto"/>
            </w:pPr>
            <w:r w:rsidRPr="0DAE8C58">
              <w:rPr>
                <w:rFonts w:ascii="Arial" w:eastAsia="Arial" w:hAnsi="Arial" w:cs="Arial"/>
                <w:color w:val="000000" w:themeColor="text1"/>
                <w:sz w:val="22"/>
                <w:szCs w:val="22"/>
                <w:lang w:val="en-US"/>
              </w:rPr>
              <w:t>(UK &amp; International)</w:t>
            </w:r>
          </w:p>
          <w:p w14:paraId="0E44D5DC" w14:textId="5BF61BFE" w:rsidR="0DAE8C58" w:rsidRDefault="0DAE8C58" w:rsidP="0DAE8C58">
            <w:pPr>
              <w:spacing w:line="360" w:lineRule="auto"/>
              <w:rPr>
                <w:rFonts w:ascii="Arial" w:eastAsia="Arial" w:hAnsi="Arial" w:cs="Arial"/>
                <w:color w:val="000000" w:themeColor="text1"/>
                <w:sz w:val="22"/>
                <w:szCs w:val="22"/>
                <w:lang w:val="en-US"/>
              </w:rPr>
            </w:pPr>
          </w:p>
          <w:p w14:paraId="07EAAA99" w14:textId="3967FBF6" w:rsidR="0DAE8C58" w:rsidRDefault="0DAE8C58" w:rsidP="0DAE8C58">
            <w:pPr>
              <w:spacing w:line="360" w:lineRule="auto"/>
              <w:rPr>
                <w:rFonts w:ascii="Arial" w:eastAsia="Arial" w:hAnsi="Arial" w:cs="Arial"/>
                <w:color w:val="000000" w:themeColor="text1"/>
                <w:sz w:val="22"/>
                <w:szCs w:val="22"/>
                <w:lang w:val="en-US"/>
              </w:rPr>
            </w:pPr>
          </w:p>
        </w:tc>
        <w:tc>
          <w:tcPr>
            <w:tcW w:w="2032" w:type="dxa"/>
            <w:shd w:val="clear" w:color="auto" w:fill="F2CEED" w:themeFill="accent5" w:themeFillTint="33"/>
          </w:tcPr>
          <w:p w14:paraId="0666254F" w14:textId="3BBBCC2A" w:rsidR="0DAE8C58" w:rsidRDefault="0DAE8C58" w:rsidP="0DAE8C58">
            <w:pPr>
              <w:spacing w:line="360" w:lineRule="auto"/>
              <w:jc w:val="center"/>
              <w:rPr>
                <w:rFonts w:ascii="Arial" w:eastAsia="Arial" w:hAnsi="Arial" w:cs="Arial"/>
                <w:color w:val="000000" w:themeColor="text1"/>
                <w:sz w:val="22"/>
                <w:szCs w:val="22"/>
                <w:lang w:val="en-US"/>
              </w:rPr>
            </w:pPr>
          </w:p>
          <w:p w14:paraId="42CAC25E" w14:textId="7F44535F" w:rsidR="0DAE8C58" w:rsidRDefault="0DAE8C58" w:rsidP="0DAE8C58">
            <w:pPr>
              <w:spacing w:line="360" w:lineRule="auto"/>
              <w:jc w:val="center"/>
              <w:rPr>
                <w:rFonts w:ascii="Arial" w:eastAsia="Arial" w:hAnsi="Arial" w:cs="Arial"/>
                <w:color w:val="000000" w:themeColor="text1"/>
                <w:sz w:val="22"/>
                <w:szCs w:val="22"/>
                <w:lang w:val="en-US"/>
              </w:rPr>
            </w:pPr>
          </w:p>
          <w:p w14:paraId="51F9CAD7" w14:textId="2928C8CF" w:rsidR="38F06791" w:rsidRDefault="38F06791" w:rsidP="0DAE8C58">
            <w:pPr>
              <w:spacing w:line="360" w:lineRule="auto"/>
              <w:jc w:val="center"/>
            </w:pPr>
            <w:r w:rsidRPr="0DAE8C58">
              <w:rPr>
                <w:rFonts w:ascii="Arial" w:eastAsia="Arial" w:hAnsi="Arial" w:cs="Arial"/>
                <w:color w:val="000000" w:themeColor="text1"/>
                <w:sz w:val="22"/>
                <w:szCs w:val="22"/>
                <w:lang w:val="en-US"/>
              </w:rPr>
              <w:t>External</w:t>
            </w:r>
          </w:p>
        </w:tc>
        <w:tc>
          <w:tcPr>
            <w:tcW w:w="4095" w:type="dxa"/>
            <w:shd w:val="clear" w:color="auto" w:fill="C1F0C7" w:themeFill="accent3" w:themeFillTint="33"/>
          </w:tcPr>
          <w:p w14:paraId="43ACEF46" w14:textId="6162BEA4" w:rsidR="0DAE8C58" w:rsidRDefault="0DAE8C58" w:rsidP="0DAE8C58">
            <w:pPr>
              <w:spacing w:line="360" w:lineRule="auto"/>
              <w:rPr>
                <w:rFonts w:ascii="Arial" w:eastAsia="Arial" w:hAnsi="Arial" w:cs="Arial"/>
                <w:color w:val="000000" w:themeColor="text1"/>
                <w:sz w:val="22"/>
                <w:szCs w:val="22"/>
                <w:lang w:val="en-US"/>
              </w:rPr>
            </w:pPr>
          </w:p>
          <w:p w14:paraId="1039C950" w14:textId="464D1880" w:rsidR="0DAE8C58" w:rsidRDefault="0DAE8C58" w:rsidP="0DAE8C58">
            <w:pPr>
              <w:spacing w:line="360" w:lineRule="auto"/>
              <w:rPr>
                <w:rFonts w:ascii="Arial" w:eastAsia="Arial" w:hAnsi="Arial" w:cs="Arial"/>
                <w:color w:val="000000" w:themeColor="text1"/>
                <w:sz w:val="22"/>
                <w:szCs w:val="22"/>
                <w:lang w:val="en-US"/>
              </w:rPr>
            </w:pPr>
          </w:p>
          <w:p w14:paraId="47350AA6" w14:textId="6EBC4112" w:rsidR="38F06791" w:rsidRDefault="38F06791" w:rsidP="0DAE8C58">
            <w:pPr>
              <w:spacing w:line="360" w:lineRule="auto"/>
            </w:pPr>
            <w:r w:rsidRPr="0DAE8C58">
              <w:rPr>
                <w:rFonts w:ascii="Arial" w:eastAsia="Arial" w:hAnsi="Arial" w:cs="Arial"/>
                <w:color w:val="000000" w:themeColor="text1"/>
                <w:sz w:val="22"/>
                <w:szCs w:val="22"/>
                <w:lang w:val="en-US"/>
              </w:rPr>
              <w:t>Ensure compliance</w:t>
            </w:r>
          </w:p>
          <w:p w14:paraId="5F9A6C56" w14:textId="68C50384" w:rsidR="38F06791" w:rsidRDefault="38F06791" w:rsidP="0DAE8C58">
            <w:pPr>
              <w:spacing w:line="360" w:lineRule="auto"/>
            </w:pPr>
            <w:r w:rsidRPr="0DAE8C58">
              <w:rPr>
                <w:rFonts w:ascii="Arial" w:eastAsia="Arial" w:hAnsi="Arial" w:cs="Arial"/>
                <w:color w:val="000000" w:themeColor="text1"/>
                <w:sz w:val="22"/>
                <w:szCs w:val="22"/>
                <w:lang w:val="en-US"/>
              </w:rPr>
              <w:t>With trade, data</w:t>
            </w:r>
          </w:p>
          <w:p w14:paraId="1DC42DFC" w14:textId="501ADAF8" w:rsidR="38F06791" w:rsidRDefault="38F06791" w:rsidP="0DAE8C58">
            <w:pPr>
              <w:spacing w:line="360" w:lineRule="auto"/>
            </w:pPr>
            <w:r w:rsidRPr="0DAE8C58">
              <w:rPr>
                <w:rFonts w:ascii="Arial" w:eastAsia="Arial" w:hAnsi="Arial" w:cs="Arial"/>
                <w:color w:val="000000" w:themeColor="text1"/>
                <w:sz w:val="22"/>
                <w:szCs w:val="22"/>
                <w:lang w:val="en-US"/>
              </w:rPr>
              <w:t>protection, and ethical standards.</w:t>
            </w:r>
          </w:p>
        </w:tc>
      </w:tr>
      <w:tr w:rsidR="0DAE8C58" w14:paraId="2DD0A822" w14:textId="77777777" w:rsidTr="7493849E">
        <w:trPr>
          <w:trHeight w:val="300"/>
        </w:trPr>
        <w:tc>
          <w:tcPr>
            <w:tcW w:w="3005" w:type="dxa"/>
            <w:shd w:val="clear" w:color="auto" w:fill="C1E4F5" w:themeFill="accent1" w:themeFillTint="33"/>
          </w:tcPr>
          <w:p w14:paraId="105F58B6" w14:textId="1E479A06" w:rsidR="0DAE8C58" w:rsidRDefault="0DAE8C58" w:rsidP="0DAE8C58">
            <w:pPr>
              <w:spacing w:line="360" w:lineRule="auto"/>
              <w:rPr>
                <w:rFonts w:ascii="Arial" w:eastAsia="Arial" w:hAnsi="Arial" w:cs="Arial"/>
                <w:color w:val="000000" w:themeColor="text1"/>
                <w:sz w:val="22"/>
                <w:szCs w:val="22"/>
                <w:lang w:val="en-US"/>
              </w:rPr>
            </w:pPr>
          </w:p>
          <w:p w14:paraId="5FFCA520" w14:textId="0F04EFF0" w:rsidR="0DAE8C58" w:rsidRDefault="0DAE8C58" w:rsidP="0DAE8C58">
            <w:pPr>
              <w:spacing w:line="360" w:lineRule="auto"/>
              <w:rPr>
                <w:rFonts w:ascii="Arial" w:eastAsia="Arial" w:hAnsi="Arial" w:cs="Arial"/>
                <w:color w:val="000000" w:themeColor="text1"/>
                <w:sz w:val="22"/>
                <w:szCs w:val="22"/>
                <w:lang w:val="en-US"/>
              </w:rPr>
            </w:pPr>
          </w:p>
          <w:p w14:paraId="414BC7F5" w14:textId="265A0080" w:rsidR="38F06791" w:rsidRDefault="38F06791" w:rsidP="0DAE8C58">
            <w:pPr>
              <w:spacing w:line="360" w:lineRule="auto"/>
            </w:pPr>
            <w:r w:rsidRPr="0DAE8C58">
              <w:rPr>
                <w:rFonts w:ascii="Arial" w:eastAsia="Arial" w:hAnsi="Arial" w:cs="Arial"/>
                <w:color w:val="000000" w:themeColor="text1"/>
                <w:sz w:val="22"/>
                <w:szCs w:val="22"/>
                <w:lang w:val="en-US"/>
              </w:rPr>
              <w:t>Local Communities</w:t>
            </w:r>
          </w:p>
          <w:p w14:paraId="02A83A10" w14:textId="5A56595F" w:rsidR="38F06791" w:rsidRDefault="38F06791" w:rsidP="0DAE8C58">
            <w:pPr>
              <w:spacing w:line="360" w:lineRule="auto"/>
            </w:pPr>
            <w:r w:rsidRPr="0DAE8C58">
              <w:rPr>
                <w:rFonts w:ascii="Arial" w:eastAsia="Arial" w:hAnsi="Arial" w:cs="Arial"/>
                <w:color w:val="000000" w:themeColor="text1"/>
                <w:sz w:val="22"/>
                <w:szCs w:val="22"/>
                <w:lang w:val="en-US"/>
              </w:rPr>
              <w:t>And NGOs</w:t>
            </w:r>
          </w:p>
          <w:p w14:paraId="412E620F" w14:textId="36D81617" w:rsidR="0DAE8C58" w:rsidRDefault="0DAE8C58" w:rsidP="0DAE8C58">
            <w:pPr>
              <w:spacing w:line="360" w:lineRule="auto"/>
              <w:rPr>
                <w:rFonts w:ascii="Arial" w:eastAsia="Arial" w:hAnsi="Arial" w:cs="Arial"/>
                <w:color w:val="000000" w:themeColor="text1"/>
                <w:sz w:val="22"/>
                <w:szCs w:val="22"/>
                <w:lang w:val="en-US"/>
              </w:rPr>
            </w:pPr>
          </w:p>
          <w:p w14:paraId="7568F8CE" w14:textId="59C6A163" w:rsidR="0DAE8C58" w:rsidRDefault="0DAE8C58" w:rsidP="0DAE8C58">
            <w:pPr>
              <w:spacing w:line="360" w:lineRule="auto"/>
              <w:rPr>
                <w:rFonts w:ascii="Arial" w:eastAsia="Arial" w:hAnsi="Arial" w:cs="Arial"/>
                <w:color w:val="000000" w:themeColor="text1"/>
                <w:sz w:val="22"/>
                <w:szCs w:val="22"/>
                <w:lang w:val="en-US"/>
              </w:rPr>
            </w:pPr>
          </w:p>
        </w:tc>
        <w:tc>
          <w:tcPr>
            <w:tcW w:w="2032" w:type="dxa"/>
            <w:shd w:val="clear" w:color="auto" w:fill="F2CEED" w:themeFill="accent5" w:themeFillTint="33"/>
          </w:tcPr>
          <w:p w14:paraId="529E9D89" w14:textId="03E5850C" w:rsidR="0DAE8C58" w:rsidRDefault="0DAE8C58" w:rsidP="0DAE8C58">
            <w:pPr>
              <w:spacing w:line="360" w:lineRule="auto"/>
              <w:jc w:val="center"/>
              <w:rPr>
                <w:rFonts w:ascii="Arial" w:eastAsia="Arial" w:hAnsi="Arial" w:cs="Arial"/>
                <w:color w:val="000000" w:themeColor="text1"/>
                <w:sz w:val="22"/>
                <w:szCs w:val="22"/>
                <w:lang w:val="en-US"/>
              </w:rPr>
            </w:pPr>
          </w:p>
          <w:p w14:paraId="1951293D" w14:textId="2F490D17" w:rsidR="0DAE8C58" w:rsidRDefault="0DAE8C58" w:rsidP="0DAE8C58">
            <w:pPr>
              <w:spacing w:line="360" w:lineRule="auto"/>
              <w:jc w:val="center"/>
              <w:rPr>
                <w:rFonts w:ascii="Arial" w:eastAsia="Arial" w:hAnsi="Arial" w:cs="Arial"/>
                <w:color w:val="000000" w:themeColor="text1"/>
                <w:sz w:val="22"/>
                <w:szCs w:val="22"/>
                <w:lang w:val="en-US"/>
              </w:rPr>
            </w:pPr>
          </w:p>
          <w:p w14:paraId="65887BFC" w14:textId="75725F25" w:rsidR="38F06791" w:rsidRDefault="38F06791" w:rsidP="0DAE8C58">
            <w:pPr>
              <w:spacing w:line="360" w:lineRule="auto"/>
              <w:jc w:val="center"/>
            </w:pPr>
            <w:r w:rsidRPr="0DAE8C58">
              <w:rPr>
                <w:rFonts w:ascii="Arial" w:eastAsia="Arial" w:hAnsi="Arial" w:cs="Arial"/>
                <w:color w:val="000000" w:themeColor="text1"/>
                <w:sz w:val="22"/>
                <w:szCs w:val="22"/>
                <w:lang w:val="en-US"/>
              </w:rPr>
              <w:t>External</w:t>
            </w:r>
          </w:p>
        </w:tc>
        <w:tc>
          <w:tcPr>
            <w:tcW w:w="4095" w:type="dxa"/>
            <w:shd w:val="clear" w:color="auto" w:fill="C1F0C7" w:themeFill="accent3" w:themeFillTint="33"/>
          </w:tcPr>
          <w:p w14:paraId="73D3CDEF" w14:textId="5A61005B" w:rsidR="0DAE8C58" w:rsidRDefault="0DAE8C58" w:rsidP="0DAE8C58">
            <w:pPr>
              <w:spacing w:line="360" w:lineRule="auto"/>
              <w:rPr>
                <w:rFonts w:ascii="Arial" w:eastAsia="Arial" w:hAnsi="Arial" w:cs="Arial"/>
                <w:color w:val="000000" w:themeColor="text1"/>
                <w:sz w:val="22"/>
                <w:szCs w:val="22"/>
                <w:lang w:val="en-US"/>
              </w:rPr>
            </w:pPr>
          </w:p>
          <w:p w14:paraId="23FB007B" w14:textId="799CD3DB" w:rsidR="38F06791" w:rsidRDefault="38F06791" w:rsidP="0DAE8C58">
            <w:pPr>
              <w:spacing w:line="360" w:lineRule="auto"/>
            </w:pPr>
            <w:r w:rsidRPr="0DAE8C58">
              <w:rPr>
                <w:rFonts w:ascii="Arial" w:eastAsia="Arial" w:hAnsi="Arial" w:cs="Arial"/>
                <w:color w:val="000000" w:themeColor="text1"/>
                <w:sz w:val="22"/>
                <w:szCs w:val="22"/>
                <w:lang w:val="en-US"/>
              </w:rPr>
              <w:t>Represent</w:t>
            </w:r>
          </w:p>
          <w:p w14:paraId="5AA6B650" w14:textId="62ABFCB6" w:rsidR="38F06791" w:rsidRDefault="38F06791" w:rsidP="0DAE8C58">
            <w:pPr>
              <w:spacing w:line="360" w:lineRule="auto"/>
            </w:pPr>
            <w:r w:rsidRPr="0DAE8C58">
              <w:rPr>
                <w:rFonts w:ascii="Arial" w:eastAsia="Arial" w:hAnsi="Arial" w:cs="Arial"/>
                <w:color w:val="000000" w:themeColor="text1"/>
                <w:sz w:val="22"/>
                <w:szCs w:val="22"/>
                <w:lang w:val="en-US"/>
              </w:rPr>
              <w:t>Social and environmental</w:t>
            </w:r>
          </w:p>
          <w:p w14:paraId="39AC25DC" w14:textId="77AC39CB" w:rsidR="38F06791" w:rsidRDefault="38F06791" w:rsidP="0DAE8C58">
            <w:pPr>
              <w:spacing w:line="360" w:lineRule="auto"/>
            </w:pPr>
            <w:r w:rsidRPr="0DAE8C58">
              <w:rPr>
                <w:rFonts w:ascii="Arial" w:eastAsia="Arial" w:hAnsi="Arial" w:cs="Arial"/>
                <w:color w:val="000000" w:themeColor="text1"/>
                <w:sz w:val="22"/>
                <w:szCs w:val="22"/>
                <w:lang w:val="en-US"/>
              </w:rPr>
              <w:t xml:space="preserve">Interests affected by </w:t>
            </w:r>
          </w:p>
          <w:p w14:paraId="29ECB2D1" w14:textId="462D05C6" w:rsidR="38F06791" w:rsidRDefault="38F06791" w:rsidP="0DAE8C58">
            <w:pPr>
              <w:spacing w:line="360" w:lineRule="auto"/>
            </w:pPr>
            <w:r w:rsidRPr="0DAE8C58">
              <w:rPr>
                <w:rFonts w:ascii="Arial" w:eastAsia="Arial" w:hAnsi="Arial" w:cs="Arial"/>
                <w:color w:val="000000" w:themeColor="text1"/>
                <w:sz w:val="22"/>
                <w:szCs w:val="22"/>
                <w:lang w:val="en-US"/>
              </w:rPr>
              <w:t>Operations.</w:t>
            </w:r>
          </w:p>
          <w:p w14:paraId="0800276D" w14:textId="1320AEE5" w:rsidR="0DAE8C58" w:rsidRDefault="0DAE8C58" w:rsidP="0DAE8C58">
            <w:pPr>
              <w:spacing w:line="360" w:lineRule="auto"/>
              <w:rPr>
                <w:rFonts w:ascii="Arial" w:eastAsia="Arial" w:hAnsi="Arial" w:cs="Arial"/>
                <w:color w:val="000000" w:themeColor="text1"/>
                <w:sz w:val="22"/>
                <w:szCs w:val="22"/>
                <w:lang w:val="en-US"/>
              </w:rPr>
            </w:pPr>
          </w:p>
        </w:tc>
      </w:tr>
    </w:tbl>
    <w:p w14:paraId="43534E4A" w14:textId="13F6EF50" w:rsidR="30428072" w:rsidRDefault="6547C31C" w:rsidP="0DAE8C58">
      <w:pPr>
        <w:spacing w:line="360" w:lineRule="auto"/>
        <w:jc w:val="both"/>
      </w:pPr>
      <w:r w:rsidRPr="7493849E">
        <w:rPr>
          <w:rFonts w:ascii="Arial" w:eastAsia="Arial" w:hAnsi="Arial" w:cs="Arial"/>
          <w:b/>
          <w:bCs/>
          <w:color w:val="000000" w:themeColor="text1"/>
          <w:sz w:val="22"/>
          <w:szCs w:val="22"/>
          <w:lang w:val="en-US"/>
        </w:rPr>
        <w:lastRenderedPageBreak/>
        <w:t>Explanation of the Diagram</w:t>
      </w:r>
    </w:p>
    <w:p w14:paraId="1A50DC0F" w14:textId="799F79D7" w:rsidR="30428072" w:rsidRDefault="30428072" w:rsidP="0DAE8C58">
      <w:pPr>
        <w:pStyle w:val="ListParagraph"/>
        <w:numPr>
          <w:ilvl w:val="0"/>
          <w:numId w:val="7"/>
        </w:numPr>
        <w:spacing w:line="360" w:lineRule="auto"/>
        <w:jc w:val="both"/>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t>Internal Stakeholders</w:t>
      </w:r>
    </w:p>
    <w:p w14:paraId="7C8EF022" w14:textId="174ABCB4" w:rsidR="30428072" w:rsidRDefault="6547C31C" w:rsidP="0DAE8C58">
      <w:pPr>
        <w:spacing w:line="360" w:lineRule="auto"/>
        <w:jc w:val="both"/>
      </w:pPr>
      <w:r w:rsidRPr="7493849E">
        <w:rPr>
          <w:rFonts w:ascii="Arial" w:eastAsia="Arial" w:hAnsi="Arial" w:cs="Arial"/>
          <w:color w:val="000000" w:themeColor="text1"/>
          <w:sz w:val="22"/>
          <w:szCs w:val="22"/>
          <w:lang w:val="en-US"/>
        </w:rPr>
        <w:t xml:space="preserve">These are directly involved in project planning, execution, and delivery. They include Tesco’s executive leadership, project management office. IT and product </w:t>
      </w:r>
      <w:r w:rsidR="22CF95D4" w:rsidRPr="7493849E">
        <w:rPr>
          <w:rFonts w:ascii="Arial" w:eastAsia="Arial" w:hAnsi="Arial" w:cs="Arial"/>
          <w:color w:val="000000" w:themeColor="text1"/>
          <w:sz w:val="22"/>
          <w:szCs w:val="22"/>
          <w:lang w:val="en-US"/>
        </w:rPr>
        <w:t>development</w:t>
      </w:r>
      <w:r w:rsidRPr="7493849E">
        <w:rPr>
          <w:rFonts w:ascii="Arial" w:eastAsia="Arial" w:hAnsi="Arial" w:cs="Arial"/>
          <w:color w:val="000000" w:themeColor="text1"/>
          <w:sz w:val="22"/>
          <w:szCs w:val="22"/>
          <w:lang w:val="en-US"/>
        </w:rPr>
        <w:t xml:space="preserve"> teams, </w:t>
      </w:r>
      <w:r w:rsidR="7AC1A593" w:rsidRPr="7493849E">
        <w:rPr>
          <w:rFonts w:ascii="Arial" w:eastAsia="Arial" w:hAnsi="Arial" w:cs="Arial"/>
          <w:color w:val="000000" w:themeColor="text1"/>
          <w:sz w:val="22"/>
          <w:szCs w:val="22"/>
          <w:lang w:val="en-US"/>
        </w:rPr>
        <w:t>marketing, sales customer service, and logistics</w:t>
      </w:r>
      <w:r w:rsidR="472C383B" w:rsidRPr="7493849E">
        <w:rPr>
          <w:rFonts w:ascii="Arial" w:eastAsia="Arial" w:hAnsi="Arial" w:cs="Arial"/>
          <w:color w:val="000000" w:themeColor="text1"/>
          <w:sz w:val="22"/>
          <w:szCs w:val="22"/>
          <w:lang w:val="en-US"/>
        </w:rPr>
        <w:t xml:space="preserve"> &amp; supplies</w:t>
      </w:r>
      <w:r w:rsidR="7AC1A593" w:rsidRPr="7493849E">
        <w:rPr>
          <w:rFonts w:ascii="Arial" w:eastAsia="Arial" w:hAnsi="Arial" w:cs="Arial"/>
          <w:color w:val="000000" w:themeColor="text1"/>
          <w:sz w:val="22"/>
          <w:szCs w:val="22"/>
          <w:lang w:val="en-US"/>
        </w:rPr>
        <w:t xml:space="preserve"> departments. Their collaboration ensures the platform’s design and implementation align with Tesco’s strategic goals.</w:t>
      </w:r>
    </w:p>
    <w:p w14:paraId="4F176804" w14:textId="524C9E93" w:rsidR="28DA0675" w:rsidRDefault="28DA0675" w:rsidP="0DAE8C58">
      <w:pPr>
        <w:pStyle w:val="ListParagraph"/>
        <w:numPr>
          <w:ilvl w:val="0"/>
          <w:numId w:val="8"/>
        </w:numPr>
        <w:spacing w:line="360" w:lineRule="auto"/>
        <w:jc w:val="both"/>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t>External Stakeholders</w:t>
      </w:r>
    </w:p>
    <w:p w14:paraId="6116A93E" w14:textId="2DC6749A" w:rsidR="28DA0675" w:rsidRDefault="28DA0675" w:rsidP="0DAE8C58">
      <w:pPr>
        <w:spacing w:line="360" w:lineRule="auto"/>
        <w:jc w:val="both"/>
      </w:pPr>
      <w:r w:rsidRPr="0DAE8C58">
        <w:rPr>
          <w:rFonts w:ascii="Arial" w:eastAsia="Arial" w:hAnsi="Arial" w:cs="Arial"/>
          <w:color w:val="000000" w:themeColor="text1"/>
          <w:sz w:val="22"/>
          <w:szCs w:val="22"/>
          <w:lang w:val="en-US"/>
        </w:rPr>
        <w:t>These influence Tesco’s operations and success indirectly. They include customers, suppliers, technology partners, investors, regulators, local communities, NGOs</w:t>
      </w:r>
      <w:r w:rsidR="7092A85C" w:rsidRPr="0DAE8C58">
        <w:rPr>
          <w:rFonts w:ascii="Arial" w:eastAsia="Arial" w:hAnsi="Arial" w:cs="Arial"/>
          <w:color w:val="000000" w:themeColor="text1"/>
          <w:sz w:val="22"/>
          <w:szCs w:val="22"/>
          <w:lang w:val="en-US"/>
        </w:rPr>
        <w:t>, and competitors. Their engagement ensures compliance, trust, and market acceptance.</w:t>
      </w:r>
    </w:p>
    <w:p w14:paraId="7BE2A920" w14:textId="72D3EDF6" w:rsidR="7092A85C" w:rsidRDefault="7092A85C" w:rsidP="0DAE8C58">
      <w:pPr>
        <w:pStyle w:val="ListParagraph"/>
        <w:numPr>
          <w:ilvl w:val="0"/>
          <w:numId w:val="8"/>
        </w:numPr>
        <w:spacing w:line="360" w:lineRule="auto"/>
        <w:jc w:val="both"/>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t>Arrows of Influence</w:t>
      </w:r>
    </w:p>
    <w:p w14:paraId="0F18BB08" w14:textId="03635337" w:rsidR="5E74C82E" w:rsidRDefault="5E74C82E" w:rsidP="7493849E">
      <w:pPr>
        <w:spacing w:line="360" w:lineRule="auto"/>
        <w:jc w:val="both"/>
      </w:pPr>
      <w:r w:rsidRPr="7493849E">
        <w:rPr>
          <w:rFonts w:ascii="Arial" w:eastAsia="Arial" w:hAnsi="Arial" w:cs="Arial"/>
          <w:color w:val="000000" w:themeColor="text1"/>
          <w:sz w:val="22"/>
          <w:szCs w:val="22"/>
          <w:lang w:val="en-US"/>
        </w:rPr>
        <w:t>The arrows between internal and external stakeholders represent communication, collaboration, and feedbac</w:t>
      </w:r>
      <w:r w:rsidR="0D010870" w:rsidRPr="7493849E">
        <w:rPr>
          <w:rFonts w:ascii="Arial" w:eastAsia="Arial" w:hAnsi="Arial" w:cs="Arial"/>
          <w:color w:val="000000" w:themeColor="text1"/>
          <w:sz w:val="22"/>
          <w:szCs w:val="22"/>
          <w:lang w:val="en-US"/>
        </w:rPr>
        <w:t>k loops essential for project success.</w:t>
      </w:r>
    </w:p>
    <w:p w14:paraId="464189FA" w14:textId="4A6D0741" w:rsidR="1F77ED5B" w:rsidRDefault="1F77ED5B" w:rsidP="7493849E">
      <w:pPr>
        <w:spacing w:line="360" w:lineRule="auto"/>
        <w:jc w:val="both"/>
        <w:rPr>
          <w:rFonts w:ascii="Arial" w:eastAsia="Arial" w:hAnsi="Arial" w:cs="Arial"/>
          <w:b/>
          <w:bCs/>
          <w:color w:val="000000" w:themeColor="text1"/>
          <w:sz w:val="22"/>
          <w:szCs w:val="22"/>
          <w:lang w:val="en-US"/>
        </w:rPr>
      </w:pPr>
      <w:r w:rsidRPr="7493849E">
        <w:rPr>
          <w:rFonts w:ascii="Arial" w:eastAsia="Arial" w:hAnsi="Arial" w:cs="Arial"/>
          <w:b/>
          <w:bCs/>
          <w:color w:val="000000" w:themeColor="text1"/>
          <w:sz w:val="22"/>
          <w:szCs w:val="22"/>
          <w:lang w:val="en-US"/>
        </w:rPr>
        <w:t>Why these Stakeholders Matter</w:t>
      </w:r>
    </w:p>
    <w:p w14:paraId="136A14DA" w14:textId="38AD4130" w:rsidR="1F77ED5B" w:rsidRDefault="1F77ED5B" w:rsidP="7493849E">
      <w:pPr>
        <w:spacing w:line="360" w:lineRule="auto"/>
        <w:jc w:val="both"/>
      </w:pPr>
      <w:r w:rsidRPr="7493849E">
        <w:rPr>
          <w:rFonts w:ascii="Arial" w:eastAsia="Arial" w:hAnsi="Arial" w:cs="Arial"/>
          <w:color w:val="000000" w:themeColor="text1"/>
          <w:sz w:val="22"/>
          <w:szCs w:val="22"/>
          <w:lang w:val="en-US"/>
        </w:rPr>
        <w:t>Each stakeholder group contributes unique expertise, resources, and perspectives essential for ConnectPlus’s success. Internal stakeholders ensure operational read</w:t>
      </w:r>
      <w:r w:rsidR="37915812" w:rsidRPr="7493849E">
        <w:rPr>
          <w:rFonts w:ascii="Arial" w:eastAsia="Arial" w:hAnsi="Arial" w:cs="Arial"/>
          <w:color w:val="000000" w:themeColor="text1"/>
          <w:sz w:val="22"/>
          <w:szCs w:val="22"/>
          <w:lang w:val="en-US"/>
        </w:rPr>
        <w:t xml:space="preserve">iness, technical reliability, and strategic alignment, while external stakeholders provide regulatory oversight, technological support, and customer validation. Together, they </w:t>
      </w:r>
      <w:r w:rsidR="03A7ED94" w:rsidRPr="7493849E">
        <w:rPr>
          <w:rFonts w:ascii="Arial" w:eastAsia="Arial" w:hAnsi="Arial" w:cs="Arial"/>
          <w:color w:val="000000" w:themeColor="text1"/>
          <w:sz w:val="22"/>
          <w:szCs w:val="22"/>
          <w:lang w:val="en-US"/>
        </w:rPr>
        <w:t>form an interconnected ecosystem that determines whether ConnectPlus can be launched effectively, adopted widely, and sustained long-term across Tesco’s local and international markets.</w:t>
      </w:r>
    </w:p>
    <w:p w14:paraId="31E48691" w14:textId="0F68410B" w:rsidR="7493849E" w:rsidRDefault="7493849E" w:rsidP="7493849E">
      <w:pPr>
        <w:spacing w:line="360" w:lineRule="auto"/>
        <w:jc w:val="both"/>
        <w:rPr>
          <w:rFonts w:ascii="Arial" w:eastAsia="Arial" w:hAnsi="Arial" w:cs="Arial"/>
          <w:color w:val="000000" w:themeColor="text1"/>
          <w:sz w:val="22"/>
          <w:szCs w:val="22"/>
          <w:lang w:val="en-US"/>
        </w:rPr>
      </w:pPr>
    </w:p>
    <w:p w14:paraId="451D461E" w14:textId="797503C8" w:rsidR="03806C7B" w:rsidRDefault="1A22E370" w:rsidP="7493849E">
      <w:pPr>
        <w:spacing w:line="360" w:lineRule="auto"/>
        <w:jc w:val="center"/>
      </w:pPr>
      <w:r w:rsidRPr="7493849E">
        <w:rPr>
          <w:rFonts w:ascii="Arial" w:eastAsia="Arial" w:hAnsi="Arial" w:cs="Arial"/>
          <w:b/>
          <w:bCs/>
          <w:color w:val="000000" w:themeColor="text1"/>
          <w:sz w:val="22"/>
          <w:szCs w:val="22"/>
          <w:lang w:val="en-US"/>
        </w:rPr>
        <w:t>Interest / Influence Matrix</w:t>
      </w:r>
    </w:p>
    <w:p w14:paraId="3F0A19A8" w14:textId="1E2E0008" w:rsidR="2C3375DC" w:rsidRDefault="2C3375DC" w:rsidP="7493849E">
      <w:pPr>
        <w:shd w:val="clear" w:color="auto" w:fill="FFFFFF" w:themeFill="background1"/>
        <w:spacing w:before="360" w:after="0" w:line="390" w:lineRule="auto"/>
        <w:jc w:val="both"/>
        <w:rPr>
          <w:color w:val="0F1015"/>
          <w:sz w:val="22"/>
          <w:szCs w:val="22"/>
          <w:lang w:val="en-US"/>
        </w:rPr>
      </w:pPr>
      <w:r w:rsidRPr="7493849E">
        <w:rPr>
          <w:color w:val="0F1015"/>
          <w:sz w:val="22"/>
          <w:szCs w:val="22"/>
          <w:lang w:val="en-US"/>
        </w:rPr>
        <w:t>Then, analyze and further categorize your stakeholders. Who has the most influence and the least? The biggest interest, the Medium, and the lowest? How about impact — positive or negative?</w:t>
      </w:r>
      <w:r w:rsidR="4B8F36A3" w:rsidRPr="7493849E">
        <w:rPr>
          <w:color w:val="0F1015"/>
          <w:sz w:val="22"/>
          <w:szCs w:val="22"/>
          <w:lang w:val="en-US"/>
        </w:rPr>
        <w:t xml:space="preserve"> </w:t>
      </w:r>
    </w:p>
    <w:p w14:paraId="15F7F882" w14:textId="3350B4F7" w:rsidR="4B8F36A3" w:rsidRDefault="4B8F36A3" w:rsidP="7493849E">
      <w:pPr>
        <w:shd w:val="clear" w:color="auto" w:fill="FFFFFF" w:themeFill="background1"/>
        <w:spacing w:before="360" w:after="0" w:line="390" w:lineRule="auto"/>
        <w:jc w:val="both"/>
        <w:rPr>
          <w:rFonts w:ascii="Arial" w:eastAsia="Arial" w:hAnsi="Arial" w:cs="Arial"/>
          <w:color w:val="000000" w:themeColor="text1"/>
          <w:sz w:val="22"/>
          <w:szCs w:val="22"/>
          <w:lang w:val="en-US"/>
        </w:rPr>
      </w:pPr>
      <w:r w:rsidRPr="7493849E">
        <w:rPr>
          <w:rFonts w:ascii="Arial" w:eastAsia="Arial" w:hAnsi="Arial" w:cs="Arial"/>
          <w:color w:val="000000" w:themeColor="text1"/>
          <w:sz w:val="22"/>
          <w:szCs w:val="22"/>
          <w:lang w:val="en-US"/>
        </w:rPr>
        <w:t>Grouping stakeholders by level of interest (or involvement) can help you understand and prioritize the stakeholders you’ll be working with most closely. These are the three levels of stakeholder involvement:</w:t>
      </w:r>
      <w:r w:rsidR="5C1FE6C3" w:rsidRPr="7493849E">
        <w:rPr>
          <w:rFonts w:ascii="Arial" w:eastAsia="Arial" w:hAnsi="Arial" w:cs="Arial"/>
          <w:color w:val="000000" w:themeColor="text1"/>
          <w:sz w:val="22"/>
          <w:szCs w:val="22"/>
          <w:lang w:val="en-US"/>
        </w:rPr>
        <w:t xml:space="preserve"> High, Medium and Low</w:t>
      </w:r>
      <w:r w:rsidR="6011906E" w:rsidRPr="7493849E">
        <w:rPr>
          <w:rFonts w:ascii="Arial" w:eastAsia="Arial" w:hAnsi="Arial" w:cs="Arial"/>
          <w:color w:val="000000" w:themeColor="text1"/>
          <w:sz w:val="22"/>
          <w:szCs w:val="22"/>
          <w:lang w:val="en-US"/>
        </w:rPr>
        <w:t>.</w:t>
      </w:r>
    </w:p>
    <w:p w14:paraId="756EF709" w14:textId="4EFFAF35" w:rsidR="7493849E" w:rsidRDefault="7493849E" w:rsidP="7493849E">
      <w:pPr>
        <w:spacing w:line="360" w:lineRule="auto"/>
        <w:jc w:val="both"/>
        <w:rPr>
          <w:rFonts w:ascii="Arial" w:eastAsia="Arial" w:hAnsi="Arial" w:cs="Arial"/>
          <w:color w:val="000000" w:themeColor="text1"/>
          <w:sz w:val="22"/>
          <w:szCs w:val="22"/>
          <w:lang w:val="en-US"/>
        </w:rPr>
      </w:pPr>
    </w:p>
    <w:tbl>
      <w:tblPr>
        <w:tblStyle w:val="TableGrid"/>
        <w:tblW w:w="0" w:type="auto"/>
        <w:tblLook w:val="06A0" w:firstRow="1" w:lastRow="0" w:firstColumn="1" w:lastColumn="0" w:noHBand="1" w:noVBand="1"/>
      </w:tblPr>
      <w:tblGrid>
        <w:gridCol w:w="3005"/>
        <w:gridCol w:w="3005"/>
        <w:gridCol w:w="3005"/>
      </w:tblGrid>
      <w:tr w:rsidR="0DAE8C58" w14:paraId="36165FC9" w14:textId="77777777" w:rsidTr="7493849E">
        <w:trPr>
          <w:trHeight w:val="300"/>
        </w:trPr>
        <w:tc>
          <w:tcPr>
            <w:tcW w:w="3005" w:type="dxa"/>
            <w:shd w:val="clear" w:color="auto" w:fill="CAEDFB" w:themeFill="accent4" w:themeFillTint="33"/>
          </w:tcPr>
          <w:p w14:paraId="1A8EC3F6" w14:textId="5AD0D266" w:rsidR="03806C7B" w:rsidRDefault="03806C7B" w:rsidP="0DAE8C58">
            <w:pPr>
              <w:spacing w:line="360" w:lineRule="auto"/>
              <w:jc w:val="center"/>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lastRenderedPageBreak/>
              <w:t>Quadrant</w:t>
            </w:r>
          </w:p>
        </w:tc>
        <w:tc>
          <w:tcPr>
            <w:tcW w:w="3005" w:type="dxa"/>
            <w:shd w:val="clear" w:color="auto" w:fill="ABF291"/>
          </w:tcPr>
          <w:p w14:paraId="1423696B" w14:textId="527BA049" w:rsidR="03806C7B" w:rsidRDefault="03806C7B" w:rsidP="0DAE8C58">
            <w:pPr>
              <w:spacing w:line="360" w:lineRule="auto"/>
              <w:jc w:val="center"/>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t>Stakeholders</w:t>
            </w:r>
          </w:p>
        </w:tc>
        <w:tc>
          <w:tcPr>
            <w:tcW w:w="3005" w:type="dxa"/>
            <w:shd w:val="clear" w:color="auto" w:fill="FAE2D5" w:themeFill="accent2" w:themeFillTint="33"/>
          </w:tcPr>
          <w:p w14:paraId="4E890B76" w14:textId="6550BE98" w:rsidR="03806C7B" w:rsidRDefault="1A22E370" w:rsidP="7493849E">
            <w:pPr>
              <w:spacing w:line="360" w:lineRule="auto"/>
              <w:jc w:val="center"/>
              <w:rPr>
                <w:rFonts w:ascii="Arial" w:eastAsia="Arial" w:hAnsi="Arial" w:cs="Arial"/>
                <w:b/>
                <w:bCs/>
                <w:color w:val="000000" w:themeColor="text1"/>
                <w:sz w:val="22"/>
                <w:szCs w:val="22"/>
                <w:lang w:val="en-US"/>
              </w:rPr>
            </w:pPr>
            <w:r w:rsidRPr="7493849E">
              <w:rPr>
                <w:rFonts w:ascii="Arial" w:eastAsia="Arial" w:hAnsi="Arial" w:cs="Arial"/>
                <w:b/>
                <w:bCs/>
                <w:color w:val="000000" w:themeColor="text1"/>
                <w:sz w:val="22"/>
                <w:szCs w:val="22"/>
                <w:lang w:val="en-US"/>
              </w:rPr>
              <w:t xml:space="preserve">Engagement and </w:t>
            </w:r>
          </w:p>
          <w:p w14:paraId="03F31870" w14:textId="5F5894CA" w:rsidR="03806C7B" w:rsidRDefault="03806C7B" w:rsidP="0DAE8C58">
            <w:pPr>
              <w:spacing w:line="360" w:lineRule="auto"/>
              <w:jc w:val="center"/>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t>Strategy</w:t>
            </w:r>
          </w:p>
        </w:tc>
      </w:tr>
      <w:tr w:rsidR="0DAE8C58" w14:paraId="309BB6EC" w14:textId="77777777" w:rsidTr="7493849E">
        <w:trPr>
          <w:trHeight w:val="300"/>
        </w:trPr>
        <w:tc>
          <w:tcPr>
            <w:tcW w:w="3005" w:type="dxa"/>
            <w:shd w:val="clear" w:color="auto" w:fill="CAEDFB" w:themeFill="accent4" w:themeFillTint="33"/>
          </w:tcPr>
          <w:p w14:paraId="21BB43A8" w14:textId="62E9CDF4" w:rsidR="7493849E" w:rsidRDefault="7493849E" w:rsidP="7493849E">
            <w:pPr>
              <w:spacing w:line="360" w:lineRule="auto"/>
              <w:rPr>
                <w:rFonts w:ascii="Arial" w:eastAsia="Arial" w:hAnsi="Arial" w:cs="Arial"/>
                <w:color w:val="000000" w:themeColor="text1"/>
                <w:sz w:val="22"/>
                <w:szCs w:val="22"/>
                <w:lang w:val="en-US"/>
              </w:rPr>
            </w:pPr>
          </w:p>
          <w:p w14:paraId="542B402A" w14:textId="06E10F8F" w:rsidR="03806C7B" w:rsidRDefault="03806C7B" w:rsidP="0DAE8C58">
            <w:pPr>
              <w:spacing w:line="360" w:lineRule="auto"/>
            </w:pPr>
            <w:r w:rsidRPr="0DAE8C58">
              <w:rPr>
                <w:rFonts w:ascii="Arial" w:eastAsia="Arial" w:hAnsi="Arial" w:cs="Arial"/>
                <w:color w:val="000000" w:themeColor="text1"/>
                <w:sz w:val="22"/>
                <w:szCs w:val="22"/>
                <w:lang w:val="en-US"/>
              </w:rPr>
              <w:t>High</w:t>
            </w:r>
          </w:p>
          <w:p w14:paraId="4A77EB0E" w14:textId="7802B741" w:rsidR="03806C7B" w:rsidRDefault="1A22E370" w:rsidP="0DAE8C58">
            <w:pPr>
              <w:spacing w:line="360" w:lineRule="auto"/>
            </w:pPr>
            <w:r w:rsidRPr="7493849E">
              <w:rPr>
                <w:rFonts w:ascii="Arial" w:eastAsia="Arial" w:hAnsi="Arial" w:cs="Arial"/>
                <w:color w:val="000000" w:themeColor="text1"/>
                <w:sz w:val="22"/>
                <w:szCs w:val="22"/>
                <w:lang w:val="en-US"/>
              </w:rPr>
              <w:t xml:space="preserve">Interest / </w:t>
            </w:r>
          </w:p>
          <w:p w14:paraId="028C5A4E" w14:textId="7ECDFDC6" w:rsidR="7493849E" w:rsidRDefault="7493849E" w:rsidP="7493849E">
            <w:pPr>
              <w:spacing w:line="360" w:lineRule="auto"/>
              <w:rPr>
                <w:rFonts w:ascii="Arial" w:eastAsia="Arial" w:hAnsi="Arial" w:cs="Arial"/>
                <w:color w:val="000000" w:themeColor="text1"/>
                <w:sz w:val="22"/>
                <w:szCs w:val="22"/>
                <w:lang w:val="en-US"/>
              </w:rPr>
            </w:pPr>
          </w:p>
          <w:p w14:paraId="34910602" w14:textId="0AA50BFC" w:rsidR="03806C7B" w:rsidRDefault="03806C7B" w:rsidP="0DAE8C58">
            <w:pPr>
              <w:spacing w:line="360" w:lineRule="auto"/>
            </w:pPr>
            <w:r w:rsidRPr="0DAE8C58">
              <w:rPr>
                <w:rFonts w:ascii="Arial" w:eastAsia="Arial" w:hAnsi="Arial" w:cs="Arial"/>
                <w:color w:val="000000" w:themeColor="text1"/>
                <w:sz w:val="22"/>
                <w:szCs w:val="22"/>
                <w:lang w:val="en-US"/>
              </w:rPr>
              <w:t>High</w:t>
            </w:r>
          </w:p>
          <w:p w14:paraId="0EBBDDAA" w14:textId="7949C4E6" w:rsidR="03806C7B" w:rsidRDefault="03806C7B" w:rsidP="0DAE8C58">
            <w:pPr>
              <w:spacing w:line="360" w:lineRule="auto"/>
            </w:pPr>
            <w:r w:rsidRPr="0DAE8C58">
              <w:rPr>
                <w:rFonts w:ascii="Arial" w:eastAsia="Arial" w:hAnsi="Arial" w:cs="Arial"/>
                <w:color w:val="000000" w:themeColor="text1"/>
                <w:sz w:val="22"/>
                <w:szCs w:val="22"/>
                <w:lang w:val="en-US"/>
              </w:rPr>
              <w:t>Influence</w:t>
            </w:r>
          </w:p>
          <w:p w14:paraId="7EE41ADC" w14:textId="71878DF5" w:rsidR="03806C7B" w:rsidRDefault="03806C7B" w:rsidP="0DAE8C58">
            <w:pPr>
              <w:spacing w:line="360" w:lineRule="auto"/>
            </w:pPr>
            <w:r w:rsidRPr="0DAE8C58">
              <w:rPr>
                <w:rFonts w:ascii="Arial" w:eastAsia="Arial" w:hAnsi="Arial" w:cs="Arial"/>
                <w:color w:val="000000" w:themeColor="text1"/>
                <w:sz w:val="22"/>
                <w:szCs w:val="22"/>
                <w:lang w:val="en-US"/>
              </w:rPr>
              <w:t>(Manage</w:t>
            </w:r>
          </w:p>
          <w:p w14:paraId="6B8AB3EB" w14:textId="2711EE4E" w:rsidR="03806C7B" w:rsidRDefault="03806C7B" w:rsidP="0DAE8C58">
            <w:pPr>
              <w:spacing w:line="360" w:lineRule="auto"/>
            </w:pPr>
            <w:r w:rsidRPr="0DAE8C58">
              <w:rPr>
                <w:rFonts w:ascii="Arial" w:eastAsia="Arial" w:hAnsi="Arial" w:cs="Arial"/>
                <w:color w:val="000000" w:themeColor="text1"/>
                <w:sz w:val="22"/>
                <w:szCs w:val="22"/>
                <w:lang w:val="en-US"/>
              </w:rPr>
              <w:t>Closely)</w:t>
            </w:r>
          </w:p>
        </w:tc>
        <w:tc>
          <w:tcPr>
            <w:tcW w:w="3005" w:type="dxa"/>
            <w:shd w:val="clear" w:color="auto" w:fill="ABF291"/>
          </w:tcPr>
          <w:p w14:paraId="3BE026FF" w14:textId="7AC301F2" w:rsidR="7493849E" w:rsidRDefault="7493849E" w:rsidP="7493849E">
            <w:pPr>
              <w:spacing w:line="360" w:lineRule="auto"/>
              <w:rPr>
                <w:rFonts w:ascii="Arial" w:eastAsia="Arial" w:hAnsi="Arial" w:cs="Arial"/>
                <w:color w:val="000000" w:themeColor="text1"/>
                <w:sz w:val="22"/>
                <w:szCs w:val="22"/>
                <w:lang w:val="en-US"/>
              </w:rPr>
            </w:pPr>
          </w:p>
          <w:p w14:paraId="16605A9C" w14:textId="4594F5C5" w:rsidR="1A22E370" w:rsidRDefault="1A22E370" w:rsidP="7493849E">
            <w:pPr>
              <w:spacing w:line="360" w:lineRule="auto"/>
            </w:pPr>
            <w:r w:rsidRPr="7493849E">
              <w:rPr>
                <w:rFonts w:ascii="Arial" w:eastAsia="Arial" w:hAnsi="Arial" w:cs="Arial"/>
                <w:color w:val="000000" w:themeColor="text1"/>
                <w:sz w:val="22"/>
                <w:szCs w:val="22"/>
                <w:lang w:val="en-US"/>
              </w:rPr>
              <w:t>Executive</w:t>
            </w:r>
          </w:p>
          <w:p w14:paraId="72C36254" w14:textId="778FE670" w:rsidR="03806C7B" w:rsidRDefault="1A22E370" w:rsidP="0DAE8C58">
            <w:pPr>
              <w:spacing w:line="360" w:lineRule="auto"/>
            </w:pPr>
            <w:r w:rsidRPr="7493849E">
              <w:rPr>
                <w:rFonts w:ascii="Arial" w:eastAsia="Arial" w:hAnsi="Arial" w:cs="Arial"/>
                <w:color w:val="000000" w:themeColor="text1"/>
                <w:sz w:val="22"/>
                <w:szCs w:val="22"/>
                <w:lang w:val="en-US"/>
              </w:rPr>
              <w:t>Leadership</w:t>
            </w:r>
            <w:r w:rsidR="3BDF69D0" w:rsidRPr="7493849E">
              <w:rPr>
                <w:rFonts w:ascii="Arial" w:eastAsia="Arial" w:hAnsi="Arial" w:cs="Arial"/>
                <w:color w:val="000000" w:themeColor="text1"/>
                <w:sz w:val="22"/>
                <w:szCs w:val="22"/>
                <w:lang w:val="en-US"/>
              </w:rPr>
              <w:t xml:space="preserve"> (CEO, CIO, CMO)</w:t>
            </w:r>
          </w:p>
          <w:p w14:paraId="762D1A2B" w14:textId="162E1853" w:rsidR="03806C7B" w:rsidRDefault="03806C7B" w:rsidP="0DAE8C58">
            <w:pPr>
              <w:spacing w:line="360" w:lineRule="auto"/>
            </w:pPr>
            <w:r w:rsidRPr="0DAE8C58">
              <w:rPr>
                <w:rFonts w:ascii="Arial" w:eastAsia="Arial" w:hAnsi="Arial" w:cs="Arial"/>
                <w:color w:val="000000" w:themeColor="text1"/>
                <w:sz w:val="22"/>
                <w:szCs w:val="22"/>
                <w:lang w:val="en-US"/>
              </w:rPr>
              <w:t>Project</w:t>
            </w:r>
          </w:p>
          <w:p w14:paraId="30711CD7" w14:textId="2F53636C" w:rsidR="03806C7B" w:rsidRDefault="1A22E370" w:rsidP="0DAE8C58">
            <w:pPr>
              <w:spacing w:line="360" w:lineRule="auto"/>
            </w:pPr>
            <w:r w:rsidRPr="7493849E">
              <w:rPr>
                <w:rFonts w:ascii="Arial" w:eastAsia="Arial" w:hAnsi="Arial" w:cs="Arial"/>
                <w:color w:val="000000" w:themeColor="text1"/>
                <w:sz w:val="22"/>
                <w:szCs w:val="22"/>
                <w:lang w:val="en-US"/>
              </w:rPr>
              <w:t>Man</w:t>
            </w:r>
            <w:r w:rsidR="7673A442" w:rsidRPr="7493849E">
              <w:rPr>
                <w:rFonts w:ascii="Arial" w:eastAsia="Arial" w:hAnsi="Arial" w:cs="Arial"/>
                <w:color w:val="000000" w:themeColor="text1"/>
                <w:sz w:val="22"/>
                <w:szCs w:val="22"/>
                <w:lang w:val="en-US"/>
              </w:rPr>
              <w:t>agement Office (PMO)</w:t>
            </w:r>
          </w:p>
          <w:p w14:paraId="7656DBC9" w14:textId="7343D92E" w:rsidR="03806C7B" w:rsidRDefault="1A22E370" w:rsidP="0DAE8C58">
            <w:pPr>
              <w:spacing w:line="360" w:lineRule="auto"/>
            </w:pPr>
            <w:r w:rsidRPr="7493849E">
              <w:rPr>
                <w:rFonts w:ascii="Arial" w:eastAsia="Arial" w:hAnsi="Arial" w:cs="Arial"/>
                <w:color w:val="000000" w:themeColor="text1"/>
                <w:sz w:val="22"/>
                <w:szCs w:val="22"/>
                <w:lang w:val="en-US"/>
              </w:rPr>
              <w:t>IT</w:t>
            </w:r>
            <w:r w:rsidR="3D573565" w:rsidRPr="7493849E">
              <w:rPr>
                <w:rFonts w:ascii="Arial" w:eastAsia="Arial" w:hAnsi="Arial" w:cs="Arial"/>
                <w:color w:val="000000" w:themeColor="text1"/>
                <w:sz w:val="22"/>
                <w:szCs w:val="22"/>
                <w:lang w:val="en-US"/>
              </w:rPr>
              <w:t xml:space="preserve"> &amp; Digital Development</w:t>
            </w:r>
          </w:p>
          <w:p w14:paraId="674FCC37" w14:textId="5092A1EC" w:rsidR="03806C7B" w:rsidRDefault="3D573565" w:rsidP="0DAE8C58">
            <w:pPr>
              <w:spacing w:line="360" w:lineRule="auto"/>
            </w:pPr>
            <w:r w:rsidRPr="7493849E">
              <w:rPr>
                <w:rFonts w:ascii="Arial" w:eastAsia="Arial" w:hAnsi="Arial" w:cs="Arial"/>
                <w:color w:val="000000" w:themeColor="text1"/>
                <w:sz w:val="22"/>
                <w:szCs w:val="22"/>
                <w:lang w:val="en-US"/>
              </w:rPr>
              <w:t>Teams</w:t>
            </w:r>
          </w:p>
          <w:p w14:paraId="0DF9E6E9" w14:textId="472B6F18" w:rsidR="03806C7B" w:rsidRDefault="56482E06" w:rsidP="0DAE8C58">
            <w:pPr>
              <w:spacing w:line="360" w:lineRule="auto"/>
            </w:pPr>
            <w:r w:rsidRPr="7493849E">
              <w:rPr>
                <w:rFonts w:ascii="Arial" w:eastAsia="Arial" w:hAnsi="Arial" w:cs="Arial"/>
                <w:color w:val="000000" w:themeColor="text1"/>
                <w:sz w:val="22"/>
                <w:szCs w:val="22"/>
                <w:lang w:val="en-US"/>
              </w:rPr>
              <w:t>Legal &amp; Compliance</w:t>
            </w:r>
          </w:p>
          <w:p w14:paraId="5D30114F" w14:textId="73FEAFD7" w:rsidR="03806C7B" w:rsidRDefault="10A96C4A" w:rsidP="0DAE8C58">
            <w:pPr>
              <w:spacing w:line="360" w:lineRule="auto"/>
            </w:pPr>
            <w:r w:rsidRPr="7493849E">
              <w:rPr>
                <w:rFonts w:ascii="Arial" w:eastAsia="Arial" w:hAnsi="Arial" w:cs="Arial"/>
                <w:color w:val="000000" w:themeColor="text1"/>
                <w:sz w:val="22"/>
                <w:szCs w:val="22"/>
                <w:lang w:val="en-US"/>
              </w:rPr>
              <w:t>Regulatory Bodies</w:t>
            </w:r>
          </w:p>
          <w:p w14:paraId="107D40F3" w14:textId="0259C2FB" w:rsidR="03806C7B" w:rsidRDefault="10A96C4A" w:rsidP="0DAE8C58">
            <w:pPr>
              <w:spacing w:line="360" w:lineRule="auto"/>
            </w:pPr>
            <w:r w:rsidRPr="7493849E">
              <w:rPr>
                <w:rFonts w:ascii="Arial" w:eastAsia="Arial" w:hAnsi="Arial" w:cs="Arial"/>
                <w:color w:val="000000" w:themeColor="text1"/>
                <w:sz w:val="22"/>
                <w:szCs w:val="22"/>
                <w:lang w:val="en-US"/>
              </w:rPr>
              <w:t>(ICO, GDPR authorities)</w:t>
            </w:r>
          </w:p>
        </w:tc>
        <w:tc>
          <w:tcPr>
            <w:tcW w:w="3005" w:type="dxa"/>
            <w:shd w:val="clear" w:color="auto" w:fill="FAE2D5" w:themeFill="accent2" w:themeFillTint="33"/>
          </w:tcPr>
          <w:p w14:paraId="72F347C0" w14:textId="7243759B" w:rsidR="0DAE8C58" w:rsidRDefault="0DAE8C58" w:rsidP="0DAE8C58">
            <w:pPr>
              <w:spacing w:line="360" w:lineRule="auto"/>
              <w:rPr>
                <w:rFonts w:ascii="Arial" w:eastAsia="Arial" w:hAnsi="Arial" w:cs="Arial"/>
                <w:color w:val="000000" w:themeColor="text1"/>
                <w:sz w:val="22"/>
                <w:szCs w:val="22"/>
                <w:lang w:val="en-US"/>
              </w:rPr>
            </w:pPr>
          </w:p>
          <w:p w14:paraId="450FBFFC" w14:textId="3A240ABA" w:rsidR="4A3E8675" w:rsidRDefault="4A3E8675" w:rsidP="7493849E">
            <w:pPr>
              <w:spacing w:line="360" w:lineRule="auto"/>
            </w:pPr>
            <w:r w:rsidRPr="7493849E">
              <w:rPr>
                <w:rFonts w:ascii="Arial" w:eastAsia="Arial" w:hAnsi="Arial" w:cs="Arial"/>
                <w:color w:val="000000" w:themeColor="text1"/>
                <w:sz w:val="22"/>
                <w:szCs w:val="22"/>
                <w:lang w:val="en-US"/>
              </w:rPr>
              <w:t>Strategic, Direction,</w:t>
            </w:r>
          </w:p>
          <w:p w14:paraId="02E72198" w14:textId="4FF2DD88" w:rsidR="03806C7B" w:rsidRDefault="1A22E370" w:rsidP="0DAE8C58">
            <w:pPr>
              <w:spacing w:line="360" w:lineRule="auto"/>
            </w:pPr>
            <w:r w:rsidRPr="7493849E">
              <w:rPr>
                <w:rFonts w:ascii="Arial" w:eastAsia="Arial" w:hAnsi="Arial" w:cs="Arial"/>
                <w:color w:val="000000" w:themeColor="text1"/>
                <w:sz w:val="22"/>
                <w:szCs w:val="22"/>
                <w:lang w:val="en-US"/>
              </w:rPr>
              <w:t>Engagement</w:t>
            </w:r>
          </w:p>
          <w:p w14:paraId="6633392C" w14:textId="5D4CDC56" w:rsidR="4DA9BB03" w:rsidRDefault="4DA9BB03" w:rsidP="7493849E">
            <w:pPr>
              <w:spacing w:line="360" w:lineRule="auto"/>
            </w:pPr>
            <w:r w:rsidRPr="7493849E">
              <w:rPr>
                <w:rFonts w:ascii="Arial" w:eastAsia="Arial" w:hAnsi="Arial" w:cs="Arial"/>
                <w:color w:val="000000" w:themeColor="text1"/>
                <w:sz w:val="22"/>
                <w:szCs w:val="22"/>
                <w:lang w:val="en-US"/>
              </w:rPr>
              <w:t>Governance, scheduling, risk management.</w:t>
            </w:r>
          </w:p>
          <w:p w14:paraId="7BDC91F3" w14:textId="1B3CB91E" w:rsidR="03806C7B" w:rsidRDefault="03806C7B" w:rsidP="0DAE8C58">
            <w:pPr>
              <w:spacing w:line="360" w:lineRule="auto"/>
            </w:pPr>
            <w:r w:rsidRPr="0DAE8C58">
              <w:rPr>
                <w:rFonts w:ascii="Arial" w:eastAsia="Arial" w:hAnsi="Arial" w:cs="Arial"/>
                <w:color w:val="000000" w:themeColor="text1"/>
                <w:sz w:val="22"/>
                <w:szCs w:val="22"/>
                <w:lang w:val="en-US"/>
              </w:rPr>
              <w:t>Through</w:t>
            </w:r>
          </w:p>
          <w:p w14:paraId="09D31F41" w14:textId="3E3D4420" w:rsidR="03806C7B" w:rsidRDefault="03806C7B" w:rsidP="0DAE8C58">
            <w:pPr>
              <w:spacing w:line="360" w:lineRule="auto"/>
            </w:pPr>
            <w:r w:rsidRPr="0DAE8C58">
              <w:rPr>
                <w:rFonts w:ascii="Arial" w:eastAsia="Arial" w:hAnsi="Arial" w:cs="Arial"/>
                <w:color w:val="000000" w:themeColor="text1"/>
                <w:sz w:val="22"/>
                <w:szCs w:val="22"/>
                <w:lang w:val="en-US"/>
              </w:rPr>
              <w:t>Meetings,</w:t>
            </w:r>
          </w:p>
          <w:p w14:paraId="445CB15D" w14:textId="1397DE10" w:rsidR="03806C7B" w:rsidRDefault="03806C7B" w:rsidP="0DAE8C58">
            <w:pPr>
              <w:spacing w:line="360" w:lineRule="auto"/>
            </w:pPr>
            <w:r w:rsidRPr="0DAE8C58">
              <w:rPr>
                <w:rFonts w:ascii="Arial" w:eastAsia="Arial" w:hAnsi="Arial" w:cs="Arial"/>
                <w:color w:val="000000" w:themeColor="text1"/>
                <w:sz w:val="22"/>
                <w:szCs w:val="22"/>
                <w:lang w:val="en-US"/>
              </w:rPr>
              <w:t>Progress</w:t>
            </w:r>
          </w:p>
          <w:p w14:paraId="2CDA5ED4" w14:textId="244E192F" w:rsidR="03806C7B" w:rsidRDefault="03806C7B" w:rsidP="0DAE8C58">
            <w:pPr>
              <w:spacing w:line="360" w:lineRule="auto"/>
            </w:pPr>
            <w:r w:rsidRPr="0DAE8C58">
              <w:rPr>
                <w:rFonts w:ascii="Arial" w:eastAsia="Arial" w:hAnsi="Arial" w:cs="Arial"/>
                <w:color w:val="000000" w:themeColor="text1"/>
                <w:sz w:val="22"/>
                <w:szCs w:val="22"/>
                <w:lang w:val="en-US"/>
              </w:rPr>
              <w:t xml:space="preserve">Reports, and </w:t>
            </w:r>
          </w:p>
          <w:p w14:paraId="40205B15" w14:textId="484BF6AF" w:rsidR="03806C7B" w:rsidRDefault="03806C7B" w:rsidP="0DAE8C58">
            <w:pPr>
              <w:spacing w:line="360" w:lineRule="auto"/>
            </w:pPr>
            <w:r w:rsidRPr="0DAE8C58">
              <w:rPr>
                <w:rFonts w:ascii="Arial" w:eastAsia="Arial" w:hAnsi="Arial" w:cs="Arial"/>
                <w:color w:val="000000" w:themeColor="text1"/>
                <w:sz w:val="22"/>
                <w:szCs w:val="22"/>
                <w:lang w:val="en-US"/>
              </w:rPr>
              <w:t>Strategic</w:t>
            </w:r>
          </w:p>
          <w:p w14:paraId="4E090647" w14:textId="3892D747" w:rsidR="03806C7B" w:rsidRDefault="03806C7B" w:rsidP="0DAE8C58">
            <w:pPr>
              <w:spacing w:line="360" w:lineRule="auto"/>
            </w:pPr>
            <w:r w:rsidRPr="0DAE8C58">
              <w:rPr>
                <w:rFonts w:ascii="Arial" w:eastAsia="Arial" w:hAnsi="Arial" w:cs="Arial"/>
                <w:color w:val="000000" w:themeColor="text1"/>
                <w:sz w:val="22"/>
                <w:szCs w:val="22"/>
                <w:lang w:val="en-US"/>
              </w:rPr>
              <w:t>consultations</w:t>
            </w:r>
          </w:p>
        </w:tc>
      </w:tr>
      <w:tr w:rsidR="0DAE8C58" w14:paraId="13D5BEEE" w14:textId="77777777" w:rsidTr="7493849E">
        <w:trPr>
          <w:trHeight w:val="300"/>
        </w:trPr>
        <w:tc>
          <w:tcPr>
            <w:tcW w:w="3005" w:type="dxa"/>
            <w:shd w:val="clear" w:color="auto" w:fill="CAEDFB" w:themeFill="accent4" w:themeFillTint="33"/>
          </w:tcPr>
          <w:p w14:paraId="2A419777" w14:textId="4958729C" w:rsidR="0DAE8C58" w:rsidRDefault="0DAE8C58" w:rsidP="0DAE8C58">
            <w:pPr>
              <w:spacing w:line="360" w:lineRule="auto"/>
              <w:rPr>
                <w:rFonts w:ascii="Arial" w:eastAsia="Arial" w:hAnsi="Arial" w:cs="Arial"/>
                <w:color w:val="000000" w:themeColor="text1"/>
                <w:sz w:val="22"/>
                <w:szCs w:val="22"/>
                <w:lang w:val="en-US"/>
              </w:rPr>
            </w:pPr>
          </w:p>
          <w:p w14:paraId="588EEA79" w14:textId="06E10F8F" w:rsidR="03806C7B" w:rsidRDefault="03806C7B" w:rsidP="0DAE8C58">
            <w:pPr>
              <w:spacing w:line="360" w:lineRule="auto"/>
            </w:pPr>
            <w:r w:rsidRPr="0DAE8C58">
              <w:rPr>
                <w:rFonts w:ascii="Arial" w:eastAsia="Arial" w:hAnsi="Arial" w:cs="Arial"/>
                <w:color w:val="000000" w:themeColor="text1"/>
                <w:sz w:val="22"/>
                <w:szCs w:val="22"/>
                <w:lang w:val="en-US"/>
              </w:rPr>
              <w:t>High</w:t>
            </w:r>
          </w:p>
          <w:p w14:paraId="2711314E" w14:textId="7802B741" w:rsidR="03806C7B" w:rsidRDefault="1A22E370" w:rsidP="0DAE8C58">
            <w:pPr>
              <w:spacing w:line="360" w:lineRule="auto"/>
            </w:pPr>
            <w:r w:rsidRPr="7493849E">
              <w:rPr>
                <w:rFonts w:ascii="Arial" w:eastAsia="Arial" w:hAnsi="Arial" w:cs="Arial"/>
                <w:color w:val="000000" w:themeColor="text1"/>
                <w:sz w:val="22"/>
                <w:szCs w:val="22"/>
                <w:lang w:val="en-US"/>
              </w:rPr>
              <w:t xml:space="preserve">Interest / </w:t>
            </w:r>
          </w:p>
          <w:p w14:paraId="27D596EF" w14:textId="38EA9203" w:rsidR="7493849E" w:rsidRDefault="7493849E" w:rsidP="7493849E">
            <w:pPr>
              <w:spacing w:line="360" w:lineRule="auto"/>
              <w:rPr>
                <w:rFonts w:ascii="Arial" w:eastAsia="Arial" w:hAnsi="Arial" w:cs="Arial"/>
                <w:color w:val="000000" w:themeColor="text1"/>
                <w:sz w:val="22"/>
                <w:szCs w:val="22"/>
                <w:lang w:val="en-US"/>
              </w:rPr>
            </w:pPr>
          </w:p>
          <w:p w14:paraId="33184601" w14:textId="66B6FF2C" w:rsidR="5E88B1FB" w:rsidRDefault="5E88B1FB" w:rsidP="7493849E">
            <w:pPr>
              <w:spacing w:line="360" w:lineRule="auto"/>
            </w:pPr>
            <w:r w:rsidRPr="7493849E">
              <w:rPr>
                <w:rFonts w:ascii="Arial" w:eastAsia="Arial" w:hAnsi="Arial" w:cs="Arial"/>
                <w:color w:val="000000" w:themeColor="text1"/>
                <w:sz w:val="22"/>
                <w:szCs w:val="22"/>
                <w:lang w:val="en-US"/>
              </w:rPr>
              <w:t>Medium</w:t>
            </w:r>
          </w:p>
          <w:p w14:paraId="71AC783C" w14:textId="7949C4E6" w:rsidR="03806C7B" w:rsidRDefault="03806C7B" w:rsidP="0DAE8C58">
            <w:pPr>
              <w:spacing w:line="360" w:lineRule="auto"/>
            </w:pPr>
            <w:r w:rsidRPr="0DAE8C58">
              <w:rPr>
                <w:rFonts w:ascii="Arial" w:eastAsia="Arial" w:hAnsi="Arial" w:cs="Arial"/>
                <w:color w:val="000000" w:themeColor="text1"/>
                <w:sz w:val="22"/>
                <w:szCs w:val="22"/>
                <w:lang w:val="en-US"/>
              </w:rPr>
              <w:t>Influence</w:t>
            </w:r>
          </w:p>
          <w:p w14:paraId="78CAB939" w14:textId="5135749A" w:rsidR="03806C7B" w:rsidRDefault="03806C7B" w:rsidP="0DAE8C58">
            <w:pPr>
              <w:spacing w:line="360" w:lineRule="auto"/>
            </w:pPr>
            <w:r w:rsidRPr="0DAE8C58">
              <w:rPr>
                <w:rFonts w:ascii="Arial" w:eastAsia="Arial" w:hAnsi="Arial" w:cs="Arial"/>
                <w:color w:val="000000" w:themeColor="text1"/>
                <w:sz w:val="22"/>
                <w:szCs w:val="22"/>
                <w:lang w:val="en-US"/>
              </w:rPr>
              <w:t>(</w:t>
            </w:r>
            <w:r w:rsidR="73EFA27B" w:rsidRPr="0DAE8C58">
              <w:rPr>
                <w:rFonts w:ascii="Arial" w:eastAsia="Arial" w:hAnsi="Arial" w:cs="Arial"/>
                <w:color w:val="000000" w:themeColor="text1"/>
                <w:sz w:val="22"/>
                <w:szCs w:val="22"/>
                <w:lang w:val="en-US"/>
              </w:rPr>
              <w:t>Keep</w:t>
            </w:r>
          </w:p>
          <w:p w14:paraId="48562DEB" w14:textId="29BEC8A3" w:rsidR="0DAE8C58" w:rsidRDefault="1FE94AD2" w:rsidP="0DAE8C58">
            <w:pPr>
              <w:spacing w:line="360" w:lineRule="auto"/>
            </w:pPr>
            <w:r w:rsidRPr="7493849E">
              <w:rPr>
                <w:rFonts w:ascii="Arial" w:eastAsia="Arial" w:hAnsi="Arial" w:cs="Arial"/>
                <w:color w:val="000000" w:themeColor="text1"/>
                <w:sz w:val="22"/>
                <w:szCs w:val="22"/>
                <w:lang w:val="en-US"/>
              </w:rPr>
              <w:t>Informed</w:t>
            </w:r>
            <w:r w:rsidR="1A22E370" w:rsidRPr="7493849E">
              <w:rPr>
                <w:rFonts w:ascii="Arial" w:eastAsia="Arial" w:hAnsi="Arial" w:cs="Arial"/>
                <w:color w:val="000000" w:themeColor="text1"/>
                <w:sz w:val="22"/>
                <w:szCs w:val="22"/>
                <w:lang w:val="en-US"/>
              </w:rPr>
              <w:t>)</w:t>
            </w:r>
          </w:p>
        </w:tc>
        <w:tc>
          <w:tcPr>
            <w:tcW w:w="3005" w:type="dxa"/>
            <w:shd w:val="clear" w:color="auto" w:fill="ABF291"/>
          </w:tcPr>
          <w:p w14:paraId="66B3856A" w14:textId="134C0006" w:rsidR="0DAE8C58" w:rsidRDefault="0DAE8C58" w:rsidP="0DAE8C58">
            <w:pPr>
              <w:spacing w:line="360" w:lineRule="auto"/>
              <w:rPr>
                <w:rFonts w:ascii="Arial" w:eastAsia="Arial" w:hAnsi="Arial" w:cs="Arial"/>
                <w:color w:val="000000" w:themeColor="text1"/>
                <w:sz w:val="22"/>
                <w:szCs w:val="22"/>
                <w:lang w:val="en-US"/>
              </w:rPr>
            </w:pPr>
          </w:p>
          <w:p w14:paraId="2D6019F1" w14:textId="69848873" w:rsidR="173E2AC5" w:rsidRDefault="173E2AC5" w:rsidP="0DAE8C58">
            <w:pPr>
              <w:spacing w:line="360" w:lineRule="auto"/>
            </w:pPr>
            <w:r w:rsidRPr="0DAE8C58">
              <w:rPr>
                <w:rFonts w:ascii="Arial" w:eastAsia="Arial" w:hAnsi="Arial" w:cs="Arial"/>
                <w:color w:val="000000" w:themeColor="text1"/>
                <w:sz w:val="22"/>
                <w:szCs w:val="22"/>
                <w:lang w:val="en-US"/>
              </w:rPr>
              <w:t>Customers,</w:t>
            </w:r>
          </w:p>
          <w:p w14:paraId="43EFF628" w14:textId="3FFF5D60" w:rsidR="173E2AC5" w:rsidRDefault="173E2AC5" w:rsidP="0DAE8C58">
            <w:pPr>
              <w:spacing w:line="360" w:lineRule="auto"/>
            </w:pPr>
            <w:r w:rsidRPr="0DAE8C58">
              <w:rPr>
                <w:rFonts w:ascii="Arial" w:eastAsia="Arial" w:hAnsi="Arial" w:cs="Arial"/>
                <w:color w:val="000000" w:themeColor="text1"/>
                <w:sz w:val="22"/>
                <w:szCs w:val="22"/>
                <w:lang w:val="en-US"/>
              </w:rPr>
              <w:t>Service</w:t>
            </w:r>
          </w:p>
          <w:p w14:paraId="00414C12" w14:textId="574F9F89" w:rsidR="173E2AC5" w:rsidRDefault="173E2AC5" w:rsidP="0DAE8C58">
            <w:pPr>
              <w:spacing w:line="360" w:lineRule="auto"/>
            </w:pPr>
            <w:r w:rsidRPr="0DAE8C58">
              <w:rPr>
                <w:rFonts w:ascii="Arial" w:eastAsia="Arial" w:hAnsi="Arial" w:cs="Arial"/>
                <w:color w:val="000000" w:themeColor="text1"/>
                <w:sz w:val="22"/>
                <w:szCs w:val="22"/>
                <w:lang w:val="en-US"/>
              </w:rPr>
              <w:t>Teams,</w:t>
            </w:r>
          </w:p>
          <w:p w14:paraId="5156A1CF" w14:textId="2A9E3A8D" w:rsidR="173E2AC5" w:rsidRDefault="173E2AC5" w:rsidP="0DAE8C58">
            <w:pPr>
              <w:spacing w:line="360" w:lineRule="auto"/>
            </w:pPr>
            <w:r w:rsidRPr="0DAE8C58">
              <w:rPr>
                <w:rFonts w:ascii="Arial" w:eastAsia="Arial" w:hAnsi="Arial" w:cs="Arial"/>
                <w:color w:val="000000" w:themeColor="text1"/>
                <w:sz w:val="22"/>
                <w:szCs w:val="22"/>
                <w:lang w:val="en-US"/>
              </w:rPr>
              <w:t>Marketing</w:t>
            </w:r>
          </w:p>
          <w:p w14:paraId="462C846E" w14:textId="6092C701" w:rsidR="173E2AC5" w:rsidRDefault="173E2AC5" w:rsidP="0DAE8C58">
            <w:pPr>
              <w:spacing w:line="360" w:lineRule="auto"/>
            </w:pPr>
            <w:r w:rsidRPr="0DAE8C58">
              <w:rPr>
                <w:rFonts w:ascii="Arial" w:eastAsia="Arial" w:hAnsi="Arial" w:cs="Arial"/>
                <w:color w:val="000000" w:themeColor="text1"/>
                <w:sz w:val="22"/>
                <w:szCs w:val="22"/>
                <w:lang w:val="en-US"/>
              </w:rPr>
              <w:t>Department</w:t>
            </w:r>
          </w:p>
        </w:tc>
        <w:tc>
          <w:tcPr>
            <w:tcW w:w="3005" w:type="dxa"/>
            <w:shd w:val="clear" w:color="auto" w:fill="FAE2D5" w:themeFill="accent2" w:themeFillTint="33"/>
          </w:tcPr>
          <w:p w14:paraId="645CA1F4" w14:textId="1007E82D" w:rsidR="0DAE8C58" w:rsidRDefault="0DAE8C58" w:rsidP="0DAE8C58">
            <w:pPr>
              <w:spacing w:line="360" w:lineRule="auto"/>
              <w:rPr>
                <w:rFonts w:ascii="Arial" w:eastAsia="Arial" w:hAnsi="Arial" w:cs="Arial"/>
                <w:color w:val="000000" w:themeColor="text1"/>
                <w:sz w:val="22"/>
                <w:szCs w:val="22"/>
                <w:lang w:val="en-US"/>
              </w:rPr>
            </w:pPr>
          </w:p>
          <w:p w14:paraId="78FA8ACD" w14:textId="70157856" w:rsidR="173E2AC5" w:rsidRDefault="173E2AC5" w:rsidP="0DAE8C58">
            <w:pPr>
              <w:spacing w:line="360" w:lineRule="auto"/>
            </w:pPr>
            <w:r w:rsidRPr="0DAE8C58">
              <w:rPr>
                <w:rFonts w:ascii="Arial" w:eastAsia="Arial" w:hAnsi="Arial" w:cs="Arial"/>
                <w:color w:val="000000" w:themeColor="text1"/>
                <w:sz w:val="22"/>
                <w:szCs w:val="22"/>
                <w:lang w:val="en-US"/>
              </w:rPr>
              <w:t>Regular</w:t>
            </w:r>
          </w:p>
          <w:p w14:paraId="744EA6C4" w14:textId="322E7E61" w:rsidR="173E2AC5" w:rsidRDefault="6615007C" w:rsidP="0DAE8C58">
            <w:pPr>
              <w:spacing w:line="360" w:lineRule="auto"/>
            </w:pPr>
            <w:r w:rsidRPr="7493849E">
              <w:rPr>
                <w:rFonts w:ascii="Arial" w:eastAsia="Arial" w:hAnsi="Arial" w:cs="Arial"/>
                <w:color w:val="000000" w:themeColor="text1"/>
                <w:sz w:val="22"/>
                <w:szCs w:val="22"/>
                <w:lang w:val="en-US"/>
              </w:rPr>
              <w:t>Updates,</w:t>
            </w:r>
          </w:p>
          <w:p w14:paraId="17901E5B" w14:textId="1ABFB2D3" w:rsidR="2FE5A697" w:rsidRDefault="2FE5A697" w:rsidP="7493849E">
            <w:pPr>
              <w:spacing w:line="360" w:lineRule="auto"/>
            </w:pPr>
            <w:r w:rsidRPr="7493849E">
              <w:rPr>
                <w:rFonts w:ascii="Arial" w:eastAsia="Arial" w:hAnsi="Arial" w:cs="Arial"/>
                <w:color w:val="000000" w:themeColor="text1"/>
                <w:sz w:val="22"/>
                <w:szCs w:val="22"/>
                <w:lang w:val="en-US"/>
              </w:rPr>
              <w:t>Branding, communication, adoption</w:t>
            </w:r>
          </w:p>
          <w:p w14:paraId="44589F25" w14:textId="5FB2EAD3" w:rsidR="173E2AC5" w:rsidRDefault="6615007C" w:rsidP="0DAE8C58">
            <w:pPr>
              <w:spacing w:line="360" w:lineRule="auto"/>
            </w:pPr>
            <w:r w:rsidRPr="7493849E">
              <w:rPr>
                <w:rFonts w:ascii="Arial" w:eastAsia="Arial" w:hAnsi="Arial" w:cs="Arial"/>
                <w:color w:val="000000" w:themeColor="text1"/>
                <w:sz w:val="22"/>
                <w:szCs w:val="22"/>
                <w:lang w:val="en-US"/>
              </w:rPr>
              <w:t>Surveys, and</w:t>
            </w:r>
            <w:r w:rsidR="18967238" w:rsidRPr="7493849E">
              <w:rPr>
                <w:rFonts w:ascii="Arial" w:eastAsia="Arial" w:hAnsi="Arial" w:cs="Arial"/>
                <w:color w:val="000000" w:themeColor="text1"/>
                <w:sz w:val="22"/>
                <w:szCs w:val="22"/>
                <w:lang w:val="en-US"/>
              </w:rPr>
              <w:t xml:space="preserve"> </w:t>
            </w:r>
            <w:r w:rsidRPr="7493849E">
              <w:rPr>
                <w:rFonts w:ascii="Arial" w:eastAsia="Arial" w:hAnsi="Arial" w:cs="Arial"/>
                <w:color w:val="000000" w:themeColor="text1"/>
                <w:sz w:val="22"/>
                <w:szCs w:val="22"/>
                <w:lang w:val="en-US"/>
              </w:rPr>
              <w:t>Feedback</w:t>
            </w:r>
          </w:p>
          <w:p w14:paraId="530A3E7B" w14:textId="69C39F5B" w:rsidR="173E2AC5" w:rsidRDefault="6615007C" w:rsidP="0DAE8C58">
            <w:pPr>
              <w:spacing w:line="360" w:lineRule="auto"/>
            </w:pPr>
            <w:r w:rsidRPr="7493849E">
              <w:rPr>
                <w:rFonts w:ascii="Arial" w:eastAsia="Arial" w:hAnsi="Arial" w:cs="Arial"/>
                <w:color w:val="000000" w:themeColor="text1"/>
                <w:sz w:val="22"/>
                <w:szCs w:val="22"/>
                <w:lang w:val="en-US"/>
              </w:rPr>
              <w:t>Sessions to</w:t>
            </w:r>
            <w:r w:rsidR="72634FED" w:rsidRPr="7493849E">
              <w:rPr>
                <w:rFonts w:ascii="Arial" w:eastAsia="Arial" w:hAnsi="Arial" w:cs="Arial"/>
                <w:color w:val="000000" w:themeColor="text1"/>
                <w:sz w:val="22"/>
                <w:szCs w:val="22"/>
                <w:lang w:val="en-US"/>
              </w:rPr>
              <w:t xml:space="preserve"> </w:t>
            </w:r>
            <w:r w:rsidRPr="7493849E">
              <w:rPr>
                <w:rFonts w:ascii="Arial" w:eastAsia="Arial" w:hAnsi="Arial" w:cs="Arial"/>
                <w:color w:val="000000" w:themeColor="text1"/>
                <w:sz w:val="22"/>
                <w:szCs w:val="22"/>
                <w:lang w:val="en-US"/>
              </w:rPr>
              <w:t>Maintain trust</w:t>
            </w:r>
          </w:p>
          <w:p w14:paraId="0454A665" w14:textId="0DC170F6" w:rsidR="173E2AC5" w:rsidRDefault="6615007C" w:rsidP="0DAE8C58">
            <w:pPr>
              <w:spacing w:line="360" w:lineRule="auto"/>
            </w:pPr>
            <w:r w:rsidRPr="7493849E">
              <w:rPr>
                <w:rFonts w:ascii="Arial" w:eastAsia="Arial" w:hAnsi="Arial" w:cs="Arial"/>
                <w:color w:val="000000" w:themeColor="text1"/>
                <w:sz w:val="22"/>
                <w:szCs w:val="22"/>
                <w:lang w:val="en-US"/>
              </w:rPr>
              <w:t>And satisfaction</w:t>
            </w:r>
            <w:r w:rsidR="6865FF71" w:rsidRPr="7493849E">
              <w:rPr>
                <w:rFonts w:ascii="Arial" w:eastAsia="Arial" w:hAnsi="Arial" w:cs="Arial"/>
                <w:color w:val="000000" w:themeColor="text1"/>
                <w:sz w:val="22"/>
                <w:szCs w:val="22"/>
                <w:lang w:val="en-US"/>
              </w:rPr>
              <w:t>.</w:t>
            </w:r>
          </w:p>
        </w:tc>
      </w:tr>
      <w:tr w:rsidR="0DAE8C58" w14:paraId="5532B980" w14:textId="77777777" w:rsidTr="7493849E">
        <w:trPr>
          <w:trHeight w:val="300"/>
        </w:trPr>
        <w:tc>
          <w:tcPr>
            <w:tcW w:w="3005" w:type="dxa"/>
            <w:shd w:val="clear" w:color="auto" w:fill="CAEDFB" w:themeFill="accent4" w:themeFillTint="33"/>
          </w:tcPr>
          <w:p w14:paraId="4CC2C35D" w14:textId="5BA49B3D" w:rsidR="0DAE8C58" w:rsidRDefault="0DAE8C58" w:rsidP="0DAE8C58">
            <w:pPr>
              <w:spacing w:line="360" w:lineRule="auto"/>
              <w:rPr>
                <w:rFonts w:ascii="Arial" w:eastAsia="Arial" w:hAnsi="Arial" w:cs="Arial"/>
                <w:color w:val="000000" w:themeColor="text1"/>
                <w:sz w:val="22"/>
                <w:szCs w:val="22"/>
                <w:lang w:val="en-US"/>
              </w:rPr>
            </w:pPr>
          </w:p>
          <w:p w14:paraId="5A11EFCC" w14:textId="1934C03E" w:rsidR="173E2AC5" w:rsidRDefault="173E2AC5" w:rsidP="0DAE8C58">
            <w:pPr>
              <w:spacing w:line="360" w:lineRule="auto"/>
            </w:pPr>
            <w:r w:rsidRPr="0DAE8C58">
              <w:rPr>
                <w:rFonts w:ascii="Arial" w:eastAsia="Arial" w:hAnsi="Arial" w:cs="Arial"/>
                <w:color w:val="000000" w:themeColor="text1"/>
                <w:sz w:val="22"/>
                <w:szCs w:val="22"/>
                <w:lang w:val="en-US"/>
              </w:rPr>
              <w:t>Low</w:t>
            </w:r>
          </w:p>
          <w:p w14:paraId="7A152C5C" w14:textId="7802B741" w:rsidR="173E2AC5" w:rsidRDefault="173E2AC5" w:rsidP="0DAE8C58">
            <w:pPr>
              <w:spacing w:line="360" w:lineRule="auto"/>
            </w:pPr>
            <w:r w:rsidRPr="0DAE8C58">
              <w:rPr>
                <w:rFonts w:ascii="Arial" w:eastAsia="Arial" w:hAnsi="Arial" w:cs="Arial"/>
                <w:color w:val="000000" w:themeColor="text1"/>
                <w:sz w:val="22"/>
                <w:szCs w:val="22"/>
                <w:lang w:val="en-US"/>
              </w:rPr>
              <w:t xml:space="preserve">Interest / </w:t>
            </w:r>
          </w:p>
          <w:p w14:paraId="29232CC9" w14:textId="347CE08A" w:rsidR="173E2AC5" w:rsidRDefault="173E2AC5" w:rsidP="0DAE8C58">
            <w:pPr>
              <w:spacing w:line="360" w:lineRule="auto"/>
            </w:pPr>
            <w:r w:rsidRPr="0DAE8C58">
              <w:rPr>
                <w:rFonts w:ascii="Arial" w:eastAsia="Arial" w:hAnsi="Arial" w:cs="Arial"/>
                <w:color w:val="000000" w:themeColor="text1"/>
                <w:sz w:val="22"/>
                <w:szCs w:val="22"/>
                <w:lang w:val="en-US"/>
              </w:rPr>
              <w:t>High</w:t>
            </w:r>
          </w:p>
          <w:p w14:paraId="2F3721B1" w14:textId="7949C4E6" w:rsidR="173E2AC5" w:rsidRDefault="173E2AC5" w:rsidP="0DAE8C58">
            <w:pPr>
              <w:spacing w:line="360" w:lineRule="auto"/>
            </w:pPr>
            <w:r w:rsidRPr="0DAE8C58">
              <w:rPr>
                <w:rFonts w:ascii="Arial" w:eastAsia="Arial" w:hAnsi="Arial" w:cs="Arial"/>
                <w:color w:val="000000" w:themeColor="text1"/>
                <w:sz w:val="22"/>
                <w:szCs w:val="22"/>
                <w:lang w:val="en-US"/>
              </w:rPr>
              <w:t>Influence</w:t>
            </w:r>
          </w:p>
          <w:p w14:paraId="6A210090" w14:textId="5135749A" w:rsidR="173E2AC5" w:rsidRDefault="173E2AC5" w:rsidP="0DAE8C58">
            <w:pPr>
              <w:spacing w:line="360" w:lineRule="auto"/>
            </w:pPr>
            <w:r w:rsidRPr="0DAE8C58">
              <w:rPr>
                <w:rFonts w:ascii="Arial" w:eastAsia="Arial" w:hAnsi="Arial" w:cs="Arial"/>
                <w:color w:val="000000" w:themeColor="text1"/>
                <w:sz w:val="22"/>
                <w:szCs w:val="22"/>
                <w:lang w:val="en-US"/>
              </w:rPr>
              <w:t>(Keep</w:t>
            </w:r>
          </w:p>
          <w:p w14:paraId="0750F657" w14:textId="1DCE65E0" w:rsidR="0DAE8C58" w:rsidRDefault="6615007C" w:rsidP="7493849E">
            <w:pPr>
              <w:spacing w:line="360" w:lineRule="auto"/>
            </w:pPr>
            <w:r w:rsidRPr="7493849E">
              <w:rPr>
                <w:rFonts w:ascii="Arial" w:eastAsia="Arial" w:hAnsi="Arial" w:cs="Arial"/>
                <w:color w:val="000000" w:themeColor="text1"/>
                <w:sz w:val="22"/>
                <w:szCs w:val="22"/>
                <w:lang w:val="en-US"/>
              </w:rPr>
              <w:t>Satisfied)</w:t>
            </w:r>
          </w:p>
        </w:tc>
        <w:tc>
          <w:tcPr>
            <w:tcW w:w="3005" w:type="dxa"/>
            <w:shd w:val="clear" w:color="auto" w:fill="ABF291"/>
          </w:tcPr>
          <w:p w14:paraId="2ED3EE1C" w14:textId="40538465" w:rsidR="0DAE8C58" w:rsidRDefault="0DAE8C58" w:rsidP="0DAE8C58">
            <w:pPr>
              <w:spacing w:line="360" w:lineRule="auto"/>
              <w:rPr>
                <w:rFonts w:ascii="Arial" w:eastAsia="Arial" w:hAnsi="Arial" w:cs="Arial"/>
                <w:color w:val="000000" w:themeColor="text1"/>
                <w:sz w:val="22"/>
                <w:szCs w:val="22"/>
                <w:lang w:val="en-US"/>
              </w:rPr>
            </w:pPr>
          </w:p>
          <w:p w14:paraId="77B87607" w14:textId="44D41EB8" w:rsidR="173E2AC5" w:rsidRDefault="173E2AC5" w:rsidP="0DAE8C58">
            <w:pPr>
              <w:spacing w:line="360" w:lineRule="auto"/>
            </w:pPr>
            <w:r w:rsidRPr="0DAE8C58">
              <w:rPr>
                <w:rFonts w:ascii="Arial" w:eastAsia="Arial" w:hAnsi="Arial" w:cs="Arial"/>
                <w:color w:val="000000" w:themeColor="text1"/>
                <w:sz w:val="22"/>
                <w:szCs w:val="22"/>
                <w:lang w:val="en-US"/>
              </w:rPr>
              <w:t>Regulator,</w:t>
            </w:r>
          </w:p>
          <w:p w14:paraId="50E583C4" w14:textId="784A84AF" w:rsidR="173E2AC5" w:rsidRDefault="173E2AC5" w:rsidP="0DAE8C58">
            <w:pPr>
              <w:spacing w:line="360" w:lineRule="auto"/>
            </w:pPr>
            <w:r w:rsidRPr="0DAE8C58">
              <w:rPr>
                <w:rFonts w:ascii="Arial" w:eastAsia="Arial" w:hAnsi="Arial" w:cs="Arial"/>
                <w:color w:val="000000" w:themeColor="text1"/>
                <w:sz w:val="22"/>
                <w:szCs w:val="22"/>
                <w:lang w:val="en-US"/>
              </w:rPr>
              <w:t>Investor,</w:t>
            </w:r>
          </w:p>
          <w:p w14:paraId="3AA2D680" w14:textId="42A2F589" w:rsidR="173E2AC5" w:rsidRDefault="173E2AC5" w:rsidP="0DAE8C58">
            <w:pPr>
              <w:spacing w:line="360" w:lineRule="auto"/>
            </w:pPr>
            <w:r w:rsidRPr="0DAE8C58">
              <w:rPr>
                <w:rFonts w:ascii="Arial" w:eastAsia="Arial" w:hAnsi="Arial" w:cs="Arial"/>
                <w:color w:val="000000" w:themeColor="text1"/>
                <w:sz w:val="22"/>
                <w:szCs w:val="22"/>
                <w:lang w:val="en-US"/>
              </w:rPr>
              <w:t>Technology</w:t>
            </w:r>
          </w:p>
          <w:p w14:paraId="546C3F8C" w14:textId="1321564D" w:rsidR="173E2AC5" w:rsidRDefault="173E2AC5" w:rsidP="0DAE8C58">
            <w:pPr>
              <w:spacing w:line="360" w:lineRule="auto"/>
            </w:pPr>
            <w:r w:rsidRPr="0DAE8C58">
              <w:rPr>
                <w:rFonts w:ascii="Arial" w:eastAsia="Arial" w:hAnsi="Arial" w:cs="Arial"/>
                <w:color w:val="000000" w:themeColor="text1"/>
                <w:sz w:val="22"/>
                <w:szCs w:val="22"/>
                <w:lang w:val="en-US"/>
              </w:rPr>
              <w:t>Partners</w:t>
            </w:r>
          </w:p>
        </w:tc>
        <w:tc>
          <w:tcPr>
            <w:tcW w:w="3005" w:type="dxa"/>
            <w:shd w:val="clear" w:color="auto" w:fill="FAE2D5" w:themeFill="accent2" w:themeFillTint="33"/>
          </w:tcPr>
          <w:p w14:paraId="13A91D9F" w14:textId="3BFA742F" w:rsidR="0DAE8C58" w:rsidRDefault="0DAE8C58" w:rsidP="0DAE8C58">
            <w:pPr>
              <w:spacing w:line="360" w:lineRule="auto"/>
              <w:rPr>
                <w:rFonts w:ascii="Arial" w:eastAsia="Arial" w:hAnsi="Arial" w:cs="Arial"/>
                <w:color w:val="000000" w:themeColor="text1"/>
                <w:sz w:val="22"/>
                <w:szCs w:val="22"/>
                <w:lang w:val="en-US"/>
              </w:rPr>
            </w:pPr>
          </w:p>
          <w:p w14:paraId="64DD8C27" w14:textId="3E2F15A9" w:rsidR="173E2AC5" w:rsidRDefault="173E2AC5" w:rsidP="0DAE8C58">
            <w:pPr>
              <w:spacing w:line="360" w:lineRule="auto"/>
            </w:pPr>
            <w:r w:rsidRPr="0DAE8C58">
              <w:rPr>
                <w:rFonts w:ascii="Arial" w:eastAsia="Arial" w:hAnsi="Arial" w:cs="Arial"/>
                <w:color w:val="000000" w:themeColor="text1"/>
                <w:sz w:val="22"/>
                <w:szCs w:val="22"/>
                <w:lang w:val="en-US"/>
              </w:rPr>
              <w:t>Compliance</w:t>
            </w:r>
          </w:p>
          <w:p w14:paraId="096F8766" w14:textId="7464FFE0" w:rsidR="173E2AC5" w:rsidRDefault="173E2AC5" w:rsidP="0DAE8C58">
            <w:pPr>
              <w:spacing w:line="360" w:lineRule="auto"/>
            </w:pPr>
            <w:r w:rsidRPr="0DAE8C58">
              <w:rPr>
                <w:rFonts w:ascii="Arial" w:eastAsia="Arial" w:hAnsi="Arial" w:cs="Arial"/>
                <w:color w:val="000000" w:themeColor="text1"/>
                <w:sz w:val="22"/>
                <w:szCs w:val="22"/>
                <w:lang w:val="en-US"/>
              </w:rPr>
              <w:t>Reporting,</w:t>
            </w:r>
          </w:p>
          <w:p w14:paraId="1673F9AB" w14:textId="10852CEF" w:rsidR="173E2AC5" w:rsidRDefault="173E2AC5" w:rsidP="0DAE8C58">
            <w:pPr>
              <w:spacing w:line="360" w:lineRule="auto"/>
            </w:pPr>
            <w:r w:rsidRPr="0DAE8C58">
              <w:rPr>
                <w:rFonts w:ascii="Arial" w:eastAsia="Arial" w:hAnsi="Arial" w:cs="Arial"/>
                <w:color w:val="000000" w:themeColor="text1"/>
                <w:sz w:val="22"/>
                <w:szCs w:val="22"/>
                <w:lang w:val="en-US"/>
              </w:rPr>
              <w:t>Financial</w:t>
            </w:r>
          </w:p>
          <w:p w14:paraId="0BD6BE98" w14:textId="41BA6D8C" w:rsidR="173E2AC5" w:rsidRDefault="173E2AC5" w:rsidP="0DAE8C58">
            <w:pPr>
              <w:spacing w:line="360" w:lineRule="auto"/>
            </w:pPr>
            <w:r w:rsidRPr="0DAE8C58">
              <w:rPr>
                <w:rFonts w:ascii="Arial" w:eastAsia="Arial" w:hAnsi="Arial" w:cs="Arial"/>
                <w:color w:val="000000" w:themeColor="text1"/>
                <w:sz w:val="22"/>
                <w:szCs w:val="22"/>
                <w:lang w:val="en-US"/>
              </w:rPr>
              <w:t>Briefings, and</w:t>
            </w:r>
          </w:p>
          <w:p w14:paraId="077D6150" w14:textId="0889FDFF" w:rsidR="173E2AC5" w:rsidRDefault="173E2AC5" w:rsidP="0DAE8C58">
            <w:pPr>
              <w:spacing w:line="360" w:lineRule="auto"/>
            </w:pPr>
            <w:r w:rsidRPr="0DAE8C58">
              <w:rPr>
                <w:rFonts w:ascii="Arial" w:eastAsia="Arial" w:hAnsi="Arial" w:cs="Arial"/>
                <w:color w:val="000000" w:themeColor="text1"/>
                <w:sz w:val="22"/>
                <w:szCs w:val="22"/>
                <w:lang w:val="en-US"/>
              </w:rPr>
              <w:t>Transparent</w:t>
            </w:r>
          </w:p>
          <w:p w14:paraId="34A66268" w14:textId="282038E6" w:rsidR="173E2AC5" w:rsidRDefault="173E2AC5" w:rsidP="0DAE8C58">
            <w:pPr>
              <w:spacing w:line="360" w:lineRule="auto"/>
            </w:pPr>
            <w:r w:rsidRPr="0DAE8C58">
              <w:rPr>
                <w:rFonts w:ascii="Arial" w:eastAsia="Arial" w:hAnsi="Arial" w:cs="Arial"/>
                <w:color w:val="000000" w:themeColor="text1"/>
                <w:sz w:val="22"/>
                <w:szCs w:val="22"/>
                <w:lang w:val="en-US"/>
              </w:rPr>
              <w:t>Communication.</w:t>
            </w:r>
          </w:p>
        </w:tc>
      </w:tr>
      <w:tr w:rsidR="0DAE8C58" w14:paraId="2FF3D562" w14:textId="77777777" w:rsidTr="7493849E">
        <w:trPr>
          <w:trHeight w:val="300"/>
        </w:trPr>
        <w:tc>
          <w:tcPr>
            <w:tcW w:w="3005" w:type="dxa"/>
            <w:shd w:val="clear" w:color="auto" w:fill="CAEDFB" w:themeFill="accent4" w:themeFillTint="33"/>
          </w:tcPr>
          <w:p w14:paraId="65F85F83" w14:textId="493611F7" w:rsidR="173E2AC5" w:rsidRDefault="6615007C" w:rsidP="7493849E">
            <w:pPr>
              <w:spacing w:line="360" w:lineRule="auto"/>
            </w:pPr>
            <w:r w:rsidRPr="7493849E">
              <w:rPr>
                <w:rFonts w:ascii="Arial" w:eastAsia="Arial" w:hAnsi="Arial" w:cs="Arial"/>
                <w:color w:val="000000" w:themeColor="text1"/>
                <w:sz w:val="22"/>
                <w:szCs w:val="22"/>
                <w:lang w:val="en-US"/>
              </w:rPr>
              <w:t>Low</w:t>
            </w:r>
          </w:p>
          <w:p w14:paraId="77D4E2B6" w14:textId="7802B741" w:rsidR="173E2AC5" w:rsidRDefault="173E2AC5" w:rsidP="0DAE8C58">
            <w:pPr>
              <w:spacing w:line="360" w:lineRule="auto"/>
            </w:pPr>
            <w:r w:rsidRPr="0DAE8C58">
              <w:rPr>
                <w:rFonts w:ascii="Arial" w:eastAsia="Arial" w:hAnsi="Arial" w:cs="Arial"/>
                <w:color w:val="000000" w:themeColor="text1"/>
                <w:sz w:val="22"/>
                <w:szCs w:val="22"/>
                <w:lang w:val="en-US"/>
              </w:rPr>
              <w:t xml:space="preserve">Interest / </w:t>
            </w:r>
          </w:p>
          <w:p w14:paraId="411C526C" w14:textId="3C7B5482" w:rsidR="173E2AC5" w:rsidRDefault="173E2AC5" w:rsidP="0DAE8C58">
            <w:pPr>
              <w:spacing w:line="360" w:lineRule="auto"/>
            </w:pPr>
            <w:r w:rsidRPr="0DAE8C58">
              <w:rPr>
                <w:rFonts w:ascii="Arial" w:eastAsia="Arial" w:hAnsi="Arial" w:cs="Arial"/>
                <w:color w:val="000000" w:themeColor="text1"/>
                <w:sz w:val="22"/>
                <w:szCs w:val="22"/>
                <w:lang w:val="en-US"/>
              </w:rPr>
              <w:t xml:space="preserve">Low </w:t>
            </w:r>
          </w:p>
          <w:p w14:paraId="7160EB3F" w14:textId="7949C4E6" w:rsidR="173E2AC5" w:rsidRDefault="173E2AC5" w:rsidP="0DAE8C58">
            <w:pPr>
              <w:spacing w:line="360" w:lineRule="auto"/>
            </w:pPr>
            <w:r w:rsidRPr="0DAE8C58">
              <w:rPr>
                <w:rFonts w:ascii="Arial" w:eastAsia="Arial" w:hAnsi="Arial" w:cs="Arial"/>
                <w:color w:val="000000" w:themeColor="text1"/>
                <w:sz w:val="22"/>
                <w:szCs w:val="22"/>
                <w:lang w:val="en-US"/>
              </w:rPr>
              <w:t>Influence</w:t>
            </w:r>
          </w:p>
          <w:p w14:paraId="2285D56F" w14:textId="0F80B78E" w:rsidR="0DAE8C58" w:rsidRDefault="6615007C" w:rsidP="7493849E">
            <w:pPr>
              <w:spacing w:line="360" w:lineRule="auto"/>
            </w:pPr>
            <w:r w:rsidRPr="7493849E">
              <w:rPr>
                <w:rFonts w:ascii="Arial" w:eastAsia="Arial" w:hAnsi="Arial" w:cs="Arial"/>
                <w:color w:val="000000" w:themeColor="text1"/>
                <w:sz w:val="22"/>
                <w:szCs w:val="22"/>
                <w:lang w:val="en-US"/>
              </w:rPr>
              <w:t>(Monitor)</w:t>
            </w:r>
          </w:p>
        </w:tc>
        <w:tc>
          <w:tcPr>
            <w:tcW w:w="3005" w:type="dxa"/>
            <w:shd w:val="clear" w:color="auto" w:fill="ABF291"/>
          </w:tcPr>
          <w:p w14:paraId="4C0D48A7" w14:textId="1F08D7BA" w:rsidR="7493849E" w:rsidRDefault="7493849E" w:rsidP="7493849E">
            <w:pPr>
              <w:spacing w:line="360" w:lineRule="auto"/>
              <w:rPr>
                <w:rFonts w:ascii="Arial" w:eastAsia="Arial" w:hAnsi="Arial" w:cs="Arial"/>
                <w:color w:val="000000" w:themeColor="text1"/>
                <w:sz w:val="22"/>
                <w:szCs w:val="22"/>
                <w:lang w:val="en-US"/>
              </w:rPr>
            </w:pPr>
          </w:p>
          <w:p w14:paraId="40F9A5F2" w14:textId="1317DCD3" w:rsidR="0DAE8C58" w:rsidRDefault="0F6052A1" w:rsidP="0DAE8C58">
            <w:pPr>
              <w:spacing w:line="360" w:lineRule="auto"/>
            </w:pPr>
            <w:r w:rsidRPr="7493849E">
              <w:rPr>
                <w:rFonts w:ascii="Arial" w:eastAsia="Arial" w:hAnsi="Arial" w:cs="Arial"/>
                <w:color w:val="000000" w:themeColor="text1"/>
                <w:sz w:val="22"/>
                <w:szCs w:val="22"/>
                <w:lang w:val="en-US"/>
              </w:rPr>
              <w:t>Logistic Partners</w:t>
            </w:r>
          </w:p>
        </w:tc>
        <w:tc>
          <w:tcPr>
            <w:tcW w:w="3005" w:type="dxa"/>
            <w:shd w:val="clear" w:color="auto" w:fill="FAE2D5" w:themeFill="accent2" w:themeFillTint="33"/>
          </w:tcPr>
          <w:p w14:paraId="75402C18" w14:textId="40E1E46B" w:rsidR="0DAE8C58" w:rsidRDefault="0DAE8C58" w:rsidP="0DAE8C58">
            <w:pPr>
              <w:spacing w:line="360" w:lineRule="auto"/>
              <w:rPr>
                <w:rFonts w:ascii="Arial" w:eastAsia="Arial" w:hAnsi="Arial" w:cs="Arial"/>
                <w:color w:val="000000" w:themeColor="text1"/>
                <w:sz w:val="22"/>
                <w:szCs w:val="22"/>
                <w:lang w:val="en-US"/>
              </w:rPr>
            </w:pPr>
          </w:p>
        </w:tc>
      </w:tr>
    </w:tbl>
    <w:p w14:paraId="15449E25" w14:textId="0CDC39EB" w:rsidR="7493849E" w:rsidRDefault="7493849E" w:rsidP="7493849E">
      <w:pPr>
        <w:spacing w:line="360" w:lineRule="auto"/>
        <w:jc w:val="both"/>
        <w:rPr>
          <w:rFonts w:ascii="Arial" w:eastAsia="Arial" w:hAnsi="Arial" w:cs="Arial"/>
          <w:b/>
          <w:bCs/>
          <w:color w:val="000000" w:themeColor="text1"/>
          <w:sz w:val="22"/>
          <w:szCs w:val="22"/>
          <w:lang w:val="en-US"/>
        </w:rPr>
      </w:pPr>
    </w:p>
    <w:p w14:paraId="10A34551" w14:textId="77777777" w:rsidR="00035E02" w:rsidRDefault="00035E02" w:rsidP="7493849E">
      <w:pPr>
        <w:spacing w:line="360" w:lineRule="auto"/>
        <w:jc w:val="both"/>
        <w:rPr>
          <w:rFonts w:ascii="Arial" w:eastAsia="Arial" w:hAnsi="Arial" w:cs="Arial"/>
          <w:b/>
          <w:bCs/>
          <w:color w:val="000000" w:themeColor="text1"/>
          <w:sz w:val="22"/>
          <w:szCs w:val="22"/>
          <w:lang w:val="en-US"/>
        </w:rPr>
      </w:pPr>
    </w:p>
    <w:p w14:paraId="51D2725A" w14:textId="77777777" w:rsidR="00035E02" w:rsidRDefault="00035E02" w:rsidP="7493849E">
      <w:pPr>
        <w:spacing w:line="360" w:lineRule="auto"/>
        <w:jc w:val="both"/>
        <w:rPr>
          <w:rFonts w:ascii="Arial" w:eastAsia="Arial" w:hAnsi="Arial" w:cs="Arial"/>
          <w:b/>
          <w:bCs/>
          <w:color w:val="000000" w:themeColor="text1"/>
          <w:sz w:val="22"/>
          <w:szCs w:val="22"/>
          <w:lang w:val="en-US"/>
        </w:rPr>
      </w:pPr>
    </w:p>
    <w:p w14:paraId="57329A92" w14:textId="7F08DEE4" w:rsidR="764A2CCF" w:rsidRDefault="764A2CCF" w:rsidP="7493849E">
      <w:pPr>
        <w:spacing w:line="360" w:lineRule="auto"/>
        <w:jc w:val="both"/>
        <w:rPr>
          <w:rFonts w:ascii="Arial" w:eastAsia="Arial" w:hAnsi="Arial" w:cs="Arial"/>
          <w:b/>
          <w:bCs/>
          <w:color w:val="000000" w:themeColor="text1"/>
          <w:sz w:val="22"/>
          <w:szCs w:val="22"/>
          <w:lang w:val="en-US"/>
        </w:rPr>
      </w:pPr>
      <w:r w:rsidRPr="7493849E">
        <w:rPr>
          <w:rFonts w:ascii="Arial" w:eastAsia="Arial" w:hAnsi="Arial" w:cs="Arial"/>
          <w:b/>
          <w:bCs/>
          <w:color w:val="000000" w:themeColor="text1"/>
          <w:sz w:val="22"/>
          <w:szCs w:val="22"/>
          <w:lang w:val="en-US"/>
        </w:rPr>
        <w:lastRenderedPageBreak/>
        <w:t>1.</w:t>
      </w:r>
      <w:r>
        <w:tab/>
      </w:r>
      <w:r w:rsidR="18FE75BA" w:rsidRPr="7493849E">
        <w:rPr>
          <w:rFonts w:ascii="Arial" w:eastAsia="Arial" w:hAnsi="Arial" w:cs="Arial"/>
          <w:b/>
          <w:bCs/>
          <w:color w:val="000000" w:themeColor="text1"/>
          <w:sz w:val="22"/>
          <w:szCs w:val="22"/>
          <w:lang w:val="en-US"/>
        </w:rPr>
        <w:t>High Interest / High Influence</w:t>
      </w:r>
    </w:p>
    <w:p w14:paraId="6BB93114" w14:textId="37F129F1" w:rsidR="5B4C10D4" w:rsidRDefault="18FE75BA" w:rsidP="7493849E">
      <w:pPr>
        <w:spacing w:line="360" w:lineRule="auto"/>
        <w:ind w:left="720"/>
        <w:jc w:val="both"/>
      </w:pPr>
      <w:r w:rsidRPr="7493849E">
        <w:rPr>
          <w:rFonts w:ascii="Arial" w:eastAsia="Arial" w:hAnsi="Arial" w:cs="Arial"/>
          <w:color w:val="000000" w:themeColor="text1"/>
          <w:sz w:val="22"/>
          <w:szCs w:val="22"/>
          <w:lang w:val="en-US"/>
        </w:rPr>
        <w:t>- Executive leadership</w:t>
      </w:r>
    </w:p>
    <w:p w14:paraId="5D51FE41" w14:textId="68F7716B" w:rsidR="5B4C10D4" w:rsidRDefault="18FE75BA" w:rsidP="7493849E">
      <w:pPr>
        <w:spacing w:line="360" w:lineRule="auto"/>
        <w:ind w:left="720"/>
        <w:jc w:val="both"/>
      </w:pPr>
      <w:r w:rsidRPr="7493849E">
        <w:rPr>
          <w:rFonts w:ascii="Arial" w:eastAsia="Arial" w:hAnsi="Arial" w:cs="Arial"/>
          <w:color w:val="000000" w:themeColor="text1"/>
          <w:sz w:val="22"/>
          <w:szCs w:val="22"/>
          <w:lang w:val="en-US"/>
        </w:rPr>
        <w:t>- Project management team</w:t>
      </w:r>
    </w:p>
    <w:p w14:paraId="50C96272" w14:textId="2FDCCF1B" w:rsidR="5B4C10D4" w:rsidRDefault="18FE75BA" w:rsidP="7493849E">
      <w:pPr>
        <w:spacing w:line="360" w:lineRule="auto"/>
        <w:ind w:left="720"/>
        <w:jc w:val="both"/>
      </w:pPr>
      <w:r w:rsidRPr="7493849E">
        <w:rPr>
          <w:rFonts w:ascii="Arial" w:eastAsia="Arial" w:hAnsi="Arial" w:cs="Arial"/>
          <w:color w:val="000000" w:themeColor="text1"/>
          <w:sz w:val="22"/>
          <w:szCs w:val="22"/>
          <w:lang w:val="en-US"/>
        </w:rPr>
        <w:t>- IT and digital teams</w:t>
      </w:r>
    </w:p>
    <w:p w14:paraId="574958B0" w14:textId="756016FC" w:rsidR="5B4C10D4" w:rsidRDefault="18FE75BA" w:rsidP="7493849E">
      <w:pPr>
        <w:spacing w:line="360" w:lineRule="auto"/>
        <w:ind w:left="720"/>
        <w:jc w:val="both"/>
      </w:pPr>
      <w:r w:rsidRPr="7493849E">
        <w:rPr>
          <w:rFonts w:ascii="Arial" w:eastAsia="Arial" w:hAnsi="Arial" w:cs="Arial"/>
          <w:color w:val="000000" w:themeColor="text1"/>
          <w:sz w:val="22"/>
          <w:szCs w:val="22"/>
          <w:lang w:val="en-US"/>
        </w:rPr>
        <w:t xml:space="preserve">These stakeholders must be engaged continuously through meetings, progress </w:t>
      </w:r>
      <w:r w:rsidR="5B4C10D4">
        <w:tab/>
      </w:r>
      <w:r w:rsidRPr="7493849E">
        <w:rPr>
          <w:rFonts w:ascii="Arial" w:eastAsia="Arial" w:hAnsi="Arial" w:cs="Arial"/>
          <w:color w:val="000000" w:themeColor="text1"/>
          <w:sz w:val="22"/>
          <w:szCs w:val="22"/>
          <w:lang w:val="en-US"/>
        </w:rPr>
        <w:t>reports, and strategic consultations</w:t>
      </w:r>
    </w:p>
    <w:p w14:paraId="07F274B3" w14:textId="45FCE01D" w:rsidR="5B4C10D4" w:rsidRDefault="476C7E5C" w:rsidP="7493849E">
      <w:pPr>
        <w:spacing w:line="360" w:lineRule="auto"/>
        <w:jc w:val="both"/>
        <w:rPr>
          <w:rFonts w:ascii="Arial" w:eastAsia="Arial" w:hAnsi="Arial" w:cs="Arial"/>
          <w:b/>
          <w:bCs/>
          <w:color w:val="000000" w:themeColor="text1"/>
          <w:sz w:val="22"/>
          <w:szCs w:val="22"/>
          <w:lang w:val="en-US"/>
        </w:rPr>
      </w:pPr>
      <w:r w:rsidRPr="7493849E">
        <w:rPr>
          <w:rFonts w:ascii="Arial" w:eastAsia="Arial" w:hAnsi="Arial" w:cs="Arial"/>
          <w:b/>
          <w:bCs/>
          <w:color w:val="000000" w:themeColor="text1"/>
          <w:sz w:val="22"/>
          <w:szCs w:val="22"/>
          <w:lang w:val="en-US"/>
        </w:rPr>
        <w:t>2.</w:t>
      </w:r>
      <w:r w:rsidR="5B4C10D4">
        <w:tab/>
      </w:r>
      <w:r w:rsidR="18FE75BA" w:rsidRPr="7493849E">
        <w:rPr>
          <w:rFonts w:ascii="Arial" w:eastAsia="Arial" w:hAnsi="Arial" w:cs="Arial"/>
          <w:b/>
          <w:bCs/>
          <w:color w:val="000000" w:themeColor="text1"/>
          <w:sz w:val="22"/>
          <w:szCs w:val="22"/>
          <w:lang w:val="en-US"/>
        </w:rPr>
        <w:t xml:space="preserve">High Interest / Low Influence </w:t>
      </w:r>
    </w:p>
    <w:p w14:paraId="223F7ADC" w14:textId="6DB79158" w:rsidR="5B4C10D4" w:rsidRDefault="18FE75BA" w:rsidP="7493849E">
      <w:pPr>
        <w:spacing w:line="360" w:lineRule="auto"/>
        <w:ind w:left="720"/>
        <w:jc w:val="both"/>
      </w:pPr>
      <w:r w:rsidRPr="7493849E">
        <w:rPr>
          <w:rFonts w:ascii="Arial" w:eastAsia="Arial" w:hAnsi="Arial" w:cs="Arial"/>
          <w:color w:val="000000" w:themeColor="text1"/>
          <w:sz w:val="22"/>
          <w:szCs w:val="22"/>
          <w:lang w:val="en-US"/>
        </w:rPr>
        <w:t>- Customers</w:t>
      </w:r>
    </w:p>
    <w:p w14:paraId="0E5018EF" w14:textId="6C4DE048" w:rsidR="5B4C10D4" w:rsidRDefault="18FE75BA" w:rsidP="7493849E">
      <w:pPr>
        <w:spacing w:line="360" w:lineRule="auto"/>
        <w:ind w:left="720"/>
        <w:jc w:val="both"/>
      </w:pPr>
      <w:r w:rsidRPr="7493849E">
        <w:rPr>
          <w:rFonts w:ascii="Arial" w:eastAsia="Arial" w:hAnsi="Arial" w:cs="Arial"/>
          <w:color w:val="000000" w:themeColor="text1"/>
          <w:sz w:val="22"/>
          <w:szCs w:val="22"/>
          <w:lang w:val="en-US"/>
        </w:rPr>
        <w:t>- Customer service teams</w:t>
      </w:r>
    </w:p>
    <w:p w14:paraId="0A865D1A" w14:textId="0C4663B6" w:rsidR="5B4C10D4" w:rsidRDefault="18FE75BA" w:rsidP="7493849E">
      <w:pPr>
        <w:spacing w:line="360" w:lineRule="auto"/>
        <w:ind w:left="720"/>
        <w:jc w:val="both"/>
      </w:pPr>
      <w:r w:rsidRPr="7493849E">
        <w:rPr>
          <w:rFonts w:ascii="Arial" w:eastAsia="Arial" w:hAnsi="Arial" w:cs="Arial"/>
          <w:color w:val="000000" w:themeColor="text1"/>
          <w:sz w:val="22"/>
          <w:szCs w:val="22"/>
          <w:lang w:val="en-US"/>
        </w:rPr>
        <w:t xml:space="preserve">These groups require regular communication, feedback loops, and user-testing </w:t>
      </w:r>
      <w:r w:rsidR="5B4C10D4">
        <w:tab/>
      </w:r>
      <w:r w:rsidRPr="7493849E">
        <w:rPr>
          <w:rFonts w:ascii="Arial" w:eastAsia="Arial" w:hAnsi="Arial" w:cs="Arial"/>
          <w:color w:val="000000" w:themeColor="text1"/>
          <w:sz w:val="22"/>
          <w:szCs w:val="22"/>
          <w:lang w:val="en-US"/>
        </w:rPr>
        <w:t>sessions.</w:t>
      </w:r>
    </w:p>
    <w:p w14:paraId="6EABEF61" w14:textId="38FB29A8" w:rsidR="3F74EADC" w:rsidRDefault="3F74EADC" w:rsidP="0DAE8C58">
      <w:pPr>
        <w:pStyle w:val="ListParagraph"/>
        <w:numPr>
          <w:ilvl w:val="0"/>
          <w:numId w:val="9"/>
        </w:numPr>
        <w:spacing w:line="360" w:lineRule="auto"/>
        <w:jc w:val="both"/>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t xml:space="preserve">Low Interest / High Influence </w:t>
      </w:r>
    </w:p>
    <w:p w14:paraId="008956E8" w14:textId="17AAEB29" w:rsidR="3F74EADC" w:rsidRDefault="046B5269" w:rsidP="7493849E">
      <w:pPr>
        <w:spacing w:line="360" w:lineRule="auto"/>
        <w:ind w:firstLine="720"/>
        <w:jc w:val="both"/>
      </w:pPr>
      <w:r w:rsidRPr="7493849E">
        <w:rPr>
          <w:rFonts w:ascii="Arial" w:eastAsia="Arial" w:hAnsi="Arial" w:cs="Arial"/>
          <w:color w:val="000000" w:themeColor="text1"/>
          <w:sz w:val="22"/>
          <w:szCs w:val="22"/>
          <w:lang w:val="en-US"/>
        </w:rPr>
        <w:t>- Regulatory authorities</w:t>
      </w:r>
    </w:p>
    <w:p w14:paraId="06479896" w14:textId="4C101A06" w:rsidR="3F74EADC" w:rsidRDefault="046B5269" w:rsidP="7493849E">
      <w:pPr>
        <w:spacing w:line="360" w:lineRule="auto"/>
        <w:ind w:firstLine="720"/>
        <w:jc w:val="both"/>
      </w:pPr>
      <w:r w:rsidRPr="7493849E">
        <w:rPr>
          <w:rFonts w:ascii="Arial" w:eastAsia="Arial" w:hAnsi="Arial" w:cs="Arial"/>
          <w:color w:val="000000" w:themeColor="text1"/>
          <w:sz w:val="22"/>
          <w:szCs w:val="22"/>
          <w:lang w:val="en-US"/>
        </w:rPr>
        <w:t>- Investors and shareholders</w:t>
      </w:r>
    </w:p>
    <w:p w14:paraId="16451DAC" w14:textId="5783148D" w:rsidR="3F74EADC" w:rsidRDefault="046B5269" w:rsidP="7493849E">
      <w:pPr>
        <w:spacing w:line="360" w:lineRule="auto"/>
        <w:ind w:left="720"/>
        <w:jc w:val="both"/>
      </w:pPr>
      <w:r w:rsidRPr="7493849E">
        <w:rPr>
          <w:rFonts w:ascii="Arial" w:eastAsia="Arial" w:hAnsi="Arial" w:cs="Arial"/>
          <w:color w:val="000000" w:themeColor="text1"/>
          <w:sz w:val="22"/>
          <w:szCs w:val="22"/>
          <w:lang w:val="en-US"/>
        </w:rPr>
        <w:t xml:space="preserve">They must be kept satisfied through compliance reporting, financial updates, and </w:t>
      </w:r>
      <w:r w:rsidR="3F74EADC">
        <w:tab/>
      </w:r>
      <w:r w:rsidRPr="7493849E">
        <w:rPr>
          <w:rFonts w:ascii="Arial" w:eastAsia="Arial" w:hAnsi="Arial" w:cs="Arial"/>
          <w:color w:val="000000" w:themeColor="text1"/>
          <w:sz w:val="22"/>
          <w:szCs w:val="22"/>
          <w:lang w:val="en-US"/>
        </w:rPr>
        <w:t>transparent communication.</w:t>
      </w:r>
    </w:p>
    <w:p w14:paraId="28B5240A" w14:textId="38FB29A8" w:rsidR="3F74EADC" w:rsidRDefault="3F74EADC" w:rsidP="0DAE8C58">
      <w:pPr>
        <w:pStyle w:val="ListParagraph"/>
        <w:numPr>
          <w:ilvl w:val="0"/>
          <w:numId w:val="9"/>
        </w:numPr>
        <w:spacing w:line="360" w:lineRule="auto"/>
        <w:jc w:val="both"/>
        <w:rPr>
          <w:rFonts w:ascii="Arial" w:eastAsia="Arial" w:hAnsi="Arial" w:cs="Arial"/>
          <w:b/>
          <w:bCs/>
          <w:color w:val="000000" w:themeColor="text1"/>
          <w:sz w:val="22"/>
          <w:szCs w:val="22"/>
          <w:lang w:val="en-US"/>
        </w:rPr>
      </w:pPr>
      <w:r w:rsidRPr="0DAE8C58">
        <w:rPr>
          <w:rFonts w:ascii="Arial" w:eastAsia="Arial" w:hAnsi="Arial" w:cs="Arial"/>
          <w:b/>
          <w:bCs/>
          <w:color w:val="000000" w:themeColor="text1"/>
          <w:sz w:val="22"/>
          <w:szCs w:val="22"/>
          <w:lang w:val="en-US"/>
        </w:rPr>
        <w:t xml:space="preserve">Low Interest / High Influence </w:t>
      </w:r>
    </w:p>
    <w:p w14:paraId="76CBB8B1" w14:textId="60344B2C" w:rsidR="3F74EADC" w:rsidRDefault="046B5269" w:rsidP="7493849E">
      <w:pPr>
        <w:spacing w:line="360" w:lineRule="auto"/>
        <w:ind w:firstLine="720"/>
        <w:jc w:val="both"/>
      </w:pPr>
      <w:r w:rsidRPr="7493849E">
        <w:rPr>
          <w:rFonts w:ascii="Arial" w:eastAsia="Arial" w:hAnsi="Arial" w:cs="Arial"/>
          <w:color w:val="000000" w:themeColor="text1"/>
          <w:sz w:val="22"/>
          <w:szCs w:val="22"/>
          <w:lang w:val="en-US"/>
        </w:rPr>
        <w:t>- Local communities</w:t>
      </w:r>
    </w:p>
    <w:p w14:paraId="25910639" w14:textId="1C1EDC61" w:rsidR="3F74EADC" w:rsidRDefault="046B5269" w:rsidP="7493849E">
      <w:pPr>
        <w:spacing w:line="360" w:lineRule="auto"/>
        <w:ind w:firstLine="720"/>
        <w:jc w:val="both"/>
      </w:pPr>
      <w:r w:rsidRPr="7493849E">
        <w:rPr>
          <w:rFonts w:ascii="Arial" w:eastAsia="Arial" w:hAnsi="Arial" w:cs="Arial"/>
          <w:color w:val="000000" w:themeColor="text1"/>
          <w:sz w:val="22"/>
          <w:szCs w:val="22"/>
          <w:lang w:val="en-US"/>
        </w:rPr>
        <w:t>- Minor suppliers</w:t>
      </w:r>
    </w:p>
    <w:p w14:paraId="5EE60619" w14:textId="328A6B6E" w:rsidR="046B5269" w:rsidRDefault="046B5269" w:rsidP="7493849E">
      <w:pPr>
        <w:spacing w:line="360" w:lineRule="auto"/>
        <w:ind w:firstLine="720"/>
        <w:jc w:val="both"/>
      </w:pPr>
      <w:r w:rsidRPr="7493849E">
        <w:rPr>
          <w:rFonts w:ascii="Arial" w:eastAsia="Arial" w:hAnsi="Arial" w:cs="Arial"/>
          <w:color w:val="000000" w:themeColor="text1"/>
          <w:sz w:val="22"/>
          <w:szCs w:val="22"/>
          <w:lang w:val="en-US"/>
        </w:rPr>
        <w:t xml:space="preserve">Although their influence is limited, they should not be ignored due to reputational </w:t>
      </w:r>
      <w:r>
        <w:tab/>
      </w:r>
      <w:r>
        <w:tab/>
      </w:r>
      <w:r w:rsidRPr="7493849E">
        <w:rPr>
          <w:rFonts w:ascii="Arial" w:eastAsia="Arial" w:hAnsi="Arial" w:cs="Arial"/>
          <w:color w:val="000000" w:themeColor="text1"/>
          <w:sz w:val="22"/>
          <w:szCs w:val="22"/>
          <w:lang w:val="en-US"/>
        </w:rPr>
        <w:t>implications.</w:t>
      </w:r>
    </w:p>
    <w:p w14:paraId="3299F4A5" w14:textId="543DDF30" w:rsidR="7493849E" w:rsidRDefault="7493849E" w:rsidP="7493849E">
      <w:pPr>
        <w:spacing w:line="360" w:lineRule="auto"/>
        <w:jc w:val="both"/>
        <w:rPr>
          <w:rFonts w:ascii="Arial" w:eastAsia="Arial" w:hAnsi="Arial" w:cs="Arial"/>
          <w:b/>
          <w:bCs/>
          <w:color w:val="000000" w:themeColor="text1"/>
          <w:sz w:val="22"/>
          <w:szCs w:val="22"/>
          <w:lang w:val="en-US"/>
        </w:rPr>
      </w:pPr>
    </w:p>
    <w:p w14:paraId="28E2EC5E" w14:textId="1D032B2E" w:rsidR="7493849E" w:rsidRDefault="7493849E" w:rsidP="7493849E">
      <w:pPr>
        <w:jc w:val="center"/>
        <w:rPr>
          <w:b/>
          <w:bCs/>
          <w:sz w:val="22"/>
          <w:szCs w:val="22"/>
        </w:rPr>
      </w:pPr>
    </w:p>
    <w:p w14:paraId="4D90288C" w14:textId="5D3C8B1C" w:rsidR="7493849E" w:rsidRDefault="7493849E" w:rsidP="7493849E">
      <w:pPr>
        <w:jc w:val="center"/>
        <w:rPr>
          <w:b/>
          <w:bCs/>
          <w:sz w:val="22"/>
          <w:szCs w:val="22"/>
        </w:rPr>
      </w:pPr>
    </w:p>
    <w:p w14:paraId="29DBAB62" w14:textId="6080A8A8" w:rsidR="7493849E" w:rsidRDefault="7493849E" w:rsidP="7493849E">
      <w:pPr>
        <w:jc w:val="center"/>
        <w:rPr>
          <w:b/>
          <w:bCs/>
          <w:sz w:val="22"/>
          <w:szCs w:val="22"/>
        </w:rPr>
      </w:pPr>
    </w:p>
    <w:p w14:paraId="0A155476" w14:textId="095F7280" w:rsidR="7493849E" w:rsidRDefault="7493849E" w:rsidP="7493849E">
      <w:pPr>
        <w:jc w:val="center"/>
        <w:rPr>
          <w:b/>
          <w:bCs/>
          <w:sz w:val="22"/>
          <w:szCs w:val="22"/>
        </w:rPr>
      </w:pPr>
    </w:p>
    <w:p w14:paraId="7B85C91D" w14:textId="0194AB50" w:rsidR="7493849E" w:rsidRDefault="7493849E" w:rsidP="7493849E">
      <w:pPr>
        <w:jc w:val="center"/>
        <w:rPr>
          <w:b/>
          <w:bCs/>
          <w:sz w:val="22"/>
          <w:szCs w:val="22"/>
        </w:rPr>
      </w:pPr>
    </w:p>
    <w:p w14:paraId="087A06D2" w14:textId="77777777" w:rsidR="00035E02" w:rsidRDefault="00035E02" w:rsidP="7493849E">
      <w:pPr>
        <w:jc w:val="center"/>
        <w:rPr>
          <w:b/>
          <w:bCs/>
          <w:sz w:val="22"/>
          <w:szCs w:val="22"/>
        </w:rPr>
      </w:pPr>
    </w:p>
    <w:p w14:paraId="224C23C6" w14:textId="584673B7" w:rsidR="0DAE8C58" w:rsidRDefault="4897187B" w:rsidP="7493849E">
      <w:pPr>
        <w:spacing w:line="360" w:lineRule="auto"/>
        <w:jc w:val="center"/>
      </w:pPr>
      <w:r w:rsidRPr="7493849E">
        <w:rPr>
          <w:b/>
          <w:bCs/>
          <w:sz w:val="22"/>
          <w:szCs w:val="22"/>
        </w:rPr>
        <w:lastRenderedPageBreak/>
        <w:t>Stakeholder Map</w:t>
      </w:r>
      <w:r w:rsidR="44D2AF5C" w:rsidRPr="7493849E">
        <w:rPr>
          <w:b/>
          <w:bCs/>
          <w:sz w:val="22"/>
          <w:szCs w:val="22"/>
        </w:rPr>
        <w:t>ping for TESCO</w:t>
      </w:r>
    </w:p>
    <w:p w14:paraId="62B6C5C6" w14:textId="4759D202" w:rsidR="7493849E" w:rsidRDefault="7493849E" w:rsidP="7493849E">
      <w:pPr>
        <w:jc w:val="center"/>
        <w:rPr>
          <w:b/>
          <w:bCs/>
          <w:sz w:val="22"/>
          <w:szCs w:val="22"/>
        </w:rPr>
      </w:pPr>
    </w:p>
    <w:p w14:paraId="157F152F" w14:textId="40785E45" w:rsidR="0DAE8C58" w:rsidRDefault="0DAE8C58" w:rsidP="0DAE8C58">
      <w:pPr>
        <w:spacing w:line="360" w:lineRule="auto"/>
        <w:ind w:left="720"/>
        <w:jc w:val="both"/>
      </w:pPr>
      <w:r>
        <w:rPr>
          <w:noProof/>
        </w:rPr>
        <w:drawing>
          <wp:anchor distT="0" distB="0" distL="114300" distR="114300" simplePos="0" relativeHeight="251658240" behindDoc="1" locked="0" layoutInCell="1" allowOverlap="1" wp14:anchorId="3DAD734B" wp14:editId="3F54AD8E">
            <wp:simplePos x="0" y="0"/>
            <wp:positionH relativeFrom="column">
              <wp:align>left</wp:align>
            </wp:positionH>
            <wp:positionV relativeFrom="paragraph">
              <wp:posOffset>0</wp:posOffset>
            </wp:positionV>
            <wp:extent cx="5430046" cy="3726809"/>
            <wp:effectExtent l="133350" t="114300" r="132715" b="160020"/>
            <wp:wrapNone/>
            <wp:docPr id="15145162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16292" name="Picture 1514516292"/>
                    <pic:cNvPicPr/>
                  </pic:nvPicPr>
                  <pic:blipFill>
                    <a:blip r:embed="rId8">
                      <a:extLst>
                        <a:ext uri="{28A0092B-C50C-407E-A947-70E740481C1C}">
                          <a14:useLocalDpi xmlns:a14="http://schemas.microsoft.com/office/drawing/2010/main"/>
                        </a:ext>
                      </a:extLst>
                    </a:blip>
                    <a:srcRect/>
                    <a:stretch>
                      <a:fillRect/>
                    </a:stretch>
                  </pic:blipFill>
                  <pic:spPr>
                    <a:xfrm>
                      <a:off x="0" y="0"/>
                      <a:ext cx="5430046" cy="37268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F465F6E" w14:textId="3C02E6BE"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42C7DA26" w14:textId="1F59BDE2"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021CA024" w14:textId="19E5E381"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446FBF30" w14:textId="1D0A4CB7"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1D48B068" w14:textId="4AB61A44"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2FF7CB4A" w14:textId="3BE01F47"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21A0EA8F" w14:textId="348A7D40"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5039373A" w14:textId="7F0C7665"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0CC879A4" w14:textId="5A6745DA"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55A45C7B" w14:textId="088814C3"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53CC4556" w14:textId="425677B1" w:rsidR="0DAE8C58" w:rsidRDefault="0DAE8C58" w:rsidP="0DAE8C58">
      <w:pPr>
        <w:spacing w:line="360" w:lineRule="auto"/>
        <w:ind w:left="720"/>
        <w:jc w:val="both"/>
        <w:rPr>
          <w:rFonts w:ascii="Arial" w:eastAsia="Arial" w:hAnsi="Arial" w:cs="Arial"/>
          <w:b/>
          <w:bCs/>
          <w:color w:val="000000" w:themeColor="text1"/>
          <w:sz w:val="22"/>
          <w:szCs w:val="22"/>
          <w:lang w:val="en-US"/>
        </w:rPr>
      </w:pPr>
    </w:p>
    <w:p w14:paraId="1DB6E905" w14:textId="261D6EEF" w:rsidR="0DAE8C58" w:rsidRDefault="0DAE8C58" w:rsidP="7493849E">
      <w:pPr>
        <w:spacing w:after="0" w:line="360" w:lineRule="auto"/>
        <w:jc w:val="both"/>
        <w:rPr>
          <w:sz w:val="22"/>
          <w:szCs w:val="22"/>
          <w:lang w:val="en-US"/>
        </w:rPr>
      </w:pPr>
    </w:p>
    <w:p w14:paraId="1DFBBD36" w14:textId="62456B56" w:rsidR="0DAE8C58" w:rsidRDefault="10539AC0" w:rsidP="7493849E">
      <w:pPr>
        <w:spacing w:after="0" w:line="360" w:lineRule="auto"/>
        <w:jc w:val="both"/>
        <w:rPr>
          <w:sz w:val="22"/>
          <w:szCs w:val="22"/>
          <w:lang w:val="en-US"/>
        </w:rPr>
      </w:pPr>
      <w:r w:rsidRPr="7493849E">
        <w:rPr>
          <w:sz w:val="22"/>
          <w:szCs w:val="22"/>
          <w:lang w:val="en-US"/>
        </w:rPr>
        <w:t xml:space="preserve">The </w:t>
      </w:r>
      <w:r w:rsidR="739B916B" w:rsidRPr="7493849E">
        <w:rPr>
          <w:sz w:val="22"/>
          <w:szCs w:val="22"/>
          <w:lang w:val="en-US"/>
        </w:rPr>
        <w:t xml:space="preserve">stakeholders are put into </w:t>
      </w:r>
      <w:r w:rsidR="3876DA8F" w:rsidRPr="7493849E">
        <w:rPr>
          <w:sz w:val="22"/>
          <w:szCs w:val="22"/>
          <w:lang w:val="en-US"/>
        </w:rPr>
        <w:t xml:space="preserve">4 different </w:t>
      </w:r>
      <w:r w:rsidR="0D5BAE5C" w:rsidRPr="7493849E">
        <w:rPr>
          <w:sz w:val="22"/>
          <w:szCs w:val="22"/>
          <w:lang w:val="en-US"/>
        </w:rPr>
        <w:t>groups,</w:t>
      </w:r>
      <w:r w:rsidR="3876DA8F" w:rsidRPr="7493849E">
        <w:rPr>
          <w:sz w:val="22"/>
          <w:szCs w:val="22"/>
          <w:lang w:val="en-US"/>
        </w:rPr>
        <w:t xml:space="preserve"> and the stakeholder mapping provides </w:t>
      </w:r>
      <w:r w:rsidR="0FFFB04E" w:rsidRPr="7493849E">
        <w:rPr>
          <w:sz w:val="22"/>
          <w:szCs w:val="22"/>
          <w:lang w:val="en-US"/>
        </w:rPr>
        <w:t>Tesco with a clear visual and analytical framework for managing relationships</w:t>
      </w:r>
      <w:r w:rsidR="19352219" w:rsidRPr="7493849E">
        <w:rPr>
          <w:sz w:val="22"/>
          <w:szCs w:val="22"/>
          <w:lang w:val="en-US"/>
        </w:rPr>
        <w:t xml:space="preserve">. We may </w:t>
      </w:r>
      <w:r w:rsidR="64B7D17B" w:rsidRPr="7493849E">
        <w:rPr>
          <w:sz w:val="22"/>
          <w:szCs w:val="22"/>
          <w:lang w:val="en-US"/>
        </w:rPr>
        <w:t>understand</w:t>
      </w:r>
      <w:r w:rsidR="19352219" w:rsidRPr="7493849E">
        <w:rPr>
          <w:sz w:val="22"/>
          <w:szCs w:val="22"/>
          <w:lang w:val="en-US"/>
        </w:rPr>
        <w:t xml:space="preserve"> who holds influence and interest</w:t>
      </w:r>
      <w:r w:rsidR="20A749A6" w:rsidRPr="7493849E">
        <w:rPr>
          <w:sz w:val="22"/>
          <w:szCs w:val="22"/>
          <w:lang w:val="en-US"/>
        </w:rPr>
        <w:t xml:space="preserve">. The Board of Directors have a direct impact on strategic </w:t>
      </w:r>
      <w:r w:rsidR="5136D145" w:rsidRPr="7493849E">
        <w:rPr>
          <w:sz w:val="22"/>
          <w:szCs w:val="22"/>
          <w:lang w:val="en-US"/>
        </w:rPr>
        <w:t>decisions and ensure technical success</w:t>
      </w:r>
      <w:r w:rsidR="12F661ED" w:rsidRPr="7493849E">
        <w:rPr>
          <w:sz w:val="22"/>
          <w:szCs w:val="22"/>
          <w:lang w:val="en-US"/>
        </w:rPr>
        <w:t>;</w:t>
      </w:r>
      <w:r w:rsidR="47D5932B" w:rsidRPr="7493849E">
        <w:rPr>
          <w:sz w:val="22"/>
          <w:szCs w:val="22"/>
          <w:lang w:val="en-US"/>
        </w:rPr>
        <w:t xml:space="preserve"> they keep </w:t>
      </w:r>
      <w:r w:rsidR="739B916B" w:rsidRPr="7493849E">
        <w:rPr>
          <w:sz w:val="22"/>
          <w:szCs w:val="22"/>
          <w:lang w:val="en-US"/>
        </w:rPr>
        <w:t>High Power</w:t>
      </w:r>
      <w:r w:rsidR="6B806B49" w:rsidRPr="7493849E">
        <w:rPr>
          <w:sz w:val="22"/>
          <w:szCs w:val="22"/>
          <w:lang w:val="en-US"/>
        </w:rPr>
        <w:t xml:space="preserve"> and big impact</w:t>
      </w:r>
      <w:r w:rsidR="3ED177AE" w:rsidRPr="7493849E">
        <w:rPr>
          <w:sz w:val="22"/>
          <w:szCs w:val="22"/>
          <w:lang w:val="en-US"/>
        </w:rPr>
        <w:t>.</w:t>
      </w:r>
      <w:r w:rsidR="739B916B" w:rsidRPr="7493849E">
        <w:rPr>
          <w:sz w:val="22"/>
          <w:szCs w:val="22"/>
          <w:lang w:val="en-US"/>
        </w:rPr>
        <w:t xml:space="preserve"> </w:t>
      </w:r>
      <w:r w:rsidR="4F50F5ED" w:rsidRPr="7493849E">
        <w:rPr>
          <w:sz w:val="22"/>
          <w:szCs w:val="22"/>
          <w:lang w:val="en-US"/>
        </w:rPr>
        <w:t xml:space="preserve">High Influence and Low Interest </w:t>
      </w:r>
      <w:r w:rsidR="739B916B" w:rsidRPr="7493849E">
        <w:rPr>
          <w:sz w:val="22"/>
          <w:szCs w:val="22"/>
          <w:lang w:val="en-US"/>
        </w:rPr>
        <w:t xml:space="preserve">include </w:t>
      </w:r>
      <w:r w:rsidR="104ED3B0" w:rsidRPr="7493849E">
        <w:rPr>
          <w:sz w:val="22"/>
          <w:szCs w:val="22"/>
          <w:lang w:val="en-US"/>
        </w:rPr>
        <w:t xml:space="preserve">Regulators, investors, and technology partners. They ensure compliance, funding, and technical reliability. </w:t>
      </w:r>
      <w:r w:rsidR="5AA2513F" w:rsidRPr="7493849E">
        <w:rPr>
          <w:sz w:val="22"/>
          <w:szCs w:val="22"/>
          <w:lang w:val="en-US"/>
        </w:rPr>
        <w:t xml:space="preserve"> Medium </w:t>
      </w:r>
      <w:r w:rsidR="6372AC5F" w:rsidRPr="7493849E">
        <w:rPr>
          <w:sz w:val="22"/>
          <w:szCs w:val="22"/>
          <w:lang w:val="en-US"/>
        </w:rPr>
        <w:t>Influence, High Interest for example Marketing, Sales and Customer service teams</w:t>
      </w:r>
      <w:r w:rsidR="2314E356" w:rsidRPr="7493849E">
        <w:rPr>
          <w:sz w:val="22"/>
          <w:szCs w:val="22"/>
          <w:lang w:val="en-US"/>
        </w:rPr>
        <w:t>, b</w:t>
      </w:r>
      <w:r w:rsidR="6372AC5F" w:rsidRPr="7493849E">
        <w:rPr>
          <w:sz w:val="22"/>
          <w:szCs w:val="22"/>
          <w:lang w:val="en-US"/>
        </w:rPr>
        <w:t>ecause they promote the platform and manage customer engagement.</w:t>
      </w:r>
      <w:r w:rsidR="739B916B" w:rsidRPr="7493849E">
        <w:rPr>
          <w:sz w:val="22"/>
          <w:szCs w:val="22"/>
          <w:lang w:val="en-US"/>
        </w:rPr>
        <w:t xml:space="preserve"> </w:t>
      </w:r>
      <w:r w:rsidR="2FE0D9F1" w:rsidRPr="7493849E">
        <w:rPr>
          <w:sz w:val="22"/>
          <w:szCs w:val="22"/>
          <w:lang w:val="en-US"/>
        </w:rPr>
        <w:t xml:space="preserve">Low Influence, </w:t>
      </w:r>
      <w:r w:rsidR="739B916B" w:rsidRPr="7493849E">
        <w:rPr>
          <w:sz w:val="22"/>
          <w:szCs w:val="22"/>
          <w:lang w:val="en-US"/>
        </w:rPr>
        <w:t>High Interest stakeholders include customers</w:t>
      </w:r>
      <w:r w:rsidR="5C935AA3" w:rsidRPr="7493849E">
        <w:rPr>
          <w:sz w:val="22"/>
          <w:szCs w:val="22"/>
          <w:lang w:val="en-US"/>
        </w:rPr>
        <w:t xml:space="preserve">, </w:t>
      </w:r>
      <w:r w:rsidR="739B916B" w:rsidRPr="7493849E">
        <w:rPr>
          <w:sz w:val="22"/>
          <w:szCs w:val="22"/>
          <w:lang w:val="en-US"/>
        </w:rPr>
        <w:t>workers,</w:t>
      </w:r>
      <w:r w:rsidR="45768703" w:rsidRPr="7493849E">
        <w:rPr>
          <w:sz w:val="22"/>
          <w:szCs w:val="22"/>
          <w:lang w:val="en-US"/>
        </w:rPr>
        <w:t xml:space="preserve"> local communities, and NGOs. </w:t>
      </w:r>
      <w:r w:rsidR="739B916B" w:rsidRPr="7493849E">
        <w:rPr>
          <w:sz w:val="22"/>
          <w:szCs w:val="22"/>
          <w:lang w:val="en-US"/>
        </w:rPr>
        <w:t>These groups are importan</w:t>
      </w:r>
      <w:r w:rsidR="3B9525C3" w:rsidRPr="7493849E">
        <w:rPr>
          <w:sz w:val="22"/>
          <w:szCs w:val="22"/>
          <w:lang w:val="en-US"/>
        </w:rPr>
        <w:t>t</w:t>
      </w:r>
      <w:r w:rsidR="739B916B" w:rsidRPr="7493849E">
        <w:rPr>
          <w:sz w:val="22"/>
          <w:szCs w:val="22"/>
          <w:lang w:val="en-US"/>
        </w:rPr>
        <w:t xml:space="preserve"> but </w:t>
      </w:r>
      <w:r w:rsidR="18ACA8A7" w:rsidRPr="7493849E">
        <w:rPr>
          <w:sz w:val="22"/>
          <w:szCs w:val="22"/>
          <w:lang w:val="en-US"/>
        </w:rPr>
        <w:t>do not have</w:t>
      </w:r>
      <w:r w:rsidR="739B916B" w:rsidRPr="7493849E">
        <w:rPr>
          <w:sz w:val="22"/>
          <w:szCs w:val="22"/>
          <w:lang w:val="en-US"/>
        </w:rPr>
        <w:t xml:space="preserve"> </w:t>
      </w:r>
      <w:r w:rsidR="66CC409B" w:rsidRPr="7493849E">
        <w:rPr>
          <w:sz w:val="22"/>
          <w:szCs w:val="22"/>
          <w:lang w:val="en-US"/>
        </w:rPr>
        <w:t>much</w:t>
      </w:r>
      <w:r w:rsidR="739B916B" w:rsidRPr="7493849E">
        <w:rPr>
          <w:sz w:val="22"/>
          <w:szCs w:val="22"/>
          <w:lang w:val="en-US"/>
        </w:rPr>
        <w:t xml:space="preserve"> </w:t>
      </w:r>
      <w:r w:rsidR="265A6DD1" w:rsidRPr="7493849E">
        <w:rPr>
          <w:sz w:val="22"/>
          <w:szCs w:val="22"/>
          <w:lang w:val="en-US"/>
        </w:rPr>
        <w:t>influence</w:t>
      </w:r>
      <w:r w:rsidR="739B916B" w:rsidRPr="7493849E">
        <w:rPr>
          <w:sz w:val="22"/>
          <w:szCs w:val="22"/>
          <w:lang w:val="en-US"/>
        </w:rPr>
        <w:t>.</w:t>
      </w:r>
    </w:p>
    <w:p w14:paraId="38539AD5" w14:textId="1B790F24" w:rsidR="7493849E" w:rsidRDefault="7493849E" w:rsidP="7493849E">
      <w:pPr>
        <w:spacing w:line="360" w:lineRule="auto"/>
        <w:ind w:left="720"/>
        <w:jc w:val="both"/>
        <w:rPr>
          <w:rFonts w:ascii="Arial" w:eastAsia="Arial" w:hAnsi="Arial" w:cs="Arial"/>
          <w:b/>
          <w:bCs/>
          <w:color w:val="000000" w:themeColor="text1"/>
          <w:sz w:val="22"/>
          <w:szCs w:val="22"/>
          <w:lang w:val="en-US"/>
        </w:rPr>
      </w:pPr>
    </w:p>
    <w:p w14:paraId="50FAC30A" w14:textId="21EFC1A5" w:rsidR="7493849E" w:rsidRDefault="7493849E" w:rsidP="7493849E">
      <w:pPr>
        <w:spacing w:line="360" w:lineRule="auto"/>
        <w:ind w:left="720"/>
        <w:jc w:val="both"/>
        <w:rPr>
          <w:rFonts w:ascii="Arial" w:eastAsia="Arial" w:hAnsi="Arial" w:cs="Arial"/>
          <w:b/>
          <w:bCs/>
          <w:color w:val="000000" w:themeColor="text1"/>
          <w:sz w:val="22"/>
          <w:szCs w:val="22"/>
          <w:lang w:val="en-US"/>
        </w:rPr>
      </w:pPr>
    </w:p>
    <w:p w14:paraId="2CE14009" w14:textId="3B9749B8" w:rsidR="7493849E" w:rsidRDefault="7493849E" w:rsidP="7493849E">
      <w:pPr>
        <w:spacing w:line="360" w:lineRule="auto"/>
        <w:ind w:left="720"/>
        <w:jc w:val="both"/>
        <w:rPr>
          <w:rFonts w:ascii="Arial" w:eastAsia="Arial" w:hAnsi="Arial" w:cs="Arial"/>
          <w:b/>
          <w:bCs/>
          <w:color w:val="000000" w:themeColor="text1"/>
          <w:sz w:val="22"/>
          <w:szCs w:val="22"/>
          <w:lang w:val="en-US"/>
        </w:rPr>
      </w:pPr>
    </w:p>
    <w:p w14:paraId="64712585" w14:textId="0EE0B1ED" w:rsidR="7493849E" w:rsidRDefault="7493849E" w:rsidP="7493849E">
      <w:pPr>
        <w:spacing w:line="360" w:lineRule="auto"/>
        <w:ind w:left="720"/>
        <w:jc w:val="both"/>
        <w:rPr>
          <w:rFonts w:ascii="Arial" w:eastAsia="Arial" w:hAnsi="Arial" w:cs="Arial"/>
          <w:b/>
          <w:bCs/>
          <w:color w:val="000000" w:themeColor="text1"/>
          <w:sz w:val="22"/>
          <w:szCs w:val="22"/>
          <w:lang w:val="en-US"/>
        </w:rPr>
      </w:pPr>
    </w:p>
    <w:p w14:paraId="618684F3" w14:textId="1399D21E" w:rsidR="0C699B34" w:rsidRDefault="32C31B41" w:rsidP="0DAE8C58">
      <w:pPr>
        <w:spacing w:line="360" w:lineRule="auto"/>
        <w:jc w:val="both"/>
      </w:pPr>
      <w:r w:rsidRPr="7493849E">
        <w:rPr>
          <w:rFonts w:ascii="Arial" w:eastAsia="Arial" w:hAnsi="Arial" w:cs="Arial"/>
          <w:b/>
          <w:bCs/>
          <w:color w:val="000000" w:themeColor="text1"/>
          <w:sz w:val="22"/>
          <w:szCs w:val="22"/>
          <w:lang w:val="en-US"/>
        </w:rPr>
        <w:lastRenderedPageBreak/>
        <w:t>4.0</w:t>
      </w:r>
      <w:r w:rsidR="0C699B34">
        <w:tab/>
      </w:r>
      <w:r w:rsidRPr="7493849E">
        <w:rPr>
          <w:rFonts w:ascii="Arial" w:eastAsia="Arial" w:hAnsi="Arial" w:cs="Arial"/>
          <w:b/>
          <w:bCs/>
          <w:color w:val="000000" w:themeColor="text1"/>
          <w:sz w:val="22"/>
          <w:szCs w:val="22"/>
          <w:lang w:val="en-US"/>
        </w:rPr>
        <w:t>Explanation of the roles and responsibilities of the key stakeholders</w:t>
      </w:r>
    </w:p>
    <w:p w14:paraId="420B065B" w14:textId="4C9A39E8" w:rsidR="7493849E" w:rsidRDefault="7493849E" w:rsidP="7493849E">
      <w:pPr>
        <w:spacing w:line="360" w:lineRule="auto"/>
        <w:jc w:val="center"/>
        <w:rPr>
          <w:rFonts w:ascii="Arial" w:eastAsia="Arial" w:hAnsi="Arial" w:cs="Arial"/>
          <w:b/>
          <w:bCs/>
          <w:color w:val="000000" w:themeColor="text1"/>
          <w:sz w:val="22"/>
          <w:szCs w:val="22"/>
          <w:u w:val="single"/>
          <w:lang w:val="en-US"/>
        </w:rPr>
      </w:pPr>
    </w:p>
    <w:p w14:paraId="786EF427" w14:textId="48AE335C" w:rsidR="2B93C671" w:rsidRDefault="71B229DC" w:rsidP="7493849E">
      <w:pPr>
        <w:spacing w:line="360" w:lineRule="auto"/>
        <w:jc w:val="center"/>
      </w:pPr>
      <w:r w:rsidRPr="7493849E">
        <w:rPr>
          <w:rFonts w:ascii="Arial" w:eastAsia="Arial" w:hAnsi="Arial" w:cs="Arial"/>
          <w:b/>
          <w:bCs/>
          <w:color w:val="000000" w:themeColor="text1"/>
          <w:sz w:val="22"/>
          <w:szCs w:val="22"/>
          <w:u w:val="single"/>
          <w:lang w:val="en-US"/>
        </w:rPr>
        <w:t>Internal Stakeholders</w:t>
      </w:r>
    </w:p>
    <w:p w14:paraId="6FE8E1CE" w14:textId="38A4FE2D" w:rsidR="250F56D8" w:rsidRDefault="250F56D8" w:rsidP="7493849E">
      <w:pPr>
        <w:spacing w:line="360" w:lineRule="auto"/>
        <w:jc w:val="both"/>
        <w:rPr>
          <w:rFonts w:ascii="Arial" w:eastAsia="Arial" w:hAnsi="Arial" w:cs="Arial"/>
          <w:sz w:val="22"/>
          <w:szCs w:val="22"/>
          <w:lang w:val="en-US"/>
        </w:rPr>
      </w:pPr>
      <w:r w:rsidRPr="7493849E">
        <w:rPr>
          <w:rFonts w:ascii="Arial" w:eastAsia="Arial" w:hAnsi="Arial" w:cs="Arial"/>
          <w:color w:val="000000" w:themeColor="text1"/>
          <w:sz w:val="22"/>
          <w:szCs w:val="22"/>
          <w:lang w:val="en-US"/>
        </w:rPr>
        <w:t>Internal stakeholders are team members or groups who are directly related to the organization or project, and are typically involved in its day-to-day operations or decision-making processes. Internal stakeholders have a vested interest in the success of the organization or project, and their involvement is crucial to its achievement and they are:</w:t>
      </w:r>
    </w:p>
    <w:p w14:paraId="1FBB64E4" w14:textId="0D16CA2F" w:rsidR="6EEE3142" w:rsidRDefault="6EEE3142" w:rsidP="0DAE8C58">
      <w:pPr>
        <w:spacing w:line="360" w:lineRule="auto"/>
        <w:jc w:val="both"/>
      </w:pPr>
      <w:r w:rsidRPr="0DAE8C58">
        <w:rPr>
          <w:rFonts w:ascii="Arial" w:eastAsia="Arial" w:hAnsi="Arial" w:cs="Arial"/>
          <w:b/>
          <w:bCs/>
          <w:color w:val="000000" w:themeColor="text1"/>
          <w:sz w:val="22"/>
          <w:szCs w:val="22"/>
          <w:lang w:val="en-US"/>
        </w:rPr>
        <w:t>-</w:t>
      </w:r>
      <w:r>
        <w:tab/>
      </w:r>
      <w:r w:rsidR="2B93C671" w:rsidRPr="0DAE8C58">
        <w:rPr>
          <w:rFonts w:ascii="Arial" w:eastAsia="Arial" w:hAnsi="Arial" w:cs="Arial"/>
          <w:b/>
          <w:bCs/>
          <w:color w:val="000000" w:themeColor="text1"/>
          <w:sz w:val="22"/>
          <w:szCs w:val="22"/>
          <w:lang w:val="en-US"/>
        </w:rPr>
        <w:t>Executive Leadership (CEO, Board of Directors)</w:t>
      </w:r>
    </w:p>
    <w:p w14:paraId="6BA4C5E8" w14:textId="09564F64" w:rsidR="160C3438" w:rsidRDefault="160C3438" w:rsidP="7493849E">
      <w:pPr>
        <w:spacing w:line="360" w:lineRule="auto"/>
        <w:jc w:val="both"/>
        <w:rPr>
          <w:rFonts w:ascii="Arial" w:eastAsia="Arial" w:hAnsi="Arial" w:cs="Arial"/>
          <w:color w:val="000000" w:themeColor="text1"/>
          <w:sz w:val="22"/>
          <w:szCs w:val="22"/>
          <w:lang w:val="en-US"/>
        </w:rPr>
      </w:pPr>
      <w:r w:rsidRPr="7493849E">
        <w:rPr>
          <w:rFonts w:ascii="Arial" w:eastAsia="Arial" w:hAnsi="Arial" w:cs="Arial"/>
          <w:color w:val="000000" w:themeColor="text1"/>
          <w:sz w:val="22"/>
          <w:szCs w:val="22"/>
          <w:lang w:val="en-US"/>
        </w:rPr>
        <w:t>Tesco’s executive leadership p</w:t>
      </w:r>
      <w:r w:rsidR="722ECC6C" w:rsidRPr="7493849E">
        <w:rPr>
          <w:rFonts w:ascii="Arial" w:eastAsia="Arial" w:hAnsi="Arial" w:cs="Arial"/>
          <w:color w:val="000000" w:themeColor="text1"/>
          <w:sz w:val="22"/>
          <w:szCs w:val="22"/>
          <w:lang w:val="en-US"/>
        </w:rPr>
        <w:t>rovide</w:t>
      </w:r>
      <w:r w:rsidR="20EEDDF3" w:rsidRPr="7493849E">
        <w:rPr>
          <w:rFonts w:ascii="Arial" w:eastAsia="Arial" w:hAnsi="Arial" w:cs="Arial"/>
          <w:color w:val="000000" w:themeColor="text1"/>
          <w:sz w:val="22"/>
          <w:szCs w:val="22"/>
          <w:lang w:val="en-US"/>
        </w:rPr>
        <w:t>s</w:t>
      </w:r>
      <w:r w:rsidR="722ECC6C" w:rsidRPr="7493849E">
        <w:rPr>
          <w:rFonts w:ascii="Arial" w:eastAsia="Arial" w:hAnsi="Arial" w:cs="Arial"/>
          <w:color w:val="000000" w:themeColor="text1"/>
          <w:sz w:val="22"/>
          <w:szCs w:val="22"/>
          <w:lang w:val="en-US"/>
        </w:rPr>
        <w:t xml:space="preserve"> strategic </w:t>
      </w:r>
      <w:r w:rsidR="5367C51B" w:rsidRPr="7493849E">
        <w:rPr>
          <w:rFonts w:ascii="Arial" w:eastAsia="Arial" w:hAnsi="Arial" w:cs="Arial"/>
          <w:color w:val="000000" w:themeColor="text1"/>
          <w:sz w:val="22"/>
          <w:szCs w:val="22"/>
          <w:lang w:val="en-US"/>
        </w:rPr>
        <w:t>oversight,</w:t>
      </w:r>
      <w:r w:rsidR="722ECC6C" w:rsidRPr="7493849E">
        <w:rPr>
          <w:rFonts w:ascii="Arial" w:eastAsia="Arial" w:hAnsi="Arial" w:cs="Arial"/>
          <w:color w:val="000000" w:themeColor="text1"/>
          <w:sz w:val="22"/>
          <w:szCs w:val="22"/>
          <w:lang w:val="en-US"/>
        </w:rPr>
        <w:t xml:space="preserve"> approve</w:t>
      </w:r>
      <w:r w:rsidR="471CEFA8" w:rsidRPr="7493849E">
        <w:rPr>
          <w:rFonts w:ascii="Arial" w:eastAsia="Arial" w:hAnsi="Arial" w:cs="Arial"/>
          <w:color w:val="000000" w:themeColor="text1"/>
          <w:sz w:val="22"/>
          <w:szCs w:val="22"/>
          <w:lang w:val="en-US"/>
        </w:rPr>
        <w:t>s</w:t>
      </w:r>
      <w:r w:rsidR="722ECC6C" w:rsidRPr="7493849E">
        <w:rPr>
          <w:rFonts w:ascii="Arial" w:eastAsia="Arial" w:hAnsi="Arial" w:cs="Arial"/>
          <w:color w:val="000000" w:themeColor="text1"/>
          <w:sz w:val="22"/>
          <w:szCs w:val="22"/>
          <w:lang w:val="en-US"/>
        </w:rPr>
        <w:t xml:space="preserve"> budgets, and ensure</w:t>
      </w:r>
      <w:r w:rsidR="09609FEF" w:rsidRPr="7493849E">
        <w:rPr>
          <w:rFonts w:ascii="Arial" w:eastAsia="Arial" w:hAnsi="Arial" w:cs="Arial"/>
          <w:color w:val="000000" w:themeColor="text1"/>
          <w:sz w:val="22"/>
          <w:szCs w:val="22"/>
          <w:lang w:val="en-US"/>
        </w:rPr>
        <w:t>s</w:t>
      </w:r>
      <w:r w:rsidR="722ECC6C" w:rsidRPr="7493849E">
        <w:rPr>
          <w:rFonts w:ascii="Arial" w:eastAsia="Arial" w:hAnsi="Arial" w:cs="Arial"/>
          <w:color w:val="000000" w:themeColor="text1"/>
          <w:sz w:val="22"/>
          <w:szCs w:val="22"/>
          <w:lang w:val="en-US"/>
        </w:rPr>
        <w:t xml:space="preserve"> the project aligns with </w:t>
      </w:r>
      <w:r w:rsidR="2473DD2C" w:rsidRPr="7493849E">
        <w:rPr>
          <w:rFonts w:ascii="Arial" w:eastAsia="Arial" w:hAnsi="Arial" w:cs="Arial"/>
          <w:color w:val="000000" w:themeColor="text1"/>
          <w:sz w:val="22"/>
          <w:szCs w:val="22"/>
          <w:lang w:val="en-US"/>
        </w:rPr>
        <w:t xml:space="preserve">corporate vision and </w:t>
      </w:r>
      <w:r w:rsidR="722ECC6C" w:rsidRPr="7493849E">
        <w:rPr>
          <w:rFonts w:ascii="Arial" w:eastAsia="Arial" w:hAnsi="Arial" w:cs="Arial"/>
          <w:color w:val="000000" w:themeColor="text1"/>
          <w:sz w:val="22"/>
          <w:szCs w:val="22"/>
          <w:lang w:val="en-US"/>
        </w:rPr>
        <w:t xml:space="preserve">digital transformation </w:t>
      </w:r>
      <w:r w:rsidR="34053B3C" w:rsidRPr="7493849E">
        <w:rPr>
          <w:rFonts w:ascii="Arial" w:eastAsia="Arial" w:hAnsi="Arial" w:cs="Arial"/>
          <w:color w:val="000000" w:themeColor="text1"/>
          <w:sz w:val="22"/>
          <w:szCs w:val="22"/>
          <w:lang w:val="en-US"/>
        </w:rPr>
        <w:t>goals</w:t>
      </w:r>
      <w:r w:rsidR="722ECC6C" w:rsidRPr="7493849E">
        <w:rPr>
          <w:rFonts w:ascii="Arial" w:eastAsia="Arial" w:hAnsi="Arial" w:cs="Arial"/>
          <w:color w:val="000000" w:themeColor="text1"/>
          <w:sz w:val="22"/>
          <w:szCs w:val="22"/>
          <w:lang w:val="en-US"/>
        </w:rPr>
        <w:t>. The</w:t>
      </w:r>
      <w:r w:rsidR="637603E4" w:rsidRPr="7493849E">
        <w:rPr>
          <w:rFonts w:ascii="Arial" w:eastAsia="Arial" w:hAnsi="Arial" w:cs="Arial"/>
          <w:color w:val="000000" w:themeColor="text1"/>
          <w:sz w:val="22"/>
          <w:szCs w:val="22"/>
          <w:lang w:val="en-US"/>
        </w:rPr>
        <w:t xml:space="preserve">y are responsible for </w:t>
      </w:r>
      <w:r w:rsidR="5F12F80C" w:rsidRPr="7493849E">
        <w:rPr>
          <w:rFonts w:ascii="Arial" w:eastAsia="Arial" w:hAnsi="Arial" w:cs="Arial"/>
          <w:color w:val="000000" w:themeColor="text1"/>
          <w:sz w:val="22"/>
          <w:szCs w:val="22"/>
          <w:lang w:val="en-US"/>
        </w:rPr>
        <w:t>authorizing</w:t>
      </w:r>
      <w:r w:rsidR="637603E4" w:rsidRPr="7493849E">
        <w:rPr>
          <w:rFonts w:ascii="Arial" w:eastAsia="Arial" w:hAnsi="Arial" w:cs="Arial"/>
          <w:color w:val="000000" w:themeColor="text1"/>
          <w:sz w:val="22"/>
          <w:szCs w:val="22"/>
          <w:lang w:val="en-US"/>
        </w:rPr>
        <w:t xml:space="preserve"> resources, setting performance targets, and monitoring progress.  Their leadership ensures accountability and long-term s</w:t>
      </w:r>
      <w:r w:rsidR="18CF2BE9" w:rsidRPr="7493849E">
        <w:rPr>
          <w:rFonts w:ascii="Arial" w:eastAsia="Arial" w:hAnsi="Arial" w:cs="Arial"/>
          <w:color w:val="000000" w:themeColor="text1"/>
          <w:sz w:val="22"/>
          <w:szCs w:val="22"/>
          <w:lang w:val="en-US"/>
        </w:rPr>
        <w:t>ustainability. Board of Directors</w:t>
      </w:r>
      <w:r w:rsidR="5A5EB290" w:rsidRPr="7493849E">
        <w:rPr>
          <w:rFonts w:ascii="Arial" w:eastAsia="Arial" w:hAnsi="Arial" w:cs="Arial"/>
          <w:color w:val="000000" w:themeColor="text1"/>
          <w:sz w:val="22"/>
          <w:szCs w:val="22"/>
          <w:lang w:val="en-US"/>
        </w:rPr>
        <w:t>’s attributes: Possess power, legitimacy, and urgency</w:t>
      </w:r>
      <w:r w:rsidR="72192696" w:rsidRPr="7493849E">
        <w:rPr>
          <w:rFonts w:ascii="Arial" w:eastAsia="Arial" w:hAnsi="Arial" w:cs="Arial"/>
          <w:color w:val="000000" w:themeColor="text1"/>
          <w:sz w:val="22"/>
          <w:szCs w:val="22"/>
          <w:lang w:val="en-US"/>
        </w:rPr>
        <w:t>.</w:t>
      </w:r>
    </w:p>
    <w:p w14:paraId="2A02DA7A" w14:textId="56FE0996" w:rsidR="326EADFF" w:rsidRDefault="6C1E9617" w:rsidP="7493849E">
      <w:pPr>
        <w:spacing w:line="360" w:lineRule="auto"/>
        <w:jc w:val="both"/>
      </w:pPr>
      <w:r w:rsidRPr="7493849E">
        <w:rPr>
          <w:rFonts w:ascii="Arial" w:eastAsia="Arial" w:hAnsi="Arial" w:cs="Arial"/>
          <w:color w:val="000000" w:themeColor="text1"/>
          <w:sz w:val="22"/>
          <w:szCs w:val="22"/>
          <w:lang w:val="en-US"/>
        </w:rPr>
        <w:t>They</w:t>
      </w:r>
      <w:r w:rsidR="722ECC6C" w:rsidRPr="7493849E">
        <w:rPr>
          <w:rFonts w:ascii="Arial" w:eastAsia="Arial" w:hAnsi="Arial" w:cs="Arial"/>
          <w:color w:val="000000" w:themeColor="text1"/>
          <w:sz w:val="22"/>
          <w:szCs w:val="22"/>
          <w:lang w:val="en-US"/>
        </w:rPr>
        <w:t xml:space="preserve"> hold decision-making authority and control funding.</w:t>
      </w:r>
    </w:p>
    <w:p w14:paraId="390ED226" w14:textId="358BCD09" w:rsidR="38D018E1" w:rsidRDefault="71A5FD09" w:rsidP="0DAE8C58">
      <w:pPr>
        <w:spacing w:line="360" w:lineRule="auto"/>
        <w:jc w:val="both"/>
      </w:pPr>
      <w:r w:rsidRPr="7493849E">
        <w:rPr>
          <w:rFonts w:ascii="Arial" w:eastAsia="Arial" w:hAnsi="Arial" w:cs="Arial"/>
          <w:b/>
          <w:bCs/>
          <w:color w:val="000000" w:themeColor="text1"/>
          <w:sz w:val="22"/>
          <w:szCs w:val="22"/>
          <w:lang w:val="en-US"/>
        </w:rPr>
        <w:t>-</w:t>
      </w:r>
      <w:r w:rsidR="38D018E1">
        <w:tab/>
      </w:r>
      <w:r w:rsidRPr="7493849E">
        <w:rPr>
          <w:rFonts w:ascii="Arial" w:eastAsia="Arial" w:hAnsi="Arial" w:cs="Arial"/>
          <w:b/>
          <w:bCs/>
          <w:color w:val="000000" w:themeColor="text1"/>
          <w:sz w:val="22"/>
          <w:szCs w:val="22"/>
          <w:lang w:val="en-US"/>
        </w:rPr>
        <w:t>Project Management Team</w:t>
      </w:r>
    </w:p>
    <w:p w14:paraId="5F4A2D8F" w14:textId="0B645C68" w:rsidR="503BD0B2" w:rsidRDefault="503BD0B2" w:rsidP="7493849E">
      <w:pPr>
        <w:spacing w:line="360" w:lineRule="auto"/>
        <w:jc w:val="both"/>
        <w:rPr>
          <w:rFonts w:ascii="Arial" w:eastAsia="Arial" w:hAnsi="Arial" w:cs="Arial"/>
          <w:sz w:val="22"/>
          <w:szCs w:val="22"/>
          <w:lang w:val="en-US"/>
        </w:rPr>
      </w:pPr>
      <w:r w:rsidRPr="7493849E">
        <w:rPr>
          <w:rFonts w:ascii="Roboto" w:eastAsia="Roboto" w:hAnsi="Roboto" w:cs="Roboto"/>
          <w:color w:val="000000" w:themeColor="text1"/>
          <w:sz w:val="22"/>
          <w:szCs w:val="22"/>
          <w:lang w:val="en-US"/>
        </w:rPr>
        <w:t>The project manager oversees day-to-day operations, planning, scheduling, and budgeting.</w:t>
      </w:r>
    </w:p>
    <w:p w14:paraId="74BB5822" w14:textId="402DD7E4" w:rsidR="55B92401" w:rsidRDefault="77E9BBC0" w:rsidP="7493849E">
      <w:pPr>
        <w:spacing w:line="360" w:lineRule="auto"/>
        <w:jc w:val="both"/>
        <w:rPr>
          <w:rFonts w:ascii="Arial" w:eastAsia="Arial" w:hAnsi="Arial" w:cs="Arial"/>
          <w:sz w:val="22"/>
          <w:szCs w:val="22"/>
          <w:lang w:val="en-US"/>
        </w:rPr>
      </w:pPr>
      <w:r w:rsidRPr="7493849E">
        <w:rPr>
          <w:rFonts w:ascii="Arial" w:eastAsia="Arial" w:hAnsi="Arial" w:cs="Arial"/>
          <w:color w:val="000000" w:themeColor="text1"/>
          <w:sz w:val="22"/>
          <w:szCs w:val="22"/>
          <w:lang w:val="en-US"/>
        </w:rPr>
        <w:t xml:space="preserve">Responsible for coordinating tasks, managing timelines, and ensuring stakeholder </w:t>
      </w:r>
      <w:r w:rsidR="55B92401">
        <w:tab/>
      </w:r>
      <w:r w:rsidRPr="7493849E">
        <w:rPr>
          <w:rFonts w:ascii="Arial" w:eastAsia="Arial" w:hAnsi="Arial" w:cs="Arial"/>
          <w:color w:val="000000" w:themeColor="text1"/>
          <w:sz w:val="22"/>
          <w:szCs w:val="22"/>
          <w:lang w:val="en-US"/>
        </w:rPr>
        <w:t xml:space="preserve">communication. </w:t>
      </w:r>
      <w:r w:rsidR="78392136" w:rsidRPr="7493849E">
        <w:rPr>
          <w:color w:val="000000" w:themeColor="text1"/>
          <w:sz w:val="22"/>
          <w:szCs w:val="22"/>
          <w:lang w:val="en-US"/>
        </w:rPr>
        <w:t>Project managers act as the bridge between the project team and stakeholders, coordinating vendors, contractors, and internal teams.</w:t>
      </w:r>
    </w:p>
    <w:p w14:paraId="21A08062" w14:textId="6878804E" w:rsidR="26717126" w:rsidRDefault="26717126" w:rsidP="0DAE8C58">
      <w:pPr>
        <w:spacing w:line="360" w:lineRule="auto"/>
        <w:jc w:val="both"/>
      </w:pPr>
      <w:r w:rsidRPr="0DAE8C58">
        <w:rPr>
          <w:rFonts w:ascii="Arial" w:eastAsia="Arial" w:hAnsi="Arial" w:cs="Arial"/>
          <w:b/>
          <w:bCs/>
          <w:color w:val="000000" w:themeColor="text1"/>
          <w:sz w:val="22"/>
          <w:szCs w:val="22"/>
          <w:lang w:val="en-US"/>
        </w:rPr>
        <w:t>-</w:t>
      </w:r>
      <w:r>
        <w:tab/>
      </w:r>
      <w:r w:rsidRPr="0DAE8C58">
        <w:rPr>
          <w:rFonts w:ascii="Arial" w:eastAsia="Arial" w:hAnsi="Arial" w:cs="Arial"/>
          <w:b/>
          <w:bCs/>
          <w:color w:val="000000" w:themeColor="text1"/>
          <w:sz w:val="22"/>
          <w:szCs w:val="22"/>
          <w:lang w:val="en-US"/>
        </w:rPr>
        <w:t>IT and Digital Development Teams</w:t>
      </w:r>
    </w:p>
    <w:p w14:paraId="717E4830" w14:textId="4A1E78ED" w:rsidR="4E20230C" w:rsidRDefault="4E20230C" w:rsidP="7493849E">
      <w:pPr>
        <w:spacing w:line="360" w:lineRule="auto"/>
        <w:jc w:val="both"/>
      </w:pPr>
      <w:r w:rsidRPr="7493849E">
        <w:rPr>
          <w:rFonts w:ascii="Arial" w:eastAsia="Arial" w:hAnsi="Arial" w:cs="Arial"/>
          <w:color w:val="000000" w:themeColor="text1"/>
          <w:sz w:val="22"/>
          <w:szCs w:val="22"/>
          <w:lang w:val="en-US"/>
        </w:rPr>
        <w:t xml:space="preserve">Design, develop, test, and maintain </w:t>
      </w:r>
      <w:r w:rsidR="5421E5AF" w:rsidRPr="7493849E">
        <w:rPr>
          <w:rFonts w:ascii="Arial" w:eastAsia="Arial" w:hAnsi="Arial" w:cs="Arial"/>
          <w:color w:val="000000" w:themeColor="text1"/>
          <w:sz w:val="22"/>
          <w:szCs w:val="22"/>
          <w:lang w:val="en-US"/>
        </w:rPr>
        <w:t xml:space="preserve">its platform. Their technical expertise ensures </w:t>
      </w:r>
      <w:r>
        <w:tab/>
      </w:r>
      <w:r w:rsidR="5421E5AF" w:rsidRPr="7493849E">
        <w:rPr>
          <w:rFonts w:ascii="Arial" w:eastAsia="Arial" w:hAnsi="Arial" w:cs="Arial"/>
          <w:color w:val="000000" w:themeColor="text1"/>
          <w:sz w:val="22"/>
          <w:szCs w:val="22"/>
          <w:lang w:val="en-US"/>
        </w:rPr>
        <w:t xml:space="preserve">system reliability, cybersecurity, and integration with Tesco’s existing digital </w:t>
      </w:r>
      <w:r>
        <w:tab/>
      </w:r>
      <w:r>
        <w:tab/>
      </w:r>
      <w:r w:rsidR="5421E5AF" w:rsidRPr="7493849E">
        <w:rPr>
          <w:rFonts w:ascii="Arial" w:eastAsia="Arial" w:hAnsi="Arial" w:cs="Arial"/>
          <w:color w:val="000000" w:themeColor="text1"/>
          <w:sz w:val="22"/>
          <w:szCs w:val="22"/>
          <w:lang w:val="en-US"/>
        </w:rPr>
        <w:t>infrastructure.</w:t>
      </w:r>
    </w:p>
    <w:p w14:paraId="35979CB0" w14:textId="58E0AA6E" w:rsidR="652BBB62" w:rsidRDefault="652BBB62" w:rsidP="0DAE8C58">
      <w:pPr>
        <w:spacing w:line="360" w:lineRule="auto"/>
        <w:jc w:val="both"/>
      </w:pPr>
      <w:r w:rsidRPr="0DAE8C58">
        <w:rPr>
          <w:rFonts w:ascii="Arial" w:eastAsia="Arial" w:hAnsi="Arial" w:cs="Arial"/>
          <w:color w:val="000000" w:themeColor="text1"/>
          <w:sz w:val="22"/>
          <w:szCs w:val="22"/>
          <w:lang w:val="en-US"/>
        </w:rPr>
        <w:t>-</w:t>
      </w:r>
      <w:r>
        <w:tab/>
      </w:r>
      <w:r w:rsidRPr="0DAE8C58">
        <w:rPr>
          <w:rFonts w:ascii="Arial" w:eastAsia="Arial" w:hAnsi="Arial" w:cs="Arial"/>
          <w:b/>
          <w:bCs/>
          <w:color w:val="000000" w:themeColor="text1"/>
          <w:sz w:val="22"/>
          <w:szCs w:val="22"/>
          <w:lang w:val="en-US"/>
        </w:rPr>
        <w:t>Product Development Team</w:t>
      </w:r>
    </w:p>
    <w:p w14:paraId="07541015" w14:textId="495F46BC" w:rsidR="1016877B" w:rsidRDefault="1016877B" w:rsidP="7493849E">
      <w:pPr>
        <w:spacing w:line="360" w:lineRule="auto"/>
        <w:jc w:val="both"/>
      </w:pPr>
      <w:r w:rsidRPr="7493849E">
        <w:rPr>
          <w:rFonts w:ascii="Arial" w:eastAsia="Arial" w:hAnsi="Arial" w:cs="Arial"/>
          <w:color w:val="000000" w:themeColor="text1"/>
          <w:sz w:val="22"/>
          <w:szCs w:val="22"/>
          <w:lang w:val="en-US"/>
        </w:rPr>
        <w:t xml:space="preserve">Translate customer insights into platform features, ensuring it meets functional and </w:t>
      </w:r>
      <w:r>
        <w:tab/>
      </w:r>
      <w:r w:rsidRPr="7493849E">
        <w:rPr>
          <w:rFonts w:ascii="Arial" w:eastAsia="Arial" w:hAnsi="Arial" w:cs="Arial"/>
          <w:color w:val="000000" w:themeColor="text1"/>
          <w:sz w:val="22"/>
          <w:szCs w:val="22"/>
          <w:lang w:val="en-US"/>
        </w:rPr>
        <w:t>c</w:t>
      </w:r>
      <w:r w:rsidR="14DDCE72" w:rsidRPr="7493849E">
        <w:rPr>
          <w:rFonts w:ascii="Arial" w:eastAsia="Arial" w:hAnsi="Arial" w:cs="Arial"/>
          <w:color w:val="000000" w:themeColor="text1"/>
          <w:sz w:val="22"/>
          <w:szCs w:val="22"/>
          <w:lang w:val="en-US"/>
        </w:rPr>
        <w:t xml:space="preserve">ommercial requirements. They collaborate closely with marketing and IT teams to </w:t>
      </w:r>
      <w:r>
        <w:tab/>
      </w:r>
      <w:r w:rsidR="14DDCE72" w:rsidRPr="7493849E">
        <w:rPr>
          <w:rFonts w:ascii="Arial" w:eastAsia="Arial" w:hAnsi="Arial" w:cs="Arial"/>
          <w:color w:val="000000" w:themeColor="text1"/>
          <w:sz w:val="22"/>
          <w:szCs w:val="22"/>
          <w:lang w:val="en-US"/>
        </w:rPr>
        <w:t>deliver innovation.</w:t>
      </w:r>
    </w:p>
    <w:p w14:paraId="5EC6B77A" w14:textId="4057815C" w:rsidR="7493849E" w:rsidRDefault="7493849E" w:rsidP="7493849E">
      <w:pPr>
        <w:spacing w:line="360" w:lineRule="auto"/>
        <w:jc w:val="both"/>
        <w:rPr>
          <w:rFonts w:ascii="Arial" w:eastAsia="Arial" w:hAnsi="Arial" w:cs="Arial"/>
          <w:color w:val="000000" w:themeColor="text1"/>
          <w:sz w:val="22"/>
          <w:szCs w:val="22"/>
          <w:lang w:val="en-US"/>
        </w:rPr>
      </w:pPr>
    </w:p>
    <w:p w14:paraId="063CE505" w14:textId="3EC2745A" w:rsidR="7493849E" w:rsidRDefault="7493849E" w:rsidP="7493849E">
      <w:pPr>
        <w:spacing w:line="360" w:lineRule="auto"/>
        <w:jc w:val="both"/>
        <w:rPr>
          <w:rFonts w:ascii="Arial" w:eastAsia="Arial" w:hAnsi="Arial" w:cs="Arial"/>
          <w:color w:val="000000" w:themeColor="text1"/>
          <w:sz w:val="22"/>
          <w:szCs w:val="22"/>
          <w:lang w:val="en-US"/>
        </w:rPr>
      </w:pPr>
    </w:p>
    <w:p w14:paraId="43D12379" w14:textId="77777777" w:rsidR="00035E02" w:rsidRDefault="00035E02" w:rsidP="7493849E">
      <w:pPr>
        <w:spacing w:line="360" w:lineRule="auto"/>
        <w:jc w:val="both"/>
        <w:rPr>
          <w:rFonts w:ascii="Arial" w:eastAsia="Arial" w:hAnsi="Arial" w:cs="Arial"/>
          <w:color w:val="000000" w:themeColor="text1"/>
          <w:sz w:val="22"/>
          <w:szCs w:val="22"/>
          <w:lang w:val="en-US"/>
        </w:rPr>
      </w:pPr>
    </w:p>
    <w:p w14:paraId="12E4C7DE" w14:textId="12016A0D" w:rsidR="560D89B3" w:rsidRDefault="560D89B3" w:rsidP="0DAE8C58">
      <w:pPr>
        <w:spacing w:line="360" w:lineRule="auto"/>
        <w:jc w:val="both"/>
      </w:pPr>
      <w:r w:rsidRPr="0DAE8C58">
        <w:rPr>
          <w:rFonts w:ascii="Arial" w:eastAsia="Arial" w:hAnsi="Arial" w:cs="Arial"/>
          <w:b/>
          <w:bCs/>
          <w:color w:val="000000" w:themeColor="text1"/>
          <w:sz w:val="22"/>
          <w:szCs w:val="22"/>
          <w:lang w:val="en-US"/>
        </w:rPr>
        <w:lastRenderedPageBreak/>
        <w:t>-</w:t>
      </w:r>
      <w:r>
        <w:tab/>
      </w:r>
      <w:r w:rsidRPr="0DAE8C58">
        <w:rPr>
          <w:rFonts w:ascii="Arial" w:eastAsia="Arial" w:hAnsi="Arial" w:cs="Arial"/>
          <w:b/>
          <w:bCs/>
          <w:color w:val="000000" w:themeColor="text1"/>
          <w:sz w:val="22"/>
          <w:szCs w:val="22"/>
          <w:lang w:val="en-US"/>
        </w:rPr>
        <w:t xml:space="preserve">Marketing and Sales </w:t>
      </w:r>
      <w:r w:rsidR="234D6059" w:rsidRPr="0DAE8C58">
        <w:rPr>
          <w:rFonts w:ascii="Arial" w:eastAsia="Arial" w:hAnsi="Arial" w:cs="Arial"/>
          <w:b/>
          <w:bCs/>
          <w:color w:val="000000" w:themeColor="text1"/>
          <w:sz w:val="22"/>
          <w:szCs w:val="22"/>
          <w:lang w:val="en-US"/>
        </w:rPr>
        <w:t>Department</w:t>
      </w:r>
    </w:p>
    <w:p w14:paraId="6DA54A10" w14:textId="7CE3F2A0" w:rsidR="560D89B3" w:rsidRDefault="7B714F25" w:rsidP="0DAE8C58">
      <w:pPr>
        <w:spacing w:line="360" w:lineRule="auto"/>
        <w:jc w:val="both"/>
      </w:pPr>
      <w:r w:rsidRPr="7493849E">
        <w:rPr>
          <w:rFonts w:ascii="Arial" w:eastAsia="Arial" w:hAnsi="Arial" w:cs="Arial"/>
          <w:color w:val="000000" w:themeColor="text1"/>
          <w:sz w:val="22"/>
          <w:szCs w:val="22"/>
          <w:lang w:val="en-US"/>
        </w:rPr>
        <w:t xml:space="preserve">Promote, manage customer engagement campaigns, and ensure consistent brand </w:t>
      </w:r>
      <w:r w:rsidR="560D89B3">
        <w:tab/>
      </w:r>
      <w:r w:rsidRPr="7493849E">
        <w:rPr>
          <w:rFonts w:ascii="Arial" w:eastAsia="Arial" w:hAnsi="Arial" w:cs="Arial"/>
          <w:color w:val="000000" w:themeColor="text1"/>
          <w:sz w:val="22"/>
          <w:szCs w:val="22"/>
          <w:lang w:val="en-US"/>
        </w:rPr>
        <w:t xml:space="preserve">messaging across markets. Their role is vital in driving adoption and customer </w:t>
      </w:r>
      <w:r w:rsidR="560D89B3">
        <w:tab/>
      </w:r>
      <w:r w:rsidRPr="7493849E">
        <w:rPr>
          <w:rFonts w:ascii="Arial" w:eastAsia="Arial" w:hAnsi="Arial" w:cs="Arial"/>
          <w:color w:val="000000" w:themeColor="text1"/>
          <w:sz w:val="22"/>
          <w:szCs w:val="22"/>
          <w:lang w:val="en-US"/>
        </w:rPr>
        <w:t>awareness.</w:t>
      </w:r>
    </w:p>
    <w:p w14:paraId="12F723AE" w14:textId="38C189B0" w:rsidR="7493849E" w:rsidRDefault="7493849E" w:rsidP="7493849E">
      <w:pPr>
        <w:spacing w:line="360" w:lineRule="auto"/>
        <w:jc w:val="both"/>
        <w:rPr>
          <w:rFonts w:ascii="Arial" w:eastAsia="Arial" w:hAnsi="Arial" w:cs="Arial"/>
          <w:color w:val="000000" w:themeColor="text1"/>
          <w:sz w:val="22"/>
          <w:szCs w:val="22"/>
          <w:lang w:val="en-US"/>
        </w:rPr>
      </w:pPr>
    </w:p>
    <w:p w14:paraId="793A298E" w14:textId="231764BE" w:rsidR="665EBF36" w:rsidRDefault="665EBF36" w:rsidP="0DAE8C58">
      <w:pPr>
        <w:spacing w:line="360" w:lineRule="auto"/>
        <w:jc w:val="both"/>
      </w:pPr>
      <w:r w:rsidRPr="0DAE8C58">
        <w:rPr>
          <w:rFonts w:ascii="Arial" w:eastAsia="Arial" w:hAnsi="Arial" w:cs="Arial"/>
          <w:b/>
          <w:bCs/>
          <w:color w:val="000000" w:themeColor="text1"/>
          <w:sz w:val="22"/>
          <w:szCs w:val="22"/>
          <w:lang w:val="en-US"/>
        </w:rPr>
        <w:t>-</w:t>
      </w:r>
      <w:r>
        <w:tab/>
      </w:r>
      <w:r w:rsidRPr="0DAE8C58">
        <w:rPr>
          <w:rFonts w:ascii="Arial" w:eastAsia="Arial" w:hAnsi="Arial" w:cs="Arial"/>
          <w:b/>
          <w:bCs/>
          <w:color w:val="000000" w:themeColor="text1"/>
          <w:sz w:val="22"/>
          <w:szCs w:val="22"/>
          <w:lang w:val="en-US"/>
        </w:rPr>
        <w:t>Customer Service Teams</w:t>
      </w:r>
    </w:p>
    <w:p w14:paraId="7A40CFEF" w14:textId="3EC701D3" w:rsidR="0DAE8C58" w:rsidRDefault="23F3BFF9" w:rsidP="0DAE8C58">
      <w:pPr>
        <w:spacing w:line="360" w:lineRule="auto"/>
        <w:jc w:val="both"/>
      </w:pPr>
      <w:r w:rsidRPr="7493849E">
        <w:rPr>
          <w:rFonts w:ascii="Arial" w:eastAsia="Arial" w:hAnsi="Arial" w:cs="Arial"/>
          <w:color w:val="000000" w:themeColor="text1"/>
          <w:sz w:val="22"/>
          <w:szCs w:val="22"/>
          <w:lang w:val="en-US"/>
        </w:rPr>
        <w:t xml:space="preserve">Handle customer inquiries, feedback, and complaints post-launch. Their insights help </w:t>
      </w:r>
      <w:r w:rsidR="0DAE8C58">
        <w:tab/>
      </w:r>
      <w:r w:rsidRPr="7493849E">
        <w:rPr>
          <w:rFonts w:ascii="Arial" w:eastAsia="Arial" w:hAnsi="Arial" w:cs="Arial"/>
          <w:color w:val="000000" w:themeColor="text1"/>
          <w:sz w:val="22"/>
          <w:szCs w:val="22"/>
          <w:lang w:val="en-US"/>
        </w:rPr>
        <w:t>refine the platform and improve user satisfaction.</w:t>
      </w:r>
    </w:p>
    <w:p w14:paraId="738D1900" w14:textId="580D78C1" w:rsidR="7493849E" w:rsidRDefault="7493849E" w:rsidP="7493849E">
      <w:pPr>
        <w:spacing w:line="360" w:lineRule="auto"/>
        <w:jc w:val="center"/>
        <w:rPr>
          <w:rFonts w:ascii="Arial" w:eastAsia="Arial" w:hAnsi="Arial" w:cs="Arial"/>
          <w:b/>
          <w:bCs/>
          <w:color w:val="000000" w:themeColor="text1"/>
          <w:sz w:val="22"/>
          <w:szCs w:val="22"/>
          <w:u w:val="single"/>
          <w:lang w:val="en-US"/>
        </w:rPr>
      </w:pPr>
    </w:p>
    <w:p w14:paraId="5D1C1A94" w14:textId="0A48D2DE" w:rsidR="2E00D61C" w:rsidRDefault="6B3AEC64" w:rsidP="7493849E">
      <w:pPr>
        <w:spacing w:line="360" w:lineRule="auto"/>
        <w:jc w:val="center"/>
      </w:pPr>
      <w:r w:rsidRPr="7493849E">
        <w:rPr>
          <w:rFonts w:ascii="Arial" w:eastAsia="Arial" w:hAnsi="Arial" w:cs="Arial"/>
          <w:b/>
          <w:bCs/>
          <w:color w:val="000000" w:themeColor="text1"/>
          <w:sz w:val="22"/>
          <w:szCs w:val="22"/>
          <w:u w:val="single"/>
          <w:lang w:val="en-US"/>
        </w:rPr>
        <w:t>External Stakeholders</w:t>
      </w:r>
    </w:p>
    <w:p w14:paraId="7310557D" w14:textId="5868FE41" w:rsidR="0B3533B4" w:rsidRDefault="0B3533B4" w:rsidP="7493849E">
      <w:pPr>
        <w:spacing w:line="360" w:lineRule="auto"/>
        <w:jc w:val="both"/>
        <w:rPr>
          <w:sz w:val="22"/>
          <w:szCs w:val="22"/>
          <w:lang w:val="en-US"/>
        </w:rPr>
      </w:pPr>
      <w:r w:rsidRPr="7493849E">
        <w:rPr>
          <w:color w:val="000000" w:themeColor="text1"/>
          <w:sz w:val="22"/>
          <w:szCs w:val="22"/>
          <w:lang w:val="en-US"/>
        </w:rPr>
        <w:t>External stakeholders, on the other hand, are individuals or groups who are not directly related to the organization or project, but are affected by its actions and decisions. External stakeholders have a varying degree of influence on the organization or project, and their involvement can have a significant impact on its success or failure</w:t>
      </w:r>
      <w:r w:rsidR="2EA9F6DF" w:rsidRPr="7493849E">
        <w:rPr>
          <w:color w:val="000000" w:themeColor="text1"/>
          <w:sz w:val="22"/>
          <w:szCs w:val="22"/>
          <w:lang w:val="en-US"/>
        </w:rPr>
        <w:t xml:space="preserve"> and they are:</w:t>
      </w:r>
    </w:p>
    <w:p w14:paraId="025948B5" w14:textId="120958CE" w:rsidR="665EBF36" w:rsidRDefault="665EBF36" w:rsidP="0DAE8C58">
      <w:pPr>
        <w:spacing w:line="360" w:lineRule="auto"/>
        <w:jc w:val="both"/>
      </w:pPr>
      <w:r w:rsidRPr="0DAE8C58">
        <w:rPr>
          <w:rFonts w:ascii="Arial" w:eastAsia="Arial" w:hAnsi="Arial" w:cs="Arial"/>
          <w:b/>
          <w:bCs/>
          <w:color w:val="000000" w:themeColor="text1"/>
          <w:sz w:val="22"/>
          <w:szCs w:val="22"/>
          <w:lang w:val="en-US"/>
        </w:rPr>
        <w:t>-</w:t>
      </w:r>
      <w:r>
        <w:tab/>
      </w:r>
      <w:r w:rsidR="739CD1CB" w:rsidRPr="0DAE8C58">
        <w:rPr>
          <w:rFonts w:ascii="Arial" w:eastAsia="Arial" w:hAnsi="Arial" w:cs="Arial"/>
          <w:b/>
          <w:bCs/>
          <w:color w:val="000000" w:themeColor="text1"/>
          <w:sz w:val="22"/>
          <w:szCs w:val="22"/>
          <w:lang w:val="en-US"/>
        </w:rPr>
        <w:t>Customers (Local and International)</w:t>
      </w:r>
    </w:p>
    <w:p w14:paraId="538E9189" w14:textId="0A22A9C6" w:rsidR="665EBF36" w:rsidRDefault="381FCFF6" w:rsidP="0DAE8C58">
      <w:pPr>
        <w:spacing w:line="360" w:lineRule="auto"/>
        <w:jc w:val="both"/>
      </w:pPr>
      <w:r w:rsidRPr="0DAE8C58">
        <w:rPr>
          <w:rFonts w:ascii="Arial" w:eastAsia="Arial" w:hAnsi="Arial" w:cs="Arial"/>
          <w:color w:val="000000" w:themeColor="text1"/>
          <w:sz w:val="22"/>
          <w:szCs w:val="22"/>
          <w:lang w:val="en-US"/>
        </w:rPr>
        <w:t xml:space="preserve">End-users whose adoption determines the platform’s success. Their feedback </w:t>
      </w:r>
      <w:r w:rsidR="665EBF36">
        <w:tab/>
      </w:r>
      <w:r w:rsidR="665EBF36">
        <w:tab/>
      </w:r>
      <w:r w:rsidRPr="0DAE8C58">
        <w:rPr>
          <w:rFonts w:ascii="Arial" w:eastAsia="Arial" w:hAnsi="Arial" w:cs="Arial"/>
          <w:color w:val="000000" w:themeColor="text1"/>
          <w:sz w:val="22"/>
          <w:szCs w:val="22"/>
          <w:lang w:val="en-US"/>
        </w:rPr>
        <w:t>shapes design decisions, usability improvements, and services enhancements.</w:t>
      </w:r>
    </w:p>
    <w:p w14:paraId="3A4A36F9" w14:textId="231689A2" w:rsidR="02D11C04" w:rsidRDefault="02D11C04" w:rsidP="0DAE8C58">
      <w:pPr>
        <w:spacing w:line="360" w:lineRule="auto"/>
        <w:jc w:val="both"/>
      </w:pPr>
      <w:r w:rsidRPr="0DAE8C58">
        <w:rPr>
          <w:rFonts w:ascii="Arial" w:eastAsia="Arial" w:hAnsi="Arial" w:cs="Arial"/>
          <w:b/>
          <w:bCs/>
          <w:color w:val="000000" w:themeColor="text1"/>
          <w:sz w:val="22"/>
          <w:szCs w:val="22"/>
          <w:lang w:val="en-US"/>
        </w:rPr>
        <w:t>-</w:t>
      </w:r>
      <w:r>
        <w:tab/>
      </w:r>
      <w:r w:rsidRPr="0DAE8C58">
        <w:rPr>
          <w:rFonts w:ascii="Arial" w:eastAsia="Arial" w:hAnsi="Arial" w:cs="Arial"/>
          <w:b/>
          <w:bCs/>
          <w:color w:val="000000" w:themeColor="text1"/>
          <w:sz w:val="22"/>
          <w:szCs w:val="22"/>
          <w:lang w:val="en-US"/>
        </w:rPr>
        <w:t>Suppliers and Technology Partners</w:t>
      </w:r>
    </w:p>
    <w:p w14:paraId="7D5C0E20" w14:textId="79D2E408" w:rsidR="02D11C04" w:rsidRDefault="02D11C04" w:rsidP="0DAE8C58">
      <w:pPr>
        <w:spacing w:line="360" w:lineRule="auto"/>
        <w:jc w:val="both"/>
        <w:rPr>
          <w:rFonts w:ascii="Arial" w:eastAsia="Arial" w:hAnsi="Arial" w:cs="Arial"/>
          <w:color w:val="000000" w:themeColor="text1"/>
          <w:sz w:val="22"/>
          <w:szCs w:val="22"/>
          <w:lang w:val="en-US"/>
        </w:rPr>
      </w:pPr>
      <w:r w:rsidRPr="0DAE8C58">
        <w:rPr>
          <w:rFonts w:ascii="Arial" w:eastAsia="Arial" w:hAnsi="Arial" w:cs="Arial"/>
          <w:color w:val="000000" w:themeColor="text1"/>
          <w:sz w:val="22"/>
          <w:szCs w:val="22"/>
          <w:lang w:val="en-US"/>
        </w:rPr>
        <w:t xml:space="preserve">Provide essential resources, software integration, and technical support. Their </w:t>
      </w:r>
      <w:r>
        <w:tab/>
      </w:r>
      <w:r>
        <w:tab/>
      </w:r>
      <w:r w:rsidRPr="0DAE8C58">
        <w:rPr>
          <w:rFonts w:ascii="Arial" w:eastAsia="Arial" w:hAnsi="Arial" w:cs="Arial"/>
          <w:color w:val="000000" w:themeColor="text1"/>
          <w:sz w:val="22"/>
          <w:szCs w:val="22"/>
          <w:lang w:val="en-US"/>
        </w:rPr>
        <w:t>collab</w:t>
      </w:r>
      <w:r w:rsidR="35638864" w:rsidRPr="0DAE8C58">
        <w:rPr>
          <w:rFonts w:ascii="Arial" w:eastAsia="Arial" w:hAnsi="Arial" w:cs="Arial"/>
          <w:color w:val="000000" w:themeColor="text1"/>
          <w:sz w:val="22"/>
          <w:szCs w:val="22"/>
          <w:lang w:val="en-US"/>
        </w:rPr>
        <w:t>oration ensures the platform’s reliability and scalability.</w:t>
      </w:r>
    </w:p>
    <w:p w14:paraId="6BD62775" w14:textId="4C3D0709" w:rsidR="4C17EC31" w:rsidRDefault="4C17EC31" w:rsidP="0DAE8C58">
      <w:pPr>
        <w:spacing w:line="360" w:lineRule="auto"/>
        <w:jc w:val="both"/>
      </w:pPr>
      <w:r w:rsidRPr="0DAE8C58">
        <w:rPr>
          <w:rFonts w:ascii="Arial" w:eastAsia="Arial" w:hAnsi="Arial" w:cs="Arial"/>
          <w:b/>
          <w:bCs/>
          <w:color w:val="000000" w:themeColor="text1"/>
          <w:sz w:val="22"/>
          <w:szCs w:val="22"/>
          <w:lang w:val="en-US"/>
        </w:rPr>
        <w:t>-</w:t>
      </w:r>
      <w:r>
        <w:tab/>
      </w:r>
      <w:r w:rsidRPr="0DAE8C58">
        <w:rPr>
          <w:rFonts w:ascii="Arial" w:eastAsia="Arial" w:hAnsi="Arial" w:cs="Arial"/>
          <w:b/>
          <w:bCs/>
          <w:color w:val="000000" w:themeColor="text1"/>
          <w:sz w:val="22"/>
          <w:szCs w:val="22"/>
          <w:lang w:val="en-US"/>
        </w:rPr>
        <w:t>Investors and Shareholders</w:t>
      </w:r>
    </w:p>
    <w:p w14:paraId="59F73C58" w14:textId="5FE326F1" w:rsidR="03A8F281" w:rsidRDefault="03A8F281" w:rsidP="7493849E">
      <w:pPr>
        <w:spacing w:line="360" w:lineRule="auto"/>
        <w:jc w:val="both"/>
      </w:pPr>
      <w:r w:rsidRPr="7493849E">
        <w:rPr>
          <w:rFonts w:ascii="Arial" w:eastAsia="Arial" w:hAnsi="Arial" w:cs="Arial"/>
          <w:color w:val="000000" w:themeColor="text1"/>
          <w:sz w:val="22"/>
          <w:szCs w:val="22"/>
          <w:lang w:val="en-US"/>
        </w:rPr>
        <w:t xml:space="preserve">Expect transparency, financial returns, and evidence that Connect Plus strengthens </w:t>
      </w:r>
      <w:r>
        <w:tab/>
      </w:r>
      <w:r w:rsidRPr="7493849E">
        <w:rPr>
          <w:rFonts w:ascii="Arial" w:eastAsia="Arial" w:hAnsi="Arial" w:cs="Arial"/>
          <w:color w:val="000000" w:themeColor="text1"/>
          <w:sz w:val="22"/>
          <w:szCs w:val="22"/>
          <w:lang w:val="en-US"/>
        </w:rPr>
        <w:t>Tesco’s competitive p</w:t>
      </w:r>
      <w:r w:rsidR="2FA96E3E" w:rsidRPr="7493849E">
        <w:rPr>
          <w:rFonts w:ascii="Arial" w:eastAsia="Arial" w:hAnsi="Arial" w:cs="Arial"/>
          <w:color w:val="000000" w:themeColor="text1"/>
          <w:sz w:val="22"/>
          <w:szCs w:val="22"/>
          <w:lang w:val="en-US"/>
        </w:rPr>
        <w:t>osition.</w:t>
      </w:r>
    </w:p>
    <w:p w14:paraId="42479A6D" w14:textId="40812E45" w:rsidR="5BC70AEE" w:rsidRDefault="5BC70AEE" w:rsidP="0DAE8C58">
      <w:pPr>
        <w:spacing w:line="360" w:lineRule="auto"/>
        <w:jc w:val="both"/>
      </w:pPr>
      <w:r w:rsidRPr="0DAE8C58">
        <w:rPr>
          <w:rFonts w:ascii="Arial" w:eastAsia="Arial" w:hAnsi="Arial" w:cs="Arial"/>
          <w:b/>
          <w:bCs/>
          <w:color w:val="000000" w:themeColor="text1"/>
          <w:sz w:val="22"/>
          <w:szCs w:val="22"/>
          <w:lang w:val="en-US"/>
        </w:rPr>
        <w:t>-</w:t>
      </w:r>
      <w:r>
        <w:tab/>
      </w:r>
      <w:r w:rsidRPr="0DAE8C58">
        <w:rPr>
          <w:rFonts w:ascii="Arial" w:eastAsia="Arial" w:hAnsi="Arial" w:cs="Arial"/>
          <w:b/>
          <w:bCs/>
          <w:color w:val="000000" w:themeColor="text1"/>
          <w:sz w:val="22"/>
          <w:szCs w:val="22"/>
          <w:lang w:val="en-US"/>
        </w:rPr>
        <w:t>Regulatory Authorities</w:t>
      </w:r>
    </w:p>
    <w:p w14:paraId="7E488951" w14:textId="7FECCE8B" w:rsidR="5BC70AEE" w:rsidRDefault="73DC0B1C" w:rsidP="0DAE8C58">
      <w:pPr>
        <w:spacing w:line="360" w:lineRule="auto"/>
        <w:jc w:val="both"/>
      </w:pPr>
      <w:r w:rsidRPr="7493849E">
        <w:rPr>
          <w:rFonts w:ascii="Arial" w:eastAsia="Arial" w:hAnsi="Arial" w:cs="Arial"/>
          <w:color w:val="000000" w:themeColor="text1"/>
          <w:sz w:val="22"/>
          <w:szCs w:val="22"/>
          <w:lang w:val="en-US"/>
        </w:rPr>
        <w:t xml:space="preserve">Ensure compliance with data protection laws (e.g., GDPR), consumer rights, and </w:t>
      </w:r>
      <w:r w:rsidR="5BC70AEE">
        <w:tab/>
      </w:r>
      <w:r w:rsidR="5BC70AEE">
        <w:tab/>
      </w:r>
      <w:r w:rsidRPr="7493849E">
        <w:rPr>
          <w:rFonts w:ascii="Arial" w:eastAsia="Arial" w:hAnsi="Arial" w:cs="Arial"/>
          <w:color w:val="000000" w:themeColor="text1"/>
          <w:sz w:val="22"/>
          <w:szCs w:val="22"/>
          <w:lang w:val="en-US"/>
        </w:rPr>
        <w:t xml:space="preserve">ethical AI standards. </w:t>
      </w:r>
      <w:r w:rsidR="4F0F5AD0" w:rsidRPr="7493849E">
        <w:rPr>
          <w:rFonts w:ascii="Arial" w:eastAsia="Arial" w:hAnsi="Arial" w:cs="Arial"/>
          <w:color w:val="000000" w:themeColor="text1"/>
          <w:sz w:val="22"/>
          <w:szCs w:val="22"/>
          <w:lang w:val="en-US"/>
        </w:rPr>
        <w:t>Their influence is high due to legal enforcement power.</w:t>
      </w:r>
    </w:p>
    <w:p w14:paraId="0130A710" w14:textId="72E24E93" w:rsidR="7493849E" w:rsidRDefault="7493849E" w:rsidP="7493849E">
      <w:pPr>
        <w:spacing w:line="360" w:lineRule="auto"/>
        <w:jc w:val="both"/>
        <w:rPr>
          <w:rFonts w:ascii="Arial" w:eastAsia="Arial" w:hAnsi="Arial" w:cs="Arial"/>
          <w:color w:val="000000" w:themeColor="text1"/>
          <w:sz w:val="22"/>
          <w:szCs w:val="22"/>
          <w:lang w:val="en-US"/>
        </w:rPr>
      </w:pPr>
    </w:p>
    <w:p w14:paraId="04905D68" w14:textId="085F790F" w:rsidR="7493849E" w:rsidRDefault="7493849E" w:rsidP="7493849E">
      <w:pPr>
        <w:spacing w:line="360" w:lineRule="auto"/>
        <w:jc w:val="both"/>
        <w:rPr>
          <w:rFonts w:ascii="Arial" w:eastAsia="Arial" w:hAnsi="Arial" w:cs="Arial"/>
          <w:color w:val="000000" w:themeColor="text1"/>
          <w:sz w:val="22"/>
          <w:szCs w:val="22"/>
          <w:lang w:val="en-US"/>
        </w:rPr>
      </w:pPr>
    </w:p>
    <w:p w14:paraId="541B725D" w14:textId="77777777" w:rsidR="00035E02" w:rsidRDefault="00035E02" w:rsidP="7493849E">
      <w:pPr>
        <w:spacing w:line="360" w:lineRule="auto"/>
        <w:jc w:val="both"/>
        <w:rPr>
          <w:rFonts w:ascii="Arial" w:eastAsia="Arial" w:hAnsi="Arial" w:cs="Arial"/>
          <w:color w:val="000000" w:themeColor="text1"/>
          <w:sz w:val="22"/>
          <w:szCs w:val="22"/>
          <w:lang w:val="en-US"/>
        </w:rPr>
      </w:pPr>
    </w:p>
    <w:p w14:paraId="19B52DEC" w14:textId="03BAD991" w:rsidR="052D4AB8" w:rsidRDefault="052D4AB8" w:rsidP="0DAE8C58">
      <w:pPr>
        <w:spacing w:line="360" w:lineRule="auto"/>
        <w:jc w:val="both"/>
      </w:pPr>
      <w:r w:rsidRPr="0DAE8C58">
        <w:rPr>
          <w:rFonts w:ascii="Arial" w:eastAsia="Arial" w:hAnsi="Arial" w:cs="Arial"/>
          <w:b/>
          <w:bCs/>
          <w:color w:val="000000" w:themeColor="text1"/>
          <w:sz w:val="22"/>
          <w:szCs w:val="22"/>
          <w:lang w:val="en-US"/>
        </w:rPr>
        <w:lastRenderedPageBreak/>
        <w:t>-</w:t>
      </w:r>
      <w:r>
        <w:tab/>
      </w:r>
      <w:r w:rsidRPr="0DAE8C58">
        <w:rPr>
          <w:rFonts w:ascii="Arial" w:eastAsia="Arial" w:hAnsi="Arial" w:cs="Arial"/>
          <w:b/>
          <w:bCs/>
          <w:color w:val="000000" w:themeColor="text1"/>
          <w:sz w:val="22"/>
          <w:szCs w:val="22"/>
          <w:lang w:val="en-US"/>
        </w:rPr>
        <w:t>Local Communities and NGOs</w:t>
      </w:r>
    </w:p>
    <w:p w14:paraId="39F4BB08" w14:textId="322B1D09" w:rsidR="51CD6799" w:rsidRDefault="51CD6799" w:rsidP="7493849E">
      <w:pPr>
        <w:spacing w:line="360" w:lineRule="auto"/>
        <w:jc w:val="both"/>
      </w:pPr>
      <w:r w:rsidRPr="7493849E">
        <w:rPr>
          <w:rFonts w:ascii="Arial" w:eastAsia="Arial" w:hAnsi="Arial" w:cs="Arial"/>
          <w:color w:val="000000" w:themeColor="text1"/>
          <w:sz w:val="22"/>
          <w:szCs w:val="22"/>
          <w:lang w:val="en-US"/>
        </w:rPr>
        <w:t>Represent social and environmental interests affected by Tesco’s operations.</w:t>
      </w:r>
      <w:r w:rsidR="3095854C" w:rsidRPr="7493849E">
        <w:rPr>
          <w:rFonts w:ascii="Arial" w:eastAsia="Arial" w:hAnsi="Arial" w:cs="Arial"/>
          <w:color w:val="000000" w:themeColor="text1"/>
          <w:sz w:val="22"/>
          <w:szCs w:val="22"/>
          <w:lang w:val="en-US"/>
        </w:rPr>
        <w:t xml:space="preserve"> Their </w:t>
      </w:r>
      <w:r>
        <w:tab/>
      </w:r>
      <w:r w:rsidR="3095854C" w:rsidRPr="7493849E">
        <w:rPr>
          <w:rFonts w:ascii="Arial" w:eastAsia="Arial" w:hAnsi="Arial" w:cs="Arial"/>
          <w:color w:val="000000" w:themeColor="text1"/>
          <w:sz w:val="22"/>
          <w:szCs w:val="22"/>
          <w:lang w:val="en-US"/>
        </w:rPr>
        <w:t>engagement supports corporate social responsibility and ethical reputation.</w:t>
      </w:r>
    </w:p>
    <w:p w14:paraId="0BE1A5F1" w14:textId="683BA203" w:rsidR="7493849E" w:rsidRDefault="7493849E" w:rsidP="7493849E">
      <w:pPr>
        <w:spacing w:line="360" w:lineRule="auto"/>
        <w:jc w:val="both"/>
        <w:rPr>
          <w:rFonts w:ascii="Arial" w:eastAsia="Arial" w:hAnsi="Arial" w:cs="Arial"/>
          <w:color w:val="000000" w:themeColor="text1"/>
          <w:sz w:val="22"/>
          <w:szCs w:val="22"/>
          <w:lang w:val="en-US"/>
        </w:rPr>
      </w:pPr>
    </w:p>
    <w:p w14:paraId="0A2DFE63" w14:textId="48B744FF" w:rsidR="1583B7E6" w:rsidRDefault="1583B7E6" w:rsidP="7493849E">
      <w:pPr>
        <w:spacing w:line="360" w:lineRule="auto"/>
        <w:jc w:val="center"/>
      </w:pPr>
      <w:r w:rsidRPr="7493849E">
        <w:rPr>
          <w:rFonts w:ascii="Arial" w:eastAsia="Arial" w:hAnsi="Arial" w:cs="Arial"/>
          <w:b/>
          <w:bCs/>
          <w:color w:val="000000" w:themeColor="text1"/>
          <w:sz w:val="22"/>
          <w:szCs w:val="22"/>
          <w:lang w:val="en-US"/>
        </w:rPr>
        <w:t>Benefits and Challenges</w:t>
      </w:r>
    </w:p>
    <w:p w14:paraId="4E2927A3" w14:textId="4BC60C69" w:rsidR="1583B7E6" w:rsidRDefault="1583B7E6" w:rsidP="7493849E">
      <w:pPr>
        <w:spacing w:line="360" w:lineRule="auto"/>
      </w:pPr>
      <w:r w:rsidRPr="7493849E">
        <w:rPr>
          <w:rFonts w:ascii="Arial" w:eastAsia="Arial" w:hAnsi="Arial" w:cs="Arial"/>
          <w:b/>
          <w:bCs/>
          <w:color w:val="000000" w:themeColor="text1"/>
          <w:sz w:val="22"/>
          <w:szCs w:val="22"/>
          <w:lang w:val="en-US"/>
        </w:rPr>
        <w:t>Stakeholder Internal</w:t>
      </w:r>
    </w:p>
    <w:p w14:paraId="39FCB78B" w14:textId="78B6A7DE" w:rsidR="1583B7E6" w:rsidRDefault="1583B7E6" w:rsidP="7493849E">
      <w:pPr>
        <w:spacing w:line="360" w:lineRule="auto"/>
        <w:jc w:val="both"/>
      </w:pPr>
      <w:r w:rsidRPr="7493849E">
        <w:rPr>
          <w:rFonts w:ascii="Arial" w:eastAsia="Arial" w:hAnsi="Arial" w:cs="Arial"/>
          <w:b/>
          <w:bCs/>
          <w:color w:val="000000" w:themeColor="text1"/>
          <w:sz w:val="22"/>
          <w:szCs w:val="22"/>
          <w:lang w:val="en-US"/>
        </w:rPr>
        <w:t>Strategic Alignment and Leadership Support</w:t>
      </w:r>
    </w:p>
    <w:p w14:paraId="6E2279C3" w14:textId="45DD45C5" w:rsidR="1583B7E6" w:rsidRDefault="1583B7E6" w:rsidP="7493849E">
      <w:pPr>
        <w:spacing w:line="360" w:lineRule="auto"/>
        <w:jc w:val="both"/>
      </w:pPr>
      <w:r w:rsidRPr="7493849E">
        <w:rPr>
          <w:rFonts w:ascii="Arial" w:eastAsia="Arial" w:hAnsi="Arial" w:cs="Arial"/>
          <w:color w:val="000000" w:themeColor="text1"/>
          <w:sz w:val="22"/>
          <w:szCs w:val="22"/>
          <w:lang w:val="en-US"/>
        </w:rPr>
        <w:t>Executive leadership provides clear strategic direction, ensuring that Connect Plus aligns with Tesco’s long term digital transformation goals. Their involvement secures funding, legitimizes decisions, and fosters organisational commitment. This top-level support enhances project credibility and accelerates decision-making.</w:t>
      </w:r>
    </w:p>
    <w:p w14:paraId="38EBE02E" w14:textId="63896C6C" w:rsidR="1583B7E6" w:rsidRDefault="1583B7E6" w:rsidP="7493849E">
      <w:pPr>
        <w:spacing w:line="360" w:lineRule="auto"/>
        <w:jc w:val="both"/>
      </w:pPr>
      <w:r w:rsidRPr="7493849E">
        <w:rPr>
          <w:rFonts w:ascii="Arial" w:eastAsia="Arial" w:hAnsi="Arial" w:cs="Arial"/>
          <w:b/>
          <w:bCs/>
          <w:color w:val="000000" w:themeColor="text1"/>
          <w:sz w:val="22"/>
          <w:szCs w:val="22"/>
          <w:lang w:val="en-US"/>
        </w:rPr>
        <w:t>Benefit:</w:t>
      </w:r>
      <w:r w:rsidRPr="7493849E">
        <w:rPr>
          <w:rFonts w:ascii="Arial" w:eastAsia="Arial" w:hAnsi="Arial" w:cs="Arial"/>
          <w:color w:val="000000" w:themeColor="text1"/>
          <w:sz w:val="22"/>
          <w:szCs w:val="22"/>
          <w:lang w:val="en-US"/>
        </w:rPr>
        <w:t xml:space="preserve"> Strategic direction and resource allocation.</w:t>
      </w:r>
    </w:p>
    <w:p w14:paraId="4F90FBF7" w14:textId="6CC74CC2"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Balancing short-term financial pressures with long-term innovation investment.</w:t>
      </w:r>
    </w:p>
    <w:p w14:paraId="656190AA" w14:textId="38810559" w:rsidR="7493849E" w:rsidRDefault="7493849E" w:rsidP="7493849E">
      <w:pPr>
        <w:spacing w:line="360" w:lineRule="auto"/>
        <w:ind w:left="720"/>
        <w:jc w:val="both"/>
        <w:rPr>
          <w:rFonts w:ascii="Arial" w:eastAsia="Arial" w:hAnsi="Arial" w:cs="Arial"/>
          <w:color w:val="000000" w:themeColor="text1"/>
          <w:sz w:val="22"/>
          <w:szCs w:val="22"/>
          <w:lang w:val="en-US"/>
        </w:rPr>
      </w:pPr>
    </w:p>
    <w:p w14:paraId="0E13CFE0" w14:textId="6272DC82" w:rsidR="1583B7E6" w:rsidRDefault="1583B7E6" w:rsidP="7493849E">
      <w:pPr>
        <w:spacing w:line="360" w:lineRule="auto"/>
        <w:jc w:val="both"/>
      </w:pPr>
      <w:r w:rsidRPr="7493849E">
        <w:rPr>
          <w:rFonts w:ascii="Arial" w:eastAsia="Arial" w:hAnsi="Arial" w:cs="Arial"/>
          <w:b/>
          <w:bCs/>
          <w:color w:val="000000" w:themeColor="text1"/>
          <w:sz w:val="22"/>
          <w:szCs w:val="22"/>
          <w:lang w:val="en-US"/>
        </w:rPr>
        <w:t>Project Management Team</w:t>
      </w:r>
    </w:p>
    <w:p w14:paraId="756FE946" w14:textId="79FE51EF" w:rsidR="1583B7E6" w:rsidRDefault="1583B7E6" w:rsidP="7493849E">
      <w:pPr>
        <w:spacing w:line="360" w:lineRule="auto"/>
        <w:jc w:val="both"/>
      </w:pPr>
      <w:r w:rsidRPr="7493849E">
        <w:rPr>
          <w:rFonts w:ascii="Arial" w:eastAsia="Arial" w:hAnsi="Arial" w:cs="Arial"/>
          <w:color w:val="000000" w:themeColor="text1"/>
          <w:sz w:val="22"/>
          <w:szCs w:val="22"/>
          <w:lang w:val="en-US"/>
        </w:rPr>
        <w:t>This team coordinates planning, execution, and stakeholder communication. They manage timelines, budgets, and risk mitigation while ensuring cross-departmental collaboration.</w:t>
      </w:r>
    </w:p>
    <w:p w14:paraId="56F63FBE" w14:textId="54727D75" w:rsidR="1583B7E6" w:rsidRDefault="1583B7E6" w:rsidP="7493849E">
      <w:pPr>
        <w:spacing w:line="360" w:lineRule="auto"/>
        <w:jc w:val="both"/>
      </w:pPr>
      <w:r w:rsidRPr="7493849E">
        <w:rPr>
          <w:rFonts w:ascii="Arial" w:eastAsia="Arial" w:hAnsi="Arial" w:cs="Arial"/>
          <w:b/>
          <w:bCs/>
          <w:color w:val="000000" w:themeColor="text1"/>
          <w:sz w:val="22"/>
          <w:szCs w:val="22"/>
          <w:lang w:val="en-US"/>
        </w:rPr>
        <w:t xml:space="preserve">Benefit: </w:t>
      </w:r>
      <w:r w:rsidRPr="7493849E">
        <w:rPr>
          <w:rFonts w:ascii="Arial" w:eastAsia="Arial" w:hAnsi="Arial" w:cs="Arial"/>
          <w:color w:val="000000" w:themeColor="text1"/>
          <w:sz w:val="22"/>
          <w:szCs w:val="22"/>
          <w:lang w:val="en-US"/>
        </w:rPr>
        <w:t>Efficient coordination and project control.</w:t>
      </w:r>
    </w:p>
    <w:p w14:paraId="7B3BE52E" w14:textId="1D78CA10"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Managing competing priorities and maintaining stakeholder alignment across departments.</w:t>
      </w:r>
    </w:p>
    <w:p w14:paraId="560257FE" w14:textId="7D04C6EC" w:rsidR="7493849E" w:rsidRDefault="7493849E" w:rsidP="7493849E">
      <w:pPr>
        <w:spacing w:line="360" w:lineRule="auto"/>
        <w:jc w:val="both"/>
        <w:rPr>
          <w:rFonts w:ascii="Arial" w:eastAsia="Arial" w:hAnsi="Arial" w:cs="Arial"/>
          <w:color w:val="000000" w:themeColor="text1"/>
          <w:sz w:val="22"/>
          <w:szCs w:val="22"/>
          <w:lang w:val="en-US"/>
        </w:rPr>
      </w:pPr>
    </w:p>
    <w:p w14:paraId="67EFBE46" w14:textId="18F0752C" w:rsidR="1583B7E6" w:rsidRDefault="1583B7E6" w:rsidP="7493849E">
      <w:pPr>
        <w:spacing w:line="360" w:lineRule="auto"/>
        <w:jc w:val="both"/>
        <w:rPr>
          <w:rFonts w:ascii="Arial" w:eastAsia="Arial" w:hAnsi="Arial" w:cs="Arial"/>
          <w:b/>
          <w:bCs/>
          <w:color w:val="000000" w:themeColor="text1"/>
          <w:sz w:val="22"/>
          <w:szCs w:val="22"/>
          <w:lang w:val="en-US"/>
        </w:rPr>
      </w:pPr>
      <w:r w:rsidRPr="7493849E">
        <w:rPr>
          <w:rFonts w:ascii="Arial" w:eastAsia="Arial" w:hAnsi="Arial" w:cs="Arial"/>
          <w:b/>
          <w:bCs/>
          <w:color w:val="000000" w:themeColor="text1"/>
          <w:sz w:val="22"/>
          <w:szCs w:val="22"/>
          <w:lang w:val="en-US"/>
        </w:rPr>
        <w:t>IT and Digital Development Teams</w:t>
      </w:r>
    </w:p>
    <w:p w14:paraId="08442EC4" w14:textId="1B5807E7" w:rsidR="1583B7E6" w:rsidRDefault="1583B7E6" w:rsidP="7493849E">
      <w:pPr>
        <w:spacing w:line="360" w:lineRule="auto"/>
        <w:jc w:val="both"/>
      </w:pPr>
      <w:r w:rsidRPr="7493849E">
        <w:rPr>
          <w:rFonts w:ascii="Arial" w:eastAsia="Arial" w:hAnsi="Arial" w:cs="Arial"/>
          <w:b/>
          <w:bCs/>
          <w:color w:val="000000" w:themeColor="text1"/>
          <w:sz w:val="22"/>
          <w:szCs w:val="22"/>
          <w:lang w:val="en-US"/>
        </w:rPr>
        <w:t>Benefit:</w:t>
      </w:r>
      <w:r w:rsidRPr="7493849E">
        <w:rPr>
          <w:rFonts w:ascii="Arial" w:eastAsia="Arial" w:hAnsi="Arial" w:cs="Arial"/>
          <w:color w:val="000000" w:themeColor="text1"/>
          <w:sz w:val="22"/>
          <w:szCs w:val="22"/>
          <w:lang w:val="en-US"/>
        </w:rPr>
        <w:t xml:space="preserve"> Technical innovation and operational efficiency</w:t>
      </w:r>
    </w:p>
    <w:p w14:paraId="28A57524" w14:textId="582EA26C"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Managing complex data systems and ensuring compliance with global standards.</w:t>
      </w:r>
    </w:p>
    <w:p w14:paraId="03FF5BE3" w14:textId="71541B69" w:rsidR="1583B7E6" w:rsidRDefault="1583B7E6" w:rsidP="7493849E">
      <w:pPr>
        <w:spacing w:line="360" w:lineRule="auto"/>
        <w:jc w:val="both"/>
      </w:pPr>
      <w:r w:rsidRPr="7493849E">
        <w:rPr>
          <w:rFonts w:ascii="Arial" w:eastAsia="Arial" w:hAnsi="Arial" w:cs="Arial"/>
          <w:b/>
          <w:bCs/>
          <w:color w:val="000000" w:themeColor="text1"/>
          <w:sz w:val="22"/>
          <w:szCs w:val="22"/>
          <w:lang w:val="en-US"/>
        </w:rPr>
        <w:t>Product Development Team</w:t>
      </w:r>
    </w:p>
    <w:p w14:paraId="6136F01F" w14:textId="4E887669" w:rsidR="1583B7E6" w:rsidRDefault="1583B7E6" w:rsidP="7493849E">
      <w:pPr>
        <w:spacing w:line="360" w:lineRule="auto"/>
        <w:jc w:val="both"/>
      </w:pPr>
      <w:r w:rsidRPr="7493849E">
        <w:rPr>
          <w:rFonts w:ascii="Arial" w:eastAsia="Arial" w:hAnsi="Arial" w:cs="Arial"/>
          <w:b/>
          <w:bCs/>
          <w:color w:val="000000" w:themeColor="text1"/>
          <w:sz w:val="22"/>
          <w:szCs w:val="22"/>
          <w:lang w:val="en-US"/>
        </w:rPr>
        <w:t>Benefit:</w:t>
      </w:r>
      <w:r w:rsidRPr="7493849E">
        <w:rPr>
          <w:rFonts w:ascii="Arial" w:eastAsia="Arial" w:hAnsi="Arial" w:cs="Arial"/>
          <w:color w:val="000000" w:themeColor="text1"/>
          <w:sz w:val="22"/>
          <w:szCs w:val="22"/>
          <w:lang w:val="en-US"/>
        </w:rPr>
        <w:t xml:space="preserve"> Customer centric innovation</w:t>
      </w:r>
    </w:p>
    <w:p w14:paraId="3C2A445F" w14:textId="44195481"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Balancing creative design with technical feasibility and budget constraints.</w:t>
      </w:r>
    </w:p>
    <w:p w14:paraId="39279DEE" w14:textId="275F0184" w:rsidR="1583B7E6" w:rsidRDefault="1583B7E6" w:rsidP="7493849E">
      <w:pPr>
        <w:spacing w:line="360" w:lineRule="auto"/>
        <w:jc w:val="both"/>
      </w:pPr>
      <w:r w:rsidRPr="7493849E">
        <w:rPr>
          <w:rFonts w:ascii="Arial" w:eastAsia="Arial" w:hAnsi="Arial" w:cs="Arial"/>
          <w:b/>
          <w:bCs/>
          <w:color w:val="000000" w:themeColor="text1"/>
          <w:sz w:val="22"/>
          <w:szCs w:val="22"/>
          <w:lang w:val="en-US"/>
        </w:rPr>
        <w:t>Marketing and Sales Department</w:t>
      </w:r>
    </w:p>
    <w:p w14:paraId="4BD2F8B8" w14:textId="51897E3B" w:rsidR="1583B7E6" w:rsidRDefault="1583B7E6" w:rsidP="7493849E">
      <w:pPr>
        <w:spacing w:line="360" w:lineRule="auto"/>
        <w:jc w:val="both"/>
      </w:pPr>
      <w:r w:rsidRPr="7493849E">
        <w:rPr>
          <w:rFonts w:ascii="Arial" w:eastAsia="Arial" w:hAnsi="Arial" w:cs="Arial"/>
          <w:b/>
          <w:bCs/>
          <w:color w:val="000000" w:themeColor="text1"/>
          <w:sz w:val="22"/>
          <w:szCs w:val="22"/>
          <w:lang w:val="en-US"/>
        </w:rPr>
        <w:lastRenderedPageBreak/>
        <w:t>Benefit:</w:t>
      </w:r>
      <w:r w:rsidRPr="7493849E">
        <w:rPr>
          <w:rFonts w:ascii="Arial" w:eastAsia="Arial" w:hAnsi="Arial" w:cs="Arial"/>
          <w:color w:val="000000" w:themeColor="text1"/>
          <w:sz w:val="22"/>
          <w:szCs w:val="22"/>
          <w:lang w:val="en-US"/>
        </w:rPr>
        <w:t xml:space="preserve"> Increased visibility and customer acquisition.</w:t>
      </w:r>
    </w:p>
    <w:p w14:paraId="4CEC91CB" w14:textId="4B2663C3"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Coordinating global campaigns across diverse cultural markets.</w:t>
      </w:r>
    </w:p>
    <w:p w14:paraId="741AD5AB" w14:textId="4ED0CEF4" w:rsidR="1583B7E6" w:rsidRDefault="1583B7E6" w:rsidP="7493849E">
      <w:pPr>
        <w:spacing w:line="360" w:lineRule="auto"/>
        <w:jc w:val="both"/>
      </w:pPr>
      <w:r w:rsidRPr="7493849E">
        <w:rPr>
          <w:rFonts w:ascii="Arial" w:eastAsia="Arial" w:hAnsi="Arial" w:cs="Arial"/>
          <w:b/>
          <w:bCs/>
          <w:color w:val="000000" w:themeColor="text1"/>
          <w:sz w:val="22"/>
          <w:szCs w:val="22"/>
          <w:lang w:val="en-US"/>
        </w:rPr>
        <w:t>Customer Service Teams</w:t>
      </w:r>
    </w:p>
    <w:p w14:paraId="0419E325" w14:textId="15422623" w:rsidR="1583B7E6" w:rsidRDefault="1583B7E6" w:rsidP="7493849E">
      <w:pPr>
        <w:spacing w:line="360" w:lineRule="auto"/>
        <w:jc w:val="both"/>
      </w:pPr>
      <w:r w:rsidRPr="7493849E">
        <w:rPr>
          <w:rFonts w:ascii="Arial" w:eastAsia="Arial" w:hAnsi="Arial" w:cs="Arial"/>
          <w:b/>
          <w:bCs/>
          <w:color w:val="000000" w:themeColor="text1"/>
          <w:sz w:val="22"/>
          <w:szCs w:val="22"/>
          <w:lang w:val="en-US"/>
        </w:rPr>
        <w:t>Benefit:</w:t>
      </w:r>
      <w:r w:rsidRPr="7493849E">
        <w:rPr>
          <w:rFonts w:ascii="Arial" w:eastAsia="Arial" w:hAnsi="Arial" w:cs="Arial"/>
          <w:color w:val="000000" w:themeColor="text1"/>
          <w:sz w:val="22"/>
          <w:szCs w:val="22"/>
          <w:lang w:val="en-US"/>
        </w:rPr>
        <w:t xml:space="preserve"> Direct customer insight and relationship management</w:t>
      </w:r>
    </w:p>
    <w:p w14:paraId="6EBE35A6" w14:textId="512ACBF9"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Adapting to new digital tools and managing increased service demand.</w:t>
      </w:r>
    </w:p>
    <w:p w14:paraId="4AB2C1EA" w14:textId="50228DB1" w:rsidR="7493849E" w:rsidRDefault="7493849E" w:rsidP="7493849E">
      <w:pPr>
        <w:spacing w:line="360" w:lineRule="auto"/>
        <w:ind w:left="720"/>
        <w:jc w:val="both"/>
        <w:rPr>
          <w:rFonts w:ascii="Arial" w:eastAsia="Arial" w:hAnsi="Arial" w:cs="Arial"/>
          <w:color w:val="000000" w:themeColor="text1"/>
          <w:sz w:val="22"/>
          <w:szCs w:val="22"/>
          <w:lang w:val="en-US"/>
        </w:rPr>
      </w:pPr>
    </w:p>
    <w:p w14:paraId="13E1DFF2" w14:textId="6FBE268A" w:rsidR="1583B7E6" w:rsidRDefault="1583B7E6" w:rsidP="7493849E">
      <w:pPr>
        <w:spacing w:line="360" w:lineRule="auto"/>
        <w:jc w:val="both"/>
      </w:pPr>
      <w:r w:rsidRPr="7493849E">
        <w:rPr>
          <w:rFonts w:ascii="Arial" w:eastAsia="Arial" w:hAnsi="Arial" w:cs="Arial"/>
          <w:b/>
          <w:bCs/>
          <w:color w:val="000000" w:themeColor="text1"/>
          <w:sz w:val="22"/>
          <w:szCs w:val="22"/>
          <w:lang w:val="en-US"/>
        </w:rPr>
        <w:t>Logistics and Supply Chain Managers</w:t>
      </w:r>
    </w:p>
    <w:p w14:paraId="75A61C8B" w14:textId="2AED5ABA" w:rsidR="1583B7E6" w:rsidRDefault="1583B7E6" w:rsidP="7493849E">
      <w:pPr>
        <w:spacing w:line="360" w:lineRule="auto"/>
        <w:jc w:val="both"/>
      </w:pPr>
      <w:r w:rsidRPr="7493849E">
        <w:rPr>
          <w:rFonts w:ascii="Arial" w:eastAsia="Arial" w:hAnsi="Arial" w:cs="Arial"/>
          <w:b/>
          <w:bCs/>
          <w:color w:val="000000" w:themeColor="text1"/>
          <w:sz w:val="22"/>
          <w:szCs w:val="22"/>
          <w:lang w:val="en-US"/>
        </w:rPr>
        <w:t>Benefit:</w:t>
      </w:r>
      <w:r w:rsidRPr="7493849E">
        <w:rPr>
          <w:rFonts w:ascii="Arial" w:eastAsia="Arial" w:hAnsi="Arial" w:cs="Arial"/>
          <w:color w:val="000000" w:themeColor="text1"/>
          <w:sz w:val="22"/>
          <w:szCs w:val="22"/>
          <w:lang w:val="en-US"/>
        </w:rPr>
        <w:t xml:space="preserve"> Operational reliability and customer trust.</w:t>
      </w:r>
    </w:p>
    <w:p w14:paraId="51E75296" w14:textId="2AF1AAE6"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Coordinating international logistics and supplier performance.</w:t>
      </w:r>
    </w:p>
    <w:p w14:paraId="3F86A8C4" w14:textId="32EBB3A1" w:rsidR="7493849E" w:rsidRDefault="7493849E" w:rsidP="7493849E">
      <w:pPr>
        <w:spacing w:line="360" w:lineRule="auto"/>
        <w:jc w:val="both"/>
        <w:rPr>
          <w:rFonts w:ascii="Arial" w:eastAsia="Arial" w:hAnsi="Arial" w:cs="Arial"/>
          <w:b/>
          <w:bCs/>
          <w:color w:val="000000" w:themeColor="text1"/>
          <w:sz w:val="22"/>
          <w:szCs w:val="22"/>
          <w:lang w:val="en-US"/>
        </w:rPr>
      </w:pPr>
    </w:p>
    <w:p w14:paraId="23D05C24" w14:textId="5FAB357B" w:rsidR="1583B7E6" w:rsidRDefault="1583B7E6" w:rsidP="7493849E">
      <w:pPr>
        <w:spacing w:line="360" w:lineRule="auto"/>
        <w:jc w:val="both"/>
      </w:pPr>
      <w:r w:rsidRPr="7493849E">
        <w:rPr>
          <w:rFonts w:ascii="Arial" w:eastAsia="Arial" w:hAnsi="Arial" w:cs="Arial"/>
          <w:b/>
          <w:bCs/>
          <w:color w:val="000000" w:themeColor="text1"/>
          <w:sz w:val="22"/>
          <w:szCs w:val="22"/>
          <w:lang w:val="en-US"/>
        </w:rPr>
        <w:t>External Stakeholders</w:t>
      </w:r>
      <w:r w:rsidR="06453362" w:rsidRPr="7493849E">
        <w:rPr>
          <w:rFonts w:ascii="Arial" w:eastAsia="Arial" w:hAnsi="Arial" w:cs="Arial"/>
          <w:b/>
          <w:bCs/>
          <w:color w:val="000000" w:themeColor="text1"/>
          <w:sz w:val="22"/>
          <w:szCs w:val="22"/>
          <w:lang w:val="en-US"/>
        </w:rPr>
        <w:t xml:space="preserve"> Benefits and Challenges</w:t>
      </w:r>
    </w:p>
    <w:p w14:paraId="26A5F585" w14:textId="6BA6D896" w:rsidR="7493849E" w:rsidRDefault="7493849E" w:rsidP="7493849E">
      <w:pPr>
        <w:spacing w:line="360" w:lineRule="auto"/>
        <w:jc w:val="both"/>
        <w:rPr>
          <w:rFonts w:ascii="Arial" w:eastAsia="Arial" w:hAnsi="Arial" w:cs="Arial"/>
          <w:b/>
          <w:bCs/>
          <w:color w:val="000000" w:themeColor="text1"/>
          <w:sz w:val="22"/>
          <w:szCs w:val="22"/>
          <w:lang w:val="en-US"/>
        </w:rPr>
      </w:pPr>
    </w:p>
    <w:p w14:paraId="11164ACF" w14:textId="783033E1" w:rsidR="1583B7E6" w:rsidRDefault="1583B7E6" w:rsidP="7493849E">
      <w:pPr>
        <w:spacing w:line="360" w:lineRule="auto"/>
        <w:jc w:val="both"/>
        <w:rPr>
          <w:rFonts w:ascii="Arial" w:eastAsia="Arial" w:hAnsi="Arial" w:cs="Arial"/>
          <w:b/>
          <w:bCs/>
          <w:color w:val="000000" w:themeColor="text1"/>
          <w:sz w:val="22"/>
          <w:szCs w:val="22"/>
          <w:lang w:val="en-US"/>
        </w:rPr>
      </w:pPr>
      <w:r w:rsidRPr="7493849E">
        <w:rPr>
          <w:rFonts w:ascii="Arial" w:eastAsia="Arial" w:hAnsi="Arial" w:cs="Arial"/>
          <w:b/>
          <w:bCs/>
          <w:color w:val="000000" w:themeColor="text1"/>
          <w:sz w:val="22"/>
          <w:szCs w:val="22"/>
          <w:lang w:val="en-US"/>
        </w:rPr>
        <w:t>Customers (Local and International)</w:t>
      </w:r>
    </w:p>
    <w:p w14:paraId="13AEAAB9" w14:textId="26BAD66D" w:rsidR="1583B7E6" w:rsidRDefault="1583B7E6" w:rsidP="7493849E">
      <w:pPr>
        <w:spacing w:line="360" w:lineRule="auto"/>
        <w:jc w:val="both"/>
      </w:pPr>
      <w:r w:rsidRPr="7493849E">
        <w:rPr>
          <w:rFonts w:ascii="Arial" w:eastAsia="Arial" w:hAnsi="Arial" w:cs="Arial"/>
          <w:color w:val="000000" w:themeColor="text1"/>
          <w:sz w:val="22"/>
          <w:szCs w:val="22"/>
          <w:lang w:val="en-US"/>
        </w:rPr>
        <w:t>End-users whose adoption determines ConnectPlu’s success. Their feedback informs continuous improvement.</w:t>
      </w:r>
    </w:p>
    <w:p w14:paraId="5F52F882" w14:textId="214E3B0B" w:rsidR="1583B7E6" w:rsidRDefault="1583B7E6" w:rsidP="7493849E">
      <w:pPr>
        <w:spacing w:line="360" w:lineRule="auto"/>
        <w:jc w:val="both"/>
      </w:pPr>
      <w:r w:rsidRPr="7493849E">
        <w:rPr>
          <w:rFonts w:ascii="Arial" w:eastAsia="Arial" w:hAnsi="Arial" w:cs="Arial"/>
          <w:b/>
          <w:bCs/>
          <w:color w:val="000000" w:themeColor="text1"/>
          <w:sz w:val="22"/>
          <w:szCs w:val="22"/>
          <w:lang w:val="en-US"/>
        </w:rPr>
        <w:t xml:space="preserve">Benefit: </w:t>
      </w:r>
      <w:r w:rsidRPr="7493849E">
        <w:rPr>
          <w:rFonts w:ascii="Arial" w:eastAsia="Arial" w:hAnsi="Arial" w:cs="Arial"/>
          <w:color w:val="000000" w:themeColor="text1"/>
          <w:sz w:val="22"/>
          <w:szCs w:val="22"/>
          <w:lang w:val="en-US"/>
        </w:rPr>
        <w:t>Market validation and loyalty</w:t>
      </w:r>
    </w:p>
    <w:p w14:paraId="3DDD4C06" w14:textId="279FC957" w:rsidR="1583B7E6" w:rsidRDefault="1583B7E6" w:rsidP="7493849E">
      <w:pPr>
        <w:spacing w:line="360" w:lineRule="auto"/>
        <w:jc w:val="both"/>
      </w:pPr>
      <w:r w:rsidRPr="7493849E">
        <w:rPr>
          <w:rFonts w:ascii="Arial" w:eastAsia="Arial" w:hAnsi="Arial" w:cs="Arial"/>
          <w:color w:val="000000" w:themeColor="text1"/>
          <w:sz w:val="22"/>
          <w:szCs w:val="22"/>
          <w:lang w:val="en-US"/>
        </w:rPr>
        <w:t>Challenge: Diverse expectations and technological literacy across regions.</w:t>
      </w:r>
    </w:p>
    <w:p w14:paraId="73897A4B" w14:textId="1D791CD6" w:rsidR="7493849E" w:rsidRDefault="7493849E" w:rsidP="7493849E">
      <w:pPr>
        <w:spacing w:line="360" w:lineRule="auto"/>
        <w:ind w:left="720"/>
        <w:jc w:val="both"/>
        <w:rPr>
          <w:rFonts w:ascii="Arial" w:eastAsia="Arial" w:hAnsi="Arial" w:cs="Arial"/>
          <w:color w:val="000000" w:themeColor="text1"/>
          <w:sz w:val="22"/>
          <w:szCs w:val="22"/>
          <w:lang w:val="en-US"/>
        </w:rPr>
      </w:pPr>
    </w:p>
    <w:p w14:paraId="329D9E58" w14:textId="01B87D86" w:rsidR="1583B7E6" w:rsidRDefault="1583B7E6" w:rsidP="7493849E">
      <w:pPr>
        <w:spacing w:line="360" w:lineRule="auto"/>
        <w:jc w:val="both"/>
      </w:pPr>
      <w:r w:rsidRPr="7493849E">
        <w:rPr>
          <w:rFonts w:ascii="Arial" w:eastAsia="Arial" w:hAnsi="Arial" w:cs="Arial"/>
          <w:b/>
          <w:bCs/>
          <w:color w:val="000000" w:themeColor="text1"/>
          <w:sz w:val="22"/>
          <w:szCs w:val="22"/>
          <w:lang w:val="en-US"/>
        </w:rPr>
        <w:t>Suppliers and Technology Partners</w:t>
      </w:r>
    </w:p>
    <w:p w14:paraId="134DB03E" w14:textId="7D43564F" w:rsidR="1583B7E6" w:rsidRDefault="1583B7E6" w:rsidP="7493849E">
      <w:pPr>
        <w:spacing w:line="360" w:lineRule="auto"/>
        <w:jc w:val="both"/>
      </w:pPr>
      <w:r w:rsidRPr="7493849E">
        <w:rPr>
          <w:rFonts w:ascii="Arial" w:eastAsia="Arial" w:hAnsi="Arial" w:cs="Arial"/>
          <w:color w:val="000000" w:themeColor="text1"/>
          <w:sz w:val="22"/>
          <w:szCs w:val="22"/>
          <w:lang w:val="en-US"/>
        </w:rPr>
        <w:t>Provide essential resources, software integration, and technical support.</w:t>
      </w:r>
    </w:p>
    <w:p w14:paraId="0CD79C3B" w14:textId="3C7D4D0A" w:rsidR="1583B7E6" w:rsidRDefault="1583B7E6" w:rsidP="7493849E">
      <w:pPr>
        <w:spacing w:line="360" w:lineRule="auto"/>
        <w:jc w:val="both"/>
      </w:pPr>
      <w:r w:rsidRPr="7493849E">
        <w:rPr>
          <w:rFonts w:ascii="Arial" w:eastAsia="Arial" w:hAnsi="Arial" w:cs="Arial"/>
          <w:b/>
          <w:bCs/>
          <w:color w:val="000000" w:themeColor="text1"/>
          <w:sz w:val="22"/>
          <w:szCs w:val="22"/>
          <w:lang w:val="en-US"/>
        </w:rPr>
        <w:t xml:space="preserve">Benefit: </w:t>
      </w:r>
      <w:r w:rsidRPr="7493849E">
        <w:rPr>
          <w:rFonts w:ascii="Arial" w:eastAsia="Arial" w:hAnsi="Arial" w:cs="Arial"/>
          <w:color w:val="000000" w:themeColor="text1"/>
          <w:sz w:val="22"/>
          <w:szCs w:val="22"/>
          <w:lang w:val="en-US"/>
        </w:rPr>
        <w:t>Innovation and scalability</w:t>
      </w:r>
    </w:p>
    <w:p w14:paraId="57D36172" w14:textId="79FF0FAB"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Managing contractual obligations and data-sharing risks.</w:t>
      </w:r>
    </w:p>
    <w:p w14:paraId="6B6A429D" w14:textId="3CD08F82" w:rsidR="1583B7E6" w:rsidRDefault="1583B7E6" w:rsidP="7493849E">
      <w:pPr>
        <w:spacing w:line="360" w:lineRule="auto"/>
        <w:jc w:val="both"/>
      </w:pPr>
      <w:r w:rsidRPr="7493849E">
        <w:rPr>
          <w:rFonts w:ascii="Arial" w:eastAsia="Arial" w:hAnsi="Arial" w:cs="Arial"/>
          <w:b/>
          <w:bCs/>
          <w:color w:val="000000" w:themeColor="text1"/>
          <w:sz w:val="22"/>
          <w:szCs w:val="22"/>
          <w:lang w:val="en-US"/>
        </w:rPr>
        <w:t>Investors and Shareholders</w:t>
      </w:r>
    </w:p>
    <w:p w14:paraId="2FC9454D" w14:textId="1512B7FA" w:rsidR="1583B7E6" w:rsidRDefault="1583B7E6" w:rsidP="7493849E">
      <w:pPr>
        <w:spacing w:line="360" w:lineRule="auto"/>
        <w:jc w:val="both"/>
      </w:pPr>
      <w:r w:rsidRPr="7493849E">
        <w:rPr>
          <w:rFonts w:ascii="Arial" w:eastAsia="Arial" w:hAnsi="Arial" w:cs="Arial"/>
          <w:color w:val="000000" w:themeColor="text1"/>
          <w:sz w:val="22"/>
          <w:szCs w:val="22"/>
          <w:lang w:val="en-US"/>
        </w:rPr>
        <w:t>Expect transparency, profitability, and evidence of strategic alignment.</w:t>
      </w:r>
    </w:p>
    <w:p w14:paraId="57B9073C" w14:textId="622C715E" w:rsidR="1583B7E6" w:rsidRDefault="1583B7E6" w:rsidP="7493849E">
      <w:pPr>
        <w:spacing w:line="360" w:lineRule="auto"/>
        <w:jc w:val="both"/>
      </w:pPr>
      <w:r w:rsidRPr="7493849E">
        <w:rPr>
          <w:rFonts w:ascii="Arial" w:eastAsia="Arial" w:hAnsi="Arial" w:cs="Arial"/>
          <w:b/>
          <w:bCs/>
          <w:color w:val="000000" w:themeColor="text1"/>
          <w:sz w:val="22"/>
          <w:szCs w:val="22"/>
          <w:lang w:val="en-US"/>
        </w:rPr>
        <w:t xml:space="preserve">Benefit: </w:t>
      </w:r>
      <w:r w:rsidRPr="7493849E">
        <w:rPr>
          <w:rFonts w:ascii="Arial" w:eastAsia="Arial" w:hAnsi="Arial" w:cs="Arial"/>
          <w:color w:val="000000" w:themeColor="text1"/>
          <w:sz w:val="22"/>
          <w:szCs w:val="22"/>
          <w:lang w:val="en-US"/>
        </w:rPr>
        <w:t>Financial stability and investment confidence.</w:t>
      </w:r>
    </w:p>
    <w:p w14:paraId="749CFADE" w14:textId="49BD85DA"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Balancing innovation costs with shareholder expectations.</w:t>
      </w:r>
    </w:p>
    <w:p w14:paraId="1AC04613" w14:textId="23DB07B6" w:rsidR="7493849E" w:rsidRDefault="7493849E" w:rsidP="7493849E">
      <w:pPr>
        <w:spacing w:line="360" w:lineRule="auto"/>
        <w:ind w:left="720"/>
        <w:jc w:val="both"/>
        <w:rPr>
          <w:rFonts w:ascii="Arial" w:eastAsia="Arial" w:hAnsi="Arial" w:cs="Arial"/>
          <w:color w:val="000000" w:themeColor="text1"/>
          <w:sz w:val="22"/>
          <w:szCs w:val="22"/>
          <w:lang w:val="en-US"/>
        </w:rPr>
      </w:pPr>
    </w:p>
    <w:p w14:paraId="7BE598EB" w14:textId="414D6C55" w:rsidR="1583B7E6" w:rsidRDefault="1583B7E6" w:rsidP="7493849E">
      <w:pPr>
        <w:spacing w:line="360" w:lineRule="auto"/>
        <w:jc w:val="both"/>
      </w:pPr>
      <w:r w:rsidRPr="7493849E">
        <w:rPr>
          <w:rFonts w:ascii="Arial" w:eastAsia="Arial" w:hAnsi="Arial" w:cs="Arial"/>
          <w:b/>
          <w:bCs/>
          <w:color w:val="000000" w:themeColor="text1"/>
          <w:sz w:val="22"/>
          <w:szCs w:val="22"/>
          <w:lang w:val="en-US"/>
        </w:rPr>
        <w:t>Regulatory Authorities</w:t>
      </w:r>
    </w:p>
    <w:p w14:paraId="24BFD846" w14:textId="47A5FDFD" w:rsidR="1583B7E6" w:rsidRDefault="1583B7E6" w:rsidP="7493849E">
      <w:pPr>
        <w:spacing w:line="360" w:lineRule="auto"/>
        <w:jc w:val="both"/>
      </w:pPr>
      <w:r w:rsidRPr="7493849E">
        <w:rPr>
          <w:rFonts w:ascii="Arial" w:eastAsia="Arial" w:hAnsi="Arial" w:cs="Arial"/>
          <w:color w:val="000000" w:themeColor="text1"/>
          <w:sz w:val="22"/>
          <w:szCs w:val="22"/>
          <w:lang w:val="en-US"/>
        </w:rPr>
        <w:t>Ensure compliance with data protection, consumer rights, and ethical AI standards.</w:t>
      </w:r>
    </w:p>
    <w:p w14:paraId="704239C5" w14:textId="097699DC" w:rsidR="1583B7E6" w:rsidRDefault="1583B7E6" w:rsidP="7493849E">
      <w:pPr>
        <w:spacing w:line="360" w:lineRule="auto"/>
        <w:jc w:val="both"/>
      </w:pPr>
      <w:r w:rsidRPr="7493849E">
        <w:rPr>
          <w:rFonts w:ascii="Arial" w:eastAsia="Arial" w:hAnsi="Arial" w:cs="Arial"/>
          <w:b/>
          <w:bCs/>
          <w:color w:val="000000" w:themeColor="text1"/>
          <w:sz w:val="22"/>
          <w:szCs w:val="22"/>
          <w:lang w:val="en-US"/>
        </w:rPr>
        <w:t xml:space="preserve">Benefit: </w:t>
      </w:r>
      <w:r w:rsidRPr="7493849E">
        <w:rPr>
          <w:rFonts w:ascii="Arial" w:eastAsia="Arial" w:hAnsi="Arial" w:cs="Arial"/>
          <w:color w:val="000000" w:themeColor="text1"/>
          <w:sz w:val="22"/>
          <w:szCs w:val="22"/>
          <w:lang w:val="en-US"/>
        </w:rPr>
        <w:t>Legal compliance and public trust.</w:t>
      </w:r>
    </w:p>
    <w:p w14:paraId="5C613B0B" w14:textId="133B75EF"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Navigating complex international regulations.</w:t>
      </w:r>
    </w:p>
    <w:p w14:paraId="33166B8B" w14:textId="0AB0ED61" w:rsidR="1583B7E6" w:rsidRDefault="1583B7E6" w:rsidP="7493849E">
      <w:pPr>
        <w:spacing w:line="360" w:lineRule="auto"/>
        <w:jc w:val="both"/>
      </w:pPr>
      <w:r w:rsidRPr="7493849E">
        <w:rPr>
          <w:rFonts w:ascii="Arial" w:eastAsia="Arial" w:hAnsi="Arial" w:cs="Arial"/>
          <w:b/>
          <w:bCs/>
          <w:color w:val="000000" w:themeColor="text1"/>
          <w:sz w:val="22"/>
          <w:szCs w:val="22"/>
          <w:lang w:val="en-US"/>
        </w:rPr>
        <w:t>Local Communities and NGOs</w:t>
      </w:r>
    </w:p>
    <w:p w14:paraId="1D874EB8" w14:textId="062E75D9" w:rsidR="1583B7E6" w:rsidRDefault="1583B7E6" w:rsidP="7493849E">
      <w:pPr>
        <w:spacing w:line="360" w:lineRule="auto"/>
        <w:jc w:val="both"/>
      </w:pPr>
      <w:r w:rsidRPr="7493849E">
        <w:rPr>
          <w:rFonts w:ascii="Arial" w:eastAsia="Arial" w:hAnsi="Arial" w:cs="Arial"/>
          <w:color w:val="000000" w:themeColor="text1"/>
          <w:sz w:val="22"/>
          <w:szCs w:val="22"/>
          <w:lang w:val="en-US"/>
        </w:rPr>
        <w:t>Represent social and environmental interests affected by Tesco’s operations.</w:t>
      </w:r>
    </w:p>
    <w:p w14:paraId="0854F7F5" w14:textId="172C6742" w:rsidR="1583B7E6" w:rsidRDefault="1583B7E6" w:rsidP="7493849E">
      <w:pPr>
        <w:spacing w:line="360" w:lineRule="auto"/>
        <w:jc w:val="both"/>
      </w:pPr>
      <w:r w:rsidRPr="7493849E">
        <w:rPr>
          <w:rFonts w:ascii="Arial" w:eastAsia="Arial" w:hAnsi="Arial" w:cs="Arial"/>
          <w:b/>
          <w:bCs/>
          <w:color w:val="000000" w:themeColor="text1"/>
          <w:sz w:val="22"/>
          <w:szCs w:val="22"/>
          <w:lang w:val="en-US"/>
        </w:rPr>
        <w:t xml:space="preserve">Benefit: </w:t>
      </w:r>
      <w:r w:rsidRPr="7493849E">
        <w:rPr>
          <w:rFonts w:ascii="Arial" w:eastAsia="Arial" w:hAnsi="Arial" w:cs="Arial"/>
          <w:color w:val="000000" w:themeColor="text1"/>
          <w:sz w:val="22"/>
          <w:szCs w:val="22"/>
          <w:lang w:val="en-US"/>
        </w:rPr>
        <w:t>Enhanced corporate reputation and social responsibility.</w:t>
      </w:r>
    </w:p>
    <w:p w14:paraId="6091B469" w14:textId="548CDBD1" w:rsidR="1583B7E6" w:rsidRDefault="1583B7E6" w:rsidP="7493849E">
      <w:pPr>
        <w:spacing w:line="360" w:lineRule="auto"/>
        <w:jc w:val="both"/>
      </w:pPr>
      <w:r w:rsidRPr="7493849E">
        <w:rPr>
          <w:rFonts w:ascii="Arial" w:eastAsia="Arial" w:hAnsi="Arial" w:cs="Arial"/>
          <w:b/>
          <w:bCs/>
          <w:color w:val="000000" w:themeColor="text1"/>
          <w:sz w:val="22"/>
          <w:szCs w:val="22"/>
          <w:lang w:val="en-US"/>
        </w:rPr>
        <w:t>Challenge:</w:t>
      </w:r>
      <w:r w:rsidRPr="7493849E">
        <w:rPr>
          <w:rFonts w:ascii="Arial" w:eastAsia="Arial" w:hAnsi="Arial" w:cs="Arial"/>
          <w:color w:val="000000" w:themeColor="text1"/>
          <w:sz w:val="22"/>
          <w:szCs w:val="22"/>
          <w:lang w:val="en-US"/>
        </w:rPr>
        <w:t xml:space="preserve"> Maintaining consistent engagement across markets</w:t>
      </w:r>
    </w:p>
    <w:p w14:paraId="5B910CC3" w14:textId="7660EAA4" w:rsidR="7493849E" w:rsidRDefault="7493849E" w:rsidP="7493849E">
      <w:pPr>
        <w:spacing w:line="360" w:lineRule="auto"/>
        <w:jc w:val="both"/>
        <w:rPr>
          <w:rFonts w:ascii="Arial" w:eastAsia="Arial" w:hAnsi="Arial" w:cs="Arial"/>
          <w:color w:val="000000" w:themeColor="text1"/>
          <w:sz w:val="22"/>
          <w:szCs w:val="22"/>
          <w:lang w:val="en-US"/>
        </w:rPr>
      </w:pPr>
    </w:p>
    <w:p w14:paraId="72435098" w14:textId="57204FAE" w:rsidR="1721C537" w:rsidRDefault="1721C537" w:rsidP="7493849E">
      <w:pPr>
        <w:shd w:val="clear" w:color="auto" w:fill="FFFFFF" w:themeFill="background1"/>
        <w:spacing w:after="0" w:line="360" w:lineRule="auto"/>
        <w:jc w:val="center"/>
        <w:rPr>
          <w:b/>
          <w:bCs/>
          <w:color w:val="000000" w:themeColor="text1"/>
          <w:sz w:val="22"/>
          <w:szCs w:val="22"/>
          <w:lang w:val="en-US"/>
        </w:rPr>
      </w:pPr>
      <w:r w:rsidRPr="7493849E">
        <w:rPr>
          <w:b/>
          <w:bCs/>
          <w:color w:val="000000" w:themeColor="text1"/>
          <w:sz w:val="22"/>
          <w:szCs w:val="22"/>
          <w:lang w:val="en-US"/>
        </w:rPr>
        <w:t xml:space="preserve">5. </w:t>
      </w:r>
      <w:r w:rsidR="61C6DB3A" w:rsidRPr="7493849E">
        <w:rPr>
          <w:b/>
          <w:bCs/>
          <w:color w:val="000000" w:themeColor="text1"/>
          <w:sz w:val="22"/>
          <w:szCs w:val="22"/>
          <w:lang w:val="en-US"/>
        </w:rPr>
        <w:t>Critical Explanation of the Stakeholder Engagement Process</w:t>
      </w:r>
    </w:p>
    <w:p w14:paraId="0E7B10FD" w14:textId="40E35327" w:rsidR="7493849E" w:rsidRDefault="7493849E" w:rsidP="7493849E">
      <w:pPr>
        <w:spacing w:line="360" w:lineRule="auto"/>
        <w:jc w:val="center"/>
        <w:rPr>
          <w:rFonts w:ascii="Arial" w:eastAsia="Arial" w:hAnsi="Arial" w:cs="Arial"/>
          <w:b/>
          <w:bCs/>
          <w:color w:val="000000" w:themeColor="text1"/>
          <w:sz w:val="22"/>
          <w:szCs w:val="22"/>
          <w:lang w:val="en-US"/>
        </w:rPr>
      </w:pPr>
    </w:p>
    <w:p w14:paraId="681E4B3C" w14:textId="6EF083F1" w:rsidR="53344EA1" w:rsidRDefault="53344EA1" w:rsidP="7493849E">
      <w:pPr>
        <w:spacing w:line="360" w:lineRule="auto"/>
        <w:jc w:val="both"/>
        <w:rPr>
          <w:rFonts w:ascii="Arial" w:eastAsia="Arial" w:hAnsi="Arial" w:cs="Arial"/>
          <w:sz w:val="22"/>
          <w:szCs w:val="22"/>
          <w:lang w:val="en-US"/>
        </w:rPr>
      </w:pPr>
      <w:r w:rsidRPr="7493849E">
        <w:rPr>
          <w:rFonts w:ascii="Arial" w:eastAsia="Arial" w:hAnsi="Arial" w:cs="Arial"/>
          <w:color w:val="000000" w:themeColor="text1"/>
          <w:sz w:val="22"/>
          <w:szCs w:val="22"/>
          <w:lang w:val="en-US"/>
        </w:rPr>
        <w:t>Effective/ stakeholder engagement is essential for the successful design, launch, and adoption of Tesco’s ConnectPlus platform. As Project Manager, my role is to ensure that all stakeholders – Internal and External – are informed, aligned and committed throughout the project lifecycle. This requires a structured, strategic, and culturally sensitive engagement process supported by established frameworks and theories. The following section critically explains the engagement process and evaluates methods for managing conflicts that may arise during the global rollout of ConnectPlus.</w:t>
      </w:r>
    </w:p>
    <w:p w14:paraId="42FB97F9" w14:textId="007B5E82" w:rsidR="729201F6" w:rsidRDefault="729201F6" w:rsidP="7493849E">
      <w:pPr>
        <w:spacing w:line="360" w:lineRule="auto"/>
        <w:jc w:val="center"/>
        <w:rPr>
          <w:color w:val="000000" w:themeColor="text1"/>
          <w:sz w:val="22"/>
          <w:szCs w:val="22"/>
          <w:lang w:val="en-US"/>
        </w:rPr>
      </w:pPr>
      <w:r w:rsidRPr="7493849E">
        <w:rPr>
          <w:color w:val="000000" w:themeColor="text1"/>
          <w:sz w:val="22"/>
          <w:szCs w:val="22"/>
          <w:lang w:val="en-US"/>
        </w:rPr>
        <w:t>Stakeholder engagement is a structured, iterative process designed to align expectations, reduce resistance, and ensure project success. Key steps include:</w:t>
      </w:r>
    </w:p>
    <w:p w14:paraId="2544D515" w14:textId="238032EB" w:rsidR="53446AF6" w:rsidRDefault="53446AF6" w:rsidP="7493849E">
      <w:pPr>
        <w:spacing w:line="360" w:lineRule="auto"/>
        <w:jc w:val="both"/>
      </w:pPr>
      <w:r w:rsidRPr="7493849E">
        <w:rPr>
          <w:b/>
          <w:bCs/>
          <w:color w:val="0B0C0C"/>
          <w:sz w:val="22"/>
          <w:szCs w:val="22"/>
          <w:lang w:val="en-US"/>
        </w:rPr>
        <w:t>Stakeholder analysis</w:t>
      </w:r>
      <w:r w:rsidRPr="7493849E">
        <w:rPr>
          <w:color w:val="0B0C0C"/>
          <w:sz w:val="22"/>
          <w:szCs w:val="22"/>
          <w:lang w:val="en-US"/>
        </w:rPr>
        <w:t xml:space="preserve"> is carried out to identify groups and individuals who have a stake in the work, the nature of their interest, </w:t>
      </w:r>
      <w:r w:rsidR="4948FBAD" w:rsidRPr="7493849E">
        <w:rPr>
          <w:color w:val="0B0C0C"/>
          <w:sz w:val="22"/>
          <w:szCs w:val="22"/>
          <w:lang w:val="en-US"/>
        </w:rPr>
        <w:t>expectations,</w:t>
      </w:r>
      <w:r w:rsidRPr="7493849E">
        <w:rPr>
          <w:color w:val="0B0C0C"/>
          <w:sz w:val="22"/>
          <w:szCs w:val="22"/>
          <w:lang w:val="en-US"/>
        </w:rPr>
        <w:t xml:space="preserve"> and influence, so that these can be represented in planning and considered throughout the life cycle. A list of stakeholders forms the basis of the </w:t>
      </w:r>
      <w:r w:rsidR="3D91F2C5" w:rsidRPr="7493849E">
        <w:rPr>
          <w:b/>
          <w:bCs/>
          <w:color w:val="0B0C0C"/>
          <w:sz w:val="22"/>
          <w:szCs w:val="22"/>
          <w:lang w:val="en-US"/>
        </w:rPr>
        <w:t>stakeholder's</w:t>
      </w:r>
      <w:r w:rsidRPr="7493849E">
        <w:rPr>
          <w:b/>
          <w:bCs/>
          <w:color w:val="0B0C0C"/>
          <w:sz w:val="22"/>
          <w:szCs w:val="22"/>
          <w:lang w:val="en-US"/>
        </w:rPr>
        <w:t xml:space="preserve"> register</w:t>
      </w:r>
      <w:r w:rsidRPr="7493849E">
        <w:rPr>
          <w:color w:val="0B0C0C"/>
          <w:sz w:val="22"/>
          <w:szCs w:val="22"/>
          <w:lang w:val="en-US"/>
        </w:rPr>
        <w:t>.</w:t>
      </w:r>
    </w:p>
    <w:p w14:paraId="40BA2517" w14:textId="6DCC63E2" w:rsidR="3B692EDE" w:rsidRDefault="3B692EDE" w:rsidP="7493849E">
      <w:pPr>
        <w:spacing w:line="360" w:lineRule="auto"/>
        <w:jc w:val="both"/>
      </w:pPr>
      <w:r w:rsidRPr="7493849E">
        <w:rPr>
          <w:b/>
          <w:bCs/>
          <w:color w:val="000000" w:themeColor="text1"/>
          <w:sz w:val="22"/>
          <w:szCs w:val="22"/>
          <w:lang w:val="en-US"/>
        </w:rPr>
        <w:t xml:space="preserve">Engaging stakeholders, </w:t>
      </w:r>
      <w:r w:rsidRPr="7493849E">
        <w:rPr>
          <w:color w:val="000000" w:themeColor="text1"/>
          <w:sz w:val="22"/>
          <w:szCs w:val="22"/>
          <w:lang w:val="en-US"/>
        </w:rPr>
        <w:t xml:space="preserve">effectively is one of the most critical responsibilities of a project manager, particularly in complex organisational environments where diverse interests, expectations, and power dynamic shape project outcomes. The process of stakeholder engagement is not linear; it requires continuous analysis, communication, negotiation, and conflict management. </w:t>
      </w:r>
      <w:r w:rsidRPr="7493849E">
        <w:rPr>
          <w:sz w:val="22"/>
          <w:szCs w:val="22"/>
          <w:lang w:val="en-US"/>
        </w:rPr>
        <w:t>Stakeholder engagement and stakeholder management are arguably the most important ingredients for successful project delivery.</w:t>
      </w:r>
    </w:p>
    <w:p w14:paraId="51C60FA2" w14:textId="1D839DA6" w:rsidR="3B692EDE" w:rsidRDefault="3B692EDE" w:rsidP="7493849E">
      <w:pPr>
        <w:pStyle w:val="Heading3"/>
        <w:shd w:val="clear" w:color="auto" w:fill="FFFFFF" w:themeFill="background1"/>
        <w:spacing w:before="0" w:after="0" w:line="360" w:lineRule="auto"/>
        <w:jc w:val="both"/>
        <w:rPr>
          <w:rFonts w:eastAsiaTheme="minorEastAsia" w:cstheme="minorBidi"/>
          <w:b/>
          <w:bCs/>
          <w:color w:val="000000" w:themeColor="text1"/>
          <w:sz w:val="22"/>
          <w:szCs w:val="22"/>
          <w:lang w:val="en-US"/>
        </w:rPr>
      </w:pPr>
      <w:r w:rsidRPr="7493849E">
        <w:rPr>
          <w:rFonts w:eastAsiaTheme="minorEastAsia" w:cstheme="minorBidi"/>
          <w:b/>
          <w:bCs/>
          <w:color w:val="000000" w:themeColor="text1"/>
          <w:sz w:val="22"/>
          <w:szCs w:val="22"/>
          <w:lang w:val="en-US"/>
        </w:rPr>
        <w:lastRenderedPageBreak/>
        <w:t>Prioritize Engagement</w:t>
      </w:r>
    </w:p>
    <w:p w14:paraId="17143096" w14:textId="74C79F02" w:rsidR="3B692EDE" w:rsidRDefault="3B692EDE" w:rsidP="7493849E">
      <w:pPr>
        <w:shd w:val="clear" w:color="auto" w:fill="FFFFFF" w:themeFill="background1"/>
        <w:spacing w:after="120" w:line="360" w:lineRule="auto"/>
        <w:jc w:val="both"/>
        <w:rPr>
          <w:color w:val="000000" w:themeColor="text1"/>
          <w:sz w:val="22"/>
          <w:szCs w:val="22"/>
          <w:lang w:val="en-US"/>
        </w:rPr>
      </w:pPr>
      <w:r w:rsidRPr="7493849E">
        <w:rPr>
          <w:color w:val="000000" w:themeColor="text1"/>
          <w:sz w:val="22"/>
          <w:szCs w:val="22"/>
          <w:lang w:val="en-US"/>
        </w:rPr>
        <w:t>High</w:t>
      </w:r>
      <w:r>
        <w:noBreakHyphen/>
      </w:r>
      <w:r w:rsidRPr="7493849E">
        <w:rPr>
          <w:color w:val="000000" w:themeColor="text1"/>
          <w:sz w:val="22"/>
          <w:szCs w:val="22"/>
          <w:lang w:val="en-US"/>
        </w:rPr>
        <w:t>power/high</w:t>
      </w:r>
      <w:r>
        <w:noBreakHyphen/>
      </w:r>
      <w:r w:rsidRPr="7493849E">
        <w:rPr>
          <w:color w:val="000000" w:themeColor="text1"/>
          <w:sz w:val="22"/>
          <w:szCs w:val="22"/>
          <w:lang w:val="en-US"/>
        </w:rPr>
        <w:t>interest stakeholders require close, frequent engagement.</w:t>
      </w:r>
    </w:p>
    <w:p w14:paraId="14D4D126" w14:textId="6FC9B03A" w:rsidR="3B692EDE" w:rsidRDefault="3B692EDE" w:rsidP="7493849E">
      <w:pPr>
        <w:shd w:val="clear" w:color="auto" w:fill="FFFFFF" w:themeFill="background1"/>
        <w:spacing w:after="120" w:line="360" w:lineRule="auto"/>
        <w:jc w:val="both"/>
        <w:rPr>
          <w:color w:val="000000" w:themeColor="text1"/>
          <w:sz w:val="22"/>
          <w:szCs w:val="22"/>
          <w:lang w:val="en-US"/>
        </w:rPr>
      </w:pPr>
      <w:r w:rsidRPr="7493849E">
        <w:rPr>
          <w:color w:val="000000" w:themeColor="text1"/>
          <w:sz w:val="22"/>
          <w:szCs w:val="22"/>
          <w:lang w:val="en-US"/>
        </w:rPr>
        <w:t>Low</w:t>
      </w:r>
      <w:r>
        <w:noBreakHyphen/>
      </w:r>
      <w:r w:rsidRPr="7493849E">
        <w:rPr>
          <w:color w:val="000000" w:themeColor="text1"/>
          <w:sz w:val="22"/>
          <w:szCs w:val="22"/>
          <w:lang w:val="en-US"/>
        </w:rPr>
        <w:t>power/low</w:t>
      </w:r>
      <w:r>
        <w:noBreakHyphen/>
      </w:r>
      <w:r w:rsidRPr="7493849E">
        <w:rPr>
          <w:color w:val="000000" w:themeColor="text1"/>
          <w:sz w:val="22"/>
          <w:szCs w:val="22"/>
          <w:lang w:val="en-US"/>
        </w:rPr>
        <w:t>interest stakeholders require minimal monitoring.</w:t>
      </w:r>
    </w:p>
    <w:p w14:paraId="69BCB796" w14:textId="0DEE0DA2" w:rsidR="7493849E" w:rsidRDefault="7493849E" w:rsidP="7493849E">
      <w:pPr>
        <w:spacing w:line="360" w:lineRule="auto"/>
        <w:jc w:val="both"/>
        <w:rPr>
          <w:color w:val="0B0C0C"/>
          <w:sz w:val="22"/>
          <w:szCs w:val="22"/>
          <w:lang w:val="en-US"/>
        </w:rPr>
      </w:pPr>
    </w:p>
    <w:p w14:paraId="014C202D" w14:textId="21D9BB5F" w:rsidR="32CD90F0" w:rsidRDefault="32CD90F0" w:rsidP="7493849E">
      <w:pPr>
        <w:shd w:val="clear" w:color="auto" w:fill="FFFFFF" w:themeFill="background1"/>
        <w:spacing w:after="300" w:line="360" w:lineRule="auto"/>
        <w:jc w:val="both"/>
        <w:rPr>
          <w:color w:val="0B0C0C"/>
          <w:sz w:val="22"/>
          <w:szCs w:val="22"/>
          <w:lang w:val="en-US"/>
        </w:rPr>
      </w:pPr>
      <w:r w:rsidRPr="7493849E">
        <w:rPr>
          <w:b/>
          <w:bCs/>
          <w:color w:val="0B0C0C"/>
          <w:sz w:val="22"/>
          <w:szCs w:val="22"/>
          <w:lang w:val="en-US"/>
        </w:rPr>
        <w:t>A stakeholder</w:t>
      </w:r>
      <w:r w:rsidR="57C8959A" w:rsidRPr="7493849E">
        <w:rPr>
          <w:b/>
          <w:bCs/>
          <w:color w:val="0B0C0C"/>
          <w:sz w:val="22"/>
          <w:szCs w:val="22"/>
          <w:lang w:val="en-US"/>
        </w:rPr>
        <w:t xml:space="preserve"> engagement plan</w:t>
      </w:r>
      <w:r w:rsidR="57C8959A" w:rsidRPr="7493849E">
        <w:rPr>
          <w:color w:val="0B0C0C"/>
          <w:sz w:val="22"/>
          <w:szCs w:val="22"/>
          <w:lang w:val="en-US"/>
        </w:rPr>
        <w:t xml:space="preserve"> is then developed as part of planning, defining how to engage stakeholders in a co-ordinated and appropriate way. The plan should be implemented, </w:t>
      </w:r>
      <w:r w:rsidR="4CD051D5" w:rsidRPr="7493849E">
        <w:rPr>
          <w:color w:val="0B0C0C"/>
          <w:sz w:val="22"/>
          <w:szCs w:val="22"/>
          <w:lang w:val="en-US"/>
        </w:rPr>
        <w:t>monitored,</w:t>
      </w:r>
      <w:r w:rsidR="57C8959A" w:rsidRPr="7493849E">
        <w:rPr>
          <w:color w:val="0B0C0C"/>
          <w:sz w:val="22"/>
          <w:szCs w:val="22"/>
          <w:lang w:val="en-US"/>
        </w:rPr>
        <w:t xml:space="preserve"> and updated to reflect newly emerging stakeholders and changes in the position of existing stakeholders as the work proceeds.</w:t>
      </w:r>
    </w:p>
    <w:p w14:paraId="5C62E9D6" w14:textId="3D3CEEDA" w:rsidR="57C8959A" w:rsidRDefault="57C8959A" w:rsidP="7493849E">
      <w:pPr>
        <w:shd w:val="clear" w:color="auto" w:fill="FFFFFF" w:themeFill="background1"/>
        <w:spacing w:after="300" w:line="360" w:lineRule="auto"/>
        <w:jc w:val="both"/>
      </w:pPr>
      <w:r w:rsidRPr="7493849E">
        <w:rPr>
          <w:color w:val="0B0C0C"/>
          <w:sz w:val="22"/>
          <w:szCs w:val="22"/>
          <w:lang w:val="en-US"/>
        </w:rPr>
        <w:t>Engagement can be designed to:</w:t>
      </w:r>
    </w:p>
    <w:p w14:paraId="2F758E15" w14:textId="370DF2A8" w:rsidR="6285AB17" w:rsidRDefault="6285AB17" w:rsidP="7493849E">
      <w:pPr>
        <w:pStyle w:val="ListParagraph"/>
        <w:numPr>
          <w:ilvl w:val="0"/>
          <w:numId w:val="5"/>
        </w:numPr>
        <w:shd w:val="clear" w:color="auto" w:fill="FFFFFF" w:themeFill="background1"/>
        <w:spacing w:after="0" w:line="360" w:lineRule="auto"/>
        <w:ind w:left="300"/>
        <w:jc w:val="both"/>
        <w:rPr>
          <w:color w:val="0B0C0C"/>
          <w:sz w:val="22"/>
          <w:szCs w:val="22"/>
          <w:lang w:val="en-US"/>
        </w:rPr>
      </w:pPr>
      <w:r w:rsidRPr="7493849E">
        <w:rPr>
          <w:color w:val="0B0C0C"/>
          <w:sz w:val="22"/>
          <w:szCs w:val="22"/>
          <w:lang w:val="en-US"/>
        </w:rPr>
        <w:t>Consult, for example, to seek ideas and feedback, through face-to-face meetings, workshops, questionnaires, surveys or consultation exercises</w:t>
      </w:r>
    </w:p>
    <w:p w14:paraId="51829E2A" w14:textId="717701C6" w:rsidR="6285AB17" w:rsidRDefault="6285AB17" w:rsidP="7493849E">
      <w:pPr>
        <w:pStyle w:val="ListParagraph"/>
        <w:numPr>
          <w:ilvl w:val="0"/>
          <w:numId w:val="5"/>
        </w:numPr>
        <w:shd w:val="clear" w:color="auto" w:fill="FFFFFF" w:themeFill="background1"/>
        <w:spacing w:after="0" w:line="360" w:lineRule="auto"/>
        <w:ind w:left="300"/>
        <w:jc w:val="both"/>
        <w:rPr>
          <w:color w:val="0B0C0C"/>
          <w:sz w:val="22"/>
          <w:szCs w:val="22"/>
          <w:lang w:val="en-US"/>
        </w:rPr>
      </w:pPr>
      <w:r w:rsidRPr="7493849E">
        <w:rPr>
          <w:color w:val="0B0C0C"/>
          <w:sz w:val="22"/>
          <w:szCs w:val="22"/>
          <w:lang w:val="en-US"/>
        </w:rPr>
        <w:t>Inform, for example, to explain proposals, update on progress or public success, with channels ranging from email and social media, organisation websites, press releases and briefings, media interviews and publications</w:t>
      </w:r>
      <w:r w:rsidR="67D5754E" w:rsidRPr="7493849E">
        <w:rPr>
          <w:color w:val="0B0C0C"/>
          <w:sz w:val="22"/>
          <w:szCs w:val="22"/>
          <w:lang w:val="en-US"/>
        </w:rPr>
        <w:t>.</w:t>
      </w:r>
    </w:p>
    <w:p w14:paraId="7991411A" w14:textId="3A543449" w:rsidR="6285AB17" w:rsidRDefault="6285AB17" w:rsidP="7493849E">
      <w:pPr>
        <w:pStyle w:val="ListParagraph"/>
        <w:numPr>
          <w:ilvl w:val="0"/>
          <w:numId w:val="5"/>
        </w:numPr>
        <w:shd w:val="clear" w:color="auto" w:fill="FFFFFF" w:themeFill="background1"/>
        <w:spacing w:after="0" w:line="360" w:lineRule="auto"/>
        <w:ind w:left="300"/>
        <w:jc w:val="both"/>
        <w:rPr>
          <w:color w:val="0B0C0C"/>
          <w:sz w:val="22"/>
          <w:szCs w:val="22"/>
          <w:lang w:val="en-US"/>
        </w:rPr>
      </w:pPr>
      <w:r w:rsidRPr="7493849E">
        <w:rPr>
          <w:color w:val="0B0C0C"/>
          <w:sz w:val="22"/>
          <w:szCs w:val="22"/>
          <w:lang w:val="en-US"/>
        </w:rPr>
        <w:t>Direct, for example, to set direction or provide instructions, whether through briefing meetings or written communications</w:t>
      </w:r>
    </w:p>
    <w:p w14:paraId="21E4187E" w14:textId="3A69CFB6" w:rsidR="6285AB17" w:rsidRDefault="6285AB17" w:rsidP="7493849E">
      <w:pPr>
        <w:pStyle w:val="ListParagraph"/>
        <w:numPr>
          <w:ilvl w:val="0"/>
          <w:numId w:val="5"/>
        </w:numPr>
        <w:shd w:val="clear" w:color="auto" w:fill="FFFFFF" w:themeFill="background1"/>
        <w:spacing w:after="0" w:line="360" w:lineRule="auto"/>
        <w:ind w:left="300"/>
        <w:jc w:val="both"/>
        <w:rPr>
          <w:color w:val="0B0C0C"/>
          <w:sz w:val="22"/>
          <w:szCs w:val="22"/>
          <w:lang w:val="en-US"/>
        </w:rPr>
      </w:pPr>
      <w:r w:rsidRPr="7493849E">
        <w:rPr>
          <w:color w:val="0B0C0C"/>
          <w:sz w:val="22"/>
          <w:szCs w:val="22"/>
          <w:lang w:val="en-US"/>
        </w:rPr>
        <w:t>Build relationships, for example, to build support or consensus, or help new delivery partners get to know each other, typically through launch events, awaydays or collaborative working activities</w:t>
      </w:r>
      <w:r w:rsidR="23C9D6F0" w:rsidRPr="7493849E">
        <w:rPr>
          <w:color w:val="0B0C0C"/>
          <w:sz w:val="22"/>
          <w:szCs w:val="22"/>
          <w:lang w:val="en-US"/>
        </w:rPr>
        <w:t>.</w:t>
      </w:r>
    </w:p>
    <w:p w14:paraId="08553CB7" w14:textId="07186590" w:rsidR="7493849E" w:rsidRDefault="7493849E" w:rsidP="7493849E">
      <w:pPr>
        <w:shd w:val="clear" w:color="auto" w:fill="FFFFFF" w:themeFill="background1"/>
        <w:spacing w:after="0" w:line="360" w:lineRule="auto"/>
        <w:rPr>
          <w:color w:val="0B0C0C"/>
          <w:sz w:val="22"/>
          <w:szCs w:val="22"/>
          <w:lang w:val="en-US"/>
        </w:rPr>
      </w:pPr>
    </w:p>
    <w:p w14:paraId="64BB917F" w14:textId="43FE3B6C" w:rsidR="11CA50D3" w:rsidRDefault="11CA50D3" w:rsidP="7493849E">
      <w:pPr>
        <w:shd w:val="clear" w:color="auto" w:fill="FFFFFF" w:themeFill="background1"/>
        <w:spacing w:after="300" w:line="360" w:lineRule="auto"/>
        <w:rPr>
          <w:color w:val="0B0C0C"/>
          <w:sz w:val="22"/>
          <w:szCs w:val="22"/>
          <w:lang w:val="en-US"/>
        </w:rPr>
      </w:pPr>
      <w:r w:rsidRPr="7493849E">
        <w:rPr>
          <w:color w:val="0B0C0C"/>
          <w:sz w:val="22"/>
          <w:szCs w:val="22"/>
          <w:lang w:val="en-US"/>
        </w:rPr>
        <w:t>Some stakeholders are also engaged directly in the work, for example in:</w:t>
      </w:r>
    </w:p>
    <w:p w14:paraId="2FF1BEEA" w14:textId="4C6A4578" w:rsidR="11CA50D3" w:rsidRDefault="11CA50D3" w:rsidP="7493849E">
      <w:pPr>
        <w:pStyle w:val="ListParagraph"/>
        <w:numPr>
          <w:ilvl w:val="0"/>
          <w:numId w:val="4"/>
        </w:numPr>
        <w:shd w:val="clear" w:color="auto" w:fill="FFFFFF" w:themeFill="background1"/>
        <w:spacing w:after="0" w:line="360" w:lineRule="auto"/>
        <w:ind w:left="300"/>
        <w:rPr>
          <w:color w:val="0B0C0C"/>
          <w:sz w:val="22"/>
          <w:szCs w:val="22"/>
          <w:lang w:val="en-US"/>
        </w:rPr>
      </w:pPr>
      <w:r w:rsidRPr="7493849E">
        <w:rPr>
          <w:color w:val="0B0C0C"/>
          <w:sz w:val="22"/>
          <w:szCs w:val="22"/>
          <w:lang w:val="en-US"/>
        </w:rPr>
        <w:t>Providing approval and funding.</w:t>
      </w:r>
    </w:p>
    <w:p w14:paraId="794ED913" w14:textId="37BFAFAF" w:rsidR="11CA50D3" w:rsidRDefault="11CA50D3" w:rsidP="7493849E">
      <w:pPr>
        <w:pStyle w:val="ListParagraph"/>
        <w:numPr>
          <w:ilvl w:val="0"/>
          <w:numId w:val="4"/>
        </w:numPr>
        <w:shd w:val="clear" w:color="auto" w:fill="FFFFFF" w:themeFill="background1"/>
        <w:spacing w:after="0" w:line="360" w:lineRule="auto"/>
        <w:ind w:left="300"/>
        <w:rPr>
          <w:color w:val="0B0C0C"/>
          <w:sz w:val="22"/>
          <w:szCs w:val="22"/>
          <w:lang w:val="en-US"/>
        </w:rPr>
      </w:pPr>
      <w:r w:rsidRPr="7493849E">
        <w:rPr>
          <w:color w:val="0B0C0C"/>
          <w:sz w:val="22"/>
          <w:szCs w:val="22"/>
          <w:lang w:val="en-US"/>
        </w:rPr>
        <w:t xml:space="preserve">Verifying and </w:t>
      </w:r>
      <w:r w:rsidR="745F60D6" w:rsidRPr="7493849E">
        <w:rPr>
          <w:color w:val="0B0C0C"/>
          <w:sz w:val="22"/>
          <w:szCs w:val="22"/>
          <w:lang w:val="en-US"/>
        </w:rPr>
        <w:t>validate</w:t>
      </w:r>
      <w:r w:rsidRPr="7493849E">
        <w:rPr>
          <w:color w:val="0B0C0C"/>
          <w:sz w:val="22"/>
          <w:szCs w:val="22"/>
          <w:lang w:val="en-US"/>
        </w:rPr>
        <w:t xml:space="preserve"> the solution.</w:t>
      </w:r>
    </w:p>
    <w:p w14:paraId="007683DD" w14:textId="734052EA" w:rsidR="69B3014F" w:rsidRDefault="69B3014F" w:rsidP="7493849E">
      <w:pPr>
        <w:pStyle w:val="ListParagraph"/>
        <w:numPr>
          <w:ilvl w:val="0"/>
          <w:numId w:val="4"/>
        </w:numPr>
        <w:shd w:val="clear" w:color="auto" w:fill="FFFFFF" w:themeFill="background1"/>
        <w:spacing w:after="0" w:line="360" w:lineRule="auto"/>
        <w:ind w:left="300"/>
        <w:rPr>
          <w:color w:val="0B0C0C"/>
          <w:sz w:val="22"/>
          <w:szCs w:val="22"/>
          <w:lang w:val="en-US"/>
        </w:rPr>
      </w:pPr>
      <w:r w:rsidRPr="7493849E">
        <w:rPr>
          <w:color w:val="0B0C0C"/>
          <w:sz w:val="22"/>
          <w:szCs w:val="22"/>
          <w:lang w:val="en-US"/>
        </w:rPr>
        <w:t>L</w:t>
      </w:r>
      <w:r w:rsidR="11CA50D3" w:rsidRPr="7493849E">
        <w:rPr>
          <w:color w:val="0B0C0C"/>
          <w:sz w:val="22"/>
          <w:szCs w:val="22"/>
          <w:lang w:val="en-US"/>
        </w:rPr>
        <w:t>eading organizational and societal change as senior leaders, product owners and change advocates.</w:t>
      </w:r>
    </w:p>
    <w:p w14:paraId="78569C4E" w14:textId="049F9FF3" w:rsidR="11CA50D3" w:rsidRDefault="11CA50D3" w:rsidP="7493849E">
      <w:pPr>
        <w:pStyle w:val="ListParagraph"/>
        <w:numPr>
          <w:ilvl w:val="0"/>
          <w:numId w:val="4"/>
        </w:numPr>
        <w:shd w:val="clear" w:color="auto" w:fill="FFFFFF" w:themeFill="background1"/>
        <w:spacing w:after="0" w:line="360" w:lineRule="auto"/>
        <w:ind w:left="300"/>
        <w:rPr>
          <w:color w:val="0B0C0C"/>
          <w:sz w:val="22"/>
          <w:szCs w:val="22"/>
          <w:lang w:val="en-US"/>
        </w:rPr>
      </w:pPr>
      <w:r w:rsidRPr="7493849E">
        <w:rPr>
          <w:color w:val="0B0C0C"/>
          <w:sz w:val="22"/>
          <w:szCs w:val="22"/>
          <w:lang w:val="en-US"/>
        </w:rPr>
        <w:t>Managing the future solution and realizing benefits following transition to business as usual.</w:t>
      </w:r>
    </w:p>
    <w:p w14:paraId="092B4307" w14:textId="24A2C44C" w:rsidR="292442E3" w:rsidRDefault="292442E3" w:rsidP="7493849E">
      <w:pPr>
        <w:shd w:val="clear" w:color="auto" w:fill="FFFFFF" w:themeFill="background1"/>
        <w:spacing w:after="0" w:line="360" w:lineRule="auto"/>
        <w:jc w:val="both"/>
      </w:pPr>
      <w:r w:rsidRPr="7493849E">
        <w:rPr>
          <w:color w:val="0B0C0C"/>
          <w:sz w:val="22"/>
          <w:szCs w:val="22"/>
          <w:lang w:val="en-US"/>
        </w:rPr>
        <w:t>Stakeholder attitudes should be assessed, updated, and validated throughout the work. The views of stakeholders should also be considered as part of learning from experience, post-programme and project evaluation, and benefits of realisation.</w:t>
      </w:r>
    </w:p>
    <w:p w14:paraId="7B60FCAF" w14:textId="286A82F2" w:rsidR="7493849E" w:rsidRDefault="7493849E" w:rsidP="7493849E">
      <w:pPr>
        <w:shd w:val="clear" w:color="auto" w:fill="FFFFFF" w:themeFill="background1"/>
        <w:spacing w:after="0" w:line="360" w:lineRule="auto"/>
        <w:jc w:val="both"/>
        <w:rPr>
          <w:color w:val="0B0C0C"/>
          <w:sz w:val="22"/>
          <w:szCs w:val="22"/>
          <w:lang w:val="en-US"/>
        </w:rPr>
      </w:pPr>
    </w:p>
    <w:p w14:paraId="5311D203" w14:textId="5AC3CC42" w:rsidR="2A4BE3A5" w:rsidRDefault="2A4BE3A5" w:rsidP="7493849E">
      <w:pPr>
        <w:pStyle w:val="Heading2"/>
        <w:shd w:val="clear" w:color="auto" w:fill="FFFFFF" w:themeFill="background1"/>
        <w:spacing w:before="0" w:after="450"/>
        <w:jc w:val="both"/>
        <w:rPr>
          <w:rFonts w:asciiTheme="minorHAnsi" w:eastAsiaTheme="minorEastAsia" w:hAnsiTheme="minorHAnsi" w:cstheme="minorBidi"/>
          <w:b/>
          <w:bCs/>
          <w:color w:val="0B0C0C"/>
          <w:sz w:val="22"/>
          <w:szCs w:val="22"/>
          <w:lang w:val="en-US"/>
        </w:rPr>
      </w:pPr>
      <w:r w:rsidRPr="7493849E">
        <w:rPr>
          <w:rFonts w:asciiTheme="minorHAnsi" w:eastAsiaTheme="minorEastAsia" w:hAnsiTheme="minorHAnsi" w:cstheme="minorBidi"/>
          <w:b/>
          <w:bCs/>
          <w:color w:val="0B0C0C"/>
          <w:sz w:val="22"/>
          <w:szCs w:val="22"/>
          <w:lang w:val="en-US"/>
        </w:rPr>
        <w:lastRenderedPageBreak/>
        <w:t>Who manages stakeholder engagement?</w:t>
      </w:r>
    </w:p>
    <w:p w14:paraId="1FA3FFE4" w14:textId="08B19C21" w:rsidR="2A4BE3A5" w:rsidRDefault="2A4BE3A5" w:rsidP="7493849E">
      <w:pPr>
        <w:shd w:val="clear" w:color="auto" w:fill="FFFFFF" w:themeFill="background1"/>
        <w:spacing w:after="300" w:line="360" w:lineRule="auto"/>
        <w:jc w:val="both"/>
        <w:rPr>
          <w:color w:val="0B0C0C"/>
          <w:sz w:val="22"/>
          <w:szCs w:val="22"/>
          <w:lang w:val="en-US"/>
        </w:rPr>
      </w:pPr>
      <w:r w:rsidRPr="7493849E">
        <w:rPr>
          <w:color w:val="0B0C0C"/>
          <w:sz w:val="22"/>
          <w:szCs w:val="22"/>
          <w:lang w:val="en-US"/>
        </w:rPr>
        <w:t xml:space="preserve">Stakeholder engagement can take many forms and so can involve a range of people across the team. </w:t>
      </w:r>
    </w:p>
    <w:p w14:paraId="19910795" w14:textId="11DD96A1" w:rsidR="2A4BE3A5" w:rsidRDefault="2A4BE3A5" w:rsidP="7493849E">
      <w:pPr>
        <w:shd w:val="clear" w:color="auto" w:fill="FFFFFF" w:themeFill="background1"/>
        <w:spacing w:after="300" w:line="360" w:lineRule="auto"/>
        <w:jc w:val="both"/>
      </w:pPr>
      <w:r w:rsidRPr="7493849E">
        <w:rPr>
          <w:color w:val="0B0C0C"/>
          <w:sz w:val="22"/>
          <w:szCs w:val="22"/>
          <w:lang w:val="en-US"/>
        </w:rPr>
        <w:t xml:space="preserve">The </w:t>
      </w:r>
      <w:r w:rsidRPr="7493849E">
        <w:rPr>
          <w:b/>
          <w:bCs/>
          <w:color w:val="0B0C0C"/>
          <w:sz w:val="22"/>
          <w:szCs w:val="22"/>
          <w:lang w:val="en-US"/>
        </w:rPr>
        <w:t>portfolio, programme or project manager</w:t>
      </w:r>
      <w:r w:rsidRPr="7493849E">
        <w:rPr>
          <w:color w:val="0B0C0C"/>
          <w:sz w:val="22"/>
          <w:szCs w:val="22"/>
          <w:lang w:val="en-US"/>
        </w:rPr>
        <w:t>, as appropriate, is accountable for developing and managing the stakeholder engagement framework, register and plan, including ongoing monitoring, review and evaluation, as well as any specific stakeholder engagement activities allocated to them.</w:t>
      </w:r>
    </w:p>
    <w:p w14:paraId="1A6F7F26" w14:textId="6BB9BE85" w:rsidR="555D95B6" w:rsidRDefault="555D95B6" w:rsidP="7493849E">
      <w:pPr>
        <w:shd w:val="clear" w:color="auto" w:fill="FFFFFF" w:themeFill="background1"/>
        <w:spacing w:after="300" w:line="360" w:lineRule="auto"/>
        <w:jc w:val="both"/>
        <w:rPr>
          <w:color w:val="0B0C0C"/>
          <w:sz w:val="22"/>
          <w:szCs w:val="22"/>
          <w:lang w:val="en-US"/>
        </w:rPr>
      </w:pPr>
      <w:r w:rsidRPr="7493849E">
        <w:rPr>
          <w:color w:val="0B0C0C"/>
          <w:sz w:val="22"/>
          <w:szCs w:val="22"/>
          <w:lang w:val="en-US"/>
        </w:rPr>
        <w:t>This matters even if team members are not directly involved in stakeholder engagement activities, to reduce potential for confusion and miscommunication.</w:t>
      </w:r>
    </w:p>
    <w:p w14:paraId="1E9D71F1" w14:textId="4C70DFAE" w:rsidR="555D95B6" w:rsidRDefault="555D95B6" w:rsidP="7493849E">
      <w:pPr>
        <w:shd w:val="clear" w:color="auto" w:fill="FFFFFF" w:themeFill="background1"/>
        <w:spacing w:after="300" w:line="360" w:lineRule="auto"/>
        <w:jc w:val="both"/>
      </w:pPr>
      <w:r w:rsidRPr="7493849E">
        <w:rPr>
          <w:color w:val="0B0C0C"/>
          <w:sz w:val="22"/>
          <w:szCs w:val="22"/>
          <w:lang w:val="en-US"/>
        </w:rPr>
        <w:t>In general, any person with a legitimate interest may identify a stakeholder. In practice stakeholders are normally identified in the early phases of the work by the sponsoring body or the team itself, including suppliers. For public works stakeholders may often identify themselves.</w:t>
      </w:r>
    </w:p>
    <w:p w14:paraId="6B2BEF90" w14:textId="42F5DE6D" w:rsidR="0D4D102A" w:rsidRDefault="0D4D102A" w:rsidP="7493849E">
      <w:pPr>
        <w:shd w:val="clear" w:color="auto" w:fill="FFFFFF" w:themeFill="background1"/>
        <w:spacing w:after="300" w:line="360" w:lineRule="auto"/>
        <w:jc w:val="both"/>
      </w:pPr>
      <w:r w:rsidRPr="7493849E">
        <w:rPr>
          <w:color w:val="0B0C0C"/>
          <w:sz w:val="22"/>
          <w:szCs w:val="22"/>
          <w:lang w:val="en-US"/>
        </w:rPr>
        <w:t xml:space="preserve">Depending on the scale of the work, there could be a dedicated </w:t>
      </w:r>
      <w:r w:rsidRPr="7493849E">
        <w:rPr>
          <w:b/>
          <w:bCs/>
          <w:color w:val="0B0C0C"/>
          <w:sz w:val="22"/>
          <w:szCs w:val="22"/>
          <w:lang w:val="en-US"/>
        </w:rPr>
        <w:t>stakeholder manager</w:t>
      </w:r>
      <w:r w:rsidRPr="7493849E">
        <w:rPr>
          <w:color w:val="0B0C0C"/>
          <w:sz w:val="22"/>
          <w:szCs w:val="22"/>
          <w:lang w:val="en-US"/>
        </w:rPr>
        <w:t xml:space="preserve"> or team with responsibility for developing and maintaining the stakeholder register and engagement plan and managing engagement activities, either themselves. The stakeholder manager and engagement owners should work closely with the business analysis, business </w:t>
      </w:r>
      <w:r w:rsidR="34FBB8B0" w:rsidRPr="7493849E">
        <w:rPr>
          <w:color w:val="0B0C0C"/>
          <w:sz w:val="22"/>
          <w:szCs w:val="22"/>
          <w:lang w:val="en-US"/>
        </w:rPr>
        <w:t>change,</w:t>
      </w:r>
      <w:r w:rsidRPr="7493849E">
        <w:rPr>
          <w:color w:val="0B0C0C"/>
          <w:sz w:val="22"/>
          <w:szCs w:val="22"/>
          <w:lang w:val="en-US"/>
        </w:rPr>
        <w:t xml:space="preserve"> and communications teams. In some cases, the stakeholder manager may also act as the engagement owner for specific stakeholders.</w:t>
      </w:r>
    </w:p>
    <w:p w14:paraId="0000F7ED" w14:textId="3CA04106" w:rsidR="089E5C27" w:rsidRDefault="089E5C27" w:rsidP="7493849E">
      <w:pPr>
        <w:pStyle w:val="Heading4"/>
        <w:shd w:val="clear" w:color="auto" w:fill="FFFFFF" w:themeFill="background1"/>
        <w:spacing w:before="0" w:after="450" w:line="360" w:lineRule="auto"/>
        <w:jc w:val="both"/>
        <w:rPr>
          <w:rFonts w:eastAsiaTheme="minorEastAsia" w:cstheme="minorBidi"/>
          <w:b/>
          <w:bCs/>
          <w:i w:val="0"/>
          <w:iCs w:val="0"/>
          <w:color w:val="0B0C0C"/>
          <w:sz w:val="22"/>
          <w:szCs w:val="22"/>
          <w:lang w:val="en-US"/>
        </w:rPr>
      </w:pPr>
      <w:r w:rsidRPr="7493849E">
        <w:rPr>
          <w:rFonts w:eastAsiaTheme="minorEastAsia" w:cstheme="minorBidi"/>
          <w:b/>
          <w:bCs/>
          <w:i w:val="0"/>
          <w:iCs w:val="0"/>
          <w:color w:val="0B0C0C"/>
          <w:sz w:val="22"/>
          <w:szCs w:val="22"/>
          <w:lang w:val="en-US"/>
        </w:rPr>
        <w:t>Focusing stakeholder engagement activities</w:t>
      </w:r>
    </w:p>
    <w:p w14:paraId="676A30DF" w14:textId="4323E19B" w:rsidR="089E5C27" w:rsidRDefault="089E5C27" w:rsidP="7493849E">
      <w:pPr>
        <w:shd w:val="clear" w:color="auto" w:fill="FFFFFF" w:themeFill="background1"/>
        <w:spacing w:after="300" w:line="360" w:lineRule="auto"/>
        <w:jc w:val="both"/>
        <w:rPr>
          <w:color w:val="0B0C0C"/>
          <w:sz w:val="22"/>
          <w:szCs w:val="22"/>
          <w:lang w:val="en-US"/>
        </w:rPr>
      </w:pPr>
      <w:r w:rsidRPr="7493849E">
        <w:rPr>
          <w:color w:val="0B0C0C"/>
          <w:sz w:val="22"/>
          <w:szCs w:val="22"/>
          <w:lang w:val="en-US"/>
        </w:rPr>
        <w:t xml:space="preserve">The approach to stakeholder engagement, </w:t>
      </w:r>
      <w:r w:rsidR="12E781B7" w:rsidRPr="7493849E">
        <w:rPr>
          <w:color w:val="0B0C0C"/>
          <w:sz w:val="22"/>
          <w:szCs w:val="22"/>
          <w:lang w:val="en-US"/>
        </w:rPr>
        <w:t>monitoring,</w:t>
      </w:r>
      <w:r w:rsidRPr="7493849E">
        <w:rPr>
          <w:color w:val="0B0C0C"/>
          <w:sz w:val="22"/>
          <w:szCs w:val="22"/>
          <w:lang w:val="en-US"/>
        </w:rPr>
        <w:t xml:space="preserve"> and evaluation should be tailored to suit the nature of the work and the phase of the life cycle. Large portfolios, programmes and projects, particularly those involving contentious proposals or extensive organisational or social change, require a more developed approach and more ongoing management than simpler ones.</w:t>
      </w:r>
    </w:p>
    <w:p w14:paraId="563A97E5" w14:textId="29263337" w:rsidR="089E5C27" w:rsidRDefault="089E5C27" w:rsidP="7493849E">
      <w:pPr>
        <w:shd w:val="clear" w:color="auto" w:fill="FFFFFF" w:themeFill="background1"/>
        <w:spacing w:after="300" w:line="360" w:lineRule="auto"/>
        <w:jc w:val="both"/>
      </w:pPr>
      <w:r w:rsidRPr="7493849E">
        <w:rPr>
          <w:color w:val="0B0C0C"/>
          <w:sz w:val="22"/>
          <w:szCs w:val="22"/>
          <w:lang w:val="en-US"/>
        </w:rPr>
        <w:t xml:space="preserve">Engagement activities should also be tailored to the particular position, interests and perspectives of different stakeholder groups, and should reflect their needs and preferences, for example in terms of how best, where and when to engage. Stakeholders have a choice whether or not to </w:t>
      </w:r>
      <w:r w:rsidR="4752F969" w:rsidRPr="7493849E">
        <w:rPr>
          <w:color w:val="0B0C0C"/>
          <w:sz w:val="22"/>
          <w:szCs w:val="22"/>
          <w:lang w:val="en-US"/>
        </w:rPr>
        <w:t>engage,</w:t>
      </w:r>
      <w:r w:rsidRPr="7493849E">
        <w:rPr>
          <w:color w:val="0B0C0C"/>
          <w:sz w:val="22"/>
          <w:szCs w:val="22"/>
          <w:lang w:val="en-US"/>
        </w:rPr>
        <w:t xml:space="preserve"> so the approach needs careful consideration. For example, a stakeholder unfamiliar with </w:t>
      </w:r>
      <w:r w:rsidR="32F92697" w:rsidRPr="7493849E">
        <w:rPr>
          <w:color w:val="0B0C0C"/>
          <w:sz w:val="22"/>
          <w:szCs w:val="22"/>
          <w:lang w:val="en-US"/>
        </w:rPr>
        <w:t>the government</w:t>
      </w:r>
      <w:r w:rsidRPr="7493849E">
        <w:rPr>
          <w:color w:val="0B0C0C"/>
          <w:sz w:val="22"/>
          <w:szCs w:val="22"/>
          <w:lang w:val="en-US"/>
        </w:rPr>
        <w:t xml:space="preserve"> can find it easier to explain their perspective in </w:t>
      </w:r>
      <w:r w:rsidRPr="7493849E">
        <w:rPr>
          <w:color w:val="0B0C0C"/>
          <w:sz w:val="22"/>
          <w:szCs w:val="22"/>
          <w:lang w:val="en-US"/>
        </w:rPr>
        <w:lastRenderedPageBreak/>
        <w:t>their own environment. Employees might prefer to use an existing meeting rather than add another one. When in doubt, ask for their preferences or provide options.</w:t>
      </w:r>
    </w:p>
    <w:p w14:paraId="796C1486" w14:textId="44EF1C26" w:rsidR="7493849E" w:rsidRDefault="7493849E" w:rsidP="7493849E">
      <w:pPr>
        <w:shd w:val="clear" w:color="auto" w:fill="FFFFFF" w:themeFill="background1"/>
        <w:spacing w:after="300" w:line="360" w:lineRule="auto"/>
        <w:jc w:val="center"/>
        <w:rPr>
          <w:b/>
          <w:bCs/>
          <w:color w:val="0B0C0C"/>
          <w:sz w:val="22"/>
          <w:szCs w:val="22"/>
          <w:lang w:val="en-US"/>
        </w:rPr>
      </w:pPr>
    </w:p>
    <w:p w14:paraId="1A53E8B5" w14:textId="65A01561" w:rsidR="74F0407C" w:rsidRDefault="74F0407C" w:rsidP="7493849E">
      <w:pPr>
        <w:shd w:val="clear" w:color="auto" w:fill="FFFFFF" w:themeFill="background1"/>
        <w:spacing w:after="300" w:line="360" w:lineRule="auto"/>
        <w:jc w:val="center"/>
      </w:pPr>
      <w:r w:rsidRPr="7493849E">
        <w:rPr>
          <w:b/>
          <w:bCs/>
          <w:color w:val="0B0C0C"/>
          <w:sz w:val="22"/>
          <w:szCs w:val="22"/>
          <w:lang w:val="en-US"/>
        </w:rPr>
        <w:t>Managing</w:t>
      </w:r>
      <w:r w:rsidR="77AFA431" w:rsidRPr="7493849E">
        <w:rPr>
          <w:b/>
          <w:bCs/>
          <w:color w:val="0B0C0C"/>
          <w:sz w:val="22"/>
          <w:szCs w:val="22"/>
          <w:lang w:val="en-US"/>
        </w:rPr>
        <w:t xml:space="preserve"> </w:t>
      </w:r>
      <w:r w:rsidR="1B52FD01" w:rsidRPr="7493849E">
        <w:rPr>
          <w:b/>
          <w:bCs/>
          <w:color w:val="0B0C0C"/>
          <w:sz w:val="22"/>
          <w:szCs w:val="22"/>
          <w:lang w:val="en-US"/>
        </w:rPr>
        <w:t>C</w:t>
      </w:r>
      <w:r w:rsidR="77AFA431" w:rsidRPr="7493849E">
        <w:rPr>
          <w:b/>
          <w:bCs/>
          <w:color w:val="0B0C0C"/>
          <w:sz w:val="22"/>
          <w:szCs w:val="22"/>
          <w:lang w:val="en-US"/>
        </w:rPr>
        <w:t>onflicts</w:t>
      </w:r>
      <w:r w:rsidR="74CC3A33" w:rsidRPr="7493849E">
        <w:rPr>
          <w:b/>
          <w:bCs/>
          <w:color w:val="0B0C0C"/>
          <w:sz w:val="22"/>
          <w:szCs w:val="22"/>
          <w:lang w:val="en-US"/>
        </w:rPr>
        <w:t xml:space="preserve"> </w:t>
      </w:r>
      <w:r w:rsidR="67D62B34" w:rsidRPr="7493849E">
        <w:rPr>
          <w:b/>
          <w:bCs/>
          <w:color w:val="0B0C0C"/>
          <w:sz w:val="22"/>
          <w:szCs w:val="22"/>
          <w:lang w:val="en-US"/>
        </w:rPr>
        <w:t>U</w:t>
      </w:r>
      <w:r w:rsidR="74CC3A33" w:rsidRPr="7493849E">
        <w:rPr>
          <w:b/>
          <w:bCs/>
          <w:color w:val="0B0C0C"/>
          <w:sz w:val="22"/>
          <w:szCs w:val="22"/>
          <w:lang w:val="en-US"/>
        </w:rPr>
        <w:t>sing Structured Approaches</w:t>
      </w:r>
    </w:p>
    <w:p w14:paraId="5EBC207F" w14:textId="753012CF" w:rsidR="3531A5DE" w:rsidRDefault="3531A5DE" w:rsidP="7493849E">
      <w:pPr>
        <w:shd w:val="clear" w:color="auto" w:fill="FFFFFF" w:themeFill="background1"/>
        <w:spacing w:after="300" w:line="360" w:lineRule="auto"/>
        <w:jc w:val="both"/>
      </w:pPr>
      <w:r w:rsidRPr="7493849E">
        <w:rPr>
          <w:color w:val="0B0C0C"/>
          <w:sz w:val="22"/>
          <w:szCs w:val="22"/>
          <w:lang w:val="en-US"/>
        </w:rPr>
        <w:t xml:space="preserve">Conflict is inevitable when stakeholders have diverse interests, priorities, and levels of influence. Rather than viewing it as negative, </w:t>
      </w:r>
      <w:r w:rsidR="6C6F21EE" w:rsidRPr="7493849E">
        <w:rPr>
          <w:color w:val="0B0C0C"/>
          <w:sz w:val="22"/>
          <w:szCs w:val="22"/>
          <w:lang w:val="en-US"/>
        </w:rPr>
        <w:t xml:space="preserve">As project manager, </w:t>
      </w:r>
      <w:r w:rsidRPr="7493849E">
        <w:rPr>
          <w:color w:val="0B0C0C"/>
          <w:sz w:val="22"/>
          <w:szCs w:val="22"/>
          <w:lang w:val="en-US"/>
        </w:rPr>
        <w:t xml:space="preserve">I would treat conflict as a source of constructive dialogue that can lead to better decisions. </w:t>
      </w:r>
      <w:r w:rsidR="6C603E8E" w:rsidRPr="7493849E">
        <w:rPr>
          <w:color w:val="0B0C0C"/>
          <w:sz w:val="22"/>
          <w:szCs w:val="22"/>
          <w:lang w:val="en-US"/>
        </w:rPr>
        <w:t>I would adopt structured conflict management approaches.</w:t>
      </w:r>
    </w:p>
    <w:p w14:paraId="1410BFA8" w14:textId="5B84F155" w:rsidR="6C603E8E" w:rsidRDefault="6C603E8E" w:rsidP="7493849E">
      <w:pPr>
        <w:shd w:val="clear" w:color="auto" w:fill="FFFFFF" w:themeFill="background1"/>
        <w:spacing w:after="300" w:line="360" w:lineRule="auto"/>
        <w:jc w:val="both"/>
      </w:pPr>
      <w:r w:rsidRPr="7493849E">
        <w:rPr>
          <w:b/>
          <w:bCs/>
          <w:color w:val="0B0C0C"/>
          <w:sz w:val="22"/>
          <w:szCs w:val="22"/>
          <w:lang w:val="en-US"/>
        </w:rPr>
        <w:t>Identifying Sources of Conflict</w:t>
      </w:r>
    </w:p>
    <w:p w14:paraId="69CCA52A" w14:textId="4D76A52D" w:rsidR="6C603E8E" w:rsidRDefault="6C603E8E" w:rsidP="7493849E">
      <w:pPr>
        <w:shd w:val="clear" w:color="auto" w:fill="FFFFFF" w:themeFill="background1"/>
        <w:spacing w:after="300" w:line="360" w:lineRule="auto"/>
        <w:jc w:val="both"/>
      </w:pPr>
      <w:r w:rsidRPr="7493849E">
        <w:rPr>
          <w:color w:val="0B0C0C"/>
          <w:sz w:val="22"/>
          <w:szCs w:val="22"/>
          <w:lang w:val="en-US"/>
        </w:rPr>
        <w:t>Common sources include:</w:t>
      </w:r>
    </w:p>
    <w:p w14:paraId="24E4B819" w14:textId="3D1D0F4E" w:rsidR="6C603E8E" w:rsidRDefault="6C603E8E" w:rsidP="7493849E">
      <w:pPr>
        <w:pStyle w:val="ListParagraph"/>
        <w:numPr>
          <w:ilvl w:val="0"/>
          <w:numId w:val="2"/>
        </w:numPr>
        <w:shd w:val="clear" w:color="auto" w:fill="FFFFFF" w:themeFill="background1"/>
        <w:spacing w:after="300" w:line="360" w:lineRule="auto"/>
        <w:jc w:val="both"/>
        <w:rPr>
          <w:color w:val="0B0C0C"/>
          <w:sz w:val="22"/>
          <w:szCs w:val="22"/>
          <w:lang w:val="en-US"/>
        </w:rPr>
      </w:pPr>
      <w:r w:rsidRPr="7493849E">
        <w:rPr>
          <w:color w:val="0B0C0C"/>
          <w:sz w:val="22"/>
          <w:szCs w:val="22"/>
          <w:lang w:val="en-US"/>
        </w:rPr>
        <w:t>Misaligned goals</w:t>
      </w:r>
    </w:p>
    <w:p w14:paraId="5F50297A" w14:textId="7EF3F9FB" w:rsidR="6C603E8E" w:rsidRDefault="6C603E8E" w:rsidP="7493849E">
      <w:pPr>
        <w:pStyle w:val="ListParagraph"/>
        <w:numPr>
          <w:ilvl w:val="0"/>
          <w:numId w:val="2"/>
        </w:numPr>
        <w:shd w:val="clear" w:color="auto" w:fill="FFFFFF" w:themeFill="background1"/>
        <w:spacing w:after="300" w:line="360" w:lineRule="auto"/>
        <w:jc w:val="both"/>
        <w:rPr>
          <w:color w:val="0B0C0C"/>
          <w:sz w:val="22"/>
          <w:szCs w:val="22"/>
          <w:lang w:val="en-US"/>
        </w:rPr>
      </w:pPr>
      <w:r w:rsidRPr="7493849E">
        <w:rPr>
          <w:color w:val="0B0C0C"/>
          <w:sz w:val="22"/>
          <w:szCs w:val="22"/>
          <w:lang w:val="en-US"/>
        </w:rPr>
        <w:t>Competing priorities</w:t>
      </w:r>
    </w:p>
    <w:p w14:paraId="50BDFD99" w14:textId="13306FC1" w:rsidR="6C603E8E" w:rsidRDefault="6C603E8E" w:rsidP="7493849E">
      <w:pPr>
        <w:pStyle w:val="ListParagraph"/>
        <w:numPr>
          <w:ilvl w:val="0"/>
          <w:numId w:val="2"/>
        </w:numPr>
        <w:shd w:val="clear" w:color="auto" w:fill="FFFFFF" w:themeFill="background1"/>
        <w:spacing w:after="300" w:line="360" w:lineRule="auto"/>
        <w:jc w:val="both"/>
        <w:rPr>
          <w:color w:val="0B0C0C"/>
          <w:sz w:val="22"/>
          <w:szCs w:val="22"/>
          <w:lang w:val="en-US"/>
        </w:rPr>
      </w:pPr>
      <w:r w:rsidRPr="7493849E">
        <w:rPr>
          <w:color w:val="0B0C0C"/>
          <w:sz w:val="22"/>
          <w:szCs w:val="22"/>
          <w:lang w:val="en-US"/>
        </w:rPr>
        <w:t>Resource constraints</w:t>
      </w:r>
    </w:p>
    <w:p w14:paraId="68120098" w14:textId="0BE45BEE" w:rsidR="6C603E8E" w:rsidRDefault="6C603E8E" w:rsidP="7493849E">
      <w:pPr>
        <w:pStyle w:val="ListParagraph"/>
        <w:numPr>
          <w:ilvl w:val="0"/>
          <w:numId w:val="2"/>
        </w:numPr>
        <w:shd w:val="clear" w:color="auto" w:fill="FFFFFF" w:themeFill="background1"/>
        <w:spacing w:after="300" w:line="360" w:lineRule="auto"/>
        <w:jc w:val="both"/>
        <w:rPr>
          <w:color w:val="0B0C0C"/>
          <w:sz w:val="22"/>
          <w:szCs w:val="22"/>
          <w:lang w:val="en-US"/>
        </w:rPr>
      </w:pPr>
      <w:r w:rsidRPr="7493849E">
        <w:rPr>
          <w:color w:val="0B0C0C"/>
          <w:sz w:val="22"/>
          <w:szCs w:val="22"/>
          <w:lang w:val="en-US"/>
        </w:rPr>
        <w:t>Power struggles</w:t>
      </w:r>
    </w:p>
    <w:p w14:paraId="2C1425F2" w14:textId="598DF4CD" w:rsidR="6C603E8E" w:rsidRDefault="6C603E8E" w:rsidP="7493849E">
      <w:pPr>
        <w:shd w:val="clear" w:color="auto" w:fill="FFFFFF" w:themeFill="background1"/>
        <w:spacing w:after="300" w:line="360" w:lineRule="auto"/>
        <w:jc w:val="both"/>
      </w:pPr>
      <w:r w:rsidRPr="7493849E">
        <w:rPr>
          <w:color w:val="0B0C0C"/>
          <w:sz w:val="22"/>
          <w:szCs w:val="22"/>
          <w:lang w:val="en-US"/>
        </w:rPr>
        <w:t>Early identification allows proactive intervention.</w:t>
      </w:r>
    </w:p>
    <w:p w14:paraId="70B90402" w14:textId="07278006" w:rsidR="6C603E8E" w:rsidRDefault="6C603E8E" w:rsidP="7493849E">
      <w:pPr>
        <w:shd w:val="clear" w:color="auto" w:fill="FFFFFF" w:themeFill="background1"/>
        <w:spacing w:after="300" w:line="360" w:lineRule="auto"/>
        <w:jc w:val="both"/>
        <w:rPr>
          <w:b/>
          <w:bCs/>
          <w:color w:val="0B0C0C"/>
          <w:sz w:val="22"/>
          <w:szCs w:val="22"/>
          <w:lang w:val="en-US"/>
        </w:rPr>
      </w:pPr>
      <w:r w:rsidRPr="7493849E">
        <w:rPr>
          <w:b/>
          <w:bCs/>
          <w:color w:val="0B0C0C"/>
          <w:sz w:val="22"/>
          <w:szCs w:val="22"/>
          <w:lang w:val="en-US"/>
        </w:rPr>
        <w:t>Applying the Thomas – Kilmann Conflicts Mode Instrument (TKI)</w:t>
      </w:r>
    </w:p>
    <w:p w14:paraId="55B0479D" w14:textId="112A38EC" w:rsidR="6C603E8E" w:rsidRDefault="6C603E8E" w:rsidP="7493849E">
      <w:pPr>
        <w:shd w:val="clear" w:color="auto" w:fill="FFFFFF" w:themeFill="background1"/>
        <w:spacing w:after="300" w:line="360" w:lineRule="auto"/>
        <w:jc w:val="both"/>
      </w:pPr>
      <w:r w:rsidRPr="7493849E">
        <w:rPr>
          <w:color w:val="0B0C0C"/>
          <w:sz w:val="22"/>
          <w:szCs w:val="22"/>
          <w:lang w:val="en-US"/>
        </w:rPr>
        <w:t>The TKI model identifies five conflict-handling styles:</w:t>
      </w:r>
    </w:p>
    <w:p w14:paraId="60ADFE96" w14:textId="14857923" w:rsidR="6C603E8E" w:rsidRDefault="6C603E8E" w:rsidP="7493849E">
      <w:pPr>
        <w:shd w:val="clear" w:color="auto" w:fill="FFFFFF" w:themeFill="background1"/>
        <w:spacing w:after="300" w:line="360" w:lineRule="auto"/>
        <w:jc w:val="both"/>
      </w:pPr>
      <w:r w:rsidRPr="7493849E">
        <w:rPr>
          <w:b/>
          <w:bCs/>
          <w:color w:val="0B0C0C"/>
          <w:sz w:val="22"/>
          <w:szCs w:val="22"/>
          <w:lang w:val="en-US"/>
        </w:rPr>
        <w:t xml:space="preserve">Competing – </w:t>
      </w:r>
      <w:r w:rsidRPr="7493849E">
        <w:rPr>
          <w:color w:val="0B0C0C"/>
          <w:sz w:val="22"/>
          <w:szCs w:val="22"/>
          <w:lang w:val="en-US"/>
        </w:rPr>
        <w:t>useful in crises or when defending ethical standards.</w:t>
      </w:r>
    </w:p>
    <w:p w14:paraId="3D7E99F8" w14:textId="502E4DCD" w:rsidR="6C603E8E" w:rsidRDefault="6C603E8E" w:rsidP="7493849E">
      <w:pPr>
        <w:shd w:val="clear" w:color="auto" w:fill="FFFFFF" w:themeFill="background1"/>
        <w:spacing w:after="300" w:line="360" w:lineRule="auto"/>
        <w:jc w:val="both"/>
      </w:pPr>
      <w:r w:rsidRPr="7493849E">
        <w:rPr>
          <w:b/>
          <w:bCs/>
          <w:color w:val="0B0C0C"/>
          <w:sz w:val="22"/>
          <w:szCs w:val="22"/>
          <w:lang w:val="en-US"/>
        </w:rPr>
        <w:t xml:space="preserve">Collaborating – </w:t>
      </w:r>
      <w:r w:rsidRPr="7493849E">
        <w:rPr>
          <w:color w:val="0B0C0C"/>
          <w:sz w:val="22"/>
          <w:szCs w:val="22"/>
          <w:lang w:val="en-US"/>
        </w:rPr>
        <w:t>ideal for complex issues requiring win-win solutions</w:t>
      </w:r>
    </w:p>
    <w:p w14:paraId="66D1499B" w14:textId="1405D0B1" w:rsidR="6C603E8E" w:rsidRDefault="6C603E8E" w:rsidP="7493849E">
      <w:pPr>
        <w:shd w:val="clear" w:color="auto" w:fill="FFFFFF" w:themeFill="background1"/>
        <w:spacing w:after="300" w:line="360" w:lineRule="auto"/>
        <w:jc w:val="both"/>
      </w:pPr>
      <w:r w:rsidRPr="7493849E">
        <w:rPr>
          <w:b/>
          <w:bCs/>
          <w:color w:val="0B0C0C"/>
          <w:sz w:val="22"/>
          <w:szCs w:val="22"/>
          <w:lang w:val="en-US"/>
        </w:rPr>
        <w:t xml:space="preserve">Compromising – </w:t>
      </w:r>
      <w:r w:rsidRPr="7493849E">
        <w:rPr>
          <w:color w:val="0B0C0C"/>
          <w:sz w:val="22"/>
          <w:szCs w:val="22"/>
          <w:lang w:val="en-US"/>
        </w:rPr>
        <w:t>useful when time is limited</w:t>
      </w:r>
    </w:p>
    <w:p w14:paraId="60486BC7" w14:textId="7A14C93C" w:rsidR="6C603E8E" w:rsidRDefault="6C603E8E" w:rsidP="7493849E">
      <w:pPr>
        <w:shd w:val="clear" w:color="auto" w:fill="FFFFFF" w:themeFill="background1"/>
        <w:spacing w:after="300" w:line="360" w:lineRule="auto"/>
        <w:jc w:val="both"/>
      </w:pPr>
      <w:r w:rsidRPr="7493849E">
        <w:rPr>
          <w:b/>
          <w:bCs/>
          <w:color w:val="0B0C0C"/>
          <w:sz w:val="22"/>
          <w:szCs w:val="22"/>
          <w:lang w:val="en-US"/>
        </w:rPr>
        <w:t>Avoiding –</w:t>
      </w:r>
      <w:r w:rsidRPr="7493849E">
        <w:rPr>
          <w:color w:val="0B0C0C"/>
          <w:sz w:val="22"/>
          <w:szCs w:val="22"/>
          <w:lang w:val="en-US"/>
        </w:rPr>
        <w:t xml:space="preserve"> appropriate for minor issues</w:t>
      </w:r>
    </w:p>
    <w:p w14:paraId="6370C019" w14:textId="4F66B5A4" w:rsidR="6C603E8E" w:rsidRDefault="6C603E8E" w:rsidP="7493849E">
      <w:pPr>
        <w:shd w:val="clear" w:color="auto" w:fill="FFFFFF" w:themeFill="background1"/>
        <w:spacing w:after="300" w:line="360" w:lineRule="auto"/>
        <w:jc w:val="both"/>
      </w:pPr>
      <w:r w:rsidRPr="7493849E">
        <w:rPr>
          <w:b/>
          <w:bCs/>
          <w:color w:val="0B0C0C"/>
          <w:sz w:val="22"/>
          <w:szCs w:val="22"/>
          <w:lang w:val="en-US"/>
        </w:rPr>
        <w:t xml:space="preserve">Accommodating – </w:t>
      </w:r>
      <w:r w:rsidRPr="7493849E">
        <w:rPr>
          <w:color w:val="0B0C0C"/>
          <w:sz w:val="22"/>
          <w:szCs w:val="22"/>
          <w:lang w:val="en-US"/>
        </w:rPr>
        <w:t>preserves relationships.</w:t>
      </w:r>
    </w:p>
    <w:p w14:paraId="7FE0DFF5" w14:textId="4487191E" w:rsidR="6C603E8E" w:rsidRDefault="6C603E8E" w:rsidP="7493849E">
      <w:pPr>
        <w:shd w:val="clear" w:color="auto" w:fill="FFFFFF" w:themeFill="background1"/>
        <w:spacing w:after="300" w:line="360" w:lineRule="auto"/>
        <w:jc w:val="both"/>
      </w:pPr>
      <w:r w:rsidRPr="7493849E">
        <w:rPr>
          <w:color w:val="0B0C0C"/>
          <w:sz w:val="22"/>
          <w:szCs w:val="22"/>
          <w:lang w:val="en-US"/>
        </w:rPr>
        <w:t xml:space="preserve">Critically, effective conflict management requires situational awareness. For example, collaborating may be ideal for scope disagreements, while competing may be </w:t>
      </w:r>
      <w:r w:rsidR="08326FDE" w:rsidRPr="7493849E">
        <w:rPr>
          <w:color w:val="0B0C0C"/>
          <w:sz w:val="22"/>
          <w:szCs w:val="22"/>
          <w:lang w:val="en-US"/>
        </w:rPr>
        <w:t>necessary</w:t>
      </w:r>
      <w:r w:rsidRPr="7493849E">
        <w:rPr>
          <w:color w:val="0B0C0C"/>
          <w:sz w:val="22"/>
          <w:szCs w:val="22"/>
          <w:lang w:val="en-US"/>
        </w:rPr>
        <w:t xml:space="preserve"> when regulatory compliance is at risk.</w:t>
      </w:r>
    </w:p>
    <w:p w14:paraId="3F6A30F1" w14:textId="7BE16811" w:rsidR="6C603E8E" w:rsidRDefault="6C603E8E" w:rsidP="7493849E">
      <w:pPr>
        <w:shd w:val="clear" w:color="auto" w:fill="FFFFFF" w:themeFill="background1"/>
        <w:spacing w:after="300" w:line="360" w:lineRule="auto"/>
        <w:jc w:val="both"/>
        <w:rPr>
          <w:b/>
          <w:bCs/>
          <w:color w:val="0B0C0C"/>
          <w:sz w:val="22"/>
          <w:szCs w:val="22"/>
          <w:lang w:val="en-US"/>
        </w:rPr>
      </w:pPr>
      <w:r w:rsidRPr="7493849E">
        <w:rPr>
          <w:b/>
          <w:bCs/>
          <w:color w:val="0B0C0C"/>
          <w:sz w:val="22"/>
          <w:szCs w:val="22"/>
          <w:lang w:val="en-US"/>
        </w:rPr>
        <w:lastRenderedPageBreak/>
        <w:t>Interest-Based Relational Approach (IBR)</w:t>
      </w:r>
    </w:p>
    <w:p w14:paraId="112448B0" w14:textId="23EAE494" w:rsidR="6C603E8E" w:rsidRDefault="6C603E8E" w:rsidP="7493849E">
      <w:pPr>
        <w:shd w:val="clear" w:color="auto" w:fill="FFFFFF" w:themeFill="background1"/>
        <w:spacing w:after="300" w:line="360" w:lineRule="auto"/>
        <w:jc w:val="both"/>
      </w:pPr>
      <w:r w:rsidRPr="7493849E">
        <w:rPr>
          <w:color w:val="0B0C0C"/>
          <w:sz w:val="22"/>
          <w:szCs w:val="22"/>
          <w:lang w:val="en-US"/>
        </w:rPr>
        <w:t xml:space="preserve">The IBR model </w:t>
      </w:r>
      <w:r w:rsidR="3C493603" w:rsidRPr="7493849E">
        <w:rPr>
          <w:color w:val="0B0C0C"/>
          <w:sz w:val="22"/>
          <w:szCs w:val="22"/>
          <w:lang w:val="en-US"/>
        </w:rPr>
        <w:t>emphasizes</w:t>
      </w:r>
      <w:r w:rsidRPr="7493849E">
        <w:rPr>
          <w:color w:val="0B0C0C"/>
          <w:sz w:val="22"/>
          <w:szCs w:val="22"/>
          <w:lang w:val="en-US"/>
        </w:rPr>
        <w:t xml:space="preserve"> separating people from problems, focusing on interests rather than positions, and encouraging empathy and active listening. This approach is particularly effective for conflicts involving interpersonal tension or miscommunication.</w:t>
      </w:r>
    </w:p>
    <w:p w14:paraId="3BCAFAAC" w14:textId="2DD0C389" w:rsidR="4A2E6A57" w:rsidRDefault="4A2E6A57" w:rsidP="7493849E">
      <w:pPr>
        <w:shd w:val="clear" w:color="auto" w:fill="FFFFFF" w:themeFill="background1"/>
        <w:spacing w:after="300" w:line="360" w:lineRule="auto"/>
        <w:jc w:val="both"/>
        <w:rPr>
          <w:b/>
          <w:bCs/>
          <w:color w:val="0B0C0C"/>
          <w:sz w:val="22"/>
          <w:szCs w:val="22"/>
          <w:lang w:val="en-US"/>
        </w:rPr>
      </w:pPr>
      <w:r w:rsidRPr="7493849E">
        <w:rPr>
          <w:b/>
          <w:bCs/>
          <w:color w:val="0B0C0C"/>
          <w:sz w:val="22"/>
          <w:szCs w:val="22"/>
          <w:lang w:val="en-US"/>
        </w:rPr>
        <w:t>Continuous Monitoring and Adaptation</w:t>
      </w:r>
    </w:p>
    <w:p w14:paraId="1AA2DBA5" w14:textId="2CD2F3A6" w:rsidR="4A2E6A57" w:rsidRDefault="4A2E6A57" w:rsidP="7493849E">
      <w:pPr>
        <w:shd w:val="clear" w:color="auto" w:fill="FFFFFF" w:themeFill="background1"/>
        <w:spacing w:after="300" w:line="360" w:lineRule="auto"/>
        <w:jc w:val="both"/>
      </w:pPr>
      <w:r w:rsidRPr="7493849E">
        <w:rPr>
          <w:color w:val="0B0C0C"/>
          <w:sz w:val="22"/>
          <w:szCs w:val="22"/>
          <w:lang w:val="en-US"/>
        </w:rPr>
        <w:t xml:space="preserve">Stakeholder engagement is dynamic. As project manager, I would continuously monitor stakeholder attitudes, emerging risks, and potential conflicts. Engagement strategies must be adapted as the project evolves. Regular reviews, feedback loops, and reflective practice </w:t>
      </w:r>
      <w:r w:rsidR="79475B4C" w:rsidRPr="7493849E">
        <w:rPr>
          <w:color w:val="0B0C0C"/>
          <w:sz w:val="22"/>
          <w:szCs w:val="22"/>
          <w:lang w:val="en-US"/>
        </w:rPr>
        <w:t>ensure responsiveness and learning.</w:t>
      </w:r>
    </w:p>
    <w:p w14:paraId="27A04AA5" w14:textId="3138B21C" w:rsidR="763D7A11" w:rsidRDefault="763D7A11" w:rsidP="7493849E">
      <w:pPr>
        <w:shd w:val="clear" w:color="auto" w:fill="FFFFFF" w:themeFill="background1"/>
        <w:spacing w:after="300" w:line="360" w:lineRule="auto"/>
        <w:jc w:val="both"/>
      </w:pPr>
      <w:r w:rsidRPr="7493849E">
        <w:rPr>
          <w:b/>
          <w:bCs/>
          <w:color w:val="0B0C0C"/>
          <w:sz w:val="22"/>
          <w:szCs w:val="22"/>
          <w:lang w:val="en-US"/>
        </w:rPr>
        <w:t xml:space="preserve">Mitchell, Agle &amp; Wood Typology: </w:t>
      </w:r>
      <w:r w:rsidRPr="7493849E">
        <w:rPr>
          <w:color w:val="0B0C0C"/>
          <w:sz w:val="22"/>
          <w:szCs w:val="22"/>
          <w:lang w:val="en-US"/>
        </w:rPr>
        <w:t>highlights stakeholders with urgent or legitimate claims that could conflict with organisational priorities.</w:t>
      </w:r>
    </w:p>
    <w:p w14:paraId="6EF4E0E3" w14:textId="2663C1F7" w:rsidR="2F860407" w:rsidRDefault="2F860407" w:rsidP="7493849E">
      <w:pPr>
        <w:shd w:val="clear" w:color="auto" w:fill="FFFFFF" w:themeFill="background1"/>
        <w:spacing w:after="300" w:line="360" w:lineRule="auto"/>
        <w:jc w:val="both"/>
      </w:pPr>
      <w:r w:rsidRPr="7493849E">
        <w:rPr>
          <w:color w:val="0B0C0C"/>
          <w:sz w:val="22"/>
          <w:szCs w:val="22"/>
          <w:lang w:val="en-US"/>
        </w:rPr>
        <w:t>By mapping these relationships early, I can anticipate friction points – for example, between high-power sponsors demanding rapid delivery and operational teams concerned about workload.</w:t>
      </w:r>
    </w:p>
    <w:p w14:paraId="78FA40D5" w14:textId="016EBCF2" w:rsidR="77AFA431" w:rsidRDefault="77AFA431" w:rsidP="7493849E">
      <w:pPr>
        <w:pStyle w:val="Heading3"/>
        <w:spacing w:before="281" w:after="281"/>
        <w:jc w:val="both"/>
        <w:rPr>
          <w:rFonts w:eastAsiaTheme="minorEastAsia" w:cstheme="minorBidi"/>
          <w:b/>
          <w:bCs/>
          <w:color w:val="auto"/>
          <w:sz w:val="22"/>
          <w:szCs w:val="22"/>
          <w:lang w:val="en-US"/>
        </w:rPr>
      </w:pPr>
      <w:r w:rsidRPr="7493849E">
        <w:rPr>
          <w:rFonts w:eastAsiaTheme="minorEastAsia" w:cstheme="minorBidi"/>
          <w:b/>
          <w:bCs/>
          <w:color w:val="auto"/>
          <w:sz w:val="22"/>
          <w:szCs w:val="22"/>
          <w:lang w:val="en-US"/>
        </w:rPr>
        <w:t>Stakeholder Matrix (Power–Interest Grid)</w:t>
      </w:r>
    </w:p>
    <w:p w14:paraId="64E10B14" w14:textId="104C4AC5" w:rsidR="77AFA431" w:rsidRDefault="77AFA431" w:rsidP="7493849E">
      <w:pPr>
        <w:spacing w:before="240" w:after="240" w:line="360" w:lineRule="auto"/>
        <w:jc w:val="both"/>
      </w:pPr>
      <w:r w:rsidRPr="7493849E">
        <w:rPr>
          <w:rFonts w:ascii="Arial" w:eastAsia="Arial" w:hAnsi="Arial" w:cs="Arial"/>
          <w:sz w:val="22"/>
          <w:szCs w:val="22"/>
          <w:lang w:val="en-US"/>
        </w:rPr>
        <w:t>Using the stakeholder matrix, I would map stakeholders according to their level of power and interest.</w:t>
      </w:r>
    </w:p>
    <w:p w14:paraId="3C2BE2D6" w14:textId="301C4FE1" w:rsidR="77AFA431" w:rsidRDefault="77AFA431" w:rsidP="7493849E">
      <w:pPr>
        <w:pStyle w:val="ListParagraph"/>
        <w:numPr>
          <w:ilvl w:val="0"/>
          <w:numId w:val="3"/>
        </w:numPr>
        <w:spacing w:before="240" w:after="240" w:line="360" w:lineRule="auto"/>
        <w:jc w:val="both"/>
        <w:rPr>
          <w:rFonts w:ascii="Arial" w:eastAsia="Arial" w:hAnsi="Arial" w:cs="Arial"/>
          <w:sz w:val="22"/>
          <w:szCs w:val="22"/>
          <w:lang w:val="en-US"/>
        </w:rPr>
      </w:pPr>
      <w:r w:rsidRPr="7493849E">
        <w:rPr>
          <w:rFonts w:ascii="Arial" w:eastAsia="Arial" w:hAnsi="Arial" w:cs="Arial"/>
          <w:b/>
          <w:bCs/>
          <w:sz w:val="22"/>
          <w:szCs w:val="22"/>
          <w:lang w:val="en-US"/>
        </w:rPr>
        <w:t>High power, high interest stakeholders</w:t>
      </w:r>
      <w:r w:rsidRPr="7493849E">
        <w:rPr>
          <w:rFonts w:ascii="Arial" w:eastAsia="Arial" w:hAnsi="Arial" w:cs="Arial"/>
          <w:sz w:val="22"/>
          <w:szCs w:val="22"/>
          <w:lang w:val="en-US"/>
        </w:rPr>
        <w:t xml:space="preserve"> (e.g., senior executives, project sponsors) require close engagement and involvement in decision</w:t>
      </w:r>
      <w:r>
        <w:noBreakHyphen/>
      </w:r>
      <w:r w:rsidRPr="7493849E">
        <w:rPr>
          <w:rFonts w:ascii="Arial" w:eastAsia="Arial" w:hAnsi="Arial" w:cs="Arial"/>
          <w:sz w:val="22"/>
          <w:szCs w:val="22"/>
          <w:lang w:val="en-US"/>
        </w:rPr>
        <w:t>making.</w:t>
      </w:r>
    </w:p>
    <w:p w14:paraId="251A5BA8" w14:textId="63A2C534" w:rsidR="77AFA431" w:rsidRDefault="77AFA431" w:rsidP="7493849E">
      <w:pPr>
        <w:pStyle w:val="ListParagraph"/>
        <w:numPr>
          <w:ilvl w:val="0"/>
          <w:numId w:val="3"/>
        </w:numPr>
        <w:spacing w:before="240" w:after="240" w:line="360" w:lineRule="auto"/>
        <w:jc w:val="both"/>
        <w:rPr>
          <w:rFonts w:ascii="Arial" w:eastAsia="Arial" w:hAnsi="Arial" w:cs="Arial"/>
          <w:sz w:val="22"/>
          <w:szCs w:val="22"/>
          <w:lang w:val="en-US"/>
        </w:rPr>
      </w:pPr>
      <w:r w:rsidRPr="7493849E">
        <w:rPr>
          <w:rFonts w:ascii="Arial" w:eastAsia="Arial" w:hAnsi="Arial" w:cs="Arial"/>
          <w:b/>
          <w:bCs/>
          <w:sz w:val="22"/>
          <w:szCs w:val="22"/>
          <w:lang w:val="en-US"/>
        </w:rPr>
        <w:t>High power, low interest stakeholders</w:t>
      </w:r>
      <w:r w:rsidRPr="7493849E">
        <w:rPr>
          <w:rFonts w:ascii="Arial" w:eastAsia="Arial" w:hAnsi="Arial" w:cs="Arial"/>
          <w:sz w:val="22"/>
          <w:szCs w:val="22"/>
          <w:lang w:val="en-US"/>
        </w:rPr>
        <w:t xml:space="preserve"> (e.g., regulators) must be kept satisfied through compliance and periodic updates.</w:t>
      </w:r>
    </w:p>
    <w:p w14:paraId="06053CDD" w14:textId="62B64B49" w:rsidR="77AFA431" w:rsidRDefault="77AFA431" w:rsidP="7493849E">
      <w:pPr>
        <w:pStyle w:val="ListParagraph"/>
        <w:numPr>
          <w:ilvl w:val="0"/>
          <w:numId w:val="3"/>
        </w:numPr>
        <w:spacing w:before="240" w:after="240" w:line="360" w:lineRule="auto"/>
        <w:jc w:val="both"/>
        <w:rPr>
          <w:rFonts w:ascii="Arial" w:eastAsia="Arial" w:hAnsi="Arial" w:cs="Arial"/>
          <w:sz w:val="22"/>
          <w:szCs w:val="22"/>
          <w:lang w:val="en-US"/>
        </w:rPr>
      </w:pPr>
      <w:r w:rsidRPr="7493849E">
        <w:rPr>
          <w:rFonts w:ascii="Arial" w:eastAsia="Arial" w:hAnsi="Arial" w:cs="Arial"/>
          <w:b/>
          <w:bCs/>
          <w:sz w:val="22"/>
          <w:szCs w:val="22"/>
          <w:lang w:val="en-US"/>
        </w:rPr>
        <w:t>Low power, high interest stakeholders</w:t>
      </w:r>
      <w:r w:rsidRPr="7493849E">
        <w:rPr>
          <w:rFonts w:ascii="Arial" w:eastAsia="Arial" w:hAnsi="Arial" w:cs="Arial"/>
          <w:sz w:val="22"/>
          <w:szCs w:val="22"/>
          <w:lang w:val="en-US"/>
        </w:rPr>
        <w:t xml:space="preserve"> (e.g., frontline employees, customers) should be kept informed and consulted.</w:t>
      </w:r>
    </w:p>
    <w:p w14:paraId="566C78B9" w14:textId="23210831" w:rsidR="77AFA431" w:rsidRDefault="77AFA431" w:rsidP="7493849E">
      <w:pPr>
        <w:pStyle w:val="ListParagraph"/>
        <w:numPr>
          <w:ilvl w:val="0"/>
          <w:numId w:val="3"/>
        </w:numPr>
        <w:spacing w:before="240" w:after="240" w:line="360" w:lineRule="auto"/>
        <w:jc w:val="both"/>
        <w:rPr>
          <w:rFonts w:ascii="Arial" w:eastAsia="Arial" w:hAnsi="Arial" w:cs="Arial"/>
          <w:sz w:val="22"/>
          <w:szCs w:val="22"/>
          <w:lang w:val="en-US"/>
        </w:rPr>
      </w:pPr>
      <w:r w:rsidRPr="7493849E">
        <w:rPr>
          <w:rFonts w:ascii="Arial" w:eastAsia="Arial" w:hAnsi="Arial" w:cs="Arial"/>
          <w:b/>
          <w:bCs/>
          <w:sz w:val="22"/>
          <w:szCs w:val="22"/>
          <w:lang w:val="en-US"/>
        </w:rPr>
        <w:t>Low power, low interest stakeholders</w:t>
      </w:r>
      <w:r w:rsidRPr="7493849E">
        <w:rPr>
          <w:rFonts w:ascii="Arial" w:eastAsia="Arial" w:hAnsi="Arial" w:cs="Arial"/>
          <w:sz w:val="22"/>
          <w:szCs w:val="22"/>
          <w:lang w:val="en-US"/>
        </w:rPr>
        <w:t xml:space="preserve"> require minimal monitoring.</w:t>
      </w:r>
    </w:p>
    <w:p w14:paraId="395E06C0" w14:textId="61E8990F" w:rsidR="53461F74" w:rsidRDefault="53461F74" w:rsidP="7493849E">
      <w:pPr>
        <w:spacing w:before="240" w:after="240" w:line="360" w:lineRule="auto"/>
        <w:jc w:val="both"/>
        <w:rPr>
          <w:rFonts w:ascii="Arial" w:eastAsia="Arial" w:hAnsi="Arial" w:cs="Arial"/>
          <w:sz w:val="22"/>
          <w:szCs w:val="22"/>
          <w:lang w:val="en-US"/>
        </w:rPr>
      </w:pPr>
      <w:r w:rsidRPr="7493849E">
        <w:rPr>
          <w:rFonts w:ascii="Arial" w:eastAsia="Arial" w:hAnsi="Arial" w:cs="Arial"/>
          <w:sz w:val="22"/>
          <w:szCs w:val="22"/>
          <w:lang w:val="en-US"/>
        </w:rPr>
        <w:t xml:space="preserve">This matrix helps </w:t>
      </w:r>
      <w:r w:rsidR="678B0F4E" w:rsidRPr="7493849E">
        <w:rPr>
          <w:rFonts w:ascii="Arial" w:eastAsia="Arial" w:hAnsi="Arial" w:cs="Arial"/>
          <w:sz w:val="22"/>
          <w:szCs w:val="22"/>
          <w:lang w:val="en-US"/>
        </w:rPr>
        <w:t>prioritize</w:t>
      </w:r>
      <w:r w:rsidRPr="7493849E">
        <w:rPr>
          <w:rFonts w:ascii="Arial" w:eastAsia="Arial" w:hAnsi="Arial" w:cs="Arial"/>
          <w:sz w:val="22"/>
          <w:szCs w:val="22"/>
          <w:lang w:val="en-US"/>
        </w:rPr>
        <w:t xml:space="preserve"> engagement efforts and tailor communication strategies. For example, high-power stakeholders may need strategic briefings and decision-making involvement, while low-power groups may </w:t>
      </w:r>
      <w:r w:rsidR="120596B3" w:rsidRPr="7493849E">
        <w:rPr>
          <w:rFonts w:ascii="Arial" w:eastAsia="Arial" w:hAnsi="Arial" w:cs="Arial"/>
          <w:sz w:val="22"/>
          <w:szCs w:val="22"/>
          <w:lang w:val="en-US"/>
        </w:rPr>
        <w:t>benefit</w:t>
      </w:r>
      <w:r w:rsidRPr="7493849E">
        <w:rPr>
          <w:rFonts w:ascii="Arial" w:eastAsia="Arial" w:hAnsi="Arial" w:cs="Arial"/>
          <w:sz w:val="22"/>
          <w:szCs w:val="22"/>
          <w:lang w:val="en-US"/>
        </w:rPr>
        <w:t xml:space="preserve"> newsletters of feedbac</w:t>
      </w:r>
      <w:r w:rsidR="477364F3" w:rsidRPr="7493849E">
        <w:rPr>
          <w:rFonts w:ascii="Arial" w:eastAsia="Arial" w:hAnsi="Arial" w:cs="Arial"/>
          <w:sz w:val="22"/>
          <w:szCs w:val="22"/>
          <w:lang w:val="en-US"/>
        </w:rPr>
        <w:t>k sessions.</w:t>
      </w:r>
    </w:p>
    <w:p w14:paraId="46E8803D" w14:textId="7AA5DE58" w:rsidR="77AFA431" w:rsidRDefault="77AFA431" w:rsidP="7493849E">
      <w:pPr>
        <w:spacing w:before="240" w:after="240" w:line="360" w:lineRule="auto"/>
        <w:jc w:val="both"/>
      </w:pPr>
      <w:r w:rsidRPr="7493849E">
        <w:rPr>
          <w:rFonts w:ascii="Arial" w:eastAsia="Arial" w:hAnsi="Arial" w:cs="Arial"/>
          <w:sz w:val="22"/>
          <w:szCs w:val="22"/>
          <w:lang w:val="en-US"/>
        </w:rPr>
        <w:lastRenderedPageBreak/>
        <w:t>Critically, this matrix helps prioritise engagement efforts and prevents resource waste. It also highlights potential conflict zones — for example, high</w:t>
      </w:r>
      <w:r>
        <w:noBreakHyphen/>
      </w:r>
      <w:r w:rsidRPr="7493849E">
        <w:rPr>
          <w:rFonts w:ascii="Arial" w:eastAsia="Arial" w:hAnsi="Arial" w:cs="Arial"/>
          <w:sz w:val="22"/>
          <w:szCs w:val="22"/>
          <w:lang w:val="en-US"/>
        </w:rPr>
        <w:t>power stakeholders with conflicting interests may require early negotiation to avoid escalation later.</w:t>
      </w:r>
    </w:p>
    <w:p w14:paraId="2A6F0421" w14:textId="012C6203" w:rsidR="7493849E" w:rsidRDefault="7493849E" w:rsidP="7493849E">
      <w:pPr>
        <w:spacing w:before="240" w:after="240" w:line="360" w:lineRule="auto"/>
        <w:jc w:val="both"/>
        <w:rPr>
          <w:rFonts w:ascii="Arial" w:eastAsia="Arial" w:hAnsi="Arial" w:cs="Arial"/>
          <w:sz w:val="22"/>
          <w:szCs w:val="22"/>
          <w:lang w:val="en-US"/>
        </w:rPr>
      </w:pPr>
    </w:p>
    <w:p w14:paraId="38D2B1F6" w14:textId="451D7EF4" w:rsidR="6FFF3190" w:rsidRDefault="6FFF3190" w:rsidP="7493849E">
      <w:pPr>
        <w:spacing w:before="240" w:after="240" w:line="360" w:lineRule="auto"/>
        <w:jc w:val="both"/>
        <w:rPr>
          <w:rFonts w:ascii="Arial" w:eastAsia="Arial" w:hAnsi="Arial" w:cs="Arial"/>
          <w:b/>
          <w:bCs/>
          <w:sz w:val="22"/>
          <w:szCs w:val="22"/>
          <w:lang w:val="en-US"/>
        </w:rPr>
      </w:pPr>
      <w:r w:rsidRPr="7493849E">
        <w:rPr>
          <w:rFonts w:ascii="Arial" w:eastAsia="Arial" w:hAnsi="Arial" w:cs="Arial"/>
          <w:b/>
          <w:bCs/>
          <w:sz w:val="22"/>
          <w:szCs w:val="22"/>
          <w:lang w:val="en-US"/>
        </w:rPr>
        <w:t>Stakeholder Typology (Mitchell, Agle &amp; Wood, 1997)</w:t>
      </w:r>
    </w:p>
    <w:p w14:paraId="702CA4C1" w14:textId="0AD6FE15" w:rsidR="5CBB6416" w:rsidRDefault="5CBB6416" w:rsidP="7493849E">
      <w:pPr>
        <w:spacing w:before="240" w:after="240" w:line="360" w:lineRule="auto"/>
        <w:jc w:val="both"/>
      </w:pPr>
      <w:r w:rsidRPr="7493849E">
        <w:rPr>
          <w:rFonts w:ascii="Arial" w:eastAsia="Arial" w:hAnsi="Arial" w:cs="Arial"/>
          <w:sz w:val="22"/>
          <w:szCs w:val="22"/>
          <w:lang w:val="en-US"/>
        </w:rPr>
        <w:t>The stakeholder typology model categorizes stakeholders by power, legitimacy, and urgency:</w:t>
      </w:r>
    </w:p>
    <w:p w14:paraId="74F91B67" w14:textId="0861EB57" w:rsidR="5CBB6416" w:rsidRDefault="5CBB6416" w:rsidP="7493849E">
      <w:pPr>
        <w:spacing w:before="240" w:after="240" w:line="360" w:lineRule="auto"/>
        <w:jc w:val="both"/>
      </w:pPr>
      <w:r w:rsidRPr="7493849E">
        <w:rPr>
          <w:rFonts w:ascii="Arial" w:eastAsia="Arial" w:hAnsi="Arial" w:cs="Arial"/>
          <w:b/>
          <w:bCs/>
          <w:sz w:val="22"/>
          <w:szCs w:val="22"/>
          <w:lang w:val="en-US"/>
        </w:rPr>
        <w:t>Definitive stakeholders</w:t>
      </w:r>
      <w:r w:rsidRPr="7493849E">
        <w:rPr>
          <w:rFonts w:ascii="Arial" w:eastAsia="Arial" w:hAnsi="Arial" w:cs="Arial"/>
          <w:sz w:val="22"/>
          <w:szCs w:val="22"/>
          <w:lang w:val="en-US"/>
        </w:rPr>
        <w:t>, possess all three attributes and demand immediate attention.</w:t>
      </w:r>
    </w:p>
    <w:p w14:paraId="39C63D1D" w14:textId="5CA06791" w:rsidR="5CBB6416" w:rsidRDefault="5CBB6416" w:rsidP="7493849E">
      <w:pPr>
        <w:spacing w:before="240" w:after="240" w:line="360" w:lineRule="auto"/>
        <w:jc w:val="both"/>
      </w:pPr>
      <w:r w:rsidRPr="7493849E">
        <w:rPr>
          <w:rFonts w:ascii="Arial" w:eastAsia="Arial" w:hAnsi="Arial" w:cs="Arial"/>
          <w:b/>
          <w:bCs/>
          <w:sz w:val="22"/>
          <w:szCs w:val="22"/>
          <w:lang w:val="en-US"/>
        </w:rPr>
        <w:t xml:space="preserve">Dominant stakeholders </w:t>
      </w:r>
      <w:r w:rsidRPr="7493849E">
        <w:rPr>
          <w:rFonts w:ascii="Arial" w:eastAsia="Arial" w:hAnsi="Arial" w:cs="Arial"/>
          <w:sz w:val="22"/>
          <w:szCs w:val="22"/>
          <w:lang w:val="en-US"/>
        </w:rPr>
        <w:t>have power and legitimacy buy may not be urgent.</w:t>
      </w:r>
    </w:p>
    <w:p w14:paraId="265B1967" w14:textId="7DAF8312" w:rsidR="5CBB6416" w:rsidRDefault="5CBB6416" w:rsidP="7493849E">
      <w:pPr>
        <w:spacing w:before="240" w:after="240" w:line="360" w:lineRule="auto"/>
        <w:jc w:val="both"/>
      </w:pPr>
      <w:r w:rsidRPr="7493849E">
        <w:rPr>
          <w:rFonts w:ascii="Arial" w:eastAsia="Arial" w:hAnsi="Arial" w:cs="Arial"/>
          <w:b/>
          <w:bCs/>
          <w:sz w:val="22"/>
          <w:szCs w:val="22"/>
          <w:lang w:val="en-US"/>
        </w:rPr>
        <w:t>Dependent stakeholders</w:t>
      </w:r>
      <w:r w:rsidRPr="7493849E">
        <w:rPr>
          <w:rFonts w:ascii="Arial" w:eastAsia="Arial" w:hAnsi="Arial" w:cs="Arial"/>
          <w:sz w:val="22"/>
          <w:szCs w:val="22"/>
          <w:lang w:val="en-US"/>
        </w:rPr>
        <w:t xml:space="preserve"> rely on others to advocate for their interests.</w:t>
      </w:r>
    </w:p>
    <w:p w14:paraId="7681FB8E" w14:textId="3F62EF8E" w:rsidR="7D88E2F6" w:rsidRDefault="7D88E2F6" w:rsidP="7493849E">
      <w:pPr>
        <w:spacing w:before="240" w:after="240" w:line="360" w:lineRule="auto"/>
        <w:jc w:val="both"/>
      </w:pPr>
      <w:r w:rsidRPr="7493849E">
        <w:rPr>
          <w:rFonts w:ascii="Arial" w:eastAsia="Arial" w:hAnsi="Arial" w:cs="Arial"/>
          <w:sz w:val="22"/>
          <w:szCs w:val="22"/>
          <w:lang w:val="en-US"/>
        </w:rPr>
        <w:t>Critically</w:t>
      </w:r>
      <w:r w:rsidR="5CBB6416" w:rsidRPr="7493849E">
        <w:rPr>
          <w:rFonts w:ascii="Arial" w:eastAsia="Arial" w:hAnsi="Arial" w:cs="Arial"/>
          <w:sz w:val="22"/>
          <w:szCs w:val="22"/>
          <w:lang w:val="en-US"/>
        </w:rPr>
        <w:t xml:space="preserve">, this model </w:t>
      </w:r>
      <w:r w:rsidR="3AA6CECC" w:rsidRPr="7493849E">
        <w:rPr>
          <w:rFonts w:ascii="Arial" w:eastAsia="Arial" w:hAnsi="Arial" w:cs="Arial"/>
          <w:sz w:val="22"/>
          <w:szCs w:val="22"/>
          <w:lang w:val="en-US"/>
        </w:rPr>
        <w:t>emphasizes</w:t>
      </w:r>
      <w:r w:rsidR="5CBB6416" w:rsidRPr="7493849E">
        <w:rPr>
          <w:rFonts w:ascii="Arial" w:eastAsia="Arial" w:hAnsi="Arial" w:cs="Arial"/>
          <w:sz w:val="22"/>
          <w:szCs w:val="22"/>
          <w:lang w:val="en-US"/>
        </w:rPr>
        <w:t xml:space="preserve"> ethical responsibility – ensuring that less powerful but legitimate stakeholders (e.g., community members) are not overlooked. It also supports dynamic reassessment as stakeholder influence evolve</w:t>
      </w:r>
      <w:r w:rsidR="5D0FEB90" w:rsidRPr="7493849E">
        <w:rPr>
          <w:rFonts w:ascii="Arial" w:eastAsia="Arial" w:hAnsi="Arial" w:cs="Arial"/>
          <w:sz w:val="22"/>
          <w:szCs w:val="22"/>
          <w:lang w:val="en-US"/>
        </w:rPr>
        <w:t>s throughout the project lifecycle.</w:t>
      </w:r>
    </w:p>
    <w:p w14:paraId="2DF03F4C" w14:textId="716215BC" w:rsidR="236F1B42" w:rsidRDefault="236F1B42" w:rsidP="7493849E">
      <w:pPr>
        <w:spacing w:before="240" w:after="240" w:line="360" w:lineRule="auto"/>
        <w:jc w:val="both"/>
      </w:pPr>
      <w:r>
        <w:rPr>
          <w:noProof/>
        </w:rPr>
        <w:drawing>
          <wp:inline distT="0" distB="0" distL="0" distR="0" wp14:anchorId="126779F8" wp14:editId="5F30B4F6">
            <wp:extent cx="4432225" cy="1980219"/>
            <wp:effectExtent l="0" t="0" r="0" b="0"/>
            <wp:docPr id="15144133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828393" name="Picture 1626828393"/>
                    <pic:cNvPicPr/>
                  </pic:nvPicPr>
                  <pic:blipFill>
                    <a:blip r:embed="rId9">
                      <a:extLst>
                        <a:ext uri="{28A0092B-C50C-407E-A947-70E740481C1C}">
                          <a14:useLocalDpi xmlns:a14="http://schemas.microsoft.com/office/drawing/2010/main"/>
                        </a:ext>
                      </a:extLst>
                    </a:blip>
                    <a:stretch>
                      <a:fillRect/>
                    </a:stretch>
                  </pic:blipFill>
                  <pic:spPr>
                    <a:xfrm>
                      <a:off x="0" y="0"/>
                      <a:ext cx="4432225" cy="1980219"/>
                    </a:xfrm>
                    <a:prstGeom prst="rect">
                      <a:avLst/>
                    </a:prstGeom>
                  </pic:spPr>
                </pic:pic>
              </a:graphicData>
            </a:graphic>
          </wp:inline>
        </w:drawing>
      </w:r>
    </w:p>
    <w:p w14:paraId="0B867326" w14:textId="4394121E" w:rsidR="7493849E" w:rsidRDefault="7493849E" w:rsidP="7493849E">
      <w:pPr>
        <w:spacing w:line="360" w:lineRule="auto"/>
        <w:jc w:val="center"/>
        <w:rPr>
          <w:rFonts w:ascii="Arial" w:eastAsia="Arial" w:hAnsi="Arial" w:cs="Arial"/>
          <w:b/>
          <w:bCs/>
          <w:color w:val="000000" w:themeColor="text1"/>
          <w:sz w:val="22"/>
          <w:szCs w:val="22"/>
          <w:lang w:val="en-US"/>
        </w:rPr>
      </w:pPr>
    </w:p>
    <w:p w14:paraId="49A88492" w14:textId="77777777" w:rsidR="00035E02" w:rsidRDefault="00035E02" w:rsidP="7493849E">
      <w:pPr>
        <w:spacing w:line="360" w:lineRule="auto"/>
        <w:jc w:val="center"/>
        <w:rPr>
          <w:rFonts w:ascii="Arial" w:eastAsia="Arial" w:hAnsi="Arial" w:cs="Arial"/>
          <w:b/>
          <w:bCs/>
          <w:color w:val="000000" w:themeColor="text1"/>
          <w:sz w:val="22"/>
          <w:szCs w:val="22"/>
          <w:lang w:val="en-US"/>
        </w:rPr>
      </w:pPr>
    </w:p>
    <w:p w14:paraId="5A28B407" w14:textId="77777777" w:rsidR="00035E02" w:rsidRDefault="00035E02" w:rsidP="7493849E">
      <w:pPr>
        <w:spacing w:line="360" w:lineRule="auto"/>
        <w:jc w:val="center"/>
        <w:rPr>
          <w:rFonts w:ascii="Arial" w:eastAsia="Arial" w:hAnsi="Arial" w:cs="Arial"/>
          <w:b/>
          <w:bCs/>
          <w:color w:val="000000" w:themeColor="text1"/>
          <w:sz w:val="22"/>
          <w:szCs w:val="22"/>
          <w:lang w:val="en-US"/>
        </w:rPr>
      </w:pPr>
    </w:p>
    <w:p w14:paraId="2538FFD7" w14:textId="77777777" w:rsidR="00035E02" w:rsidRDefault="00035E02" w:rsidP="7493849E">
      <w:pPr>
        <w:spacing w:line="360" w:lineRule="auto"/>
        <w:jc w:val="center"/>
        <w:rPr>
          <w:rFonts w:ascii="Arial" w:eastAsia="Arial" w:hAnsi="Arial" w:cs="Arial"/>
          <w:b/>
          <w:bCs/>
          <w:color w:val="000000" w:themeColor="text1"/>
          <w:sz w:val="22"/>
          <w:szCs w:val="22"/>
          <w:lang w:val="en-US"/>
        </w:rPr>
      </w:pPr>
    </w:p>
    <w:p w14:paraId="378A1713" w14:textId="77777777" w:rsidR="00035E02" w:rsidRDefault="00035E02" w:rsidP="7493849E">
      <w:pPr>
        <w:spacing w:line="360" w:lineRule="auto"/>
        <w:jc w:val="center"/>
        <w:rPr>
          <w:rFonts w:ascii="Arial" w:eastAsia="Arial" w:hAnsi="Arial" w:cs="Arial"/>
          <w:b/>
          <w:bCs/>
          <w:color w:val="000000" w:themeColor="text1"/>
          <w:sz w:val="22"/>
          <w:szCs w:val="22"/>
          <w:lang w:val="en-US"/>
        </w:rPr>
      </w:pPr>
    </w:p>
    <w:p w14:paraId="78B36618" w14:textId="77777777" w:rsidR="00035E02" w:rsidRDefault="00035E02" w:rsidP="7493849E">
      <w:pPr>
        <w:spacing w:line="360" w:lineRule="auto"/>
        <w:jc w:val="center"/>
        <w:rPr>
          <w:rFonts w:ascii="Arial" w:eastAsia="Arial" w:hAnsi="Arial" w:cs="Arial"/>
          <w:b/>
          <w:bCs/>
          <w:color w:val="000000" w:themeColor="text1"/>
          <w:sz w:val="22"/>
          <w:szCs w:val="22"/>
          <w:lang w:val="en-US"/>
        </w:rPr>
      </w:pPr>
    </w:p>
    <w:p w14:paraId="356C9A73" w14:textId="77777777" w:rsidR="00035E02" w:rsidRDefault="00035E02" w:rsidP="7493849E">
      <w:pPr>
        <w:spacing w:line="360" w:lineRule="auto"/>
        <w:jc w:val="center"/>
        <w:rPr>
          <w:rFonts w:ascii="Arial" w:eastAsia="Arial" w:hAnsi="Arial" w:cs="Arial"/>
          <w:b/>
          <w:bCs/>
          <w:color w:val="000000" w:themeColor="text1"/>
          <w:sz w:val="22"/>
          <w:szCs w:val="22"/>
          <w:lang w:val="en-US"/>
        </w:rPr>
      </w:pPr>
    </w:p>
    <w:p w14:paraId="1B0D7643" w14:textId="15609624" w:rsidR="32C31B41" w:rsidRDefault="32C31B41" w:rsidP="7493849E">
      <w:pPr>
        <w:spacing w:line="360" w:lineRule="auto"/>
        <w:jc w:val="center"/>
      </w:pPr>
      <w:r w:rsidRPr="7493849E">
        <w:rPr>
          <w:rFonts w:ascii="Arial" w:eastAsia="Arial" w:hAnsi="Arial" w:cs="Arial"/>
          <w:b/>
          <w:bCs/>
          <w:color w:val="000000" w:themeColor="text1"/>
          <w:sz w:val="22"/>
          <w:szCs w:val="22"/>
          <w:lang w:val="en-US"/>
        </w:rPr>
        <w:lastRenderedPageBreak/>
        <w:t>Communication Plan</w:t>
      </w:r>
    </w:p>
    <w:tbl>
      <w:tblPr>
        <w:tblW w:w="0" w:type="auto"/>
        <w:tblLook w:val="0600" w:firstRow="0" w:lastRow="0" w:firstColumn="0" w:lastColumn="0" w:noHBand="1" w:noVBand="1"/>
      </w:tblPr>
      <w:tblGrid>
        <w:gridCol w:w="1530"/>
        <w:gridCol w:w="1079"/>
        <w:gridCol w:w="1053"/>
        <w:gridCol w:w="1148"/>
        <w:gridCol w:w="1284"/>
        <w:gridCol w:w="1359"/>
        <w:gridCol w:w="1563"/>
      </w:tblGrid>
      <w:tr w:rsidR="7493849E" w14:paraId="27A4B112" w14:textId="77777777" w:rsidTr="7493849E">
        <w:trPr>
          <w:trHeight w:val="300"/>
        </w:trPr>
        <w:tc>
          <w:tcPr>
            <w:tcW w:w="1533" w:type="dxa"/>
            <w:tcBorders>
              <w:top w:val="single" w:sz="8" w:space="0" w:color="000000" w:themeColor="text1"/>
              <w:left w:val="single" w:sz="8" w:space="0" w:color="000000" w:themeColor="text1"/>
              <w:bottom w:val="nil"/>
              <w:right w:val="nil"/>
            </w:tcBorders>
            <w:shd w:val="clear" w:color="auto" w:fill="0F9ED5" w:themeFill="accent4"/>
            <w:tcMar>
              <w:left w:w="100" w:type="dxa"/>
              <w:right w:w="100" w:type="dxa"/>
            </w:tcMar>
            <w:vAlign w:val="bottom"/>
          </w:tcPr>
          <w:p w14:paraId="0282A9AA" w14:textId="4AE36818" w:rsidR="7493849E" w:rsidRDefault="7493849E" w:rsidP="7493849E">
            <w:pPr>
              <w:spacing w:before="240" w:after="0" w:line="276" w:lineRule="auto"/>
              <w:jc w:val="center"/>
              <w:rPr>
                <w:b/>
                <w:bCs/>
                <w:sz w:val="22"/>
                <w:szCs w:val="22"/>
              </w:rPr>
            </w:pPr>
            <w:r w:rsidRPr="7493849E">
              <w:rPr>
                <w:b/>
                <w:bCs/>
                <w:sz w:val="22"/>
                <w:szCs w:val="22"/>
              </w:rPr>
              <w:t>Stakeholder</w:t>
            </w:r>
          </w:p>
        </w:tc>
        <w:tc>
          <w:tcPr>
            <w:tcW w:w="2138" w:type="dxa"/>
            <w:gridSpan w:val="2"/>
            <w:tcBorders>
              <w:top w:val="single" w:sz="8" w:space="0" w:color="000000" w:themeColor="text1"/>
              <w:left w:val="single" w:sz="8" w:space="0" w:color="000000" w:themeColor="text1"/>
              <w:bottom w:val="nil"/>
              <w:right w:val="nil"/>
            </w:tcBorders>
            <w:shd w:val="clear" w:color="auto" w:fill="0F9ED5" w:themeFill="accent4"/>
            <w:tcMar>
              <w:left w:w="100" w:type="dxa"/>
              <w:right w:w="100" w:type="dxa"/>
            </w:tcMar>
            <w:vAlign w:val="bottom"/>
          </w:tcPr>
          <w:p w14:paraId="06936DEF" w14:textId="7523E613" w:rsidR="7493849E" w:rsidRDefault="7493849E" w:rsidP="7493849E">
            <w:pPr>
              <w:spacing w:before="240" w:after="0" w:line="276" w:lineRule="auto"/>
              <w:jc w:val="center"/>
              <w:rPr>
                <w:b/>
                <w:bCs/>
                <w:color w:val="FFFFFF" w:themeColor="background1"/>
                <w:sz w:val="22"/>
                <w:szCs w:val="22"/>
              </w:rPr>
            </w:pPr>
            <w:r w:rsidRPr="7493849E">
              <w:rPr>
                <w:b/>
                <w:bCs/>
                <w:color w:val="000000" w:themeColor="text1"/>
                <w:sz w:val="22"/>
                <w:szCs w:val="22"/>
              </w:rPr>
              <w:t>Meeting</w:t>
            </w:r>
            <w:r w:rsidRPr="7493849E">
              <w:rPr>
                <w:b/>
                <w:bCs/>
                <w:color w:val="FFFFFF" w:themeColor="background1"/>
                <w:sz w:val="22"/>
                <w:szCs w:val="22"/>
              </w:rPr>
              <w:t xml:space="preserve"> </w:t>
            </w:r>
          </w:p>
        </w:tc>
        <w:tc>
          <w:tcPr>
            <w:tcW w:w="5464" w:type="dxa"/>
            <w:gridSpan w:val="4"/>
            <w:tcBorders>
              <w:top w:val="single" w:sz="8" w:space="0" w:color="000000" w:themeColor="text1"/>
              <w:left w:val="single" w:sz="8" w:space="0" w:color="000000" w:themeColor="text1"/>
              <w:bottom w:val="nil"/>
              <w:right w:val="nil"/>
            </w:tcBorders>
            <w:shd w:val="clear" w:color="auto" w:fill="0F9ED5" w:themeFill="accent4"/>
            <w:tcMar>
              <w:left w:w="100" w:type="dxa"/>
              <w:right w:w="100" w:type="dxa"/>
            </w:tcMar>
            <w:vAlign w:val="bottom"/>
          </w:tcPr>
          <w:p w14:paraId="04A7372F" w14:textId="1C1F0B4B" w:rsidR="7493849E" w:rsidRDefault="7493849E" w:rsidP="7493849E">
            <w:pPr>
              <w:spacing w:before="240" w:after="0" w:line="276" w:lineRule="auto"/>
              <w:jc w:val="center"/>
              <w:rPr>
                <w:b/>
                <w:bCs/>
                <w:color w:val="FFFFFF" w:themeColor="background1"/>
                <w:sz w:val="22"/>
                <w:szCs w:val="22"/>
              </w:rPr>
            </w:pPr>
            <w:r w:rsidRPr="7493849E">
              <w:rPr>
                <w:b/>
                <w:bCs/>
                <w:color w:val="000000" w:themeColor="text1"/>
                <w:sz w:val="22"/>
                <w:szCs w:val="22"/>
              </w:rPr>
              <w:t>Reports</w:t>
            </w:r>
            <w:r w:rsidRPr="7493849E">
              <w:rPr>
                <w:b/>
                <w:bCs/>
                <w:color w:val="FFFFFF" w:themeColor="background1"/>
                <w:sz w:val="22"/>
                <w:szCs w:val="22"/>
              </w:rPr>
              <w:t xml:space="preserve"> </w:t>
            </w:r>
          </w:p>
        </w:tc>
      </w:tr>
      <w:tr w:rsidR="7493849E" w14:paraId="122DF68F" w14:textId="77777777" w:rsidTr="7493849E">
        <w:trPr>
          <w:trHeight w:val="420"/>
        </w:trPr>
        <w:tc>
          <w:tcPr>
            <w:tcW w:w="1533" w:type="dxa"/>
            <w:tcBorders>
              <w:top w:val="single" w:sz="8" w:space="0" w:color="000000" w:themeColor="text1"/>
              <w:left w:val="single" w:sz="8" w:space="0" w:color="000000" w:themeColor="text1"/>
              <w:bottom w:val="nil"/>
              <w:right w:val="nil"/>
            </w:tcBorders>
            <w:tcMar>
              <w:left w:w="100" w:type="dxa"/>
              <w:right w:w="100" w:type="dxa"/>
            </w:tcMar>
            <w:vAlign w:val="bottom"/>
          </w:tcPr>
          <w:p w14:paraId="28DF5524" w14:textId="1E62FEB8" w:rsidR="7493849E" w:rsidRDefault="7493849E" w:rsidP="7493849E">
            <w:pPr>
              <w:spacing w:before="240" w:after="0" w:line="276" w:lineRule="auto"/>
              <w:rPr>
                <w:sz w:val="22"/>
                <w:szCs w:val="22"/>
              </w:rPr>
            </w:pPr>
            <w:r w:rsidRPr="7493849E">
              <w:rPr>
                <w:sz w:val="22"/>
                <w:szCs w:val="22"/>
              </w:rPr>
              <w:t xml:space="preserve"> </w:t>
            </w:r>
          </w:p>
        </w:tc>
        <w:tc>
          <w:tcPr>
            <w:tcW w:w="1084" w:type="dxa"/>
            <w:tcBorders>
              <w:top w:val="single" w:sz="8" w:space="0" w:color="000000" w:themeColor="text1"/>
              <w:left w:val="single" w:sz="8" w:space="0" w:color="000000" w:themeColor="text1"/>
              <w:bottom w:val="nil"/>
              <w:right w:val="nil"/>
            </w:tcBorders>
            <w:tcMar>
              <w:left w:w="100" w:type="dxa"/>
              <w:right w:w="100" w:type="dxa"/>
            </w:tcMar>
            <w:vAlign w:val="bottom"/>
          </w:tcPr>
          <w:p w14:paraId="57E44D71" w14:textId="5C741ECD" w:rsidR="7493849E" w:rsidRDefault="7493849E" w:rsidP="7493849E">
            <w:pPr>
              <w:spacing w:before="240" w:after="0" w:line="276" w:lineRule="auto"/>
              <w:jc w:val="center"/>
              <w:rPr>
                <w:b/>
                <w:bCs/>
                <w:sz w:val="22"/>
                <w:szCs w:val="22"/>
              </w:rPr>
            </w:pPr>
            <w:r w:rsidRPr="7493849E">
              <w:rPr>
                <w:b/>
                <w:bCs/>
                <w:sz w:val="22"/>
                <w:szCs w:val="22"/>
              </w:rPr>
              <w:t>Weekly meeting</w:t>
            </w:r>
          </w:p>
        </w:tc>
        <w:tc>
          <w:tcPr>
            <w:tcW w:w="1054" w:type="dxa"/>
            <w:tcBorders>
              <w:top w:val="single" w:sz="8" w:space="0" w:color="000000" w:themeColor="text1"/>
              <w:left w:val="single" w:sz="8" w:space="0" w:color="000000" w:themeColor="text1"/>
              <w:bottom w:val="nil"/>
              <w:right w:val="nil"/>
            </w:tcBorders>
            <w:tcMar>
              <w:left w:w="100" w:type="dxa"/>
              <w:right w:w="100" w:type="dxa"/>
            </w:tcMar>
            <w:vAlign w:val="bottom"/>
          </w:tcPr>
          <w:p w14:paraId="3C55A304" w14:textId="3073699A" w:rsidR="7493849E" w:rsidRDefault="7493849E" w:rsidP="7493849E">
            <w:pPr>
              <w:spacing w:before="240" w:after="0" w:line="276" w:lineRule="auto"/>
              <w:jc w:val="center"/>
              <w:rPr>
                <w:b/>
                <w:bCs/>
                <w:sz w:val="22"/>
                <w:szCs w:val="22"/>
              </w:rPr>
            </w:pPr>
            <w:r w:rsidRPr="7493849E">
              <w:rPr>
                <w:b/>
                <w:bCs/>
                <w:sz w:val="22"/>
                <w:szCs w:val="22"/>
              </w:rPr>
              <w:t>Monthly meeting</w:t>
            </w:r>
          </w:p>
        </w:tc>
        <w:tc>
          <w:tcPr>
            <w:tcW w:w="1177" w:type="dxa"/>
            <w:tcBorders>
              <w:top w:val="single" w:sz="8" w:space="0" w:color="000000" w:themeColor="text1"/>
              <w:left w:val="single" w:sz="8" w:space="0" w:color="000000" w:themeColor="text1"/>
              <w:bottom w:val="nil"/>
              <w:right w:val="nil"/>
            </w:tcBorders>
            <w:tcMar>
              <w:left w:w="100" w:type="dxa"/>
              <w:right w:w="100" w:type="dxa"/>
            </w:tcMar>
            <w:vAlign w:val="bottom"/>
          </w:tcPr>
          <w:p w14:paraId="529154DD" w14:textId="7D5879B4" w:rsidR="7493849E" w:rsidRDefault="7493849E" w:rsidP="7493849E">
            <w:pPr>
              <w:spacing w:before="240" w:after="0" w:line="276" w:lineRule="auto"/>
              <w:jc w:val="center"/>
              <w:rPr>
                <w:b/>
                <w:bCs/>
                <w:sz w:val="22"/>
                <w:szCs w:val="22"/>
              </w:rPr>
            </w:pPr>
            <w:r w:rsidRPr="7493849E">
              <w:rPr>
                <w:b/>
                <w:bCs/>
                <w:sz w:val="22"/>
                <w:szCs w:val="22"/>
              </w:rPr>
              <w:t>Weekly project status</w:t>
            </w:r>
          </w:p>
        </w:tc>
        <w:tc>
          <w:tcPr>
            <w:tcW w:w="1307" w:type="dxa"/>
            <w:tcBorders>
              <w:top w:val="single" w:sz="8" w:space="0" w:color="000000" w:themeColor="text1"/>
              <w:left w:val="single" w:sz="8" w:space="0" w:color="000000" w:themeColor="text1"/>
              <w:bottom w:val="nil"/>
              <w:right w:val="nil"/>
            </w:tcBorders>
            <w:tcMar>
              <w:left w:w="100" w:type="dxa"/>
              <w:right w:w="100" w:type="dxa"/>
            </w:tcMar>
            <w:vAlign w:val="bottom"/>
          </w:tcPr>
          <w:p w14:paraId="16A4C6A6" w14:textId="6AB06C1A" w:rsidR="7493849E" w:rsidRDefault="7493849E" w:rsidP="7493849E">
            <w:pPr>
              <w:spacing w:before="240" w:after="0" w:line="276" w:lineRule="auto"/>
              <w:jc w:val="center"/>
              <w:rPr>
                <w:b/>
                <w:bCs/>
                <w:sz w:val="22"/>
                <w:szCs w:val="22"/>
              </w:rPr>
            </w:pPr>
            <w:r w:rsidRPr="7493849E">
              <w:rPr>
                <w:b/>
                <w:bCs/>
                <w:sz w:val="22"/>
                <w:szCs w:val="22"/>
              </w:rPr>
              <w:t>Monthly highlight report</w:t>
            </w:r>
          </w:p>
        </w:tc>
        <w:tc>
          <w:tcPr>
            <w:tcW w:w="1370" w:type="dxa"/>
            <w:tcBorders>
              <w:top w:val="single" w:sz="8" w:space="0" w:color="000000" w:themeColor="text1"/>
              <w:left w:val="single" w:sz="8" w:space="0" w:color="000000" w:themeColor="text1"/>
              <w:bottom w:val="nil"/>
              <w:right w:val="nil"/>
            </w:tcBorders>
            <w:tcMar>
              <w:left w:w="100" w:type="dxa"/>
              <w:right w:w="100" w:type="dxa"/>
            </w:tcMar>
            <w:vAlign w:val="bottom"/>
          </w:tcPr>
          <w:p w14:paraId="4EA54408" w14:textId="1323B1C7" w:rsidR="7493849E" w:rsidRDefault="7493849E" w:rsidP="7493849E">
            <w:pPr>
              <w:spacing w:before="240" w:after="0" w:line="276" w:lineRule="auto"/>
              <w:jc w:val="center"/>
              <w:rPr>
                <w:b/>
                <w:bCs/>
                <w:sz w:val="22"/>
                <w:szCs w:val="22"/>
              </w:rPr>
            </w:pPr>
            <w:r w:rsidRPr="7493849E">
              <w:rPr>
                <w:b/>
                <w:bCs/>
                <w:sz w:val="22"/>
                <w:szCs w:val="22"/>
              </w:rPr>
              <w:t>Monthly newsletter</w:t>
            </w:r>
          </w:p>
        </w:tc>
        <w:tc>
          <w:tcPr>
            <w:tcW w:w="1610" w:type="dxa"/>
            <w:tcBorders>
              <w:top w:val="single" w:sz="8" w:space="0" w:color="000000" w:themeColor="text1"/>
              <w:left w:val="single" w:sz="8" w:space="0" w:color="000000" w:themeColor="text1"/>
              <w:bottom w:val="nil"/>
              <w:right w:val="single" w:sz="8" w:space="0" w:color="000000" w:themeColor="text1"/>
            </w:tcBorders>
            <w:tcMar>
              <w:left w:w="100" w:type="dxa"/>
              <w:right w:w="100" w:type="dxa"/>
            </w:tcMar>
            <w:vAlign w:val="bottom"/>
          </w:tcPr>
          <w:p w14:paraId="35BE0327" w14:textId="604F5F4B" w:rsidR="7493849E" w:rsidRDefault="7493849E" w:rsidP="7493849E">
            <w:pPr>
              <w:spacing w:before="240" w:after="0" w:line="276" w:lineRule="auto"/>
              <w:jc w:val="center"/>
              <w:rPr>
                <w:b/>
                <w:bCs/>
                <w:sz w:val="22"/>
                <w:szCs w:val="22"/>
              </w:rPr>
            </w:pPr>
            <w:r w:rsidRPr="7493849E">
              <w:rPr>
                <w:b/>
                <w:bCs/>
                <w:sz w:val="22"/>
                <w:szCs w:val="22"/>
              </w:rPr>
              <w:t>Exception reports</w:t>
            </w:r>
          </w:p>
        </w:tc>
      </w:tr>
      <w:tr w:rsidR="7493849E" w14:paraId="658CEB71" w14:textId="77777777" w:rsidTr="7493849E">
        <w:trPr>
          <w:trHeight w:val="735"/>
        </w:trPr>
        <w:tc>
          <w:tcPr>
            <w:tcW w:w="9135" w:type="dxa"/>
            <w:gridSpan w:val="7"/>
            <w:tcBorders>
              <w:top w:val="single" w:sz="8" w:space="0" w:color="000000" w:themeColor="text1"/>
              <w:left w:val="single" w:sz="8" w:space="0" w:color="000000" w:themeColor="text1"/>
              <w:bottom w:val="nil"/>
              <w:right w:val="nil"/>
            </w:tcBorders>
            <w:shd w:val="clear" w:color="auto" w:fill="C1E4F5" w:themeFill="accent1" w:themeFillTint="33"/>
            <w:tcMar>
              <w:left w:w="100" w:type="dxa"/>
              <w:right w:w="100" w:type="dxa"/>
            </w:tcMar>
            <w:vAlign w:val="bottom"/>
          </w:tcPr>
          <w:p w14:paraId="4F298FE1" w14:textId="5B038967" w:rsidR="7493849E" w:rsidRDefault="7493849E" w:rsidP="7493849E">
            <w:pPr>
              <w:spacing w:before="240" w:after="0" w:line="276" w:lineRule="auto"/>
              <w:rPr>
                <w:b/>
                <w:bCs/>
                <w:color w:val="000000" w:themeColor="text1"/>
                <w:sz w:val="22"/>
                <w:szCs w:val="22"/>
              </w:rPr>
            </w:pPr>
            <w:r w:rsidRPr="7493849E">
              <w:rPr>
                <w:b/>
                <w:bCs/>
                <w:color w:val="000000" w:themeColor="text1"/>
                <w:sz w:val="22"/>
                <w:szCs w:val="22"/>
              </w:rPr>
              <w:t xml:space="preserve">Internal </w:t>
            </w:r>
            <w:r w:rsidR="56817888" w:rsidRPr="7493849E">
              <w:rPr>
                <w:b/>
                <w:bCs/>
                <w:color w:val="000000" w:themeColor="text1"/>
                <w:sz w:val="22"/>
                <w:szCs w:val="22"/>
              </w:rPr>
              <w:t>Stakeholders</w:t>
            </w:r>
          </w:p>
        </w:tc>
      </w:tr>
      <w:tr w:rsidR="7493849E" w14:paraId="0AE218FB" w14:textId="77777777" w:rsidTr="7493849E">
        <w:trPr>
          <w:trHeight w:val="300"/>
        </w:trPr>
        <w:tc>
          <w:tcPr>
            <w:tcW w:w="1533" w:type="dxa"/>
            <w:tcBorders>
              <w:top w:val="single" w:sz="8" w:space="0" w:color="000000" w:themeColor="text1"/>
              <w:left w:val="single" w:sz="8" w:space="0" w:color="000000" w:themeColor="text1"/>
              <w:bottom w:val="nil"/>
              <w:right w:val="nil"/>
            </w:tcBorders>
            <w:tcMar>
              <w:left w:w="100" w:type="dxa"/>
              <w:right w:w="100" w:type="dxa"/>
            </w:tcMar>
            <w:vAlign w:val="bottom"/>
          </w:tcPr>
          <w:p w14:paraId="5EC8FF46" w14:textId="77A112F7" w:rsidR="7493849E" w:rsidRDefault="7493849E" w:rsidP="7493849E">
            <w:pPr>
              <w:spacing w:before="240" w:after="0" w:line="276" w:lineRule="auto"/>
              <w:rPr>
                <w:sz w:val="22"/>
                <w:szCs w:val="22"/>
              </w:rPr>
            </w:pPr>
            <w:r w:rsidRPr="7493849E">
              <w:rPr>
                <w:sz w:val="22"/>
                <w:szCs w:val="22"/>
              </w:rPr>
              <w:t>Employees</w:t>
            </w:r>
          </w:p>
        </w:tc>
        <w:tc>
          <w:tcPr>
            <w:tcW w:w="1084" w:type="dxa"/>
            <w:tcBorders>
              <w:top w:val="single" w:sz="8" w:space="0" w:color="000000" w:themeColor="text1"/>
              <w:left w:val="single" w:sz="8" w:space="0" w:color="000000" w:themeColor="text1"/>
              <w:bottom w:val="nil"/>
              <w:right w:val="nil"/>
            </w:tcBorders>
            <w:tcMar>
              <w:left w:w="100" w:type="dxa"/>
              <w:right w:w="100" w:type="dxa"/>
            </w:tcMar>
            <w:vAlign w:val="bottom"/>
          </w:tcPr>
          <w:p w14:paraId="11C81611" w14:textId="78B62249" w:rsidR="7493849E" w:rsidRDefault="7493849E" w:rsidP="7493849E">
            <w:pPr>
              <w:spacing w:before="240" w:after="0" w:line="276" w:lineRule="auto"/>
              <w:rPr>
                <w:color w:val="FF0000"/>
                <w:sz w:val="22"/>
                <w:szCs w:val="22"/>
              </w:rPr>
            </w:pPr>
            <w:r w:rsidRPr="7493849E">
              <w:rPr>
                <w:sz w:val="22"/>
                <w:szCs w:val="22"/>
              </w:rPr>
              <w:t xml:space="preserve">X </w:t>
            </w:r>
            <w:r w:rsidRPr="7493849E">
              <w:rPr>
                <w:color w:val="FF0000"/>
                <w:sz w:val="22"/>
                <w:szCs w:val="22"/>
              </w:rPr>
              <w:t>F2F</w:t>
            </w:r>
          </w:p>
        </w:tc>
        <w:tc>
          <w:tcPr>
            <w:tcW w:w="1054" w:type="dxa"/>
            <w:tcBorders>
              <w:top w:val="single" w:sz="8" w:space="0" w:color="000000" w:themeColor="text1"/>
              <w:left w:val="single" w:sz="8" w:space="0" w:color="000000" w:themeColor="text1"/>
              <w:bottom w:val="nil"/>
              <w:right w:val="nil"/>
            </w:tcBorders>
            <w:tcMar>
              <w:left w:w="100" w:type="dxa"/>
              <w:right w:w="100" w:type="dxa"/>
            </w:tcMar>
            <w:vAlign w:val="bottom"/>
          </w:tcPr>
          <w:p w14:paraId="208E4A67" w14:textId="27C9C450" w:rsidR="7493849E" w:rsidRDefault="7493849E" w:rsidP="7493849E">
            <w:pPr>
              <w:spacing w:before="240" w:after="0" w:line="276" w:lineRule="auto"/>
              <w:rPr>
                <w:sz w:val="22"/>
                <w:szCs w:val="22"/>
              </w:rPr>
            </w:pPr>
            <w:r w:rsidRPr="7493849E">
              <w:rPr>
                <w:sz w:val="22"/>
                <w:szCs w:val="22"/>
              </w:rPr>
              <w:t xml:space="preserve"> </w:t>
            </w:r>
          </w:p>
        </w:tc>
        <w:tc>
          <w:tcPr>
            <w:tcW w:w="1177" w:type="dxa"/>
            <w:tcBorders>
              <w:top w:val="single" w:sz="8" w:space="0" w:color="000000" w:themeColor="text1"/>
              <w:left w:val="single" w:sz="8" w:space="0" w:color="000000" w:themeColor="text1"/>
              <w:bottom w:val="nil"/>
              <w:right w:val="nil"/>
            </w:tcBorders>
            <w:tcMar>
              <w:left w:w="100" w:type="dxa"/>
              <w:right w:w="100" w:type="dxa"/>
            </w:tcMar>
            <w:vAlign w:val="bottom"/>
          </w:tcPr>
          <w:p w14:paraId="7F9BCCA4" w14:textId="1097A94F" w:rsidR="7493849E" w:rsidRDefault="7493849E" w:rsidP="7493849E">
            <w:pPr>
              <w:spacing w:before="240" w:after="0" w:line="276" w:lineRule="auto"/>
              <w:rPr>
                <w:color w:val="FF0000"/>
                <w:sz w:val="22"/>
                <w:szCs w:val="22"/>
              </w:rPr>
            </w:pPr>
            <w:r w:rsidRPr="7493849E">
              <w:rPr>
                <w:sz w:val="22"/>
                <w:szCs w:val="22"/>
              </w:rPr>
              <w:t xml:space="preserve">X </w:t>
            </w:r>
            <w:r w:rsidRPr="7493849E">
              <w:rPr>
                <w:color w:val="FF0000"/>
                <w:sz w:val="22"/>
                <w:szCs w:val="22"/>
              </w:rPr>
              <w:t>F2F</w:t>
            </w:r>
          </w:p>
        </w:tc>
        <w:tc>
          <w:tcPr>
            <w:tcW w:w="1307" w:type="dxa"/>
            <w:tcBorders>
              <w:top w:val="single" w:sz="8" w:space="0" w:color="000000" w:themeColor="text1"/>
              <w:left w:val="single" w:sz="8" w:space="0" w:color="000000" w:themeColor="text1"/>
              <w:bottom w:val="nil"/>
              <w:right w:val="nil"/>
            </w:tcBorders>
            <w:tcMar>
              <w:left w:w="100" w:type="dxa"/>
              <w:right w:w="100" w:type="dxa"/>
            </w:tcMar>
            <w:vAlign w:val="bottom"/>
          </w:tcPr>
          <w:p w14:paraId="5C9F9E5E" w14:textId="33F37D8D" w:rsidR="7493849E" w:rsidRDefault="7493849E" w:rsidP="7493849E">
            <w:pPr>
              <w:spacing w:before="240" w:after="0" w:line="276" w:lineRule="auto"/>
              <w:rPr>
                <w:sz w:val="22"/>
                <w:szCs w:val="22"/>
              </w:rPr>
            </w:pPr>
            <w:r w:rsidRPr="7493849E">
              <w:rPr>
                <w:sz w:val="22"/>
                <w:szCs w:val="22"/>
              </w:rPr>
              <w:t xml:space="preserve"> </w:t>
            </w:r>
          </w:p>
        </w:tc>
        <w:tc>
          <w:tcPr>
            <w:tcW w:w="1370" w:type="dxa"/>
            <w:tcBorders>
              <w:top w:val="single" w:sz="8" w:space="0" w:color="000000" w:themeColor="text1"/>
              <w:left w:val="single" w:sz="8" w:space="0" w:color="000000" w:themeColor="text1"/>
              <w:bottom w:val="nil"/>
              <w:right w:val="nil"/>
            </w:tcBorders>
            <w:tcMar>
              <w:left w:w="100" w:type="dxa"/>
              <w:right w:w="100" w:type="dxa"/>
            </w:tcMar>
            <w:vAlign w:val="bottom"/>
          </w:tcPr>
          <w:p w14:paraId="234DCBBE" w14:textId="3D062A83" w:rsidR="7493849E" w:rsidRDefault="7493849E" w:rsidP="7493849E">
            <w:pPr>
              <w:spacing w:before="240" w:after="0" w:line="276" w:lineRule="auto"/>
              <w:rPr>
                <w:sz w:val="22"/>
                <w:szCs w:val="22"/>
              </w:rPr>
            </w:pPr>
            <w:r w:rsidRPr="7493849E">
              <w:rPr>
                <w:sz w:val="22"/>
                <w:szCs w:val="22"/>
              </w:rPr>
              <w:t xml:space="preserve"> </w:t>
            </w:r>
          </w:p>
        </w:tc>
        <w:tc>
          <w:tcPr>
            <w:tcW w:w="1610" w:type="dxa"/>
            <w:tcBorders>
              <w:top w:val="single" w:sz="8" w:space="0" w:color="000000" w:themeColor="text1"/>
              <w:left w:val="single" w:sz="8" w:space="0" w:color="000000" w:themeColor="text1"/>
              <w:bottom w:val="nil"/>
              <w:right w:val="single" w:sz="8" w:space="0" w:color="000000" w:themeColor="text1"/>
            </w:tcBorders>
            <w:tcMar>
              <w:left w:w="100" w:type="dxa"/>
              <w:right w:w="100" w:type="dxa"/>
            </w:tcMar>
            <w:vAlign w:val="bottom"/>
          </w:tcPr>
          <w:p w14:paraId="01EA495A" w14:textId="51509D7C" w:rsidR="7493849E" w:rsidRDefault="7493849E" w:rsidP="7493849E">
            <w:pPr>
              <w:spacing w:before="240" w:after="0" w:line="276" w:lineRule="auto"/>
              <w:rPr>
                <w:sz w:val="22"/>
                <w:szCs w:val="22"/>
              </w:rPr>
            </w:pPr>
            <w:r w:rsidRPr="7493849E">
              <w:rPr>
                <w:sz w:val="22"/>
                <w:szCs w:val="22"/>
              </w:rPr>
              <w:t xml:space="preserve"> </w:t>
            </w:r>
          </w:p>
        </w:tc>
      </w:tr>
      <w:tr w:rsidR="7493849E" w14:paraId="5ED37A7C" w14:textId="77777777" w:rsidTr="7493849E">
        <w:trPr>
          <w:trHeight w:val="300"/>
        </w:trPr>
        <w:tc>
          <w:tcPr>
            <w:tcW w:w="1533"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30C2CF43" w14:textId="794A814A" w:rsidR="7493849E" w:rsidRDefault="7493849E" w:rsidP="7493849E">
            <w:pPr>
              <w:spacing w:before="240" w:after="0" w:line="276" w:lineRule="auto"/>
              <w:rPr>
                <w:color w:val="000000" w:themeColor="text1"/>
                <w:sz w:val="22"/>
                <w:szCs w:val="22"/>
              </w:rPr>
            </w:pPr>
            <w:r w:rsidRPr="7493849E">
              <w:rPr>
                <w:color w:val="000000" w:themeColor="text1"/>
                <w:sz w:val="22"/>
                <w:szCs w:val="22"/>
              </w:rPr>
              <w:t>Management</w:t>
            </w:r>
          </w:p>
        </w:tc>
        <w:tc>
          <w:tcPr>
            <w:tcW w:w="1084"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136F2BFD" w14:textId="186FC953" w:rsidR="7493849E" w:rsidRDefault="7493849E" w:rsidP="7493849E">
            <w:pPr>
              <w:spacing w:before="240" w:after="0" w:line="276" w:lineRule="auto"/>
              <w:rPr>
                <w:color w:val="FF0000"/>
                <w:sz w:val="22"/>
                <w:szCs w:val="22"/>
              </w:rPr>
            </w:pPr>
            <w:r w:rsidRPr="7493849E">
              <w:rPr>
                <w:color w:val="000000" w:themeColor="text1"/>
                <w:sz w:val="22"/>
                <w:szCs w:val="22"/>
              </w:rPr>
              <w:t xml:space="preserve">X </w:t>
            </w:r>
            <w:r w:rsidRPr="7493849E">
              <w:rPr>
                <w:color w:val="FF0000"/>
                <w:sz w:val="22"/>
                <w:szCs w:val="22"/>
              </w:rPr>
              <w:t>VC</w:t>
            </w:r>
          </w:p>
        </w:tc>
        <w:tc>
          <w:tcPr>
            <w:tcW w:w="1054"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17208270" w14:textId="68A1BFD1" w:rsidR="7493849E" w:rsidRDefault="7493849E" w:rsidP="7493849E">
            <w:pPr>
              <w:spacing w:before="240" w:after="0" w:line="276" w:lineRule="auto"/>
              <w:rPr>
                <w:color w:val="FF0000"/>
                <w:sz w:val="22"/>
                <w:szCs w:val="22"/>
              </w:rPr>
            </w:pPr>
            <w:r w:rsidRPr="7493849E">
              <w:rPr>
                <w:color w:val="000000" w:themeColor="text1"/>
                <w:sz w:val="22"/>
                <w:szCs w:val="22"/>
              </w:rPr>
              <w:t>X</w:t>
            </w:r>
            <w:r w:rsidRPr="7493849E">
              <w:rPr>
                <w:color w:val="FF0000"/>
                <w:sz w:val="22"/>
                <w:szCs w:val="22"/>
              </w:rPr>
              <w:t xml:space="preserve"> F2F</w:t>
            </w:r>
          </w:p>
        </w:tc>
        <w:tc>
          <w:tcPr>
            <w:tcW w:w="1177"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7053159C" w14:textId="1FB54FFB" w:rsidR="7493849E" w:rsidRDefault="7493849E" w:rsidP="7493849E">
            <w:pPr>
              <w:spacing w:before="240" w:after="0" w:line="276" w:lineRule="auto"/>
              <w:rPr>
                <w:color w:val="FF0000"/>
                <w:sz w:val="22"/>
                <w:szCs w:val="22"/>
              </w:rPr>
            </w:pPr>
            <w:r w:rsidRPr="7493849E">
              <w:rPr>
                <w:color w:val="000000" w:themeColor="text1"/>
                <w:sz w:val="22"/>
                <w:szCs w:val="22"/>
              </w:rPr>
              <w:t xml:space="preserve">X </w:t>
            </w:r>
            <w:r w:rsidR="11FCCFBE" w:rsidRPr="7493849E">
              <w:rPr>
                <w:color w:val="FF0000"/>
                <w:sz w:val="22"/>
                <w:szCs w:val="22"/>
              </w:rPr>
              <w:t>F2F</w:t>
            </w:r>
          </w:p>
        </w:tc>
        <w:tc>
          <w:tcPr>
            <w:tcW w:w="1307"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0F4B5044" w14:textId="4E919DB7" w:rsidR="7493849E" w:rsidRDefault="7493849E" w:rsidP="7493849E">
            <w:pPr>
              <w:spacing w:before="240" w:after="0" w:line="276" w:lineRule="auto"/>
              <w:rPr>
                <w:color w:val="FF0000"/>
                <w:sz w:val="22"/>
                <w:szCs w:val="22"/>
              </w:rPr>
            </w:pPr>
            <w:r w:rsidRPr="7493849E">
              <w:rPr>
                <w:color w:val="000000" w:themeColor="text1"/>
                <w:sz w:val="22"/>
                <w:szCs w:val="22"/>
              </w:rPr>
              <w:t xml:space="preserve">X </w:t>
            </w:r>
            <w:r w:rsidRPr="7493849E">
              <w:rPr>
                <w:color w:val="FF0000"/>
                <w:sz w:val="22"/>
                <w:szCs w:val="22"/>
              </w:rPr>
              <w:t>VC</w:t>
            </w:r>
          </w:p>
        </w:tc>
        <w:tc>
          <w:tcPr>
            <w:tcW w:w="1370"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294EEC9D" w14:textId="5A435792"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610" w:type="dxa"/>
            <w:tcBorders>
              <w:top w:val="single" w:sz="8" w:space="0" w:color="000000" w:themeColor="text1"/>
              <w:left w:val="single" w:sz="8" w:space="0" w:color="000000" w:themeColor="text1"/>
              <w:bottom w:val="nil"/>
              <w:right w:val="single" w:sz="8" w:space="0" w:color="000000" w:themeColor="text1"/>
            </w:tcBorders>
            <w:shd w:val="clear" w:color="auto" w:fill="DAE9F7" w:themeFill="text2" w:themeFillTint="1A"/>
            <w:tcMar>
              <w:left w:w="100" w:type="dxa"/>
              <w:right w:w="100" w:type="dxa"/>
            </w:tcMar>
            <w:vAlign w:val="bottom"/>
          </w:tcPr>
          <w:p w14:paraId="085B995F" w14:textId="2079B3BB" w:rsidR="7493849E" w:rsidRDefault="7493849E" w:rsidP="7493849E">
            <w:pPr>
              <w:spacing w:before="240" w:after="0" w:line="276" w:lineRule="auto"/>
              <w:rPr>
                <w:color w:val="FF0000"/>
                <w:sz w:val="22"/>
                <w:szCs w:val="22"/>
              </w:rPr>
            </w:pPr>
            <w:r w:rsidRPr="7493849E">
              <w:rPr>
                <w:color w:val="000000" w:themeColor="text1"/>
                <w:sz w:val="22"/>
                <w:szCs w:val="22"/>
              </w:rPr>
              <w:t xml:space="preserve">X </w:t>
            </w:r>
            <w:r w:rsidRPr="7493849E">
              <w:rPr>
                <w:color w:val="FF0000"/>
                <w:sz w:val="22"/>
                <w:szCs w:val="22"/>
              </w:rPr>
              <w:t>TC</w:t>
            </w:r>
          </w:p>
        </w:tc>
      </w:tr>
      <w:tr w:rsidR="7493849E" w14:paraId="20B01C98" w14:textId="77777777" w:rsidTr="7493849E">
        <w:trPr>
          <w:trHeight w:val="300"/>
        </w:trPr>
        <w:tc>
          <w:tcPr>
            <w:tcW w:w="1533" w:type="dxa"/>
            <w:tcBorders>
              <w:top w:val="single" w:sz="8" w:space="0" w:color="000000" w:themeColor="text1"/>
              <w:left w:val="single" w:sz="8" w:space="0" w:color="000000" w:themeColor="text1"/>
              <w:bottom w:val="nil"/>
              <w:right w:val="nil"/>
            </w:tcBorders>
            <w:tcMar>
              <w:left w:w="100" w:type="dxa"/>
              <w:right w:w="100" w:type="dxa"/>
            </w:tcMar>
            <w:vAlign w:val="bottom"/>
          </w:tcPr>
          <w:p w14:paraId="20CEEE46" w14:textId="4E717204" w:rsidR="7493849E" w:rsidRDefault="7493849E" w:rsidP="7493849E">
            <w:pPr>
              <w:spacing w:before="240" w:after="0" w:line="276" w:lineRule="auto"/>
              <w:rPr>
                <w:sz w:val="22"/>
                <w:szCs w:val="22"/>
              </w:rPr>
            </w:pPr>
            <w:r w:rsidRPr="7493849E">
              <w:rPr>
                <w:sz w:val="22"/>
                <w:szCs w:val="22"/>
              </w:rPr>
              <w:t>Board of Directors</w:t>
            </w:r>
          </w:p>
        </w:tc>
        <w:tc>
          <w:tcPr>
            <w:tcW w:w="1084" w:type="dxa"/>
            <w:tcBorders>
              <w:top w:val="single" w:sz="8" w:space="0" w:color="000000" w:themeColor="text1"/>
              <w:left w:val="single" w:sz="8" w:space="0" w:color="000000" w:themeColor="text1"/>
              <w:bottom w:val="nil"/>
              <w:right w:val="nil"/>
            </w:tcBorders>
            <w:tcMar>
              <w:left w:w="100" w:type="dxa"/>
              <w:right w:w="100" w:type="dxa"/>
            </w:tcMar>
            <w:vAlign w:val="bottom"/>
          </w:tcPr>
          <w:p w14:paraId="3EF4C5DA" w14:textId="44AC94AE" w:rsidR="7493849E" w:rsidRDefault="7493849E" w:rsidP="7493849E">
            <w:pPr>
              <w:spacing w:before="240" w:after="0" w:line="276" w:lineRule="auto"/>
              <w:rPr>
                <w:sz w:val="22"/>
                <w:szCs w:val="22"/>
              </w:rPr>
            </w:pPr>
            <w:r w:rsidRPr="7493849E">
              <w:rPr>
                <w:sz w:val="22"/>
                <w:szCs w:val="22"/>
              </w:rPr>
              <w:t xml:space="preserve"> </w:t>
            </w:r>
          </w:p>
        </w:tc>
        <w:tc>
          <w:tcPr>
            <w:tcW w:w="1054" w:type="dxa"/>
            <w:tcBorders>
              <w:top w:val="single" w:sz="8" w:space="0" w:color="000000" w:themeColor="text1"/>
              <w:left w:val="single" w:sz="8" w:space="0" w:color="000000" w:themeColor="text1"/>
              <w:bottom w:val="nil"/>
              <w:right w:val="nil"/>
            </w:tcBorders>
            <w:tcMar>
              <w:left w:w="100" w:type="dxa"/>
              <w:right w:w="100" w:type="dxa"/>
            </w:tcMar>
            <w:vAlign w:val="bottom"/>
          </w:tcPr>
          <w:p w14:paraId="26700372" w14:textId="6095E3EC" w:rsidR="7493849E" w:rsidRDefault="7493849E" w:rsidP="7493849E">
            <w:pPr>
              <w:spacing w:before="240" w:after="0" w:line="276" w:lineRule="auto"/>
              <w:rPr>
                <w:color w:val="FF0000"/>
                <w:sz w:val="22"/>
                <w:szCs w:val="22"/>
              </w:rPr>
            </w:pPr>
            <w:r w:rsidRPr="7493849E">
              <w:rPr>
                <w:sz w:val="22"/>
                <w:szCs w:val="22"/>
              </w:rPr>
              <w:t xml:space="preserve">X </w:t>
            </w:r>
            <w:r w:rsidRPr="7493849E">
              <w:rPr>
                <w:color w:val="FF0000"/>
                <w:sz w:val="22"/>
                <w:szCs w:val="22"/>
              </w:rPr>
              <w:t>F2F</w:t>
            </w:r>
          </w:p>
        </w:tc>
        <w:tc>
          <w:tcPr>
            <w:tcW w:w="1177" w:type="dxa"/>
            <w:tcBorders>
              <w:top w:val="single" w:sz="8" w:space="0" w:color="000000" w:themeColor="text1"/>
              <w:left w:val="single" w:sz="8" w:space="0" w:color="000000" w:themeColor="text1"/>
              <w:bottom w:val="nil"/>
              <w:right w:val="nil"/>
            </w:tcBorders>
            <w:tcMar>
              <w:left w:w="100" w:type="dxa"/>
              <w:right w:w="100" w:type="dxa"/>
            </w:tcMar>
            <w:vAlign w:val="bottom"/>
          </w:tcPr>
          <w:p w14:paraId="2F7D9723" w14:textId="66B435F2" w:rsidR="7493849E" w:rsidRDefault="7493849E" w:rsidP="7493849E">
            <w:pPr>
              <w:spacing w:before="240" w:after="0" w:line="276" w:lineRule="auto"/>
              <w:rPr>
                <w:sz w:val="22"/>
                <w:szCs w:val="22"/>
              </w:rPr>
            </w:pPr>
            <w:r w:rsidRPr="7493849E">
              <w:rPr>
                <w:sz w:val="22"/>
                <w:szCs w:val="22"/>
              </w:rPr>
              <w:t xml:space="preserve"> </w:t>
            </w:r>
          </w:p>
        </w:tc>
        <w:tc>
          <w:tcPr>
            <w:tcW w:w="1307" w:type="dxa"/>
            <w:tcBorders>
              <w:top w:val="single" w:sz="8" w:space="0" w:color="000000" w:themeColor="text1"/>
              <w:left w:val="single" w:sz="8" w:space="0" w:color="000000" w:themeColor="text1"/>
              <w:bottom w:val="nil"/>
              <w:right w:val="nil"/>
            </w:tcBorders>
            <w:tcMar>
              <w:left w:w="100" w:type="dxa"/>
              <w:right w:w="100" w:type="dxa"/>
            </w:tcMar>
            <w:vAlign w:val="bottom"/>
          </w:tcPr>
          <w:p w14:paraId="02DFE9BC" w14:textId="344E50D0" w:rsidR="7493849E" w:rsidRDefault="7493849E" w:rsidP="7493849E">
            <w:pPr>
              <w:spacing w:before="240" w:after="0" w:line="276" w:lineRule="auto"/>
              <w:rPr>
                <w:color w:val="FF0000"/>
                <w:sz w:val="22"/>
                <w:szCs w:val="22"/>
              </w:rPr>
            </w:pPr>
            <w:r w:rsidRPr="7493849E">
              <w:rPr>
                <w:sz w:val="22"/>
                <w:szCs w:val="22"/>
              </w:rPr>
              <w:t xml:space="preserve">X </w:t>
            </w:r>
            <w:r w:rsidRPr="7493849E">
              <w:rPr>
                <w:color w:val="FF0000"/>
                <w:sz w:val="22"/>
                <w:szCs w:val="22"/>
              </w:rPr>
              <w:t>F2F VC</w:t>
            </w:r>
          </w:p>
        </w:tc>
        <w:tc>
          <w:tcPr>
            <w:tcW w:w="1370" w:type="dxa"/>
            <w:tcBorders>
              <w:top w:val="single" w:sz="8" w:space="0" w:color="000000" w:themeColor="text1"/>
              <w:left w:val="single" w:sz="8" w:space="0" w:color="000000" w:themeColor="text1"/>
              <w:bottom w:val="nil"/>
              <w:right w:val="nil"/>
            </w:tcBorders>
            <w:tcMar>
              <w:left w:w="100" w:type="dxa"/>
              <w:right w:w="100" w:type="dxa"/>
            </w:tcMar>
            <w:vAlign w:val="bottom"/>
          </w:tcPr>
          <w:p w14:paraId="65A568F3" w14:textId="3ED79EF4" w:rsidR="7493849E" w:rsidRDefault="7493849E" w:rsidP="7493849E">
            <w:pPr>
              <w:spacing w:before="240" w:after="0" w:line="276" w:lineRule="auto"/>
              <w:rPr>
                <w:color w:val="FF0000"/>
                <w:sz w:val="22"/>
                <w:szCs w:val="22"/>
              </w:rPr>
            </w:pPr>
            <w:r w:rsidRPr="7493849E">
              <w:rPr>
                <w:sz w:val="22"/>
                <w:szCs w:val="22"/>
              </w:rPr>
              <w:t xml:space="preserve">X </w:t>
            </w:r>
            <w:r w:rsidRPr="7493849E">
              <w:rPr>
                <w:color w:val="FF0000"/>
                <w:sz w:val="22"/>
                <w:szCs w:val="22"/>
              </w:rPr>
              <w:t>E</w:t>
            </w:r>
          </w:p>
        </w:tc>
        <w:tc>
          <w:tcPr>
            <w:tcW w:w="1610" w:type="dxa"/>
            <w:tcBorders>
              <w:top w:val="single" w:sz="8" w:space="0" w:color="000000" w:themeColor="text1"/>
              <w:left w:val="single" w:sz="8" w:space="0" w:color="000000" w:themeColor="text1"/>
              <w:bottom w:val="nil"/>
              <w:right w:val="single" w:sz="8" w:space="0" w:color="000000" w:themeColor="text1"/>
            </w:tcBorders>
            <w:tcMar>
              <w:left w:w="100" w:type="dxa"/>
              <w:right w:w="100" w:type="dxa"/>
            </w:tcMar>
            <w:vAlign w:val="bottom"/>
          </w:tcPr>
          <w:p w14:paraId="0C44B000" w14:textId="6091C703" w:rsidR="7493849E" w:rsidRDefault="7493849E" w:rsidP="7493849E">
            <w:pPr>
              <w:spacing w:before="240" w:after="0" w:line="276" w:lineRule="auto"/>
              <w:rPr>
                <w:color w:val="FF0000"/>
                <w:sz w:val="22"/>
                <w:szCs w:val="22"/>
              </w:rPr>
            </w:pPr>
            <w:r w:rsidRPr="7493849E">
              <w:rPr>
                <w:sz w:val="22"/>
                <w:szCs w:val="22"/>
              </w:rPr>
              <w:t>X</w:t>
            </w:r>
            <w:r w:rsidRPr="7493849E">
              <w:rPr>
                <w:color w:val="FF0000"/>
                <w:sz w:val="22"/>
                <w:szCs w:val="22"/>
              </w:rPr>
              <w:t xml:space="preserve"> F2F</w:t>
            </w:r>
          </w:p>
        </w:tc>
      </w:tr>
      <w:tr w:rsidR="7493849E" w14:paraId="0418115F" w14:textId="77777777" w:rsidTr="7493849E">
        <w:trPr>
          <w:trHeight w:val="570"/>
        </w:trPr>
        <w:tc>
          <w:tcPr>
            <w:tcW w:w="9135" w:type="dxa"/>
            <w:gridSpan w:val="7"/>
            <w:tcBorders>
              <w:top w:val="single" w:sz="8" w:space="0" w:color="000000" w:themeColor="text1"/>
              <w:left w:val="single" w:sz="8" w:space="0" w:color="000000" w:themeColor="text1"/>
              <w:bottom w:val="nil"/>
              <w:right w:val="nil"/>
            </w:tcBorders>
            <w:shd w:val="clear" w:color="auto" w:fill="C1E4F5" w:themeFill="accent1" w:themeFillTint="33"/>
            <w:tcMar>
              <w:left w:w="100" w:type="dxa"/>
              <w:right w:w="100" w:type="dxa"/>
            </w:tcMar>
            <w:vAlign w:val="bottom"/>
          </w:tcPr>
          <w:p w14:paraId="1B9B2C0A" w14:textId="2DEC2A65" w:rsidR="7493849E" w:rsidRDefault="7493849E" w:rsidP="7493849E">
            <w:pPr>
              <w:spacing w:before="240" w:after="0" w:line="276" w:lineRule="auto"/>
              <w:rPr>
                <w:b/>
                <w:bCs/>
                <w:color w:val="000000" w:themeColor="text1"/>
                <w:sz w:val="22"/>
                <w:szCs w:val="22"/>
              </w:rPr>
            </w:pPr>
            <w:r w:rsidRPr="7493849E">
              <w:rPr>
                <w:b/>
                <w:bCs/>
                <w:color w:val="000000" w:themeColor="text1"/>
                <w:sz w:val="22"/>
                <w:szCs w:val="22"/>
              </w:rPr>
              <w:t>External</w:t>
            </w:r>
            <w:r w:rsidR="16FE85EC" w:rsidRPr="7493849E">
              <w:rPr>
                <w:b/>
                <w:bCs/>
                <w:color w:val="000000" w:themeColor="text1"/>
                <w:sz w:val="22"/>
                <w:szCs w:val="22"/>
              </w:rPr>
              <w:t xml:space="preserve"> Stakeholders</w:t>
            </w:r>
          </w:p>
        </w:tc>
      </w:tr>
      <w:tr w:rsidR="7493849E" w14:paraId="0F7B4593" w14:textId="77777777" w:rsidTr="7493849E">
        <w:trPr>
          <w:trHeight w:val="300"/>
        </w:trPr>
        <w:tc>
          <w:tcPr>
            <w:tcW w:w="1533" w:type="dxa"/>
            <w:tcBorders>
              <w:top w:val="single" w:sz="8" w:space="0" w:color="000000" w:themeColor="text1"/>
              <w:left w:val="single" w:sz="8" w:space="0" w:color="000000" w:themeColor="text1"/>
              <w:bottom w:val="nil"/>
              <w:right w:val="nil"/>
            </w:tcBorders>
            <w:tcMar>
              <w:left w:w="100" w:type="dxa"/>
              <w:right w:w="100" w:type="dxa"/>
            </w:tcMar>
            <w:vAlign w:val="bottom"/>
          </w:tcPr>
          <w:p w14:paraId="153A2CBF" w14:textId="2B63B4EE" w:rsidR="7493849E" w:rsidRDefault="7493849E" w:rsidP="7493849E">
            <w:pPr>
              <w:spacing w:before="240" w:after="0" w:line="276" w:lineRule="auto"/>
              <w:rPr>
                <w:sz w:val="22"/>
                <w:szCs w:val="22"/>
              </w:rPr>
            </w:pPr>
            <w:r w:rsidRPr="7493849E">
              <w:rPr>
                <w:sz w:val="22"/>
                <w:szCs w:val="22"/>
              </w:rPr>
              <w:t>Shareholders</w:t>
            </w:r>
          </w:p>
        </w:tc>
        <w:tc>
          <w:tcPr>
            <w:tcW w:w="1084" w:type="dxa"/>
            <w:tcBorders>
              <w:top w:val="single" w:sz="8" w:space="0" w:color="000000" w:themeColor="text1"/>
              <w:left w:val="single" w:sz="8" w:space="0" w:color="000000" w:themeColor="text1"/>
              <w:bottom w:val="nil"/>
              <w:right w:val="nil"/>
            </w:tcBorders>
            <w:tcMar>
              <w:left w:w="100" w:type="dxa"/>
              <w:right w:w="100" w:type="dxa"/>
            </w:tcMar>
            <w:vAlign w:val="bottom"/>
          </w:tcPr>
          <w:p w14:paraId="2587F6AB" w14:textId="4ADF6A6F" w:rsidR="7493849E" w:rsidRDefault="7493849E" w:rsidP="7493849E">
            <w:pPr>
              <w:spacing w:before="240" w:after="0" w:line="276" w:lineRule="auto"/>
              <w:rPr>
                <w:sz w:val="22"/>
                <w:szCs w:val="22"/>
              </w:rPr>
            </w:pPr>
            <w:r w:rsidRPr="7493849E">
              <w:rPr>
                <w:sz w:val="22"/>
                <w:szCs w:val="22"/>
              </w:rPr>
              <w:t xml:space="preserve"> </w:t>
            </w:r>
          </w:p>
        </w:tc>
        <w:tc>
          <w:tcPr>
            <w:tcW w:w="1054" w:type="dxa"/>
            <w:tcBorders>
              <w:top w:val="single" w:sz="8" w:space="0" w:color="000000" w:themeColor="text1"/>
              <w:left w:val="single" w:sz="8" w:space="0" w:color="000000" w:themeColor="text1"/>
              <w:bottom w:val="nil"/>
              <w:right w:val="nil"/>
            </w:tcBorders>
            <w:tcMar>
              <w:left w:w="100" w:type="dxa"/>
              <w:right w:w="100" w:type="dxa"/>
            </w:tcMar>
            <w:vAlign w:val="bottom"/>
          </w:tcPr>
          <w:p w14:paraId="43CFC7EF" w14:textId="231E4DF5" w:rsidR="7493849E" w:rsidRDefault="7493849E" w:rsidP="7493849E">
            <w:pPr>
              <w:spacing w:before="240" w:after="0" w:line="276" w:lineRule="auto"/>
              <w:rPr>
                <w:sz w:val="22"/>
                <w:szCs w:val="22"/>
              </w:rPr>
            </w:pPr>
            <w:r w:rsidRPr="7493849E">
              <w:rPr>
                <w:sz w:val="22"/>
                <w:szCs w:val="22"/>
              </w:rPr>
              <w:t xml:space="preserve"> </w:t>
            </w:r>
          </w:p>
        </w:tc>
        <w:tc>
          <w:tcPr>
            <w:tcW w:w="1177" w:type="dxa"/>
            <w:tcBorders>
              <w:top w:val="single" w:sz="8" w:space="0" w:color="000000" w:themeColor="text1"/>
              <w:left w:val="single" w:sz="8" w:space="0" w:color="000000" w:themeColor="text1"/>
              <w:bottom w:val="nil"/>
              <w:right w:val="nil"/>
            </w:tcBorders>
            <w:tcMar>
              <w:left w:w="100" w:type="dxa"/>
              <w:right w:w="100" w:type="dxa"/>
            </w:tcMar>
            <w:vAlign w:val="bottom"/>
          </w:tcPr>
          <w:p w14:paraId="31C03510" w14:textId="0493537C" w:rsidR="7493849E" w:rsidRDefault="7493849E" w:rsidP="7493849E">
            <w:pPr>
              <w:spacing w:before="240" w:after="0" w:line="276" w:lineRule="auto"/>
              <w:rPr>
                <w:sz w:val="22"/>
                <w:szCs w:val="22"/>
              </w:rPr>
            </w:pPr>
            <w:r w:rsidRPr="7493849E">
              <w:rPr>
                <w:sz w:val="22"/>
                <w:szCs w:val="22"/>
              </w:rPr>
              <w:t xml:space="preserve"> </w:t>
            </w:r>
          </w:p>
        </w:tc>
        <w:tc>
          <w:tcPr>
            <w:tcW w:w="1307" w:type="dxa"/>
            <w:tcBorders>
              <w:top w:val="single" w:sz="8" w:space="0" w:color="000000" w:themeColor="text1"/>
              <w:left w:val="single" w:sz="8" w:space="0" w:color="000000" w:themeColor="text1"/>
              <w:bottom w:val="nil"/>
              <w:right w:val="nil"/>
            </w:tcBorders>
            <w:tcMar>
              <w:left w:w="100" w:type="dxa"/>
              <w:right w:w="100" w:type="dxa"/>
            </w:tcMar>
            <w:vAlign w:val="bottom"/>
          </w:tcPr>
          <w:p w14:paraId="176B1EEC" w14:textId="650EBDA0" w:rsidR="7493849E" w:rsidRDefault="7493849E" w:rsidP="7493849E">
            <w:pPr>
              <w:spacing w:before="240" w:after="0" w:line="276" w:lineRule="auto"/>
              <w:rPr>
                <w:color w:val="FF0000"/>
                <w:sz w:val="22"/>
                <w:szCs w:val="22"/>
              </w:rPr>
            </w:pPr>
            <w:r w:rsidRPr="7493849E">
              <w:rPr>
                <w:sz w:val="22"/>
                <w:szCs w:val="22"/>
              </w:rPr>
              <w:t>X</w:t>
            </w:r>
            <w:r w:rsidRPr="7493849E">
              <w:rPr>
                <w:color w:val="FF0000"/>
                <w:sz w:val="22"/>
                <w:szCs w:val="22"/>
              </w:rPr>
              <w:t xml:space="preserve"> VC TC F2F</w:t>
            </w:r>
          </w:p>
        </w:tc>
        <w:tc>
          <w:tcPr>
            <w:tcW w:w="1370" w:type="dxa"/>
            <w:tcBorders>
              <w:top w:val="single" w:sz="8" w:space="0" w:color="000000" w:themeColor="text1"/>
              <w:left w:val="single" w:sz="8" w:space="0" w:color="000000" w:themeColor="text1"/>
              <w:bottom w:val="nil"/>
              <w:right w:val="nil"/>
            </w:tcBorders>
            <w:tcMar>
              <w:left w:w="100" w:type="dxa"/>
              <w:right w:w="100" w:type="dxa"/>
            </w:tcMar>
            <w:vAlign w:val="bottom"/>
          </w:tcPr>
          <w:p w14:paraId="354C7319" w14:textId="55DA06BD" w:rsidR="7493849E" w:rsidRDefault="7493849E" w:rsidP="7493849E">
            <w:pPr>
              <w:spacing w:before="240" w:after="0" w:line="276" w:lineRule="auto"/>
              <w:rPr>
                <w:color w:val="FF0000"/>
                <w:sz w:val="22"/>
                <w:szCs w:val="22"/>
              </w:rPr>
            </w:pPr>
            <w:r w:rsidRPr="7493849E">
              <w:rPr>
                <w:sz w:val="22"/>
                <w:szCs w:val="22"/>
              </w:rPr>
              <w:t xml:space="preserve">X </w:t>
            </w:r>
            <w:r w:rsidRPr="7493849E">
              <w:rPr>
                <w:color w:val="FF0000"/>
                <w:sz w:val="22"/>
                <w:szCs w:val="22"/>
              </w:rPr>
              <w:t>E</w:t>
            </w:r>
          </w:p>
        </w:tc>
        <w:tc>
          <w:tcPr>
            <w:tcW w:w="1610" w:type="dxa"/>
            <w:tcBorders>
              <w:top w:val="single" w:sz="8" w:space="0" w:color="000000" w:themeColor="text1"/>
              <w:left w:val="single" w:sz="8" w:space="0" w:color="000000" w:themeColor="text1"/>
              <w:bottom w:val="nil"/>
              <w:right w:val="single" w:sz="8" w:space="0" w:color="000000" w:themeColor="text1"/>
            </w:tcBorders>
            <w:tcMar>
              <w:left w:w="100" w:type="dxa"/>
              <w:right w:w="100" w:type="dxa"/>
            </w:tcMar>
            <w:vAlign w:val="bottom"/>
          </w:tcPr>
          <w:p w14:paraId="11032976" w14:textId="2F04C5E3" w:rsidR="7493849E" w:rsidRDefault="7493849E" w:rsidP="7493849E">
            <w:pPr>
              <w:spacing w:before="240" w:after="0" w:line="276" w:lineRule="auto"/>
              <w:rPr>
                <w:sz w:val="22"/>
                <w:szCs w:val="22"/>
              </w:rPr>
            </w:pPr>
            <w:r w:rsidRPr="7493849E">
              <w:rPr>
                <w:sz w:val="22"/>
                <w:szCs w:val="22"/>
              </w:rPr>
              <w:t xml:space="preserve"> </w:t>
            </w:r>
          </w:p>
        </w:tc>
      </w:tr>
      <w:tr w:rsidR="7493849E" w14:paraId="3D82A218" w14:textId="77777777" w:rsidTr="7493849E">
        <w:trPr>
          <w:trHeight w:val="300"/>
        </w:trPr>
        <w:tc>
          <w:tcPr>
            <w:tcW w:w="1533"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449723D1" w14:textId="1A58DDA2" w:rsidR="7493849E" w:rsidRDefault="7493849E" w:rsidP="7493849E">
            <w:pPr>
              <w:spacing w:before="240" w:after="0" w:line="276" w:lineRule="auto"/>
              <w:rPr>
                <w:color w:val="000000" w:themeColor="text1"/>
                <w:sz w:val="22"/>
                <w:szCs w:val="22"/>
              </w:rPr>
            </w:pPr>
            <w:r w:rsidRPr="7493849E">
              <w:rPr>
                <w:color w:val="000000" w:themeColor="text1"/>
                <w:sz w:val="22"/>
                <w:szCs w:val="22"/>
              </w:rPr>
              <w:t>Customers</w:t>
            </w:r>
          </w:p>
        </w:tc>
        <w:tc>
          <w:tcPr>
            <w:tcW w:w="1084"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660536DB" w14:textId="44DFED9B"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054"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70122F42" w14:textId="4C839022"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177"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7F611A1C" w14:textId="4ACB5DBE"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307"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2013333C" w14:textId="42211346"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370"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16104D2B" w14:textId="0A80249F" w:rsidR="7493849E" w:rsidRDefault="7493849E" w:rsidP="7493849E">
            <w:pPr>
              <w:spacing w:before="240" w:after="0" w:line="276" w:lineRule="auto"/>
              <w:rPr>
                <w:color w:val="FF0000"/>
                <w:sz w:val="22"/>
                <w:szCs w:val="22"/>
              </w:rPr>
            </w:pPr>
            <w:r w:rsidRPr="7493849E">
              <w:rPr>
                <w:color w:val="000000" w:themeColor="text1"/>
                <w:sz w:val="22"/>
                <w:szCs w:val="22"/>
              </w:rPr>
              <w:t xml:space="preserve">X </w:t>
            </w:r>
            <w:r w:rsidRPr="7493849E">
              <w:rPr>
                <w:color w:val="FF0000"/>
                <w:sz w:val="22"/>
                <w:szCs w:val="22"/>
              </w:rPr>
              <w:t>E</w:t>
            </w:r>
          </w:p>
        </w:tc>
        <w:tc>
          <w:tcPr>
            <w:tcW w:w="1610" w:type="dxa"/>
            <w:tcBorders>
              <w:top w:val="single" w:sz="8" w:space="0" w:color="000000" w:themeColor="text1"/>
              <w:left w:val="single" w:sz="8" w:space="0" w:color="000000" w:themeColor="text1"/>
              <w:bottom w:val="nil"/>
              <w:right w:val="single" w:sz="8" w:space="0" w:color="000000" w:themeColor="text1"/>
            </w:tcBorders>
            <w:shd w:val="clear" w:color="auto" w:fill="DAE9F7" w:themeFill="text2" w:themeFillTint="1A"/>
            <w:tcMar>
              <w:left w:w="100" w:type="dxa"/>
              <w:right w:w="100" w:type="dxa"/>
            </w:tcMar>
            <w:vAlign w:val="bottom"/>
          </w:tcPr>
          <w:p w14:paraId="3F6BEEDB" w14:textId="62D84AC7"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r>
      <w:tr w:rsidR="7493849E" w14:paraId="65E9870E" w14:textId="77777777" w:rsidTr="7493849E">
        <w:trPr>
          <w:trHeight w:val="300"/>
        </w:trPr>
        <w:tc>
          <w:tcPr>
            <w:tcW w:w="1533" w:type="dxa"/>
            <w:tcBorders>
              <w:top w:val="single" w:sz="8" w:space="0" w:color="000000" w:themeColor="text1"/>
              <w:left w:val="single" w:sz="8" w:space="0" w:color="000000" w:themeColor="text1"/>
              <w:bottom w:val="nil"/>
              <w:right w:val="nil"/>
            </w:tcBorders>
            <w:tcMar>
              <w:left w:w="100" w:type="dxa"/>
              <w:right w:w="100" w:type="dxa"/>
            </w:tcMar>
            <w:vAlign w:val="bottom"/>
          </w:tcPr>
          <w:p w14:paraId="471D6799" w14:textId="3CC55C14" w:rsidR="7493849E" w:rsidRDefault="7493849E" w:rsidP="7493849E">
            <w:pPr>
              <w:spacing w:before="240" w:after="0" w:line="276" w:lineRule="auto"/>
              <w:rPr>
                <w:sz w:val="22"/>
                <w:szCs w:val="22"/>
              </w:rPr>
            </w:pPr>
            <w:r w:rsidRPr="7493849E">
              <w:rPr>
                <w:sz w:val="22"/>
                <w:szCs w:val="22"/>
              </w:rPr>
              <w:t>Suppliers</w:t>
            </w:r>
          </w:p>
        </w:tc>
        <w:tc>
          <w:tcPr>
            <w:tcW w:w="1084" w:type="dxa"/>
            <w:tcBorders>
              <w:top w:val="single" w:sz="8" w:space="0" w:color="000000" w:themeColor="text1"/>
              <w:left w:val="single" w:sz="8" w:space="0" w:color="000000" w:themeColor="text1"/>
              <w:bottom w:val="nil"/>
              <w:right w:val="nil"/>
            </w:tcBorders>
            <w:tcMar>
              <w:left w:w="100" w:type="dxa"/>
              <w:right w:w="100" w:type="dxa"/>
            </w:tcMar>
            <w:vAlign w:val="bottom"/>
          </w:tcPr>
          <w:p w14:paraId="45162499" w14:textId="0895A05C" w:rsidR="7493849E" w:rsidRDefault="7493849E" w:rsidP="7493849E">
            <w:pPr>
              <w:spacing w:before="240" w:after="0" w:line="276" w:lineRule="auto"/>
              <w:rPr>
                <w:sz w:val="22"/>
                <w:szCs w:val="22"/>
              </w:rPr>
            </w:pPr>
            <w:r w:rsidRPr="7493849E">
              <w:rPr>
                <w:sz w:val="22"/>
                <w:szCs w:val="22"/>
              </w:rPr>
              <w:t xml:space="preserve"> </w:t>
            </w:r>
          </w:p>
        </w:tc>
        <w:tc>
          <w:tcPr>
            <w:tcW w:w="1054" w:type="dxa"/>
            <w:tcBorders>
              <w:top w:val="single" w:sz="8" w:space="0" w:color="000000" w:themeColor="text1"/>
              <w:left w:val="single" w:sz="8" w:space="0" w:color="000000" w:themeColor="text1"/>
              <w:bottom w:val="nil"/>
              <w:right w:val="nil"/>
            </w:tcBorders>
            <w:tcMar>
              <w:left w:w="100" w:type="dxa"/>
              <w:right w:w="100" w:type="dxa"/>
            </w:tcMar>
            <w:vAlign w:val="bottom"/>
          </w:tcPr>
          <w:p w14:paraId="3417E09F" w14:textId="4C37A6DE" w:rsidR="7493849E" w:rsidRDefault="7493849E" w:rsidP="7493849E">
            <w:pPr>
              <w:spacing w:before="240" w:after="0" w:line="276" w:lineRule="auto"/>
              <w:rPr>
                <w:sz w:val="22"/>
                <w:szCs w:val="22"/>
              </w:rPr>
            </w:pPr>
            <w:r w:rsidRPr="7493849E">
              <w:rPr>
                <w:sz w:val="22"/>
                <w:szCs w:val="22"/>
              </w:rPr>
              <w:t xml:space="preserve"> </w:t>
            </w:r>
          </w:p>
        </w:tc>
        <w:tc>
          <w:tcPr>
            <w:tcW w:w="1177" w:type="dxa"/>
            <w:tcBorders>
              <w:top w:val="single" w:sz="8" w:space="0" w:color="000000" w:themeColor="text1"/>
              <w:left w:val="single" w:sz="8" w:space="0" w:color="000000" w:themeColor="text1"/>
              <w:bottom w:val="nil"/>
              <w:right w:val="nil"/>
            </w:tcBorders>
            <w:tcMar>
              <w:left w:w="100" w:type="dxa"/>
              <w:right w:w="100" w:type="dxa"/>
            </w:tcMar>
            <w:vAlign w:val="bottom"/>
          </w:tcPr>
          <w:p w14:paraId="083BFEEE" w14:textId="2D07D82D" w:rsidR="7493849E" w:rsidRDefault="7493849E" w:rsidP="7493849E">
            <w:pPr>
              <w:spacing w:before="240" w:after="0" w:line="276" w:lineRule="auto"/>
              <w:rPr>
                <w:color w:val="FF0000"/>
                <w:sz w:val="22"/>
                <w:szCs w:val="22"/>
              </w:rPr>
            </w:pPr>
            <w:r w:rsidRPr="7493849E">
              <w:rPr>
                <w:sz w:val="22"/>
                <w:szCs w:val="22"/>
              </w:rPr>
              <w:t xml:space="preserve">X </w:t>
            </w:r>
            <w:r w:rsidRPr="7493849E">
              <w:rPr>
                <w:color w:val="FF0000"/>
                <w:sz w:val="22"/>
                <w:szCs w:val="22"/>
              </w:rPr>
              <w:t>F2F E</w:t>
            </w:r>
          </w:p>
        </w:tc>
        <w:tc>
          <w:tcPr>
            <w:tcW w:w="1307" w:type="dxa"/>
            <w:tcBorders>
              <w:top w:val="single" w:sz="8" w:space="0" w:color="000000" w:themeColor="text1"/>
              <w:left w:val="single" w:sz="8" w:space="0" w:color="000000" w:themeColor="text1"/>
              <w:bottom w:val="nil"/>
              <w:right w:val="nil"/>
            </w:tcBorders>
            <w:tcMar>
              <w:left w:w="100" w:type="dxa"/>
              <w:right w:w="100" w:type="dxa"/>
            </w:tcMar>
            <w:vAlign w:val="bottom"/>
          </w:tcPr>
          <w:p w14:paraId="7025B7B4" w14:textId="0766B378" w:rsidR="7493849E" w:rsidRDefault="7493849E" w:rsidP="7493849E">
            <w:pPr>
              <w:spacing w:before="240" w:after="0" w:line="276" w:lineRule="auto"/>
              <w:rPr>
                <w:sz w:val="22"/>
                <w:szCs w:val="22"/>
              </w:rPr>
            </w:pPr>
            <w:r w:rsidRPr="7493849E">
              <w:rPr>
                <w:sz w:val="22"/>
                <w:szCs w:val="22"/>
              </w:rPr>
              <w:t xml:space="preserve"> </w:t>
            </w:r>
          </w:p>
        </w:tc>
        <w:tc>
          <w:tcPr>
            <w:tcW w:w="1370" w:type="dxa"/>
            <w:tcBorders>
              <w:top w:val="single" w:sz="8" w:space="0" w:color="000000" w:themeColor="text1"/>
              <w:left w:val="single" w:sz="8" w:space="0" w:color="000000" w:themeColor="text1"/>
              <w:bottom w:val="nil"/>
              <w:right w:val="nil"/>
            </w:tcBorders>
            <w:tcMar>
              <w:left w:w="100" w:type="dxa"/>
              <w:right w:w="100" w:type="dxa"/>
            </w:tcMar>
            <w:vAlign w:val="bottom"/>
          </w:tcPr>
          <w:p w14:paraId="79052C9B" w14:textId="7EE5E409" w:rsidR="7493849E" w:rsidRDefault="7493849E" w:rsidP="7493849E">
            <w:pPr>
              <w:spacing w:before="240" w:after="0" w:line="276" w:lineRule="auto"/>
              <w:rPr>
                <w:sz w:val="22"/>
                <w:szCs w:val="22"/>
              </w:rPr>
            </w:pPr>
            <w:r w:rsidRPr="7493849E">
              <w:rPr>
                <w:sz w:val="22"/>
                <w:szCs w:val="22"/>
              </w:rPr>
              <w:t xml:space="preserve"> </w:t>
            </w:r>
          </w:p>
        </w:tc>
        <w:tc>
          <w:tcPr>
            <w:tcW w:w="1610" w:type="dxa"/>
            <w:tcBorders>
              <w:top w:val="single" w:sz="8" w:space="0" w:color="000000" w:themeColor="text1"/>
              <w:left w:val="single" w:sz="8" w:space="0" w:color="000000" w:themeColor="text1"/>
              <w:bottom w:val="nil"/>
              <w:right w:val="single" w:sz="8" w:space="0" w:color="000000" w:themeColor="text1"/>
            </w:tcBorders>
            <w:tcMar>
              <w:left w:w="100" w:type="dxa"/>
              <w:right w:w="100" w:type="dxa"/>
            </w:tcMar>
            <w:vAlign w:val="bottom"/>
          </w:tcPr>
          <w:p w14:paraId="4FDF3F97" w14:textId="41F3C4F3" w:rsidR="7493849E" w:rsidRDefault="7493849E" w:rsidP="7493849E">
            <w:pPr>
              <w:spacing w:before="240" w:after="0" w:line="276" w:lineRule="auto"/>
              <w:rPr>
                <w:sz w:val="22"/>
                <w:szCs w:val="22"/>
              </w:rPr>
            </w:pPr>
            <w:r w:rsidRPr="7493849E">
              <w:rPr>
                <w:sz w:val="22"/>
                <w:szCs w:val="22"/>
              </w:rPr>
              <w:t xml:space="preserve"> </w:t>
            </w:r>
          </w:p>
        </w:tc>
      </w:tr>
      <w:tr w:rsidR="7493849E" w14:paraId="4CAD5E46" w14:textId="77777777" w:rsidTr="7493849E">
        <w:trPr>
          <w:trHeight w:val="300"/>
        </w:trPr>
        <w:tc>
          <w:tcPr>
            <w:tcW w:w="1533"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38E6E30F" w14:textId="2C154F8A" w:rsidR="7493849E" w:rsidRDefault="7493849E" w:rsidP="7493849E">
            <w:pPr>
              <w:spacing w:before="240" w:after="0" w:line="276" w:lineRule="auto"/>
              <w:rPr>
                <w:color w:val="000000" w:themeColor="text1"/>
                <w:sz w:val="22"/>
                <w:szCs w:val="22"/>
              </w:rPr>
            </w:pPr>
            <w:r w:rsidRPr="7493849E">
              <w:rPr>
                <w:color w:val="000000" w:themeColor="text1"/>
                <w:sz w:val="22"/>
                <w:szCs w:val="22"/>
              </w:rPr>
              <w:t>Regulatory Bodies</w:t>
            </w:r>
          </w:p>
        </w:tc>
        <w:tc>
          <w:tcPr>
            <w:tcW w:w="1084"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27BF4597" w14:textId="4DEEBEE0"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054"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478631C0" w14:textId="59AE79BA"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177"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50B842BC" w14:textId="23AE2A32"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307"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6E6D70B5" w14:textId="39EE214C"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370" w:type="dxa"/>
            <w:tcBorders>
              <w:top w:val="single" w:sz="8" w:space="0" w:color="000000" w:themeColor="text1"/>
              <w:left w:val="single" w:sz="8" w:space="0" w:color="000000" w:themeColor="text1"/>
              <w:bottom w:val="nil"/>
              <w:right w:val="nil"/>
            </w:tcBorders>
            <w:shd w:val="clear" w:color="auto" w:fill="DAE9F7" w:themeFill="text2" w:themeFillTint="1A"/>
            <w:tcMar>
              <w:left w:w="100" w:type="dxa"/>
              <w:right w:w="100" w:type="dxa"/>
            </w:tcMar>
            <w:vAlign w:val="bottom"/>
          </w:tcPr>
          <w:p w14:paraId="696AD533" w14:textId="21E8F2F2"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610" w:type="dxa"/>
            <w:tcBorders>
              <w:top w:val="single" w:sz="8" w:space="0" w:color="000000" w:themeColor="text1"/>
              <w:left w:val="single" w:sz="8" w:space="0" w:color="000000" w:themeColor="text1"/>
              <w:bottom w:val="nil"/>
              <w:right w:val="single" w:sz="8" w:space="0" w:color="000000" w:themeColor="text1"/>
            </w:tcBorders>
            <w:shd w:val="clear" w:color="auto" w:fill="DAE9F7" w:themeFill="text2" w:themeFillTint="1A"/>
            <w:tcMar>
              <w:left w:w="100" w:type="dxa"/>
              <w:right w:w="100" w:type="dxa"/>
            </w:tcMar>
            <w:vAlign w:val="bottom"/>
          </w:tcPr>
          <w:p w14:paraId="1DBF5FA2" w14:textId="3366496B"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X </w:t>
            </w:r>
          </w:p>
        </w:tc>
      </w:tr>
      <w:tr w:rsidR="7493849E" w14:paraId="3DE7F857" w14:textId="77777777" w:rsidTr="7493849E">
        <w:trPr>
          <w:trHeight w:val="300"/>
        </w:trPr>
        <w:tc>
          <w:tcPr>
            <w:tcW w:w="1533" w:type="dxa"/>
            <w:tcBorders>
              <w:top w:val="single" w:sz="8" w:space="0" w:color="000000" w:themeColor="text1"/>
              <w:left w:val="single" w:sz="8" w:space="0" w:color="000000" w:themeColor="text1"/>
              <w:bottom w:val="nil"/>
              <w:right w:val="nil"/>
            </w:tcBorders>
            <w:tcMar>
              <w:left w:w="100" w:type="dxa"/>
              <w:right w:w="100" w:type="dxa"/>
            </w:tcMar>
            <w:vAlign w:val="bottom"/>
          </w:tcPr>
          <w:p w14:paraId="060FE333" w14:textId="0E3BFCCD" w:rsidR="7493849E" w:rsidRDefault="7493849E" w:rsidP="7493849E">
            <w:pPr>
              <w:spacing w:before="240" w:after="0" w:line="276" w:lineRule="auto"/>
              <w:rPr>
                <w:sz w:val="22"/>
                <w:szCs w:val="22"/>
              </w:rPr>
            </w:pPr>
            <w:r w:rsidRPr="7493849E">
              <w:rPr>
                <w:sz w:val="22"/>
                <w:szCs w:val="22"/>
              </w:rPr>
              <w:t>NGOs</w:t>
            </w:r>
          </w:p>
        </w:tc>
        <w:tc>
          <w:tcPr>
            <w:tcW w:w="1084" w:type="dxa"/>
            <w:tcBorders>
              <w:top w:val="single" w:sz="8" w:space="0" w:color="000000" w:themeColor="text1"/>
              <w:left w:val="single" w:sz="8" w:space="0" w:color="000000" w:themeColor="text1"/>
              <w:bottom w:val="nil"/>
              <w:right w:val="nil"/>
            </w:tcBorders>
            <w:tcMar>
              <w:left w:w="100" w:type="dxa"/>
              <w:right w:w="100" w:type="dxa"/>
            </w:tcMar>
            <w:vAlign w:val="bottom"/>
          </w:tcPr>
          <w:p w14:paraId="17701431" w14:textId="1CD7FD31" w:rsidR="7493849E" w:rsidRDefault="7493849E" w:rsidP="7493849E">
            <w:pPr>
              <w:spacing w:before="240" w:after="0" w:line="276" w:lineRule="auto"/>
              <w:rPr>
                <w:sz w:val="22"/>
                <w:szCs w:val="22"/>
              </w:rPr>
            </w:pPr>
            <w:r w:rsidRPr="7493849E">
              <w:rPr>
                <w:sz w:val="22"/>
                <w:szCs w:val="22"/>
              </w:rPr>
              <w:t xml:space="preserve"> </w:t>
            </w:r>
          </w:p>
        </w:tc>
        <w:tc>
          <w:tcPr>
            <w:tcW w:w="1054" w:type="dxa"/>
            <w:tcBorders>
              <w:top w:val="single" w:sz="8" w:space="0" w:color="000000" w:themeColor="text1"/>
              <w:left w:val="single" w:sz="8" w:space="0" w:color="000000" w:themeColor="text1"/>
              <w:bottom w:val="nil"/>
              <w:right w:val="nil"/>
            </w:tcBorders>
            <w:tcMar>
              <w:left w:w="100" w:type="dxa"/>
              <w:right w:w="100" w:type="dxa"/>
            </w:tcMar>
            <w:vAlign w:val="bottom"/>
          </w:tcPr>
          <w:p w14:paraId="3399CDD7" w14:textId="5BF9F3BE" w:rsidR="7493849E" w:rsidRDefault="7493849E" w:rsidP="7493849E">
            <w:pPr>
              <w:spacing w:before="240" w:after="0" w:line="276" w:lineRule="auto"/>
              <w:rPr>
                <w:sz w:val="22"/>
                <w:szCs w:val="22"/>
              </w:rPr>
            </w:pPr>
            <w:r w:rsidRPr="7493849E">
              <w:rPr>
                <w:sz w:val="22"/>
                <w:szCs w:val="22"/>
              </w:rPr>
              <w:t xml:space="preserve"> </w:t>
            </w:r>
          </w:p>
        </w:tc>
        <w:tc>
          <w:tcPr>
            <w:tcW w:w="1177" w:type="dxa"/>
            <w:tcBorders>
              <w:top w:val="single" w:sz="8" w:space="0" w:color="000000" w:themeColor="text1"/>
              <w:left w:val="single" w:sz="8" w:space="0" w:color="000000" w:themeColor="text1"/>
              <w:bottom w:val="nil"/>
              <w:right w:val="nil"/>
            </w:tcBorders>
            <w:tcMar>
              <w:left w:w="100" w:type="dxa"/>
              <w:right w:w="100" w:type="dxa"/>
            </w:tcMar>
            <w:vAlign w:val="bottom"/>
          </w:tcPr>
          <w:p w14:paraId="16C495C7" w14:textId="26F3DDB5" w:rsidR="7493849E" w:rsidRDefault="7493849E" w:rsidP="7493849E">
            <w:pPr>
              <w:spacing w:before="240" w:after="0" w:line="276" w:lineRule="auto"/>
              <w:rPr>
                <w:sz w:val="22"/>
                <w:szCs w:val="22"/>
              </w:rPr>
            </w:pPr>
            <w:r w:rsidRPr="7493849E">
              <w:rPr>
                <w:sz w:val="22"/>
                <w:szCs w:val="22"/>
              </w:rPr>
              <w:t xml:space="preserve"> </w:t>
            </w:r>
          </w:p>
        </w:tc>
        <w:tc>
          <w:tcPr>
            <w:tcW w:w="1307" w:type="dxa"/>
            <w:tcBorders>
              <w:top w:val="single" w:sz="8" w:space="0" w:color="000000" w:themeColor="text1"/>
              <w:left w:val="single" w:sz="8" w:space="0" w:color="000000" w:themeColor="text1"/>
              <w:bottom w:val="nil"/>
              <w:right w:val="nil"/>
            </w:tcBorders>
            <w:tcMar>
              <w:left w:w="100" w:type="dxa"/>
              <w:right w:w="100" w:type="dxa"/>
            </w:tcMar>
            <w:vAlign w:val="bottom"/>
          </w:tcPr>
          <w:p w14:paraId="4B08142F" w14:textId="38B67A60" w:rsidR="7493849E" w:rsidRDefault="7493849E" w:rsidP="7493849E">
            <w:pPr>
              <w:spacing w:before="240" w:after="0" w:line="276" w:lineRule="auto"/>
              <w:rPr>
                <w:sz w:val="22"/>
                <w:szCs w:val="22"/>
              </w:rPr>
            </w:pPr>
            <w:r w:rsidRPr="7493849E">
              <w:rPr>
                <w:sz w:val="22"/>
                <w:szCs w:val="22"/>
              </w:rPr>
              <w:t xml:space="preserve"> </w:t>
            </w:r>
          </w:p>
        </w:tc>
        <w:tc>
          <w:tcPr>
            <w:tcW w:w="1370" w:type="dxa"/>
            <w:tcBorders>
              <w:top w:val="single" w:sz="8" w:space="0" w:color="000000" w:themeColor="text1"/>
              <w:left w:val="single" w:sz="8" w:space="0" w:color="000000" w:themeColor="text1"/>
              <w:bottom w:val="nil"/>
              <w:right w:val="nil"/>
            </w:tcBorders>
            <w:tcMar>
              <w:left w:w="100" w:type="dxa"/>
              <w:right w:w="100" w:type="dxa"/>
            </w:tcMar>
            <w:vAlign w:val="bottom"/>
          </w:tcPr>
          <w:p w14:paraId="71E46177" w14:textId="1F140FD7" w:rsidR="7493849E" w:rsidRDefault="7493849E" w:rsidP="7493849E">
            <w:pPr>
              <w:spacing w:before="240" w:after="0" w:line="276" w:lineRule="auto"/>
              <w:rPr>
                <w:color w:val="FF0000"/>
                <w:sz w:val="22"/>
                <w:szCs w:val="22"/>
              </w:rPr>
            </w:pPr>
            <w:r w:rsidRPr="7493849E">
              <w:rPr>
                <w:sz w:val="22"/>
                <w:szCs w:val="22"/>
              </w:rPr>
              <w:t xml:space="preserve">X </w:t>
            </w:r>
            <w:r w:rsidRPr="7493849E">
              <w:rPr>
                <w:color w:val="FF0000"/>
                <w:sz w:val="22"/>
                <w:szCs w:val="22"/>
              </w:rPr>
              <w:t>E VC</w:t>
            </w:r>
          </w:p>
        </w:tc>
        <w:tc>
          <w:tcPr>
            <w:tcW w:w="1610" w:type="dxa"/>
            <w:tcBorders>
              <w:top w:val="single" w:sz="8" w:space="0" w:color="000000" w:themeColor="text1"/>
              <w:left w:val="single" w:sz="8" w:space="0" w:color="000000" w:themeColor="text1"/>
              <w:bottom w:val="nil"/>
              <w:right w:val="single" w:sz="8" w:space="0" w:color="000000" w:themeColor="text1"/>
            </w:tcBorders>
            <w:tcMar>
              <w:left w:w="100" w:type="dxa"/>
              <w:right w:w="100" w:type="dxa"/>
            </w:tcMar>
            <w:vAlign w:val="bottom"/>
          </w:tcPr>
          <w:p w14:paraId="0A25F92A" w14:textId="68973D78" w:rsidR="7493849E" w:rsidRDefault="7493849E" w:rsidP="7493849E">
            <w:pPr>
              <w:spacing w:before="240" w:after="0" w:line="276" w:lineRule="auto"/>
              <w:rPr>
                <w:sz w:val="22"/>
                <w:szCs w:val="22"/>
              </w:rPr>
            </w:pPr>
            <w:r w:rsidRPr="7493849E">
              <w:rPr>
                <w:sz w:val="22"/>
                <w:szCs w:val="22"/>
              </w:rPr>
              <w:t xml:space="preserve"> </w:t>
            </w:r>
          </w:p>
        </w:tc>
      </w:tr>
      <w:tr w:rsidR="7493849E" w14:paraId="45EA3BE2" w14:textId="77777777" w:rsidTr="7493849E">
        <w:trPr>
          <w:trHeight w:val="300"/>
        </w:trPr>
        <w:tc>
          <w:tcPr>
            <w:tcW w:w="1533" w:type="dxa"/>
            <w:tcBorders>
              <w:top w:val="single" w:sz="8" w:space="0" w:color="000000" w:themeColor="text1"/>
              <w:left w:val="single" w:sz="8" w:space="0" w:color="000000" w:themeColor="text1"/>
              <w:bottom w:val="single" w:sz="8" w:space="0" w:color="000000" w:themeColor="text1"/>
              <w:right w:val="nil"/>
            </w:tcBorders>
            <w:shd w:val="clear" w:color="auto" w:fill="DAE9F7" w:themeFill="text2" w:themeFillTint="1A"/>
            <w:tcMar>
              <w:left w:w="100" w:type="dxa"/>
              <w:right w:w="100" w:type="dxa"/>
            </w:tcMar>
            <w:vAlign w:val="bottom"/>
          </w:tcPr>
          <w:p w14:paraId="30C9BC5E" w14:textId="284785FD" w:rsidR="7493849E" w:rsidRDefault="7493849E" w:rsidP="7493849E">
            <w:pPr>
              <w:spacing w:before="240" w:after="0" w:line="276" w:lineRule="auto"/>
              <w:rPr>
                <w:color w:val="000000" w:themeColor="text1"/>
                <w:sz w:val="22"/>
                <w:szCs w:val="22"/>
              </w:rPr>
            </w:pPr>
            <w:r w:rsidRPr="7493849E">
              <w:rPr>
                <w:color w:val="000000" w:themeColor="text1"/>
                <w:sz w:val="22"/>
                <w:szCs w:val="22"/>
              </w:rPr>
              <w:t>Communities</w:t>
            </w:r>
          </w:p>
        </w:tc>
        <w:tc>
          <w:tcPr>
            <w:tcW w:w="1084" w:type="dxa"/>
            <w:tcBorders>
              <w:top w:val="single" w:sz="8" w:space="0" w:color="000000" w:themeColor="text1"/>
              <w:left w:val="single" w:sz="8" w:space="0" w:color="000000" w:themeColor="text1"/>
              <w:bottom w:val="single" w:sz="8" w:space="0" w:color="000000" w:themeColor="text1"/>
              <w:right w:val="nil"/>
            </w:tcBorders>
            <w:shd w:val="clear" w:color="auto" w:fill="DAE9F7" w:themeFill="text2" w:themeFillTint="1A"/>
            <w:tcMar>
              <w:left w:w="100" w:type="dxa"/>
              <w:right w:w="100" w:type="dxa"/>
            </w:tcMar>
            <w:vAlign w:val="bottom"/>
          </w:tcPr>
          <w:p w14:paraId="127D78BD" w14:textId="105C6242"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054" w:type="dxa"/>
            <w:tcBorders>
              <w:top w:val="single" w:sz="8" w:space="0" w:color="000000" w:themeColor="text1"/>
              <w:left w:val="single" w:sz="8" w:space="0" w:color="000000" w:themeColor="text1"/>
              <w:bottom w:val="single" w:sz="8" w:space="0" w:color="000000" w:themeColor="text1"/>
              <w:right w:val="nil"/>
            </w:tcBorders>
            <w:shd w:val="clear" w:color="auto" w:fill="DAE9F7" w:themeFill="text2" w:themeFillTint="1A"/>
            <w:tcMar>
              <w:left w:w="100" w:type="dxa"/>
              <w:right w:w="100" w:type="dxa"/>
            </w:tcMar>
            <w:vAlign w:val="bottom"/>
          </w:tcPr>
          <w:p w14:paraId="38416E90" w14:textId="2FF18D09"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177" w:type="dxa"/>
            <w:tcBorders>
              <w:top w:val="single" w:sz="8" w:space="0" w:color="000000" w:themeColor="text1"/>
              <w:left w:val="single" w:sz="8" w:space="0" w:color="000000" w:themeColor="text1"/>
              <w:bottom w:val="single" w:sz="8" w:space="0" w:color="000000" w:themeColor="text1"/>
              <w:right w:val="nil"/>
            </w:tcBorders>
            <w:shd w:val="clear" w:color="auto" w:fill="DAE9F7" w:themeFill="text2" w:themeFillTint="1A"/>
            <w:tcMar>
              <w:left w:w="100" w:type="dxa"/>
              <w:right w:w="100" w:type="dxa"/>
            </w:tcMar>
            <w:vAlign w:val="bottom"/>
          </w:tcPr>
          <w:p w14:paraId="02713D3C" w14:textId="0D4E2555"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307" w:type="dxa"/>
            <w:tcBorders>
              <w:top w:val="single" w:sz="8" w:space="0" w:color="000000" w:themeColor="text1"/>
              <w:left w:val="single" w:sz="8" w:space="0" w:color="000000" w:themeColor="text1"/>
              <w:bottom w:val="single" w:sz="8" w:space="0" w:color="000000" w:themeColor="text1"/>
              <w:right w:val="nil"/>
            </w:tcBorders>
            <w:shd w:val="clear" w:color="auto" w:fill="DAE9F7" w:themeFill="text2" w:themeFillTint="1A"/>
            <w:tcMar>
              <w:left w:w="100" w:type="dxa"/>
              <w:right w:w="100" w:type="dxa"/>
            </w:tcMar>
            <w:vAlign w:val="bottom"/>
          </w:tcPr>
          <w:p w14:paraId="3203BAA7" w14:textId="6760B5E1" w:rsidR="7493849E" w:rsidRDefault="7493849E" w:rsidP="7493849E">
            <w:pPr>
              <w:spacing w:before="240" w:after="0" w:line="276" w:lineRule="auto"/>
              <w:rPr>
                <w:color w:val="000000" w:themeColor="text1"/>
                <w:sz w:val="22"/>
                <w:szCs w:val="22"/>
              </w:rPr>
            </w:pPr>
            <w:r w:rsidRPr="7493849E">
              <w:rPr>
                <w:color w:val="000000" w:themeColor="text1"/>
                <w:sz w:val="22"/>
                <w:szCs w:val="22"/>
              </w:rPr>
              <w:t xml:space="preserve"> </w:t>
            </w:r>
          </w:p>
        </w:tc>
        <w:tc>
          <w:tcPr>
            <w:tcW w:w="1370" w:type="dxa"/>
            <w:tcBorders>
              <w:top w:val="single" w:sz="8" w:space="0" w:color="000000" w:themeColor="text1"/>
              <w:left w:val="single" w:sz="8" w:space="0" w:color="000000" w:themeColor="text1"/>
              <w:bottom w:val="single" w:sz="8" w:space="0" w:color="000000" w:themeColor="text1"/>
              <w:right w:val="nil"/>
            </w:tcBorders>
            <w:shd w:val="clear" w:color="auto" w:fill="DAE9F7" w:themeFill="text2" w:themeFillTint="1A"/>
            <w:tcMar>
              <w:left w:w="100" w:type="dxa"/>
              <w:right w:w="100" w:type="dxa"/>
            </w:tcMar>
            <w:vAlign w:val="bottom"/>
          </w:tcPr>
          <w:p w14:paraId="05FDC89C" w14:textId="67F39552" w:rsidR="7493849E" w:rsidRDefault="7493849E" w:rsidP="7493849E">
            <w:pPr>
              <w:spacing w:before="240" w:after="0" w:line="276" w:lineRule="auto"/>
              <w:rPr>
                <w:color w:val="FF0000"/>
                <w:sz w:val="22"/>
                <w:szCs w:val="22"/>
              </w:rPr>
            </w:pPr>
            <w:r w:rsidRPr="7493849E">
              <w:rPr>
                <w:color w:val="000000" w:themeColor="text1"/>
                <w:sz w:val="22"/>
                <w:szCs w:val="22"/>
              </w:rPr>
              <w:t xml:space="preserve">X </w:t>
            </w:r>
            <w:r w:rsidRPr="7493849E">
              <w:rPr>
                <w:color w:val="FF0000"/>
                <w:sz w:val="22"/>
                <w:szCs w:val="22"/>
              </w:rPr>
              <w:t>E TC VC</w:t>
            </w:r>
          </w:p>
        </w:tc>
        <w:tc>
          <w:tcPr>
            <w:tcW w:w="16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AE9F7" w:themeFill="text2" w:themeFillTint="1A"/>
            <w:tcMar>
              <w:left w:w="100" w:type="dxa"/>
              <w:right w:w="100" w:type="dxa"/>
            </w:tcMar>
            <w:vAlign w:val="bottom"/>
          </w:tcPr>
          <w:p w14:paraId="603074CE" w14:textId="24A8CC41" w:rsidR="7493849E" w:rsidRDefault="7493849E" w:rsidP="7493849E">
            <w:pPr>
              <w:spacing w:before="240" w:after="0" w:line="276" w:lineRule="auto"/>
              <w:rPr>
                <w:color w:val="000000" w:themeColor="text1"/>
                <w:sz w:val="22"/>
                <w:szCs w:val="22"/>
              </w:rPr>
            </w:pPr>
          </w:p>
        </w:tc>
      </w:tr>
    </w:tbl>
    <w:p w14:paraId="56111B4E" w14:textId="6E49E567" w:rsidR="7493849E" w:rsidRDefault="7493849E" w:rsidP="7493849E">
      <w:pPr>
        <w:spacing w:line="360" w:lineRule="auto"/>
        <w:jc w:val="both"/>
        <w:rPr>
          <w:rFonts w:ascii="Arial" w:eastAsia="Arial" w:hAnsi="Arial" w:cs="Arial"/>
          <w:b/>
          <w:bCs/>
          <w:color w:val="000000" w:themeColor="text1"/>
          <w:sz w:val="22"/>
          <w:szCs w:val="22"/>
          <w:lang w:val="en-US"/>
        </w:rPr>
      </w:pPr>
    </w:p>
    <w:p w14:paraId="457EB84A" w14:textId="2B4B8CEE" w:rsidR="374821EB" w:rsidRDefault="374821EB" w:rsidP="7493849E">
      <w:pPr>
        <w:spacing w:after="0" w:line="360" w:lineRule="auto"/>
        <w:jc w:val="both"/>
        <w:rPr>
          <w:sz w:val="22"/>
          <w:szCs w:val="22"/>
          <w:lang w:val="en-US"/>
        </w:rPr>
      </w:pPr>
      <w:r w:rsidRPr="7493849E">
        <w:rPr>
          <w:b/>
          <w:bCs/>
          <w:sz w:val="22"/>
          <w:szCs w:val="22"/>
          <w:lang w:val="en-US"/>
        </w:rPr>
        <w:t>F2F –</w:t>
      </w:r>
      <w:r w:rsidRPr="7493849E">
        <w:rPr>
          <w:sz w:val="22"/>
          <w:szCs w:val="22"/>
          <w:lang w:val="en-US"/>
        </w:rPr>
        <w:t xml:space="preserve"> Face to Face </w:t>
      </w:r>
    </w:p>
    <w:p w14:paraId="1806A8C6" w14:textId="3E5C7C70" w:rsidR="374821EB" w:rsidRDefault="374821EB" w:rsidP="7493849E">
      <w:pPr>
        <w:spacing w:after="0" w:line="360" w:lineRule="auto"/>
        <w:jc w:val="both"/>
        <w:rPr>
          <w:sz w:val="22"/>
          <w:szCs w:val="22"/>
          <w:lang w:val="en-US"/>
        </w:rPr>
      </w:pPr>
      <w:r w:rsidRPr="7493849E">
        <w:rPr>
          <w:b/>
          <w:bCs/>
          <w:sz w:val="22"/>
          <w:szCs w:val="22"/>
          <w:lang w:val="en-US"/>
        </w:rPr>
        <w:t>TC</w:t>
      </w:r>
      <w:r w:rsidRPr="7493849E">
        <w:rPr>
          <w:sz w:val="22"/>
          <w:szCs w:val="22"/>
          <w:lang w:val="en-US"/>
        </w:rPr>
        <w:t xml:space="preserve">– Teleconference </w:t>
      </w:r>
    </w:p>
    <w:p w14:paraId="21D6D836" w14:textId="49A657EB" w:rsidR="374821EB" w:rsidRDefault="374821EB" w:rsidP="7493849E">
      <w:pPr>
        <w:spacing w:after="0" w:line="360" w:lineRule="auto"/>
        <w:jc w:val="both"/>
        <w:rPr>
          <w:sz w:val="22"/>
          <w:szCs w:val="22"/>
          <w:lang w:val="en-US"/>
        </w:rPr>
      </w:pPr>
      <w:r w:rsidRPr="7493849E">
        <w:rPr>
          <w:b/>
          <w:bCs/>
          <w:sz w:val="22"/>
          <w:szCs w:val="22"/>
          <w:lang w:val="en-US"/>
        </w:rPr>
        <w:t>VC</w:t>
      </w:r>
      <w:r w:rsidRPr="7493849E">
        <w:rPr>
          <w:sz w:val="22"/>
          <w:szCs w:val="22"/>
          <w:lang w:val="en-US"/>
        </w:rPr>
        <w:t>- Video Conference</w:t>
      </w:r>
    </w:p>
    <w:p w14:paraId="1C968257" w14:textId="2051889A" w:rsidR="374821EB" w:rsidRDefault="374821EB" w:rsidP="7493849E">
      <w:pPr>
        <w:spacing w:after="0" w:line="360" w:lineRule="auto"/>
        <w:jc w:val="both"/>
        <w:rPr>
          <w:sz w:val="22"/>
          <w:szCs w:val="22"/>
          <w:lang w:val="en-US"/>
        </w:rPr>
      </w:pPr>
      <w:r w:rsidRPr="7493849E">
        <w:rPr>
          <w:b/>
          <w:bCs/>
          <w:sz w:val="22"/>
          <w:szCs w:val="22"/>
          <w:lang w:val="en-US"/>
        </w:rPr>
        <w:t>E</w:t>
      </w:r>
      <w:r w:rsidRPr="7493849E">
        <w:rPr>
          <w:sz w:val="22"/>
          <w:szCs w:val="22"/>
          <w:lang w:val="en-US"/>
        </w:rPr>
        <w:t xml:space="preserve"> – Email</w:t>
      </w:r>
    </w:p>
    <w:p w14:paraId="50C1E32F" w14:textId="5D2FA4EF" w:rsidR="7493849E" w:rsidRDefault="7493849E" w:rsidP="7493849E">
      <w:pPr>
        <w:spacing w:line="360" w:lineRule="auto"/>
        <w:ind w:left="720"/>
        <w:jc w:val="both"/>
        <w:rPr>
          <w:b/>
          <w:bCs/>
          <w:color w:val="000000" w:themeColor="text1"/>
          <w:sz w:val="22"/>
          <w:szCs w:val="22"/>
          <w:lang w:val="en-US"/>
        </w:rPr>
      </w:pPr>
    </w:p>
    <w:p w14:paraId="00D19ECF" w14:textId="022FAD82" w:rsidR="6B7B1298" w:rsidRDefault="6B7B1298" w:rsidP="7493849E">
      <w:pPr>
        <w:spacing w:line="360" w:lineRule="auto"/>
        <w:jc w:val="both"/>
      </w:pPr>
      <w:r w:rsidRPr="7493849E">
        <w:rPr>
          <w:rFonts w:ascii="Arial" w:eastAsia="Arial" w:hAnsi="Arial" w:cs="Arial"/>
          <w:color w:val="000000" w:themeColor="text1"/>
          <w:sz w:val="22"/>
          <w:szCs w:val="22"/>
          <w:lang w:val="en-US"/>
        </w:rPr>
        <w:t>The purpose</w:t>
      </w:r>
      <w:r w:rsidR="720916FB" w:rsidRPr="7493849E">
        <w:rPr>
          <w:rFonts w:ascii="Arial" w:eastAsia="Arial" w:hAnsi="Arial" w:cs="Arial"/>
          <w:color w:val="000000" w:themeColor="text1"/>
          <w:sz w:val="22"/>
          <w:szCs w:val="22"/>
          <w:lang w:val="en-US"/>
        </w:rPr>
        <w:t xml:space="preserve"> of the</w:t>
      </w:r>
      <w:r w:rsidR="042D6973" w:rsidRPr="7493849E">
        <w:rPr>
          <w:rFonts w:ascii="Arial" w:eastAsia="Arial" w:hAnsi="Arial" w:cs="Arial"/>
          <w:color w:val="000000" w:themeColor="text1"/>
          <w:sz w:val="22"/>
          <w:szCs w:val="22"/>
          <w:lang w:val="en-US"/>
        </w:rPr>
        <w:t xml:space="preserve"> communication plan </w:t>
      </w:r>
      <w:r w:rsidR="3D4EB291" w:rsidRPr="7493849E">
        <w:rPr>
          <w:rFonts w:ascii="Arial" w:eastAsia="Arial" w:hAnsi="Arial" w:cs="Arial"/>
          <w:color w:val="000000" w:themeColor="text1"/>
          <w:sz w:val="22"/>
          <w:szCs w:val="22"/>
          <w:lang w:val="en-US"/>
        </w:rPr>
        <w:t>is to</w:t>
      </w:r>
      <w:r w:rsidR="4D672EDE" w:rsidRPr="7493849E">
        <w:rPr>
          <w:rFonts w:ascii="Arial" w:eastAsia="Arial" w:hAnsi="Arial" w:cs="Arial"/>
          <w:color w:val="000000" w:themeColor="text1"/>
          <w:sz w:val="22"/>
          <w:szCs w:val="22"/>
          <w:lang w:val="en-US"/>
        </w:rPr>
        <w:t xml:space="preserve"> </w:t>
      </w:r>
      <w:r w:rsidR="15103694" w:rsidRPr="7493849E">
        <w:rPr>
          <w:rFonts w:ascii="Arial" w:eastAsia="Arial" w:hAnsi="Arial" w:cs="Arial"/>
          <w:color w:val="000000" w:themeColor="text1"/>
          <w:sz w:val="22"/>
          <w:szCs w:val="22"/>
          <w:lang w:val="en-US"/>
        </w:rPr>
        <w:t>ensure</w:t>
      </w:r>
      <w:r w:rsidR="042D6973" w:rsidRPr="7493849E">
        <w:rPr>
          <w:rFonts w:ascii="Arial" w:eastAsia="Arial" w:hAnsi="Arial" w:cs="Arial"/>
          <w:color w:val="000000" w:themeColor="text1"/>
          <w:sz w:val="22"/>
          <w:szCs w:val="22"/>
          <w:lang w:val="en-US"/>
        </w:rPr>
        <w:t xml:space="preserve"> clear, </w:t>
      </w:r>
      <w:r w:rsidR="6FB713CD" w:rsidRPr="7493849E">
        <w:rPr>
          <w:rFonts w:ascii="Arial" w:eastAsia="Arial" w:hAnsi="Arial" w:cs="Arial"/>
          <w:color w:val="000000" w:themeColor="text1"/>
          <w:sz w:val="22"/>
          <w:szCs w:val="22"/>
          <w:lang w:val="en-US"/>
        </w:rPr>
        <w:t>timely,</w:t>
      </w:r>
      <w:r w:rsidR="042D6973" w:rsidRPr="7493849E">
        <w:rPr>
          <w:rFonts w:ascii="Arial" w:eastAsia="Arial" w:hAnsi="Arial" w:cs="Arial"/>
          <w:color w:val="000000" w:themeColor="text1"/>
          <w:sz w:val="22"/>
          <w:szCs w:val="22"/>
          <w:lang w:val="en-US"/>
        </w:rPr>
        <w:t xml:space="preserve"> </w:t>
      </w:r>
      <w:r w:rsidR="32CD20DF" w:rsidRPr="7493849E">
        <w:rPr>
          <w:rFonts w:ascii="Arial" w:eastAsia="Arial" w:hAnsi="Arial" w:cs="Arial"/>
          <w:color w:val="000000" w:themeColor="text1"/>
          <w:sz w:val="22"/>
          <w:szCs w:val="22"/>
          <w:lang w:val="en-US"/>
        </w:rPr>
        <w:t>accurate, and culturally sensitive information sharing. Channels include</w:t>
      </w:r>
      <w:r w:rsidR="7E2F5928" w:rsidRPr="7493849E">
        <w:rPr>
          <w:rFonts w:ascii="Arial" w:eastAsia="Arial" w:hAnsi="Arial" w:cs="Arial"/>
          <w:color w:val="000000" w:themeColor="text1"/>
          <w:sz w:val="22"/>
          <w:szCs w:val="22"/>
          <w:lang w:val="en-US"/>
        </w:rPr>
        <w:t xml:space="preserve"> Face to face, Teleconference, Video Conference,</w:t>
      </w:r>
      <w:r w:rsidR="32CD20DF" w:rsidRPr="7493849E">
        <w:rPr>
          <w:rFonts w:ascii="Arial" w:eastAsia="Arial" w:hAnsi="Arial" w:cs="Arial"/>
          <w:color w:val="000000" w:themeColor="text1"/>
          <w:sz w:val="22"/>
          <w:szCs w:val="22"/>
          <w:lang w:val="en-US"/>
        </w:rPr>
        <w:t xml:space="preserve"> email updates</w:t>
      </w:r>
      <w:r w:rsidR="69456E6B" w:rsidRPr="7493849E">
        <w:rPr>
          <w:rFonts w:ascii="Arial" w:eastAsia="Arial" w:hAnsi="Arial" w:cs="Arial"/>
          <w:color w:val="000000" w:themeColor="text1"/>
          <w:sz w:val="22"/>
          <w:szCs w:val="22"/>
          <w:lang w:val="en-US"/>
        </w:rPr>
        <w:t>, and dashboards.</w:t>
      </w:r>
      <w:r w:rsidR="0A0053A2" w:rsidRPr="7493849E">
        <w:rPr>
          <w:rFonts w:ascii="Arial" w:eastAsia="Arial" w:hAnsi="Arial" w:cs="Arial"/>
          <w:color w:val="000000" w:themeColor="text1"/>
          <w:sz w:val="22"/>
          <w:szCs w:val="22"/>
          <w:lang w:val="en-US"/>
        </w:rPr>
        <w:t xml:space="preserve"> Clear communication reduces uncertainty and builds trust among stakeholders.</w:t>
      </w:r>
      <w:r w:rsidR="2E5B0C97" w:rsidRPr="7493849E">
        <w:rPr>
          <w:rFonts w:ascii="Arial" w:eastAsia="Arial" w:hAnsi="Arial" w:cs="Arial"/>
          <w:color w:val="000000" w:themeColor="text1"/>
          <w:sz w:val="22"/>
          <w:szCs w:val="22"/>
          <w:lang w:val="en-US"/>
        </w:rPr>
        <w:t xml:space="preserve"> </w:t>
      </w:r>
      <w:r w:rsidR="1608098E" w:rsidRPr="7493849E">
        <w:rPr>
          <w:rFonts w:ascii="Arial" w:eastAsia="Arial" w:hAnsi="Arial" w:cs="Arial"/>
          <w:color w:val="000000" w:themeColor="text1"/>
          <w:sz w:val="22"/>
          <w:szCs w:val="22"/>
          <w:lang w:val="en-US"/>
        </w:rPr>
        <w:t xml:space="preserve">The plan supports transparency, </w:t>
      </w:r>
      <w:r w:rsidR="2F056B21" w:rsidRPr="7493849E">
        <w:rPr>
          <w:rFonts w:ascii="Arial" w:eastAsia="Arial" w:hAnsi="Arial" w:cs="Arial"/>
          <w:color w:val="000000" w:themeColor="text1"/>
          <w:sz w:val="22"/>
          <w:szCs w:val="22"/>
          <w:lang w:val="en-US"/>
        </w:rPr>
        <w:t>collaboration,</w:t>
      </w:r>
      <w:r w:rsidR="1608098E" w:rsidRPr="7493849E">
        <w:rPr>
          <w:rFonts w:ascii="Arial" w:eastAsia="Arial" w:hAnsi="Arial" w:cs="Arial"/>
          <w:color w:val="000000" w:themeColor="text1"/>
          <w:sz w:val="22"/>
          <w:szCs w:val="22"/>
          <w:lang w:val="en-US"/>
        </w:rPr>
        <w:t xml:space="preserve"> and alignment across departments and international markets.</w:t>
      </w:r>
    </w:p>
    <w:p w14:paraId="680A1D12" w14:textId="678FD3E5" w:rsidR="21732111" w:rsidRDefault="21732111" w:rsidP="7493849E">
      <w:pPr>
        <w:spacing w:after="0" w:line="360" w:lineRule="auto"/>
        <w:jc w:val="both"/>
      </w:pPr>
      <w:r w:rsidRPr="7493849E">
        <w:rPr>
          <w:sz w:val="22"/>
          <w:szCs w:val="22"/>
          <w:lang w:val="en-US"/>
        </w:rPr>
        <w:lastRenderedPageBreak/>
        <w:t>All stakeholders internal and external</w:t>
      </w:r>
      <w:r w:rsidR="11BB3246" w:rsidRPr="7493849E">
        <w:rPr>
          <w:sz w:val="22"/>
          <w:szCs w:val="22"/>
          <w:lang w:val="en-US"/>
        </w:rPr>
        <w:t xml:space="preserve"> are kept updated and involved through regular and well-organised lines of communication.</w:t>
      </w:r>
    </w:p>
    <w:p w14:paraId="04144E83" w14:textId="7C7BD20F" w:rsidR="7493849E" w:rsidRDefault="7493849E" w:rsidP="7493849E">
      <w:pPr>
        <w:spacing w:after="0" w:line="360" w:lineRule="auto"/>
        <w:jc w:val="both"/>
        <w:rPr>
          <w:sz w:val="22"/>
          <w:szCs w:val="22"/>
          <w:lang w:val="en-US"/>
        </w:rPr>
      </w:pPr>
    </w:p>
    <w:p w14:paraId="75D171B2" w14:textId="16840CAA" w:rsidR="0EAD11F4" w:rsidRDefault="0EAD11F4" w:rsidP="7493849E">
      <w:pPr>
        <w:shd w:val="clear" w:color="auto" w:fill="FFFFFF" w:themeFill="background1"/>
        <w:spacing w:after="300" w:line="360" w:lineRule="auto"/>
        <w:jc w:val="both"/>
        <w:rPr>
          <w:b/>
          <w:bCs/>
          <w:color w:val="0B0C0C"/>
          <w:sz w:val="22"/>
          <w:szCs w:val="22"/>
          <w:lang w:val="en-US"/>
        </w:rPr>
      </w:pPr>
      <w:r w:rsidRPr="7493849E">
        <w:rPr>
          <w:b/>
          <w:bCs/>
          <w:color w:val="0B0C0C"/>
          <w:sz w:val="22"/>
          <w:szCs w:val="22"/>
          <w:lang w:val="en-US"/>
        </w:rPr>
        <w:t>Applying the 4Cs Model to Strengthen Engagement</w:t>
      </w:r>
    </w:p>
    <w:p w14:paraId="5E28328A" w14:textId="7CA2CF81" w:rsidR="0EAD11F4" w:rsidRDefault="0EAD11F4" w:rsidP="7493849E">
      <w:pPr>
        <w:shd w:val="clear" w:color="auto" w:fill="FFFFFF" w:themeFill="background1"/>
        <w:spacing w:after="300" w:line="360" w:lineRule="auto"/>
        <w:jc w:val="both"/>
      </w:pPr>
      <w:r w:rsidRPr="7493849E">
        <w:rPr>
          <w:color w:val="0B0C0C"/>
          <w:sz w:val="22"/>
          <w:szCs w:val="22"/>
          <w:lang w:val="en-US"/>
        </w:rPr>
        <w:t>The 4Cs model – Communication, Collaboration, Consultation, Commitment – provides a behavioural framwork for stakeholder engagement.</w:t>
      </w:r>
    </w:p>
    <w:p w14:paraId="680306C8" w14:textId="772173EB" w:rsidR="0EAD11F4" w:rsidRDefault="0EAD11F4" w:rsidP="7493849E">
      <w:pPr>
        <w:shd w:val="clear" w:color="auto" w:fill="FFFFFF" w:themeFill="background1"/>
        <w:spacing w:after="300" w:line="360" w:lineRule="auto"/>
        <w:jc w:val="both"/>
      </w:pPr>
      <w:r w:rsidRPr="7493849E">
        <w:rPr>
          <w:b/>
          <w:bCs/>
          <w:color w:val="0B0C0C"/>
          <w:sz w:val="22"/>
          <w:szCs w:val="22"/>
          <w:lang w:val="en-US"/>
        </w:rPr>
        <w:t>Communication</w:t>
      </w:r>
      <w:r w:rsidRPr="7493849E">
        <w:rPr>
          <w:color w:val="0B0C0C"/>
          <w:sz w:val="22"/>
          <w:szCs w:val="22"/>
          <w:lang w:val="en-US"/>
        </w:rPr>
        <w:t>, Clear, timely communication prevents misunderstandings and reduces conflict.</w:t>
      </w:r>
    </w:p>
    <w:p w14:paraId="0F5AE16C" w14:textId="7484F328" w:rsidR="0EAD11F4" w:rsidRDefault="0EAD11F4" w:rsidP="7493849E">
      <w:pPr>
        <w:shd w:val="clear" w:color="auto" w:fill="FFFFFF" w:themeFill="background1"/>
        <w:spacing w:after="300" w:line="360" w:lineRule="auto"/>
        <w:jc w:val="both"/>
      </w:pPr>
      <w:r w:rsidRPr="7493849E">
        <w:rPr>
          <w:b/>
          <w:bCs/>
          <w:color w:val="0B0C0C"/>
          <w:sz w:val="22"/>
          <w:szCs w:val="22"/>
          <w:lang w:val="en-US"/>
        </w:rPr>
        <w:t>Consultation</w:t>
      </w:r>
      <w:r w:rsidRPr="7493849E">
        <w:rPr>
          <w:color w:val="0B0C0C"/>
          <w:sz w:val="22"/>
          <w:szCs w:val="22"/>
          <w:lang w:val="en-US"/>
        </w:rPr>
        <w:t>, Seeking stakeholder input demonstrates respect and reduces resistance. Consultation is especially important for dependent stakeholders who lack power.</w:t>
      </w:r>
    </w:p>
    <w:p w14:paraId="309CC3A1" w14:textId="24F5EC99" w:rsidR="0EAD11F4" w:rsidRDefault="0EAD11F4" w:rsidP="7493849E">
      <w:pPr>
        <w:shd w:val="clear" w:color="auto" w:fill="FFFFFF" w:themeFill="background1"/>
        <w:spacing w:after="300" w:line="360" w:lineRule="auto"/>
        <w:jc w:val="both"/>
      </w:pPr>
      <w:r w:rsidRPr="7493849E">
        <w:rPr>
          <w:b/>
          <w:bCs/>
          <w:color w:val="0B0C0C"/>
          <w:sz w:val="22"/>
          <w:szCs w:val="22"/>
          <w:lang w:val="en-US"/>
        </w:rPr>
        <w:t>Commitment</w:t>
      </w:r>
      <w:r w:rsidRPr="7493849E">
        <w:rPr>
          <w:color w:val="0B0C0C"/>
          <w:sz w:val="22"/>
          <w:szCs w:val="22"/>
          <w:lang w:val="en-US"/>
        </w:rPr>
        <w:t xml:space="preserve">, building long-term commitment ensures sustained support. This can be achieved through recognition, transparency, and involving stakeholders in key decisions. </w:t>
      </w:r>
    </w:p>
    <w:p w14:paraId="56E2B660" w14:textId="05325A34" w:rsidR="0EAD11F4" w:rsidRDefault="0EAD11F4" w:rsidP="7493849E">
      <w:pPr>
        <w:shd w:val="clear" w:color="auto" w:fill="FFFFFF" w:themeFill="background1"/>
        <w:spacing w:after="300" w:line="360" w:lineRule="auto"/>
        <w:jc w:val="both"/>
      </w:pPr>
      <w:r w:rsidRPr="7493849E">
        <w:rPr>
          <w:color w:val="0B0C0C"/>
          <w:sz w:val="22"/>
          <w:szCs w:val="22"/>
          <w:lang w:val="en-US"/>
        </w:rPr>
        <w:t>Critically, the 4Cs model transforms engagement from transactional to relational, reducing the likelihood of conflict and increasing stakeholder satisfaction.</w:t>
      </w:r>
    </w:p>
    <w:p w14:paraId="7A4014AF" w14:textId="0688165B" w:rsidR="7493849E" w:rsidRDefault="7493849E" w:rsidP="7493849E">
      <w:pPr>
        <w:spacing w:after="0" w:line="360" w:lineRule="auto"/>
        <w:jc w:val="both"/>
        <w:rPr>
          <w:sz w:val="22"/>
          <w:szCs w:val="22"/>
          <w:lang w:val="en-US"/>
        </w:rPr>
      </w:pPr>
    </w:p>
    <w:p w14:paraId="631B3C37" w14:textId="2021338B" w:rsidR="7493849E" w:rsidRDefault="7493849E" w:rsidP="7493849E">
      <w:pPr>
        <w:spacing w:after="0" w:line="360" w:lineRule="auto"/>
        <w:jc w:val="both"/>
        <w:rPr>
          <w:sz w:val="22"/>
          <w:szCs w:val="22"/>
          <w:lang w:val="en-US"/>
        </w:rPr>
      </w:pPr>
    </w:p>
    <w:p w14:paraId="732BE4CC" w14:textId="1F4396FC" w:rsidR="7493849E" w:rsidRDefault="7493849E" w:rsidP="7493849E">
      <w:pPr>
        <w:spacing w:after="0" w:line="360" w:lineRule="auto"/>
        <w:jc w:val="both"/>
        <w:rPr>
          <w:sz w:val="22"/>
          <w:szCs w:val="22"/>
          <w:lang w:val="en-US"/>
        </w:rPr>
      </w:pPr>
    </w:p>
    <w:p w14:paraId="37AD3325" w14:textId="63F7DB87" w:rsidR="7493849E" w:rsidRDefault="7493849E" w:rsidP="7493849E">
      <w:pPr>
        <w:spacing w:after="0" w:line="360" w:lineRule="auto"/>
        <w:jc w:val="both"/>
        <w:rPr>
          <w:sz w:val="22"/>
          <w:szCs w:val="22"/>
          <w:lang w:val="en-US"/>
        </w:rPr>
      </w:pPr>
    </w:p>
    <w:p w14:paraId="6000609C" w14:textId="33DC07F4" w:rsidR="7493849E" w:rsidRDefault="7493849E" w:rsidP="7493849E">
      <w:pPr>
        <w:spacing w:after="0" w:line="360" w:lineRule="auto"/>
        <w:jc w:val="both"/>
        <w:rPr>
          <w:sz w:val="22"/>
          <w:szCs w:val="22"/>
          <w:lang w:val="en-US"/>
        </w:rPr>
      </w:pPr>
    </w:p>
    <w:p w14:paraId="54AA2E98" w14:textId="78A52AF1" w:rsidR="7493849E" w:rsidRDefault="7493849E" w:rsidP="7493849E">
      <w:pPr>
        <w:spacing w:after="0" w:line="360" w:lineRule="auto"/>
        <w:jc w:val="both"/>
        <w:rPr>
          <w:sz w:val="22"/>
          <w:szCs w:val="22"/>
          <w:lang w:val="en-US"/>
        </w:rPr>
      </w:pPr>
    </w:p>
    <w:p w14:paraId="3E63E57B" w14:textId="1444D58C" w:rsidR="7493849E" w:rsidRDefault="7493849E" w:rsidP="7493849E">
      <w:pPr>
        <w:spacing w:after="0" w:line="360" w:lineRule="auto"/>
        <w:jc w:val="both"/>
        <w:rPr>
          <w:sz w:val="22"/>
          <w:szCs w:val="22"/>
          <w:lang w:val="en-US"/>
        </w:rPr>
      </w:pPr>
    </w:p>
    <w:p w14:paraId="3E42FAE8" w14:textId="75D9E8B2" w:rsidR="7493849E" w:rsidRDefault="7493849E" w:rsidP="7493849E">
      <w:pPr>
        <w:spacing w:after="0" w:line="360" w:lineRule="auto"/>
        <w:jc w:val="both"/>
        <w:rPr>
          <w:sz w:val="22"/>
          <w:szCs w:val="22"/>
          <w:lang w:val="en-US"/>
        </w:rPr>
      </w:pPr>
    </w:p>
    <w:p w14:paraId="3F172A88" w14:textId="22FE0C51" w:rsidR="7493849E" w:rsidRDefault="7493849E" w:rsidP="7493849E">
      <w:pPr>
        <w:spacing w:after="0" w:line="360" w:lineRule="auto"/>
        <w:jc w:val="both"/>
        <w:rPr>
          <w:sz w:val="22"/>
          <w:szCs w:val="22"/>
          <w:lang w:val="en-US"/>
        </w:rPr>
      </w:pPr>
    </w:p>
    <w:p w14:paraId="35A240B2" w14:textId="7E2B4E86" w:rsidR="7493849E" w:rsidRDefault="7493849E" w:rsidP="7493849E">
      <w:pPr>
        <w:spacing w:after="0" w:line="360" w:lineRule="auto"/>
        <w:jc w:val="both"/>
        <w:rPr>
          <w:sz w:val="22"/>
          <w:szCs w:val="22"/>
          <w:lang w:val="en-US"/>
        </w:rPr>
      </w:pPr>
    </w:p>
    <w:p w14:paraId="15612036" w14:textId="0B53B5D0" w:rsidR="7493849E" w:rsidRDefault="7493849E" w:rsidP="7493849E">
      <w:pPr>
        <w:spacing w:after="0" w:line="360" w:lineRule="auto"/>
        <w:jc w:val="both"/>
        <w:rPr>
          <w:sz w:val="22"/>
          <w:szCs w:val="22"/>
          <w:lang w:val="en-US"/>
        </w:rPr>
      </w:pPr>
    </w:p>
    <w:p w14:paraId="4C234374" w14:textId="7C286493" w:rsidR="7493849E" w:rsidRDefault="7493849E" w:rsidP="7493849E">
      <w:pPr>
        <w:spacing w:after="0" w:line="360" w:lineRule="auto"/>
        <w:jc w:val="both"/>
        <w:rPr>
          <w:sz w:val="22"/>
          <w:szCs w:val="22"/>
          <w:lang w:val="en-US"/>
        </w:rPr>
      </w:pPr>
    </w:p>
    <w:p w14:paraId="2692AEAA" w14:textId="0356A00B" w:rsidR="7493849E" w:rsidRDefault="7493849E" w:rsidP="7493849E">
      <w:pPr>
        <w:spacing w:after="0" w:line="360" w:lineRule="auto"/>
        <w:jc w:val="both"/>
        <w:rPr>
          <w:sz w:val="22"/>
          <w:szCs w:val="22"/>
          <w:lang w:val="en-US"/>
        </w:rPr>
      </w:pPr>
    </w:p>
    <w:p w14:paraId="7F8AC192" w14:textId="21FE35E6" w:rsidR="7493849E" w:rsidRDefault="7493849E" w:rsidP="7493849E">
      <w:pPr>
        <w:spacing w:after="0" w:line="360" w:lineRule="auto"/>
        <w:jc w:val="both"/>
        <w:rPr>
          <w:sz w:val="22"/>
          <w:szCs w:val="22"/>
          <w:lang w:val="en-US"/>
        </w:rPr>
      </w:pPr>
    </w:p>
    <w:p w14:paraId="32AB876A" w14:textId="26ECE070" w:rsidR="7493849E" w:rsidRDefault="7493849E" w:rsidP="7493849E">
      <w:pPr>
        <w:spacing w:after="0" w:line="360" w:lineRule="auto"/>
        <w:jc w:val="both"/>
        <w:rPr>
          <w:sz w:val="22"/>
          <w:szCs w:val="22"/>
          <w:lang w:val="en-US"/>
        </w:rPr>
      </w:pPr>
    </w:p>
    <w:p w14:paraId="06BC90D9" w14:textId="53C15B80" w:rsidR="7493849E" w:rsidRDefault="7493849E" w:rsidP="7493849E">
      <w:pPr>
        <w:spacing w:after="0" w:line="360" w:lineRule="auto"/>
        <w:jc w:val="both"/>
        <w:rPr>
          <w:sz w:val="22"/>
          <w:szCs w:val="22"/>
          <w:lang w:val="en-US"/>
        </w:rPr>
      </w:pPr>
    </w:p>
    <w:p w14:paraId="01D32E04" w14:textId="51020585" w:rsidR="7493849E" w:rsidRDefault="7493849E" w:rsidP="7493849E">
      <w:pPr>
        <w:spacing w:after="0" w:line="360" w:lineRule="auto"/>
        <w:jc w:val="both"/>
        <w:rPr>
          <w:sz w:val="22"/>
          <w:szCs w:val="22"/>
          <w:lang w:val="en-US"/>
        </w:rPr>
      </w:pPr>
    </w:p>
    <w:p w14:paraId="5CEEDC86" w14:textId="599430F9" w:rsidR="7493849E" w:rsidRDefault="7493849E" w:rsidP="7493849E">
      <w:pPr>
        <w:spacing w:after="0" w:line="360" w:lineRule="auto"/>
        <w:jc w:val="both"/>
        <w:rPr>
          <w:sz w:val="22"/>
          <w:szCs w:val="22"/>
          <w:lang w:val="en-US"/>
        </w:rPr>
      </w:pPr>
    </w:p>
    <w:p w14:paraId="46C2B19D" w14:textId="7EC62655" w:rsidR="0C699B34" w:rsidRDefault="32C31B41" w:rsidP="7493849E">
      <w:pPr>
        <w:spacing w:line="360" w:lineRule="auto"/>
        <w:jc w:val="both"/>
        <w:rPr>
          <w:rFonts w:ascii="Arial" w:eastAsia="Arial" w:hAnsi="Arial" w:cs="Arial"/>
          <w:b/>
          <w:bCs/>
          <w:color w:val="000000" w:themeColor="text1"/>
          <w:sz w:val="18"/>
          <w:szCs w:val="18"/>
          <w:lang w:val="en-US"/>
        </w:rPr>
      </w:pPr>
      <w:r w:rsidRPr="7493849E">
        <w:rPr>
          <w:rFonts w:ascii="Arial" w:eastAsia="Arial" w:hAnsi="Arial" w:cs="Arial"/>
          <w:b/>
          <w:bCs/>
          <w:color w:val="000000" w:themeColor="text1"/>
          <w:sz w:val="22"/>
          <w:szCs w:val="22"/>
          <w:lang w:val="en-US"/>
        </w:rPr>
        <w:lastRenderedPageBreak/>
        <w:t>- RACI Matrix</w:t>
      </w:r>
    </w:p>
    <w:tbl>
      <w:tblPr>
        <w:tblW w:w="0" w:type="auto"/>
        <w:tblLook w:val="0600" w:firstRow="0" w:lastRow="0" w:firstColumn="0" w:lastColumn="0" w:noHBand="1" w:noVBand="1"/>
      </w:tblPr>
      <w:tblGrid>
        <w:gridCol w:w="1169"/>
        <w:gridCol w:w="1052"/>
        <w:gridCol w:w="985"/>
        <w:gridCol w:w="896"/>
        <w:gridCol w:w="738"/>
        <w:gridCol w:w="897"/>
        <w:gridCol w:w="889"/>
        <w:gridCol w:w="922"/>
        <w:gridCol w:w="582"/>
        <w:gridCol w:w="876"/>
      </w:tblGrid>
      <w:tr w:rsidR="7493849E" w14:paraId="6E0BD211" w14:textId="77777777" w:rsidTr="7493849E">
        <w:trPr>
          <w:trHeight w:val="855"/>
        </w:trPr>
        <w:tc>
          <w:tcPr>
            <w:tcW w:w="1196" w:type="dxa"/>
            <w:tcBorders>
              <w:top w:val="single" w:sz="8" w:space="0" w:color="000000" w:themeColor="text1"/>
              <w:left w:val="single" w:sz="8" w:space="0" w:color="000000" w:themeColor="text1"/>
              <w:bottom w:val="single" w:sz="12" w:space="0" w:color="999999"/>
              <w:right w:val="single" w:sz="8" w:space="0" w:color="000000" w:themeColor="text1"/>
            </w:tcBorders>
            <w:shd w:val="clear" w:color="auto" w:fill="C1E4F5" w:themeFill="accent1" w:themeFillTint="33"/>
            <w:tcMar>
              <w:left w:w="100" w:type="dxa"/>
              <w:right w:w="100" w:type="dxa"/>
            </w:tcMar>
          </w:tcPr>
          <w:p w14:paraId="08DF46C0" w14:textId="700741A2" w:rsidR="7493849E" w:rsidRDefault="7493849E" w:rsidP="7493849E">
            <w:pPr>
              <w:spacing w:before="240" w:after="0" w:line="276" w:lineRule="auto"/>
              <w:jc w:val="center"/>
              <w:rPr>
                <w:b/>
                <w:bCs/>
                <w:sz w:val="16"/>
                <w:szCs w:val="16"/>
                <w:vertAlign w:val="superscript"/>
              </w:rPr>
            </w:pPr>
            <w:r w:rsidRPr="7493849E">
              <w:rPr>
                <w:b/>
                <w:bCs/>
                <w:sz w:val="16"/>
                <w:szCs w:val="16"/>
                <w:vertAlign w:val="superscript"/>
              </w:rPr>
              <w:t>Task/Activity</w:t>
            </w:r>
          </w:p>
        </w:tc>
        <w:tc>
          <w:tcPr>
            <w:tcW w:w="1081" w:type="dxa"/>
            <w:tcBorders>
              <w:top w:val="single" w:sz="8" w:space="0" w:color="000000" w:themeColor="text1"/>
              <w:left w:val="single" w:sz="8" w:space="0" w:color="000000" w:themeColor="text1"/>
              <w:bottom w:val="single" w:sz="18" w:space="0" w:color="FFFFFF" w:themeColor="background1"/>
              <w:right w:val="single" w:sz="8" w:space="0" w:color="000000" w:themeColor="text1"/>
            </w:tcBorders>
            <w:shd w:val="clear" w:color="auto" w:fill="C1E4F5" w:themeFill="accent1" w:themeFillTint="33"/>
            <w:tcMar>
              <w:left w:w="100" w:type="dxa"/>
              <w:right w:w="100" w:type="dxa"/>
            </w:tcMar>
          </w:tcPr>
          <w:p w14:paraId="27149FB2" w14:textId="06108AFF" w:rsidR="7493849E" w:rsidRDefault="7493849E" w:rsidP="7493849E">
            <w:pPr>
              <w:spacing w:after="0"/>
              <w:jc w:val="center"/>
              <w:rPr>
                <w:b/>
                <w:bCs/>
                <w:sz w:val="16"/>
                <w:szCs w:val="16"/>
                <w:vertAlign w:val="superscript"/>
              </w:rPr>
            </w:pPr>
            <w:r w:rsidRPr="7493849E">
              <w:rPr>
                <w:b/>
                <w:bCs/>
                <w:sz w:val="16"/>
                <w:szCs w:val="16"/>
                <w:vertAlign w:val="superscript"/>
              </w:rPr>
              <w:t>Employees</w:t>
            </w:r>
          </w:p>
        </w:tc>
        <w:tc>
          <w:tcPr>
            <w:tcW w:w="1000" w:type="dxa"/>
            <w:tcBorders>
              <w:top w:val="single" w:sz="8" w:space="0" w:color="000000" w:themeColor="text1"/>
              <w:left w:val="single" w:sz="8" w:space="0" w:color="000000" w:themeColor="text1"/>
              <w:bottom w:val="single" w:sz="18" w:space="0" w:color="FFFFFF" w:themeColor="background1"/>
              <w:right w:val="single" w:sz="8" w:space="0" w:color="000000" w:themeColor="text1"/>
            </w:tcBorders>
            <w:shd w:val="clear" w:color="auto" w:fill="C1E4F5" w:themeFill="accent1" w:themeFillTint="33"/>
            <w:tcMar>
              <w:left w:w="100" w:type="dxa"/>
              <w:right w:w="100" w:type="dxa"/>
            </w:tcMar>
          </w:tcPr>
          <w:p w14:paraId="153398A5" w14:textId="5CC333BF" w:rsidR="7493849E" w:rsidRDefault="7493849E" w:rsidP="7493849E">
            <w:pPr>
              <w:spacing w:after="0"/>
              <w:jc w:val="center"/>
              <w:rPr>
                <w:b/>
                <w:bCs/>
                <w:sz w:val="16"/>
                <w:szCs w:val="16"/>
                <w:vertAlign w:val="superscript"/>
              </w:rPr>
            </w:pPr>
            <w:r w:rsidRPr="7493849E">
              <w:rPr>
                <w:b/>
                <w:bCs/>
                <w:sz w:val="16"/>
                <w:szCs w:val="16"/>
                <w:vertAlign w:val="superscript"/>
              </w:rPr>
              <w:t>Management</w:t>
            </w:r>
          </w:p>
        </w:tc>
        <w:tc>
          <w:tcPr>
            <w:tcW w:w="919" w:type="dxa"/>
            <w:tcBorders>
              <w:top w:val="single" w:sz="8" w:space="0" w:color="000000" w:themeColor="text1"/>
              <w:left w:val="single" w:sz="8" w:space="0" w:color="000000" w:themeColor="text1"/>
              <w:bottom w:val="single" w:sz="18" w:space="0" w:color="FFFFFF" w:themeColor="background1"/>
              <w:right w:val="single" w:sz="8" w:space="0" w:color="000000" w:themeColor="text1"/>
            </w:tcBorders>
            <w:shd w:val="clear" w:color="auto" w:fill="C1E4F5" w:themeFill="accent1" w:themeFillTint="33"/>
            <w:tcMar>
              <w:left w:w="100" w:type="dxa"/>
              <w:right w:w="100" w:type="dxa"/>
            </w:tcMar>
          </w:tcPr>
          <w:p w14:paraId="26021F6F" w14:textId="774B1D9D" w:rsidR="7493849E" w:rsidRDefault="7493849E" w:rsidP="7493849E">
            <w:pPr>
              <w:spacing w:after="0"/>
              <w:jc w:val="center"/>
              <w:rPr>
                <w:b/>
                <w:bCs/>
                <w:sz w:val="16"/>
                <w:szCs w:val="16"/>
                <w:vertAlign w:val="superscript"/>
              </w:rPr>
            </w:pPr>
            <w:r w:rsidRPr="7493849E">
              <w:rPr>
                <w:b/>
                <w:bCs/>
                <w:sz w:val="16"/>
                <w:szCs w:val="16"/>
                <w:vertAlign w:val="superscript"/>
              </w:rPr>
              <w:t>Board of Directors</w:t>
            </w:r>
          </w:p>
        </w:tc>
        <w:tc>
          <w:tcPr>
            <w:tcW w:w="754" w:type="dxa"/>
            <w:tcBorders>
              <w:top w:val="single" w:sz="8" w:space="0" w:color="000000" w:themeColor="text1"/>
              <w:left w:val="single" w:sz="8" w:space="0" w:color="000000" w:themeColor="text1"/>
              <w:bottom w:val="single" w:sz="18" w:space="0" w:color="FFFFFF" w:themeColor="background1"/>
              <w:right w:val="single" w:sz="8" w:space="0" w:color="000000" w:themeColor="text1"/>
            </w:tcBorders>
            <w:shd w:val="clear" w:color="auto" w:fill="C1E4F5" w:themeFill="accent1" w:themeFillTint="33"/>
            <w:tcMar>
              <w:left w:w="100" w:type="dxa"/>
              <w:right w:w="100" w:type="dxa"/>
            </w:tcMar>
          </w:tcPr>
          <w:p w14:paraId="70F0DCDA" w14:textId="61AE7E27" w:rsidR="7493849E" w:rsidRDefault="7493849E" w:rsidP="7493849E">
            <w:pPr>
              <w:spacing w:after="0"/>
              <w:jc w:val="center"/>
              <w:rPr>
                <w:b/>
                <w:bCs/>
                <w:sz w:val="16"/>
                <w:szCs w:val="16"/>
                <w:vertAlign w:val="superscript"/>
              </w:rPr>
            </w:pPr>
            <w:r w:rsidRPr="7493849E">
              <w:rPr>
                <w:b/>
                <w:bCs/>
                <w:sz w:val="16"/>
                <w:szCs w:val="16"/>
                <w:vertAlign w:val="superscript"/>
              </w:rPr>
              <w:t>Share</w:t>
            </w:r>
          </w:p>
          <w:p w14:paraId="6771C803" w14:textId="3D79C12C" w:rsidR="7493849E" w:rsidRDefault="7493849E" w:rsidP="7493849E">
            <w:pPr>
              <w:spacing w:after="0"/>
              <w:jc w:val="center"/>
              <w:rPr>
                <w:b/>
                <w:bCs/>
                <w:color w:val="FFFFFF" w:themeColor="background1"/>
                <w:sz w:val="16"/>
                <w:szCs w:val="16"/>
                <w:vertAlign w:val="superscript"/>
              </w:rPr>
            </w:pPr>
            <w:r w:rsidRPr="7493849E">
              <w:rPr>
                <w:b/>
                <w:bCs/>
                <w:sz w:val="16"/>
                <w:szCs w:val="16"/>
                <w:vertAlign w:val="superscript"/>
              </w:rPr>
              <w:t>holders</w:t>
            </w:r>
          </w:p>
        </w:tc>
        <w:tc>
          <w:tcPr>
            <w:tcW w:w="912" w:type="dxa"/>
            <w:tcBorders>
              <w:top w:val="single" w:sz="8" w:space="0" w:color="000000" w:themeColor="text1"/>
              <w:left w:val="single" w:sz="8" w:space="0" w:color="000000" w:themeColor="text1"/>
              <w:bottom w:val="single" w:sz="18" w:space="0" w:color="FFFFFF" w:themeColor="background1"/>
              <w:right w:val="single" w:sz="8" w:space="0" w:color="000000" w:themeColor="text1"/>
            </w:tcBorders>
            <w:shd w:val="clear" w:color="auto" w:fill="C1E4F5" w:themeFill="accent1" w:themeFillTint="33"/>
            <w:tcMar>
              <w:left w:w="100" w:type="dxa"/>
              <w:right w:w="100" w:type="dxa"/>
            </w:tcMar>
          </w:tcPr>
          <w:p w14:paraId="3E5A98CA" w14:textId="20E38E17" w:rsidR="7493849E" w:rsidRDefault="7493849E" w:rsidP="7493849E">
            <w:pPr>
              <w:spacing w:after="0"/>
              <w:jc w:val="center"/>
              <w:rPr>
                <w:b/>
                <w:bCs/>
                <w:sz w:val="16"/>
                <w:szCs w:val="16"/>
                <w:vertAlign w:val="superscript"/>
              </w:rPr>
            </w:pPr>
            <w:r w:rsidRPr="7493849E">
              <w:rPr>
                <w:b/>
                <w:bCs/>
                <w:sz w:val="16"/>
                <w:szCs w:val="16"/>
                <w:vertAlign w:val="superscript"/>
              </w:rPr>
              <w:t>Customers</w:t>
            </w:r>
          </w:p>
        </w:tc>
        <w:tc>
          <w:tcPr>
            <w:tcW w:w="910" w:type="dxa"/>
            <w:tcBorders>
              <w:top w:val="single" w:sz="8" w:space="0" w:color="000000" w:themeColor="text1"/>
              <w:left w:val="single" w:sz="8" w:space="0" w:color="000000" w:themeColor="text1"/>
              <w:bottom w:val="single" w:sz="18" w:space="0" w:color="FFFFFF" w:themeColor="background1"/>
              <w:right w:val="single" w:sz="8" w:space="0" w:color="000000" w:themeColor="text1"/>
            </w:tcBorders>
            <w:shd w:val="clear" w:color="auto" w:fill="C1E4F5" w:themeFill="accent1" w:themeFillTint="33"/>
            <w:tcMar>
              <w:left w:w="100" w:type="dxa"/>
              <w:right w:w="100" w:type="dxa"/>
            </w:tcMar>
          </w:tcPr>
          <w:p w14:paraId="6AD35C0B" w14:textId="66C103E6" w:rsidR="7493849E" w:rsidRDefault="7493849E" w:rsidP="7493849E">
            <w:pPr>
              <w:spacing w:after="0"/>
              <w:jc w:val="center"/>
              <w:rPr>
                <w:b/>
                <w:bCs/>
                <w:sz w:val="16"/>
                <w:szCs w:val="16"/>
                <w:vertAlign w:val="superscript"/>
              </w:rPr>
            </w:pPr>
            <w:r w:rsidRPr="7493849E">
              <w:rPr>
                <w:b/>
                <w:bCs/>
                <w:sz w:val="16"/>
                <w:szCs w:val="16"/>
                <w:vertAlign w:val="superscript"/>
              </w:rPr>
              <w:t>Suppliers</w:t>
            </w:r>
          </w:p>
        </w:tc>
        <w:tc>
          <w:tcPr>
            <w:tcW w:w="940" w:type="dxa"/>
            <w:tcBorders>
              <w:top w:val="single" w:sz="8" w:space="0" w:color="000000" w:themeColor="text1"/>
              <w:left w:val="single" w:sz="8" w:space="0" w:color="000000" w:themeColor="text1"/>
              <w:bottom w:val="single" w:sz="18" w:space="0" w:color="FFFFFF" w:themeColor="background1"/>
              <w:right w:val="single" w:sz="8" w:space="0" w:color="000000" w:themeColor="text1"/>
            </w:tcBorders>
            <w:shd w:val="clear" w:color="auto" w:fill="C1E4F5" w:themeFill="accent1" w:themeFillTint="33"/>
            <w:tcMar>
              <w:left w:w="100" w:type="dxa"/>
              <w:right w:w="100" w:type="dxa"/>
            </w:tcMar>
          </w:tcPr>
          <w:p w14:paraId="489D57A3" w14:textId="567FFFE2" w:rsidR="7493849E" w:rsidRDefault="7493849E" w:rsidP="7493849E">
            <w:pPr>
              <w:spacing w:after="0"/>
              <w:jc w:val="center"/>
              <w:rPr>
                <w:b/>
                <w:bCs/>
                <w:sz w:val="16"/>
                <w:szCs w:val="16"/>
                <w:vertAlign w:val="superscript"/>
              </w:rPr>
            </w:pPr>
            <w:r w:rsidRPr="7493849E">
              <w:rPr>
                <w:b/>
                <w:bCs/>
                <w:sz w:val="16"/>
                <w:szCs w:val="16"/>
                <w:vertAlign w:val="superscript"/>
              </w:rPr>
              <w:t>Regulatory Bodies</w:t>
            </w:r>
          </w:p>
        </w:tc>
        <w:tc>
          <w:tcPr>
            <w:tcW w:w="591" w:type="dxa"/>
            <w:tcBorders>
              <w:top w:val="single" w:sz="8" w:space="0" w:color="000000" w:themeColor="text1"/>
              <w:left w:val="single" w:sz="8" w:space="0" w:color="000000" w:themeColor="text1"/>
              <w:bottom w:val="single" w:sz="12" w:space="0" w:color="FFFFFF" w:themeColor="background1"/>
              <w:right w:val="single" w:sz="8" w:space="0" w:color="000000" w:themeColor="text1"/>
            </w:tcBorders>
            <w:shd w:val="clear" w:color="auto" w:fill="C1E4F5" w:themeFill="accent1" w:themeFillTint="33"/>
            <w:tcMar>
              <w:left w:w="100" w:type="dxa"/>
              <w:right w:w="100" w:type="dxa"/>
            </w:tcMar>
          </w:tcPr>
          <w:p w14:paraId="420D1207" w14:textId="5111E924" w:rsidR="7493849E" w:rsidRDefault="7493849E" w:rsidP="7493849E">
            <w:pPr>
              <w:spacing w:after="0"/>
              <w:jc w:val="center"/>
              <w:rPr>
                <w:b/>
                <w:bCs/>
                <w:sz w:val="16"/>
                <w:szCs w:val="16"/>
                <w:vertAlign w:val="superscript"/>
              </w:rPr>
            </w:pPr>
            <w:r w:rsidRPr="7493849E">
              <w:rPr>
                <w:b/>
                <w:bCs/>
                <w:sz w:val="16"/>
                <w:szCs w:val="16"/>
                <w:vertAlign w:val="superscript"/>
              </w:rPr>
              <w:t>NGOs</w:t>
            </w:r>
          </w:p>
        </w:tc>
        <w:tc>
          <w:tcPr>
            <w:tcW w:w="880" w:type="dxa"/>
            <w:tcBorders>
              <w:top w:val="single" w:sz="8" w:space="0" w:color="000000" w:themeColor="text1"/>
              <w:left w:val="single" w:sz="8" w:space="0" w:color="000000" w:themeColor="text1"/>
              <w:bottom w:val="single" w:sz="12" w:space="0" w:color="FFFFFF" w:themeColor="background1"/>
              <w:right w:val="single" w:sz="8" w:space="0" w:color="000000" w:themeColor="text1"/>
            </w:tcBorders>
            <w:shd w:val="clear" w:color="auto" w:fill="C1E4F5" w:themeFill="accent1" w:themeFillTint="33"/>
            <w:tcMar>
              <w:left w:w="100" w:type="dxa"/>
              <w:right w:w="100" w:type="dxa"/>
            </w:tcMar>
          </w:tcPr>
          <w:p w14:paraId="20E44935" w14:textId="40D8819E" w:rsidR="7493849E" w:rsidRDefault="7493849E" w:rsidP="7493849E">
            <w:pPr>
              <w:spacing w:after="0"/>
              <w:jc w:val="center"/>
              <w:rPr>
                <w:b/>
                <w:bCs/>
                <w:sz w:val="16"/>
                <w:szCs w:val="16"/>
                <w:vertAlign w:val="superscript"/>
              </w:rPr>
            </w:pPr>
            <w:r w:rsidRPr="7493849E">
              <w:rPr>
                <w:b/>
                <w:bCs/>
                <w:sz w:val="16"/>
                <w:szCs w:val="16"/>
                <w:vertAlign w:val="superscript"/>
              </w:rPr>
              <w:t>Communities</w:t>
            </w:r>
          </w:p>
        </w:tc>
      </w:tr>
      <w:tr w:rsidR="7493849E" w14:paraId="23C4023A" w14:textId="77777777" w:rsidTr="7493849E">
        <w:trPr>
          <w:trHeight w:val="1140"/>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46F00239" w14:textId="5BDA162B"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Develop Stakeholder Engagement Plan</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FFFF00"/>
            <w:tcMar>
              <w:left w:w="100" w:type="dxa"/>
              <w:right w:w="100" w:type="dxa"/>
            </w:tcMar>
          </w:tcPr>
          <w:p w14:paraId="61B3E92E" w14:textId="46BD1D1B"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84E290" w:themeFill="accent3" w:themeFillTint="66"/>
            <w:tcMar>
              <w:left w:w="100" w:type="dxa"/>
              <w:right w:w="100" w:type="dxa"/>
            </w:tcMar>
          </w:tcPr>
          <w:p w14:paraId="57C5A867" w14:textId="0510498A"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A</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3BB575F4" w14:textId="65998524"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1D598949" w14:textId="09566556"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99C36F0" w14:textId="17ED2F7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34C726F9" w14:textId="174B5271"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D9D9D9" w:themeFill="background1" w:themeFillShade="D9"/>
            <w:tcMar>
              <w:left w:w="100" w:type="dxa"/>
              <w:right w:w="100" w:type="dxa"/>
            </w:tcMar>
          </w:tcPr>
          <w:p w14:paraId="2D56372D" w14:textId="1705F113"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2CEED" w:themeFill="accent5" w:themeFillTint="33"/>
            <w:tcMar>
              <w:left w:w="100" w:type="dxa"/>
              <w:right w:w="100" w:type="dxa"/>
            </w:tcMar>
          </w:tcPr>
          <w:p w14:paraId="330C9270" w14:textId="5D0AD467"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1F7D76EF" w14:textId="26085379"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r>
      <w:tr w:rsidR="7493849E" w14:paraId="3D24E3F1" w14:textId="77777777" w:rsidTr="7493849E">
        <w:trPr>
          <w:trHeight w:val="855"/>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338D7BD8" w14:textId="40CEB03E"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Implement Sustainability Initiatives</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FFFF00"/>
            <w:tcMar>
              <w:left w:w="100" w:type="dxa"/>
              <w:right w:w="100" w:type="dxa"/>
            </w:tcMar>
          </w:tcPr>
          <w:p w14:paraId="79D46773" w14:textId="68017C16"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84E290" w:themeFill="accent3" w:themeFillTint="66"/>
            <w:tcMar>
              <w:left w:w="100" w:type="dxa"/>
              <w:right w:w="100" w:type="dxa"/>
            </w:tcMar>
          </w:tcPr>
          <w:p w14:paraId="1B9EFCB4" w14:textId="74566C2B"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A</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5B31B487" w14:textId="4353AEAD"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1DF5956C" w14:textId="3955E181"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2561304" w14:textId="1CA052F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01D4C1F9" w14:textId="1EF4C0F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D9D9D9" w:themeFill="background1" w:themeFillShade="D9"/>
            <w:tcMar>
              <w:left w:w="100" w:type="dxa"/>
              <w:right w:w="100" w:type="dxa"/>
            </w:tcMar>
          </w:tcPr>
          <w:p w14:paraId="1C4B7EDB" w14:textId="14C5EF63"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2CEED" w:themeFill="accent5" w:themeFillTint="33"/>
            <w:tcMar>
              <w:left w:w="100" w:type="dxa"/>
              <w:right w:w="100" w:type="dxa"/>
            </w:tcMar>
          </w:tcPr>
          <w:p w14:paraId="70624F97" w14:textId="090F1C3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465D9D87" w14:textId="1B6233AF"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r>
      <w:tr w:rsidR="7493849E" w14:paraId="747526F6" w14:textId="77777777" w:rsidTr="7493849E">
        <w:trPr>
          <w:trHeight w:val="855"/>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621C1EA0" w14:textId="73B8EB1C"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Strategic Decision Making</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6A61F4A" w14:textId="4BCA2D63"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E2D5" w:themeFill="accent2" w:themeFillTint="33"/>
            <w:tcMar>
              <w:left w:w="100" w:type="dxa"/>
              <w:right w:w="100" w:type="dxa"/>
            </w:tcMar>
          </w:tcPr>
          <w:p w14:paraId="5BCE351D" w14:textId="5623BEEF"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R/A</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784FD913" w14:textId="0AD7D6DD"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5C4B3C5B" w14:textId="5579AD7D"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7B08A639" w14:textId="3159395F"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655DCE0D" w14:textId="36C6388E"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D9D9D9" w:themeFill="background1" w:themeFillShade="D9"/>
            <w:tcMar>
              <w:left w:w="100" w:type="dxa"/>
              <w:right w:w="100" w:type="dxa"/>
            </w:tcMar>
          </w:tcPr>
          <w:p w14:paraId="6204336E" w14:textId="20979D53"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13AC4BC3" w14:textId="7C8D3ED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0DA78036" w14:textId="1779C76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r>
      <w:tr w:rsidR="7493849E" w14:paraId="2F919EDD" w14:textId="77777777" w:rsidTr="7493849E">
        <w:trPr>
          <w:trHeight w:val="855"/>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242EA77F" w14:textId="041B6A44"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Financial Performance Review</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B1C057D" w14:textId="21A2BBFA"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FF00"/>
            <w:tcMar>
              <w:left w:w="100" w:type="dxa"/>
              <w:right w:w="100" w:type="dxa"/>
            </w:tcMar>
          </w:tcPr>
          <w:p w14:paraId="3A3CDFEB" w14:textId="25B82DD2"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84E290" w:themeFill="accent3" w:themeFillTint="66"/>
            <w:tcMar>
              <w:left w:w="100" w:type="dxa"/>
              <w:right w:w="100" w:type="dxa"/>
            </w:tcMar>
          </w:tcPr>
          <w:p w14:paraId="6F1A59DA" w14:textId="2A97490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A</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4A5B63B3" w14:textId="13E67667"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B3B1466" w14:textId="53ACD34E"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4254C02F" w14:textId="2B175D5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D9D9D9" w:themeFill="background1" w:themeFillShade="D9"/>
            <w:tcMar>
              <w:left w:w="100" w:type="dxa"/>
              <w:right w:w="100" w:type="dxa"/>
            </w:tcMar>
          </w:tcPr>
          <w:p w14:paraId="724AD70B" w14:textId="508BF909"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20454C61" w14:textId="42A2C6B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64FF6E45" w14:textId="6CA68AD3"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r>
      <w:tr w:rsidR="7493849E" w14:paraId="3FFAAF3C" w14:textId="77777777" w:rsidTr="7493849E">
        <w:trPr>
          <w:trHeight w:val="1140"/>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584C9DFC" w14:textId="4497584B"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Product Development</w:t>
            </w:r>
            <w:r w:rsidR="2394F923" w:rsidRPr="7493849E">
              <w:rPr>
                <w:b/>
                <w:bCs/>
                <w:sz w:val="16"/>
                <w:szCs w:val="16"/>
                <w:vertAlign w:val="superscript"/>
              </w:rPr>
              <w:t xml:space="preserve"> </w:t>
            </w:r>
            <w:r w:rsidRPr="7493849E">
              <w:rPr>
                <w:b/>
                <w:bCs/>
                <w:sz w:val="16"/>
                <w:szCs w:val="16"/>
                <w:vertAlign w:val="superscript"/>
              </w:rPr>
              <w:t>and Innovation</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FFFF00"/>
            <w:tcMar>
              <w:left w:w="100" w:type="dxa"/>
              <w:right w:w="100" w:type="dxa"/>
            </w:tcMar>
          </w:tcPr>
          <w:p w14:paraId="4785931B" w14:textId="4558F33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84E290" w:themeFill="accent3" w:themeFillTint="66"/>
            <w:tcMar>
              <w:left w:w="100" w:type="dxa"/>
              <w:right w:w="100" w:type="dxa"/>
            </w:tcMar>
          </w:tcPr>
          <w:p w14:paraId="3A44E488" w14:textId="5181966B"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A</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235751F4" w14:textId="689773E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20C9E818" w14:textId="646E904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0709976D" w14:textId="45706E5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5B38E739" w14:textId="591B0FE3"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D9D9D9" w:themeFill="background1" w:themeFillShade="D9"/>
            <w:tcMar>
              <w:left w:w="100" w:type="dxa"/>
              <w:right w:w="100" w:type="dxa"/>
            </w:tcMar>
          </w:tcPr>
          <w:p w14:paraId="23C3AA3A" w14:textId="5FD17EA8"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633A14B2" w14:textId="6E9F4A9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1CA73BC3" w14:textId="78F70D9E"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r>
      <w:tr w:rsidR="7493849E" w14:paraId="21F5A75B" w14:textId="77777777" w:rsidTr="7493849E">
        <w:trPr>
          <w:trHeight w:val="570"/>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4B4AF1CF" w14:textId="6BADDA80"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Supply Chain Management</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39E32A3A" w14:textId="00B1FDE6"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FF00"/>
            <w:tcMar>
              <w:left w:w="100" w:type="dxa"/>
              <w:right w:w="100" w:type="dxa"/>
            </w:tcMar>
          </w:tcPr>
          <w:p w14:paraId="74DCF5B5" w14:textId="746C769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6025D589" w14:textId="73029969"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6828A55" w14:textId="13C2200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44AB0280" w14:textId="66E7C198"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E2D5" w:themeFill="accent2" w:themeFillTint="33"/>
            <w:tcMar>
              <w:left w:w="100" w:type="dxa"/>
              <w:right w:w="100" w:type="dxa"/>
            </w:tcMar>
          </w:tcPr>
          <w:p w14:paraId="7C412D80" w14:textId="69C6E24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R/A</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D9D9D9" w:themeFill="background1" w:themeFillShade="D9"/>
            <w:tcMar>
              <w:left w:w="100" w:type="dxa"/>
              <w:right w:w="100" w:type="dxa"/>
            </w:tcMar>
          </w:tcPr>
          <w:p w14:paraId="7F143145" w14:textId="0470D17B"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00C70A0E" w14:textId="7A3A2699"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06F59F97" w14:textId="3EBD8E99"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r>
      <w:tr w:rsidR="7493849E" w14:paraId="7FC47514" w14:textId="77777777" w:rsidTr="7493849E">
        <w:trPr>
          <w:trHeight w:val="1140"/>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7E4D1225" w14:textId="38C080B5"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Compliance and Regulatory Reporting</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1EAA6C35" w14:textId="55ACBE5F"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FF00"/>
            <w:tcMar>
              <w:left w:w="100" w:type="dxa"/>
              <w:right w:w="100" w:type="dxa"/>
            </w:tcMar>
          </w:tcPr>
          <w:p w14:paraId="0E0F1095" w14:textId="3594694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0AEADAD3" w14:textId="364A409D"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73F43569" w14:textId="4B38DD1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1A735FE" w14:textId="04AF8AEF"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4767C880" w14:textId="5C2917F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84E290" w:themeFill="accent3" w:themeFillTint="66"/>
            <w:tcMar>
              <w:left w:w="100" w:type="dxa"/>
              <w:right w:w="100" w:type="dxa"/>
            </w:tcMar>
          </w:tcPr>
          <w:p w14:paraId="365B7E89" w14:textId="74EC6BB4"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A</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2CEED" w:themeFill="accent5" w:themeFillTint="33"/>
            <w:tcMar>
              <w:left w:w="100" w:type="dxa"/>
              <w:right w:w="100" w:type="dxa"/>
            </w:tcMar>
          </w:tcPr>
          <w:p w14:paraId="7C782900" w14:textId="6673A41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63FC2A08" w14:textId="20E8A60A"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r>
      <w:tr w:rsidR="7493849E" w14:paraId="30DB3088" w14:textId="77777777" w:rsidTr="7493849E">
        <w:trPr>
          <w:trHeight w:val="570"/>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4E88E34A" w14:textId="03B64C40"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CSR Activities</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FFFF00"/>
            <w:tcMar>
              <w:left w:w="100" w:type="dxa"/>
              <w:right w:w="100" w:type="dxa"/>
            </w:tcMar>
          </w:tcPr>
          <w:p w14:paraId="670712D5" w14:textId="7791F178"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84E290" w:themeFill="accent3" w:themeFillTint="66"/>
            <w:tcMar>
              <w:left w:w="100" w:type="dxa"/>
              <w:right w:w="100" w:type="dxa"/>
            </w:tcMar>
          </w:tcPr>
          <w:p w14:paraId="305C7FFB" w14:textId="7108F4E1"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A</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606DAC51" w14:textId="246E950E"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6F570DAE" w14:textId="4F2CFDE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1A562AFF" w14:textId="3350AC22"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6E182017" w14:textId="454B888A"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F2CEED" w:themeFill="accent5" w:themeFillTint="33"/>
            <w:tcMar>
              <w:left w:w="100" w:type="dxa"/>
              <w:right w:w="100" w:type="dxa"/>
            </w:tcMar>
          </w:tcPr>
          <w:p w14:paraId="2A51C282" w14:textId="6CF968E2"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00"/>
            <w:tcMar>
              <w:left w:w="100" w:type="dxa"/>
              <w:right w:w="100" w:type="dxa"/>
            </w:tcMar>
          </w:tcPr>
          <w:p w14:paraId="260ECBD3" w14:textId="5A2B2AC8"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2CEED" w:themeFill="accent5" w:themeFillTint="33"/>
            <w:tcMar>
              <w:left w:w="100" w:type="dxa"/>
              <w:right w:w="100" w:type="dxa"/>
            </w:tcMar>
          </w:tcPr>
          <w:p w14:paraId="0F6575A9" w14:textId="3646CBC2"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r w:rsidR="43D2B677" w:rsidRPr="7493849E">
              <w:rPr>
                <w:color w:val="000000" w:themeColor="text1"/>
                <w:sz w:val="16"/>
                <w:szCs w:val="16"/>
                <w:vertAlign w:val="superscript"/>
              </w:rPr>
              <w:t xml:space="preserve"> </w:t>
            </w:r>
          </w:p>
        </w:tc>
      </w:tr>
      <w:tr w:rsidR="7493849E" w14:paraId="3AD39DDB" w14:textId="77777777" w:rsidTr="7493849E">
        <w:trPr>
          <w:trHeight w:val="855"/>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6A976521" w14:textId="608C660E"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Marketing and Branding</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2C4C4545" w14:textId="22719A59"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FF00"/>
            <w:tcMar>
              <w:left w:w="100" w:type="dxa"/>
              <w:right w:w="100" w:type="dxa"/>
            </w:tcMar>
          </w:tcPr>
          <w:p w14:paraId="3FED6A0A" w14:textId="369249F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78883878" w14:textId="2497F1E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56B251F" w14:textId="0EB8535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3657B423" w14:textId="1DA6545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1012942D" w14:textId="5609E6C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D9D9D9" w:themeFill="background1" w:themeFillShade="D9"/>
            <w:tcMar>
              <w:left w:w="100" w:type="dxa"/>
              <w:right w:w="100" w:type="dxa"/>
            </w:tcMar>
          </w:tcPr>
          <w:p w14:paraId="3E5206BC" w14:textId="7229251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594E9683" w14:textId="3E6863A1"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2CEED" w:themeFill="accent5" w:themeFillTint="33"/>
            <w:tcMar>
              <w:left w:w="100" w:type="dxa"/>
              <w:right w:w="100" w:type="dxa"/>
            </w:tcMar>
          </w:tcPr>
          <w:p w14:paraId="77BD296C" w14:textId="74103443"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w:t>
            </w:r>
          </w:p>
        </w:tc>
      </w:tr>
      <w:tr w:rsidR="7493849E" w14:paraId="3DF26F48" w14:textId="77777777" w:rsidTr="7493849E">
        <w:trPr>
          <w:trHeight w:val="570"/>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5C7C1829" w14:textId="3E0EFF24"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Community Engagement</w:t>
            </w:r>
          </w:p>
        </w:tc>
        <w:tc>
          <w:tcPr>
            <w:tcW w:w="1081" w:type="dxa"/>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4AA93EA" w14:textId="3C77E112"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10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FF00"/>
            <w:tcMar>
              <w:left w:w="100" w:type="dxa"/>
              <w:right w:w="100" w:type="dxa"/>
            </w:tcMar>
          </w:tcPr>
          <w:p w14:paraId="066D0F7D" w14:textId="1FBF3FED"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w:t>
            </w:r>
          </w:p>
        </w:tc>
        <w:tc>
          <w:tcPr>
            <w:tcW w:w="91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39DF3661" w14:textId="697C9065"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75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EBAFD75" w14:textId="69EF8090"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5FE25A03" w14:textId="6068C69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1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293BE75E" w14:textId="254ABAA2"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940" w:type="dxa"/>
            <w:tcBorders>
              <w:top w:val="single" w:sz="18" w:space="0" w:color="FFFFFF" w:themeColor="background1"/>
              <w:left w:val="single" w:sz="18" w:space="0" w:color="FFFFFF" w:themeColor="background1"/>
              <w:bottom w:val="single" w:sz="18" w:space="0" w:color="FFFFFF" w:themeColor="background1"/>
              <w:right w:val="single" w:sz="12" w:space="0" w:color="FFFFFF" w:themeColor="background1"/>
            </w:tcBorders>
            <w:shd w:val="clear" w:color="auto" w:fill="D9D9D9" w:themeFill="background1" w:themeFillShade="D9"/>
            <w:tcMar>
              <w:left w:w="100" w:type="dxa"/>
              <w:right w:w="100" w:type="dxa"/>
            </w:tcMar>
          </w:tcPr>
          <w:p w14:paraId="2C270248" w14:textId="44C1582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591"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left w:w="100" w:type="dxa"/>
              <w:right w:w="100" w:type="dxa"/>
            </w:tcMar>
          </w:tcPr>
          <w:p w14:paraId="780A3F57" w14:textId="1F5DED5E"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w:t>
            </w:r>
          </w:p>
        </w:tc>
        <w:tc>
          <w:tcPr>
            <w:tcW w:w="8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AE2D5" w:themeFill="accent2" w:themeFillTint="33"/>
            <w:tcMar>
              <w:left w:w="100" w:type="dxa"/>
              <w:right w:w="100" w:type="dxa"/>
            </w:tcMar>
          </w:tcPr>
          <w:p w14:paraId="25E21823" w14:textId="2BFFA6CB"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R/A</w:t>
            </w:r>
          </w:p>
        </w:tc>
      </w:tr>
      <w:tr w:rsidR="7493849E" w14:paraId="0D72C5E7" w14:textId="77777777" w:rsidTr="7493849E">
        <w:trPr>
          <w:trHeight w:val="630"/>
        </w:trPr>
        <w:tc>
          <w:tcPr>
            <w:tcW w:w="1196" w:type="dxa"/>
            <w:tcBorders>
              <w:top w:val="single" w:sz="12" w:space="0" w:color="999999"/>
              <w:left w:val="single" w:sz="12" w:space="0" w:color="999999"/>
              <w:bottom w:val="single" w:sz="12" w:space="0" w:color="999999"/>
              <w:right w:val="single" w:sz="12" w:space="0" w:color="999999"/>
            </w:tcBorders>
            <w:tcMar>
              <w:left w:w="100" w:type="dxa"/>
              <w:right w:w="100" w:type="dxa"/>
            </w:tcMar>
          </w:tcPr>
          <w:p w14:paraId="204F16D1" w14:textId="615AB3F8" w:rsidR="7493849E" w:rsidRDefault="7493849E" w:rsidP="7493849E">
            <w:pPr>
              <w:spacing w:before="240" w:after="0" w:line="276" w:lineRule="auto"/>
              <w:jc w:val="both"/>
              <w:rPr>
                <w:b/>
                <w:bCs/>
                <w:sz w:val="16"/>
                <w:szCs w:val="16"/>
                <w:vertAlign w:val="superscript"/>
              </w:rPr>
            </w:pPr>
            <w:r w:rsidRPr="7493849E">
              <w:rPr>
                <w:b/>
                <w:bCs/>
                <w:sz w:val="16"/>
                <w:szCs w:val="16"/>
                <w:vertAlign w:val="superscript"/>
              </w:rPr>
              <w:t>Note</w:t>
            </w:r>
          </w:p>
        </w:tc>
        <w:tc>
          <w:tcPr>
            <w:tcW w:w="2081" w:type="dxa"/>
            <w:gridSpan w:val="2"/>
            <w:tcBorders>
              <w:top w:val="single" w:sz="18" w:space="0" w:color="FFFFFF" w:themeColor="background1"/>
              <w:left w:val="single" w:sz="12" w:space="0" w:color="999999"/>
              <w:bottom w:val="single" w:sz="18" w:space="0" w:color="FFFFFF" w:themeColor="background1"/>
              <w:right w:val="single" w:sz="18" w:space="0" w:color="FFFFFF" w:themeColor="background1"/>
            </w:tcBorders>
            <w:shd w:val="clear" w:color="auto" w:fill="FFFF00"/>
            <w:tcMar>
              <w:left w:w="100" w:type="dxa"/>
              <w:right w:w="100" w:type="dxa"/>
            </w:tcMar>
          </w:tcPr>
          <w:p w14:paraId="0F6C99F3" w14:textId="1E9D569C"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R = Responsible</w:t>
            </w:r>
          </w:p>
        </w:tc>
        <w:tc>
          <w:tcPr>
            <w:tcW w:w="1673" w:type="dxa"/>
            <w:gridSpan w:val="2"/>
            <w:tcBorders>
              <w:top w:val="single" w:sz="18" w:space="0" w:color="FFFFFF" w:themeColor="background1"/>
              <w:left w:val="nil"/>
              <w:bottom w:val="single" w:sz="18" w:space="0" w:color="FFFFFF" w:themeColor="background1"/>
              <w:right w:val="single" w:sz="18" w:space="0" w:color="FFFFFF" w:themeColor="background1"/>
            </w:tcBorders>
            <w:shd w:val="clear" w:color="auto" w:fill="84E290" w:themeFill="accent3" w:themeFillTint="66"/>
            <w:tcMar>
              <w:left w:w="100" w:type="dxa"/>
              <w:right w:w="100" w:type="dxa"/>
            </w:tcMar>
          </w:tcPr>
          <w:p w14:paraId="12FEFF86" w14:textId="581BF40B"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A = Accountable</w:t>
            </w:r>
          </w:p>
        </w:tc>
        <w:tc>
          <w:tcPr>
            <w:tcW w:w="2762" w:type="dxa"/>
            <w:gridSpan w:val="3"/>
            <w:tcBorders>
              <w:top w:val="single" w:sz="18" w:space="0" w:color="FFFFFF" w:themeColor="background1"/>
              <w:left w:val="nil"/>
              <w:bottom w:val="single" w:sz="18" w:space="0" w:color="FFFFFF" w:themeColor="background1"/>
              <w:right w:val="single" w:sz="18" w:space="0" w:color="FFFFFF" w:themeColor="background1"/>
            </w:tcBorders>
            <w:shd w:val="clear" w:color="auto" w:fill="F2CEED" w:themeFill="accent5" w:themeFillTint="33"/>
            <w:tcMar>
              <w:left w:w="100" w:type="dxa"/>
              <w:right w:w="100" w:type="dxa"/>
            </w:tcMar>
          </w:tcPr>
          <w:p w14:paraId="5F0D6BD1" w14:textId="6CA61ED4"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C = Consulted</w:t>
            </w:r>
          </w:p>
        </w:tc>
        <w:tc>
          <w:tcPr>
            <w:tcW w:w="1471" w:type="dxa"/>
            <w:gridSpan w:val="2"/>
            <w:tcBorders>
              <w:top w:val="single" w:sz="12" w:space="0" w:color="FFFFFF" w:themeColor="background1"/>
              <w:left w:val="nil"/>
              <w:bottom w:val="single" w:sz="18" w:space="0" w:color="FFFFFF" w:themeColor="background1"/>
              <w:right w:val="single" w:sz="18" w:space="0" w:color="FFFFFF" w:themeColor="background1"/>
            </w:tcBorders>
            <w:shd w:val="clear" w:color="auto" w:fill="D9D9D9" w:themeFill="background1" w:themeFillShade="D9"/>
            <w:tcMar>
              <w:left w:w="100" w:type="dxa"/>
              <w:right w:w="100" w:type="dxa"/>
            </w:tcMar>
          </w:tcPr>
          <w:p w14:paraId="0A9AE25E" w14:textId="3C6424BE" w:rsidR="7493849E" w:rsidRDefault="7493849E" w:rsidP="7493849E">
            <w:pPr>
              <w:spacing w:before="240" w:after="0" w:line="276" w:lineRule="auto"/>
              <w:jc w:val="center"/>
              <w:rPr>
                <w:color w:val="000000" w:themeColor="text1"/>
                <w:sz w:val="16"/>
                <w:szCs w:val="16"/>
                <w:vertAlign w:val="superscript"/>
              </w:rPr>
            </w:pPr>
            <w:r w:rsidRPr="7493849E">
              <w:rPr>
                <w:color w:val="000000" w:themeColor="text1"/>
                <w:sz w:val="16"/>
                <w:szCs w:val="16"/>
                <w:vertAlign w:val="superscript"/>
              </w:rPr>
              <w:t>I = Informed</w:t>
            </w:r>
          </w:p>
        </w:tc>
      </w:tr>
    </w:tbl>
    <w:p w14:paraId="3067CA86" w14:textId="2A8E4BA2" w:rsidR="0C699B34" w:rsidRDefault="5E9A61A0" w:rsidP="7493849E">
      <w:pPr>
        <w:spacing w:after="0" w:line="360" w:lineRule="auto"/>
        <w:jc w:val="both"/>
        <w:rPr>
          <w:rFonts w:ascii="Times New Roman" w:eastAsia="Times New Roman" w:hAnsi="Times New Roman" w:cs="Times New Roman"/>
          <w:sz w:val="16"/>
          <w:szCs w:val="16"/>
          <w:lang w:val="en-US"/>
        </w:rPr>
      </w:pPr>
      <w:r w:rsidRPr="7493849E">
        <w:rPr>
          <w:rFonts w:ascii="Times New Roman" w:eastAsia="Times New Roman" w:hAnsi="Times New Roman" w:cs="Times New Roman"/>
          <w:sz w:val="16"/>
          <w:szCs w:val="16"/>
          <w:lang w:val="en-US"/>
        </w:rPr>
        <w:t xml:space="preserve"> </w:t>
      </w:r>
    </w:p>
    <w:p w14:paraId="64D574DA" w14:textId="33D11DB3" w:rsidR="0C699B34" w:rsidRDefault="7CF6F1FC" w:rsidP="7493849E">
      <w:pPr>
        <w:pStyle w:val="Heading2"/>
        <w:spacing w:before="0" w:after="0" w:line="360" w:lineRule="auto"/>
        <w:jc w:val="both"/>
        <w:rPr>
          <w:rFonts w:asciiTheme="minorHAnsi" w:eastAsiaTheme="minorEastAsia" w:hAnsiTheme="minorHAnsi" w:cstheme="minorBidi"/>
          <w:color w:val="000000" w:themeColor="text1"/>
          <w:sz w:val="22"/>
          <w:szCs w:val="22"/>
          <w:lang w:val="en-US"/>
        </w:rPr>
      </w:pPr>
      <w:r w:rsidRPr="7493849E">
        <w:rPr>
          <w:rFonts w:asciiTheme="minorHAnsi" w:eastAsiaTheme="minorEastAsia" w:hAnsiTheme="minorHAnsi" w:cstheme="minorBidi"/>
          <w:color w:val="000000" w:themeColor="text1"/>
          <w:sz w:val="22"/>
          <w:szCs w:val="22"/>
          <w:lang w:val="en-US"/>
        </w:rPr>
        <w:t>The RACI matrix clarifies project roles by assigning each task to one of four categories: Responsible, Accountable, Consulted, or Informed, ensuring clear ownership and communication.</w:t>
      </w:r>
    </w:p>
    <w:p w14:paraId="5ADC3749" w14:textId="314673EE" w:rsidR="0C699B34" w:rsidRDefault="0C699B34" w:rsidP="7493849E">
      <w:pPr>
        <w:spacing w:line="360" w:lineRule="auto"/>
        <w:jc w:val="both"/>
        <w:rPr>
          <w:rFonts w:ascii="Arial" w:eastAsia="Arial" w:hAnsi="Arial" w:cs="Arial"/>
          <w:b/>
          <w:bCs/>
          <w:color w:val="000000" w:themeColor="text1"/>
          <w:sz w:val="22"/>
          <w:szCs w:val="22"/>
          <w:lang w:val="en-US"/>
        </w:rPr>
      </w:pPr>
    </w:p>
    <w:p w14:paraId="2FFA19D1" w14:textId="77777777" w:rsidR="00035E02" w:rsidRDefault="00035E02" w:rsidP="7493849E">
      <w:pPr>
        <w:spacing w:line="360" w:lineRule="auto"/>
        <w:jc w:val="both"/>
        <w:rPr>
          <w:rFonts w:ascii="Arial" w:eastAsia="Arial" w:hAnsi="Arial" w:cs="Arial"/>
          <w:b/>
          <w:bCs/>
          <w:color w:val="000000" w:themeColor="text1"/>
          <w:sz w:val="22"/>
          <w:szCs w:val="22"/>
          <w:lang w:val="en-US"/>
        </w:rPr>
      </w:pPr>
    </w:p>
    <w:p w14:paraId="68586D60" w14:textId="27154FE2" w:rsidR="0C699B34" w:rsidRDefault="101793AD" w:rsidP="7493849E">
      <w:pPr>
        <w:spacing w:line="360" w:lineRule="auto"/>
        <w:jc w:val="both"/>
      </w:pPr>
      <w:r w:rsidRPr="7493849E">
        <w:rPr>
          <w:rFonts w:ascii="Arial" w:eastAsia="Arial" w:hAnsi="Arial" w:cs="Arial"/>
          <w:b/>
          <w:bCs/>
          <w:color w:val="000000" w:themeColor="text1"/>
          <w:sz w:val="22"/>
          <w:szCs w:val="22"/>
          <w:lang w:val="en-US"/>
        </w:rPr>
        <w:lastRenderedPageBreak/>
        <w:t>Evaluation of the Impact of Sustainable Stakeholder Engagement on Tesco’s Business Performance</w:t>
      </w:r>
    </w:p>
    <w:p w14:paraId="093DB232" w14:textId="4CA0A1CF" w:rsidR="0C699B34" w:rsidRDefault="539795CD" w:rsidP="7493849E">
      <w:pPr>
        <w:spacing w:line="360" w:lineRule="auto"/>
        <w:jc w:val="both"/>
      </w:pPr>
      <w:r w:rsidRPr="7493849E">
        <w:rPr>
          <w:rFonts w:ascii="Arial" w:eastAsia="Arial" w:hAnsi="Arial" w:cs="Arial"/>
          <w:color w:val="000000" w:themeColor="text1"/>
          <w:sz w:val="22"/>
          <w:szCs w:val="22"/>
          <w:lang w:val="en-US"/>
        </w:rPr>
        <w:t>Evaluating its impact on business performance reveals significant benefits across customer loyalty, operational efficiency, innovation, regulatory compliance, employee engagement, brand reputation, and financial sustainability. For a company deploying Connect</w:t>
      </w:r>
      <w:r w:rsidR="69ED6FB1" w:rsidRPr="7493849E">
        <w:rPr>
          <w:rFonts w:ascii="Arial" w:eastAsia="Arial" w:hAnsi="Arial" w:cs="Arial"/>
          <w:color w:val="000000" w:themeColor="text1"/>
          <w:sz w:val="22"/>
          <w:szCs w:val="22"/>
          <w:lang w:val="en-US"/>
        </w:rPr>
        <w:t>Plus engagement is not merely supportive – it is foundational to achieving competitive advantage and long-term growth.</w:t>
      </w:r>
    </w:p>
    <w:p w14:paraId="7E34B678" w14:textId="263F13BE" w:rsidR="0C699B34" w:rsidRDefault="69ED6FB1" w:rsidP="7493849E">
      <w:pPr>
        <w:spacing w:line="360" w:lineRule="auto"/>
        <w:jc w:val="both"/>
        <w:rPr>
          <w:rFonts w:ascii="Arial" w:eastAsia="Arial" w:hAnsi="Arial" w:cs="Arial"/>
          <w:sz w:val="22"/>
          <w:szCs w:val="22"/>
          <w:lang w:val="en-US"/>
        </w:rPr>
      </w:pPr>
      <w:r w:rsidRPr="7493849E">
        <w:rPr>
          <w:rFonts w:ascii="Arial" w:eastAsia="Arial" w:hAnsi="Arial" w:cs="Arial"/>
          <w:sz w:val="22"/>
          <w:szCs w:val="22"/>
          <w:lang w:val="en-US"/>
        </w:rPr>
        <w:t xml:space="preserve">Firstly, sustainable engagement significantly enhances </w:t>
      </w:r>
      <w:r w:rsidRPr="7493849E">
        <w:rPr>
          <w:rFonts w:ascii="Arial" w:eastAsia="Arial" w:hAnsi="Arial" w:cs="Arial"/>
          <w:b/>
          <w:bCs/>
          <w:sz w:val="22"/>
          <w:szCs w:val="22"/>
          <w:lang w:val="en-US"/>
        </w:rPr>
        <w:t>customer loyalty and retention</w:t>
      </w:r>
      <w:r w:rsidRPr="7493849E">
        <w:rPr>
          <w:rFonts w:ascii="Arial" w:eastAsia="Arial" w:hAnsi="Arial" w:cs="Arial"/>
          <w:sz w:val="22"/>
          <w:szCs w:val="22"/>
          <w:lang w:val="en-US"/>
        </w:rPr>
        <w:t>, which are core objectives of ConnectPlus. Customers expect personalised experiences, ethical practices, and transparency in how their data is used. By engaging customers through feedback loops, pilot testing, and co</w:t>
      </w:r>
      <w:r w:rsidR="0C699B34">
        <w:noBreakHyphen/>
      </w:r>
      <w:r w:rsidRPr="7493849E">
        <w:rPr>
          <w:rFonts w:ascii="Arial" w:eastAsia="Arial" w:hAnsi="Arial" w:cs="Arial"/>
          <w:sz w:val="22"/>
          <w:szCs w:val="22"/>
          <w:lang w:val="en-US"/>
        </w:rPr>
        <w:t>creation workshops, the organisation gains deep insight into customer preferences and behavioural patterns.</w:t>
      </w:r>
      <w:r w:rsidR="0A063983" w:rsidRPr="7493849E">
        <w:rPr>
          <w:rFonts w:ascii="Arial" w:eastAsia="Arial" w:hAnsi="Arial" w:cs="Arial"/>
          <w:sz w:val="22"/>
          <w:szCs w:val="22"/>
          <w:lang w:val="en-US"/>
        </w:rPr>
        <w:t xml:space="preserve"> </w:t>
      </w:r>
    </w:p>
    <w:p w14:paraId="768FC387" w14:textId="5AE4A770" w:rsidR="0C699B34" w:rsidRDefault="69ED6FB1" w:rsidP="7493849E">
      <w:pPr>
        <w:spacing w:before="240" w:after="240" w:line="360" w:lineRule="auto"/>
        <w:jc w:val="both"/>
        <w:rPr>
          <w:sz w:val="22"/>
          <w:szCs w:val="22"/>
          <w:lang w:val="en-US"/>
        </w:rPr>
      </w:pPr>
      <w:r w:rsidRPr="7493849E">
        <w:rPr>
          <w:sz w:val="22"/>
          <w:szCs w:val="22"/>
          <w:lang w:val="en-US"/>
        </w:rPr>
        <w:t xml:space="preserve">Secondly, sustainable stakeholder engagement improves </w:t>
      </w:r>
      <w:r w:rsidRPr="7493849E">
        <w:rPr>
          <w:b/>
          <w:bCs/>
          <w:sz w:val="22"/>
          <w:szCs w:val="22"/>
          <w:lang w:val="en-US"/>
        </w:rPr>
        <w:t>operational efficiency and supply chain performance</w:t>
      </w:r>
      <w:r w:rsidRPr="7493849E">
        <w:rPr>
          <w:sz w:val="22"/>
          <w:szCs w:val="22"/>
          <w:lang w:val="en-US"/>
        </w:rPr>
        <w:t>. ConnectPlus relies on accurate data flows, reliable technology infrastructure, and coordinates cross</w:t>
      </w:r>
      <w:r w:rsidR="0C699B34">
        <w:noBreakHyphen/>
      </w:r>
      <w:r w:rsidRPr="7493849E">
        <w:rPr>
          <w:sz w:val="22"/>
          <w:szCs w:val="22"/>
          <w:lang w:val="en-US"/>
        </w:rPr>
        <w:t>departmental processes. Engaging internal stakeholders—such as IT teams, data analysts, marketing, and store operations—ensure alignment, reduce bottlenecks, and support agile development. External stakeholders, including suppliers and technology partners, benefit from collaborative planning and transparent communication.</w:t>
      </w:r>
    </w:p>
    <w:p w14:paraId="5A6F8BDF" w14:textId="5C55AF30" w:rsidR="0C699B34" w:rsidRDefault="69ED6FB1" w:rsidP="7493849E">
      <w:pPr>
        <w:spacing w:before="240" w:after="240" w:line="360" w:lineRule="auto"/>
        <w:jc w:val="both"/>
        <w:rPr>
          <w:sz w:val="22"/>
          <w:szCs w:val="22"/>
          <w:lang w:val="en-US"/>
        </w:rPr>
      </w:pPr>
      <w:r w:rsidRPr="7493849E">
        <w:rPr>
          <w:sz w:val="22"/>
          <w:szCs w:val="22"/>
          <w:lang w:val="en-US"/>
        </w:rPr>
        <w:t xml:space="preserve">Thirdly, sustainable engagement enhances </w:t>
      </w:r>
      <w:r w:rsidRPr="7493849E">
        <w:rPr>
          <w:b/>
          <w:bCs/>
          <w:sz w:val="22"/>
          <w:szCs w:val="22"/>
          <w:lang w:val="en-US"/>
        </w:rPr>
        <w:t>employee motivation, capability, and performance</w:t>
      </w:r>
      <w:r w:rsidRPr="7493849E">
        <w:rPr>
          <w:sz w:val="22"/>
          <w:szCs w:val="22"/>
          <w:lang w:val="en-US"/>
        </w:rPr>
        <w:t>. Employees are critical stakeholders in the adoption and promotion of ConnectPlus. Engaging them through training, consultation, and involvement in decision</w:t>
      </w:r>
      <w:r w:rsidR="0C699B34">
        <w:noBreakHyphen/>
      </w:r>
      <w:r w:rsidRPr="7493849E">
        <w:rPr>
          <w:sz w:val="22"/>
          <w:szCs w:val="22"/>
          <w:lang w:val="en-US"/>
        </w:rPr>
        <w:t xml:space="preserve">making fosters ownership and commitment. When employees understand the purpose and benefits of the platform, they are more effective in supporting customers, promoting features, and providing feedback. </w:t>
      </w:r>
    </w:p>
    <w:p w14:paraId="0F17C662" w14:textId="071E0401" w:rsidR="0C699B34" w:rsidRDefault="69ED6FB1" w:rsidP="7493849E">
      <w:pPr>
        <w:spacing w:before="240" w:after="240" w:line="360" w:lineRule="auto"/>
        <w:jc w:val="both"/>
        <w:rPr>
          <w:sz w:val="22"/>
          <w:szCs w:val="22"/>
          <w:lang w:val="en-US"/>
        </w:rPr>
      </w:pPr>
      <w:r w:rsidRPr="7493849E">
        <w:rPr>
          <w:sz w:val="22"/>
          <w:szCs w:val="22"/>
          <w:lang w:val="en-US"/>
        </w:rPr>
        <w:t>Regulators and government bodies require strict adherence to data protection laws, cybersecurity standards, and ethical AI practices. Engaging regulators early ensures compliance with GDPR, consumer protection regulations, and international data governance requirements. Sustainable engagement reduces the risk of fines, legal disputes, and reputational damage. It also supports ethical decision</w:t>
      </w:r>
      <w:r w:rsidR="0C699B34">
        <w:noBreakHyphen/>
      </w:r>
      <w:r w:rsidRPr="7493849E">
        <w:rPr>
          <w:sz w:val="22"/>
          <w:szCs w:val="22"/>
          <w:lang w:val="en-US"/>
        </w:rPr>
        <w:t xml:space="preserve">making by ensuring transparency in data usage, algorithmic fairness, and responsible AI deployment. </w:t>
      </w:r>
    </w:p>
    <w:p w14:paraId="6CBCC380" w14:textId="1D1F6DBB" w:rsidR="0C699B34" w:rsidRDefault="17701900" w:rsidP="7493849E">
      <w:pPr>
        <w:spacing w:before="240" w:after="240" w:line="360" w:lineRule="auto"/>
        <w:jc w:val="both"/>
      </w:pPr>
      <w:r w:rsidRPr="7493849E">
        <w:rPr>
          <w:rFonts w:ascii="Arial" w:eastAsia="Arial" w:hAnsi="Arial" w:cs="Arial"/>
          <w:sz w:val="22"/>
          <w:szCs w:val="22"/>
          <w:lang w:val="en-US"/>
        </w:rPr>
        <w:t xml:space="preserve">Finally, sustainable stakeholder engagement generates </w:t>
      </w:r>
      <w:r w:rsidRPr="7493849E">
        <w:rPr>
          <w:rFonts w:ascii="Arial" w:eastAsia="Arial" w:hAnsi="Arial" w:cs="Arial"/>
          <w:b/>
          <w:bCs/>
          <w:sz w:val="22"/>
          <w:szCs w:val="22"/>
          <w:lang w:val="en-US"/>
        </w:rPr>
        <w:t>social and environmental impact</w:t>
      </w:r>
      <w:r w:rsidRPr="7493849E">
        <w:rPr>
          <w:rFonts w:ascii="Arial" w:eastAsia="Arial" w:hAnsi="Arial" w:cs="Arial"/>
          <w:sz w:val="22"/>
          <w:szCs w:val="22"/>
          <w:lang w:val="en-US"/>
        </w:rPr>
        <w:t xml:space="preserve">, which indirectly supports business performance. Tesco’s collaboration with charities, local </w:t>
      </w:r>
      <w:r w:rsidRPr="7493849E">
        <w:rPr>
          <w:rFonts w:ascii="Arial" w:eastAsia="Arial" w:hAnsi="Arial" w:cs="Arial"/>
          <w:sz w:val="22"/>
          <w:szCs w:val="22"/>
          <w:lang w:val="en-US"/>
        </w:rPr>
        <w:lastRenderedPageBreak/>
        <w:t>communities, and environmental organisations enhances social wellbeing and reduces ecological footprint. These initiatives create goodwill, attract positive media attention, and align Tesco’s operations with global sustainability goals. The resulting social capital reinforces stakeholder trust and long</w:t>
      </w:r>
      <w:r w:rsidR="0C699B34">
        <w:noBreakHyphen/>
      </w:r>
      <w:r w:rsidRPr="7493849E">
        <w:rPr>
          <w:rFonts w:ascii="Arial" w:eastAsia="Arial" w:hAnsi="Arial" w:cs="Arial"/>
          <w:sz w:val="22"/>
          <w:szCs w:val="22"/>
          <w:lang w:val="en-US"/>
        </w:rPr>
        <w:t>term brand sustainability.</w:t>
      </w:r>
    </w:p>
    <w:p w14:paraId="691614F5" w14:textId="45B91520" w:rsidR="0C699B34" w:rsidRDefault="0C699B34" w:rsidP="7493849E">
      <w:pPr>
        <w:spacing w:line="360" w:lineRule="auto"/>
        <w:jc w:val="both"/>
        <w:rPr>
          <w:rFonts w:ascii="Arial" w:eastAsia="Arial" w:hAnsi="Arial" w:cs="Arial"/>
          <w:color w:val="000000" w:themeColor="text1"/>
          <w:sz w:val="22"/>
          <w:szCs w:val="22"/>
          <w:lang w:val="en-US"/>
        </w:rPr>
      </w:pPr>
    </w:p>
    <w:p w14:paraId="23B18D04" w14:textId="635BA3B9" w:rsidR="0C699B34" w:rsidRDefault="32C31B41" w:rsidP="7493849E">
      <w:pPr>
        <w:spacing w:line="360" w:lineRule="auto"/>
        <w:jc w:val="both"/>
      </w:pPr>
      <w:r w:rsidRPr="7493849E">
        <w:rPr>
          <w:rFonts w:ascii="Arial" w:eastAsia="Arial" w:hAnsi="Arial" w:cs="Arial"/>
          <w:b/>
          <w:bCs/>
          <w:color w:val="000000" w:themeColor="text1"/>
          <w:sz w:val="22"/>
          <w:szCs w:val="22"/>
          <w:lang w:val="en-US"/>
        </w:rPr>
        <w:t>6.0</w:t>
      </w:r>
      <w:r w:rsidR="0C699B34">
        <w:tab/>
      </w:r>
      <w:r w:rsidRPr="7493849E">
        <w:rPr>
          <w:rFonts w:ascii="Arial" w:eastAsia="Arial" w:hAnsi="Arial" w:cs="Arial"/>
          <w:b/>
          <w:bCs/>
          <w:color w:val="000000" w:themeColor="text1"/>
          <w:sz w:val="22"/>
          <w:szCs w:val="22"/>
          <w:lang w:val="en-US"/>
        </w:rPr>
        <w:t>Recommendation</w:t>
      </w:r>
    </w:p>
    <w:p w14:paraId="7EB15481" w14:textId="73642B13" w:rsidR="5FC1254F" w:rsidRDefault="5FC1254F" w:rsidP="7493849E">
      <w:pPr>
        <w:spacing w:before="240" w:after="240" w:line="360" w:lineRule="auto"/>
        <w:jc w:val="both"/>
      </w:pPr>
      <w:r w:rsidRPr="7493849E">
        <w:rPr>
          <w:rFonts w:ascii="Arial" w:eastAsia="Arial" w:hAnsi="Arial" w:cs="Arial"/>
          <w:sz w:val="22"/>
          <w:szCs w:val="22"/>
          <w:lang w:val="en-US"/>
        </w:rPr>
        <w:t xml:space="preserve">To strengthen Tesco’s stakeholder engagement and ensure successful implementation of strategic initiatives such as ConnectPlus, several recommendations are proposed. </w:t>
      </w:r>
    </w:p>
    <w:p w14:paraId="37D8EF83" w14:textId="5CB5C65C" w:rsidR="7493849E" w:rsidRDefault="7493849E" w:rsidP="7493849E">
      <w:pPr>
        <w:pStyle w:val="ListParagraph"/>
        <w:spacing w:before="240" w:after="240" w:line="360" w:lineRule="auto"/>
        <w:jc w:val="both"/>
        <w:rPr>
          <w:rFonts w:ascii="Arial" w:eastAsia="Arial" w:hAnsi="Arial" w:cs="Arial"/>
          <w:sz w:val="22"/>
          <w:szCs w:val="22"/>
          <w:lang w:val="en-US"/>
        </w:rPr>
      </w:pPr>
    </w:p>
    <w:p w14:paraId="1EDB727A" w14:textId="71E65EB3" w:rsidR="5FC1254F" w:rsidRDefault="5FC1254F" w:rsidP="7493849E">
      <w:pPr>
        <w:pStyle w:val="ListParagraph"/>
        <w:numPr>
          <w:ilvl w:val="0"/>
          <w:numId w:val="1"/>
        </w:numPr>
        <w:spacing w:before="240" w:after="240" w:line="360" w:lineRule="auto"/>
        <w:jc w:val="both"/>
        <w:rPr>
          <w:rFonts w:ascii="Arial" w:eastAsia="Arial" w:hAnsi="Arial" w:cs="Arial"/>
          <w:sz w:val="22"/>
          <w:szCs w:val="22"/>
          <w:lang w:val="en-US"/>
        </w:rPr>
      </w:pPr>
      <w:r w:rsidRPr="7493849E">
        <w:rPr>
          <w:rFonts w:ascii="Arial" w:eastAsia="Arial" w:hAnsi="Arial" w:cs="Arial"/>
          <w:sz w:val="22"/>
          <w:szCs w:val="22"/>
          <w:lang w:val="en-US"/>
        </w:rPr>
        <w:t xml:space="preserve">Tesco should enhance </w:t>
      </w:r>
      <w:r w:rsidRPr="7493849E">
        <w:rPr>
          <w:rFonts w:ascii="Arial" w:eastAsia="Arial" w:hAnsi="Arial" w:cs="Arial"/>
          <w:b/>
          <w:bCs/>
          <w:sz w:val="22"/>
          <w:szCs w:val="22"/>
          <w:lang w:val="en-US"/>
        </w:rPr>
        <w:t>cross</w:t>
      </w:r>
      <w:r>
        <w:noBreakHyphen/>
      </w:r>
      <w:r w:rsidRPr="7493849E">
        <w:rPr>
          <w:rFonts w:ascii="Arial" w:eastAsia="Arial" w:hAnsi="Arial" w:cs="Arial"/>
          <w:b/>
          <w:bCs/>
          <w:sz w:val="22"/>
          <w:szCs w:val="22"/>
          <w:lang w:val="en-US"/>
        </w:rPr>
        <w:t>functional collaboration</w:t>
      </w:r>
      <w:r w:rsidRPr="7493849E">
        <w:rPr>
          <w:rFonts w:ascii="Arial" w:eastAsia="Arial" w:hAnsi="Arial" w:cs="Arial"/>
          <w:sz w:val="22"/>
          <w:szCs w:val="22"/>
          <w:lang w:val="en-US"/>
        </w:rPr>
        <w:t xml:space="preserve"> by establishing stakeholder working groups that include representatives from IT, marketing, data analytics, store operations, suppliers, and customer experience teams. This will reduce siloed decision</w:t>
      </w:r>
      <w:r>
        <w:noBreakHyphen/>
      </w:r>
      <w:r w:rsidRPr="7493849E">
        <w:rPr>
          <w:rFonts w:ascii="Arial" w:eastAsia="Arial" w:hAnsi="Arial" w:cs="Arial"/>
          <w:sz w:val="22"/>
          <w:szCs w:val="22"/>
          <w:lang w:val="en-US"/>
        </w:rPr>
        <w:t>making and support shared ownership of digital transformation initiatives.</w:t>
      </w:r>
    </w:p>
    <w:p w14:paraId="19330F05" w14:textId="531D4DC2" w:rsidR="7493849E" w:rsidRDefault="7493849E" w:rsidP="7493849E">
      <w:pPr>
        <w:pStyle w:val="ListParagraph"/>
        <w:spacing w:before="240" w:after="240" w:line="360" w:lineRule="auto"/>
        <w:jc w:val="both"/>
      </w:pPr>
    </w:p>
    <w:p w14:paraId="439175A0" w14:textId="4C616DF6" w:rsidR="5FC1254F" w:rsidRDefault="5FC1254F" w:rsidP="7493849E">
      <w:pPr>
        <w:pStyle w:val="ListParagraph"/>
        <w:numPr>
          <w:ilvl w:val="0"/>
          <w:numId w:val="1"/>
        </w:numPr>
        <w:spacing w:before="240" w:after="240" w:line="360" w:lineRule="auto"/>
        <w:jc w:val="both"/>
      </w:pPr>
      <w:r w:rsidRPr="7493849E">
        <w:rPr>
          <w:rFonts w:ascii="Arial" w:eastAsia="Arial" w:hAnsi="Arial" w:cs="Arial"/>
          <w:sz w:val="22"/>
          <w:szCs w:val="22"/>
          <w:lang w:val="en-US"/>
        </w:rPr>
        <w:t xml:space="preserve">Tesco should strengthen </w:t>
      </w:r>
      <w:r w:rsidRPr="7493849E">
        <w:rPr>
          <w:rFonts w:ascii="Arial" w:eastAsia="Arial" w:hAnsi="Arial" w:cs="Arial"/>
          <w:b/>
          <w:bCs/>
          <w:sz w:val="22"/>
          <w:szCs w:val="22"/>
          <w:lang w:val="en-US"/>
        </w:rPr>
        <w:t>ethical governance</w:t>
      </w:r>
      <w:r w:rsidRPr="7493849E">
        <w:rPr>
          <w:rFonts w:ascii="Arial" w:eastAsia="Arial" w:hAnsi="Arial" w:cs="Arial"/>
          <w:sz w:val="22"/>
          <w:szCs w:val="22"/>
          <w:lang w:val="en-US"/>
        </w:rPr>
        <w:t>, particularly around data privacy, AI transparency, and responsible innovation. Engaging regulators, customers, and community groups in ethical discussions will enhance compliance and protect Tesco’s reputation.</w:t>
      </w:r>
    </w:p>
    <w:p w14:paraId="7D540F10" w14:textId="7853759E" w:rsidR="5FC1254F" w:rsidRDefault="5FC1254F" w:rsidP="7493849E">
      <w:pPr>
        <w:spacing w:before="240" w:after="240" w:line="360" w:lineRule="auto"/>
        <w:jc w:val="both"/>
      </w:pPr>
      <w:r w:rsidRPr="7493849E">
        <w:rPr>
          <w:rFonts w:ascii="Arial" w:eastAsia="Arial" w:hAnsi="Arial" w:cs="Arial"/>
          <w:sz w:val="22"/>
          <w:szCs w:val="22"/>
          <w:lang w:val="en-US"/>
        </w:rPr>
        <w:t xml:space="preserve">Finally, Tesco should implement </w:t>
      </w:r>
      <w:r w:rsidRPr="7493849E">
        <w:rPr>
          <w:rFonts w:ascii="Arial" w:eastAsia="Arial" w:hAnsi="Arial" w:cs="Arial"/>
          <w:b/>
          <w:bCs/>
          <w:sz w:val="22"/>
          <w:szCs w:val="22"/>
          <w:lang w:val="en-US"/>
        </w:rPr>
        <w:t>continuous monitoring and evaluation mechanisms</w:t>
      </w:r>
      <w:r w:rsidRPr="7493849E">
        <w:rPr>
          <w:rFonts w:ascii="Arial" w:eastAsia="Arial" w:hAnsi="Arial" w:cs="Arial"/>
          <w:sz w:val="22"/>
          <w:szCs w:val="22"/>
          <w:lang w:val="en-US"/>
        </w:rPr>
        <w:t>, such as stakeholder satisfaction surveys, engagement scorecards, and post</w:t>
      </w:r>
      <w:r>
        <w:noBreakHyphen/>
      </w:r>
      <w:r w:rsidRPr="7493849E">
        <w:rPr>
          <w:rFonts w:ascii="Arial" w:eastAsia="Arial" w:hAnsi="Arial" w:cs="Arial"/>
          <w:sz w:val="22"/>
          <w:szCs w:val="22"/>
          <w:lang w:val="en-US"/>
        </w:rPr>
        <w:t>implementation reviews. This will ensure that engagement practices evolve with organisational needs and market conditions.</w:t>
      </w:r>
    </w:p>
    <w:p w14:paraId="718480AE" w14:textId="036D2159" w:rsidR="7493849E" w:rsidRDefault="7493849E" w:rsidP="7493849E">
      <w:pPr>
        <w:spacing w:before="240" w:after="240" w:line="360" w:lineRule="auto"/>
        <w:jc w:val="both"/>
        <w:rPr>
          <w:rFonts w:ascii="Arial" w:eastAsia="Arial" w:hAnsi="Arial" w:cs="Arial"/>
          <w:sz w:val="22"/>
          <w:szCs w:val="22"/>
          <w:lang w:val="en-US"/>
        </w:rPr>
      </w:pPr>
    </w:p>
    <w:p w14:paraId="326CD97B" w14:textId="584BFDFC" w:rsidR="7493849E" w:rsidRDefault="7493849E" w:rsidP="7493849E">
      <w:pPr>
        <w:spacing w:before="240" w:after="240" w:line="360" w:lineRule="auto"/>
        <w:jc w:val="both"/>
        <w:rPr>
          <w:rFonts w:ascii="Arial" w:eastAsia="Arial" w:hAnsi="Arial" w:cs="Arial"/>
          <w:sz w:val="22"/>
          <w:szCs w:val="22"/>
          <w:lang w:val="en-US"/>
        </w:rPr>
      </w:pPr>
    </w:p>
    <w:p w14:paraId="2D54EB7D" w14:textId="0F30AFE2" w:rsidR="7493849E" w:rsidRDefault="7493849E" w:rsidP="7493849E">
      <w:pPr>
        <w:spacing w:before="240" w:after="240" w:line="360" w:lineRule="auto"/>
        <w:jc w:val="both"/>
        <w:rPr>
          <w:rFonts w:ascii="Arial" w:eastAsia="Arial" w:hAnsi="Arial" w:cs="Arial"/>
          <w:sz w:val="22"/>
          <w:szCs w:val="22"/>
          <w:lang w:val="en-US"/>
        </w:rPr>
      </w:pPr>
    </w:p>
    <w:p w14:paraId="74DC9D3F" w14:textId="0DB4F746" w:rsidR="7493849E" w:rsidRDefault="7493849E" w:rsidP="7493849E">
      <w:pPr>
        <w:spacing w:before="240" w:after="240" w:line="360" w:lineRule="auto"/>
        <w:jc w:val="both"/>
        <w:rPr>
          <w:rFonts w:ascii="Arial" w:eastAsia="Arial" w:hAnsi="Arial" w:cs="Arial"/>
          <w:sz w:val="22"/>
          <w:szCs w:val="22"/>
          <w:lang w:val="en-US"/>
        </w:rPr>
      </w:pPr>
    </w:p>
    <w:p w14:paraId="60D104F1" w14:textId="3740AA9B" w:rsidR="7493849E" w:rsidRDefault="7493849E" w:rsidP="7493849E">
      <w:pPr>
        <w:spacing w:before="240" w:after="240" w:line="360" w:lineRule="auto"/>
        <w:jc w:val="both"/>
        <w:rPr>
          <w:rFonts w:ascii="Arial" w:eastAsia="Arial" w:hAnsi="Arial" w:cs="Arial"/>
          <w:sz w:val="22"/>
          <w:szCs w:val="22"/>
          <w:lang w:val="en-US"/>
        </w:rPr>
      </w:pPr>
    </w:p>
    <w:p w14:paraId="76C19D01" w14:textId="1D5D8934" w:rsidR="7493849E" w:rsidRDefault="7493849E" w:rsidP="7493849E">
      <w:pPr>
        <w:spacing w:before="240" w:after="240" w:line="360" w:lineRule="auto"/>
        <w:jc w:val="both"/>
        <w:rPr>
          <w:rFonts w:ascii="Arial" w:eastAsia="Arial" w:hAnsi="Arial" w:cs="Arial"/>
          <w:sz w:val="22"/>
          <w:szCs w:val="22"/>
          <w:lang w:val="en-US"/>
        </w:rPr>
      </w:pPr>
    </w:p>
    <w:p w14:paraId="7DBE2424" w14:textId="77777777" w:rsidR="00035E02" w:rsidRDefault="00035E02" w:rsidP="7493849E">
      <w:pPr>
        <w:spacing w:before="240" w:after="240" w:line="360" w:lineRule="auto"/>
        <w:jc w:val="both"/>
        <w:rPr>
          <w:rFonts w:ascii="Arial" w:eastAsia="Arial" w:hAnsi="Arial" w:cs="Arial"/>
          <w:sz w:val="22"/>
          <w:szCs w:val="22"/>
          <w:lang w:val="en-US"/>
        </w:rPr>
      </w:pPr>
    </w:p>
    <w:p w14:paraId="32A87B40" w14:textId="6B6F9C90" w:rsidR="0C699B34" w:rsidRDefault="32C31B41" w:rsidP="0DAE8C58">
      <w:pPr>
        <w:spacing w:line="360" w:lineRule="auto"/>
        <w:jc w:val="both"/>
      </w:pPr>
      <w:r w:rsidRPr="7493849E">
        <w:rPr>
          <w:rFonts w:ascii="Arial" w:eastAsia="Arial" w:hAnsi="Arial" w:cs="Arial"/>
          <w:b/>
          <w:bCs/>
          <w:color w:val="000000" w:themeColor="text1"/>
          <w:sz w:val="22"/>
          <w:szCs w:val="22"/>
          <w:lang w:val="en-US"/>
        </w:rPr>
        <w:lastRenderedPageBreak/>
        <w:t>7.0</w:t>
      </w:r>
      <w:r w:rsidR="0C699B34">
        <w:tab/>
      </w:r>
      <w:r w:rsidRPr="7493849E">
        <w:rPr>
          <w:rFonts w:ascii="Arial" w:eastAsia="Arial" w:hAnsi="Arial" w:cs="Arial"/>
          <w:b/>
          <w:bCs/>
          <w:color w:val="000000" w:themeColor="text1"/>
          <w:sz w:val="22"/>
          <w:szCs w:val="22"/>
          <w:lang w:val="en-US"/>
        </w:rPr>
        <w:t>Conclusion</w:t>
      </w:r>
    </w:p>
    <w:p w14:paraId="39307F35" w14:textId="02BD8B4D" w:rsidR="37E25787" w:rsidRDefault="37E25787" w:rsidP="7493849E">
      <w:pPr>
        <w:spacing w:before="240" w:after="240" w:line="360" w:lineRule="auto"/>
        <w:jc w:val="both"/>
      </w:pPr>
      <w:r w:rsidRPr="7493849E">
        <w:rPr>
          <w:rFonts w:ascii="Arial" w:eastAsia="Arial" w:hAnsi="Arial" w:cs="Arial"/>
          <w:sz w:val="22"/>
          <w:szCs w:val="22"/>
          <w:lang w:val="en-US"/>
        </w:rPr>
        <w:t>Effective stakeholder engagement is essential for Tesco’s long</w:t>
      </w:r>
      <w:r>
        <w:noBreakHyphen/>
      </w:r>
      <w:r w:rsidRPr="7493849E">
        <w:rPr>
          <w:rFonts w:ascii="Arial" w:eastAsia="Arial" w:hAnsi="Arial" w:cs="Arial"/>
          <w:sz w:val="22"/>
          <w:szCs w:val="22"/>
          <w:lang w:val="en-US"/>
        </w:rPr>
        <w:t>term performance, especially when launching complex digital platforms such as ConnectPlus. Sustainable engagement enhances customer loyalty, operational efficiency, employee motivation, regulatory compliance, innovation, and brand reputation. It also strengthens Tesco’s resilience in competitive global markets by fostering trust, collaboration, and ethical decision</w:t>
      </w:r>
      <w:r>
        <w:noBreakHyphen/>
      </w:r>
      <w:r w:rsidRPr="7493849E">
        <w:rPr>
          <w:rFonts w:ascii="Arial" w:eastAsia="Arial" w:hAnsi="Arial" w:cs="Arial"/>
          <w:sz w:val="22"/>
          <w:szCs w:val="22"/>
          <w:lang w:val="en-US"/>
        </w:rPr>
        <w:t>making. By adopting structured engagement frameworks, improving communication, and embedding ethical governance, Tesco can transform stakeholder relationships into strategic assets. Ultimately, sustainable stakeholder engagement not only supports successful project delivery but also drives long</w:t>
      </w:r>
      <w:r>
        <w:noBreakHyphen/>
      </w:r>
      <w:r w:rsidRPr="7493849E">
        <w:rPr>
          <w:rFonts w:ascii="Arial" w:eastAsia="Arial" w:hAnsi="Arial" w:cs="Arial"/>
          <w:sz w:val="22"/>
          <w:szCs w:val="22"/>
          <w:lang w:val="en-US"/>
        </w:rPr>
        <w:t>term business growth, competitive advantage, and organisational sustainability.</w:t>
      </w:r>
    </w:p>
    <w:p w14:paraId="1AC91962" w14:textId="64973FF2" w:rsidR="7493849E" w:rsidRDefault="7493849E" w:rsidP="7493849E">
      <w:pPr>
        <w:spacing w:line="360" w:lineRule="auto"/>
        <w:jc w:val="both"/>
        <w:rPr>
          <w:rFonts w:ascii="Arial" w:eastAsia="Arial" w:hAnsi="Arial" w:cs="Arial"/>
          <w:b/>
          <w:bCs/>
          <w:color w:val="000000" w:themeColor="text1"/>
          <w:sz w:val="22"/>
          <w:szCs w:val="22"/>
          <w:lang w:val="en-US"/>
        </w:rPr>
      </w:pPr>
    </w:p>
    <w:p w14:paraId="3F07D534" w14:textId="44277A9C" w:rsidR="7493849E" w:rsidRDefault="7493849E" w:rsidP="7493849E">
      <w:pPr>
        <w:spacing w:line="360" w:lineRule="auto"/>
        <w:jc w:val="both"/>
        <w:rPr>
          <w:rFonts w:ascii="Arial" w:eastAsia="Arial" w:hAnsi="Arial" w:cs="Arial"/>
          <w:b/>
          <w:bCs/>
          <w:color w:val="000000" w:themeColor="text1"/>
          <w:sz w:val="22"/>
          <w:szCs w:val="22"/>
          <w:lang w:val="en-US"/>
        </w:rPr>
      </w:pPr>
    </w:p>
    <w:p w14:paraId="7CAE6905" w14:textId="1BAFB1BD" w:rsidR="7493849E" w:rsidRDefault="7493849E" w:rsidP="7493849E">
      <w:pPr>
        <w:spacing w:line="360" w:lineRule="auto"/>
        <w:jc w:val="both"/>
        <w:rPr>
          <w:rFonts w:ascii="Arial" w:eastAsia="Arial" w:hAnsi="Arial" w:cs="Arial"/>
          <w:b/>
          <w:bCs/>
          <w:color w:val="000000" w:themeColor="text1"/>
          <w:sz w:val="22"/>
          <w:szCs w:val="22"/>
          <w:lang w:val="en-US"/>
        </w:rPr>
      </w:pPr>
    </w:p>
    <w:p w14:paraId="5F017946" w14:textId="6BC233A0" w:rsidR="7493849E" w:rsidRDefault="7493849E" w:rsidP="7493849E">
      <w:pPr>
        <w:spacing w:line="360" w:lineRule="auto"/>
        <w:jc w:val="both"/>
        <w:rPr>
          <w:rFonts w:ascii="Arial" w:eastAsia="Arial" w:hAnsi="Arial" w:cs="Arial"/>
          <w:b/>
          <w:bCs/>
          <w:color w:val="000000" w:themeColor="text1"/>
          <w:sz w:val="22"/>
          <w:szCs w:val="22"/>
          <w:lang w:val="en-US"/>
        </w:rPr>
      </w:pPr>
    </w:p>
    <w:p w14:paraId="3AAF3FA2" w14:textId="68D0093E" w:rsidR="7493849E" w:rsidRDefault="7493849E" w:rsidP="7493849E">
      <w:pPr>
        <w:spacing w:line="360" w:lineRule="auto"/>
        <w:jc w:val="both"/>
        <w:rPr>
          <w:rFonts w:ascii="Arial" w:eastAsia="Arial" w:hAnsi="Arial" w:cs="Arial"/>
          <w:b/>
          <w:bCs/>
          <w:color w:val="000000" w:themeColor="text1"/>
          <w:sz w:val="22"/>
          <w:szCs w:val="22"/>
          <w:lang w:val="en-US"/>
        </w:rPr>
      </w:pPr>
    </w:p>
    <w:p w14:paraId="3FB0F1BB" w14:textId="32626E37" w:rsidR="7493849E" w:rsidRDefault="7493849E" w:rsidP="7493849E">
      <w:pPr>
        <w:spacing w:line="360" w:lineRule="auto"/>
        <w:jc w:val="both"/>
        <w:rPr>
          <w:rFonts w:ascii="Arial" w:eastAsia="Arial" w:hAnsi="Arial" w:cs="Arial"/>
          <w:b/>
          <w:bCs/>
          <w:color w:val="000000" w:themeColor="text1"/>
          <w:sz w:val="22"/>
          <w:szCs w:val="22"/>
          <w:lang w:val="en-US"/>
        </w:rPr>
      </w:pPr>
    </w:p>
    <w:p w14:paraId="735C9E9E" w14:textId="0DA23A55" w:rsidR="7493849E" w:rsidRDefault="7493849E" w:rsidP="7493849E">
      <w:pPr>
        <w:spacing w:line="360" w:lineRule="auto"/>
        <w:jc w:val="both"/>
        <w:rPr>
          <w:rFonts w:ascii="Arial" w:eastAsia="Arial" w:hAnsi="Arial" w:cs="Arial"/>
          <w:b/>
          <w:bCs/>
          <w:color w:val="000000" w:themeColor="text1"/>
          <w:sz w:val="22"/>
          <w:szCs w:val="22"/>
          <w:lang w:val="en-US"/>
        </w:rPr>
      </w:pPr>
    </w:p>
    <w:p w14:paraId="2386E693" w14:textId="0C9A86DF" w:rsidR="7493849E" w:rsidRDefault="7493849E" w:rsidP="7493849E">
      <w:pPr>
        <w:spacing w:line="360" w:lineRule="auto"/>
        <w:jc w:val="both"/>
        <w:rPr>
          <w:rFonts w:ascii="Arial" w:eastAsia="Arial" w:hAnsi="Arial" w:cs="Arial"/>
          <w:b/>
          <w:bCs/>
          <w:color w:val="000000" w:themeColor="text1"/>
          <w:sz w:val="22"/>
          <w:szCs w:val="22"/>
          <w:lang w:val="en-US"/>
        </w:rPr>
      </w:pPr>
    </w:p>
    <w:p w14:paraId="37A18A28" w14:textId="16276098" w:rsidR="7493849E" w:rsidRDefault="7493849E" w:rsidP="7493849E">
      <w:pPr>
        <w:spacing w:line="360" w:lineRule="auto"/>
        <w:jc w:val="both"/>
        <w:rPr>
          <w:rFonts w:ascii="Arial" w:eastAsia="Arial" w:hAnsi="Arial" w:cs="Arial"/>
          <w:b/>
          <w:bCs/>
          <w:color w:val="000000" w:themeColor="text1"/>
          <w:sz w:val="22"/>
          <w:szCs w:val="22"/>
          <w:lang w:val="en-US"/>
        </w:rPr>
      </w:pPr>
    </w:p>
    <w:p w14:paraId="3F522667" w14:textId="72885DF2" w:rsidR="7493849E" w:rsidRDefault="7493849E" w:rsidP="7493849E">
      <w:pPr>
        <w:spacing w:line="360" w:lineRule="auto"/>
        <w:jc w:val="both"/>
        <w:rPr>
          <w:rFonts w:ascii="Arial" w:eastAsia="Arial" w:hAnsi="Arial" w:cs="Arial"/>
          <w:b/>
          <w:bCs/>
          <w:color w:val="000000" w:themeColor="text1"/>
          <w:sz w:val="22"/>
          <w:szCs w:val="22"/>
          <w:lang w:val="en-US"/>
        </w:rPr>
      </w:pPr>
    </w:p>
    <w:p w14:paraId="3CB95611" w14:textId="2AF9B380" w:rsidR="7493849E" w:rsidRDefault="7493849E" w:rsidP="7493849E">
      <w:pPr>
        <w:spacing w:line="360" w:lineRule="auto"/>
        <w:jc w:val="both"/>
        <w:rPr>
          <w:rFonts w:ascii="Arial" w:eastAsia="Arial" w:hAnsi="Arial" w:cs="Arial"/>
          <w:b/>
          <w:bCs/>
          <w:color w:val="000000" w:themeColor="text1"/>
          <w:sz w:val="22"/>
          <w:szCs w:val="22"/>
          <w:lang w:val="en-US"/>
        </w:rPr>
      </w:pPr>
    </w:p>
    <w:p w14:paraId="1C135D12" w14:textId="3AE4C3C5" w:rsidR="7493849E" w:rsidRDefault="7493849E" w:rsidP="7493849E">
      <w:pPr>
        <w:spacing w:line="360" w:lineRule="auto"/>
        <w:jc w:val="both"/>
        <w:rPr>
          <w:rFonts w:ascii="Arial" w:eastAsia="Arial" w:hAnsi="Arial" w:cs="Arial"/>
          <w:b/>
          <w:bCs/>
          <w:color w:val="000000" w:themeColor="text1"/>
          <w:sz w:val="22"/>
          <w:szCs w:val="22"/>
          <w:lang w:val="en-US"/>
        </w:rPr>
      </w:pPr>
    </w:p>
    <w:p w14:paraId="0E40A05A" w14:textId="77FE6F9A" w:rsidR="7493849E" w:rsidRDefault="7493849E" w:rsidP="7493849E">
      <w:pPr>
        <w:spacing w:line="360" w:lineRule="auto"/>
        <w:jc w:val="both"/>
        <w:rPr>
          <w:rFonts w:ascii="Arial" w:eastAsia="Arial" w:hAnsi="Arial" w:cs="Arial"/>
          <w:b/>
          <w:bCs/>
          <w:color w:val="000000" w:themeColor="text1"/>
          <w:sz w:val="22"/>
          <w:szCs w:val="22"/>
          <w:lang w:val="en-US"/>
        </w:rPr>
      </w:pPr>
    </w:p>
    <w:p w14:paraId="1FB33550" w14:textId="4DD1E444" w:rsidR="7493849E" w:rsidRDefault="7493849E" w:rsidP="7493849E">
      <w:pPr>
        <w:spacing w:line="360" w:lineRule="auto"/>
        <w:jc w:val="both"/>
        <w:rPr>
          <w:rFonts w:ascii="Arial" w:eastAsia="Arial" w:hAnsi="Arial" w:cs="Arial"/>
          <w:b/>
          <w:bCs/>
          <w:color w:val="000000" w:themeColor="text1"/>
          <w:sz w:val="22"/>
          <w:szCs w:val="22"/>
          <w:lang w:val="en-US"/>
        </w:rPr>
      </w:pPr>
    </w:p>
    <w:p w14:paraId="2CCE00C9" w14:textId="00FD43F9" w:rsidR="7493849E" w:rsidRDefault="7493849E" w:rsidP="7493849E">
      <w:pPr>
        <w:spacing w:line="360" w:lineRule="auto"/>
        <w:jc w:val="both"/>
        <w:rPr>
          <w:rFonts w:ascii="Arial" w:eastAsia="Arial" w:hAnsi="Arial" w:cs="Arial"/>
          <w:b/>
          <w:bCs/>
          <w:color w:val="000000" w:themeColor="text1"/>
          <w:sz w:val="22"/>
          <w:szCs w:val="22"/>
          <w:lang w:val="en-US"/>
        </w:rPr>
      </w:pPr>
    </w:p>
    <w:p w14:paraId="7B1B89C9" w14:textId="7279FC83" w:rsidR="7493849E" w:rsidRDefault="7493849E" w:rsidP="7493849E">
      <w:pPr>
        <w:spacing w:line="360" w:lineRule="auto"/>
        <w:jc w:val="both"/>
        <w:rPr>
          <w:rFonts w:ascii="Arial" w:eastAsia="Arial" w:hAnsi="Arial" w:cs="Arial"/>
          <w:b/>
          <w:bCs/>
          <w:color w:val="000000" w:themeColor="text1"/>
          <w:sz w:val="22"/>
          <w:szCs w:val="22"/>
          <w:lang w:val="en-US"/>
        </w:rPr>
      </w:pPr>
    </w:p>
    <w:p w14:paraId="622AC817" w14:textId="1CB5C951" w:rsidR="7493849E" w:rsidRDefault="7493849E" w:rsidP="7493849E">
      <w:pPr>
        <w:spacing w:line="360" w:lineRule="auto"/>
        <w:jc w:val="both"/>
        <w:rPr>
          <w:rFonts w:ascii="Arial" w:eastAsia="Arial" w:hAnsi="Arial" w:cs="Arial"/>
          <w:b/>
          <w:bCs/>
          <w:color w:val="000000" w:themeColor="text1"/>
          <w:sz w:val="22"/>
          <w:szCs w:val="22"/>
          <w:lang w:val="en-US"/>
        </w:rPr>
      </w:pPr>
    </w:p>
    <w:p w14:paraId="55E18EAC" w14:textId="0059E533" w:rsidR="0C699B34" w:rsidRDefault="32C31B41" w:rsidP="0DAE8C58">
      <w:pPr>
        <w:spacing w:line="360" w:lineRule="auto"/>
        <w:jc w:val="both"/>
        <w:rPr>
          <w:rFonts w:ascii="Arial" w:eastAsia="Arial" w:hAnsi="Arial" w:cs="Arial"/>
          <w:color w:val="000000" w:themeColor="text1"/>
          <w:sz w:val="22"/>
          <w:szCs w:val="22"/>
        </w:rPr>
      </w:pPr>
      <w:r w:rsidRPr="7493849E">
        <w:rPr>
          <w:rFonts w:ascii="Arial" w:eastAsia="Arial" w:hAnsi="Arial" w:cs="Arial"/>
          <w:b/>
          <w:bCs/>
          <w:color w:val="000000" w:themeColor="text1"/>
          <w:sz w:val="22"/>
          <w:szCs w:val="22"/>
          <w:lang w:val="en-US"/>
        </w:rPr>
        <w:lastRenderedPageBreak/>
        <w:t>8.0</w:t>
      </w:r>
      <w:r w:rsidR="0C699B34">
        <w:tab/>
      </w:r>
      <w:r w:rsidRPr="7493849E">
        <w:rPr>
          <w:rFonts w:ascii="Arial" w:eastAsia="Arial" w:hAnsi="Arial" w:cs="Arial"/>
          <w:b/>
          <w:bCs/>
          <w:color w:val="000000" w:themeColor="text1"/>
          <w:sz w:val="22"/>
          <w:szCs w:val="22"/>
          <w:lang w:val="en-US"/>
        </w:rPr>
        <w:t>References</w:t>
      </w:r>
    </w:p>
    <w:p w14:paraId="22756AD1" w14:textId="4D3681BE" w:rsidR="0DAE8C58" w:rsidRDefault="353402B2" w:rsidP="7493849E">
      <w:pPr>
        <w:spacing w:before="240" w:after="240" w:line="360" w:lineRule="auto"/>
      </w:pPr>
      <w:r w:rsidRPr="7493849E">
        <w:rPr>
          <w:rFonts w:ascii="Arial" w:eastAsia="Arial" w:hAnsi="Arial" w:cs="Arial"/>
          <w:sz w:val="22"/>
          <w:szCs w:val="22"/>
        </w:rPr>
        <w:t xml:space="preserve">Carroll, A.B. and Buchholtz, A.K. (2015) </w:t>
      </w:r>
      <w:r w:rsidRPr="7493849E">
        <w:rPr>
          <w:rFonts w:ascii="Arial" w:eastAsia="Arial" w:hAnsi="Arial" w:cs="Arial"/>
          <w:i/>
          <w:iCs/>
          <w:sz w:val="22"/>
          <w:szCs w:val="22"/>
        </w:rPr>
        <w:t>Business and Society: Ethics, Sustainability, and Stakeholder Management.</w:t>
      </w:r>
      <w:r w:rsidRPr="7493849E">
        <w:rPr>
          <w:rFonts w:ascii="Arial" w:eastAsia="Arial" w:hAnsi="Arial" w:cs="Arial"/>
          <w:sz w:val="22"/>
          <w:szCs w:val="22"/>
        </w:rPr>
        <w:t xml:space="preserve"> Boston: Cengage Learning.</w:t>
      </w:r>
    </w:p>
    <w:p w14:paraId="14801E18" w14:textId="4F28ACF7" w:rsidR="0DAE8C58" w:rsidRDefault="353402B2" w:rsidP="7493849E">
      <w:pPr>
        <w:spacing w:before="240" w:after="240" w:line="360" w:lineRule="auto"/>
      </w:pPr>
      <w:r w:rsidRPr="7493849E">
        <w:rPr>
          <w:rFonts w:ascii="Arial" w:eastAsia="Arial" w:hAnsi="Arial" w:cs="Arial"/>
          <w:sz w:val="22"/>
          <w:szCs w:val="22"/>
        </w:rPr>
        <w:t xml:space="preserve">Eccles, R.G., Ioannou, I. and Serafeim, G. (2014) ‘The impact of corporate sustainability on organizational processes and performance’, </w:t>
      </w:r>
      <w:r w:rsidRPr="7493849E">
        <w:rPr>
          <w:rFonts w:ascii="Arial" w:eastAsia="Arial" w:hAnsi="Arial" w:cs="Arial"/>
          <w:i/>
          <w:iCs/>
          <w:sz w:val="22"/>
          <w:szCs w:val="22"/>
        </w:rPr>
        <w:t>Management Science</w:t>
      </w:r>
      <w:r w:rsidRPr="7493849E">
        <w:rPr>
          <w:rFonts w:ascii="Arial" w:eastAsia="Arial" w:hAnsi="Arial" w:cs="Arial"/>
          <w:sz w:val="22"/>
          <w:szCs w:val="22"/>
        </w:rPr>
        <w:t>, 60(11), pp. 2835–2857.</w:t>
      </w:r>
    </w:p>
    <w:p w14:paraId="1EC2ABC7" w14:textId="7CF898E1" w:rsidR="0DAE8C58" w:rsidRDefault="353402B2" w:rsidP="7493849E">
      <w:pPr>
        <w:spacing w:before="240" w:after="240" w:line="360" w:lineRule="auto"/>
      </w:pPr>
      <w:r w:rsidRPr="7493849E">
        <w:rPr>
          <w:rFonts w:ascii="Arial" w:eastAsia="Arial" w:hAnsi="Arial" w:cs="Arial"/>
          <w:sz w:val="22"/>
          <w:szCs w:val="22"/>
        </w:rPr>
        <w:t xml:space="preserve">Elkington, J. (1997) </w:t>
      </w:r>
      <w:r w:rsidRPr="7493849E">
        <w:rPr>
          <w:rFonts w:ascii="Arial" w:eastAsia="Arial" w:hAnsi="Arial" w:cs="Arial"/>
          <w:i/>
          <w:iCs/>
          <w:sz w:val="22"/>
          <w:szCs w:val="22"/>
        </w:rPr>
        <w:t>Cannibals with Forks: The Triple Bottom Line of 21st Century Business.</w:t>
      </w:r>
      <w:r w:rsidRPr="7493849E">
        <w:rPr>
          <w:rFonts w:ascii="Arial" w:eastAsia="Arial" w:hAnsi="Arial" w:cs="Arial"/>
          <w:sz w:val="22"/>
          <w:szCs w:val="22"/>
        </w:rPr>
        <w:t xml:space="preserve"> Oxford: Capstone Publishing.</w:t>
      </w:r>
    </w:p>
    <w:p w14:paraId="77A3B997" w14:textId="7909DBBB" w:rsidR="0DAE8C58" w:rsidRDefault="353402B2" w:rsidP="7493849E">
      <w:pPr>
        <w:spacing w:before="240" w:after="240" w:line="360" w:lineRule="auto"/>
      </w:pPr>
      <w:r w:rsidRPr="7493849E">
        <w:rPr>
          <w:rFonts w:ascii="Arial" w:eastAsia="Arial" w:hAnsi="Arial" w:cs="Arial"/>
          <w:sz w:val="22"/>
          <w:szCs w:val="22"/>
        </w:rPr>
        <w:t xml:space="preserve">Fombrun, C. and Shanley, M. (1990) ‘What’s in a name? Reputation building and corporate strategy’, </w:t>
      </w:r>
      <w:r w:rsidRPr="7493849E">
        <w:rPr>
          <w:rFonts w:ascii="Arial" w:eastAsia="Arial" w:hAnsi="Arial" w:cs="Arial"/>
          <w:i/>
          <w:iCs/>
          <w:sz w:val="22"/>
          <w:szCs w:val="22"/>
        </w:rPr>
        <w:t>Academy of Management Journal</w:t>
      </w:r>
      <w:r w:rsidRPr="7493849E">
        <w:rPr>
          <w:rFonts w:ascii="Arial" w:eastAsia="Arial" w:hAnsi="Arial" w:cs="Arial"/>
          <w:sz w:val="22"/>
          <w:szCs w:val="22"/>
        </w:rPr>
        <w:t>, 33(2), pp. 233–258.</w:t>
      </w:r>
    </w:p>
    <w:p w14:paraId="00AD0E89" w14:textId="4C11576C" w:rsidR="0DAE8C58" w:rsidRDefault="353402B2" w:rsidP="7493849E">
      <w:pPr>
        <w:spacing w:before="240" w:after="240" w:line="360" w:lineRule="auto"/>
      </w:pPr>
      <w:r w:rsidRPr="7493849E">
        <w:rPr>
          <w:rFonts w:ascii="Arial" w:eastAsia="Arial" w:hAnsi="Arial" w:cs="Arial"/>
          <w:sz w:val="22"/>
          <w:szCs w:val="22"/>
        </w:rPr>
        <w:t xml:space="preserve">Freeman, R.E. (1984) </w:t>
      </w:r>
      <w:r w:rsidRPr="7493849E">
        <w:rPr>
          <w:rFonts w:ascii="Arial" w:eastAsia="Arial" w:hAnsi="Arial" w:cs="Arial"/>
          <w:i/>
          <w:iCs/>
          <w:sz w:val="22"/>
          <w:szCs w:val="22"/>
        </w:rPr>
        <w:t>Strategic Management: A Stakeholder Approach.</w:t>
      </w:r>
      <w:r w:rsidRPr="7493849E">
        <w:rPr>
          <w:rFonts w:ascii="Arial" w:eastAsia="Arial" w:hAnsi="Arial" w:cs="Arial"/>
          <w:sz w:val="22"/>
          <w:szCs w:val="22"/>
        </w:rPr>
        <w:t xml:space="preserve"> Boston: Pitman.</w:t>
      </w:r>
    </w:p>
    <w:p w14:paraId="7B8D7E3D" w14:textId="41F7E076" w:rsidR="0DAE8C58" w:rsidRDefault="353402B2" w:rsidP="7493849E">
      <w:pPr>
        <w:spacing w:before="240" w:after="240" w:line="360" w:lineRule="auto"/>
      </w:pPr>
      <w:r w:rsidRPr="7493849E">
        <w:rPr>
          <w:rFonts w:ascii="Arial" w:eastAsia="Arial" w:hAnsi="Arial" w:cs="Arial"/>
          <w:sz w:val="22"/>
          <w:szCs w:val="22"/>
        </w:rPr>
        <w:t xml:space="preserve">Macey, W.H. and Schneider, B. (2008) ‘The meaning of employee engagement’, </w:t>
      </w:r>
      <w:r w:rsidRPr="7493849E">
        <w:rPr>
          <w:rFonts w:ascii="Arial" w:eastAsia="Arial" w:hAnsi="Arial" w:cs="Arial"/>
          <w:i/>
          <w:iCs/>
          <w:sz w:val="22"/>
          <w:szCs w:val="22"/>
        </w:rPr>
        <w:t>Industrial and Organizational Psychology</w:t>
      </w:r>
      <w:r w:rsidRPr="7493849E">
        <w:rPr>
          <w:rFonts w:ascii="Arial" w:eastAsia="Arial" w:hAnsi="Arial" w:cs="Arial"/>
          <w:sz w:val="22"/>
          <w:szCs w:val="22"/>
        </w:rPr>
        <w:t>, 1(1), pp. 3–30.</w:t>
      </w:r>
    </w:p>
    <w:p w14:paraId="5BA1CC68" w14:textId="74B139C3" w:rsidR="0DAE8C58" w:rsidRDefault="353402B2" w:rsidP="7493849E">
      <w:pPr>
        <w:spacing w:before="240" w:after="240" w:line="360" w:lineRule="auto"/>
      </w:pPr>
      <w:r w:rsidRPr="7493849E">
        <w:rPr>
          <w:rFonts w:ascii="Arial" w:eastAsia="Arial" w:hAnsi="Arial" w:cs="Arial"/>
          <w:sz w:val="22"/>
          <w:szCs w:val="22"/>
        </w:rPr>
        <w:t xml:space="preserve">Mitchell, R.K., Agle, B.R. and Wood, D.J. (1997) ‘Toward a theory of stakeholder identification and salience: defining the principle of who and what really counts’, </w:t>
      </w:r>
      <w:r w:rsidRPr="7493849E">
        <w:rPr>
          <w:rFonts w:ascii="Arial" w:eastAsia="Arial" w:hAnsi="Arial" w:cs="Arial"/>
          <w:i/>
          <w:iCs/>
          <w:sz w:val="22"/>
          <w:szCs w:val="22"/>
        </w:rPr>
        <w:t>Academy of Management Review</w:t>
      </w:r>
      <w:r w:rsidRPr="7493849E">
        <w:rPr>
          <w:rFonts w:ascii="Arial" w:eastAsia="Arial" w:hAnsi="Arial" w:cs="Arial"/>
          <w:sz w:val="22"/>
          <w:szCs w:val="22"/>
        </w:rPr>
        <w:t>, 22(4), pp. 853–886.</w:t>
      </w:r>
    </w:p>
    <w:p w14:paraId="3759929E" w14:textId="7D7A006D" w:rsidR="0DAE8C58" w:rsidRDefault="353402B2" w:rsidP="7493849E">
      <w:pPr>
        <w:spacing w:before="240" w:after="240" w:line="360" w:lineRule="auto"/>
      </w:pPr>
      <w:r w:rsidRPr="7493849E">
        <w:rPr>
          <w:rFonts w:ascii="Arial" w:eastAsia="Arial" w:hAnsi="Arial" w:cs="Arial"/>
          <w:sz w:val="22"/>
          <w:szCs w:val="22"/>
        </w:rPr>
        <w:t xml:space="preserve">Porter, M.E. and Kramer, M.R. (2011) ‘Creating shared value’, </w:t>
      </w:r>
      <w:r w:rsidRPr="7493849E">
        <w:rPr>
          <w:rFonts w:ascii="Arial" w:eastAsia="Arial" w:hAnsi="Arial" w:cs="Arial"/>
          <w:i/>
          <w:iCs/>
          <w:sz w:val="22"/>
          <w:szCs w:val="22"/>
        </w:rPr>
        <w:t>Harvard Business Review</w:t>
      </w:r>
      <w:r w:rsidRPr="7493849E">
        <w:rPr>
          <w:rFonts w:ascii="Arial" w:eastAsia="Arial" w:hAnsi="Arial" w:cs="Arial"/>
          <w:sz w:val="22"/>
          <w:szCs w:val="22"/>
        </w:rPr>
        <w:t>, 89(1/2), pp. 62–77.</w:t>
      </w:r>
    </w:p>
    <w:p w14:paraId="7586A411" w14:textId="71CAB097" w:rsidR="0DAE8C58" w:rsidRDefault="0DAE8C58" w:rsidP="0DAE8C58">
      <w:pPr>
        <w:spacing w:line="360" w:lineRule="auto"/>
        <w:rPr>
          <w:sz w:val="22"/>
          <w:szCs w:val="22"/>
        </w:rPr>
      </w:pPr>
    </w:p>
    <w:sectPr w:rsidR="0DAE8C58">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03A38" w14:textId="77777777" w:rsidR="003A0B83" w:rsidRDefault="003A0B83">
      <w:pPr>
        <w:spacing w:after="0" w:line="240" w:lineRule="auto"/>
      </w:pPr>
      <w:r>
        <w:separator/>
      </w:r>
    </w:p>
  </w:endnote>
  <w:endnote w:type="continuationSeparator" w:id="0">
    <w:p w14:paraId="3E95A0FF" w14:textId="77777777" w:rsidR="003A0B83" w:rsidRDefault="003A0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Noto Sans">
    <w:charset w:val="00"/>
    <w:family w:val="swiss"/>
    <w:pitch w:val="variable"/>
    <w:sig w:usb0="E00082FF" w:usb1="400078FF" w:usb2="00000021"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DAE8C58" w14:paraId="7FB59FF9" w14:textId="77777777" w:rsidTr="0DAE8C58">
      <w:trPr>
        <w:trHeight w:val="300"/>
      </w:trPr>
      <w:tc>
        <w:tcPr>
          <w:tcW w:w="3005" w:type="dxa"/>
        </w:tcPr>
        <w:p w14:paraId="72A7624C" w14:textId="6F9BEA41" w:rsidR="0DAE8C58" w:rsidRDefault="0DAE8C58" w:rsidP="0DAE8C58">
          <w:pPr>
            <w:pStyle w:val="Header"/>
            <w:ind w:left="-115"/>
          </w:pPr>
        </w:p>
      </w:tc>
      <w:tc>
        <w:tcPr>
          <w:tcW w:w="3005" w:type="dxa"/>
        </w:tcPr>
        <w:p w14:paraId="2776DD88" w14:textId="2DFFFFA6" w:rsidR="0DAE8C58" w:rsidRDefault="0DAE8C58" w:rsidP="0DAE8C58">
          <w:pPr>
            <w:pStyle w:val="Header"/>
            <w:jc w:val="center"/>
          </w:pPr>
        </w:p>
      </w:tc>
      <w:tc>
        <w:tcPr>
          <w:tcW w:w="3005" w:type="dxa"/>
        </w:tcPr>
        <w:p w14:paraId="696EA289" w14:textId="2A13ECC1" w:rsidR="0DAE8C58" w:rsidRDefault="0DAE8C58" w:rsidP="0DAE8C58">
          <w:pPr>
            <w:pStyle w:val="Header"/>
            <w:ind w:right="-115"/>
            <w:jc w:val="right"/>
          </w:pPr>
        </w:p>
      </w:tc>
    </w:tr>
  </w:tbl>
  <w:p w14:paraId="7BDE3DE1" w14:textId="2CE7F9AE" w:rsidR="0DAE8C58" w:rsidRDefault="0DAE8C58" w:rsidP="0DAE8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CBC91" w14:textId="77777777" w:rsidR="003A0B83" w:rsidRDefault="003A0B83">
      <w:pPr>
        <w:spacing w:after="0" w:line="240" w:lineRule="auto"/>
      </w:pPr>
      <w:r>
        <w:separator/>
      </w:r>
    </w:p>
  </w:footnote>
  <w:footnote w:type="continuationSeparator" w:id="0">
    <w:p w14:paraId="7349E920" w14:textId="77777777" w:rsidR="003A0B83" w:rsidRDefault="003A0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DAE8C58" w14:paraId="013F0C48" w14:textId="77777777" w:rsidTr="0DAE8C58">
      <w:trPr>
        <w:trHeight w:val="300"/>
      </w:trPr>
      <w:tc>
        <w:tcPr>
          <w:tcW w:w="3005" w:type="dxa"/>
        </w:tcPr>
        <w:p w14:paraId="777C2185" w14:textId="52524261" w:rsidR="0DAE8C58" w:rsidRDefault="0DAE8C58" w:rsidP="0DAE8C58">
          <w:pPr>
            <w:pStyle w:val="Header"/>
            <w:ind w:left="-115"/>
          </w:pPr>
        </w:p>
      </w:tc>
      <w:tc>
        <w:tcPr>
          <w:tcW w:w="3005" w:type="dxa"/>
        </w:tcPr>
        <w:p w14:paraId="55601A73" w14:textId="7F9409F9" w:rsidR="0DAE8C58" w:rsidRDefault="0DAE8C58" w:rsidP="0DAE8C58">
          <w:pPr>
            <w:pStyle w:val="Header"/>
            <w:jc w:val="center"/>
          </w:pPr>
        </w:p>
      </w:tc>
      <w:tc>
        <w:tcPr>
          <w:tcW w:w="3005" w:type="dxa"/>
        </w:tcPr>
        <w:p w14:paraId="72A59B13" w14:textId="72E8C69F" w:rsidR="0DAE8C58" w:rsidRDefault="0DAE8C58" w:rsidP="0DAE8C58">
          <w:pPr>
            <w:pStyle w:val="Header"/>
            <w:ind w:right="-115"/>
            <w:jc w:val="right"/>
          </w:pPr>
        </w:p>
      </w:tc>
    </w:tr>
  </w:tbl>
  <w:p w14:paraId="377F4B6A" w14:textId="03E5F2FC" w:rsidR="0DAE8C58" w:rsidRDefault="0DAE8C58" w:rsidP="0DAE8C58">
    <w:pPr>
      <w:pStyle w:val="Header"/>
    </w:pPr>
  </w:p>
</w:hdr>
</file>

<file path=word/intelligence2.xml><?xml version="1.0" encoding="utf-8"?>
<int2:intelligence xmlns:int2="http://schemas.microsoft.com/office/intelligence/2020/intelligence" xmlns:oel="http://schemas.microsoft.com/office/2019/extlst">
  <int2:observations>
    <int2:textHash int2:hashCode="C/QsGjW67MivIi" int2:id="uORVAve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8DCF"/>
    <w:multiLevelType w:val="hybridMultilevel"/>
    <w:tmpl w:val="48AA2BB0"/>
    <w:lvl w:ilvl="0" w:tplc="44142096">
      <w:start w:val="1"/>
      <w:numFmt w:val="bullet"/>
      <w:lvlText w:val="-"/>
      <w:lvlJc w:val="left"/>
      <w:pPr>
        <w:ind w:left="720" w:hanging="360"/>
      </w:pPr>
      <w:rPr>
        <w:rFonts w:ascii="Aptos" w:hAnsi="Aptos" w:hint="default"/>
      </w:rPr>
    </w:lvl>
    <w:lvl w:ilvl="1" w:tplc="69E2792E">
      <w:start w:val="1"/>
      <w:numFmt w:val="bullet"/>
      <w:lvlText w:val="o"/>
      <w:lvlJc w:val="left"/>
      <w:pPr>
        <w:ind w:left="1440" w:hanging="360"/>
      </w:pPr>
      <w:rPr>
        <w:rFonts w:ascii="Courier New" w:hAnsi="Courier New" w:hint="default"/>
      </w:rPr>
    </w:lvl>
    <w:lvl w:ilvl="2" w:tplc="796EEEE2">
      <w:start w:val="1"/>
      <w:numFmt w:val="bullet"/>
      <w:lvlText w:val=""/>
      <w:lvlJc w:val="left"/>
      <w:pPr>
        <w:ind w:left="2160" w:hanging="360"/>
      </w:pPr>
      <w:rPr>
        <w:rFonts w:ascii="Wingdings" w:hAnsi="Wingdings" w:hint="default"/>
      </w:rPr>
    </w:lvl>
    <w:lvl w:ilvl="3" w:tplc="EB5CA97E">
      <w:start w:val="1"/>
      <w:numFmt w:val="bullet"/>
      <w:lvlText w:val=""/>
      <w:lvlJc w:val="left"/>
      <w:pPr>
        <w:ind w:left="2880" w:hanging="360"/>
      </w:pPr>
      <w:rPr>
        <w:rFonts w:ascii="Symbol" w:hAnsi="Symbol" w:hint="default"/>
      </w:rPr>
    </w:lvl>
    <w:lvl w:ilvl="4" w:tplc="D8D86444">
      <w:start w:val="1"/>
      <w:numFmt w:val="bullet"/>
      <w:lvlText w:val="o"/>
      <w:lvlJc w:val="left"/>
      <w:pPr>
        <w:ind w:left="3600" w:hanging="360"/>
      </w:pPr>
      <w:rPr>
        <w:rFonts w:ascii="Courier New" w:hAnsi="Courier New" w:hint="default"/>
      </w:rPr>
    </w:lvl>
    <w:lvl w:ilvl="5" w:tplc="05760386">
      <w:start w:val="1"/>
      <w:numFmt w:val="bullet"/>
      <w:lvlText w:val=""/>
      <w:lvlJc w:val="left"/>
      <w:pPr>
        <w:ind w:left="4320" w:hanging="360"/>
      </w:pPr>
      <w:rPr>
        <w:rFonts w:ascii="Wingdings" w:hAnsi="Wingdings" w:hint="default"/>
      </w:rPr>
    </w:lvl>
    <w:lvl w:ilvl="6" w:tplc="9BD854D0">
      <w:start w:val="1"/>
      <w:numFmt w:val="bullet"/>
      <w:lvlText w:val=""/>
      <w:lvlJc w:val="left"/>
      <w:pPr>
        <w:ind w:left="5040" w:hanging="360"/>
      </w:pPr>
      <w:rPr>
        <w:rFonts w:ascii="Symbol" w:hAnsi="Symbol" w:hint="default"/>
      </w:rPr>
    </w:lvl>
    <w:lvl w:ilvl="7" w:tplc="23A82C46">
      <w:start w:val="1"/>
      <w:numFmt w:val="bullet"/>
      <w:lvlText w:val="o"/>
      <w:lvlJc w:val="left"/>
      <w:pPr>
        <w:ind w:left="5760" w:hanging="360"/>
      </w:pPr>
      <w:rPr>
        <w:rFonts w:ascii="Courier New" w:hAnsi="Courier New" w:hint="default"/>
      </w:rPr>
    </w:lvl>
    <w:lvl w:ilvl="8" w:tplc="C7129910">
      <w:start w:val="1"/>
      <w:numFmt w:val="bullet"/>
      <w:lvlText w:val=""/>
      <w:lvlJc w:val="left"/>
      <w:pPr>
        <w:ind w:left="6480" w:hanging="360"/>
      </w:pPr>
      <w:rPr>
        <w:rFonts w:ascii="Wingdings" w:hAnsi="Wingdings" w:hint="default"/>
      </w:rPr>
    </w:lvl>
  </w:abstractNum>
  <w:abstractNum w:abstractNumId="1" w15:restartNumberingAfterBreak="0">
    <w:nsid w:val="11E91A45"/>
    <w:multiLevelType w:val="hybridMultilevel"/>
    <w:tmpl w:val="B0E82E06"/>
    <w:lvl w:ilvl="0" w:tplc="0D3AA954">
      <w:start w:val="1"/>
      <w:numFmt w:val="bullet"/>
      <w:lvlText w:val="-"/>
      <w:lvlJc w:val="left"/>
      <w:pPr>
        <w:ind w:left="720" w:hanging="360"/>
      </w:pPr>
      <w:rPr>
        <w:rFonts w:ascii="Aptos" w:hAnsi="Aptos" w:hint="default"/>
      </w:rPr>
    </w:lvl>
    <w:lvl w:ilvl="1" w:tplc="76704BE2">
      <w:start w:val="1"/>
      <w:numFmt w:val="bullet"/>
      <w:lvlText w:val="o"/>
      <w:lvlJc w:val="left"/>
      <w:pPr>
        <w:ind w:left="1440" w:hanging="360"/>
      </w:pPr>
      <w:rPr>
        <w:rFonts w:ascii="Courier New" w:hAnsi="Courier New" w:hint="default"/>
      </w:rPr>
    </w:lvl>
    <w:lvl w:ilvl="2" w:tplc="88989F7E">
      <w:start w:val="1"/>
      <w:numFmt w:val="bullet"/>
      <w:lvlText w:val=""/>
      <w:lvlJc w:val="left"/>
      <w:pPr>
        <w:ind w:left="2160" w:hanging="360"/>
      </w:pPr>
      <w:rPr>
        <w:rFonts w:ascii="Wingdings" w:hAnsi="Wingdings" w:hint="default"/>
      </w:rPr>
    </w:lvl>
    <w:lvl w:ilvl="3" w:tplc="4C32A100">
      <w:start w:val="1"/>
      <w:numFmt w:val="bullet"/>
      <w:lvlText w:val=""/>
      <w:lvlJc w:val="left"/>
      <w:pPr>
        <w:ind w:left="2880" w:hanging="360"/>
      </w:pPr>
      <w:rPr>
        <w:rFonts w:ascii="Symbol" w:hAnsi="Symbol" w:hint="default"/>
      </w:rPr>
    </w:lvl>
    <w:lvl w:ilvl="4" w:tplc="2E945EE0">
      <w:start w:val="1"/>
      <w:numFmt w:val="bullet"/>
      <w:lvlText w:val="o"/>
      <w:lvlJc w:val="left"/>
      <w:pPr>
        <w:ind w:left="3600" w:hanging="360"/>
      </w:pPr>
      <w:rPr>
        <w:rFonts w:ascii="Courier New" w:hAnsi="Courier New" w:hint="default"/>
      </w:rPr>
    </w:lvl>
    <w:lvl w:ilvl="5" w:tplc="2D1CF81A">
      <w:start w:val="1"/>
      <w:numFmt w:val="bullet"/>
      <w:lvlText w:val=""/>
      <w:lvlJc w:val="left"/>
      <w:pPr>
        <w:ind w:left="4320" w:hanging="360"/>
      </w:pPr>
      <w:rPr>
        <w:rFonts w:ascii="Wingdings" w:hAnsi="Wingdings" w:hint="default"/>
      </w:rPr>
    </w:lvl>
    <w:lvl w:ilvl="6" w:tplc="81FE61BE">
      <w:start w:val="1"/>
      <w:numFmt w:val="bullet"/>
      <w:lvlText w:val=""/>
      <w:lvlJc w:val="left"/>
      <w:pPr>
        <w:ind w:left="5040" w:hanging="360"/>
      </w:pPr>
      <w:rPr>
        <w:rFonts w:ascii="Symbol" w:hAnsi="Symbol" w:hint="default"/>
      </w:rPr>
    </w:lvl>
    <w:lvl w:ilvl="7" w:tplc="41C6AA6A">
      <w:start w:val="1"/>
      <w:numFmt w:val="bullet"/>
      <w:lvlText w:val="o"/>
      <w:lvlJc w:val="left"/>
      <w:pPr>
        <w:ind w:left="5760" w:hanging="360"/>
      </w:pPr>
      <w:rPr>
        <w:rFonts w:ascii="Courier New" w:hAnsi="Courier New" w:hint="default"/>
      </w:rPr>
    </w:lvl>
    <w:lvl w:ilvl="8" w:tplc="0E6A4170">
      <w:start w:val="1"/>
      <w:numFmt w:val="bullet"/>
      <w:lvlText w:val=""/>
      <w:lvlJc w:val="left"/>
      <w:pPr>
        <w:ind w:left="6480" w:hanging="360"/>
      </w:pPr>
      <w:rPr>
        <w:rFonts w:ascii="Wingdings" w:hAnsi="Wingdings" w:hint="default"/>
      </w:rPr>
    </w:lvl>
  </w:abstractNum>
  <w:abstractNum w:abstractNumId="2" w15:restartNumberingAfterBreak="0">
    <w:nsid w:val="2F8F1E33"/>
    <w:multiLevelType w:val="hybridMultilevel"/>
    <w:tmpl w:val="1546868A"/>
    <w:lvl w:ilvl="0" w:tplc="01E87482">
      <w:start w:val="1"/>
      <w:numFmt w:val="decimal"/>
      <w:lvlText w:val="%1."/>
      <w:lvlJc w:val="left"/>
      <w:pPr>
        <w:ind w:left="720" w:hanging="360"/>
      </w:pPr>
    </w:lvl>
    <w:lvl w:ilvl="1" w:tplc="283A8AFA">
      <w:start w:val="1"/>
      <w:numFmt w:val="lowerLetter"/>
      <w:lvlText w:val="%2."/>
      <w:lvlJc w:val="left"/>
      <w:pPr>
        <w:ind w:left="1440" w:hanging="360"/>
      </w:pPr>
    </w:lvl>
    <w:lvl w:ilvl="2" w:tplc="082496FE">
      <w:start w:val="1"/>
      <w:numFmt w:val="lowerRoman"/>
      <w:lvlText w:val="%3."/>
      <w:lvlJc w:val="right"/>
      <w:pPr>
        <w:ind w:left="2160" w:hanging="180"/>
      </w:pPr>
    </w:lvl>
    <w:lvl w:ilvl="3" w:tplc="2C202FF6">
      <w:start w:val="1"/>
      <w:numFmt w:val="decimal"/>
      <w:lvlText w:val="%4."/>
      <w:lvlJc w:val="left"/>
      <w:pPr>
        <w:ind w:left="2880" w:hanging="360"/>
      </w:pPr>
    </w:lvl>
    <w:lvl w:ilvl="4" w:tplc="4462E97A">
      <w:start w:val="1"/>
      <w:numFmt w:val="lowerLetter"/>
      <w:lvlText w:val="%5."/>
      <w:lvlJc w:val="left"/>
      <w:pPr>
        <w:ind w:left="3600" w:hanging="360"/>
      </w:pPr>
    </w:lvl>
    <w:lvl w:ilvl="5" w:tplc="B1E40F56">
      <w:start w:val="1"/>
      <w:numFmt w:val="lowerRoman"/>
      <w:lvlText w:val="%6."/>
      <w:lvlJc w:val="right"/>
      <w:pPr>
        <w:ind w:left="4320" w:hanging="180"/>
      </w:pPr>
    </w:lvl>
    <w:lvl w:ilvl="6" w:tplc="C974EC24">
      <w:start w:val="1"/>
      <w:numFmt w:val="decimal"/>
      <w:lvlText w:val="%7."/>
      <w:lvlJc w:val="left"/>
      <w:pPr>
        <w:ind w:left="5040" w:hanging="360"/>
      </w:pPr>
    </w:lvl>
    <w:lvl w:ilvl="7" w:tplc="B55ABA32">
      <w:start w:val="1"/>
      <w:numFmt w:val="lowerLetter"/>
      <w:lvlText w:val="%8."/>
      <w:lvlJc w:val="left"/>
      <w:pPr>
        <w:ind w:left="5760" w:hanging="360"/>
      </w:pPr>
    </w:lvl>
    <w:lvl w:ilvl="8" w:tplc="804ECF06">
      <w:start w:val="1"/>
      <w:numFmt w:val="lowerRoman"/>
      <w:lvlText w:val="%9."/>
      <w:lvlJc w:val="right"/>
      <w:pPr>
        <w:ind w:left="6480" w:hanging="180"/>
      </w:pPr>
    </w:lvl>
  </w:abstractNum>
  <w:abstractNum w:abstractNumId="3" w15:restartNumberingAfterBreak="0">
    <w:nsid w:val="5EBAB756"/>
    <w:multiLevelType w:val="hybridMultilevel"/>
    <w:tmpl w:val="5FF489BC"/>
    <w:lvl w:ilvl="0" w:tplc="755255D6">
      <w:start w:val="1"/>
      <w:numFmt w:val="bullet"/>
      <w:lvlText w:val=""/>
      <w:lvlJc w:val="left"/>
      <w:pPr>
        <w:ind w:left="720" w:hanging="360"/>
      </w:pPr>
      <w:rPr>
        <w:rFonts w:ascii="Symbol" w:hAnsi="Symbol" w:hint="default"/>
      </w:rPr>
    </w:lvl>
    <w:lvl w:ilvl="1" w:tplc="58C4ACF6">
      <w:start w:val="1"/>
      <w:numFmt w:val="bullet"/>
      <w:lvlText w:val="o"/>
      <w:lvlJc w:val="left"/>
      <w:pPr>
        <w:ind w:left="1440" w:hanging="360"/>
      </w:pPr>
      <w:rPr>
        <w:rFonts w:ascii="Courier New" w:hAnsi="Courier New" w:hint="default"/>
      </w:rPr>
    </w:lvl>
    <w:lvl w:ilvl="2" w:tplc="FA821102">
      <w:start w:val="1"/>
      <w:numFmt w:val="bullet"/>
      <w:lvlText w:val=""/>
      <w:lvlJc w:val="left"/>
      <w:pPr>
        <w:ind w:left="2160" w:hanging="360"/>
      </w:pPr>
      <w:rPr>
        <w:rFonts w:ascii="Wingdings" w:hAnsi="Wingdings" w:hint="default"/>
      </w:rPr>
    </w:lvl>
    <w:lvl w:ilvl="3" w:tplc="0170A6C6">
      <w:start w:val="1"/>
      <w:numFmt w:val="bullet"/>
      <w:lvlText w:val=""/>
      <w:lvlJc w:val="left"/>
      <w:pPr>
        <w:ind w:left="2880" w:hanging="360"/>
      </w:pPr>
      <w:rPr>
        <w:rFonts w:ascii="Symbol" w:hAnsi="Symbol" w:hint="default"/>
      </w:rPr>
    </w:lvl>
    <w:lvl w:ilvl="4" w:tplc="8A78A81A">
      <w:start w:val="1"/>
      <w:numFmt w:val="bullet"/>
      <w:lvlText w:val="o"/>
      <w:lvlJc w:val="left"/>
      <w:pPr>
        <w:ind w:left="3600" w:hanging="360"/>
      </w:pPr>
      <w:rPr>
        <w:rFonts w:ascii="Courier New" w:hAnsi="Courier New" w:hint="default"/>
      </w:rPr>
    </w:lvl>
    <w:lvl w:ilvl="5" w:tplc="8DF43E52">
      <w:start w:val="1"/>
      <w:numFmt w:val="bullet"/>
      <w:lvlText w:val=""/>
      <w:lvlJc w:val="left"/>
      <w:pPr>
        <w:ind w:left="4320" w:hanging="360"/>
      </w:pPr>
      <w:rPr>
        <w:rFonts w:ascii="Wingdings" w:hAnsi="Wingdings" w:hint="default"/>
      </w:rPr>
    </w:lvl>
    <w:lvl w:ilvl="6" w:tplc="5470B29C">
      <w:start w:val="1"/>
      <w:numFmt w:val="bullet"/>
      <w:lvlText w:val=""/>
      <w:lvlJc w:val="left"/>
      <w:pPr>
        <w:ind w:left="5040" w:hanging="360"/>
      </w:pPr>
      <w:rPr>
        <w:rFonts w:ascii="Symbol" w:hAnsi="Symbol" w:hint="default"/>
      </w:rPr>
    </w:lvl>
    <w:lvl w:ilvl="7" w:tplc="8DE28B68">
      <w:start w:val="1"/>
      <w:numFmt w:val="bullet"/>
      <w:lvlText w:val="o"/>
      <w:lvlJc w:val="left"/>
      <w:pPr>
        <w:ind w:left="5760" w:hanging="360"/>
      </w:pPr>
      <w:rPr>
        <w:rFonts w:ascii="Courier New" w:hAnsi="Courier New" w:hint="default"/>
      </w:rPr>
    </w:lvl>
    <w:lvl w:ilvl="8" w:tplc="98BA9962">
      <w:start w:val="1"/>
      <w:numFmt w:val="bullet"/>
      <w:lvlText w:val=""/>
      <w:lvlJc w:val="left"/>
      <w:pPr>
        <w:ind w:left="6480" w:hanging="360"/>
      </w:pPr>
      <w:rPr>
        <w:rFonts w:ascii="Wingdings" w:hAnsi="Wingdings" w:hint="default"/>
      </w:rPr>
    </w:lvl>
  </w:abstractNum>
  <w:abstractNum w:abstractNumId="4" w15:restartNumberingAfterBreak="0">
    <w:nsid w:val="604114A8"/>
    <w:multiLevelType w:val="hybridMultilevel"/>
    <w:tmpl w:val="9D82FBE2"/>
    <w:lvl w:ilvl="0" w:tplc="B2E0D334">
      <w:start w:val="1"/>
      <w:numFmt w:val="bullet"/>
      <w:lvlText w:val="-"/>
      <w:lvlJc w:val="left"/>
      <w:pPr>
        <w:ind w:left="1080" w:hanging="360"/>
      </w:pPr>
      <w:rPr>
        <w:rFonts w:ascii="Aptos" w:hAnsi="Aptos" w:hint="default"/>
      </w:rPr>
    </w:lvl>
    <w:lvl w:ilvl="1" w:tplc="2790304E">
      <w:start w:val="1"/>
      <w:numFmt w:val="bullet"/>
      <w:lvlText w:val="o"/>
      <w:lvlJc w:val="left"/>
      <w:pPr>
        <w:ind w:left="1800" w:hanging="360"/>
      </w:pPr>
      <w:rPr>
        <w:rFonts w:ascii="Courier New" w:hAnsi="Courier New" w:hint="default"/>
      </w:rPr>
    </w:lvl>
    <w:lvl w:ilvl="2" w:tplc="8730CFA0">
      <w:start w:val="1"/>
      <w:numFmt w:val="bullet"/>
      <w:lvlText w:val=""/>
      <w:lvlJc w:val="left"/>
      <w:pPr>
        <w:ind w:left="2520" w:hanging="360"/>
      </w:pPr>
      <w:rPr>
        <w:rFonts w:ascii="Wingdings" w:hAnsi="Wingdings" w:hint="default"/>
      </w:rPr>
    </w:lvl>
    <w:lvl w:ilvl="3" w:tplc="BDFABC80">
      <w:start w:val="1"/>
      <w:numFmt w:val="bullet"/>
      <w:lvlText w:val=""/>
      <w:lvlJc w:val="left"/>
      <w:pPr>
        <w:ind w:left="3240" w:hanging="360"/>
      </w:pPr>
      <w:rPr>
        <w:rFonts w:ascii="Symbol" w:hAnsi="Symbol" w:hint="default"/>
      </w:rPr>
    </w:lvl>
    <w:lvl w:ilvl="4" w:tplc="EB90AD34">
      <w:start w:val="1"/>
      <w:numFmt w:val="bullet"/>
      <w:lvlText w:val="o"/>
      <w:lvlJc w:val="left"/>
      <w:pPr>
        <w:ind w:left="3960" w:hanging="360"/>
      </w:pPr>
      <w:rPr>
        <w:rFonts w:ascii="Courier New" w:hAnsi="Courier New" w:hint="default"/>
      </w:rPr>
    </w:lvl>
    <w:lvl w:ilvl="5" w:tplc="21D67928">
      <w:start w:val="1"/>
      <w:numFmt w:val="bullet"/>
      <w:lvlText w:val=""/>
      <w:lvlJc w:val="left"/>
      <w:pPr>
        <w:ind w:left="4680" w:hanging="360"/>
      </w:pPr>
      <w:rPr>
        <w:rFonts w:ascii="Wingdings" w:hAnsi="Wingdings" w:hint="default"/>
      </w:rPr>
    </w:lvl>
    <w:lvl w:ilvl="6" w:tplc="84646DE4">
      <w:start w:val="1"/>
      <w:numFmt w:val="bullet"/>
      <w:lvlText w:val=""/>
      <w:lvlJc w:val="left"/>
      <w:pPr>
        <w:ind w:left="5400" w:hanging="360"/>
      </w:pPr>
      <w:rPr>
        <w:rFonts w:ascii="Symbol" w:hAnsi="Symbol" w:hint="default"/>
      </w:rPr>
    </w:lvl>
    <w:lvl w:ilvl="7" w:tplc="3C7E221E">
      <w:start w:val="1"/>
      <w:numFmt w:val="bullet"/>
      <w:lvlText w:val="o"/>
      <w:lvlJc w:val="left"/>
      <w:pPr>
        <w:ind w:left="6120" w:hanging="360"/>
      </w:pPr>
      <w:rPr>
        <w:rFonts w:ascii="Courier New" w:hAnsi="Courier New" w:hint="default"/>
      </w:rPr>
    </w:lvl>
    <w:lvl w:ilvl="8" w:tplc="20D84E04">
      <w:start w:val="1"/>
      <w:numFmt w:val="bullet"/>
      <w:lvlText w:val=""/>
      <w:lvlJc w:val="left"/>
      <w:pPr>
        <w:ind w:left="6840" w:hanging="360"/>
      </w:pPr>
      <w:rPr>
        <w:rFonts w:ascii="Wingdings" w:hAnsi="Wingdings" w:hint="default"/>
      </w:rPr>
    </w:lvl>
  </w:abstractNum>
  <w:abstractNum w:abstractNumId="5" w15:restartNumberingAfterBreak="0">
    <w:nsid w:val="6527D3CF"/>
    <w:multiLevelType w:val="hybridMultilevel"/>
    <w:tmpl w:val="7A6CF00C"/>
    <w:lvl w:ilvl="0" w:tplc="A5AC4F18">
      <w:start w:val="1"/>
      <w:numFmt w:val="bullet"/>
      <w:lvlText w:val="-"/>
      <w:lvlJc w:val="left"/>
      <w:pPr>
        <w:ind w:left="720" w:hanging="360"/>
      </w:pPr>
      <w:rPr>
        <w:rFonts w:ascii="Aptos" w:hAnsi="Aptos" w:hint="default"/>
      </w:rPr>
    </w:lvl>
    <w:lvl w:ilvl="1" w:tplc="D1B49C78">
      <w:start w:val="1"/>
      <w:numFmt w:val="bullet"/>
      <w:lvlText w:val="o"/>
      <w:lvlJc w:val="left"/>
      <w:pPr>
        <w:ind w:left="1440" w:hanging="360"/>
      </w:pPr>
      <w:rPr>
        <w:rFonts w:ascii="Courier New" w:hAnsi="Courier New" w:hint="default"/>
      </w:rPr>
    </w:lvl>
    <w:lvl w:ilvl="2" w:tplc="2EC498C4">
      <w:start w:val="1"/>
      <w:numFmt w:val="bullet"/>
      <w:lvlText w:val=""/>
      <w:lvlJc w:val="left"/>
      <w:pPr>
        <w:ind w:left="2160" w:hanging="360"/>
      </w:pPr>
      <w:rPr>
        <w:rFonts w:ascii="Wingdings" w:hAnsi="Wingdings" w:hint="default"/>
      </w:rPr>
    </w:lvl>
    <w:lvl w:ilvl="3" w:tplc="476C866C">
      <w:start w:val="1"/>
      <w:numFmt w:val="bullet"/>
      <w:lvlText w:val=""/>
      <w:lvlJc w:val="left"/>
      <w:pPr>
        <w:ind w:left="2880" w:hanging="360"/>
      </w:pPr>
      <w:rPr>
        <w:rFonts w:ascii="Symbol" w:hAnsi="Symbol" w:hint="default"/>
      </w:rPr>
    </w:lvl>
    <w:lvl w:ilvl="4" w:tplc="4E4ADFE8">
      <w:start w:val="1"/>
      <w:numFmt w:val="bullet"/>
      <w:lvlText w:val="o"/>
      <w:lvlJc w:val="left"/>
      <w:pPr>
        <w:ind w:left="3600" w:hanging="360"/>
      </w:pPr>
      <w:rPr>
        <w:rFonts w:ascii="Courier New" w:hAnsi="Courier New" w:hint="default"/>
      </w:rPr>
    </w:lvl>
    <w:lvl w:ilvl="5" w:tplc="8424F098">
      <w:start w:val="1"/>
      <w:numFmt w:val="bullet"/>
      <w:lvlText w:val=""/>
      <w:lvlJc w:val="left"/>
      <w:pPr>
        <w:ind w:left="4320" w:hanging="360"/>
      </w:pPr>
      <w:rPr>
        <w:rFonts w:ascii="Wingdings" w:hAnsi="Wingdings" w:hint="default"/>
      </w:rPr>
    </w:lvl>
    <w:lvl w:ilvl="6" w:tplc="952C55F6">
      <w:start w:val="1"/>
      <w:numFmt w:val="bullet"/>
      <w:lvlText w:val=""/>
      <w:lvlJc w:val="left"/>
      <w:pPr>
        <w:ind w:left="5040" w:hanging="360"/>
      </w:pPr>
      <w:rPr>
        <w:rFonts w:ascii="Symbol" w:hAnsi="Symbol" w:hint="default"/>
      </w:rPr>
    </w:lvl>
    <w:lvl w:ilvl="7" w:tplc="2F6C9582">
      <w:start w:val="1"/>
      <w:numFmt w:val="bullet"/>
      <w:lvlText w:val="o"/>
      <w:lvlJc w:val="left"/>
      <w:pPr>
        <w:ind w:left="5760" w:hanging="360"/>
      </w:pPr>
      <w:rPr>
        <w:rFonts w:ascii="Courier New" w:hAnsi="Courier New" w:hint="default"/>
      </w:rPr>
    </w:lvl>
    <w:lvl w:ilvl="8" w:tplc="2FFE773C">
      <w:start w:val="1"/>
      <w:numFmt w:val="bullet"/>
      <w:lvlText w:val=""/>
      <w:lvlJc w:val="left"/>
      <w:pPr>
        <w:ind w:left="6480" w:hanging="360"/>
      </w:pPr>
      <w:rPr>
        <w:rFonts w:ascii="Wingdings" w:hAnsi="Wingdings" w:hint="default"/>
      </w:rPr>
    </w:lvl>
  </w:abstractNum>
  <w:abstractNum w:abstractNumId="6" w15:restartNumberingAfterBreak="0">
    <w:nsid w:val="663BA069"/>
    <w:multiLevelType w:val="hybridMultilevel"/>
    <w:tmpl w:val="523E82AE"/>
    <w:lvl w:ilvl="0" w:tplc="D9AC5A0A">
      <w:start w:val="1"/>
      <w:numFmt w:val="bullet"/>
      <w:lvlText w:val=""/>
      <w:lvlJc w:val="left"/>
      <w:pPr>
        <w:ind w:left="720" w:hanging="360"/>
      </w:pPr>
      <w:rPr>
        <w:rFonts w:ascii="Symbol" w:hAnsi="Symbol" w:hint="default"/>
      </w:rPr>
    </w:lvl>
    <w:lvl w:ilvl="1" w:tplc="98E88A68">
      <w:start w:val="1"/>
      <w:numFmt w:val="bullet"/>
      <w:lvlText w:val="o"/>
      <w:lvlJc w:val="left"/>
      <w:pPr>
        <w:ind w:left="1440" w:hanging="360"/>
      </w:pPr>
      <w:rPr>
        <w:rFonts w:ascii="Courier New" w:hAnsi="Courier New" w:hint="default"/>
      </w:rPr>
    </w:lvl>
    <w:lvl w:ilvl="2" w:tplc="4B5672E8">
      <w:start w:val="1"/>
      <w:numFmt w:val="bullet"/>
      <w:lvlText w:val=""/>
      <w:lvlJc w:val="left"/>
      <w:pPr>
        <w:ind w:left="2160" w:hanging="360"/>
      </w:pPr>
      <w:rPr>
        <w:rFonts w:ascii="Wingdings" w:hAnsi="Wingdings" w:hint="default"/>
      </w:rPr>
    </w:lvl>
    <w:lvl w:ilvl="3" w:tplc="D07E01C4">
      <w:start w:val="1"/>
      <w:numFmt w:val="bullet"/>
      <w:lvlText w:val=""/>
      <w:lvlJc w:val="left"/>
      <w:pPr>
        <w:ind w:left="2880" w:hanging="360"/>
      </w:pPr>
      <w:rPr>
        <w:rFonts w:ascii="Symbol" w:hAnsi="Symbol" w:hint="default"/>
      </w:rPr>
    </w:lvl>
    <w:lvl w:ilvl="4" w:tplc="2D2EC910">
      <w:start w:val="1"/>
      <w:numFmt w:val="bullet"/>
      <w:lvlText w:val="o"/>
      <w:lvlJc w:val="left"/>
      <w:pPr>
        <w:ind w:left="3600" w:hanging="360"/>
      </w:pPr>
      <w:rPr>
        <w:rFonts w:ascii="Courier New" w:hAnsi="Courier New" w:hint="default"/>
      </w:rPr>
    </w:lvl>
    <w:lvl w:ilvl="5" w:tplc="E1B0A0E2">
      <w:start w:val="1"/>
      <w:numFmt w:val="bullet"/>
      <w:lvlText w:val=""/>
      <w:lvlJc w:val="left"/>
      <w:pPr>
        <w:ind w:left="4320" w:hanging="360"/>
      </w:pPr>
      <w:rPr>
        <w:rFonts w:ascii="Wingdings" w:hAnsi="Wingdings" w:hint="default"/>
      </w:rPr>
    </w:lvl>
    <w:lvl w:ilvl="6" w:tplc="7CDC9CBA">
      <w:start w:val="1"/>
      <w:numFmt w:val="bullet"/>
      <w:lvlText w:val=""/>
      <w:lvlJc w:val="left"/>
      <w:pPr>
        <w:ind w:left="5040" w:hanging="360"/>
      </w:pPr>
      <w:rPr>
        <w:rFonts w:ascii="Symbol" w:hAnsi="Symbol" w:hint="default"/>
      </w:rPr>
    </w:lvl>
    <w:lvl w:ilvl="7" w:tplc="F2741532">
      <w:start w:val="1"/>
      <w:numFmt w:val="bullet"/>
      <w:lvlText w:val="o"/>
      <w:lvlJc w:val="left"/>
      <w:pPr>
        <w:ind w:left="5760" w:hanging="360"/>
      </w:pPr>
      <w:rPr>
        <w:rFonts w:ascii="Courier New" w:hAnsi="Courier New" w:hint="default"/>
      </w:rPr>
    </w:lvl>
    <w:lvl w:ilvl="8" w:tplc="9D8CA496">
      <w:start w:val="1"/>
      <w:numFmt w:val="bullet"/>
      <w:lvlText w:val=""/>
      <w:lvlJc w:val="left"/>
      <w:pPr>
        <w:ind w:left="6480" w:hanging="360"/>
      </w:pPr>
      <w:rPr>
        <w:rFonts w:ascii="Wingdings" w:hAnsi="Wingdings" w:hint="default"/>
      </w:rPr>
    </w:lvl>
  </w:abstractNum>
  <w:abstractNum w:abstractNumId="7" w15:restartNumberingAfterBreak="0">
    <w:nsid w:val="69E086E4"/>
    <w:multiLevelType w:val="hybridMultilevel"/>
    <w:tmpl w:val="FD0E8E74"/>
    <w:lvl w:ilvl="0" w:tplc="73F4EC18">
      <w:start w:val="1"/>
      <w:numFmt w:val="bullet"/>
      <w:lvlText w:val=""/>
      <w:lvlJc w:val="left"/>
      <w:pPr>
        <w:ind w:left="720" w:hanging="360"/>
      </w:pPr>
      <w:rPr>
        <w:rFonts w:ascii="Symbol" w:hAnsi="Symbol" w:hint="default"/>
      </w:rPr>
    </w:lvl>
    <w:lvl w:ilvl="1" w:tplc="D27A2AA6">
      <w:start w:val="1"/>
      <w:numFmt w:val="bullet"/>
      <w:lvlText w:val="o"/>
      <w:lvlJc w:val="left"/>
      <w:pPr>
        <w:ind w:left="1440" w:hanging="360"/>
      </w:pPr>
      <w:rPr>
        <w:rFonts w:ascii="Courier New" w:hAnsi="Courier New" w:hint="default"/>
      </w:rPr>
    </w:lvl>
    <w:lvl w:ilvl="2" w:tplc="97A63E34">
      <w:start w:val="1"/>
      <w:numFmt w:val="bullet"/>
      <w:lvlText w:val=""/>
      <w:lvlJc w:val="left"/>
      <w:pPr>
        <w:ind w:left="2160" w:hanging="360"/>
      </w:pPr>
      <w:rPr>
        <w:rFonts w:ascii="Wingdings" w:hAnsi="Wingdings" w:hint="default"/>
      </w:rPr>
    </w:lvl>
    <w:lvl w:ilvl="3" w:tplc="A02AEF08">
      <w:start w:val="1"/>
      <w:numFmt w:val="bullet"/>
      <w:lvlText w:val=""/>
      <w:lvlJc w:val="left"/>
      <w:pPr>
        <w:ind w:left="2880" w:hanging="360"/>
      </w:pPr>
      <w:rPr>
        <w:rFonts w:ascii="Symbol" w:hAnsi="Symbol" w:hint="default"/>
      </w:rPr>
    </w:lvl>
    <w:lvl w:ilvl="4" w:tplc="C8ACE606">
      <w:start w:val="1"/>
      <w:numFmt w:val="bullet"/>
      <w:lvlText w:val="o"/>
      <w:lvlJc w:val="left"/>
      <w:pPr>
        <w:ind w:left="3600" w:hanging="360"/>
      </w:pPr>
      <w:rPr>
        <w:rFonts w:ascii="Courier New" w:hAnsi="Courier New" w:hint="default"/>
      </w:rPr>
    </w:lvl>
    <w:lvl w:ilvl="5" w:tplc="1B107594">
      <w:start w:val="1"/>
      <w:numFmt w:val="bullet"/>
      <w:lvlText w:val=""/>
      <w:lvlJc w:val="left"/>
      <w:pPr>
        <w:ind w:left="4320" w:hanging="360"/>
      </w:pPr>
      <w:rPr>
        <w:rFonts w:ascii="Wingdings" w:hAnsi="Wingdings" w:hint="default"/>
      </w:rPr>
    </w:lvl>
    <w:lvl w:ilvl="6" w:tplc="0D8AADAC">
      <w:start w:val="1"/>
      <w:numFmt w:val="bullet"/>
      <w:lvlText w:val=""/>
      <w:lvlJc w:val="left"/>
      <w:pPr>
        <w:ind w:left="5040" w:hanging="360"/>
      </w:pPr>
      <w:rPr>
        <w:rFonts w:ascii="Symbol" w:hAnsi="Symbol" w:hint="default"/>
      </w:rPr>
    </w:lvl>
    <w:lvl w:ilvl="7" w:tplc="15C0E3D4">
      <w:start w:val="1"/>
      <w:numFmt w:val="bullet"/>
      <w:lvlText w:val="o"/>
      <w:lvlJc w:val="left"/>
      <w:pPr>
        <w:ind w:left="5760" w:hanging="360"/>
      </w:pPr>
      <w:rPr>
        <w:rFonts w:ascii="Courier New" w:hAnsi="Courier New" w:hint="default"/>
      </w:rPr>
    </w:lvl>
    <w:lvl w:ilvl="8" w:tplc="D53298F2">
      <w:start w:val="1"/>
      <w:numFmt w:val="bullet"/>
      <w:lvlText w:val=""/>
      <w:lvlJc w:val="left"/>
      <w:pPr>
        <w:ind w:left="6480" w:hanging="360"/>
      </w:pPr>
      <w:rPr>
        <w:rFonts w:ascii="Wingdings" w:hAnsi="Wingdings" w:hint="default"/>
      </w:rPr>
    </w:lvl>
  </w:abstractNum>
  <w:abstractNum w:abstractNumId="8" w15:restartNumberingAfterBreak="0">
    <w:nsid w:val="6C9F8B86"/>
    <w:multiLevelType w:val="hybridMultilevel"/>
    <w:tmpl w:val="8C7864B6"/>
    <w:lvl w:ilvl="0" w:tplc="015A2C50">
      <w:start w:val="1"/>
      <w:numFmt w:val="decimal"/>
      <w:lvlText w:val="%1."/>
      <w:lvlJc w:val="left"/>
      <w:pPr>
        <w:ind w:left="720" w:hanging="360"/>
      </w:pPr>
    </w:lvl>
    <w:lvl w:ilvl="1" w:tplc="6D70EA90">
      <w:start w:val="1"/>
      <w:numFmt w:val="lowerLetter"/>
      <w:lvlText w:val="%2."/>
      <w:lvlJc w:val="left"/>
      <w:pPr>
        <w:ind w:left="1440" w:hanging="360"/>
      </w:pPr>
    </w:lvl>
    <w:lvl w:ilvl="2" w:tplc="2D3CA5FC">
      <w:start w:val="1"/>
      <w:numFmt w:val="lowerRoman"/>
      <w:lvlText w:val="%3."/>
      <w:lvlJc w:val="right"/>
      <w:pPr>
        <w:ind w:left="2160" w:hanging="180"/>
      </w:pPr>
    </w:lvl>
    <w:lvl w:ilvl="3" w:tplc="57220FEC">
      <w:start w:val="1"/>
      <w:numFmt w:val="decimal"/>
      <w:lvlText w:val="%4."/>
      <w:lvlJc w:val="left"/>
      <w:pPr>
        <w:ind w:left="2880" w:hanging="360"/>
      </w:pPr>
    </w:lvl>
    <w:lvl w:ilvl="4" w:tplc="3CA623B8">
      <w:start w:val="1"/>
      <w:numFmt w:val="lowerLetter"/>
      <w:lvlText w:val="%5."/>
      <w:lvlJc w:val="left"/>
      <w:pPr>
        <w:ind w:left="3600" w:hanging="360"/>
      </w:pPr>
    </w:lvl>
    <w:lvl w:ilvl="5" w:tplc="9BC8B0D4">
      <w:start w:val="1"/>
      <w:numFmt w:val="lowerRoman"/>
      <w:lvlText w:val="%6."/>
      <w:lvlJc w:val="right"/>
      <w:pPr>
        <w:ind w:left="4320" w:hanging="180"/>
      </w:pPr>
    </w:lvl>
    <w:lvl w:ilvl="6" w:tplc="540846DE">
      <w:start w:val="1"/>
      <w:numFmt w:val="decimal"/>
      <w:lvlText w:val="%7."/>
      <w:lvlJc w:val="left"/>
      <w:pPr>
        <w:ind w:left="5040" w:hanging="360"/>
      </w:pPr>
    </w:lvl>
    <w:lvl w:ilvl="7" w:tplc="14E28F94">
      <w:start w:val="1"/>
      <w:numFmt w:val="lowerLetter"/>
      <w:lvlText w:val="%8."/>
      <w:lvlJc w:val="left"/>
      <w:pPr>
        <w:ind w:left="5760" w:hanging="360"/>
      </w:pPr>
    </w:lvl>
    <w:lvl w:ilvl="8" w:tplc="BE020A4E">
      <w:start w:val="1"/>
      <w:numFmt w:val="lowerRoman"/>
      <w:lvlText w:val="%9."/>
      <w:lvlJc w:val="right"/>
      <w:pPr>
        <w:ind w:left="6480" w:hanging="180"/>
      </w:pPr>
    </w:lvl>
  </w:abstractNum>
  <w:num w:numId="1" w16cid:durableId="1186094551">
    <w:abstractNumId w:val="8"/>
  </w:num>
  <w:num w:numId="2" w16cid:durableId="2062365798">
    <w:abstractNumId w:val="1"/>
  </w:num>
  <w:num w:numId="3" w16cid:durableId="899289973">
    <w:abstractNumId w:val="3"/>
  </w:num>
  <w:num w:numId="4" w16cid:durableId="839585710">
    <w:abstractNumId w:val="6"/>
  </w:num>
  <w:num w:numId="5" w16cid:durableId="494344718">
    <w:abstractNumId w:val="7"/>
  </w:num>
  <w:num w:numId="6" w16cid:durableId="1693995773">
    <w:abstractNumId w:val="4"/>
  </w:num>
  <w:num w:numId="7" w16cid:durableId="938216447">
    <w:abstractNumId w:val="0"/>
  </w:num>
  <w:num w:numId="8" w16cid:durableId="1445342590">
    <w:abstractNumId w:val="5"/>
  </w:num>
  <w:num w:numId="9" w16cid:durableId="692728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055FEC"/>
    <w:rsid w:val="0001339D"/>
    <w:rsid w:val="00035E02"/>
    <w:rsid w:val="00053D31"/>
    <w:rsid w:val="0007E5D3"/>
    <w:rsid w:val="00130A59"/>
    <w:rsid w:val="003A0B83"/>
    <w:rsid w:val="00561BD0"/>
    <w:rsid w:val="0060C1FC"/>
    <w:rsid w:val="0063CDF1"/>
    <w:rsid w:val="008A1341"/>
    <w:rsid w:val="00A02874"/>
    <w:rsid w:val="00C31781"/>
    <w:rsid w:val="00C51CAA"/>
    <w:rsid w:val="00CD36C2"/>
    <w:rsid w:val="00F6C0A1"/>
    <w:rsid w:val="00F78E1A"/>
    <w:rsid w:val="00F8E745"/>
    <w:rsid w:val="0113F635"/>
    <w:rsid w:val="01299578"/>
    <w:rsid w:val="0132871D"/>
    <w:rsid w:val="01413FD3"/>
    <w:rsid w:val="014B8BCE"/>
    <w:rsid w:val="014C7D55"/>
    <w:rsid w:val="0170A974"/>
    <w:rsid w:val="018CD7AA"/>
    <w:rsid w:val="018ED25B"/>
    <w:rsid w:val="019727EE"/>
    <w:rsid w:val="01B9B4FB"/>
    <w:rsid w:val="01D08A31"/>
    <w:rsid w:val="02064DDE"/>
    <w:rsid w:val="0207F3AC"/>
    <w:rsid w:val="020F1839"/>
    <w:rsid w:val="021E06A4"/>
    <w:rsid w:val="024C085B"/>
    <w:rsid w:val="025796D8"/>
    <w:rsid w:val="02852E21"/>
    <w:rsid w:val="0292F78F"/>
    <w:rsid w:val="02B0A3A4"/>
    <w:rsid w:val="02B0CAA9"/>
    <w:rsid w:val="02C46862"/>
    <w:rsid w:val="02D11C04"/>
    <w:rsid w:val="02E50276"/>
    <w:rsid w:val="031479D2"/>
    <w:rsid w:val="03158BE8"/>
    <w:rsid w:val="03229AAE"/>
    <w:rsid w:val="032A85BF"/>
    <w:rsid w:val="0332FB79"/>
    <w:rsid w:val="0341363E"/>
    <w:rsid w:val="03731A57"/>
    <w:rsid w:val="037CE93A"/>
    <w:rsid w:val="03806C7B"/>
    <w:rsid w:val="0385B6DC"/>
    <w:rsid w:val="0390F96A"/>
    <w:rsid w:val="03A172A5"/>
    <w:rsid w:val="03A2814D"/>
    <w:rsid w:val="03A7ED94"/>
    <w:rsid w:val="03A8F281"/>
    <w:rsid w:val="03C48236"/>
    <w:rsid w:val="03F2263C"/>
    <w:rsid w:val="03F4222F"/>
    <w:rsid w:val="04078255"/>
    <w:rsid w:val="042D6973"/>
    <w:rsid w:val="045F2CB4"/>
    <w:rsid w:val="045F7A8B"/>
    <w:rsid w:val="046B5269"/>
    <w:rsid w:val="047164F6"/>
    <w:rsid w:val="048C2029"/>
    <w:rsid w:val="04B3B7D7"/>
    <w:rsid w:val="04C4CAEF"/>
    <w:rsid w:val="04DC4795"/>
    <w:rsid w:val="050382EF"/>
    <w:rsid w:val="051A7941"/>
    <w:rsid w:val="052D4AB8"/>
    <w:rsid w:val="053E2580"/>
    <w:rsid w:val="054B34E2"/>
    <w:rsid w:val="0555B353"/>
    <w:rsid w:val="05A7E7D8"/>
    <w:rsid w:val="05EB9DD1"/>
    <w:rsid w:val="05F4ED64"/>
    <w:rsid w:val="062722D3"/>
    <w:rsid w:val="063EC055"/>
    <w:rsid w:val="06453362"/>
    <w:rsid w:val="0658C86B"/>
    <w:rsid w:val="06641303"/>
    <w:rsid w:val="067BF637"/>
    <w:rsid w:val="0685C187"/>
    <w:rsid w:val="06B81651"/>
    <w:rsid w:val="06C4F59E"/>
    <w:rsid w:val="06E090E8"/>
    <w:rsid w:val="06E97B46"/>
    <w:rsid w:val="07371A14"/>
    <w:rsid w:val="0740692F"/>
    <w:rsid w:val="076B4898"/>
    <w:rsid w:val="078923A0"/>
    <w:rsid w:val="07A19D16"/>
    <w:rsid w:val="07A3ED82"/>
    <w:rsid w:val="07BF599C"/>
    <w:rsid w:val="0810ED30"/>
    <w:rsid w:val="0815AFC7"/>
    <w:rsid w:val="08326FDE"/>
    <w:rsid w:val="0837DCF7"/>
    <w:rsid w:val="08383C8C"/>
    <w:rsid w:val="086794EE"/>
    <w:rsid w:val="089E5C27"/>
    <w:rsid w:val="08AED251"/>
    <w:rsid w:val="08D39065"/>
    <w:rsid w:val="08D7F0D1"/>
    <w:rsid w:val="090DACE0"/>
    <w:rsid w:val="09343642"/>
    <w:rsid w:val="09410EB8"/>
    <w:rsid w:val="09609FEF"/>
    <w:rsid w:val="097B0C59"/>
    <w:rsid w:val="09A4CA93"/>
    <w:rsid w:val="09B7E2C7"/>
    <w:rsid w:val="09B8594D"/>
    <w:rsid w:val="09BD6351"/>
    <w:rsid w:val="09CE349B"/>
    <w:rsid w:val="09F99DC5"/>
    <w:rsid w:val="0A0053A2"/>
    <w:rsid w:val="0A008AB0"/>
    <w:rsid w:val="0A063983"/>
    <w:rsid w:val="0A1B77E4"/>
    <w:rsid w:val="0A1BBE3B"/>
    <w:rsid w:val="0A1C1883"/>
    <w:rsid w:val="0A387C7B"/>
    <w:rsid w:val="0A5D5DE8"/>
    <w:rsid w:val="0A908C3A"/>
    <w:rsid w:val="0AC4BB4F"/>
    <w:rsid w:val="0AD9E2C7"/>
    <w:rsid w:val="0AE602DF"/>
    <w:rsid w:val="0B125423"/>
    <w:rsid w:val="0B3533B4"/>
    <w:rsid w:val="0B371122"/>
    <w:rsid w:val="0B4F55CA"/>
    <w:rsid w:val="0B581C47"/>
    <w:rsid w:val="0B6D4058"/>
    <w:rsid w:val="0B71CED5"/>
    <w:rsid w:val="0B7C30C3"/>
    <w:rsid w:val="0B823950"/>
    <w:rsid w:val="0B8DEEDD"/>
    <w:rsid w:val="0BEEB2BB"/>
    <w:rsid w:val="0BF6C7E1"/>
    <w:rsid w:val="0BF7D1ED"/>
    <w:rsid w:val="0C00778D"/>
    <w:rsid w:val="0C0D9B14"/>
    <w:rsid w:val="0C0E40C9"/>
    <w:rsid w:val="0C2565C6"/>
    <w:rsid w:val="0C2B168D"/>
    <w:rsid w:val="0C2E9C21"/>
    <w:rsid w:val="0C62373A"/>
    <w:rsid w:val="0C699B34"/>
    <w:rsid w:val="0C7B11D7"/>
    <w:rsid w:val="0C7CB78B"/>
    <w:rsid w:val="0C96E423"/>
    <w:rsid w:val="0CC3C16D"/>
    <w:rsid w:val="0CF5AB13"/>
    <w:rsid w:val="0D010870"/>
    <w:rsid w:val="0D20460C"/>
    <w:rsid w:val="0D27A92E"/>
    <w:rsid w:val="0D4326CF"/>
    <w:rsid w:val="0D4736D5"/>
    <w:rsid w:val="0D4D102A"/>
    <w:rsid w:val="0D5B40C2"/>
    <w:rsid w:val="0D5BAE5C"/>
    <w:rsid w:val="0DAE8C58"/>
    <w:rsid w:val="0DBA1B15"/>
    <w:rsid w:val="0DBEC70B"/>
    <w:rsid w:val="0DCA220F"/>
    <w:rsid w:val="0DF4DF4F"/>
    <w:rsid w:val="0E069D4A"/>
    <w:rsid w:val="0E06DE65"/>
    <w:rsid w:val="0E14774A"/>
    <w:rsid w:val="0E3732FF"/>
    <w:rsid w:val="0E3EB67B"/>
    <w:rsid w:val="0E4A93BD"/>
    <w:rsid w:val="0E6623D7"/>
    <w:rsid w:val="0E66C46E"/>
    <w:rsid w:val="0E8A3D8B"/>
    <w:rsid w:val="0E8AA659"/>
    <w:rsid w:val="0EAD11F4"/>
    <w:rsid w:val="0EB241BC"/>
    <w:rsid w:val="0EC8365F"/>
    <w:rsid w:val="0ECFBEFC"/>
    <w:rsid w:val="0ED064A4"/>
    <w:rsid w:val="0ED48A9D"/>
    <w:rsid w:val="0EE608A4"/>
    <w:rsid w:val="0F0099FE"/>
    <w:rsid w:val="0F03096E"/>
    <w:rsid w:val="0F445B21"/>
    <w:rsid w:val="0F4C044D"/>
    <w:rsid w:val="0F5753C1"/>
    <w:rsid w:val="0F6052A1"/>
    <w:rsid w:val="0F63467A"/>
    <w:rsid w:val="0F9802EF"/>
    <w:rsid w:val="0F9A1F4D"/>
    <w:rsid w:val="0FA8D208"/>
    <w:rsid w:val="0FD7D44D"/>
    <w:rsid w:val="0FD8911C"/>
    <w:rsid w:val="0FD8AD6E"/>
    <w:rsid w:val="0FDB4CC6"/>
    <w:rsid w:val="0FE92C6C"/>
    <w:rsid w:val="0FE978E1"/>
    <w:rsid w:val="0FFFB04E"/>
    <w:rsid w:val="1016877B"/>
    <w:rsid w:val="101793AD"/>
    <w:rsid w:val="10360F0C"/>
    <w:rsid w:val="103A9FE0"/>
    <w:rsid w:val="10414D99"/>
    <w:rsid w:val="104ED3B0"/>
    <w:rsid w:val="1052DFD3"/>
    <w:rsid w:val="10539AC0"/>
    <w:rsid w:val="1068BA9E"/>
    <w:rsid w:val="1075E2D6"/>
    <w:rsid w:val="10785366"/>
    <w:rsid w:val="109CE107"/>
    <w:rsid w:val="10A96C4A"/>
    <w:rsid w:val="10A9EFF7"/>
    <w:rsid w:val="10C7A6BB"/>
    <w:rsid w:val="10EBB2EC"/>
    <w:rsid w:val="10F6EFF7"/>
    <w:rsid w:val="110F490A"/>
    <w:rsid w:val="1138CFA2"/>
    <w:rsid w:val="1139C8AD"/>
    <w:rsid w:val="113C0ACA"/>
    <w:rsid w:val="115500B6"/>
    <w:rsid w:val="117DCC2E"/>
    <w:rsid w:val="118F6701"/>
    <w:rsid w:val="1198DACC"/>
    <w:rsid w:val="11ADED01"/>
    <w:rsid w:val="11BB3246"/>
    <w:rsid w:val="11CA50D3"/>
    <w:rsid w:val="11DF9543"/>
    <w:rsid w:val="11FCCFBE"/>
    <w:rsid w:val="120596B3"/>
    <w:rsid w:val="121E1FE2"/>
    <w:rsid w:val="123287BD"/>
    <w:rsid w:val="125FA6EE"/>
    <w:rsid w:val="125FD673"/>
    <w:rsid w:val="12E468D4"/>
    <w:rsid w:val="12E781B7"/>
    <w:rsid w:val="12F661ED"/>
    <w:rsid w:val="1303A255"/>
    <w:rsid w:val="1318DB8C"/>
    <w:rsid w:val="1352CF37"/>
    <w:rsid w:val="13820637"/>
    <w:rsid w:val="13B523EA"/>
    <w:rsid w:val="13C2F80F"/>
    <w:rsid w:val="13E7DFEE"/>
    <w:rsid w:val="13EB567E"/>
    <w:rsid w:val="1415E51F"/>
    <w:rsid w:val="1421A7AB"/>
    <w:rsid w:val="142CEF1D"/>
    <w:rsid w:val="143B0246"/>
    <w:rsid w:val="143F2EE1"/>
    <w:rsid w:val="146E19E6"/>
    <w:rsid w:val="148E82D7"/>
    <w:rsid w:val="14A4B49F"/>
    <w:rsid w:val="14B0875B"/>
    <w:rsid w:val="14DA4850"/>
    <w:rsid w:val="14DD1E3D"/>
    <w:rsid w:val="14DDCE72"/>
    <w:rsid w:val="14E20A57"/>
    <w:rsid w:val="14E2FBA9"/>
    <w:rsid w:val="14F9FCB8"/>
    <w:rsid w:val="15103694"/>
    <w:rsid w:val="15257C30"/>
    <w:rsid w:val="1528A008"/>
    <w:rsid w:val="155A4457"/>
    <w:rsid w:val="155EF2AD"/>
    <w:rsid w:val="157385C7"/>
    <w:rsid w:val="1583B7E6"/>
    <w:rsid w:val="15846625"/>
    <w:rsid w:val="15CF6920"/>
    <w:rsid w:val="15E7D000"/>
    <w:rsid w:val="15F02B36"/>
    <w:rsid w:val="15F1DB5B"/>
    <w:rsid w:val="15F39786"/>
    <w:rsid w:val="15F4A8F9"/>
    <w:rsid w:val="1608098E"/>
    <w:rsid w:val="160AAC49"/>
    <w:rsid w:val="160C3438"/>
    <w:rsid w:val="1612EC6A"/>
    <w:rsid w:val="1642EBCF"/>
    <w:rsid w:val="164D0B10"/>
    <w:rsid w:val="165395B7"/>
    <w:rsid w:val="167F7886"/>
    <w:rsid w:val="169D6D19"/>
    <w:rsid w:val="16B3E5C5"/>
    <w:rsid w:val="16BCF3B3"/>
    <w:rsid w:val="16C62B92"/>
    <w:rsid w:val="16FE85EC"/>
    <w:rsid w:val="1721C537"/>
    <w:rsid w:val="172CF342"/>
    <w:rsid w:val="173C15C7"/>
    <w:rsid w:val="173E2AC5"/>
    <w:rsid w:val="174CFDD7"/>
    <w:rsid w:val="175A5E3F"/>
    <w:rsid w:val="1760FB49"/>
    <w:rsid w:val="17701900"/>
    <w:rsid w:val="177CEB3B"/>
    <w:rsid w:val="177FA57D"/>
    <w:rsid w:val="178F5222"/>
    <w:rsid w:val="17950DFD"/>
    <w:rsid w:val="17A47E5B"/>
    <w:rsid w:val="17C4DF21"/>
    <w:rsid w:val="17D45825"/>
    <w:rsid w:val="17F66BE3"/>
    <w:rsid w:val="18020317"/>
    <w:rsid w:val="18292185"/>
    <w:rsid w:val="1835CA5B"/>
    <w:rsid w:val="1843F856"/>
    <w:rsid w:val="18465613"/>
    <w:rsid w:val="184A27AB"/>
    <w:rsid w:val="185E70E5"/>
    <w:rsid w:val="185E8A3A"/>
    <w:rsid w:val="1877DC74"/>
    <w:rsid w:val="188BBF3D"/>
    <w:rsid w:val="188CC658"/>
    <w:rsid w:val="18967238"/>
    <w:rsid w:val="18AB2285"/>
    <w:rsid w:val="18ACA8A7"/>
    <w:rsid w:val="18B00978"/>
    <w:rsid w:val="18B12531"/>
    <w:rsid w:val="18CF2BE9"/>
    <w:rsid w:val="18E7FDB8"/>
    <w:rsid w:val="18FE75BA"/>
    <w:rsid w:val="1907916D"/>
    <w:rsid w:val="19352219"/>
    <w:rsid w:val="193CA52B"/>
    <w:rsid w:val="194DB0FC"/>
    <w:rsid w:val="194FACBA"/>
    <w:rsid w:val="19593FB9"/>
    <w:rsid w:val="19A2AAE9"/>
    <w:rsid w:val="19A2F868"/>
    <w:rsid w:val="19A8B722"/>
    <w:rsid w:val="19A9449E"/>
    <w:rsid w:val="19AA5D84"/>
    <w:rsid w:val="19B7E580"/>
    <w:rsid w:val="19CF18CE"/>
    <w:rsid w:val="19F51457"/>
    <w:rsid w:val="1A21434D"/>
    <w:rsid w:val="1A22E370"/>
    <w:rsid w:val="1A540AEF"/>
    <w:rsid w:val="1A6A7A78"/>
    <w:rsid w:val="1A6E1819"/>
    <w:rsid w:val="1A8D9676"/>
    <w:rsid w:val="1A915EE0"/>
    <w:rsid w:val="1A94CF1C"/>
    <w:rsid w:val="1AA2FFBC"/>
    <w:rsid w:val="1ABB385D"/>
    <w:rsid w:val="1ABE3209"/>
    <w:rsid w:val="1AD3CBD1"/>
    <w:rsid w:val="1B11CC7B"/>
    <w:rsid w:val="1B2083EA"/>
    <w:rsid w:val="1B306316"/>
    <w:rsid w:val="1B32AF7F"/>
    <w:rsid w:val="1B47FF46"/>
    <w:rsid w:val="1B4A51FA"/>
    <w:rsid w:val="1B52FD01"/>
    <w:rsid w:val="1B5BBDDC"/>
    <w:rsid w:val="1B5D267A"/>
    <w:rsid w:val="1B9148E3"/>
    <w:rsid w:val="1B9DEDA2"/>
    <w:rsid w:val="1BA9FA33"/>
    <w:rsid w:val="1BACF6EA"/>
    <w:rsid w:val="1BE737B5"/>
    <w:rsid w:val="1BF9D4DA"/>
    <w:rsid w:val="1C0532F3"/>
    <w:rsid w:val="1C2AA9D9"/>
    <w:rsid w:val="1C2DCDEE"/>
    <w:rsid w:val="1C542A9D"/>
    <w:rsid w:val="1C7291F2"/>
    <w:rsid w:val="1C735E03"/>
    <w:rsid w:val="1C798BB2"/>
    <w:rsid w:val="1C8B9B83"/>
    <w:rsid w:val="1C91E474"/>
    <w:rsid w:val="1C94DC72"/>
    <w:rsid w:val="1C95162C"/>
    <w:rsid w:val="1CA82A84"/>
    <w:rsid w:val="1CCAC29C"/>
    <w:rsid w:val="1CDFBC0C"/>
    <w:rsid w:val="1CE7D151"/>
    <w:rsid w:val="1CF08D28"/>
    <w:rsid w:val="1CF7C47A"/>
    <w:rsid w:val="1D033736"/>
    <w:rsid w:val="1D07AC7F"/>
    <w:rsid w:val="1D0ECF70"/>
    <w:rsid w:val="1D210CC6"/>
    <w:rsid w:val="1D2C54D6"/>
    <w:rsid w:val="1D38E1E5"/>
    <w:rsid w:val="1D7B89D0"/>
    <w:rsid w:val="1D7C0138"/>
    <w:rsid w:val="1D9B6B1C"/>
    <w:rsid w:val="1DBD3D4D"/>
    <w:rsid w:val="1DC890C9"/>
    <w:rsid w:val="1DC9A639"/>
    <w:rsid w:val="1DD50A60"/>
    <w:rsid w:val="1DFBFB25"/>
    <w:rsid w:val="1E0C5DA5"/>
    <w:rsid w:val="1E24B20F"/>
    <w:rsid w:val="1E2F29ED"/>
    <w:rsid w:val="1E4E9238"/>
    <w:rsid w:val="1E55258E"/>
    <w:rsid w:val="1E5824CD"/>
    <w:rsid w:val="1E6DE7E6"/>
    <w:rsid w:val="1E8564EE"/>
    <w:rsid w:val="1E8950F1"/>
    <w:rsid w:val="1E972337"/>
    <w:rsid w:val="1EC05113"/>
    <w:rsid w:val="1EECD0F3"/>
    <w:rsid w:val="1F0062C8"/>
    <w:rsid w:val="1F4D2227"/>
    <w:rsid w:val="1F65DF5E"/>
    <w:rsid w:val="1F6C52B6"/>
    <w:rsid w:val="1F6D34EA"/>
    <w:rsid w:val="1F77ED5B"/>
    <w:rsid w:val="1FAA2A09"/>
    <w:rsid w:val="1FE94AD2"/>
    <w:rsid w:val="1FF4A48E"/>
    <w:rsid w:val="200BB4FA"/>
    <w:rsid w:val="200EAF16"/>
    <w:rsid w:val="2023949B"/>
    <w:rsid w:val="2026ADE4"/>
    <w:rsid w:val="203C5B02"/>
    <w:rsid w:val="2046C228"/>
    <w:rsid w:val="204CF1A9"/>
    <w:rsid w:val="20642E9C"/>
    <w:rsid w:val="20809760"/>
    <w:rsid w:val="2080C156"/>
    <w:rsid w:val="209A6033"/>
    <w:rsid w:val="20A26328"/>
    <w:rsid w:val="20A55148"/>
    <w:rsid w:val="20A69628"/>
    <w:rsid w:val="20A749A6"/>
    <w:rsid w:val="20D1FAB1"/>
    <w:rsid w:val="20D4740D"/>
    <w:rsid w:val="20EEDDF3"/>
    <w:rsid w:val="2113310A"/>
    <w:rsid w:val="213BF14D"/>
    <w:rsid w:val="213C3D70"/>
    <w:rsid w:val="21494828"/>
    <w:rsid w:val="21732111"/>
    <w:rsid w:val="2177459C"/>
    <w:rsid w:val="21A3A01B"/>
    <w:rsid w:val="21C8D85C"/>
    <w:rsid w:val="21DDA9C2"/>
    <w:rsid w:val="21DF9AEA"/>
    <w:rsid w:val="21E48527"/>
    <w:rsid w:val="21FE3228"/>
    <w:rsid w:val="221704B5"/>
    <w:rsid w:val="221827CF"/>
    <w:rsid w:val="22265D24"/>
    <w:rsid w:val="222FAD76"/>
    <w:rsid w:val="22446C9A"/>
    <w:rsid w:val="2245E1CD"/>
    <w:rsid w:val="224D69D0"/>
    <w:rsid w:val="22679CC6"/>
    <w:rsid w:val="22692879"/>
    <w:rsid w:val="2271362B"/>
    <w:rsid w:val="2284B54F"/>
    <w:rsid w:val="22AA0084"/>
    <w:rsid w:val="22AA12C4"/>
    <w:rsid w:val="22AD434D"/>
    <w:rsid w:val="22B02F2B"/>
    <w:rsid w:val="22B71142"/>
    <w:rsid w:val="22CF95D4"/>
    <w:rsid w:val="22DADF59"/>
    <w:rsid w:val="22EA3DCF"/>
    <w:rsid w:val="22FC49A7"/>
    <w:rsid w:val="23000AA6"/>
    <w:rsid w:val="2314E356"/>
    <w:rsid w:val="2335D1A8"/>
    <w:rsid w:val="233E0F45"/>
    <w:rsid w:val="2344A76F"/>
    <w:rsid w:val="234D6059"/>
    <w:rsid w:val="236C01D0"/>
    <w:rsid w:val="236F1B42"/>
    <w:rsid w:val="237B6659"/>
    <w:rsid w:val="2394F923"/>
    <w:rsid w:val="23A758C7"/>
    <w:rsid w:val="23B5FC9A"/>
    <w:rsid w:val="23C83CCF"/>
    <w:rsid w:val="23C9D6F0"/>
    <w:rsid w:val="23D0D153"/>
    <w:rsid w:val="23DC268C"/>
    <w:rsid w:val="23E2CF7E"/>
    <w:rsid w:val="23E6DA01"/>
    <w:rsid w:val="23ED0AF4"/>
    <w:rsid w:val="23EF9E91"/>
    <w:rsid w:val="23F3BFF9"/>
    <w:rsid w:val="23F7BF9F"/>
    <w:rsid w:val="23FA7BC8"/>
    <w:rsid w:val="23FF9D22"/>
    <w:rsid w:val="24139DC3"/>
    <w:rsid w:val="245E123C"/>
    <w:rsid w:val="2473DD2C"/>
    <w:rsid w:val="2480AA80"/>
    <w:rsid w:val="249E39FA"/>
    <w:rsid w:val="24A19DD9"/>
    <w:rsid w:val="24A48C27"/>
    <w:rsid w:val="24B65223"/>
    <w:rsid w:val="24C0A5B8"/>
    <w:rsid w:val="24D384AE"/>
    <w:rsid w:val="24D61CA8"/>
    <w:rsid w:val="24D84823"/>
    <w:rsid w:val="24DAC6EC"/>
    <w:rsid w:val="24DBF5C1"/>
    <w:rsid w:val="24FA39A3"/>
    <w:rsid w:val="250F56D8"/>
    <w:rsid w:val="251C5C39"/>
    <w:rsid w:val="25312744"/>
    <w:rsid w:val="2533E794"/>
    <w:rsid w:val="254A5953"/>
    <w:rsid w:val="25DCB765"/>
    <w:rsid w:val="25E3E5C7"/>
    <w:rsid w:val="261BFCD3"/>
    <w:rsid w:val="262A6097"/>
    <w:rsid w:val="263B4C2E"/>
    <w:rsid w:val="263E1F64"/>
    <w:rsid w:val="265A6DD1"/>
    <w:rsid w:val="26717126"/>
    <w:rsid w:val="2672AAA4"/>
    <w:rsid w:val="2676BACD"/>
    <w:rsid w:val="2678DEA7"/>
    <w:rsid w:val="268604A0"/>
    <w:rsid w:val="26882910"/>
    <w:rsid w:val="26978BD7"/>
    <w:rsid w:val="26A4FFAD"/>
    <w:rsid w:val="26D9D4AE"/>
    <w:rsid w:val="26DB9E3E"/>
    <w:rsid w:val="26EC8BD6"/>
    <w:rsid w:val="26FC9B17"/>
    <w:rsid w:val="2735B854"/>
    <w:rsid w:val="2777C291"/>
    <w:rsid w:val="27886582"/>
    <w:rsid w:val="27B3B2A8"/>
    <w:rsid w:val="27D849F4"/>
    <w:rsid w:val="27F28F0B"/>
    <w:rsid w:val="281AE1E1"/>
    <w:rsid w:val="28274DBF"/>
    <w:rsid w:val="282AAA09"/>
    <w:rsid w:val="283B819D"/>
    <w:rsid w:val="288D0EE0"/>
    <w:rsid w:val="2899C647"/>
    <w:rsid w:val="28AA16A0"/>
    <w:rsid w:val="28CC9F5C"/>
    <w:rsid w:val="28DA0675"/>
    <w:rsid w:val="28E8C5AB"/>
    <w:rsid w:val="28F86555"/>
    <w:rsid w:val="2902C38E"/>
    <w:rsid w:val="290590D5"/>
    <w:rsid w:val="29180106"/>
    <w:rsid w:val="291D6B4A"/>
    <w:rsid w:val="292442E3"/>
    <w:rsid w:val="2935EB07"/>
    <w:rsid w:val="2939EB7A"/>
    <w:rsid w:val="293EF4C8"/>
    <w:rsid w:val="299813B3"/>
    <w:rsid w:val="29AAA2A3"/>
    <w:rsid w:val="29AE9746"/>
    <w:rsid w:val="29C2D2FC"/>
    <w:rsid w:val="29D3EA48"/>
    <w:rsid w:val="29D7F44D"/>
    <w:rsid w:val="2A0EBFC5"/>
    <w:rsid w:val="2A4BE3A5"/>
    <w:rsid w:val="2A6F1C1C"/>
    <w:rsid w:val="2A7B4F40"/>
    <w:rsid w:val="2AA35FEC"/>
    <w:rsid w:val="2AA8352D"/>
    <w:rsid w:val="2AFAC877"/>
    <w:rsid w:val="2B1F02EF"/>
    <w:rsid w:val="2B367270"/>
    <w:rsid w:val="2B5A6E9A"/>
    <w:rsid w:val="2B7ABC21"/>
    <w:rsid w:val="2B93C671"/>
    <w:rsid w:val="2BAAB73F"/>
    <w:rsid w:val="2BB2D40A"/>
    <w:rsid w:val="2BBDB8DC"/>
    <w:rsid w:val="2BD578F6"/>
    <w:rsid w:val="2C02CFC5"/>
    <w:rsid w:val="2C1EFE72"/>
    <w:rsid w:val="2C2551BA"/>
    <w:rsid w:val="2C2C99DB"/>
    <w:rsid w:val="2C3375DC"/>
    <w:rsid w:val="2C35FDA8"/>
    <w:rsid w:val="2C38D6F0"/>
    <w:rsid w:val="2C3F3F4E"/>
    <w:rsid w:val="2C9C64B8"/>
    <w:rsid w:val="2CAE6FFE"/>
    <w:rsid w:val="2D2CFEDC"/>
    <w:rsid w:val="2D483E97"/>
    <w:rsid w:val="2D72B680"/>
    <w:rsid w:val="2D8C4094"/>
    <w:rsid w:val="2D9E8647"/>
    <w:rsid w:val="2DFDA35E"/>
    <w:rsid w:val="2E00D61C"/>
    <w:rsid w:val="2E0AB205"/>
    <w:rsid w:val="2E22E78F"/>
    <w:rsid w:val="2E3A0DC8"/>
    <w:rsid w:val="2E43B15B"/>
    <w:rsid w:val="2E4DC65A"/>
    <w:rsid w:val="2E5B0C97"/>
    <w:rsid w:val="2E63550E"/>
    <w:rsid w:val="2E712597"/>
    <w:rsid w:val="2E8F9DE7"/>
    <w:rsid w:val="2EA9F6DF"/>
    <w:rsid w:val="2EAD2AC6"/>
    <w:rsid w:val="2EB62B81"/>
    <w:rsid w:val="2ECA07B3"/>
    <w:rsid w:val="2ED3FD65"/>
    <w:rsid w:val="2EEA7F69"/>
    <w:rsid w:val="2EF371FC"/>
    <w:rsid w:val="2EF3ACFB"/>
    <w:rsid w:val="2F056B21"/>
    <w:rsid w:val="2F17E9FA"/>
    <w:rsid w:val="2F22FE46"/>
    <w:rsid w:val="2F45B34B"/>
    <w:rsid w:val="2F860407"/>
    <w:rsid w:val="2F966865"/>
    <w:rsid w:val="2FA307B7"/>
    <w:rsid w:val="2FA96E3E"/>
    <w:rsid w:val="2FE0369E"/>
    <w:rsid w:val="2FE0D9F1"/>
    <w:rsid w:val="2FE5A697"/>
    <w:rsid w:val="2FECE5A3"/>
    <w:rsid w:val="3020A13A"/>
    <w:rsid w:val="30322C3A"/>
    <w:rsid w:val="303D0151"/>
    <w:rsid w:val="30428072"/>
    <w:rsid w:val="3053A3B9"/>
    <w:rsid w:val="306E2230"/>
    <w:rsid w:val="3082C14B"/>
    <w:rsid w:val="3091B582"/>
    <w:rsid w:val="3095854C"/>
    <w:rsid w:val="30A7781F"/>
    <w:rsid w:val="30ECF8E8"/>
    <w:rsid w:val="30FD1D09"/>
    <w:rsid w:val="31008853"/>
    <w:rsid w:val="310A26FC"/>
    <w:rsid w:val="312E14BA"/>
    <w:rsid w:val="31417DE2"/>
    <w:rsid w:val="31513431"/>
    <w:rsid w:val="316DF27F"/>
    <w:rsid w:val="316EDA82"/>
    <w:rsid w:val="3178596B"/>
    <w:rsid w:val="31860C18"/>
    <w:rsid w:val="31A5D4AB"/>
    <w:rsid w:val="31C51D9F"/>
    <w:rsid w:val="31D79041"/>
    <w:rsid w:val="3205C12C"/>
    <w:rsid w:val="320DD87E"/>
    <w:rsid w:val="32623DB6"/>
    <w:rsid w:val="326EADFF"/>
    <w:rsid w:val="3271FE45"/>
    <w:rsid w:val="32731C83"/>
    <w:rsid w:val="32763BAA"/>
    <w:rsid w:val="327878CD"/>
    <w:rsid w:val="328C52B3"/>
    <w:rsid w:val="328CD184"/>
    <w:rsid w:val="3298F747"/>
    <w:rsid w:val="329C9E13"/>
    <w:rsid w:val="32A23BBD"/>
    <w:rsid w:val="32A2A5B5"/>
    <w:rsid w:val="32BF4F89"/>
    <w:rsid w:val="32C31B41"/>
    <w:rsid w:val="32CD20DF"/>
    <w:rsid w:val="32CD90F0"/>
    <w:rsid w:val="32E7F485"/>
    <w:rsid w:val="32F92697"/>
    <w:rsid w:val="32FB56CC"/>
    <w:rsid w:val="331858C5"/>
    <w:rsid w:val="334D3CF0"/>
    <w:rsid w:val="3394C820"/>
    <w:rsid w:val="33A23E4B"/>
    <w:rsid w:val="33B4BF64"/>
    <w:rsid w:val="34053B3C"/>
    <w:rsid w:val="341281C4"/>
    <w:rsid w:val="34134E03"/>
    <w:rsid w:val="34177E6D"/>
    <w:rsid w:val="341DD4FB"/>
    <w:rsid w:val="342B81DF"/>
    <w:rsid w:val="34509E5B"/>
    <w:rsid w:val="346A4DA7"/>
    <w:rsid w:val="347B3CA4"/>
    <w:rsid w:val="348AB9BD"/>
    <w:rsid w:val="34C7FE7F"/>
    <w:rsid w:val="34D6EF62"/>
    <w:rsid w:val="34E68A53"/>
    <w:rsid w:val="34EC88FA"/>
    <w:rsid w:val="34FBB8B0"/>
    <w:rsid w:val="35060371"/>
    <w:rsid w:val="350B35BB"/>
    <w:rsid w:val="3517CCA7"/>
    <w:rsid w:val="351BD7E8"/>
    <w:rsid w:val="3524F351"/>
    <w:rsid w:val="352E5234"/>
    <w:rsid w:val="3531A5DE"/>
    <w:rsid w:val="353402B2"/>
    <w:rsid w:val="35445392"/>
    <w:rsid w:val="35470B32"/>
    <w:rsid w:val="355CAE87"/>
    <w:rsid w:val="35638864"/>
    <w:rsid w:val="357E7AF3"/>
    <w:rsid w:val="359C5BB6"/>
    <w:rsid w:val="35B40C84"/>
    <w:rsid w:val="360619D4"/>
    <w:rsid w:val="360D355F"/>
    <w:rsid w:val="3624874A"/>
    <w:rsid w:val="3636BB84"/>
    <w:rsid w:val="363AD2D6"/>
    <w:rsid w:val="36676131"/>
    <w:rsid w:val="3677DCCC"/>
    <w:rsid w:val="36D1E240"/>
    <w:rsid w:val="36D49BA8"/>
    <w:rsid w:val="36E41279"/>
    <w:rsid w:val="36EAA4A6"/>
    <w:rsid w:val="372B436D"/>
    <w:rsid w:val="374821EB"/>
    <w:rsid w:val="37514835"/>
    <w:rsid w:val="37574874"/>
    <w:rsid w:val="37796411"/>
    <w:rsid w:val="377975EE"/>
    <w:rsid w:val="3781418D"/>
    <w:rsid w:val="37896DDE"/>
    <w:rsid w:val="378BD2D8"/>
    <w:rsid w:val="37915812"/>
    <w:rsid w:val="37A45669"/>
    <w:rsid w:val="37BB1A37"/>
    <w:rsid w:val="37D17955"/>
    <w:rsid w:val="37D24FEC"/>
    <w:rsid w:val="37D73639"/>
    <w:rsid w:val="37E25787"/>
    <w:rsid w:val="37E400D0"/>
    <w:rsid w:val="37E9083B"/>
    <w:rsid w:val="37EC6AD0"/>
    <w:rsid w:val="37F70B99"/>
    <w:rsid w:val="380900C2"/>
    <w:rsid w:val="380A86FF"/>
    <w:rsid w:val="381FCFF6"/>
    <w:rsid w:val="3876DA8F"/>
    <w:rsid w:val="3885BFCB"/>
    <w:rsid w:val="38896119"/>
    <w:rsid w:val="38B0D74E"/>
    <w:rsid w:val="38C2B168"/>
    <w:rsid w:val="38D018E1"/>
    <w:rsid w:val="38F06791"/>
    <w:rsid w:val="38F476D5"/>
    <w:rsid w:val="38FE4D82"/>
    <w:rsid w:val="391F58C3"/>
    <w:rsid w:val="392EB9FE"/>
    <w:rsid w:val="393D121D"/>
    <w:rsid w:val="394165E9"/>
    <w:rsid w:val="394E669E"/>
    <w:rsid w:val="3976B73B"/>
    <w:rsid w:val="39954AAB"/>
    <w:rsid w:val="39B3586D"/>
    <w:rsid w:val="39B405FB"/>
    <w:rsid w:val="39C4C730"/>
    <w:rsid w:val="39CAE468"/>
    <w:rsid w:val="39FAF7F4"/>
    <w:rsid w:val="3A02466B"/>
    <w:rsid w:val="3A0259C9"/>
    <w:rsid w:val="3A06FD4D"/>
    <w:rsid w:val="3A18F2EA"/>
    <w:rsid w:val="3A36B41D"/>
    <w:rsid w:val="3A5F7BB3"/>
    <w:rsid w:val="3A7ED2C9"/>
    <w:rsid w:val="3A98A491"/>
    <w:rsid w:val="3AA6CECC"/>
    <w:rsid w:val="3AAD3410"/>
    <w:rsid w:val="3AEF7137"/>
    <w:rsid w:val="3B4AE7A4"/>
    <w:rsid w:val="3B692EDE"/>
    <w:rsid w:val="3B9525C3"/>
    <w:rsid w:val="3B96C0A6"/>
    <w:rsid w:val="3BAD7D94"/>
    <w:rsid w:val="3BB5F439"/>
    <w:rsid w:val="3BDF69D0"/>
    <w:rsid w:val="3BE4110B"/>
    <w:rsid w:val="3BFF2885"/>
    <w:rsid w:val="3C014999"/>
    <w:rsid w:val="3C08DF98"/>
    <w:rsid w:val="3C493603"/>
    <w:rsid w:val="3C4C7847"/>
    <w:rsid w:val="3C713E92"/>
    <w:rsid w:val="3C7BF632"/>
    <w:rsid w:val="3C9774DB"/>
    <w:rsid w:val="3CAC784A"/>
    <w:rsid w:val="3CBDEF3B"/>
    <w:rsid w:val="3CE9CFD3"/>
    <w:rsid w:val="3CEDE227"/>
    <w:rsid w:val="3D06D22A"/>
    <w:rsid w:val="3D27ACDF"/>
    <w:rsid w:val="3D2DDDF9"/>
    <w:rsid w:val="3D2E8B8E"/>
    <w:rsid w:val="3D3F2DFB"/>
    <w:rsid w:val="3D4EB291"/>
    <w:rsid w:val="3D573565"/>
    <w:rsid w:val="3D5D0654"/>
    <w:rsid w:val="3D91F2C5"/>
    <w:rsid w:val="3DAEFBA8"/>
    <w:rsid w:val="3DF88D6C"/>
    <w:rsid w:val="3DFE3264"/>
    <w:rsid w:val="3E0943CA"/>
    <w:rsid w:val="3E2D84D4"/>
    <w:rsid w:val="3E47DFE6"/>
    <w:rsid w:val="3E4AF41B"/>
    <w:rsid w:val="3E72D606"/>
    <w:rsid w:val="3E73F169"/>
    <w:rsid w:val="3E87622E"/>
    <w:rsid w:val="3E8B8049"/>
    <w:rsid w:val="3EAFE89A"/>
    <w:rsid w:val="3EB465D7"/>
    <w:rsid w:val="3EC26326"/>
    <w:rsid w:val="3ED177AE"/>
    <w:rsid w:val="3F03A32A"/>
    <w:rsid w:val="3F1E045F"/>
    <w:rsid w:val="3F2AD541"/>
    <w:rsid w:val="3F2DB307"/>
    <w:rsid w:val="3F3976D0"/>
    <w:rsid w:val="3F6AFC0D"/>
    <w:rsid w:val="3F70473F"/>
    <w:rsid w:val="3F74EADC"/>
    <w:rsid w:val="3F882F97"/>
    <w:rsid w:val="3FB2C918"/>
    <w:rsid w:val="3FDA09D5"/>
    <w:rsid w:val="3FF0BD8E"/>
    <w:rsid w:val="400CD478"/>
    <w:rsid w:val="40295A34"/>
    <w:rsid w:val="40334460"/>
    <w:rsid w:val="403AEBC1"/>
    <w:rsid w:val="40447F4B"/>
    <w:rsid w:val="407CF305"/>
    <w:rsid w:val="409AB165"/>
    <w:rsid w:val="40F29C33"/>
    <w:rsid w:val="40FD7C0F"/>
    <w:rsid w:val="4100BA8C"/>
    <w:rsid w:val="410DD42F"/>
    <w:rsid w:val="41424B6A"/>
    <w:rsid w:val="4155685C"/>
    <w:rsid w:val="41594632"/>
    <w:rsid w:val="415CF1A7"/>
    <w:rsid w:val="41692C85"/>
    <w:rsid w:val="417DC127"/>
    <w:rsid w:val="41909147"/>
    <w:rsid w:val="41BA4D45"/>
    <w:rsid w:val="41BD9366"/>
    <w:rsid w:val="41E53103"/>
    <w:rsid w:val="422F1162"/>
    <w:rsid w:val="423703E6"/>
    <w:rsid w:val="426D839E"/>
    <w:rsid w:val="4273B52E"/>
    <w:rsid w:val="428A4CDF"/>
    <w:rsid w:val="4299A4E3"/>
    <w:rsid w:val="42A941AC"/>
    <w:rsid w:val="42A9544F"/>
    <w:rsid w:val="42B378EC"/>
    <w:rsid w:val="42CC57D3"/>
    <w:rsid w:val="42E23042"/>
    <w:rsid w:val="43161AB2"/>
    <w:rsid w:val="43234A29"/>
    <w:rsid w:val="43238053"/>
    <w:rsid w:val="432F0811"/>
    <w:rsid w:val="433E56E5"/>
    <w:rsid w:val="433F215E"/>
    <w:rsid w:val="435BEB3A"/>
    <w:rsid w:val="437CF33A"/>
    <w:rsid w:val="439F9066"/>
    <w:rsid w:val="43B5C848"/>
    <w:rsid w:val="43D2B677"/>
    <w:rsid w:val="44037525"/>
    <w:rsid w:val="441A4259"/>
    <w:rsid w:val="441D93C4"/>
    <w:rsid w:val="44201BD0"/>
    <w:rsid w:val="4420F658"/>
    <w:rsid w:val="44405BD6"/>
    <w:rsid w:val="4460C756"/>
    <w:rsid w:val="446ED0C5"/>
    <w:rsid w:val="4479DDA6"/>
    <w:rsid w:val="447E69FB"/>
    <w:rsid w:val="447F3646"/>
    <w:rsid w:val="448985AC"/>
    <w:rsid w:val="44A1DBB5"/>
    <w:rsid w:val="44D2AF5C"/>
    <w:rsid w:val="44D2BC66"/>
    <w:rsid w:val="44D73DB6"/>
    <w:rsid w:val="44F0FF3B"/>
    <w:rsid w:val="44FE7330"/>
    <w:rsid w:val="4506EFF1"/>
    <w:rsid w:val="456937EE"/>
    <w:rsid w:val="45768703"/>
    <w:rsid w:val="45793767"/>
    <w:rsid w:val="4599F37B"/>
    <w:rsid w:val="45C7798E"/>
    <w:rsid w:val="45CC68EA"/>
    <w:rsid w:val="45D85A07"/>
    <w:rsid w:val="45F87414"/>
    <w:rsid w:val="460B8508"/>
    <w:rsid w:val="460C410B"/>
    <w:rsid w:val="46211596"/>
    <w:rsid w:val="46405B4C"/>
    <w:rsid w:val="464E54FE"/>
    <w:rsid w:val="46637DBC"/>
    <w:rsid w:val="4664123F"/>
    <w:rsid w:val="4677537A"/>
    <w:rsid w:val="4682A059"/>
    <w:rsid w:val="4683A5D6"/>
    <w:rsid w:val="4693546F"/>
    <w:rsid w:val="469703E9"/>
    <w:rsid w:val="46B2D518"/>
    <w:rsid w:val="46C94D33"/>
    <w:rsid w:val="46D50BBC"/>
    <w:rsid w:val="46D8087B"/>
    <w:rsid w:val="4701EEF4"/>
    <w:rsid w:val="471CEFA8"/>
    <w:rsid w:val="472C383B"/>
    <w:rsid w:val="473CF473"/>
    <w:rsid w:val="4752F969"/>
    <w:rsid w:val="476C5C50"/>
    <w:rsid w:val="476C7E5C"/>
    <w:rsid w:val="477364F3"/>
    <w:rsid w:val="47737B78"/>
    <w:rsid w:val="477AF3FA"/>
    <w:rsid w:val="477DD3D8"/>
    <w:rsid w:val="47856A77"/>
    <w:rsid w:val="479A17E2"/>
    <w:rsid w:val="47A49E50"/>
    <w:rsid w:val="47B0CC88"/>
    <w:rsid w:val="47CEF061"/>
    <w:rsid w:val="47D5932B"/>
    <w:rsid w:val="47D9E32C"/>
    <w:rsid w:val="47E5704E"/>
    <w:rsid w:val="483A5E42"/>
    <w:rsid w:val="4842501C"/>
    <w:rsid w:val="4849C0D9"/>
    <w:rsid w:val="4864C8DA"/>
    <w:rsid w:val="486912AB"/>
    <w:rsid w:val="4889F58A"/>
    <w:rsid w:val="4897187B"/>
    <w:rsid w:val="48BF7B10"/>
    <w:rsid w:val="490CF6DB"/>
    <w:rsid w:val="49274042"/>
    <w:rsid w:val="4948D825"/>
    <w:rsid w:val="4948FBAD"/>
    <w:rsid w:val="496D798E"/>
    <w:rsid w:val="49855195"/>
    <w:rsid w:val="4991A33F"/>
    <w:rsid w:val="49A85949"/>
    <w:rsid w:val="49AEEA7F"/>
    <w:rsid w:val="49C37C6A"/>
    <w:rsid w:val="49FC2899"/>
    <w:rsid w:val="4A01BA83"/>
    <w:rsid w:val="4A1E8A9B"/>
    <w:rsid w:val="4A2ACEB8"/>
    <w:rsid w:val="4A2E6A57"/>
    <w:rsid w:val="4A3E8675"/>
    <w:rsid w:val="4A65013D"/>
    <w:rsid w:val="4A894814"/>
    <w:rsid w:val="4A907292"/>
    <w:rsid w:val="4AA25B9A"/>
    <w:rsid w:val="4AE2C8BF"/>
    <w:rsid w:val="4AF4834B"/>
    <w:rsid w:val="4B0273EF"/>
    <w:rsid w:val="4B08E5E3"/>
    <w:rsid w:val="4B0D6C03"/>
    <w:rsid w:val="4B18E09D"/>
    <w:rsid w:val="4B22BE56"/>
    <w:rsid w:val="4B3603D8"/>
    <w:rsid w:val="4B36F8D6"/>
    <w:rsid w:val="4B55E31E"/>
    <w:rsid w:val="4B61D614"/>
    <w:rsid w:val="4B6D101E"/>
    <w:rsid w:val="4B6F5F6B"/>
    <w:rsid w:val="4B87DC2B"/>
    <w:rsid w:val="4B8F36A3"/>
    <w:rsid w:val="4BA5AB57"/>
    <w:rsid w:val="4BBA3546"/>
    <w:rsid w:val="4BE3854C"/>
    <w:rsid w:val="4C17EC31"/>
    <w:rsid w:val="4C421199"/>
    <w:rsid w:val="4C4ED63D"/>
    <w:rsid w:val="4C5E0B71"/>
    <w:rsid w:val="4C8FC57A"/>
    <w:rsid w:val="4C990B00"/>
    <w:rsid w:val="4CAB4624"/>
    <w:rsid w:val="4CAED93E"/>
    <w:rsid w:val="4CBC257A"/>
    <w:rsid w:val="4CBC6390"/>
    <w:rsid w:val="4CC81B1C"/>
    <w:rsid w:val="4CD051D5"/>
    <w:rsid w:val="4CD79EFE"/>
    <w:rsid w:val="4D0A683D"/>
    <w:rsid w:val="4D0D04BC"/>
    <w:rsid w:val="4D1FBE59"/>
    <w:rsid w:val="4D3046E2"/>
    <w:rsid w:val="4D3136BA"/>
    <w:rsid w:val="4D45E6B3"/>
    <w:rsid w:val="4D59A78D"/>
    <w:rsid w:val="4D5CE488"/>
    <w:rsid w:val="4D5E7286"/>
    <w:rsid w:val="4D6550C5"/>
    <w:rsid w:val="4D672EDE"/>
    <w:rsid w:val="4D75A75A"/>
    <w:rsid w:val="4D7DC77B"/>
    <w:rsid w:val="4D7F3118"/>
    <w:rsid w:val="4D996D13"/>
    <w:rsid w:val="4DA9BB03"/>
    <w:rsid w:val="4DC34306"/>
    <w:rsid w:val="4DD7BE57"/>
    <w:rsid w:val="4DDA48D7"/>
    <w:rsid w:val="4E20230C"/>
    <w:rsid w:val="4E9FF916"/>
    <w:rsid w:val="4EA78C7C"/>
    <w:rsid w:val="4EAB0C0D"/>
    <w:rsid w:val="4EAE334C"/>
    <w:rsid w:val="4EC423A1"/>
    <w:rsid w:val="4EC844DB"/>
    <w:rsid w:val="4F038666"/>
    <w:rsid w:val="4F0F5AD0"/>
    <w:rsid w:val="4F19D383"/>
    <w:rsid w:val="4F223ED6"/>
    <w:rsid w:val="4F4A29D9"/>
    <w:rsid w:val="4F506A27"/>
    <w:rsid w:val="4F50F5ED"/>
    <w:rsid w:val="4F51BBD8"/>
    <w:rsid w:val="4F63032F"/>
    <w:rsid w:val="4F8EF29B"/>
    <w:rsid w:val="4FACA765"/>
    <w:rsid w:val="4FAF80DC"/>
    <w:rsid w:val="4FB099E9"/>
    <w:rsid w:val="4FDC69FA"/>
    <w:rsid w:val="4FF6CD17"/>
    <w:rsid w:val="5009A784"/>
    <w:rsid w:val="5030D197"/>
    <w:rsid w:val="503BD0B2"/>
    <w:rsid w:val="503BE2C6"/>
    <w:rsid w:val="50574366"/>
    <w:rsid w:val="507343E1"/>
    <w:rsid w:val="5073558E"/>
    <w:rsid w:val="5075D297"/>
    <w:rsid w:val="50A49E37"/>
    <w:rsid w:val="50B51481"/>
    <w:rsid w:val="50EBB1F6"/>
    <w:rsid w:val="50ECCB34"/>
    <w:rsid w:val="5136D145"/>
    <w:rsid w:val="51375595"/>
    <w:rsid w:val="515C2567"/>
    <w:rsid w:val="5187E0BA"/>
    <w:rsid w:val="51CD6799"/>
    <w:rsid w:val="51E34D22"/>
    <w:rsid w:val="5220C681"/>
    <w:rsid w:val="52913490"/>
    <w:rsid w:val="529383EA"/>
    <w:rsid w:val="52C9E45C"/>
    <w:rsid w:val="52F1EB7B"/>
    <w:rsid w:val="52F4948A"/>
    <w:rsid w:val="531FEF00"/>
    <w:rsid w:val="53344EA1"/>
    <w:rsid w:val="53411B14"/>
    <w:rsid w:val="5341B96E"/>
    <w:rsid w:val="53446AF6"/>
    <w:rsid w:val="5344F4DB"/>
    <w:rsid w:val="53461F74"/>
    <w:rsid w:val="5347CBE1"/>
    <w:rsid w:val="534FA30E"/>
    <w:rsid w:val="535336E4"/>
    <w:rsid w:val="535A0D2E"/>
    <w:rsid w:val="5367C51B"/>
    <w:rsid w:val="537C01D0"/>
    <w:rsid w:val="538D4D50"/>
    <w:rsid w:val="539795CD"/>
    <w:rsid w:val="539D3990"/>
    <w:rsid w:val="53C76B35"/>
    <w:rsid w:val="53CB278A"/>
    <w:rsid w:val="53D102C1"/>
    <w:rsid w:val="53DB38AA"/>
    <w:rsid w:val="53DC5C37"/>
    <w:rsid w:val="54024C9A"/>
    <w:rsid w:val="540F7F2D"/>
    <w:rsid w:val="5421E5AF"/>
    <w:rsid w:val="5460EC6E"/>
    <w:rsid w:val="5469B0F3"/>
    <w:rsid w:val="5471956D"/>
    <w:rsid w:val="549B2A12"/>
    <w:rsid w:val="54C6AC59"/>
    <w:rsid w:val="54DF4366"/>
    <w:rsid w:val="54ED58A1"/>
    <w:rsid w:val="555D95B6"/>
    <w:rsid w:val="5577F172"/>
    <w:rsid w:val="557A3BFF"/>
    <w:rsid w:val="5597EC8B"/>
    <w:rsid w:val="559D0586"/>
    <w:rsid w:val="55B92401"/>
    <w:rsid w:val="55D246E0"/>
    <w:rsid w:val="55DFF50C"/>
    <w:rsid w:val="55E87A41"/>
    <w:rsid w:val="55F42F00"/>
    <w:rsid w:val="560AB5F0"/>
    <w:rsid w:val="560D89B3"/>
    <w:rsid w:val="5616A172"/>
    <w:rsid w:val="561FC3D5"/>
    <w:rsid w:val="562A7FF7"/>
    <w:rsid w:val="56445FDF"/>
    <w:rsid w:val="56473F98"/>
    <w:rsid w:val="56482E06"/>
    <w:rsid w:val="564966ED"/>
    <w:rsid w:val="56756B03"/>
    <w:rsid w:val="567F3D64"/>
    <w:rsid w:val="56817888"/>
    <w:rsid w:val="56D6665A"/>
    <w:rsid w:val="56FC01CC"/>
    <w:rsid w:val="57382B66"/>
    <w:rsid w:val="575DF6CE"/>
    <w:rsid w:val="577DA935"/>
    <w:rsid w:val="57989BEC"/>
    <w:rsid w:val="57A1541B"/>
    <w:rsid w:val="57A171BD"/>
    <w:rsid w:val="57A8DB77"/>
    <w:rsid w:val="57C8959A"/>
    <w:rsid w:val="57FCFE88"/>
    <w:rsid w:val="58005D28"/>
    <w:rsid w:val="5801E5ED"/>
    <w:rsid w:val="5814C722"/>
    <w:rsid w:val="5829DA8D"/>
    <w:rsid w:val="583FE89D"/>
    <w:rsid w:val="5868F53B"/>
    <w:rsid w:val="58813508"/>
    <w:rsid w:val="58BB7F92"/>
    <w:rsid w:val="58C2652F"/>
    <w:rsid w:val="58E42C71"/>
    <w:rsid w:val="58F8F666"/>
    <w:rsid w:val="58FF8767"/>
    <w:rsid w:val="591DE793"/>
    <w:rsid w:val="59324EDF"/>
    <w:rsid w:val="59437444"/>
    <w:rsid w:val="595CFCDF"/>
    <w:rsid w:val="59808E44"/>
    <w:rsid w:val="59B1EDB1"/>
    <w:rsid w:val="59B97392"/>
    <w:rsid w:val="59F64AA1"/>
    <w:rsid w:val="5A0FA10E"/>
    <w:rsid w:val="5A271601"/>
    <w:rsid w:val="5A29C560"/>
    <w:rsid w:val="5A408227"/>
    <w:rsid w:val="5A5B1470"/>
    <w:rsid w:val="5A5EB290"/>
    <w:rsid w:val="5A90E9F3"/>
    <w:rsid w:val="5AA2513F"/>
    <w:rsid w:val="5AA5363A"/>
    <w:rsid w:val="5AB85D21"/>
    <w:rsid w:val="5AC2A7BA"/>
    <w:rsid w:val="5AE44FFF"/>
    <w:rsid w:val="5B0B094A"/>
    <w:rsid w:val="5B226F31"/>
    <w:rsid w:val="5B36A94F"/>
    <w:rsid w:val="5B422652"/>
    <w:rsid w:val="5B4C10D4"/>
    <w:rsid w:val="5B5AA7BA"/>
    <w:rsid w:val="5B5B3762"/>
    <w:rsid w:val="5B8A8FCE"/>
    <w:rsid w:val="5BB4A00D"/>
    <w:rsid w:val="5BC70AEE"/>
    <w:rsid w:val="5C066D97"/>
    <w:rsid w:val="5C15CC32"/>
    <w:rsid w:val="5C1FE6C3"/>
    <w:rsid w:val="5C2CE288"/>
    <w:rsid w:val="5C38AF94"/>
    <w:rsid w:val="5C6E2038"/>
    <w:rsid w:val="5C79FD48"/>
    <w:rsid w:val="5C83F4EA"/>
    <w:rsid w:val="5C935AA3"/>
    <w:rsid w:val="5CA49FAF"/>
    <w:rsid w:val="5CBB6416"/>
    <w:rsid w:val="5CBC25BC"/>
    <w:rsid w:val="5CD3C60C"/>
    <w:rsid w:val="5CFAF8A2"/>
    <w:rsid w:val="5D0FEB90"/>
    <w:rsid w:val="5D1DC4C6"/>
    <w:rsid w:val="5D1DCB92"/>
    <w:rsid w:val="5D321D94"/>
    <w:rsid w:val="5D48170E"/>
    <w:rsid w:val="5D802FEC"/>
    <w:rsid w:val="5D9AEE4B"/>
    <w:rsid w:val="5DCCD249"/>
    <w:rsid w:val="5DF92EC6"/>
    <w:rsid w:val="5E5180B3"/>
    <w:rsid w:val="5E53E151"/>
    <w:rsid w:val="5E5AE7A6"/>
    <w:rsid w:val="5E722A69"/>
    <w:rsid w:val="5E74C82E"/>
    <w:rsid w:val="5E88B1FB"/>
    <w:rsid w:val="5E9A61A0"/>
    <w:rsid w:val="5EA3DF5E"/>
    <w:rsid w:val="5EA58D56"/>
    <w:rsid w:val="5EBC0D2C"/>
    <w:rsid w:val="5ECDEEF4"/>
    <w:rsid w:val="5ECEA3D9"/>
    <w:rsid w:val="5ED02D3A"/>
    <w:rsid w:val="5EE783C1"/>
    <w:rsid w:val="5EED15EE"/>
    <w:rsid w:val="5F12F80C"/>
    <w:rsid w:val="5F1B3E9B"/>
    <w:rsid w:val="5F2B86EA"/>
    <w:rsid w:val="5F4AE621"/>
    <w:rsid w:val="5F84572D"/>
    <w:rsid w:val="5F9A020B"/>
    <w:rsid w:val="5FC1254F"/>
    <w:rsid w:val="5FE79A01"/>
    <w:rsid w:val="5FEA74D3"/>
    <w:rsid w:val="6011906E"/>
    <w:rsid w:val="60145C1B"/>
    <w:rsid w:val="602C60E2"/>
    <w:rsid w:val="603245CD"/>
    <w:rsid w:val="60360DE2"/>
    <w:rsid w:val="6049930C"/>
    <w:rsid w:val="60667CB8"/>
    <w:rsid w:val="60705DDC"/>
    <w:rsid w:val="607C7E36"/>
    <w:rsid w:val="608E8E7D"/>
    <w:rsid w:val="60BB7626"/>
    <w:rsid w:val="60CD3027"/>
    <w:rsid w:val="60FA7D0D"/>
    <w:rsid w:val="6116DD77"/>
    <w:rsid w:val="611D46A9"/>
    <w:rsid w:val="612A132B"/>
    <w:rsid w:val="6148D791"/>
    <w:rsid w:val="615075EF"/>
    <w:rsid w:val="61770971"/>
    <w:rsid w:val="617AA996"/>
    <w:rsid w:val="618FB003"/>
    <w:rsid w:val="61BA1F5F"/>
    <w:rsid w:val="61C55E96"/>
    <w:rsid w:val="61C6DB3A"/>
    <w:rsid w:val="61D577F5"/>
    <w:rsid w:val="61E6F1C1"/>
    <w:rsid w:val="61FCFB81"/>
    <w:rsid w:val="6202DB40"/>
    <w:rsid w:val="62302B02"/>
    <w:rsid w:val="623ADD1B"/>
    <w:rsid w:val="62613004"/>
    <w:rsid w:val="626D1522"/>
    <w:rsid w:val="6285AB17"/>
    <w:rsid w:val="629E577A"/>
    <w:rsid w:val="62AA2526"/>
    <w:rsid w:val="62CE2289"/>
    <w:rsid w:val="62E22D96"/>
    <w:rsid w:val="62E3FBB6"/>
    <w:rsid w:val="62F3EB78"/>
    <w:rsid w:val="631230F6"/>
    <w:rsid w:val="631CF046"/>
    <w:rsid w:val="633AF14D"/>
    <w:rsid w:val="6372AC5F"/>
    <w:rsid w:val="637603E4"/>
    <w:rsid w:val="637B4470"/>
    <w:rsid w:val="63A99F32"/>
    <w:rsid w:val="63DFBB88"/>
    <w:rsid w:val="64146F54"/>
    <w:rsid w:val="6421C7CE"/>
    <w:rsid w:val="6445D92A"/>
    <w:rsid w:val="6450357B"/>
    <w:rsid w:val="64601468"/>
    <w:rsid w:val="649BABBD"/>
    <w:rsid w:val="64B7D17B"/>
    <w:rsid w:val="64C9767D"/>
    <w:rsid w:val="64D06CAF"/>
    <w:rsid w:val="64D9EAB4"/>
    <w:rsid w:val="6500E88D"/>
    <w:rsid w:val="6506C383"/>
    <w:rsid w:val="6513827C"/>
    <w:rsid w:val="652BBB62"/>
    <w:rsid w:val="65372CFA"/>
    <w:rsid w:val="6541CCC2"/>
    <w:rsid w:val="65424C4E"/>
    <w:rsid w:val="6545A215"/>
    <w:rsid w:val="6547C31C"/>
    <w:rsid w:val="658E136E"/>
    <w:rsid w:val="6591B45C"/>
    <w:rsid w:val="6596276B"/>
    <w:rsid w:val="659EDB40"/>
    <w:rsid w:val="65B7D849"/>
    <w:rsid w:val="65BAFBFA"/>
    <w:rsid w:val="65BECB81"/>
    <w:rsid w:val="65D055B2"/>
    <w:rsid w:val="65DA1F3F"/>
    <w:rsid w:val="65DDD9F9"/>
    <w:rsid w:val="65E01AD0"/>
    <w:rsid w:val="65E86DAD"/>
    <w:rsid w:val="6615007C"/>
    <w:rsid w:val="662D964B"/>
    <w:rsid w:val="6644AE08"/>
    <w:rsid w:val="665EBF36"/>
    <w:rsid w:val="666556AB"/>
    <w:rsid w:val="66838B89"/>
    <w:rsid w:val="669D7333"/>
    <w:rsid w:val="66B32637"/>
    <w:rsid w:val="66C57EB8"/>
    <w:rsid w:val="66CC409B"/>
    <w:rsid w:val="66DE5505"/>
    <w:rsid w:val="66E2405C"/>
    <w:rsid w:val="66E2E70D"/>
    <w:rsid w:val="66FC6C38"/>
    <w:rsid w:val="6712D924"/>
    <w:rsid w:val="671E5F97"/>
    <w:rsid w:val="675A1204"/>
    <w:rsid w:val="6761E32F"/>
    <w:rsid w:val="677CAC7B"/>
    <w:rsid w:val="678B0F4E"/>
    <w:rsid w:val="67B6B6F3"/>
    <w:rsid w:val="67D5754E"/>
    <w:rsid w:val="67D62B34"/>
    <w:rsid w:val="67EAF6FE"/>
    <w:rsid w:val="68012DCF"/>
    <w:rsid w:val="6814D97F"/>
    <w:rsid w:val="68457FC0"/>
    <w:rsid w:val="685B9614"/>
    <w:rsid w:val="68623A54"/>
    <w:rsid w:val="6865FF71"/>
    <w:rsid w:val="6870AD6A"/>
    <w:rsid w:val="6873079D"/>
    <w:rsid w:val="68A381E6"/>
    <w:rsid w:val="68C04AAF"/>
    <w:rsid w:val="68C57F43"/>
    <w:rsid w:val="68D20994"/>
    <w:rsid w:val="68D8CB21"/>
    <w:rsid w:val="68F174EF"/>
    <w:rsid w:val="68FDF9DF"/>
    <w:rsid w:val="68FFBDDF"/>
    <w:rsid w:val="690EA045"/>
    <w:rsid w:val="694074F6"/>
    <w:rsid w:val="69456E6B"/>
    <w:rsid w:val="69676493"/>
    <w:rsid w:val="698411F9"/>
    <w:rsid w:val="69915E7B"/>
    <w:rsid w:val="69A04EB5"/>
    <w:rsid w:val="69B3014F"/>
    <w:rsid w:val="69D074A4"/>
    <w:rsid w:val="69ED6FB1"/>
    <w:rsid w:val="69F670D7"/>
    <w:rsid w:val="6A09C57F"/>
    <w:rsid w:val="6A2556F7"/>
    <w:rsid w:val="6A466E96"/>
    <w:rsid w:val="6A4BE9C9"/>
    <w:rsid w:val="6A527C42"/>
    <w:rsid w:val="6A54968B"/>
    <w:rsid w:val="6A720828"/>
    <w:rsid w:val="6A8FF6D0"/>
    <w:rsid w:val="6A92C486"/>
    <w:rsid w:val="6AA0C4A4"/>
    <w:rsid w:val="6ABB199C"/>
    <w:rsid w:val="6AC78ADF"/>
    <w:rsid w:val="6AE13779"/>
    <w:rsid w:val="6B31D6DF"/>
    <w:rsid w:val="6B331E81"/>
    <w:rsid w:val="6B369AA2"/>
    <w:rsid w:val="6B3AEC64"/>
    <w:rsid w:val="6B3AF5D6"/>
    <w:rsid w:val="6B4084EC"/>
    <w:rsid w:val="6B464F87"/>
    <w:rsid w:val="6B56EA11"/>
    <w:rsid w:val="6B7B1298"/>
    <w:rsid w:val="6B806B49"/>
    <w:rsid w:val="6B934624"/>
    <w:rsid w:val="6BBBD195"/>
    <w:rsid w:val="6BCC8860"/>
    <w:rsid w:val="6BE6D218"/>
    <w:rsid w:val="6BE8086A"/>
    <w:rsid w:val="6BF7B408"/>
    <w:rsid w:val="6C1E9617"/>
    <w:rsid w:val="6C299D71"/>
    <w:rsid w:val="6C3A026A"/>
    <w:rsid w:val="6C51240B"/>
    <w:rsid w:val="6C603E8E"/>
    <w:rsid w:val="6C6F21EE"/>
    <w:rsid w:val="6C783A0E"/>
    <w:rsid w:val="6C80A74C"/>
    <w:rsid w:val="6C87E433"/>
    <w:rsid w:val="6CA06684"/>
    <w:rsid w:val="6CA8357C"/>
    <w:rsid w:val="6CB47342"/>
    <w:rsid w:val="6CBF41A0"/>
    <w:rsid w:val="6CBFF91C"/>
    <w:rsid w:val="6CD63EC7"/>
    <w:rsid w:val="6CE540AF"/>
    <w:rsid w:val="6D22D5CE"/>
    <w:rsid w:val="6D242690"/>
    <w:rsid w:val="6D3A095A"/>
    <w:rsid w:val="6D3D9733"/>
    <w:rsid w:val="6D9584AE"/>
    <w:rsid w:val="6DA5B530"/>
    <w:rsid w:val="6DC4170A"/>
    <w:rsid w:val="6DD05C4E"/>
    <w:rsid w:val="6DD91891"/>
    <w:rsid w:val="6DE1BCF6"/>
    <w:rsid w:val="6E055FEC"/>
    <w:rsid w:val="6E1D430C"/>
    <w:rsid w:val="6E47B482"/>
    <w:rsid w:val="6E56884F"/>
    <w:rsid w:val="6E76314F"/>
    <w:rsid w:val="6EECBABE"/>
    <w:rsid w:val="6EEE3142"/>
    <w:rsid w:val="6F1B6EDE"/>
    <w:rsid w:val="6F3483AC"/>
    <w:rsid w:val="6F42D62B"/>
    <w:rsid w:val="6F433B33"/>
    <w:rsid w:val="6F4F848F"/>
    <w:rsid w:val="6F549548"/>
    <w:rsid w:val="6F75FD58"/>
    <w:rsid w:val="6F9A653E"/>
    <w:rsid w:val="6F9A666C"/>
    <w:rsid w:val="6FB713CD"/>
    <w:rsid w:val="6FCA0052"/>
    <w:rsid w:val="6FD9D5AB"/>
    <w:rsid w:val="6FE920EA"/>
    <w:rsid w:val="6FECC2D1"/>
    <w:rsid w:val="6FFEA001"/>
    <w:rsid w:val="6FFF3190"/>
    <w:rsid w:val="700230C1"/>
    <w:rsid w:val="700BD1B1"/>
    <w:rsid w:val="705F1CD1"/>
    <w:rsid w:val="706207E4"/>
    <w:rsid w:val="7062459B"/>
    <w:rsid w:val="70667F52"/>
    <w:rsid w:val="706D0E19"/>
    <w:rsid w:val="7092A85C"/>
    <w:rsid w:val="70BD9C70"/>
    <w:rsid w:val="70EC723F"/>
    <w:rsid w:val="70FB1A83"/>
    <w:rsid w:val="710251EC"/>
    <w:rsid w:val="7113BFE6"/>
    <w:rsid w:val="7127A5E1"/>
    <w:rsid w:val="713619CC"/>
    <w:rsid w:val="71786F5D"/>
    <w:rsid w:val="71848EBF"/>
    <w:rsid w:val="71849D8D"/>
    <w:rsid w:val="71A5FD09"/>
    <w:rsid w:val="71AA5645"/>
    <w:rsid w:val="71B229DC"/>
    <w:rsid w:val="71C5EB03"/>
    <w:rsid w:val="71CAE32B"/>
    <w:rsid w:val="71D062FB"/>
    <w:rsid w:val="71D7459F"/>
    <w:rsid w:val="71DD1343"/>
    <w:rsid w:val="71DF8437"/>
    <w:rsid w:val="71E99370"/>
    <w:rsid w:val="71F4A254"/>
    <w:rsid w:val="720916FB"/>
    <w:rsid w:val="72192696"/>
    <w:rsid w:val="722ECC6C"/>
    <w:rsid w:val="72634FED"/>
    <w:rsid w:val="729201F6"/>
    <w:rsid w:val="729F034C"/>
    <w:rsid w:val="72A79097"/>
    <w:rsid w:val="72CE6F45"/>
    <w:rsid w:val="72D1C5E0"/>
    <w:rsid w:val="731D040B"/>
    <w:rsid w:val="733C25A7"/>
    <w:rsid w:val="734584AD"/>
    <w:rsid w:val="734CA428"/>
    <w:rsid w:val="7369BF95"/>
    <w:rsid w:val="739B916B"/>
    <w:rsid w:val="739CD1CB"/>
    <w:rsid w:val="73B1C76F"/>
    <w:rsid w:val="73DC0B1C"/>
    <w:rsid w:val="73EFA27B"/>
    <w:rsid w:val="740A3D22"/>
    <w:rsid w:val="7423F7E0"/>
    <w:rsid w:val="744E924E"/>
    <w:rsid w:val="745F60D6"/>
    <w:rsid w:val="747AC5B8"/>
    <w:rsid w:val="7493849E"/>
    <w:rsid w:val="74A265B0"/>
    <w:rsid w:val="74AC8364"/>
    <w:rsid w:val="74C9A460"/>
    <w:rsid w:val="74CC3A33"/>
    <w:rsid w:val="74F0407C"/>
    <w:rsid w:val="74FC762C"/>
    <w:rsid w:val="750177D9"/>
    <w:rsid w:val="75199235"/>
    <w:rsid w:val="75272D2D"/>
    <w:rsid w:val="75352A4C"/>
    <w:rsid w:val="75449C65"/>
    <w:rsid w:val="755C78D1"/>
    <w:rsid w:val="756761AD"/>
    <w:rsid w:val="757E81ED"/>
    <w:rsid w:val="758942F4"/>
    <w:rsid w:val="75A50969"/>
    <w:rsid w:val="75AC3BFF"/>
    <w:rsid w:val="75AF4048"/>
    <w:rsid w:val="75C79E74"/>
    <w:rsid w:val="75CD2704"/>
    <w:rsid w:val="75D1E34E"/>
    <w:rsid w:val="75D50591"/>
    <w:rsid w:val="75FFB383"/>
    <w:rsid w:val="760D2037"/>
    <w:rsid w:val="7620FAD9"/>
    <w:rsid w:val="762AFDE3"/>
    <w:rsid w:val="763D7A11"/>
    <w:rsid w:val="763EB525"/>
    <w:rsid w:val="764A2CCF"/>
    <w:rsid w:val="765DF1D4"/>
    <w:rsid w:val="7673A442"/>
    <w:rsid w:val="76801452"/>
    <w:rsid w:val="769B7728"/>
    <w:rsid w:val="769F6D18"/>
    <w:rsid w:val="76A28485"/>
    <w:rsid w:val="76BB8D10"/>
    <w:rsid w:val="76C520C8"/>
    <w:rsid w:val="76EE76D6"/>
    <w:rsid w:val="771D4F91"/>
    <w:rsid w:val="771E3BD9"/>
    <w:rsid w:val="7747E22D"/>
    <w:rsid w:val="7762520C"/>
    <w:rsid w:val="777D2A4F"/>
    <w:rsid w:val="77AFA431"/>
    <w:rsid w:val="77C32623"/>
    <w:rsid w:val="77C748A8"/>
    <w:rsid w:val="77E9BBC0"/>
    <w:rsid w:val="78097F17"/>
    <w:rsid w:val="780E258C"/>
    <w:rsid w:val="781B9707"/>
    <w:rsid w:val="78392136"/>
    <w:rsid w:val="787F129D"/>
    <w:rsid w:val="7892DC06"/>
    <w:rsid w:val="78B0A231"/>
    <w:rsid w:val="78CA1CA0"/>
    <w:rsid w:val="78D99D01"/>
    <w:rsid w:val="78EECD9B"/>
    <w:rsid w:val="78FB18FA"/>
    <w:rsid w:val="7900B9E0"/>
    <w:rsid w:val="7913163D"/>
    <w:rsid w:val="7921FB43"/>
    <w:rsid w:val="792DECF3"/>
    <w:rsid w:val="7936FAE9"/>
    <w:rsid w:val="793814F6"/>
    <w:rsid w:val="793992AC"/>
    <w:rsid w:val="79475B4C"/>
    <w:rsid w:val="79584857"/>
    <w:rsid w:val="79659C9F"/>
    <w:rsid w:val="796ACF61"/>
    <w:rsid w:val="7972DFA7"/>
    <w:rsid w:val="798FD101"/>
    <w:rsid w:val="7992DD87"/>
    <w:rsid w:val="799F722F"/>
    <w:rsid w:val="79A33272"/>
    <w:rsid w:val="79AD6053"/>
    <w:rsid w:val="79F32BFB"/>
    <w:rsid w:val="7A39DAFC"/>
    <w:rsid w:val="7A46A51D"/>
    <w:rsid w:val="7A50AA15"/>
    <w:rsid w:val="7A5509EF"/>
    <w:rsid w:val="7A58779A"/>
    <w:rsid w:val="7A6BCDDC"/>
    <w:rsid w:val="7A82FF9C"/>
    <w:rsid w:val="7AA4826C"/>
    <w:rsid w:val="7AC1A593"/>
    <w:rsid w:val="7AD0162E"/>
    <w:rsid w:val="7AF6FBC8"/>
    <w:rsid w:val="7B11A236"/>
    <w:rsid w:val="7B12B4A6"/>
    <w:rsid w:val="7B38280A"/>
    <w:rsid w:val="7B3C918A"/>
    <w:rsid w:val="7B714F25"/>
    <w:rsid w:val="7B7BD397"/>
    <w:rsid w:val="7B858324"/>
    <w:rsid w:val="7B967BF1"/>
    <w:rsid w:val="7BA2E37E"/>
    <w:rsid w:val="7BBABD2D"/>
    <w:rsid w:val="7BD95664"/>
    <w:rsid w:val="7BE6F231"/>
    <w:rsid w:val="7BF61F37"/>
    <w:rsid w:val="7C16D2AC"/>
    <w:rsid w:val="7C2C67B7"/>
    <w:rsid w:val="7C2EB9BB"/>
    <w:rsid w:val="7C31495F"/>
    <w:rsid w:val="7C3F7320"/>
    <w:rsid w:val="7C429F81"/>
    <w:rsid w:val="7C7DCBDA"/>
    <w:rsid w:val="7C817F60"/>
    <w:rsid w:val="7C852DF5"/>
    <w:rsid w:val="7C8BA1C1"/>
    <w:rsid w:val="7C95F1AF"/>
    <w:rsid w:val="7CA35BB6"/>
    <w:rsid w:val="7CBB8931"/>
    <w:rsid w:val="7CE319C8"/>
    <w:rsid w:val="7CF1FE2C"/>
    <w:rsid w:val="7CF296B7"/>
    <w:rsid w:val="7CF6F1FC"/>
    <w:rsid w:val="7CFCB601"/>
    <w:rsid w:val="7D00722E"/>
    <w:rsid w:val="7D0991C1"/>
    <w:rsid w:val="7D3F2F5F"/>
    <w:rsid w:val="7D688E6E"/>
    <w:rsid w:val="7D7D3F09"/>
    <w:rsid w:val="7D88E2F6"/>
    <w:rsid w:val="7DA13585"/>
    <w:rsid w:val="7DA1DED8"/>
    <w:rsid w:val="7DD0D751"/>
    <w:rsid w:val="7DF77E5E"/>
    <w:rsid w:val="7E010DFA"/>
    <w:rsid w:val="7E17FBC8"/>
    <w:rsid w:val="7E2F5928"/>
    <w:rsid w:val="7E879C5D"/>
    <w:rsid w:val="7E933B29"/>
    <w:rsid w:val="7E9A8532"/>
    <w:rsid w:val="7EC23792"/>
    <w:rsid w:val="7EDDB431"/>
    <w:rsid w:val="7F0AA4A2"/>
    <w:rsid w:val="7F1E04FE"/>
    <w:rsid w:val="7F3765DD"/>
    <w:rsid w:val="7F8244C4"/>
    <w:rsid w:val="7F8CA63A"/>
    <w:rsid w:val="7FC02A67"/>
    <w:rsid w:val="7FC7B9A8"/>
    <w:rsid w:val="7FCE7161"/>
    <w:rsid w:val="7FE127D0"/>
    <w:rsid w:val="7FF77471"/>
    <w:rsid w:val="7FFB3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E608"/>
  <w15:chartTrackingRefBased/>
  <w15:docId w15:val="{0B1B25C3-15A3-4B3A-82BF-59F0ED7AA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74938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DAE8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0DAE8C58"/>
    <w:pPr>
      <w:tabs>
        <w:tab w:val="center" w:pos="4680"/>
        <w:tab w:val="right" w:pos="9360"/>
      </w:tabs>
      <w:spacing w:after="0" w:line="240" w:lineRule="auto"/>
    </w:pPr>
  </w:style>
  <w:style w:type="paragraph" w:styleId="Footer">
    <w:name w:val="footer"/>
    <w:basedOn w:val="Normal"/>
    <w:uiPriority w:val="99"/>
    <w:unhideWhenUsed/>
    <w:rsid w:val="0DAE8C58"/>
    <w:pPr>
      <w:tabs>
        <w:tab w:val="center" w:pos="4680"/>
        <w:tab w:val="right" w:pos="9360"/>
      </w:tabs>
      <w:spacing w:after="0" w:line="240" w:lineRule="auto"/>
    </w:pPr>
  </w:style>
  <w:style w:type="paragraph" w:styleId="ListParagraph">
    <w:name w:val="List Paragraph"/>
    <w:basedOn w:val="Normal"/>
    <w:uiPriority w:val="34"/>
    <w:qFormat/>
    <w:rsid w:val="0DAE8C58"/>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493849E"/>
    <w:rPr>
      <w:color w:val="467886"/>
      <w:u w:val="single"/>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5350</Words>
  <Characters>30497</Characters>
  <Application>Microsoft Office Word</Application>
  <DocSecurity>0</DocSecurity>
  <Lines>254</Lines>
  <Paragraphs>71</Paragraphs>
  <ScaleCrop>false</ScaleCrop>
  <Company/>
  <LinksUpToDate>false</LinksUpToDate>
  <CharactersWithSpaces>35776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Elena Piminchumo Chavez De Zarczynski (2436125)</dc:creator>
  <cp:keywords/>
  <dc:description/>
  <cp:lastModifiedBy>Rosa Piminchumo</cp:lastModifiedBy>
  <cp:revision>4</cp:revision>
  <dcterms:created xsi:type="dcterms:W3CDTF">2026-08-18T21:51:00Z</dcterms:created>
  <dcterms:modified xsi:type="dcterms:W3CDTF">2026-08-18T21:52:00Z</dcterms:modified>
</cp:coreProperties>
</file>