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3C2" w:rsidRPr="00FE4403" w:rsidRDefault="00E423C2" w:rsidP="00E423C2">
      <w:pPr>
        <w:jc w:val="center"/>
        <w:rPr>
          <w:rFonts w:ascii="Calibri" w:hAnsi="Calibri"/>
          <w:b/>
          <w:sz w:val="36"/>
          <w:szCs w:val="36"/>
        </w:rPr>
      </w:pPr>
      <w:r w:rsidRPr="00FE4403">
        <w:rPr>
          <w:rFonts w:ascii="Calibri" w:hAnsi="Calibri"/>
          <w:b/>
          <w:sz w:val="36"/>
          <w:szCs w:val="36"/>
        </w:rPr>
        <w:t>BACHELOR’S DEGREE ASSIGNMENT SPECIFICATION</w:t>
      </w:r>
    </w:p>
    <w:p w:rsidR="00E423C2" w:rsidRPr="00FE4403" w:rsidRDefault="00E423C2" w:rsidP="00E423C2">
      <w:pPr>
        <w:jc w:val="center"/>
        <w:rPr>
          <w:rFonts w:ascii="Calibri" w:hAnsi="Calibri"/>
          <w:b/>
          <w:sz w:val="36"/>
          <w:szCs w:val="36"/>
        </w:rPr>
      </w:pPr>
      <w:r w:rsidRPr="00FE4403">
        <w:rPr>
          <w:rFonts w:ascii="Calibri" w:hAnsi="Calibri"/>
          <w:b/>
          <w:sz w:val="36"/>
          <w:szCs w:val="36"/>
        </w:rPr>
        <w:t>School of Social Justice and Inclusion</w:t>
      </w:r>
    </w:p>
    <w:p w:rsidR="00E423C2" w:rsidRPr="00A212DB" w:rsidRDefault="00E423C2" w:rsidP="00E423C2">
      <w:pPr>
        <w:jc w:val="center"/>
        <w:rPr>
          <w:rFonts w:ascii="Calibri" w:hAnsi="Calibri"/>
          <w:b/>
          <w:sz w:val="36"/>
          <w:szCs w:val="36"/>
        </w:rPr>
      </w:pPr>
      <w:r>
        <w:rPr>
          <w:rFonts w:ascii="Calibri" w:hAnsi="Calibri"/>
          <w:b/>
          <w:i/>
          <w:sz w:val="36"/>
          <w:szCs w:val="36"/>
        </w:rPr>
        <w:t>Programme:</w:t>
      </w:r>
      <w:r>
        <w:rPr>
          <w:rFonts w:ascii="Calibri" w:hAnsi="Calibri"/>
          <w:b/>
          <w:sz w:val="36"/>
          <w:szCs w:val="36"/>
        </w:rPr>
        <w:t xml:space="preserve"> </w:t>
      </w:r>
    </w:p>
    <w:p w:rsidR="00E423C2" w:rsidRPr="00FE4403" w:rsidRDefault="00E423C2" w:rsidP="00E423C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599"/>
        <w:gridCol w:w="3253"/>
      </w:tblGrid>
      <w:tr w:rsidR="00E423C2" w:rsidRPr="00FE4403" w:rsidTr="00794930">
        <w:trPr>
          <w:trHeight w:val="664"/>
        </w:trPr>
        <w:tc>
          <w:tcPr>
            <w:tcW w:w="3599" w:type="dxa"/>
          </w:tcPr>
          <w:p w:rsidR="00E423C2" w:rsidRPr="00FE4403" w:rsidRDefault="00E423C2" w:rsidP="00794930">
            <w:pPr>
              <w:jc w:val="center"/>
              <w:rPr>
                <w:rStyle w:val="FootnoteReference"/>
                <w:rFonts w:ascii="Calibri" w:hAnsi="Calibri"/>
                <w:b/>
                <w:i/>
                <w:u w:val="single"/>
              </w:rPr>
            </w:pPr>
            <w:r w:rsidRPr="00FE4403">
              <w:rPr>
                <w:rFonts w:ascii="Calibri" w:hAnsi="Calibri"/>
                <w:b/>
                <w:sz w:val="32"/>
                <w:szCs w:val="32"/>
                <w:u w:val="single"/>
              </w:rPr>
              <w:t>Provisional Mark</w:t>
            </w:r>
          </w:p>
          <w:p w:rsidR="00E423C2" w:rsidRPr="00FE4403" w:rsidRDefault="00E423C2" w:rsidP="00794930">
            <w:pPr>
              <w:jc w:val="center"/>
              <w:rPr>
                <w:rFonts w:ascii="Calibri" w:hAnsi="Calibri"/>
                <w:color w:val="FF0000"/>
                <w:sz w:val="20"/>
                <w:u w:val="single"/>
              </w:rPr>
            </w:pPr>
            <w:r w:rsidRPr="00FE4403">
              <w:rPr>
                <w:rFonts w:ascii="Calibri" w:hAnsi="Calibri" w:cs="Tahoma"/>
                <w:i/>
                <w:iCs/>
                <w:color w:val="FF0000"/>
                <w:sz w:val="20"/>
              </w:rPr>
              <w:t>All marks are subject to moderation and scrutiny by External Examiners</w:t>
            </w:r>
          </w:p>
        </w:tc>
        <w:tc>
          <w:tcPr>
            <w:tcW w:w="3253" w:type="dxa"/>
          </w:tcPr>
          <w:p w:rsidR="00E423C2" w:rsidRPr="00FE4403" w:rsidRDefault="00E423C2" w:rsidP="00794930">
            <w:pPr>
              <w:jc w:val="center"/>
              <w:rPr>
                <w:rFonts w:ascii="Calibri" w:hAnsi="Calibri"/>
                <w:b/>
                <w:sz w:val="32"/>
                <w:szCs w:val="32"/>
                <w:u w:val="single"/>
              </w:rPr>
            </w:pPr>
          </w:p>
        </w:tc>
      </w:tr>
    </w:tbl>
    <w:p w:rsidR="00E423C2" w:rsidRPr="00FE4403" w:rsidRDefault="00E423C2" w:rsidP="00E423C2">
      <w:pPr>
        <w:spacing w:line="360" w:lineRule="auto"/>
        <w:jc w:val="center"/>
        <w:rPr>
          <w:rFonts w:ascii="Calibri" w:hAnsi="Calibri"/>
          <w:b/>
          <w:color w:val="FF0000"/>
          <w:sz w:val="28"/>
          <w:szCs w:val="28"/>
          <w:u w:val="single"/>
        </w:rPr>
      </w:pPr>
    </w:p>
    <w:p w:rsidR="00E423C2" w:rsidRPr="00FE4403" w:rsidRDefault="00E423C2" w:rsidP="00E423C2">
      <w:pPr>
        <w:spacing w:line="360" w:lineRule="auto"/>
        <w:jc w:val="center"/>
        <w:rPr>
          <w:rFonts w:ascii="Calibri" w:hAnsi="Calibri"/>
          <w:b/>
          <w:color w:val="FF0000"/>
          <w:sz w:val="28"/>
          <w:szCs w:val="28"/>
          <w:u w:val="single"/>
        </w:rPr>
      </w:pPr>
    </w:p>
    <w:p w:rsidR="00E423C2" w:rsidRPr="00FE4403" w:rsidRDefault="00E423C2" w:rsidP="00E423C2">
      <w:pPr>
        <w:spacing w:line="360" w:lineRule="auto"/>
        <w:jc w:val="center"/>
        <w:rPr>
          <w:rFonts w:ascii="Calibri" w:hAnsi="Calibri"/>
          <w:b/>
          <w:color w:val="FF0000"/>
          <w:sz w:val="28"/>
          <w:szCs w:val="28"/>
          <w:u w:val="single"/>
        </w:rPr>
      </w:pPr>
      <w:proofErr w:type="spellStart"/>
      <w:r w:rsidRPr="00FE4403">
        <w:rPr>
          <w:rFonts w:ascii="Calibri" w:hAnsi="Calibri"/>
          <w:b/>
          <w:color w:val="FF0000"/>
          <w:sz w:val="28"/>
          <w:szCs w:val="28"/>
          <w:u w:val="single"/>
        </w:rPr>
        <w:t>ForCompletion</w:t>
      </w:r>
      <w:proofErr w:type="spellEnd"/>
      <w:r w:rsidRPr="00FE4403">
        <w:rPr>
          <w:rFonts w:ascii="Calibri" w:hAnsi="Calibri"/>
          <w:b/>
          <w:color w:val="FF0000"/>
          <w:sz w:val="28"/>
          <w:szCs w:val="28"/>
          <w:u w:val="single"/>
        </w:rPr>
        <w:t xml:space="preserve"> by Students</w:t>
      </w:r>
    </w:p>
    <w:p w:rsidR="00E423C2" w:rsidRDefault="00E423C2" w:rsidP="00E423C2">
      <w:pPr>
        <w:jc w:val="cente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883"/>
        <w:gridCol w:w="23"/>
        <w:gridCol w:w="2313"/>
        <w:gridCol w:w="1070"/>
        <w:gridCol w:w="429"/>
        <w:gridCol w:w="1231"/>
        <w:gridCol w:w="675"/>
        <w:gridCol w:w="1415"/>
        <w:gridCol w:w="2397"/>
      </w:tblGrid>
      <w:tr w:rsidR="00E423C2" w:rsidRPr="00FE4403" w:rsidTr="00794930">
        <w:tc>
          <w:tcPr>
            <w:tcW w:w="1883"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Student Number:</w:t>
            </w:r>
          </w:p>
        </w:tc>
        <w:tc>
          <w:tcPr>
            <w:tcW w:w="3406"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151244</w:t>
            </w:r>
          </w:p>
        </w:tc>
        <w:tc>
          <w:tcPr>
            <w:tcW w:w="1660"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Student Name:</w:t>
            </w:r>
          </w:p>
        </w:tc>
        <w:tc>
          <w:tcPr>
            <w:tcW w:w="4487"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Lauren Heard</w:t>
            </w:r>
          </w:p>
        </w:tc>
      </w:tr>
      <w:tr w:rsidR="00E423C2" w:rsidRPr="00FE4403" w:rsidTr="00794930">
        <w:tc>
          <w:tcPr>
            <w:tcW w:w="1883"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Lecturer:</w:t>
            </w:r>
          </w:p>
        </w:tc>
        <w:tc>
          <w:tcPr>
            <w:tcW w:w="3406"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Caroline Lewis</w:t>
            </w:r>
          </w:p>
        </w:tc>
        <w:tc>
          <w:tcPr>
            <w:tcW w:w="1660"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Internal Verifier:</w:t>
            </w:r>
          </w:p>
        </w:tc>
        <w:tc>
          <w:tcPr>
            <w:tcW w:w="4487" w:type="dxa"/>
            <w:gridSpan w:val="3"/>
            <w:shd w:val="clear" w:color="auto" w:fill="auto"/>
          </w:tcPr>
          <w:p w:rsidR="00E423C2" w:rsidRPr="00FE4403" w:rsidRDefault="00E423C2" w:rsidP="00794930">
            <w:pPr>
              <w:spacing w:after="120"/>
              <w:rPr>
                <w:rFonts w:ascii="Calibri" w:hAnsi="Calibri"/>
                <w:szCs w:val="24"/>
              </w:rPr>
            </w:pPr>
          </w:p>
        </w:tc>
      </w:tr>
      <w:tr w:rsidR="00E423C2" w:rsidRPr="00FE4403" w:rsidTr="00794930">
        <w:tc>
          <w:tcPr>
            <w:tcW w:w="1883"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Module Code No:</w:t>
            </w:r>
          </w:p>
        </w:tc>
        <w:tc>
          <w:tcPr>
            <w:tcW w:w="3406"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M5X01523</w:t>
            </w:r>
          </w:p>
        </w:tc>
        <w:tc>
          <w:tcPr>
            <w:tcW w:w="1660"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Module Title</w:t>
            </w:r>
          </w:p>
        </w:tc>
        <w:tc>
          <w:tcPr>
            <w:tcW w:w="4487"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Politics Policy and the Professional</w:t>
            </w:r>
          </w:p>
        </w:tc>
      </w:tr>
      <w:tr w:rsidR="00E423C2" w:rsidRPr="00FE4403" w:rsidTr="00794930">
        <w:tc>
          <w:tcPr>
            <w:tcW w:w="1883"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Module Weighting:</w:t>
            </w:r>
          </w:p>
        </w:tc>
        <w:tc>
          <w:tcPr>
            <w:tcW w:w="3406" w:type="dxa"/>
            <w:gridSpan w:val="3"/>
            <w:shd w:val="clear" w:color="auto" w:fill="auto"/>
          </w:tcPr>
          <w:p w:rsidR="00E423C2" w:rsidRPr="00FE4403" w:rsidRDefault="00E423C2" w:rsidP="00794930">
            <w:pPr>
              <w:jc w:val="center"/>
              <w:rPr>
                <w:rFonts w:ascii="Calibri" w:hAnsi="Calibri"/>
                <w:szCs w:val="24"/>
              </w:rPr>
            </w:pPr>
            <w:r w:rsidRPr="00A212DB">
              <w:t xml:space="preserve"> </w:t>
            </w:r>
          </w:p>
          <w:p w:rsidR="00E423C2" w:rsidRPr="00FE4403" w:rsidRDefault="00E423C2" w:rsidP="00794930">
            <w:pPr>
              <w:spacing w:after="120"/>
              <w:rPr>
                <w:rFonts w:ascii="Calibri" w:hAnsi="Calibri"/>
                <w:szCs w:val="24"/>
              </w:rPr>
            </w:pPr>
            <w:r>
              <w:rPr>
                <w:rFonts w:ascii="Calibri" w:hAnsi="Calibri"/>
                <w:szCs w:val="24"/>
              </w:rPr>
              <w:t>20 credits</w:t>
            </w:r>
          </w:p>
        </w:tc>
        <w:tc>
          <w:tcPr>
            <w:tcW w:w="1660"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Assessment No:</w:t>
            </w:r>
          </w:p>
        </w:tc>
        <w:tc>
          <w:tcPr>
            <w:tcW w:w="4487" w:type="dxa"/>
            <w:gridSpan w:val="3"/>
            <w:shd w:val="clear" w:color="auto" w:fill="auto"/>
          </w:tcPr>
          <w:p w:rsidR="00E423C2" w:rsidRPr="00FE4403" w:rsidRDefault="00E423C2" w:rsidP="00794930">
            <w:pPr>
              <w:spacing w:after="120"/>
              <w:rPr>
                <w:rFonts w:ascii="Calibri" w:hAnsi="Calibri"/>
                <w:szCs w:val="24"/>
              </w:rPr>
            </w:pPr>
            <w:r>
              <w:rPr>
                <w:rFonts w:ascii="Calibri" w:hAnsi="Calibri"/>
                <w:szCs w:val="24"/>
              </w:rPr>
              <w:t>1</w:t>
            </w:r>
          </w:p>
        </w:tc>
      </w:tr>
      <w:tr w:rsidR="00E423C2" w:rsidRPr="00FE4403" w:rsidTr="00794930">
        <w:tc>
          <w:tcPr>
            <w:tcW w:w="1883"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Question Title:</w:t>
            </w:r>
          </w:p>
        </w:tc>
        <w:tc>
          <w:tcPr>
            <w:tcW w:w="9553" w:type="dxa"/>
            <w:gridSpan w:val="8"/>
            <w:shd w:val="clear" w:color="auto" w:fill="auto"/>
          </w:tcPr>
          <w:p w:rsidR="00E423C2" w:rsidRPr="00A212DB" w:rsidRDefault="00E423C2" w:rsidP="00794930">
            <w:pPr>
              <w:pStyle w:val="Standard"/>
              <w:ind w:left="720"/>
              <w:rPr>
                <w:rFonts w:ascii="Calibri" w:hAnsi="Calibri"/>
                <w:b/>
                <w:bCs/>
                <w:i/>
                <w:iCs/>
                <w:lang w:val="en-US"/>
              </w:rPr>
            </w:pPr>
            <w:r>
              <w:rPr>
                <w:rStyle w:val="normaltextrun"/>
                <w:rFonts w:ascii="Calibri" w:hAnsi="Calibri"/>
                <w:color w:val="000000"/>
                <w:sz w:val="22"/>
                <w:szCs w:val="22"/>
                <w:shd w:val="clear" w:color="auto" w:fill="FFFFFF"/>
              </w:rPr>
              <w:t xml:space="preserve">Critically evaluate how the role of the educational professional has been influenced by policy developments since 1996.  You may select one </w:t>
            </w:r>
            <w:proofErr w:type="gramStart"/>
            <w:r>
              <w:rPr>
                <w:rStyle w:val="normaltextrun"/>
                <w:rFonts w:ascii="Calibri" w:hAnsi="Calibri"/>
                <w:color w:val="000000"/>
                <w:sz w:val="22"/>
                <w:szCs w:val="22"/>
                <w:shd w:val="clear" w:color="auto" w:fill="FFFFFF"/>
              </w:rPr>
              <w:t>particular educational</w:t>
            </w:r>
            <w:proofErr w:type="gramEnd"/>
            <w:r>
              <w:rPr>
                <w:rStyle w:val="normaltextrun"/>
                <w:rFonts w:ascii="Calibri" w:hAnsi="Calibri"/>
                <w:color w:val="000000"/>
                <w:sz w:val="22"/>
                <w:szCs w:val="22"/>
                <w:shd w:val="clear" w:color="auto" w:fill="FFFFFF"/>
              </w:rPr>
              <w:t xml:space="preserve"> professional or provide a broad overarching analysis. </w:t>
            </w:r>
            <w:r>
              <w:rPr>
                <w:rStyle w:val="eop"/>
                <w:rFonts w:ascii="Calibri" w:hAnsi="Calibri"/>
                <w:color w:val="000000"/>
                <w:sz w:val="22"/>
                <w:szCs w:val="22"/>
                <w:shd w:val="clear" w:color="auto" w:fill="FFFFFF"/>
              </w:rPr>
              <w:t> </w:t>
            </w:r>
          </w:p>
        </w:tc>
      </w:tr>
      <w:tr w:rsidR="00E423C2" w:rsidRPr="00FE4403" w:rsidTr="00794930">
        <w:tc>
          <w:tcPr>
            <w:tcW w:w="1906"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Hand-out Date</w:t>
            </w:r>
          </w:p>
        </w:tc>
        <w:tc>
          <w:tcPr>
            <w:tcW w:w="2313" w:type="dxa"/>
            <w:shd w:val="clear" w:color="auto" w:fill="auto"/>
          </w:tcPr>
          <w:p w:rsidR="00E423C2" w:rsidRPr="00FE4403" w:rsidRDefault="00E423C2" w:rsidP="00794930">
            <w:pPr>
              <w:spacing w:after="120"/>
              <w:rPr>
                <w:rFonts w:ascii="Calibri" w:hAnsi="Calibri"/>
                <w:b/>
                <w:szCs w:val="24"/>
              </w:rPr>
            </w:pPr>
            <w:r>
              <w:rPr>
                <w:rFonts w:ascii="Calibri" w:hAnsi="Calibri"/>
                <w:b/>
                <w:szCs w:val="24"/>
              </w:rPr>
              <w:t>02/10/17</w:t>
            </w:r>
          </w:p>
        </w:tc>
        <w:tc>
          <w:tcPr>
            <w:tcW w:w="1499" w:type="dxa"/>
            <w:gridSpan w:val="2"/>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Submission Date</w:t>
            </w:r>
          </w:p>
        </w:tc>
        <w:tc>
          <w:tcPr>
            <w:tcW w:w="1906" w:type="dxa"/>
            <w:gridSpan w:val="2"/>
            <w:shd w:val="clear" w:color="auto" w:fill="auto"/>
          </w:tcPr>
          <w:p w:rsidR="00E423C2" w:rsidRPr="00FE4403" w:rsidRDefault="00E423C2" w:rsidP="00794930">
            <w:pPr>
              <w:spacing w:after="120"/>
              <w:rPr>
                <w:rFonts w:ascii="Calibri" w:hAnsi="Calibri"/>
                <w:b/>
                <w:szCs w:val="24"/>
              </w:rPr>
            </w:pPr>
            <w:r>
              <w:rPr>
                <w:rFonts w:ascii="Calibri" w:hAnsi="Calibri"/>
                <w:b/>
                <w:szCs w:val="24"/>
              </w:rPr>
              <w:t>30/10/17</w:t>
            </w:r>
          </w:p>
        </w:tc>
        <w:tc>
          <w:tcPr>
            <w:tcW w:w="1415" w:type="dxa"/>
            <w:shd w:val="clear" w:color="auto" w:fill="D9D9D9"/>
          </w:tcPr>
          <w:p w:rsidR="00E423C2" w:rsidRPr="00FE4403" w:rsidRDefault="00E423C2" w:rsidP="00794930">
            <w:pPr>
              <w:spacing w:after="120"/>
              <w:rPr>
                <w:rFonts w:ascii="Calibri" w:hAnsi="Calibri"/>
                <w:b/>
                <w:szCs w:val="24"/>
              </w:rPr>
            </w:pPr>
            <w:r w:rsidRPr="00FE4403">
              <w:rPr>
                <w:rFonts w:ascii="Calibri" w:hAnsi="Calibri"/>
                <w:b/>
                <w:szCs w:val="24"/>
              </w:rPr>
              <w:t xml:space="preserve">Return Date </w:t>
            </w:r>
          </w:p>
        </w:tc>
        <w:tc>
          <w:tcPr>
            <w:tcW w:w="2397" w:type="dxa"/>
            <w:shd w:val="clear" w:color="auto" w:fill="auto"/>
          </w:tcPr>
          <w:p w:rsidR="00E423C2" w:rsidRPr="00FE4403" w:rsidRDefault="00E423C2" w:rsidP="00794930">
            <w:pPr>
              <w:spacing w:after="120"/>
              <w:rPr>
                <w:rFonts w:ascii="Calibri" w:hAnsi="Calibri"/>
                <w:b/>
                <w:szCs w:val="24"/>
              </w:rPr>
            </w:pPr>
            <w:r>
              <w:rPr>
                <w:rFonts w:ascii="Calibri" w:hAnsi="Calibri"/>
                <w:b/>
                <w:szCs w:val="24"/>
              </w:rPr>
              <w:t>30/11/17</w:t>
            </w:r>
          </w:p>
        </w:tc>
      </w:tr>
    </w:tbl>
    <w:p w:rsidR="00E423C2" w:rsidRPr="00FE4403" w:rsidRDefault="00E423C2" w:rsidP="00E423C2">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E423C2" w:rsidRPr="00C1361B" w:rsidTr="00794930">
        <w:trPr>
          <w:trHeight w:val="112"/>
        </w:trPr>
        <w:tc>
          <w:tcPr>
            <w:tcW w:w="9356" w:type="dxa"/>
            <w:shd w:val="clear" w:color="auto" w:fill="D9D9D9"/>
          </w:tcPr>
          <w:p w:rsidR="00E423C2" w:rsidRPr="007A49C6" w:rsidRDefault="00E423C2" w:rsidP="00794930">
            <w:pPr>
              <w:jc w:val="center"/>
              <w:rPr>
                <w:rFonts w:ascii="Calibri" w:hAnsi="Calibri" w:cs="Arial"/>
                <w:b/>
              </w:rPr>
            </w:pPr>
            <w:r w:rsidRPr="007A49C6">
              <w:rPr>
                <w:rFonts w:ascii="Calibri" w:hAnsi="Calibri" w:cs="Arial"/>
                <w:b/>
              </w:rPr>
              <w:t>SUBMISSION:</w:t>
            </w:r>
          </w:p>
        </w:tc>
        <w:tc>
          <w:tcPr>
            <w:tcW w:w="1843" w:type="dxa"/>
            <w:shd w:val="clear" w:color="auto" w:fill="D9D9D9"/>
          </w:tcPr>
          <w:p w:rsidR="00E423C2" w:rsidRPr="007A49C6" w:rsidRDefault="00E423C2" w:rsidP="00794930">
            <w:pPr>
              <w:jc w:val="center"/>
              <w:rPr>
                <w:rFonts w:ascii="Calibri" w:hAnsi="Calibri" w:cs="Arial"/>
                <w:b/>
              </w:rPr>
            </w:pPr>
            <w:r w:rsidRPr="00C1361B">
              <w:rPr>
                <w:rFonts w:ascii="Calibri" w:hAnsi="Calibri" w:cs="Arial"/>
                <w:b/>
              </w:rPr>
              <w:t>Date:</w:t>
            </w:r>
          </w:p>
        </w:tc>
      </w:tr>
      <w:tr w:rsidR="00E423C2" w:rsidRPr="00C1361B" w:rsidTr="00794930">
        <w:trPr>
          <w:trHeight w:val="666"/>
        </w:trPr>
        <w:tc>
          <w:tcPr>
            <w:tcW w:w="9356" w:type="dxa"/>
            <w:shd w:val="clear" w:color="auto" w:fill="D9D9D9"/>
          </w:tcPr>
          <w:p w:rsidR="00E423C2" w:rsidRPr="00152E9D" w:rsidRDefault="00E423C2" w:rsidP="00794930">
            <w:pPr>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rsidR="00E423C2" w:rsidRDefault="00E423C2" w:rsidP="00794930">
            <w:pPr>
              <w:rPr>
                <w:rFonts w:ascii="Calibri" w:hAnsi="Calibri" w:cs="Arial"/>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p>
          <w:p w:rsidR="00E423C2" w:rsidRDefault="00E423C2" w:rsidP="00794930">
            <w:pPr>
              <w:rPr>
                <w:rFonts w:ascii="Calibri" w:hAnsi="Calibri" w:cs="Arial"/>
              </w:rPr>
            </w:pPr>
            <w:r w:rsidRPr="00152E9D">
              <w:rPr>
                <w:rFonts w:ascii="Calibri" w:hAnsi="Calibri" w:cs="Arial"/>
                <w:b/>
              </w:rPr>
              <w:t xml:space="preserve">Late submission of the electronic version of the assignment will result in a late penalty mark.  </w:t>
            </w:r>
            <w:r w:rsidRPr="00152E9D">
              <w:rPr>
                <w:rFonts w:ascii="Calibri" w:hAnsi="Calibri" w:cs="Arial"/>
              </w:rPr>
              <w:t xml:space="preserve">Penalties for late submission: Up to </w:t>
            </w:r>
            <w:r>
              <w:rPr>
                <w:rFonts w:ascii="Calibri" w:hAnsi="Calibri" w:cs="Arial"/>
              </w:rPr>
              <w:t>ONE week</w:t>
            </w:r>
            <w:r w:rsidRPr="00152E9D">
              <w:rPr>
                <w:rFonts w:ascii="Calibri" w:hAnsi="Calibri" w:cs="Arial"/>
              </w:rPr>
              <w:t xml:space="preserve"> late, maximum mark of 40</w:t>
            </w:r>
            <w:r>
              <w:rPr>
                <w:rFonts w:ascii="Calibri" w:hAnsi="Calibri" w:cs="Arial"/>
              </w:rPr>
              <w:t xml:space="preserve">%.  </w:t>
            </w:r>
          </w:p>
          <w:p w:rsidR="00E423C2" w:rsidRPr="00C1361B" w:rsidRDefault="00E423C2" w:rsidP="00794930">
            <w:pPr>
              <w:rPr>
                <w:rFonts w:ascii="Calibri" w:hAnsi="Calibri" w:cs="Arial"/>
                <w:b/>
              </w:rPr>
            </w:pPr>
            <w:r w:rsidRPr="00152E9D">
              <w:rPr>
                <w:rFonts w:ascii="Calibri" w:hAnsi="Calibri" w:cs="Arial"/>
              </w:rPr>
              <w:t>Only the Extenuating Circumstances Panel may grant an extension.</w:t>
            </w:r>
          </w:p>
        </w:tc>
        <w:tc>
          <w:tcPr>
            <w:tcW w:w="1843" w:type="dxa"/>
          </w:tcPr>
          <w:p w:rsidR="00E423C2" w:rsidRPr="00C1361B" w:rsidRDefault="00E423C2" w:rsidP="00794930">
            <w:pPr>
              <w:rPr>
                <w:rFonts w:ascii="Calibri" w:hAnsi="Calibri" w:cs="Arial"/>
                <w:b/>
              </w:rPr>
            </w:pPr>
          </w:p>
        </w:tc>
      </w:tr>
      <w:tr w:rsidR="00E423C2" w:rsidRPr="00C1361B" w:rsidTr="00794930">
        <w:trPr>
          <w:trHeight w:val="666"/>
        </w:trPr>
        <w:tc>
          <w:tcPr>
            <w:tcW w:w="11199" w:type="dxa"/>
            <w:gridSpan w:val="2"/>
            <w:shd w:val="clear" w:color="auto" w:fill="FFFFFF"/>
          </w:tcPr>
          <w:p w:rsidR="00E423C2" w:rsidRPr="00DE26F5" w:rsidRDefault="00E423C2" w:rsidP="00794930">
            <w:pPr>
              <w:jc w:val="center"/>
              <w:rPr>
                <w:rFonts w:ascii="Calibri" w:hAnsi="Calibri"/>
                <w:b/>
                <w:szCs w:val="24"/>
              </w:rPr>
            </w:pPr>
            <w:r w:rsidRPr="00DE26F5">
              <w:rPr>
                <w:rFonts w:ascii="Calibri" w:hAnsi="Calibri"/>
                <w:b/>
                <w:szCs w:val="24"/>
              </w:rPr>
              <w:t>Originality Statement</w:t>
            </w:r>
          </w:p>
          <w:p w:rsidR="00E423C2" w:rsidRPr="00C1361B" w:rsidRDefault="00E423C2" w:rsidP="00794930">
            <w:pPr>
              <w:rPr>
                <w:rFonts w:ascii="Calibri" w:hAnsi="Calibri" w:cs="Arial"/>
                <w:b/>
              </w:rPr>
            </w:pPr>
            <w:r w:rsidRPr="00DE26F5">
              <w:rPr>
                <w:rFonts w:ascii="Calibri" w:hAnsi="Calibri"/>
              </w:rPr>
              <w:t xml:space="preserve"> “By submitting my </w:t>
            </w:r>
            <w:proofErr w:type="gramStart"/>
            <w:r w:rsidRPr="00DE26F5">
              <w:rPr>
                <w:rFonts w:ascii="Calibri" w:hAnsi="Calibri"/>
              </w:rPr>
              <w:t>work</w:t>
            </w:r>
            <w:proofErr w:type="gramEnd"/>
            <w:r w:rsidRPr="00DE26F5">
              <w:rPr>
                <w:rFonts w:ascii="Calibri" w:hAnsi="Calibri"/>
              </w:rPr>
              <w:t xml:space="preserve"> I _______________confirm that this is my original work and that I have adhered to the College |Policy on Plagiarism.” “I have also submitted my work to </w:t>
            </w:r>
            <w:proofErr w:type="spellStart"/>
            <w:r w:rsidRPr="00DE26F5">
              <w:rPr>
                <w:rFonts w:ascii="Calibri" w:hAnsi="Calibri"/>
              </w:rPr>
              <w:t>Turnitin</w:t>
            </w:r>
            <w:proofErr w:type="spellEnd"/>
            <w:r w:rsidRPr="00DE26F5">
              <w:rPr>
                <w:rFonts w:ascii="Calibri" w:hAnsi="Calibri"/>
              </w:rPr>
              <w:t xml:space="preserve"> UK for checking or have included a disk if this assignment is submitted as a paper copy.”</w:t>
            </w:r>
          </w:p>
        </w:tc>
      </w:tr>
    </w:tbl>
    <w:p w:rsidR="00E423C2" w:rsidRPr="00FE4403" w:rsidRDefault="00E423C2" w:rsidP="00E423C2">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E423C2" w:rsidRPr="00BF30FF" w:rsidTr="00794930">
        <w:trPr>
          <w:trHeight w:val="386"/>
        </w:trPr>
        <w:tc>
          <w:tcPr>
            <w:tcW w:w="9356" w:type="dxa"/>
            <w:vMerge w:val="restart"/>
            <w:shd w:val="pct15" w:color="auto" w:fill="auto"/>
          </w:tcPr>
          <w:p w:rsidR="00E423C2" w:rsidRPr="00BA1176" w:rsidRDefault="00E423C2" w:rsidP="00794930">
            <w:pPr>
              <w:rPr>
                <w:rFonts w:ascii="Calibri" w:hAnsi="Calibri" w:cs="Calibri"/>
                <w:b/>
                <w:sz w:val="18"/>
                <w:szCs w:val="18"/>
              </w:rPr>
            </w:pPr>
            <w:r w:rsidRPr="00DE26F5">
              <w:rPr>
                <w:rFonts w:ascii="Calibri" w:hAnsi="Calibri"/>
              </w:rPr>
              <w:lastRenderedPageBreak/>
              <w:t>Lecturer to tick to indicate if a hard copy version of the assignment must be submitted.</w:t>
            </w:r>
          </w:p>
        </w:tc>
        <w:tc>
          <w:tcPr>
            <w:tcW w:w="1134" w:type="dxa"/>
            <w:shd w:val="pct15" w:color="auto" w:fill="auto"/>
          </w:tcPr>
          <w:p w:rsidR="00E423C2" w:rsidRPr="00BF30FF" w:rsidRDefault="00E423C2" w:rsidP="00794930">
            <w:pPr>
              <w:jc w:val="both"/>
              <w:rPr>
                <w:rFonts w:ascii="Calibri" w:hAnsi="Calibri" w:cs="Calibri"/>
                <w:b/>
              </w:rPr>
            </w:pPr>
            <w:r w:rsidRPr="00BF30FF">
              <w:rPr>
                <w:rFonts w:ascii="Calibri" w:hAnsi="Calibri" w:cs="Calibri"/>
                <w:b/>
              </w:rPr>
              <w:t>YES</w:t>
            </w:r>
          </w:p>
        </w:tc>
        <w:tc>
          <w:tcPr>
            <w:tcW w:w="709" w:type="dxa"/>
          </w:tcPr>
          <w:p w:rsidR="00E423C2" w:rsidRPr="00BF30FF" w:rsidRDefault="00E423C2" w:rsidP="00794930">
            <w:pPr>
              <w:jc w:val="both"/>
              <w:rPr>
                <w:rFonts w:ascii="Calibri" w:hAnsi="Calibri" w:cs="Calibri"/>
                <w:b/>
              </w:rPr>
            </w:pPr>
          </w:p>
        </w:tc>
      </w:tr>
      <w:tr w:rsidR="00E423C2" w:rsidRPr="00BF30FF" w:rsidTr="00794930">
        <w:trPr>
          <w:trHeight w:val="408"/>
        </w:trPr>
        <w:tc>
          <w:tcPr>
            <w:tcW w:w="9356" w:type="dxa"/>
            <w:vMerge/>
            <w:shd w:val="pct15" w:color="auto" w:fill="auto"/>
          </w:tcPr>
          <w:p w:rsidR="00E423C2" w:rsidRPr="00BF30FF" w:rsidRDefault="00E423C2" w:rsidP="00794930">
            <w:pPr>
              <w:spacing w:before="120" w:after="120"/>
              <w:jc w:val="both"/>
              <w:rPr>
                <w:rFonts w:ascii="Calibri" w:hAnsi="Calibri" w:cs="Calibri"/>
                <w:b/>
              </w:rPr>
            </w:pPr>
          </w:p>
        </w:tc>
        <w:tc>
          <w:tcPr>
            <w:tcW w:w="1134" w:type="dxa"/>
            <w:shd w:val="pct15" w:color="auto" w:fill="auto"/>
          </w:tcPr>
          <w:p w:rsidR="00E423C2" w:rsidRPr="00BF30FF" w:rsidRDefault="00E423C2" w:rsidP="00794930">
            <w:pPr>
              <w:jc w:val="both"/>
              <w:rPr>
                <w:rFonts w:ascii="Calibri" w:hAnsi="Calibri" w:cs="Calibri"/>
                <w:b/>
              </w:rPr>
            </w:pPr>
            <w:r w:rsidRPr="00BF30FF">
              <w:rPr>
                <w:rFonts w:ascii="Calibri" w:hAnsi="Calibri" w:cs="Calibri"/>
                <w:b/>
              </w:rPr>
              <w:t>NO</w:t>
            </w:r>
          </w:p>
        </w:tc>
        <w:tc>
          <w:tcPr>
            <w:tcW w:w="709" w:type="dxa"/>
          </w:tcPr>
          <w:p w:rsidR="00E423C2" w:rsidRPr="00BF30FF" w:rsidRDefault="00E423C2" w:rsidP="00794930">
            <w:pPr>
              <w:jc w:val="both"/>
              <w:rPr>
                <w:rFonts w:ascii="Calibri" w:hAnsi="Calibri" w:cs="Calibri"/>
                <w:b/>
              </w:rPr>
            </w:pPr>
            <w:r>
              <w:rPr>
                <w:rFonts w:ascii="Calibri" w:hAnsi="Calibri" w:cs="Calibri"/>
                <w:b/>
              </w:rPr>
              <w:t>x</w:t>
            </w:r>
          </w:p>
        </w:tc>
      </w:tr>
    </w:tbl>
    <w:p w:rsidR="00E423C2" w:rsidRPr="00FE4403" w:rsidRDefault="00E423C2" w:rsidP="00E423C2">
      <w:pPr>
        <w:rPr>
          <w:rFonts w:ascii="Calibri" w:hAnsi="Calibri"/>
          <w:u w:val="single"/>
        </w:rPr>
      </w:pPr>
    </w:p>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E423C2" w:rsidRDefault="00E423C2"/>
    <w:p w:rsidR="00301FB2" w:rsidRDefault="00301FB2"/>
    <w:p w:rsidR="00301FB2" w:rsidRDefault="00301FB2"/>
    <w:p w:rsidR="00301FB2" w:rsidRDefault="00301FB2"/>
    <w:p w:rsidR="00301FB2" w:rsidRDefault="00301FB2"/>
    <w:p w:rsidR="00301FB2" w:rsidRDefault="00301FB2"/>
    <w:p w:rsidR="00301FB2" w:rsidRDefault="00301FB2"/>
    <w:p w:rsidR="00301FB2" w:rsidRDefault="00301FB2"/>
    <w:p w:rsidR="006B2DC8" w:rsidRDefault="004C722B">
      <w:bookmarkStart w:id="0" w:name="_GoBack"/>
      <w:bookmarkEnd w:id="0"/>
      <w:r>
        <w:lastRenderedPageBreak/>
        <w:t xml:space="preserve">Since 1996 many educational policies have been brought into effect to help improve the education system and to provide support and guidance to parents, teachers and learners. </w:t>
      </w:r>
      <w:r w:rsidR="00C73D7A">
        <w:t>A policy is a statement which clearly presents ideas of how an organisation plans to make change</w:t>
      </w:r>
      <w:r w:rsidR="00BE6A23">
        <w:t>s</w:t>
      </w:r>
      <w:r w:rsidR="00C73D7A">
        <w:t xml:space="preserve"> to improve services</w:t>
      </w:r>
      <w:r w:rsidR="00BE6A23">
        <w:t xml:space="preserve"> or take action in certain areas. P</w:t>
      </w:r>
      <w:r w:rsidR="00C73D7A">
        <w:t xml:space="preserve">olicies </w:t>
      </w:r>
      <w:r w:rsidR="006B2DC8">
        <w:t>will usually need to be</w:t>
      </w:r>
      <w:r w:rsidR="00C73D7A">
        <w:t xml:space="preserve"> approved by the government</w:t>
      </w:r>
      <w:r w:rsidR="00BE6A23">
        <w:t xml:space="preserve"> before being put into practice to ensure they are up to standard and that they </w:t>
      </w:r>
      <w:r w:rsidR="006B2DC8">
        <w:t>are suitable and could potentially be effective</w:t>
      </w:r>
      <w:r w:rsidR="00C73D7A">
        <w:t xml:space="preserve">. </w:t>
      </w:r>
      <w:r w:rsidR="00BE6A23">
        <w:t>Policies can be put into place f</w:t>
      </w:r>
      <w:r w:rsidR="006B2DC8">
        <w:t xml:space="preserve">or homeowners, public services, businesses’ but educational policies </w:t>
      </w:r>
      <w:r w:rsidR="002A57D8">
        <w:t>are</w:t>
      </w:r>
      <w:r w:rsidR="006B2DC8">
        <w:t xml:space="preserve"> what this essay will be focusing on</w:t>
      </w:r>
      <w:r w:rsidR="00534772">
        <w:t xml:space="preserve">. Educational policies are brought in by the government and organisations to ensure that the education system is operating at its best. Education policies are important as they determine what is taught, how it is taught whilst also </w:t>
      </w:r>
      <w:r w:rsidR="00110441">
        <w:t>deciding how schools manage their students and their staff</w:t>
      </w:r>
      <w:r w:rsidR="00AD02D5">
        <w:t xml:space="preserve"> (Ball, 2013)</w:t>
      </w:r>
      <w:r w:rsidR="00110441">
        <w:t xml:space="preserve">. </w:t>
      </w:r>
      <w:r w:rsidR="00534772">
        <w:t xml:space="preserve"> </w:t>
      </w:r>
      <w:r w:rsidR="00110441">
        <w:t xml:space="preserve">This essay will </w:t>
      </w:r>
      <w:r w:rsidR="006B2DC8">
        <w:t xml:space="preserve">in particular </w:t>
      </w:r>
      <w:r w:rsidR="00110441">
        <w:t xml:space="preserve">be focusing on </w:t>
      </w:r>
      <w:r>
        <w:t xml:space="preserve">the </w:t>
      </w:r>
      <w:r w:rsidR="00405E22">
        <w:t>‘</w:t>
      </w:r>
      <w:r w:rsidR="00405E22" w:rsidRPr="00C73D7A">
        <w:rPr>
          <w:i/>
        </w:rPr>
        <w:t xml:space="preserve">Excellence </w:t>
      </w:r>
      <w:r w:rsidR="002A57D8" w:rsidRPr="00C73D7A">
        <w:rPr>
          <w:i/>
        </w:rPr>
        <w:t>for</w:t>
      </w:r>
      <w:r w:rsidR="00405E22" w:rsidRPr="00C73D7A">
        <w:rPr>
          <w:i/>
        </w:rPr>
        <w:t xml:space="preserve"> All Children: Meeting special educational needs’</w:t>
      </w:r>
      <w:r w:rsidR="00405E22">
        <w:t xml:space="preserve"> policy</w:t>
      </w:r>
      <w:r w:rsidR="00534772">
        <w:t>. This policy</w:t>
      </w:r>
      <w:r w:rsidR="006B2DC8">
        <w:t xml:space="preserve"> was proposed in 1997 </w:t>
      </w:r>
      <w:r w:rsidR="00FE05A9">
        <w:t xml:space="preserve">by the secretary of state for education and employment </w:t>
      </w:r>
      <w:r w:rsidR="006B2DC8">
        <w:t xml:space="preserve">and focuses on supporting and enhancing educational opportunities for children who have special educational needs (SEN). </w:t>
      </w:r>
      <w:r w:rsidR="00110441">
        <w:t>This essay will look at how th</w:t>
      </w:r>
      <w:r w:rsidR="009F5AFE">
        <w:t>e policy has influenced the education system and the developments that have been made</w:t>
      </w:r>
      <w:r w:rsidR="00787AD3">
        <w:t xml:space="preserve"> sin</w:t>
      </w:r>
      <w:r w:rsidR="0057518F">
        <w:t>ce the policy was introduced</w:t>
      </w:r>
      <w:r w:rsidR="009F5AFE">
        <w:t xml:space="preserve">. </w:t>
      </w:r>
    </w:p>
    <w:p w:rsidR="00F63D3C" w:rsidRDefault="00D825BE">
      <w:r>
        <w:t>As stated by The Department of education and employment (1997) t</w:t>
      </w:r>
      <w:r w:rsidR="009F5AFE">
        <w:t>he ‘</w:t>
      </w:r>
      <w:r w:rsidR="009F5AFE" w:rsidRPr="00C73D7A">
        <w:rPr>
          <w:i/>
        </w:rPr>
        <w:t xml:space="preserve">Excellence </w:t>
      </w:r>
      <w:r w:rsidR="002A57D8" w:rsidRPr="00C73D7A">
        <w:rPr>
          <w:i/>
        </w:rPr>
        <w:t>for</w:t>
      </w:r>
      <w:r w:rsidR="009F5AFE" w:rsidRPr="00C73D7A">
        <w:rPr>
          <w:i/>
        </w:rPr>
        <w:t xml:space="preserve"> All Children: Meeting special educational needs’</w:t>
      </w:r>
      <w:r w:rsidR="009F5AFE">
        <w:rPr>
          <w:i/>
        </w:rPr>
        <w:t xml:space="preserve"> </w:t>
      </w:r>
      <w:r w:rsidR="00FE05A9">
        <w:t>was brought in during 1997 and aimed to give extra aid and support to children with special educational needs to give them a better chance of getting the most out of their education.</w:t>
      </w:r>
      <w:r w:rsidR="004A3F61">
        <w:t xml:space="preserve"> </w:t>
      </w:r>
      <w:r w:rsidR="001B39C2">
        <w:t>For a child to have a special educational need they need to have a learning difficulty which means they cannot learn the same as other children of their age and with this they will need special educational provision to aid their learning. This provision involves additional aid from other members of the school which is more than other children of the same age receive</w:t>
      </w:r>
      <w:r w:rsidR="00E36E6B">
        <w:t xml:space="preserve">. </w:t>
      </w:r>
      <w:r w:rsidR="00EC7EE0">
        <w:t xml:space="preserve">This policy aims to higher standards for children with SEN to prove that children with special educational needs can achieve their goals with the appropriate provision and guidance. </w:t>
      </w:r>
    </w:p>
    <w:p w:rsidR="009F5AFE" w:rsidRDefault="00EC7EE0">
      <w:r>
        <w:t>By 2002 the policy</w:t>
      </w:r>
      <w:r w:rsidR="00F63D3C">
        <w:t xml:space="preserve"> aimed to;</w:t>
      </w:r>
    </w:p>
    <w:p w:rsidR="00F63D3C" w:rsidRDefault="00A2781D" w:rsidP="00F63D3C">
      <w:pPr>
        <w:pStyle w:val="ListParagraph"/>
        <w:numPr>
          <w:ilvl w:val="0"/>
          <w:numId w:val="1"/>
        </w:numPr>
      </w:pPr>
      <w:r>
        <w:t xml:space="preserve">Higher standards of expectations of what children with SEN can achieve </w:t>
      </w:r>
    </w:p>
    <w:p w:rsidR="00F63D3C" w:rsidRDefault="00F63D3C" w:rsidP="00F63D3C">
      <w:pPr>
        <w:pStyle w:val="ListParagraph"/>
        <w:numPr>
          <w:ilvl w:val="0"/>
          <w:numId w:val="1"/>
        </w:numPr>
      </w:pPr>
      <w:r>
        <w:t xml:space="preserve">Improve communication between parents, teachers and Learning education authorities will </w:t>
      </w:r>
    </w:p>
    <w:p w:rsidR="00F63D3C" w:rsidRDefault="00F63D3C" w:rsidP="00F63D3C">
      <w:pPr>
        <w:pStyle w:val="ListParagraph"/>
        <w:numPr>
          <w:ilvl w:val="0"/>
          <w:numId w:val="1"/>
        </w:numPr>
      </w:pPr>
      <w:r>
        <w:t>The SEN code will be improved, and a revised version will be produced</w:t>
      </w:r>
    </w:p>
    <w:p w:rsidR="00F63D3C" w:rsidRDefault="00D26624" w:rsidP="00F63D3C">
      <w:pPr>
        <w:pStyle w:val="ListParagraph"/>
        <w:numPr>
          <w:ilvl w:val="0"/>
          <w:numId w:val="1"/>
        </w:numPr>
      </w:pPr>
      <w:r>
        <w:t>Allow mainstream schools to be able to accept more children with SEN by providing more training</w:t>
      </w:r>
    </w:p>
    <w:p w:rsidR="00F63D3C" w:rsidRDefault="00F63D3C" w:rsidP="00F63D3C">
      <w:pPr>
        <w:pStyle w:val="ListParagraph"/>
        <w:numPr>
          <w:ilvl w:val="0"/>
          <w:numId w:val="1"/>
        </w:numPr>
      </w:pPr>
      <w:r>
        <w:t xml:space="preserve">Staff will receive more training on how to deal with children with learning difficulties. </w:t>
      </w:r>
    </w:p>
    <w:p w:rsidR="00D26624" w:rsidRDefault="00D26624" w:rsidP="00F63D3C">
      <w:pPr>
        <w:pStyle w:val="ListParagraph"/>
        <w:numPr>
          <w:ilvl w:val="0"/>
          <w:numId w:val="1"/>
        </w:numPr>
      </w:pPr>
      <w:r>
        <w:t>Create a national programme for schools that need support and guidance when dealing with children with emotional and behavioural difficulties</w:t>
      </w:r>
    </w:p>
    <w:p w:rsidR="00AD02D5" w:rsidRDefault="00AD02D5" w:rsidP="00AD02D5">
      <w:pPr>
        <w:pStyle w:val="ListParagraph"/>
      </w:pPr>
    </w:p>
    <w:p w:rsidR="00AD02D5" w:rsidRDefault="00AD02D5" w:rsidP="00AD02D5">
      <w:pPr>
        <w:pStyle w:val="ListParagraph"/>
      </w:pPr>
      <w:r>
        <w:t>(</w:t>
      </w:r>
      <w:r w:rsidR="00D825BE">
        <w:t>Department for education and employment</w:t>
      </w:r>
      <w:r w:rsidR="00D825BE">
        <w:t>,</w:t>
      </w:r>
      <w:r w:rsidR="00D825BE">
        <w:t xml:space="preserve"> (1997)</w:t>
      </w:r>
    </w:p>
    <w:p w:rsidR="00D26624" w:rsidRDefault="00D26624" w:rsidP="00D26624">
      <w:pPr>
        <w:pStyle w:val="ListParagraph"/>
      </w:pPr>
    </w:p>
    <w:p w:rsidR="00F63D3C" w:rsidRDefault="00D26624">
      <w:r>
        <w:t xml:space="preserve">This policy involves working closely with children who suffer with special educational needs parents and families. The policy believes involving children’s families in their education can allow them to progress more thoroughly with their learning from gaining extra support and guidance from home. The policy wants to ensure parents work closely with schools to gain an understanding of how their child is learning and to ensure them they are receiving the best quality of education that is suitable for them to develop. </w:t>
      </w:r>
      <w:r w:rsidR="00C53147">
        <w:t xml:space="preserve">Not all schools encourage parents to get involved or do not give enough information to parents on how they can help, due to this parents are less likely to take an active role in their child’s education. With this policy the government aimed to ensure parents were given </w:t>
      </w:r>
      <w:r w:rsidR="00C53147">
        <w:lastRenderedPageBreak/>
        <w:t>enough information on how to get involved and feel confident that their child is receiving the help and support that they need</w:t>
      </w:r>
      <w:r w:rsidR="00AD02D5">
        <w:t xml:space="preserve"> </w:t>
      </w:r>
      <w:r w:rsidR="00D825BE">
        <w:t xml:space="preserve">(Ward and Eden, 2009). </w:t>
      </w:r>
      <w:r w:rsidR="00C53147">
        <w:t xml:space="preserve"> </w:t>
      </w:r>
    </w:p>
    <w:p w:rsidR="00D26624" w:rsidRDefault="00C53147">
      <w:r>
        <w:t xml:space="preserve">For mainstream schools to be able to assist children with special educational needs they need to get a statement. A statement is a document which displays the additional help and support a child with SEN needs to receive in order to get the best out of their education. Parents or teachers need to contact the </w:t>
      </w:r>
      <w:r w:rsidR="00626D71">
        <w:t xml:space="preserve">local authority </w:t>
      </w:r>
      <w:r>
        <w:t xml:space="preserve">if they think a child has special educational needs for them to be assessed, if they pass the criteria </w:t>
      </w:r>
      <w:r w:rsidR="00626D71">
        <w:t>opinions from doctors, psychologist, social services and the child’s school would be required to make a final agreement.</w:t>
      </w:r>
      <w:r>
        <w:t xml:space="preserve"> </w:t>
      </w:r>
      <w:r w:rsidR="00626D71">
        <w:t>If</w:t>
      </w:r>
      <w:r>
        <w:t xml:space="preserve"> a statement </w:t>
      </w:r>
      <w:r w:rsidR="00626D71">
        <w:t xml:space="preserve">is granted parents will be able to choose what school their child will </w:t>
      </w:r>
      <w:r w:rsidR="002A57D8">
        <w:t>attend,</w:t>
      </w:r>
      <w:r w:rsidR="00626D71">
        <w:t xml:space="preserve"> and that school will be responsible for reaching the child’s educational needs with extra funding and support from local authorities</w:t>
      </w:r>
      <w:r w:rsidR="00D825BE">
        <w:t xml:space="preserve"> (BBC, 2015)</w:t>
      </w:r>
    </w:p>
    <w:p w:rsidR="00CE601D" w:rsidRDefault="00CE601D">
      <w:r>
        <w:t xml:space="preserve">A special educational needs coordinator (SENCO) is a qualified teacher who </w:t>
      </w:r>
      <w:proofErr w:type="gramStart"/>
      <w:r>
        <w:t>is in charge of</w:t>
      </w:r>
      <w:proofErr w:type="gramEnd"/>
      <w:r>
        <w:t xml:space="preserve"> the special educational needs unit within a school. </w:t>
      </w:r>
      <w:r w:rsidR="0093640D">
        <w:t xml:space="preserve">The autism </w:t>
      </w:r>
      <w:r w:rsidR="0093640D">
        <w:t>education</w:t>
      </w:r>
      <w:r w:rsidR="0093640D">
        <w:t xml:space="preserve"> society (2016) </w:t>
      </w:r>
      <w:r w:rsidR="0093640D">
        <w:t>relay that a</w:t>
      </w:r>
      <w:r>
        <w:t xml:space="preserve"> school SENCO is responsible for ensuring that children with SEN are receiving the correct help and support throughout their education at school, whilst also </w:t>
      </w:r>
      <w:r w:rsidR="00D1503B">
        <w:t>trying to encourage the involvement of parents and families.</w:t>
      </w:r>
      <w:r w:rsidR="00B24569">
        <w:t xml:space="preserve"> A child who has a special educational need will possibly need help with reading, writing, expressing themselves, forming friendships and organising their studies.</w:t>
      </w:r>
      <w:r w:rsidR="00D1503B">
        <w:t xml:space="preserve"> SENCOs work closely with parents, teachers, families and LEAs to try and get the best support and help for children with SEN, by involving other parties can allow the child to gain extra support in all areas of their education and at home. Involving parents is extremely important so that they can gain an understanding of what help is being given to their child and what they can do to help their child </w:t>
      </w:r>
      <w:r w:rsidR="00B24569">
        <w:t xml:space="preserve">develop. </w:t>
      </w:r>
    </w:p>
    <w:p w:rsidR="00C35315" w:rsidRDefault="00773D01">
      <w:r>
        <w:t xml:space="preserve">The Education Act was brought in during 1996 to renew the old Education Act (1944). The Education Act (1996) was introduced to state the education laws of primary, secondary and further education. The act represents the rules that the education system should follow and the definitions of each school’s stage. The Education Act is important to this policy because it brought in the first SEN movement which seen the first recognition of children with educational needs especially when </w:t>
      </w:r>
      <w:r w:rsidR="00621772">
        <w:t xml:space="preserve">looking into introducing pupils into mainstream schools instead of special schools. </w:t>
      </w:r>
      <w:r w:rsidR="000C6B34">
        <w:t xml:space="preserve">The 1996 Education Act was the first to introduce the SEN code of practice, </w:t>
      </w:r>
      <w:r w:rsidR="00124FCD">
        <w:t>this code aims to support children with SEN and also the schools and organisations which accommodate them. The code of practice aimed to encourage and accommodate children with SEN into mainstream schools. The code of practice also wanted to end disputes between parents and teachers by improving the communication level so that both parents and teacher gain an understanding of the support their pupils and children are receiving for their education</w:t>
      </w:r>
      <w:r w:rsidR="00D825BE">
        <w:t xml:space="preserve"> </w:t>
      </w:r>
      <w:r w:rsidR="00AD02D5">
        <w:t>(</w:t>
      </w:r>
      <w:r w:rsidR="00D825BE">
        <w:t>Statutory system of education, 1996</w:t>
      </w:r>
      <w:r w:rsidR="00AD02D5">
        <w:t>)</w:t>
      </w:r>
      <w:r w:rsidR="00124FCD">
        <w:t xml:space="preserve">. The code of practice strongly aims to work very closely with parents and families, </w:t>
      </w:r>
      <w:r w:rsidR="0079585F">
        <w:t xml:space="preserve">education agencies and the pupils, the thought process behind working with these groups is to give children with SEN the appropriate care and facilities to achieve the most out of their education. For the code to be successful children who have special educational needs should have all their needs met within their education setting with the contribution of LEAs, parents, teachers and the school SENCO along with other education authorities.  </w:t>
      </w:r>
    </w:p>
    <w:p w:rsidR="00C35315" w:rsidRDefault="00B24569">
      <w:r>
        <w:t>With the introduction of the ‘</w:t>
      </w:r>
      <w:r w:rsidRPr="00C73D7A">
        <w:rPr>
          <w:i/>
        </w:rPr>
        <w:t>Excellence For All Children: Meeting special educational needs’</w:t>
      </w:r>
      <w:r>
        <w:rPr>
          <w:i/>
        </w:rPr>
        <w:t xml:space="preserve"> </w:t>
      </w:r>
      <w:r>
        <w:t>policy</w:t>
      </w:r>
      <w:r>
        <w:rPr>
          <w:i/>
        </w:rPr>
        <w:t xml:space="preserve"> </w:t>
      </w:r>
      <w:r>
        <w:t xml:space="preserve">teachers and learners have both benefited from the changes the policy recommended to be put into practice. Teachers will receive extra funding and training to be able to deal appropriately with </w:t>
      </w:r>
      <w:r w:rsidR="00C108C7">
        <w:t xml:space="preserve">children who have special educational needs, funding will help boost opportunities for more teachers to gain experience with working with children with SEN. Extra funding can help provide the applicable facilities </w:t>
      </w:r>
      <w:proofErr w:type="gramStart"/>
      <w:r w:rsidR="00C108C7">
        <w:t>in order to</w:t>
      </w:r>
      <w:proofErr w:type="gramEnd"/>
      <w:r w:rsidR="00C108C7">
        <w:t xml:space="preserve"> be able to introduce children with SEN into mainstream schools, this factor is deemed very important within this policy. Teachers will benefit from this policy as they will be able to gain more skills which allow them to work effectively with their students who need extra </w:t>
      </w:r>
      <w:r w:rsidR="00C108C7">
        <w:lastRenderedPageBreak/>
        <w:t>help and support in the classroom, whilst also being given extra support to themselves from other teachers, parents, LEAs and the schools SENCO. Teachers will also be influenced by this policy as it brings in a new revised version of the SEN code of practice, the new code of practice made a compromise to minimise paperwork and simplifying procedures when coming to deal with SEN pupils to ensure the process run as smoothly as possible</w:t>
      </w:r>
      <w:r w:rsidR="0093640D">
        <w:t xml:space="preserve"> </w:t>
      </w:r>
      <w:r w:rsidR="00AD02D5">
        <w:t>(</w:t>
      </w:r>
      <w:r w:rsidR="0093640D">
        <w:t>Autism Education Trust, 2016</w:t>
      </w:r>
      <w:r w:rsidR="00AD02D5">
        <w:t>)</w:t>
      </w:r>
      <w:r w:rsidR="00C108C7">
        <w:t xml:space="preserve">. Communication in schools will also be encouraged to be improved between teachers, parents and carers and LEAs, increased communication will keep everyone up to date with the progress of the pupil and how others can help </w:t>
      </w:r>
      <w:r w:rsidR="00C35315">
        <w:t xml:space="preserve">with their development throughout school. Aside from improving communication skills the policy aims to gain strengths between schools, social services, health authorities and LEAs </w:t>
      </w:r>
      <w:proofErr w:type="gramStart"/>
      <w:r w:rsidR="00C35315">
        <w:t>in order to</w:t>
      </w:r>
      <w:proofErr w:type="gramEnd"/>
      <w:r w:rsidR="00C35315">
        <w:t xml:space="preserve"> effectively monitor children’s educational needs and how these needs can be met in the most efficient way. Although the policy seems to promise great benefits for teachers there are also limitations to how much this policy can be effective. </w:t>
      </w:r>
      <w:r w:rsidR="00467FB3">
        <w:t>Of course,</w:t>
      </w:r>
      <w:r w:rsidR="00C35315">
        <w:t xml:space="preserve"> funding would be the main issue when </w:t>
      </w:r>
      <w:proofErr w:type="gramStart"/>
      <w:r w:rsidR="00C35315">
        <w:t>looking into</w:t>
      </w:r>
      <w:proofErr w:type="gramEnd"/>
      <w:r w:rsidR="00C35315">
        <w:t xml:space="preserve"> the disadvantages of bringing in the extra help and support for children with special educational needs, funding would especially </w:t>
      </w:r>
      <w:r w:rsidR="00467FB3">
        <w:t xml:space="preserve">be </w:t>
      </w:r>
      <w:r w:rsidR="00C35315">
        <w:t xml:space="preserve">needed to </w:t>
      </w:r>
      <w:r w:rsidR="00467FB3">
        <w:t xml:space="preserve">support introducing children with SEN into mainstream schools instead of a special school. Facilities would need to be provided for the pupils with SEN such as extra teaching support and teaching materials, another factor of introducing children with SEN into mainstream schools may include making the school more accessible which again will be reliant on funding. To allow teachers to become qualified to accommodate children with special educational needs, courses will need to be provided for them. The courses and extra support teachers will need to now attain in order to work with SEN children will again cost more </w:t>
      </w:r>
      <w:proofErr w:type="gramStart"/>
      <w:r w:rsidR="00467FB3">
        <w:t>funds</w:t>
      </w:r>
      <w:proofErr w:type="gramEnd"/>
      <w:r w:rsidR="00467FB3">
        <w:t xml:space="preserve"> </w:t>
      </w:r>
      <w:r w:rsidR="00773D01">
        <w:t>but teachers may feel the process in too long winded to get to work with SEN pupils especially if they have already carried out previous training</w:t>
      </w:r>
      <w:r w:rsidR="00D825BE">
        <w:t xml:space="preserve"> (GOV, 2014)</w:t>
      </w:r>
      <w:r w:rsidR="00773D01">
        <w:t xml:space="preserve">. </w:t>
      </w:r>
    </w:p>
    <w:p w:rsidR="00626D71" w:rsidRDefault="00626D71">
      <w:r>
        <w:t>In conclusion this policy has influenced teachers</w:t>
      </w:r>
      <w:r w:rsidR="00734EBF">
        <w:t xml:space="preserve">, specifically the school SENCOs. SENCOs have mostly been influenced by this policy as it is aimed at the special educational needs sector which they </w:t>
      </w:r>
      <w:proofErr w:type="gramStart"/>
      <w:r w:rsidR="00734EBF">
        <w:t>are in charge of</w:t>
      </w:r>
      <w:proofErr w:type="gramEnd"/>
      <w:r w:rsidR="00734EBF">
        <w:t>. With this policy SENCOs will need to ensure all teachers are trained to be able to accommodate children with SEN within their classroom, this is because of the encouragement being given to integrate SEN children into mainstream schools. SENCOs will also need to ensure statements are being sent off for the pupils who are thought to have special educational needs</w:t>
      </w:r>
      <w:r w:rsidR="003762B3">
        <w:t>, this is to enable pupils to receive the help and support they are entitled to</w:t>
      </w:r>
      <w:r w:rsidR="00C56383">
        <w:t xml:space="preserve"> so that they attain the best out of their education. This policy has driven the SEN sector to accommodate widely for all children with SEN, this policy strongly encourages the integration of SEN pupils into mainstream schools. Th</w:t>
      </w:r>
      <w:r w:rsidR="002A57D8">
        <w:t>e ‘</w:t>
      </w:r>
      <w:r w:rsidR="002A57D8" w:rsidRPr="00C73D7A">
        <w:rPr>
          <w:i/>
        </w:rPr>
        <w:t xml:space="preserve">Excellence </w:t>
      </w:r>
      <w:proofErr w:type="gramStart"/>
      <w:r w:rsidR="002A57D8" w:rsidRPr="00C73D7A">
        <w:rPr>
          <w:i/>
        </w:rPr>
        <w:t>For</w:t>
      </w:r>
      <w:proofErr w:type="gramEnd"/>
      <w:r w:rsidR="002A57D8" w:rsidRPr="00C73D7A">
        <w:rPr>
          <w:i/>
        </w:rPr>
        <w:t xml:space="preserve"> All Children: Meeting special educational needs’</w:t>
      </w:r>
      <w:r w:rsidR="002A57D8">
        <w:rPr>
          <w:i/>
        </w:rPr>
        <w:t xml:space="preserve"> </w:t>
      </w:r>
      <w:r w:rsidR="002A57D8">
        <w:t xml:space="preserve">policy </w:t>
      </w:r>
      <w:r w:rsidR="00C56383">
        <w:t xml:space="preserve">along with the </w:t>
      </w:r>
      <w:r w:rsidR="002A57D8">
        <w:t>E</w:t>
      </w:r>
      <w:r w:rsidR="00C56383">
        <w:t xml:space="preserve">ducation </w:t>
      </w:r>
      <w:r w:rsidR="002A57D8">
        <w:t>A</w:t>
      </w:r>
      <w:r w:rsidR="00C56383">
        <w:t>ct</w:t>
      </w:r>
      <w:r w:rsidR="002A57D8">
        <w:t xml:space="preserve"> </w:t>
      </w:r>
      <w:r w:rsidR="00C56383">
        <w:t>(1996)</w:t>
      </w:r>
      <w:r w:rsidR="002A57D8">
        <w:t xml:space="preserve"> has shown to strongly support the SEN movement however with policies changing continuously and acts being renewed it is difficult for teaching professionals to keep up with the training and new methods that these laws introduce.  </w:t>
      </w:r>
    </w:p>
    <w:p w:rsidR="00626D71" w:rsidRDefault="00626D71"/>
    <w:p w:rsidR="00626D71" w:rsidRDefault="00626D71"/>
    <w:p w:rsidR="00626D71" w:rsidRDefault="00626D71"/>
    <w:p w:rsidR="00626D71" w:rsidRDefault="00626D71"/>
    <w:p w:rsidR="00626D71" w:rsidRDefault="00626D71"/>
    <w:p w:rsidR="00626D71" w:rsidRDefault="00626D71"/>
    <w:p w:rsidR="00AD02D5" w:rsidRDefault="00AD02D5"/>
    <w:p w:rsidR="00AD02D5" w:rsidRDefault="00AD02D5"/>
    <w:p w:rsidR="009B7607" w:rsidRDefault="009B7607" w:rsidP="00AD02D5">
      <w:pPr>
        <w:pStyle w:val="Heading1"/>
      </w:pPr>
      <w:r w:rsidRPr="00AD02D5">
        <w:lastRenderedPageBreak/>
        <w:t>References</w:t>
      </w:r>
    </w:p>
    <w:p w:rsidR="00AD02D5" w:rsidRPr="00AD02D5" w:rsidRDefault="00AD02D5" w:rsidP="00AD02D5"/>
    <w:p w:rsidR="0093640D" w:rsidRDefault="0093640D">
      <w:r>
        <w:t xml:space="preserve">Ball, S. (2013) </w:t>
      </w:r>
      <w:r>
        <w:rPr>
          <w:i/>
        </w:rPr>
        <w:t xml:space="preserve">The education debate. </w:t>
      </w:r>
      <w:r>
        <w:t>Policy press: London</w:t>
      </w:r>
    </w:p>
    <w:p w:rsidR="0093640D" w:rsidRDefault="0093640D">
      <w:r>
        <w:t xml:space="preserve">BBC. (2015) </w:t>
      </w:r>
      <w:r w:rsidRPr="0072778C">
        <w:rPr>
          <w:i/>
          <w:color w:val="000000"/>
          <w:szCs w:val="18"/>
        </w:rPr>
        <w:t>What does statementing mean?</w:t>
      </w:r>
      <w:r w:rsidRPr="0072778C">
        <w:rPr>
          <w:rFonts w:ascii="Verdana" w:hAnsi="Verdana"/>
          <w:color w:val="000000"/>
          <w:szCs w:val="18"/>
        </w:rPr>
        <w:t xml:space="preserve"> </w:t>
      </w:r>
      <w:r>
        <w:t xml:space="preserve">Available at: </w:t>
      </w:r>
      <w:hyperlink r:id="rId7" w:history="1">
        <w:r w:rsidRPr="00F22F75">
          <w:rPr>
            <w:rStyle w:val="Hyperlink"/>
          </w:rPr>
          <w:t>http://www.bbc.co.uk/schools/parents/statementing/</w:t>
        </w:r>
      </w:hyperlink>
      <w:r>
        <w:t xml:space="preserve"> (Accessed:28 October)</w:t>
      </w:r>
    </w:p>
    <w:p w:rsidR="0093640D" w:rsidRDefault="0093640D">
      <w:r>
        <w:t xml:space="preserve">Department for education and employment (1997) </w:t>
      </w:r>
      <w:r w:rsidRPr="0072778C">
        <w:rPr>
          <w:i/>
        </w:rPr>
        <w:t>Excellence for all children: Meeting special educational needs</w:t>
      </w:r>
      <w:r>
        <w:t xml:space="preserve"> Available at:</w:t>
      </w:r>
      <w:hyperlink r:id="rId8" w:history="1">
        <w:r w:rsidRPr="00F22F75">
          <w:rPr>
            <w:rStyle w:val="Hyperlink"/>
          </w:rPr>
          <w:t>http://www.achieveability.org.uk/files/1270740065/dfes-excellence-for-all-children-2001.pdf</w:t>
        </w:r>
      </w:hyperlink>
      <w:r>
        <w:t xml:space="preserve"> (Accessed:29 October)</w:t>
      </w:r>
    </w:p>
    <w:p w:rsidR="0093640D" w:rsidRDefault="0093640D">
      <w:r>
        <w:t xml:space="preserve">Department for education and employment. (1997) </w:t>
      </w:r>
      <w:r w:rsidRPr="0072778C">
        <w:rPr>
          <w:i/>
        </w:rPr>
        <w:t>Excellence for all children: Meeting special educational needs.</w:t>
      </w:r>
      <w:r>
        <w:t xml:space="preserve"> Available at:</w:t>
      </w:r>
      <w:hyperlink r:id="rId9" w:history="1">
        <w:r w:rsidRPr="00F22F75">
          <w:rPr>
            <w:rStyle w:val="Hyperlink"/>
          </w:rPr>
          <w:t>http://www.educationengland.org.uk/documents/pdfs/1997-green-paper.pdf</w:t>
        </w:r>
      </w:hyperlink>
      <w:r>
        <w:t xml:space="preserve"> (Accessed: 26 October)</w:t>
      </w:r>
    </w:p>
    <w:p w:rsidR="0093640D" w:rsidRDefault="0093640D">
      <w:r>
        <w:t xml:space="preserve">Government. (2014) </w:t>
      </w:r>
      <w:r w:rsidRPr="00AD02D5">
        <w:rPr>
          <w:i/>
          <w:lang w:val="en"/>
        </w:rPr>
        <w:t>Children with special educational needs and disabilities (SEND)</w:t>
      </w:r>
      <w:r>
        <w:rPr>
          <w:i/>
          <w:lang w:val="en"/>
        </w:rPr>
        <w:t xml:space="preserve">. </w:t>
      </w:r>
      <w:r>
        <w:t xml:space="preserve">Available </w:t>
      </w:r>
      <w:proofErr w:type="spellStart"/>
      <w:r>
        <w:t>at:</w:t>
      </w:r>
      <w:hyperlink r:id="rId10" w:history="1">
        <w:r w:rsidRPr="00F22F75">
          <w:rPr>
            <w:rStyle w:val="Hyperlink"/>
          </w:rPr>
          <w:t>https</w:t>
        </w:r>
        <w:proofErr w:type="spellEnd"/>
        <w:r w:rsidRPr="00F22F75">
          <w:rPr>
            <w:rStyle w:val="Hyperlink"/>
          </w:rPr>
          <w:t>://www.gov.uk/children-with-special-educational-needs</w:t>
        </w:r>
      </w:hyperlink>
      <w:r>
        <w:t xml:space="preserve"> (Accessed: 27 October)</w:t>
      </w:r>
    </w:p>
    <w:p w:rsidR="0093640D" w:rsidRDefault="0093640D">
      <w:r>
        <w:t xml:space="preserve">Statutory system of education. (1996) </w:t>
      </w:r>
      <w:r w:rsidRPr="0072778C">
        <w:rPr>
          <w:i/>
        </w:rPr>
        <w:t>Education Act 1996</w:t>
      </w:r>
      <w:r>
        <w:t xml:space="preserve">. Available at: </w:t>
      </w:r>
      <w:hyperlink r:id="rId11" w:history="1">
        <w:r w:rsidRPr="00F22F75">
          <w:rPr>
            <w:rStyle w:val="Hyperlink"/>
          </w:rPr>
          <w:t>http://www.educationengland.org.uk/documents/acts/1996-education-act.pdf</w:t>
        </w:r>
      </w:hyperlink>
      <w:r>
        <w:t xml:space="preserve"> (Accessed:26 October)</w:t>
      </w:r>
    </w:p>
    <w:p w:rsidR="0093640D" w:rsidRPr="0093640D" w:rsidRDefault="0093640D">
      <w:r>
        <w:t>Autism</w:t>
      </w:r>
      <w:r>
        <w:t xml:space="preserve"> </w:t>
      </w:r>
      <w:r>
        <w:t>education</w:t>
      </w:r>
      <w:r>
        <w:t xml:space="preserve"> society (2016)</w:t>
      </w:r>
      <w:r>
        <w:t xml:space="preserve"> </w:t>
      </w:r>
      <w:r>
        <w:rPr>
          <w:i/>
        </w:rPr>
        <w:t xml:space="preserve">SENCO </w:t>
      </w:r>
      <w:r>
        <w:t xml:space="preserve">Available at: </w:t>
      </w:r>
      <w:hyperlink r:id="rId12" w:history="1">
        <w:r w:rsidRPr="00F22F75">
          <w:rPr>
            <w:rStyle w:val="Hyperlink"/>
          </w:rPr>
          <w:t>http://www.autismeducationtrust.org.uk/good-practice/written%20for%20you/children-and-young-people/yp%20senco.aspx</w:t>
        </w:r>
      </w:hyperlink>
      <w:r>
        <w:t xml:space="preserve">  (Accessed: 29 October)</w:t>
      </w:r>
    </w:p>
    <w:p w:rsidR="0093640D" w:rsidRDefault="0093640D">
      <w:r>
        <w:t xml:space="preserve">Ward, S., Eden., C. (2009) </w:t>
      </w:r>
      <w:r w:rsidRPr="00AA0BA5">
        <w:rPr>
          <w:i/>
        </w:rPr>
        <w:t>Key issues in education policy</w:t>
      </w:r>
      <w:r>
        <w:t>. London: Sage</w:t>
      </w:r>
    </w:p>
    <w:p w:rsidR="0093640D" w:rsidRDefault="0093640D">
      <w:r>
        <w:t xml:space="preserve">Welsh Assembly Government (2015) </w:t>
      </w:r>
      <w:r w:rsidRPr="00AA0BA5">
        <w:rPr>
          <w:i/>
        </w:rPr>
        <w:t>Successful futures-The Donaldson review</w:t>
      </w:r>
      <w:r>
        <w:t xml:space="preserve">. </w:t>
      </w:r>
      <w:proofErr w:type="spellStart"/>
      <w:proofErr w:type="gramStart"/>
      <w:r>
        <w:t>HMSO:Cardiiff</w:t>
      </w:r>
      <w:proofErr w:type="spellEnd"/>
      <w:proofErr w:type="gramEnd"/>
    </w:p>
    <w:p w:rsidR="00AD02D5" w:rsidRPr="00AD02D5" w:rsidRDefault="00AD02D5"/>
    <w:sectPr w:rsidR="00AD02D5" w:rsidRPr="00AD02D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1A1E" w:rsidRDefault="002E1A1E" w:rsidP="009B7607">
      <w:pPr>
        <w:spacing w:after="0" w:line="240" w:lineRule="auto"/>
      </w:pPr>
      <w:r>
        <w:separator/>
      </w:r>
    </w:p>
  </w:endnote>
  <w:endnote w:type="continuationSeparator" w:id="0">
    <w:p w:rsidR="002E1A1E" w:rsidRDefault="002E1A1E" w:rsidP="009B7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1A1E" w:rsidRDefault="002E1A1E" w:rsidP="009B7607">
      <w:pPr>
        <w:spacing w:after="0" w:line="240" w:lineRule="auto"/>
      </w:pPr>
      <w:r>
        <w:separator/>
      </w:r>
    </w:p>
  </w:footnote>
  <w:footnote w:type="continuationSeparator" w:id="0">
    <w:p w:rsidR="002E1A1E" w:rsidRDefault="002E1A1E" w:rsidP="009B76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2D39" w:rsidRDefault="007A2D39">
    <w:pPr>
      <w:pStyle w:val="Header"/>
    </w:pPr>
    <w:r>
      <w:t>P151244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012F14"/>
    <w:multiLevelType w:val="hybridMultilevel"/>
    <w:tmpl w:val="89F60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607"/>
    <w:rsid w:val="000929BF"/>
    <w:rsid w:val="000C6B34"/>
    <w:rsid w:val="00110441"/>
    <w:rsid w:val="00124FCD"/>
    <w:rsid w:val="00172339"/>
    <w:rsid w:val="001B39C2"/>
    <w:rsid w:val="002A30EF"/>
    <w:rsid w:val="002A57D8"/>
    <w:rsid w:val="002E1A1E"/>
    <w:rsid w:val="00301FB2"/>
    <w:rsid w:val="003762B3"/>
    <w:rsid w:val="00405E22"/>
    <w:rsid w:val="00467FB3"/>
    <w:rsid w:val="004A3F61"/>
    <w:rsid w:val="004C722B"/>
    <w:rsid w:val="004E7AAF"/>
    <w:rsid w:val="004F3D57"/>
    <w:rsid w:val="00534772"/>
    <w:rsid w:val="00562564"/>
    <w:rsid w:val="0057518F"/>
    <w:rsid w:val="00621772"/>
    <w:rsid w:val="00626D71"/>
    <w:rsid w:val="0069302B"/>
    <w:rsid w:val="006B2DC8"/>
    <w:rsid w:val="0072778C"/>
    <w:rsid w:val="00734EBF"/>
    <w:rsid w:val="00767DC1"/>
    <w:rsid w:val="00773D01"/>
    <w:rsid w:val="00787AD3"/>
    <w:rsid w:val="0079585F"/>
    <w:rsid w:val="007A2D39"/>
    <w:rsid w:val="007B76CC"/>
    <w:rsid w:val="00805533"/>
    <w:rsid w:val="00902252"/>
    <w:rsid w:val="0093640D"/>
    <w:rsid w:val="009B7607"/>
    <w:rsid w:val="009F5AFE"/>
    <w:rsid w:val="00A022C1"/>
    <w:rsid w:val="00A2781D"/>
    <w:rsid w:val="00A9531E"/>
    <w:rsid w:val="00AA0BA5"/>
    <w:rsid w:val="00AB24B4"/>
    <w:rsid w:val="00AD02D5"/>
    <w:rsid w:val="00AF4B7A"/>
    <w:rsid w:val="00B24569"/>
    <w:rsid w:val="00B74CA1"/>
    <w:rsid w:val="00BE6A23"/>
    <w:rsid w:val="00C108C7"/>
    <w:rsid w:val="00C35315"/>
    <w:rsid w:val="00C53147"/>
    <w:rsid w:val="00C56383"/>
    <w:rsid w:val="00C73D7A"/>
    <w:rsid w:val="00C971CD"/>
    <w:rsid w:val="00CE601D"/>
    <w:rsid w:val="00D1503B"/>
    <w:rsid w:val="00D26624"/>
    <w:rsid w:val="00D825BE"/>
    <w:rsid w:val="00E36E6B"/>
    <w:rsid w:val="00E423C2"/>
    <w:rsid w:val="00E50200"/>
    <w:rsid w:val="00EC7EE0"/>
    <w:rsid w:val="00F63D3C"/>
    <w:rsid w:val="00FE0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B0135"/>
  <w15:chartTrackingRefBased/>
  <w15:docId w15:val="{8FEF0FC5-A061-4E18-B727-30D88B65E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0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02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607"/>
  </w:style>
  <w:style w:type="paragraph" w:styleId="Footer">
    <w:name w:val="footer"/>
    <w:basedOn w:val="Normal"/>
    <w:link w:val="FooterChar"/>
    <w:uiPriority w:val="99"/>
    <w:unhideWhenUsed/>
    <w:rsid w:val="009B7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607"/>
  </w:style>
  <w:style w:type="character" w:styleId="Hyperlink">
    <w:name w:val="Hyperlink"/>
    <w:basedOn w:val="DefaultParagraphFont"/>
    <w:uiPriority w:val="99"/>
    <w:unhideWhenUsed/>
    <w:rsid w:val="00805533"/>
    <w:rPr>
      <w:color w:val="0563C1" w:themeColor="hyperlink"/>
      <w:u w:val="single"/>
    </w:rPr>
  </w:style>
  <w:style w:type="character" w:styleId="UnresolvedMention">
    <w:name w:val="Unresolved Mention"/>
    <w:basedOn w:val="DefaultParagraphFont"/>
    <w:uiPriority w:val="99"/>
    <w:semiHidden/>
    <w:unhideWhenUsed/>
    <w:rsid w:val="00805533"/>
    <w:rPr>
      <w:color w:val="808080"/>
      <w:shd w:val="clear" w:color="auto" w:fill="E6E6E6"/>
    </w:rPr>
  </w:style>
  <w:style w:type="paragraph" w:styleId="ListParagraph">
    <w:name w:val="List Paragraph"/>
    <w:basedOn w:val="Normal"/>
    <w:uiPriority w:val="34"/>
    <w:qFormat/>
    <w:rsid w:val="00F63D3C"/>
    <w:pPr>
      <w:ind w:left="720"/>
      <w:contextualSpacing/>
    </w:pPr>
  </w:style>
  <w:style w:type="character" w:customStyle="1" w:styleId="Heading2Char">
    <w:name w:val="Heading 2 Char"/>
    <w:basedOn w:val="DefaultParagraphFont"/>
    <w:link w:val="Heading2"/>
    <w:uiPriority w:val="9"/>
    <w:rsid w:val="00AD02D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02D5"/>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AD02D5"/>
    <w:rPr>
      <w:rFonts w:asciiTheme="majorHAnsi" w:eastAsiaTheme="majorEastAsia" w:hAnsiTheme="majorHAnsi" w:cstheme="majorBidi"/>
      <w:color w:val="2F5496" w:themeColor="accent1" w:themeShade="BF"/>
      <w:sz w:val="32"/>
      <w:szCs w:val="32"/>
    </w:rPr>
  </w:style>
  <w:style w:type="character" w:styleId="FootnoteReference">
    <w:name w:val="footnote reference"/>
    <w:semiHidden/>
    <w:rsid w:val="00E423C2"/>
    <w:rPr>
      <w:vertAlign w:val="superscript"/>
    </w:rPr>
  </w:style>
  <w:style w:type="paragraph" w:customStyle="1" w:styleId="Standard">
    <w:name w:val="Standard"/>
    <w:rsid w:val="00E423C2"/>
    <w:pPr>
      <w:widowControl w:val="0"/>
      <w:suppressAutoHyphens/>
      <w:autoSpaceDN w:val="0"/>
      <w:spacing w:after="0" w:line="240" w:lineRule="auto"/>
      <w:textAlignment w:val="baseline"/>
    </w:pPr>
    <w:rPr>
      <w:rFonts w:ascii="Times New Roman" w:eastAsia="Lucida Sans Unicode" w:hAnsi="Times New Roman" w:cs="Tahoma"/>
      <w:kern w:val="3"/>
      <w:sz w:val="24"/>
      <w:szCs w:val="24"/>
      <w:lang w:eastAsia="en-GB"/>
    </w:rPr>
  </w:style>
  <w:style w:type="character" w:customStyle="1" w:styleId="normaltextrun">
    <w:name w:val="normaltextrun"/>
    <w:rsid w:val="00E423C2"/>
  </w:style>
  <w:style w:type="character" w:customStyle="1" w:styleId="eop">
    <w:name w:val="eop"/>
    <w:rsid w:val="00E42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hieveability.org.uk/files/1270740065/dfes-excellence-for-all-children-2001.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bbc.co.uk/schools/parents/statementing/" TargetMode="External"/><Relationship Id="rId12" Type="http://schemas.openxmlformats.org/officeDocument/2006/relationships/hyperlink" Target="http://www.autismeducationtrust.org.uk/good-practice/written%20for%20you/children-and-young-people/yp%20senco.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cationengland.org.uk/documents/acts/1996-education-ac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children-with-special-educational-needs" TargetMode="External"/><Relationship Id="rId4" Type="http://schemas.openxmlformats.org/officeDocument/2006/relationships/webSettings" Target="webSettings.xml"/><Relationship Id="rId9" Type="http://schemas.openxmlformats.org/officeDocument/2006/relationships/hyperlink" Target="http://www.educationengland.org.uk/documents/pdfs/1997-green-pape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2330</TotalTime>
  <Pages>6</Pages>
  <Words>2255</Words>
  <Characters>12854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Heard</dc:creator>
  <cp:keywords/>
  <dc:description/>
  <cp:lastModifiedBy>Lauren Heard</cp:lastModifiedBy>
  <cp:revision>14</cp:revision>
  <dcterms:created xsi:type="dcterms:W3CDTF">2017-10-26T21:23:00Z</dcterms:created>
  <dcterms:modified xsi:type="dcterms:W3CDTF">2017-10-30T00:25:00Z</dcterms:modified>
</cp:coreProperties>
</file>