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09B5E" w14:textId="77777777" w:rsidR="002B5456" w:rsidRDefault="002B5456"/>
    <w:p w14:paraId="4A241A01" w14:textId="77777777" w:rsidR="00060E8F" w:rsidRDefault="00060E8F" w:rsidP="00060E8F">
      <w:pPr>
        <w:pStyle w:val="Default"/>
      </w:pPr>
    </w:p>
    <w:tbl>
      <w:tblPr>
        <w:tblW w:w="0" w:type="auto"/>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2377"/>
        <w:gridCol w:w="2378"/>
        <w:gridCol w:w="2377"/>
        <w:gridCol w:w="2378"/>
      </w:tblGrid>
      <w:tr w:rsidR="00060E8F" w14:paraId="214C7B24" w14:textId="77777777">
        <w:trPr>
          <w:trHeight w:val="103"/>
        </w:trPr>
        <w:tc>
          <w:tcPr>
            <w:tcW w:w="4755" w:type="dxa"/>
            <w:gridSpan w:val="2"/>
            <w:tcBorders>
              <w:top w:val="none" w:sz="6" w:space="0" w:color="auto"/>
              <w:bottom w:val="none" w:sz="6" w:space="0" w:color="auto"/>
              <w:right w:val="none" w:sz="6" w:space="0" w:color="auto"/>
            </w:tcBorders>
          </w:tcPr>
          <w:p w14:paraId="66066D1B" w14:textId="283A1D43" w:rsidR="00060E8F" w:rsidRDefault="00060E8F">
            <w:pPr>
              <w:pStyle w:val="Default"/>
              <w:rPr>
                <w:sz w:val="22"/>
                <w:szCs w:val="22"/>
              </w:rPr>
            </w:pPr>
            <w:r>
              <w:t xml:space="preserve"> </w:t>
            </w:r>
            <w:r>
              <w:rPr>
                <w:b/>
                <w:bCs/>
                <w:sz w:val="22"/>
                <w:szCs w:val="22"/>
              </w:rPr>
              <w:t>Student name: Nicoleta Dumitroae</w:t>
            </w:r>
          </w:p>
        </w:tc>
        <w:tc>
          <w:tcPr>
            <w:tcW w:w="4755" w:type="dxa"/>
            <w:gridSpan w:val="2"/>
            <w:tcBorders>
              <w:top w:val="none" w:sz="6" w:space="0" w:color="auto"/>
              <w:left w:val="none" w:sz="6" w:space="0" w:color="auto"/>
              <w:bottom w:val="none" w:sz="6" w:space="0" w:color="auto"/>
            </w:tcBorders>
          </w:tcPr>
          <w:p w14:paraId="1E074904" w14:textId="77777777" w:rsidR="00060E8F" w:rsidRPr="00060E8F" w:rsidRDefault="00060E8F" w:rsidP="00060E8F">
            <w:pPr>
              <w:pStyle w:val="Default"/>
              <w:rPr>
                <w:b/>
                <w:bCs/>
                <w:sz w:val="22"/>
                <w:szCs w:val="22"/>
              </w:rPr>
            </w:pPr>
            <w:r>
              <w:rPr>
                <w:b/>
                <w:bCs/>
                <w:sz w:val="22"/>
                <w:szCs w:val="22"/>
              </w:rPr>
              <w:t xml:space="preserve">Student ID number: </w:t>
            </w:r>
            <w:r w:rsidRPr="00060E8F">
              <w:rPr>
                <w:b/>
                <w:bCs/>
                <w:sz w:val="22"/>
                <w:szCs w:val="22"/>
              </w:rPr>
              <w:t>2416665</w:t>
            </w:r>
          </w:p>
          <w:p w14:paraId="1F948F5C" w14:textId="1888D740" w:rsidR="00060E8F" w:rsidRDefault="00060E8F">
            <w:pPr>
              <w:pStyle w:val="Default"/>
              <w:rPr>
                <w:sz w:val="22"/>
                <w:szCs w:val="22"/>
              </w:rPr>
            </w:pPr>
          </w:p>
        </w:tc>
      </w:tr>
      <w:tr w:rsidR="00060E8F" w14:paraId="25601982" w14:textId="77777777">
        <w:trPr>
          <w:trHeight w:val="103"/>
        </w:trPr>
        <w:tc>
          <w:tcPr>
            <w:tcW w:w="4755" w:type="dxa"/>
            <w:gridSpan w:val="2"/>
            <w:tcBorders>
              <w:top w:val="none" w:sz="6" w:space="0" w:color="auto"/>
              <w:bottom w:val="none" w:sz="6" w:space="0" w:color="auto"/>
              <w:right w:val="none" w:sz="6" w:space="0" w:color="auto"/>
            </w:tcBorders>
          </w:tcPr>
          <w:p w14:paraId="0E1CC8D5" w14:textId="77777777" w:rsidR="00060E8F" w:rsidRDefault="00060E8F">
            <w:pPr>
              <w:pStyle w:val="Default"/>
              <w:rPr>
                <w:sz w:val="22"/>
                <w:szCs w:val="22"/>
              </w:rPr>
            </w:pPr>
            <w:r>
              <w:rPr>
                <w:b/>
                <w:bCs/>
                <w:sz w:val="22"/>
                <w:szCs w:val="22"/>
              </w:rPr>
              <w:t xml:space="preserve">Programme: </w:t>
            </w:r>
          </w:p>
        </w:tc>
        <w:tc>
          <w:tcPr>
            <w:tcW w:w="4755" w:type="dxa"/>
            <w:gridSpan w:val="2"/>
            <w:tcBorders>
              <w:top w:val="none" w:sz="6" w:space="0" w:color="auto"/>
              <w:left w:val="none" w:sz="6" w:space="0" w:color="auto"/>
              <w:bottom w:val="none" w:sz="6" w:space="0" w:color="auto"/>
            </w:tcBorders>
          </w:tcPr>
          <w:p w14:paraId="01514210" w14:textId="77777777" w:rsidR="00060E8F" w:rsidRDefault="00060E8F">
            <w:pPr>
              <w:pStyle w:val="Default"/>
              <w:rPr>
                <w:sz w:val="22"/>
                <w:szCs w:val="22"/>
              </w:rPr>
            </w:pPr>
            <w:r>
              <w:rPr>
                <w:b/>
                <w:bCs/>
                <w:sz w:val="22"/>
                <w:szCs w:val="22"/>
              </w:rPr>
              <w:t xml:space="preserve">BA (Hons) Leadership and Management Skills for the Workplace </w:t>
            </w:r>
          </w:p>
        </w:tc>
      </w:tr>
      <w:tr w:rsidR="00060E8F" w14:paraId="1194A910" w14:textId="77777777">
        <w:trPr>
          <w:trHeight w:val="154"/>
        </w:trPr>
        <w:tc>
          <w:tcPr>
            <w:tcW w:w="4755" w:type="dxa"/>
            <w:gridSpan w:val="2"/>
            <w:tcBorders>
              <w:top w:val="none" w:sz="6" w:space="0" w:color="auto"/>
              <w:bottom w:val="none" w:sz="6" w:space="0" w:color="auto"/>
              <w:right w:val="none" w:sz="6" w:space="0" w:color="auto"/>
            </w:tcBorders>
          </w:tcPr>
          <w:p w14:paraId="72BF64D2" w14:textId="77777777" w:rsidR="00060E8F" w:rsidRDefault="00060E8F">
            <w:pPr>
              <w:pStyle w:val="Default"/>
              <w:rPr>
                <w:sz w:val="22"/>
                <w:szCs w:val="22"/>
              </w:rPr>
            </w:pPr>
            <w:r>
              <w:rPr>
                <w:b/>
                <w:bCs/>
                <w:sz w:val="22"/>
                <w:szCs w:val="22"/>
              </w:rPr>
              <w:t xml:space="preserve">Module: </w:t>
            </w:r>
          </w:p>
        </w:tc>
        <w:tc>
          <w:tcPr>
            <w:tcW w:w="4755" w:type="dxa"/>
            <w:gridSpan w:val="2"/>
            <w:tcBorders>
              <w:top w:val="none" w:sz="6" w:space="0" w:color="auto"/>
              <w:left w:val="none" w:sz="6" w:space="0" w:color="auto"/>
              <w:bottom w:val="none" w:sz="6" w:space="0" w:color="auto"/>
            </w:tcBorders>
          </w:tcPr>
          <w:p w14:paraId="338BB467" w14:textId="77777777" w:rsidR="00060E8F" w:rsidRDefault="00060E8F">
            <w:pPr>
              <w:pStyle w:val="Default"/>
              <w:rPr>
                <w:rFonts w:ascii="Times New Roman" w:hAnsi="Times New Roman" w:cs="Times New Roman"/>
                <w:sz w:val="23"/>
                <w:szCs w:val="23"/>
              </w:rPr>
            </w:pPr>
            <w:r>
              <w:rPr>
                <w:rFonts w:ascii="Times New Roman" w:hAnsi="Times New Roman" w:cs="Times New Roman"/>
                <w:b/>
                <w:bCs/>
                <w:sz w:val="23"/>
                <w:szCs w:val="23"/>
              </w:rPr>
              <w:t xml:space="preserve">Developing Emotional Intelligence Skills </w:t>
            </w:r>
          </w:p>
        </w:tc>
      </w:tr>
      <w:tr w:rsidR="00060E8F" w14:paraId="01BA305A" w14:textId="77777777">
        <w:trPr>
          <w:trHeight w:val="387"/>
        </w:trPr>
        <w:tc>
          <w:tcPr>
            <w:tcW w:w="2377" w:type="dxa"/>
            <w:tcBorders>
              <w:top w:val="none" w:sz="6" w:space="0" w:color="auto"/>
              <w:bottom w:val="none" w:sz="6" w:space="0" w:color="auto"/>
              <w:right w:val="none" w:sz="6" w:space="0" w:color="auto"/>
            </w:tcBorders>
          </w:tcPr>
          <w:p w14:paraId="0F2695E5" w14:textId="77777777" w:rsidR="00060E8F" w:rsidRDefault="00060E8F">
            <w:pPr>
              <w:pStyle w:val="Default"/>
              <w:rPr>
                <w:sz w:val="22"/>
                <w:szCs w:val="22"/>
              </w:rPr>
            </w:pPr>
            <w:r>
              <w:rPr>
                <w:b/>
                <w:bCs/>
                <w:sz w:val="22"/>
                <w:szCs w:val="22"/>
              </w:rPr>
              <w:t xml:space="preserve">Module code: </w:t>
            </w:r>
          </w:p>
        </w:tc>
        <w:tc>
          <w:tcPr>
            <w:tcW w:w="2377" w:type="dxa"/>
            <w:tcBorders>
              <w:top w:val="none" w:sz="6" w:space="0" w:color="auto"/>
              <w:left w:val="none" w:sz="6" w:space="0" w:color="auto"/>
              <w:bottom w:val="none" w:sz="6" w:space="0" w:color="auto"/>
              <w:right w:val="none" w:sz="6" w:space="0" w:color="auto"/>
            </w:tcBorders>
          </w:tcPr>
          <w:p w14:paraId="565125D1" w14:textId="77777777" w:rsidR="00060E8F" w:rsidRDefault="00060E8F">
            <w:pPr>
              <w:pStyle w:val="Default"/>
              <w:rPr>
                <w:sz w:val="22"/>
                <w:szCs w:val="22"/>
              </w:rPr>
            </w:pPr>
            <w:r>
              <w:rPr>
                <w:b/>
                <w:bCs/>
                <w:sz w:val="22"/>
                <w:szCs w:val="22"/>
              </w:rPr>
              <w:t xml:space="preserve">LCLM5006 </w:t>
            </w:r>
          </w:p>
        </w:tc>
        <w:tc>
          <w:tcPr>
            <w:tcW w:w="2377" w:type="dxa"/>
            <w:tcBorders>
              <w:top w:val="none" w:sz="6" w:space="0" w:color="auto"/>
              <w:left w:val="none" w:sz="6" w:space="0" w:color="auto"/>
              <w:bottom w:val="none" w:sz="6" w:space="0" w:color="auto"/>
              <w:right w:val="none" w:sz="6" w:space="0" w:color="auto"/>
            </w:tcBorders>
          </w:tcPr>
          <w:p w14:paraId="0224A28A" w14:textId="77777777" w:rsidR="00060E8F" w:rsidRDefault="00060E8F">
            <w:pPr>
              <w:pStyle w:val="Default"/>
              <w:rPr>
                <w:sz w:val="22"/>
                <w:szCs w:val="22"/>
              </w:rPr>
            </w:pPr>
            <w:r>
              <w:rPr>
                <w:b/>
                <w:bCs/>
                <w:sz w:val="22"/>
                <w:szCs w:val="22"/>
              </w:rPr>
              <w:t xml:space="preserve">Contribution to Overall Module Assessment (%): </w:t>
            </w:r>
          </w:p>
        </w:tc>
        <w:tc>
          <w:tcPr>
            <w:tcW w:w="2377" w:type="dxa"/>
            <w:tcBorders>
              <w:top w:val="none" w:sz="6" w:space="0" w:color="auto"/>
              <w:left w:val="none" w:sz="6" w:space="0" w:color="auto"/>
              <w:bottom w:val="none" w:sz="6" w:space="0" w:color="auto"/>
            </w:tcBorders>
          </w:tcPr>
          <w:p w14:paraId="527C32EB" w14:textId="77777777" w:rsidR="00060E8F" w:rsidRDefault="00060E8F">
            <w:pPr>
              <w:pStyle w:val="Default"/>
              <w:rPr>
                <w:sz w:val="22"/>
                <w:szCs w:val="22"/>
              </w:rPr>
            </w:pPr>
            <w:r>
              <w:rPr>
                <w:b/>
                <w:bCs/>
                <w:sz w:val="22"/>
                <w:szCs w:val="22"/>
              </w:rPr>
              <w:t xml:space="preserve">70% </w:t>
            </w:r>
          </w:p>
        </w:tc>
      </w:tr>
      <w:tr w:rsidR="00060E8F" w14:paraId="43ACC6E3" w14:textId="77777777">
        <w:trPr>
          <w:trHeight w:val="347"/>
        </w:trPr>
        <w:tc>
          <w:tcPr>
            <w:tcW w:w="2377" w:type="dxa"/>
            <w:tcBorders>
              <w:top w:val="none" w:sz="6" w:space="0" w:color="auto"/>
              <w:bottom w:val="none" w:sz="6" w:space="0" w:color="auto"/>
              <w:right w:val="none" w:sz="6" w:space="0" w:color="auto"/>
            </w:tcBorders>
          </w:tcPr>
          <w:p w14:paraId="5EDDA20B" w14:textId="77777777" w:rsidR="00060E8F" w:rsidRDefault="00060E8F">
            <w:pPr>
              <w:pStyle w:val="Default"/>
              <w:rPr>
                <w:sz w:val="22"/>
                <w:szCs w:val="22"/>
              </w:rPr>
            </w:pPr>
            <w:r>
              <w:rPr>
                <w:b/>
                <w:bCs/>
                <w:sz w:val="22"/>
                <w:szCs w:val="22"/>
              </w:rPr>
              <w:t xml:space="preserve">Lecturer: </w:t>
            </w:r>
          </w:p>
        </w:tc>
        <w:tc>
          <w:tcPr>
            <w:tcW w:w="2377" w:type="dxa"/>
            <w:tcBorders>
              <w:top w:val="none" w:sz="6" w:space="0" w:color="auto"/>
              <w:left w:val="none" w:sz="6" w:space="0" w:color="auto"/>
              <w:bottom w:val="none" w:sz="6" w:space="0" w:color="auto"/>
              <w:right w:val="none" w:sz="6" w:space="0" w:color="auto"/>
            </w:tcBorders>
          </w:tcPr>
          <w:p w14:paraId="779E666C" w14:textId="77777777" w:rsidR="00060E8F" w:rsidRDefault="00060E8F">
            <w:pPr>
              <w:pStyle w:val="Default"/>
            </w:pPr>
            <w:r>
              <w:t xml:space="preserve">Nishi </w:t>
            </w:r>
            <w:proofErr w:type="spellStart"/>
            <w:r>
              <w:t>Ramsurrun</w:t>
            </w:r>
            <w:proofErr w:type="spellEnd"/>
            <w:r>
              <w:t xml:space="preserve"> </w:t>
            </w:r>
          </w:p>
          <w:p w14:paraId="12CC39B1" w14:textId="77777777" w:rsidR="00060E8F" w:rsidRDefault="00060E8F">
            <w:pPr>
              <w:pStyle w:val="Default"/>
            </w:pPr>
            <w:r>
              <w:t xml:space="preserve">Abdallah Naser </w:t>
            </w:r>
          </w:p>
        </w:tc>
        <w:tc>
          <w:tcPr>
            <w:tcW w:w="2377" w:type="dxa"/>
            <w:tcBorders>
              <w:top w:val="none" w:sz="6" w:space="0" w:color="auto"/>
              <w:left w:val="none" w:sz="6" w:space="0" w:color="auto"/>
              <w:bottom w:val="none" w:sz="6" w:space="0" w:color="auto"/>
              <w:right w:val="none" w:sz="6" w:space="0" w:color="auto"/>
            </w:tcBorders>
          </w:tcPr>
          <w:p w14:paraId="3FCE09E7" w14:textId="77777777" w:rsidR="00060E8F" w:rsidRDefault="00060E8F">
            <w:pPr>
              <w:pStyle w:val="Default"/>
              <w:rPr>
                <w:sz w:val="22"/>
                <w:szCs w:val="22"/>
              </w:rPr>
            </w:pPr>
            <w:r>
              <w:rPr>
                <w:b/>
                <w:bCs/>
                <w:sz w:val="22"/>
                <w:szCs w:val="22"/>
              </w:rPr>
              <w:t xml:space="preserve">Internal Verifier: </w:t>
            </w:r>
          </w:p>
        </w:tc>
        <w:tc>
          <w:tcPr>
            <w:tcW w:w="2377" w:type="dxa"/>
            <w:tcBorders>
              <w:top w:val="none" w:sz="6" w:space="0" w:color="auto"/>
              <w:left w:val="none" w:sz="6" w:space="0" w:color="auto"/>
              <w:bottom w:val="none" w:sz="6" w:space="0" w:color="auto"/>
            </w:tcBorders>
          </w:tcPr>
          <w:p w14:paraId="5E5EAB26" w14:textId="77777777" w:rsidR="00060E8F" w:rsidRDefault="00060E8F">
            <w:pPr>
              <w:pStyle w:val="Default"/>
              <w:rPr>
                <w:sz w:val="22"/>
                <w:szCs w:val="22"/>
              </w:rPr>
            </w:pPr>
            <w:r>
              <w:rPr>
                <w:b/>
                <w:bCs/>
                <w:sz w:val="22"/>
                <w:szCs w:val="22"/>
              </w:rPr>
              <w:t xml:space="preserve">Md Kalam </w:t>
            </w:r>
          </w:p>
          <w:p w14:paraId="70D8AE8A" w14:textId="77777777" w:rsidR="00060E8F" w:rsidRDefault="00060E8F">
            <w:pPr>
              <w:pStyle w:val="Default"/>
              <w:rPr>
                <w:sz w:val="22"/>
                <w:szCs w:val="22"/>
              </w:rPr>
            </w:pPr>
            <w:r>
              <w:rPr>
                <w:b/>
                <w:bCs/>
                <w:sz w:val="22"/>
                <w:szCs w:val="22"/>
              </w:rPr>
              <w:t xml:space="preserve">Samuel Ofori </w:t>
            </w:r>
          </w:p>
        </w:tc>
      </w:tr>
      <w:tr w:rsidR="00060E8F" w14:paraId="07DABDC2" w14:textId="77777777">
        <w:trPr>
          <w:trHeight w:val="304"/>
        </w:trPr>
        <w:tc>
          <w:tcPr>
            <w:tcW w:w="2377" w:type="dxa"/>
            <w:tcBorders>
              <w:top w:val="none" w:sz="6" w:space="0" w:color="auto"/>
              <w:bottom w:val="none" w:sz="6" w:space="0" w:color="auto"/>
              <w:right w:val="none" w:sz="6" w:space="0" w:color="auto"/>
            </w:tcBorders>
          </w:tcPr>
          <w:p w14:paraId="5656DBE3" w14:textId="77777777" w:rsidR="00060E8F" w:rsidRDefault="00060E8F">
            <w:pPr>
              <w:pStyle w:val="Default"/>
              <w:rPr>
                <w:sz w:val="22"/>
                <w:szCs w:val="22"/>
              </w:rPr>
            </w:pPr>
            <w:r>
              <w:rPr>
                <w:b/>
                <w:bCs/>
                <w:sz w:val="22"/>
                <w:szCs w:val="22"/>
              </w:rPr>
              <w:t xml:space="preserve">Assignment Title: </w:t>
            </w:r>
          </w:p>
        </w:tc>
        <w:tc>
          <w:tcPr>
            <w:tcW w:w="2377" w:type="dxa"/>
            <w:tcBorders>
              <w:top w:val="none" w:sz="6" w:space="0" w:color="auto"/>
              <w:left w:val="none" w:sz="6" w:space="0" w:color="auto"/>
              <w:bottom w:val="none" w:sz="6" w:space="0" w:color="auto"/>
              <w:right w:val="none" w:sz="6" w:space="0" w:color="auto"/>
            </w:tcBorders>
          </w:tcPr>
          <w:p w14:paraId="5D3E831B" w14:textId="77777777" w:rsidR="00060E8F" w:rsidRDefault="00060E8F">
            <w:pPr>
              <w:pStyle w:val="Default"/>
              <w:rPr>
                <w:sz w:val="22"/>
                <w:szCs w:val="22"/>
              </w:rPr>
            </w:pPr>
            <w:r>
              <w:rPr>
                <w:b/>
                <w:bCs/>
                <w:sz w:val="22"/>
                <w:szCs w:val="22"/>
              </w:rPr>
              <w:t xml:space="preserve">Component 2 - Individual </w:t>
            </w:r>
          </w:p>
          <w:p w14:paraId="42389560" w14:textId="77777777" w:rsidR="00060E8F" w:rsidRDefault="00060E8F">
            <w:pPr>
              <w:pStyle w:val="Default"/>
              <w:rPr>
                <w:sz w:val="22"/>
                <w:szCs w:val="22"/>
              </w:rPr>
            </w:pPr>
            <w:r>
              <w:rPr>
                <w:b/>
                <w:bCs/>
                <w:sz w:val="22"/>
                <w:szCs w:val="22"/>
              </w:rPr>
              <w:t xml:space="preserve">written report </w:t>
            </w:r>
          </w:p>
        </w:tc>
        <w:tc>
          <w:tcPr>
            <w:tcW w:w="2377" w:type="dxa"/>
            <w:tcBorders>
              <w:top w:val="none" w:sz="6" w:space="0" w:color="auto"/>
              <w:left w:val="none" w:sz="6" w:space="0" w:color="auto"/>
              <w:bottom w:val="none" w:sz="6" w:space="0" w:color="auto"/>
              <w:right w:val="none" w:sz="6" w:space="0" w:color="auto"/>
            </w:tcBorders>
          </w:tcPr>
          <w:p w14:paraId="0FC7534D" w14:textId="77777777" w:rsidR="00060E8F" w:rsidRDefault="00060E8F">
            <w:pPr>
              <w:pStyle w:val="Default"/>
              <w:rPr>
                <w:sz w:val="22"/>
                <w:szCs w:val="22"/>
              </w:rPr>
            </w:pPr>
            <w:r>
              <w:rPr>
                <w:b/>
                <w:bCs/>
                <w:sz w:val="22"/>
                <w:szCs w:val="22"/>
              </w:rPr>
              <w:t xml:space="preserve">Word count (or equivalent): </w:t>
            </w:r>
          </w:p>
        </w:tc>
        <w:tc>
          <w:tcPr>
            <w:tcW w:w="2377" w:type="dxa"/>
            <w:tcBorders>
              <w:top w:val="none" w:sz="6" w:space="0" w:color="auto"/>
              <w:left w:val="none" w:sz="6" w:space="0" w:color="auto"/>
              <w:bottom w:val="none" w:sz="6" w:space="0" w:color="auto"/>
            </w:tcBorders>
          </w:tcPr>
          <w:p w14:paraId="6CD37920" w14:textId="77777777" w:rsidR="00060E8F" w:rsidRDefault="00060E8F">
            <w:pPr>
              <w:pStyle w:val="Default"/>
              <w:rPr>
                <w:sz w:val="22"/>
                <w:szCs w:val="22"/>
              </w:rPr>
            </w:pPr>
            <w:r>
              <w:rPr>
                <w:b/>
                <w:bCs/>
                <w:sz w:val="22"/>
                <w:szCs w:val="22"/>
              </w:rPr>
              <w:t xml:space="preserve">3000±10% </w:t>
            </w:r>
          </w:p>
        </w:tc>
      </w:tr>
      <w:tr w:rsidR="00060E8F" w14:paraId="7E01F49F" w14:textId="77777777">
        <w:trPr>
          <w:trHeight w:val="460"/>
        </w:trPr>
        <w:tc>
          <w:tcPr>
            <w:tcW w:w="2377" w:type="dxa"/>
            <w:tcBorders>
              <w:top w:val="none" w:sz="6" w:space="0" w:color="auto"/>
              <w:bottom w:val="none" w:sz="6" w:space="0" w:color="auto"/>
              <w:right w:val="none" w:sz="6" w:space="0" w:color="auto"/>
            </w:tcBorders>
          </w:tcPr>
          <w:p w14:paraId="6DAE7C23" w14:textId="77777777" w:rsidR="00060E8F" w:rsidRDefault="00060E8F">
            <w:pPr>
              <w:pStyle w:val="Default"/>
              <w:rPr>
                <w:sz w:val="22"/>
                <w:szCs w:val="22"/>
              </w:rPr>
            </w:pPr>
            <w:r>
              <w:rPr>
                <w:b/>
                <w:bCs/>
                <w:sz w:val="22"/>
                <w:szCs w:val="22"/>
              </w:rPr>
              <w:t xml:space="preserve">Submission deadline: </w:t>
            </w:r>
          </w:p>
        </w:tc>
        <w:tc>
          <w:tcPr>
            <w:tcW w:w="2377" w:type="dxa"/>
            <w:tcBorders>
              <w:top w:val="none" w:sz="6" w:space="0" w:color="auto"/>
              <w:left w:val="none" w:sz="6" w:space="0" w:color="auto"/>
              <w:bottom w:val="none" w:sz="6" w:space="0" w:color="auto"/>
              <w:right w:val="none" w:sz="6" w:space="0" w:color="auto"/>
            </w:tcBorders>
          </w:tcPr>
          <w:p w14:paraId="59DD418D" w14:textId="77777777" w:rsidR="00060E8F" w:rsidRDefault="00060E8F">
            <w:pPr>
              <w:pStyle w:val="Default"/>
              <w:rPr>
                <w:sz w:val="22"/>
                <w:szCs w:val="22"/>
              </w:rPr>
            </w:pPr>
            <w:r>
              <w:rPr>
                <w:b/>
                <w:bCs/>
                <w:sz w:val="22"/>
                <w:szCs w:val="22"/>
              </w:rPr>
              <w:t xml:space="preserve">Individual report 21/08/2026 </w:t>
            </w:r>
          </w:p>
        </w:tc>
        <w:tc>
          <w:tcPr>
            <w:tcW w:w="2377" w:type="dxa"/>
            <w:tcBorders>
              <w:top w:val="none" w:sz="6" w:space="0" w:color="auto"/>
              <w:left w:val="none" w:sz="6" w:space="0" w:color="auto"/>
              <w:bottom w:val="none" w:sz="6" w:space="0" w:color="auto"/>
              <w:right w:val="none" w:sz="6" w:space="0" w:color="auto"/>
            </w:tcBorders>
          </w:tcPr>
          <w:p w14:paraId="18289B5C" w14:textId="77777777" w:rsidR="00060E8F" w:rsidRDefault="00060E8F">
            <w:pPr>
              <w:pStyle w:val="Default"/>
              <w:rPr>
                <w:sz w:val="22"/>
                <w:szCs w:val="22"/>
              </w:rPr>
            </w:pPr>
            <w:r>
              <w:rPr>
                <w:b/>
                <w:bCs/>
                <w:sz w:val="22"/>
                <w:szCs w:val="22"/>
              </w:rPr>
              <w:t xml:space="preserve">Return date of provisional marks &amp; written feedback: </w:t>
            </w:r>
          </w:p>
        </w:tc>
        <w:tc>
          <w:tcPr>
            <w:tcW w:w="2377" w:type="dxa"/>
            <w:tcBorders>
              <w:top w:val="none" w:sz="6" w:space="0" w:color="auto"/>
              <w:left w:val="none" w:sz="6" w:space="0" w:color="auto"/>
              <w:bottom w:val="none" w:sz="6" w:space="0" w:color="auto"/>
            </w:tcBorders>
          </w:tcPr>
          <w:p w14:paraId="68DCE9CB" w14:textId="77777777" w:rsidR="00060E8F" w:rsidRDefault="00060E8F">
            <w:pPr>
              <w:pStyle w:val="Default"/>
              <w:rPr>
                <w:rFonts w:ascii="Aptos Narrow" w:hAnsi="Aptos Narrow" w:cs="Aptos Narrow"/>
                <w:sz w:val="22"/>
                <w:szCs w:val="22"/>
              </w:rPr>
            </w:pPr>
            <w:r>
              <w:rPr>
                <w:rFonts w:ascii="Aptos Narrow" w:hAnsi="Aptos Narrow" w:cs="Aptos Narrow"/>
                <w:b/>
                <w:bCs/>
                <w:sz w:val="22"/>
                <w:szCs w:val="22"/>
              </w:rPr>
              <w:t xml:space="preserve">Tuesday, September </w:t>
            </w:r>
          </w:p>
        </w:tc>
      </w:tr>
    </w:tbl>
    <w:p w14:paraId="67521C27" w14:textId="77777777" w:rsidR="0030564A" w:rsidRDefault="0030564A"/>
    <w:p w14:paraId="5A30FB58" w14:textId="77777777" w:rsidR="0030564A" w:rsidRDefault="0030564A"/>
    <w:p w14:paraId="126D0FD6" w14:textId="77777777" w:rsidR="0030564A" w:rsidRDefault="0030564A"/>
    <w:p w14:paraId="4D7B404E" w14:textId="77777777" w:rsidR="0030564A" w:rsidRDefault="0030564A"/>
    <w:p w14:paraId="7B92C712" w14:textId="77777777" w:rsidR="0030564A" w:rsidRDefault="0030564A"/>
    <w:p w14:paraId="19E33399" w14:textId="40034D35" w:rsidR="0030564A" w:rsidRPr="008C5B2A" w:rsidRDefault="008C5B2A" w:rsidP="008C5B2A">
      <w:pPr>
        <w:pStyle w:val="Title"/>
        <w:jc w:val="center"/>
        <w:rPr>
          <w:b/>
          <w:color w:val="000000" w:themeColor="text1"/>
          <w:spacing w:val="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C5B2A">
        <w:rPr>
          <w:b/>
          <w:color w:val="000000" w:themeColor="text1"/>
          <w:spacing w:val="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Role of Emotional Intelligence and Mindfulness in Enhancing Leadership and Managing a Multigenerational Workforce</w:t>
      </w:r>
    </w:p>
    <w:p w14:paraId="5E3875E3" w14:textId="77777777" w:rsidR="0030564A" w:rsidRDefault="0030564A"/>
    <w:p w14:paraId="088C6597" w14:textId="77777777" w:rsidR="00060E8F" w:rsidRDefault="00060E8F"/>
    <w:p w14:paraId="704F9BBA" w14:textId="77777777" w:rsidR="00060E8F" w:rsidRDefault="00060E8F"/>
    <w:p w14:paraId="26058901" w14:textId="77777777" w:rsidR="00867576" w:rsidRDefault="00867576"/>
    <w:p w14:paraId="0145F05B" w14:textId="77777777" w:rsidR="00867576" w:rsidRDefault="00867576"/>
    <w:p w14:paraId="1EA38694" w14:textId="77777777" w:rsidR="00060E8F" w:rsidRDefault="00060E8F"/>
    <w:p w14:paraId="7A17B9D1" w14:textId="77777777" w:rsidR="00060E8F" w:rsidRDefault="00060E8F"/>
    <w:sdt>
      <w:sdtPr>
        <w:rPr>
          <w:rFonts w:asciiTheme="minorHAnsi" w:eastAsiaTheme="minorHAnsi" w:hAnsiTheme="minorHAnsi" w:cstheme="minorBidi"/>
          <w:color w:val="auto"/>
          <w:kern w:val="2"/>
          <w:sz w:val="22"/>
          <w:szCs w:val="22"/>
          <w:lang w:eastAsia="en-US"/>
          <w14:ligatures w14:val="standardContextual"/>
        </w:rPr>
        <w:id w:val="1227487002"/>
        <w:docPartObj>
          <w:docPartGallery w:val="Table of Contents"/>
          <w:docPartUnique/>
        </w:docPartObj>
      </w:sdtPr>
      <w:sdtEndPr>
        <w:rPr>
          <w:b/>
          <w:bCs/>
        </w:rPr>
      </w:sdtEndPr>
      <w:sdtContent>
        <w:p w14:paraId="2E5A997A" w14:textId="41FD117D" w:rsidR="000B1F49" w:rsidRDefault="000B1F49">
          <w:pPr>
            <w:pStyle w:val="TOCHeading"/>
          </w:pPr>
          <w:r>
            <w:t>Contents</w:t>
          </w:r>
        </w:p>
        <w:p w14:paraId="0CA53BDF" w14:textId="341EE253" w:rsidR="000B1F49" w:rsidRDefault="000B1F4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190112" w:history="1">
            <w:r w:rsidRPr="007B38BE">
              <w:rPr>
                <w:rStyle w:val="Hyperlink"/>
                <w:noProof/>
              </w:rPr>
              <w:t>Introduction</w:t>
            </w:r>
            <w:r>
              <w:rPr>
                <w:noProof/>
                <w:webHidden/>
              </w:rPr>
              <w:tab/>
            </w:r>
            <w:r>
              <w:rPr>
                <w:noProof/>
                <w:webHidden/>
              </w:rPr>
              <w:fldChar w:fldCharType="begin"/>
            </w:r>
            <w:r>
              <w:rPr>
                <w:noProof/>
                <w:webHidden/>
              </w:rPr>
              <w:instrText xml:space="preserve"> PAGEREF _Toc235190112 \h </w:instrText>
            </w:r>
            <w:r>
              <w:rPr>
                <w:noProof/>
                <w:webHidden/>
              </w:rPr>
            </w:r>
            <w:r>
              <w:rPr>
                <w:noProof/>
                <w:webHidden/>
              </w:rPr>
              <w:fldChar w:fldCharType="separate"/>
            </w:r>
            <w:r>
              <w:rPr>
                <w:noProof/>
                <w:webHidden/>
              </w:rPr>
              <w:t>3</w:t>
            </w:r>
            <w:r>
              <w:rPr>
                <w:noProof/>
                <w:webHidden/>
              </w:rPr>
              <w:fldChar w:fldCharType="end"/>
            </w:r>
          </w:hyperlink>
        </w:p>
        <w:p w14:paraId="39F6A35E" w14:textId="569F3F43" w:rsidR="000B1F49" w:rsidRDefault="00867576">
          <w:pPr>
            <w:pStyle w:val="TOC1"/>
            <w:tabs>
              <w:tab w:val="right" w:leader="dot" w:pos="9016"/>
            </w:tabs>
            <w:rPr>
              <w:rFonts w:eastAsiaTheme="minorEastAsia"/>
              <w:noProof/>
              <w:sz w:val="24"/>
              <w:szCs w:val="24"/>
              <w:lang w:eastAsia="en-GB"/>
            </w:rPr>
          </w:pPr>
          <w:hyperlink w:anchor="_Toc235190113" w:history="1">
            <w:r w:rsidR="000B1F49" w:rsidRPr="007B38BE">
              <w:rPr>
                <w:rStyle w:val="Hyperlink"/>
                <w:noProof/>
              </w:rPr>
              <w:t>Task 1 Emotional Intelligence in the Workplace</w:t>
            </w:r>
            <w:r w:rsidR="000B1F49">
              <w:rPr>
                <w:noProof/>
                <w:webHidden/>
              </w:rPr>
              <w:tab/>
            </w:r>
            <w:r w:rsidR="000B1F49">
              <w:rPr>
                <w:noProof/>
                <w:webHidden/>
              </w:rPr>
              <w:fldChar w:fldCharType="begin"/>
            </w:r>
            <w:r w:rsidR="000B1F49">
              <w:rPr>
                <w:noProof/>
                <w:webHidden/>
              </w:rPr>
              <w:instrText xml:space="preserve"> PAGEREF _Toc235190113 \h </w:instrText>
            </w:r>
            <w:r w:rsidR="000B1F49">
              <w:rPr>
                <w:noProof/>
                <w:webHidden/>
              </w:rPr>
            </w:r>
            <w:r w:rsidR="000B1F49">
              <w:rPr>
                <w:noProof/>
                <w:webHidden/>
              </w:rPr>
              <w:fldChar w:fldCharType="separate"/>
            </w:r>
            <w:r w:rsidR="000B1F49">
              <w:rPr>
                <w:noProof/>
                <w:webHidden/>
              </w:rPr>
              <w:t>4</w:t>
            </w:r>
            <w:r w:rsidR="000B1F49">
              <w:rPr>
                <w:noProof/>
                <w:webHidden/>
              </w:rPr>
              <w:fldChar w:fldCharType="end"/>
            </w:r>
          </w:hyperlink>
        </w:p>
        <w:p w14:paraId="45E62052" w14:textId="69F072C9" w:rsidR="000B1F49" w:rsidRDefault="00867576">
          <w:pPr>
            <w:pStyle w:val="TOC2"/>
            <w:tabs>
              <w:tab w:val="right" w:leader="dot" w:pos="9016"/>
            </w:tabs>
            <w:rPr>
              <w:rFonts w:eastAsiaTheme="minorEastAsia"/>
              <w:noProof/>
              <w:sz w:val="24"/>
              <w:szCs w:val="24"/>
              <w:lang w:eastAsia="en-GB"/>
            </w:rPr>
          </w:pPr>
          <w:hyperlink w:anchor="_Toc235190114" w:history="1">
            <w:r w:rsidR="000B1F49" w:rsidRPr="007B38BE">
              <w:rPr>
                <w:rStyle w:val="Hyperlink"/>
                <w:noProof/>
              </w:rPr>
              <w:t>1.1 Understanding Emotional Intelligence</w:t>
            </w:r>
            <w:r w:rsidR="000B1F49">
              <w:rPr>
                <w:noProof/>
                <w:webHidden/>
              </w:rPr>
              <w:tab/>
            </w:r>
            <w:r w:rsidR="000B1F49">
              <w:rPr>
                <w:noProof/>
                <w:webHidden/>
              </w:rPr>
              <w:fldChar w:fldCharType="begin"/>
            </w:r>
            <w:r w:rsidR="000B1F49">
              <w:rPr>
                <w:noProof/>
                <w:webHidden/>
              </w:rPr>
              <w:instrText xml:space="preserve"> PAGEREF _Toc235190114 \h </w:instrText>
            </w:r>
            <w:r w:rsidR="000B1F49">
              <w:rPr>
                <w:noProof/>
                <w:webHidden/>
              </w:rPr>
            </w:r>
            <w:r w:rsidR="000B1F49">
              <w:rPr>
                <w:noProof/>
                <w:webHidden/>
              </w:rPr>
              <w:fldChar w:fldCharType="separate"/>
            </w:r>
            <w:r w:rsidR="000B1F49">
              <w:rPr>
                <w:noProof/>
                <w:webHidden/>
              </w:rPr>
              <w:t>4</w:t>
            </w:r>
            <w:r w:rsidR="000B1F49">
              <w:rPr>
                <w:noProof/>
                <w:webHidden/>
              </w:rPr>
              <w:fldChar w:fldCharType="end"/>
            </w:r>
          </w:hyperlink>
        </w:p>
        <w:p w14:paraId="2872B518" w14:textId="36850290" w:rsidR="000B1F49" w:rsidRDefault="00867576">
          <w:pPr>
            <w:pStyle w:val="TOC2"/>
            <w:tabs>
              <w:tab w:val="right" w:leader="dot" w:pos="9016"/>
            </w:tabs>
            <w:rPr>
              <w:rFonts w:eastAsiaTheme="minorEastAsia"/>
              <w:noProof/>
              <w:sz w:val="24"/>
              <w:szCs w:val="24"/>
              <w:lang w:eastAsia="en-GB"/>
            </w:rPr>
          </w:pPr>
          <w:hyperlink w:anchor="_Toc235190115" w:history="1">
            <w:r w:rsidR="000B1F49" w:rsidRPr="007B38BE">
              <w:rPr>
                <w:rStyle w:val="Hyperlink"/>
                <w:noProof/>
              </w:rPr>
              <w:t>1.2 Goleman's Emotional Intelligence Framework</w:t>
            </w:r>
            <w:r w:rsidR="000B1F49">
              <w:rPr>
                <w:noProof/>
                <w:webHidden/>
              </w:rPr>
              <w:tab/>
            </w:r>
            <w:r w:rsidR="000B1F49">
              <w:rPr>
                <w:noProof/>
                <w:webHidden/>
              </w:rPr>
              <w:fldChar w:fldCharType="begin"/>
            </w:r>
            <w:r w:rsidR="000B1F49">
              <w:rPr>
                <w:noProof/>
                <w:webHidden/>
              </w:rPr>
              <w:instrText xml:space="preserve"> PAGEREF _Toc235190115 \h </w:instrText>
            </w:r>
            <w:r w:rsidR="000B1F49">
              <w:rPr>
                <w:noProof/>
                <w:webHidden/>
              </w:rPr>
            </w:r>
            <w:r w:rsidR="000B1F49">
              <w:rPr>
                <w:noProof/>
                <w:webHidden/>
              </w:rPr>
              <w:fldChar w:fldCharType="separate"/>
            </w:r>
            <w:r w:rsidR="000B1F49">
              <w:rPr>
                <w:noProof/>
                <w:webHidden/>
              </w:rPr>
              <w:t>4</w:t>
            </w:r>
            <w:r w:rsidR="000B1F49">
              <w:rPr>
                <w:noProof/>
                <w:webHidden/>
              </w:rPr>
              <w:fldChar w:fldCharType="end"/>
            </w:r>
          </w:hyperlink>
        </w:p>
        <w:p w14:paraId="539A2240" w14:textId="081CB822" w:rsidR="000B1F49" w:rsidRDefault="00867576">
          <w:pPr>
            <w:pStyle w:val="TOC2"/>
            <w:tabs>
              <w:tab w:val="right" w:leader="dot" w:pos="9016"/>
            </w:tabs>
            <w:rPr>
              <w:rFonts w:eastAsiaTheme="minorEastAsia"/>
              <w:noProof/>
              <w:sz w:val="24"/>
              <w:szCs w:val="24"/>
              <w:lang w:eastAsia="en-GB"/>
            </w:rPr>
          </w:pPr>
          <w:hyperlink w:anchor="_Toc235190116" w:history="1">
            <w:r w:rsidR="000B1F49" w:rsidRPr="007B38BE">
              <w:rPr>
                <w:rStyle w:val="Hyperlink"/>
                <w:noProof/>
              </w:rPr>
              <w:t>1.3 Mayer and Salovey's Ability Model</w:t>
            </w:r>
            <w:r w:rsidR="000B1F49">
              <w:rPr>
                <w:noProof/>
                <w:webHidden/>
              </w:rPr>
              <w:tab/>
            </w:r>
            <w:r w:rsidR="000B1F49">
              <w:rPr>
                <w:noProof/>
                <w:webHidden/>
              </w:rPr>
              <w:fldChar w:fldCharType="begin"/>
            </w:r>
            <w:r w:rsidR="000B1F49">
              <w:rPr>
                <w:noProof/>
                <w:webHidden/>
              </w:rPr>
              <w:instrText xml:space="preserve"> PAGEREF _Toc235190116 \h </w:instrText>
            </w:r>
            <w:r w:rsidR="000B1F49">
              <w:rPr>
                <w:noProof/>
                <w:webHidden/>
              </w:rPr>
            </w:r>
            <w:r w:rsidR="000B1F49">
              <w:rPr>
                <w:noProof/>
                <w:webHidden/>
              </w:rPr>
              <w:fldChar w:fldCharType="separate"/>
            </w:r>
            <w:r w:rsidR="000B1F49">
              <w:rPr>
                <w:noProof/>
                <w:webHidden/>
              </w:rPr>
              <w:t>5</w:t>
            </w:r>
            <w:r w:rsidR="000B1F49">
              <w:rPr>
                <w:noProof/>
                <w:webHidden/>
              </w:rPr>
              <w:fldChar w:fldCharType="end"/>
            </w:r>
          </w:hyperlink>
        </w:p>
        <w:p w14:paraId="5B20C47E" w14:textId="0820657E" w:rsidR="000B1F49" w:rsidRDefault="00867576">
          <w:pPr>
            <w:pStyle w:val="TOC2"/>
            <w:tabs>
              <w:tab w:val="right" w:leader="dot" w:pos="9016"/>
            </w:tabs>
            <w:rPr>
              <w:rFonts w:eastAsiaTheme="minorEastAsia"/>
              <w:noProof/>
              <w:sz w:val="24"/>
              <w:szCs w:val="24"/>
              <w:lang w:eastAsia="en-GB"/>
            </w:rPr>
          </w:pPr>
          <w:hyperlink w:anchor="_Toc235190117" w:history="1">
            <w:r w:rsidR="000B1F49" w:rsidRPr="007B38BE">
              <w:rPr>
                <w:rStyle w:val="Hyperlink"/>
                <w:noProof/>
              </w:rPr>
              <w:t>1.4 Bar-On's Emotional-Social Intelligence Model</w:t>
            </w:r>
            <w:r w:rsidR="000B1F49">
              <w:rPr>
                <w:noProof/>
                <w:webHidden/>
              </w:rPr>
              <w:tab/>
            </w:r>
            <w:r w:rsidR="000B1F49">
              <w:rPr>
                <w:noProof/>
                <w:webHidden/>
              </w:rPr>
              <w:fldChar w:fldCharType="begin"/>
            </w:r>
            <w:r w:rsidR="000B1F49">
              <w:rPr>
                <w:noProof/>
                <w:webHidden/>
              </w:rPr>
              <w:instrText xml:space="preserve"> PAGEREF _Toc235190117 \h </w:instrText>
            </w:r>
            <w:r w:rsidR="000B1F49">
              <w:rPr>
                <w:noProof/>
                <w:webHidden/>
              </w:rPr>
            </w:r>
            <w:r w:rsidR="000B1F49">
              <w:rPr>
                <w:noProof/>
                <w:webHidden/>
              </w:rPr>
              <w:fldChar w:fldCharType="separate"/>
            </w:r>
            <w:r w:rsidR="000B1F49">
              <w:rPr>
                <w:noProof/>
                <w:webHidden/>
              </w:rPr>
              <w:t>7</w:t>
            </w:r>
            <w:r w:rsidR="000B1F49">
              <w:rPr>
                <w:noProof/>
                <w:webHidden/>
              </w:rPr>
              <w:fldChar w:fldCharType="end"/>
            </w:r>
          </w:hyperlink>
        </w:p>
        <w:p w14:paraId="131F0E69" w14:textId="10B5F9C2" w:rsidR="000B1F49" w:rsidRDefault="00867576">
          <w:pPr>
            <w:pStyle w:val="TOC2"/>
            <w:tabs>
              <w:tab w:val="right" w:leader="dot" w:pos="9016"/>
            </w:tabs>
            <w:rPr>
              <w:rFonts w:eastAsiaTheme="minorEastAsia"/>
              <w:noProof/>
              <w:sz w:val="24"/>
              <w:szCs w:val="24"/>
              <w:lang w:eastAsia="en-GB"/>
            </w:rPr>
          </w:pPr>
          <w:hyperlink w:anchor="_Toc235190118" w:history="1">
            <w:r w:rsidR="000B1F49" w:rsidRPr="007B38BE">
              <w:rPr>
                <w:rStyle w:val="Hyperlink"/>
                <w:noProof/>
              </w:rPr>
              <w:t>1.5 Emotional Intelligence in Communication and Conflict Management</w:t>
            </w:r>
            <w:r w:rsidR="000B1F49">
              <w:rPr>
                <w:noProof/>
                <w:webHidden/>
              </w:rPr>
              <w:tab/>
            </w:r>
            <w:r w:rsidR="000B1F49">
              <w:rPr>
                <w:noProof/>
                <w:webHidden/>
              </w:rPr>
              <w:fldChar w:fldCharType="begin"/>
            </w:r>
            <w:r w:rsidR="000B1F49">
              <w:rPr>
                <w:noProof/>
                <w:webHidden/>
              </w:rPr>
              <w:instrText xml:space="preserve"> PAGEREF _Toc235190118 \h </w:instrText>
            </w:r>
            <w:r w:rsidR="000B1F49">
              <w:rPr>
                <w:noProof/>
                <w:webHidden/>
              </w:rPr>
            </w:r>
            <w:r w:rsidR="000B1F49">
              <w:rPr>
                <w:noProof/>
                <w:webHidden/>
              </w:rPr>
              <w:fldChar w:fldCharType="separate"/>
            </w:r>
            <w:r w:rsidR="000B1F49">
              <w:rPr>
                <w:noProof/>
                <w:webHidden/>
              </w:rPr>
              <w:t>8</w:t>
            </w:r>
            <w:r w:rsidR="000B1F49">
              <w:rPr>
                <w:noProof/>
                <w:webHidden/>
              </w:rPr>
              <w:fldChar w:fldCharType="end"/>
            </w:r>
          </w:hyperlink>
        </w:p>
        <w:p w14:paraId="2978968E" w14:textId="5C792C86" w:rsidR="000B1F49" w:rsidRDefault="00867576">
          <w:pPr>
            <w:pStyle w:val="TOC2"/>
            <w:tabs>
              <w:tab w:val="right" w:leader="dot" w:pos="9016"/>
            </w:tabs>
            <w:rPr>
              <w:rFonts w:eastAsiaTheme="minorEastAsia"/>
              <w:noProof/>
              <w:sz w:val="24"/>
              <w:szCs w:val="24"/>
              <w:lang w:eastAsia="en-GB"/>
            </w:rPr>
          </w:pPr>
          <w:hyperlink w:anchor="_Toc235190119" w:history="1">
            <w:r w:rsidR="000B1F49" w:rsidRPr="007B38BE">
              <w:rPr>
                <w:rStyle w:val="Hyperlink"/>
                <w:noProof/>
              </w:rPr>
              <w:t>1.6 Emotional Intelligence in Leadership and Decision-Making</w:t>
            </w:r>
            <w:r w:rsidR="000B1F49">
              <w:rPr>
                <w:noProof/>
                <w:webHidden/>
              </w:rPr>
              <w:tab/>
            </w:r>
            <w:r w:rsidR="000B1F49">
              <w:rPr>
                <w:noProof/>
                <w:webHidden/>
              </w:rPr>
              <w:fldChar w:fldCharType="begin"/>
            </w:r>
            <w:r w:rsidR="000B1F49">
              <w:rPr>
                <w:noProof/>
                <w:webHidden/>
              </w:rPr>
              <w:instrText xml:space="preserve"> PAGEREF _Toc235190119 \h </w:instrText>
            </w:r>
            <w:r w:rsidR="000B1F49">
              <w:rPr>
                <w:noProof/>
                <w:webHidden/>
              </w:rPr>
            </w:r>
            <w:r w:rsidR="000B1F49">
              <w:rPr>
                <w:noProof/>
                <w:webHidden/>
              </w:rPr>
              <w:fldChar w:fldCharType="separate"/>
            </w:r>
            <w:r w:rsidR="000B1F49">
              <w:rPr>
                <w:noProof/>
                <w:webHidden/>
              </w:rPr>
              <w:t>9</w:t>
            </w:r>
            <w:r w:rsidR="000B1F49">
              <w:rPr>
                <w:noProof/>
                <w:webHidden/>
              </w:rPr>
              <w:fldChar w:fldCharType="end"/>
            </w:r>
          </w:hyperlink>
        </w:p>
        <w:p w14:paraId="12349936" w14:textId="769C4DA5" w:rsidR="000B1F49" w:rsidRDefault="00867576">
          <w:pPr>
            <w:pStyle w:val="TOC2"/>
            <w:tabs>
              <w:tab w:val="right" w:leader="dot" w:pos="9016"/>
            </w:tabs>
            <w:rPr>
              <w:rFonts w:eastAsiaTheme="minorEastAsia"/>
              <w:noProof/>
              <w:sz w:val="24"/>
              <w:szCs w:val="24"/>
              <w:lang w:eastAsia="en-GB"/>
            </w:rPr>
          </w:pPr>
          <w:hyperlink w:anchor="_Toc235190120" w:history="1">
            <w:r w:rsidR="000B1F49" w:rsidRPr="007B38BE">
              <w:rPr>
                <w:rStyle w:val="Hyperlink"/>
                <w:noProof/>
              </w:rPr>
              <w:t>1.7 Critical Evaluation of Emotional Intelligence in Organisations</w:t>
            </w:r>
            <w:r w:rsidR="000B1F49">
              <w:rPr>
                <w:noProof/>
                <w:webHidden/>
              </w:rPr>
              <w:tab/>
            </w:r>
            <w:r w:rsidR="000B1F49">
              <w:rPr>
                <w:noProof/>
                <w:webHidden/>
              </w:rPr>
              <w:fldChar w:fldCharType="begin"/>
            </w:r>
            <w:r w:rsidR="000B1F49">
              <w:rPr>
                <w:noProof/>
                <w:webHidden/>
              </w:rPr>
              <w:instrText xml:space="preserve"> PAGEREF _Toc235190120 \h </w:instrText>
            </w:r>
            <w:r w:rsidR="000B1F49">
              <w:rPr>
                <w:noProof/>
                <w:webHidden/>
              </w:rPr>
            </w:r>
            <w:r w:rsidR="000B1F49">
              <w:rPr>
                <w:noProof/>
                <w:webHidden/>
              </w:rPr>
              <w:fldChar w:fldCharType="separate"/>
            </w:r>
            <w:r w:rsidR="000B1F49">
              <w:rPr>
                <w:noProof/>
                <w:webHidden/>
              </w:rPr>
              <w:t>10</w:t>
            </w:r>
            <w:r w:rsidR="000B1F49">
              <w:rPr>
                <w:noProof/>
                <w:webHidden/>
              </w:rPr>
              <w:fldChar w:fldCharType="end"/>
            </w:r>
          </w:hyperlink>
        </w:p>
        <w:p w14:paraId="06E65502" w14:textId="4A8A8356" w:rsidR="000B1F49" w:rsidRDefault="00867576">
          <w:pPr>
            <w:pStyle w:val="TOC1"/>
            <w:tabs>
              <w:tab w:val="right" w:leader="dot" w:pos="9016"/>
            </w:tabs>
            <w:rPr>
              <w:rFonts w:eastAsiaTheme="minorEastAsia"/>
              <w:noProof/>
              <w:sz w:val="24"/>
              <w:szCs w:val="24"/>
              <w:lang w:eastAsia="en-GB"/>
            </w:rPr>
          </w:pPr>
          <w:hyperlink w:anchor="_Toc235190121" w:history="1">
            <w:r w:rsidR="000B1F49" w:rsidRPr="007B38BE">
              <w:rPr>
                <w:rStyle w:val="Hyperlink"/>
                <w:noProof/>
              </w:rPr>
              <w:t>Task 2 Managing a Multigenerational Workforce</w:t>
            </w:r>
            <w:r w:rsidR="000B1F49">
              <w:rPr>
                <w:noProof/>
                <w:webHidden/>
              </w:rPr>
              <w:tab/>
            </w:r>
            <w:r w:rsidR="000B1F49">
              <w:rPr>
                <w:noProof/>
                <w:webHidden/>
              </w:rPr>
              <w:fldChar w:fldCharType="begin"/>
            </w:r>
            <w:r w:rsidR="000B1F49">
              <w:rPr>
                <w:noProof/>
                <w:webHidden/>
              </w:rPr>
              <w:instrText xml:space="preserve"> PAGEREF _Toc235190121 \h </w:instrText>
            </w:r>
            <w:r w:rsidR="000B1F49">
              <w:rPr>
                <w:noProof/>
                <w:webHidden/>
              </w:rPr>
            </w:r>
            <w:r w:rsidR="000B1F49">
              <w:rPr>
                <w:noProof/>
                <w:webHidden/>
              </w:rPr>
              <w:fldChar w:fldCharType="separate"/>
            </w:r>
            <w:r w:rsidR="000B1F49">
              <w:rPr>
                <w:noProof/>
                <w:webHidden/>
              </w:rPr>
              <w:t>10</w:t>
            </w:r>
            <w:r w:rsidR="000B1F49">
              <w:rPr>
                <w:noProof/>
                <w:webHidden/>
              </w:rPr>
              <w:fldChar w:fldCharType="end"/>
            </w:r>
          </w:hyperlink>
        </w:p>
        <w:p w14:paraId="4D57DD88" w14:textId="196A71B8" w:rsidR="000B1F49" w:rsidRDefault="00867576">
          <w:pPr>
            <w:pStyle w:val="TOC2"/>
            <w:tabs>
              <w:tab w:val="right" w:leader="dot" w:pos="9016"/>
            </w:tabs>
            <w:rPr>
              <w:rFonts w:eastAsiaTheme="minorEastAsia"/>
              <w:noProof/>
              <w:sz w:val="24"/>
              <w:szCs w:val="24"/>
              <w:lang w:eastAsia="en-GB"/>
            </w:rPr>
          </w:pPr>
          <w:hyperlink w:anchor="_Toc235190122" w:history="1">
            <w:r w:rsidR="000B1F49" w:rsidRPr="007B38BE">
              <w:rPr>
                <w:rStyle w:val="Hyperlink"/>
                <w:noProof/>
              </w:rPr>
              <w:t>2.1 Understanding the Multigenerational Workforce</w:t>
            </w:r>
            <w:r w:rsidR="000B1F49">
              <w:rPr>
                <w:noProof/>
                <w:webHidden/>
              </w:rPr>
              <w:tab/>
            </w:r>
            <w:r w:rsidR="000B1F49">
              <w:rPr>
                <w:noProof/>
                <w:webHidden/>
              </w:rPr>
              <w:fldChar w:fldCharType="begin"/>
            </w:r>
            <w:r w:rsidR="000B1F49">
              <w:rPr>
                <w:noProof/>
                <w:webHidden/>
              </w:rPr>
              <w:instrText xml:space="preserve"> PAGEREF _Toc235190122 \h </w:instrText>
            </w:r>
            <w:r w:rsidR="000B1F49">
              <w:rPr>
                <w:noProof/>
                <w:webHidden/>
              </w:rPr>
            </w:r>
            <w:r w:rsidR="000B1F49">
              <w:rPr>
                <w:noProof/>
                <w:webHidden/>
              </w:rPr>
              <w:fldChar w:fldCharType="separate"/>
            </w:r>
            <w:r w:rsidR="000B1F49">
              <w:rPr>
                <w:noProof/>
                <w:webHidden/>
              </w:rPr>
              <w:t>10</w:t>
            </w:r>
            <w:r w:rsidR="000B1F49">
              <w:rPr>
                <w:noProof/>
                <w:webHidden/>
              </w:rPr>
              <w:fldChar w:fldCharType="end"/>
            </w:r>
          </w:hyperlink>
        </w:p>
        <w:p w14:paraId="3EDA7FE6" w14:textId="2DF0B1EF" w:rsidR="000B1F49" w:rsidRDefault="00867576">
          <w:pPr>
            <w:pStyle w:val="TOC2"/>
            <w:tabs>
              <w:tab w:val="right" w:leader="dot" w:pos="9016"/>
            </w:tabs>
            <w:rPr>
              <w:rFonts w:eastAsiaTheme="minorEastAsia"/>
              <w:noProof/>
              <w:sz w:val="24"/>
              <w:szCs w:val="24"/>
              <w:lang w:eastAsia="en-GB"/>
            </w:rPr>
          </w:pPr>
          <w:hyperlink w:anchor="_Toc235190123" w:history="1">
            <w:r w:rsidR="000B1F49" w:rsidRPr="007B38BE">
              <w:rPr>
                <w:rStyle w:val="Hyperlink"/>
                <w:noProof/>
              </w:rPr>
              <w:t>2.2 The Role of Emotional Intelligence and Mindfulness in Managing a Multigenerational Workforce</w:t>
            </w:r>
            <w:r w:rsidR="000B1F49">
              <w:rPr>
                <w:noProof/>
                <w:webHidden/>
              </w:rPr>
              <w:tab/>
            </w:r>
            <w:r w:rsidR="000B1F49">
              <w:rPr>
                <w:noProof/>
                <w:webHidden/>
              </w:rPr>
              <w:fldChar w:fldCharType="begin"/>
            </w:r>
            <w:r w:rsidR="000B1F49">
              <w:rPr>
                <w:noProof/>
                <w:webHidden/>
              </w:rPr>
              <w:instrText xml:space="preserve"> PAGEREF _Toc235190123 \h </w:instrText>
            </w:r>
            <w:r w:rsidR="000B1F49">
              <w:rPr>
                <w:noProof/>
                <w:webHidden/>
              </w:rPr>
            </w:r>
            <w:r w:rsidR="000B1F49">
              <w:rPr>
                <w:noProof/>
                <w:webHidden/>
              </w:rPr>
              <w:fldChar w:fldCharType="separate"/>
            </w:r>
            <w:r w:rsidR="000B1F49">
              <w:rPr>
                <w:noProof/>
                <w:webHidden/>
              </w:rPr>
              <w:t>12</w:t>
            </w:r>
            <w:r w:rsidR="000B1F49">
              <w:rPr>
                <w:noProof/>
                <w:webHidden/>
              </w:rPr>
              <w:fldChar w:fldCharType="end"/>
            </w:r>
          </w:hyperlink>
        </w:p>
        <w:p w14:paraId="5F697E0F" w14:textId="6B8E8CA9" w:rsidR="000B1F49" w:rsidRDefault="00867576">
          <w:pPr>
            <w:pStyle w:val="TOC2"/>
            <w:tabs>
              <w:tab w:val="right" w:leader="dot" w:pos="9016"/>
            </w:tabs>
            <w:rPr>
              <w:rFonts w:eastAsiaTheme="minorEastAsia"/>
              <w:noProof/>
              <w:sz w:val="24"/>
              <w:szCs w:val="24"/>
              <w:lang w:eastAsia="en-GB"/>
            </w:rPr>
          </w:pPr>
          <w:hyperlink w:anchor="_Toc235190124" w:history="1">
            <w:r w:rsidR="000B1F49" w:rsidRPr="007B38BE">
              <w:rPr>
                <w:rStyle w:val="Hyperlink"/>
                <w:noProof/>
              </w:rPr>
              <w:t>2.3 Strategies for Building Collaboration and Reducing Generational Conflict</w:t>
            </w:r>
            <w:r w:rsidR="000B1F49">
              <w:rPr>
                <w:noProof/>
                <w:webHidden/>
              </w:rPr>
              <w:tab/>
            </w:r>
            <w:r w:rsidR="000B1F49">
              <w:rPr>
                <w:noProof/>
                <w:webHidden/>
              </w:rPr>
              <w:fldChar w:fldCharType="begin"/>
            </w:r>
            <w:r w:rsidR="000B1F49">
              <w:rPr>
                <w:noProof/>
                <w:webHidden/>
              </w:rPr>
              <w:instrText xml:space="preserve"> PAGEREF _Toc235190124 \h </w:instrText>
            </w:r>
            <w:r w:rsidR="000B1F49">
              <w:rPr>
                <w:noProof/>
                <w:webHidden/>
              </w:rPr>
            </w:r>
            <w:r w:rsidR="000B1F49">
              <w:rPr>
                <w:noProof/>
                <w:webHidden/>
              </w:rPr>
              <w:fldChar w:fldCharType="separate"/>
            </w:r>
            <w:r w:rsidR="000B1F49">
              <w:rPr>
                <w:noProof/>
                <w:webHidden/>
              </w:rPr>
              <w:t>12</w:t>
            </w:r>
            <w:r w:rsidR="000B1F49">
              <w:rPr>
                <w:noProof/>
                <w:webHidden/>
              </w:rPr>
              <w:fldChar w:fldCharType="end"/>
            </w:r>
          </w:hyperlink>
        </w:p>
        <w:p w14:paraId="6D15E7AE" w14:textId="0CD0F283" w:rsidR="000B1F49" w:rsidRDefault="00867576">
          <w:pPr>
            <w:pStyle w:val="TOC1"/>
            <w:tabs>
              <w:tab w:val="right" w:leader="dot" w:pos="9016"/>
            </w:tabs>
            <w:rPr>
              <w:rFonts w:eastAsiaTheme="minorEastAsia"/>
              <w:noProof/>
              <w:sz w:val="24"/>
              <w:szCs w:val="24"/>
              <w:lang w:eastAsia="en-GB"/>
            </w:rPr>
          </w:pPr>
          <w:hyperlink w:anchor="_Toc235190125" w:history="1">
            <w:r w:rsidR="000B1F49" w:rsidRPr="007B38BE">
              <w:rPr>
                <w:rStyle w:val="Hyperlink"/>
                <w:noProof/>
              </w:rPr>
              <w:t>Conclusion and Recommendations</w:t>
            </w:r>
            <w:r w:rsidR="000B1F49">
              <w:rPr>
                <w:noProof/>
                <w:webHidden/>
              </w:rPr>
              <w:tab/>
            </w:r>
            <w:r w:rsidR="000B1F49">
              <w:rPr>
                <w:noProof/>
                <w:webHidden/>
              </w:rPr>
              <w:fldChar w:fldCharType="begin"/>
            </w:r>
            <w:r w:rsidR="000B1F49">
              <w:rPr>
                <w:noProof/>
                <w:webHidden/>
              </w:rPr>
              <w:instrText xml:space="preserve"> PAGEREF _Toc235190125 \h </w:instrText>
            </w:r>
            <w:r w:rsidR="000B1F49">
              <w:rPr>
                <w:noProof/>
                <w:webHidden/>
              </w:rPr>
            </w:r>
            <w:r w:rsidR="000B1F49">
              <w:rPr>
                <w:noProof/>
                <w:webHidden/>
              </w:rPr>
              <w:fldChar w:fldCharType="separate"/>
            </w:r>
            <w:r w:rsidR="000B1F49">
              <w:rPr>
                <w:noProof/>
                <w:webHidden/>
              </w:rPr>
              <w:t>13</w:t>
            </w:r>
            <w:r w:rsidR="000B1F49">
              <w:rPr>
                <w:noProof/>
                <w:webHidden/>
              </w:rPr>
              <w:fldChar w:fldCharType="end"/>
            </w:r>
          </w:hyperlink>
        </w:p>
        <w:p w14:paraId="7C65DD11" w14:textId="110330C5" w:rsidR="000B1F49" w:rsidRDefault="00867576">
          <w:pPr>
            <w:pStyle w:val="TOC1"/>
            <w:tabs>
              <w:tab w:val="right" w:leader="dot" w:pos="9016"/>
            </w:tabs>
            <w:rPr>
              <w:rFonts w:eastAsiaTheme="minorEastAsia"/>
              <w:noProof/>
              <w:sz w:val="24"/>
              <w:szCs w:val="24"/>
              <w:lang w:eastAsia="en-GB"/>
            </w:rPr>
          </w:pPr>
          <w:hyperlink w:anchor="_Toc235190126" w:history="1">
            <w:r w:rsidR="000B1F49" w:rsidRPr="007B38BE">
              <w:rPr>
                <w:rStyle w:val="Hyperlink"/>
                <w:noProof/>
              </w:rPr>
              <w:t>References</w:t>
            </w:r>
            <w:r w:rsidR="000B1F49">
              <w:rPr>
                <w:noProof/>
                <w:webHidden/>
              </w:rPr>
              <w:tab/>
            </w:r>
            <w:r w:rsidR="000B1F49">
              <w:rPr>
                <w:noProof/>
                <w:webHidden/>
              </w:rPr>
              <w:fldChar w:fldCharType="begin"/>
            </w:r>
            <w:r w:rsidR="000B1F49">
              <w:rPr>
                <w:noProof/>
                <w:webHidden/>
              </w:rPr>
              <w:instrText xml:space="preserve"> PAGEREF _Toc235190126 \h </w:instrText>
            </w:r>
            <w:r w:rsidR="000B1F49">
              <w:rPr>
                <w:noProof/>
                <w:webHidden/>
              </w:rPr>
            </w:r>
            <w:r w:rsidR="000B1F49">
              <w:rPr>
                <w:noProof/>
                <w:webHidden/>
              </w:rPr>
              <w:fldChar w:fldCharType="separate"/>
            </w:r>
            <w:r w:rsidR="000B1F49">
              <w:rPr>
                <w:noProof/>
                <w:webHidden/>
              </w:rPr>
              <w:t>15</w:t>
            </w:r>
            <w:r w:rsidR="000B1F49">
              <w:rPr>
                <w:noProof/>
                <w:webHidden/>
              </w:rPr>
              <w:fldChar w:fldCharType="end"/>
            </w:r>
          </w:hyperlink>
        </w:p>
        <w:p w14:paraId="64BEBAC1" w14:textId="42729CFB" w:rsidR="000B1F49" w:rsidRDefault="000B1F49">
          <w:r>
            <w:rPr>
              <w:b/>
              <w:bCs/>
            </w:rPr>
            <w:fldChar w:fldCharType="end"/>
          </w:r>
        </w:p>
      </w:sdtContent>
    </w:sdt>
    <w:p w14:paraId="658590F6" w14:textId="77777777" w:rsidR="0030564A" w:rsidRDefault="0030564A"/>
    <w:p w14:paraId="206D978E" w14:textId="77777777" w:rsidR="0030564A" w:rsidRDefault="0030564A"/>
    <w:p w14:paraId="0B82FAB8" w14:textId="77777777" w:rsidR="0030564A" w:rsidRDefault="0030564A"/>
    <w:p w14:paraId="3419C3E3" w14:textId="77777777" w:rsidR="0030564A" w:rsidRDefault="0030564A"/>
    <w:p w14:paraId="5824FB73" w14:textId="77777777" w:rsidR="0030564A" w:rsidRDefault="0030564A"/>
    <w:p w14:paraId="35347FCD" w14:textId="77777777" w:rsidR="0030564A" w:rsidRDefault="0030564A"/>
    <w:p w14:paraId="3A79B0E6" w14:textId="77777777" w:rsidR="0030564A" w:rsidRDefault="0030564A"/>
    <w:p w14:paraId="118B7457" w14:textId="77777777" w:rsidR="0030564A" w:rsidRDefault="0030564A"/>
    <w:p w14:paraId="0F3D35EA" w14:textId="77777777" w:rsidR="0030564A" w:rsidRDefault="0030564A"/>
    <w:p w14:paraId="4348A8A9" w14:textId="77777777" w:rsidR="0030564A" w:rsidRDefault="0030564A"/>
    <w:p w14:paraId="730F2C75" w14:textId="77777777" w:rsidR="0030564A" w:rsidRDefault="0030564A"/>
    <w:p w14:paraId="59DDDC0E" w14:textId="77777777" w:rsidR="0030564A" w:rsidRDefault="0030564A"/>
    <w:p w14:paraId="2AAE67A7" w14:textId="77777777" w:rsidR="0030564A" w:rsidRDefault="0030564A"/>
    <w:p w14:paraId="335EFFF2" w14:textId="77777777" w:rsidR="0030564A" w:rsidRDefault="0030564A"/>
    <w:p w14:paraId="16BAD5AA" w14:textId="77777777" w:rsidR="0030564A" w:rsidRDefault="0030564A"/>
    <w:p w14:paraId="7840B9F1" w14:textId="4A6F824F" w:rsidR="0030564A" w:rsidRPr="00EF276A" w:rsidRDefault="0030564A" w:rsidP="00EF276A">
      <w:pPr>
        <w:pStyle w:val="Heading1"/>
      </w:pPr>
      <w:bookmarkStart w:id="0" w:name="_Toc235190112"/>
      <w:r>
        <w:lastRenderedPageBreak/>
        <w:t>Introduction</w:t>
      </w:r>
      <w:bookmarkEnd w:id="0"/>
      <w:r>
        <w:t xml:space="preserve"> </w:t>
      </w:r>
    </w:p>
    <w:p w14:paraId="7D48CF60" w14:textId="6F79F99A" w:rsidR="0030564A" w:rsidRPr="0030564A" w:rsidRDefault="0030564A" w:rsidP="0030564A">
      <w:pPr>
        <w:spacing w:line="360" w:lineRule="auto"/>
        <w:jc w:val="both"/>
        <w:rPr>
          <w:rFonts w:ascii="Arial" w:hAnsi="Arial" w:cs="Arial"/>
        </w:rPr>
      </w:pPr>
      <w:r w:rsidRPr="0030564A">
        <w:rPr>
          <w:rFonts w:ascii="Arial" w:hAnsi="Arial" w:cs="Arial"/>
        </w:rPr>
        <w:t>As modern organisations have come to realise, all employees require more than technical competence to succeed. The use of emotional intelligence (EI) and mindfulness has increasingly become necessary to improving communication, leadership, collaboration and employee well-being in diverse workplaces (Miao, Humphrey and Qian, 2018; Good et al., 2016). Being emotionally intelligent means understanding and controlling one’s emotions in an efficient way. And, being mindful means being aware of everything that is happening around you. Both things help in better handling workplace issues.</w:t>
      </w:r>
    </w:p>
    <w:p w14:paraId="155BE776" w14:textId="35698E19" w:rsidR="0030564A" w:rsidRPr="0030564A" w:rsidRDefault="0030564A" w:rsidP="0030564A">
      <w:pPr>
        <w:spacing w:line="360" w:lineRule="auto"/>
        <w:jc w:val="both"/>
        <w:rPr>
          <w:rFonts w:ascii="Arial" w:hAnsi="Arial" w:cs="Arial"/>
        </w:rPr>
      </w:pPr>
      <w:r w:rsidRPr="0030564A">
        <w:rPr>
          <w:rFonts w:ascii="Arial" w:hAnsi="Arial" w:cs="Arial"/>
        </w:rPr>
        <w:t>To add on, organisations now have to manage employees from a multitude of generations who expect different things, communicate differently and are motivated by different things. Leaders have to apply management styles that are emotionally intelligent and inclusive.</w:t>
      </w:r>
    </w:p>
    <w:p w14:paraId="07C56551" w14:textId="01CB4DF2" w:rsidR="0030564A" w:rsidRDefault="0030564A" w:rsidP="0030564A">
      <w:pPr>
        <w:spacing w:line="360" w:lineRule="auto"/>
        <w:jc w:val="both"/>
        <w:rPr>
          <w:rFonts w:ascii="Arial" w:hAnsi="Arial" w:cs="Arial"/>
        </w:rPr>
      </w:pPr>
      <w:r w:rsidRPr="0030564A">
        <w:rPr>
          <w:rFonts w:ascii="Arial" w:hAnsi="Arial" w:cs="Arial"/>
        </w:rPr>
        <w:t>The critical analysis of emotional intelligence and mindfulness at workplace by this report. It looks into established emotional intelligence models and analyses their contribution towards workplace performance, leadership, decision-making and conflict management. The report looks at how these strategies can enable organisations to effectively recruit, manage and retain a multigenerational workforce.</w:t>
      </w:r>
    </w:p>
    <w:tbl>
      <w:tblPr>
        <w:tblW w:w="9098" w:type="dxa"/>
        <w:tblCellMar>
          <w:left w:w="0" w:type="dxa"/>
          <w:right w:w="0" w:type="dxa"/>
        </w:tblCellMar>
        <w:tblLook w:val="0420" w:firstRow="1" w:lastRow="0" w:firstColumn="0" w:lastColumn="0" w:noHBand="0" w:noVBand="1"/>
      </w:tblPr>
      <w:tblGrid>
        <w:gridCol w:w="3756"/>
        <w:gridCol w:w="5342"/>
      </w:tblGrid>
      <w:tr w:rsidR="00C44F3B" w:rsidRPr="00C44F3B" w14:paraId="2A9F145A" w14:textId="77777777" w:rsidTr="00060E8F">
        <w:trPr>
          <w:trHeight w:val="482"/>
        </w:trPr>
        <w:tc>
          <w:tcPr>
            <w:tcW w:w="3756"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5490D1E2" w14:textId="77777777" w:rsidR="00C44F3B" w:rsidRPr="00C44F3B" w:rsidRDefault="00C44F3B" w:rsidP="00977457">
            <w:pPr>
              <w:rPr>
                <w:rFonts w:ascii="Arial" w:hAnsi="Arial" w:cs="Arial"/>
              </w:rPr>
            </w:pPr>
            <w:r w:rsidRPr="00C44F3B">
              <w:rPr>
                <w:rFonts w:ascii="Arial" w:hAnsi="Arial" w:cs="Arial"/>
                <w:b/>
                <w:bCs/>
              </w:rPr>
              <w:t>Theoretical Models</w:t>
            </w:r>
          </w:p>
        </w:tc>
        <w:tc>
          <w:tcPr>
            <w:tcW w:w="5342"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52D0AD8E" w14:textId="77777777" w:rsidR="00C44F3B" w:rsidRPr="00C44F3B" w:rsidRDefault="00C44F3B" w:rsidP="00977457">
            <w:pPr>
              <w:rPr>
                <w:rFonts w:ascii="Arial" w:hAnsi="Arial" w:cs="Arial"/>
              </w:rPr>
            </w:pPr>
            <w:r w:rsidRPr="00C44F3B">
              <w:rPr>
                <w:rFonts w:ascii="Arial" w:hAnsi="Arial" w:cs="Arial"/>
              </w:rPr>
              <w:t>Goleman (1998); Mayer &amp; Salovey (1997); Bar-On (2006)</w:t>
            </w:r>
          </w:p>
        </w:tc>
      </w:tr>
      <w:tr w:rsidR="00C44F3B" w:rsidRPr="00C44F3B" w14:paraId="06F212BF" w14:textId="77777777" w:rsidTr="00060E8F">
        <w:trPr>
          <w:trHeight w:val="1107"/>
        </w:trPr>
        <w:tc>
          <w:tcPr>
            <w:tcW w:w="3756"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33DC8C86" w14:textId="77777777" w:rsidR="00C44F3B" w:rsidRPr="00C44F3B" w:rsidRDefault="00C44F3B" w:rsidP="00977457">
            <w:pPr>
              <w:rPr>
                <w:rFonts w:ascii="Arial" w:hAnsi="Arial" w:cs="Arial"/>
              </w:rPr>
            </w:pPr>
            <w:r w:rsidRPr="00C44F3B">
              <w:rPr>
                <w:rFonts w:ascii="Arial" w:hAnsi="Arial" w:cs="Arial"/>
                <w:b/>
                <w:bCs/>
              </w:rPr>
              <w:t>Application in the Workplace</w:t>
            </w:r>
          </w:p>
        </w:tc>
        <w:tc>
          <w:tcPr>
            <w:tcW w:w="5342"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2F07C3A0" w14:textId="77777777" w:rsidR="00C44F3B" w:rsidRPr="00C44F3B" w:rsidRDefault="00C44F3B" w:rsidP="00977457">
            <w:pPr>
              <w:rPr>
                <w:rFonts w:ascii="Arial" w:hAnsi="Arial" w:cs="Arial"/>
              </w:rPr>
            </w:pPr>
            <w:r w:rsidRPr="00C44F3B">
              <w:rPr>
                <w:rFonts w:ascii="Arial" w:hAnsi="Arial" w:cs="Arial"/>
              </w:rPr>
              <w:t xml:space="preserve">Communication </w:t>
            </w:r>
          </w:p>
          <w:p w14:paraId="57E8ADE3" w14:textId="77777777" w:rsidR="00C44F3B" w:rsidRPr="00C44F3B" w:rsidRDefault="00C44F3B" w:rsidP="00977457">
            <w:pPr>
              <w:rPr>
                <w:rFonts w:ascii="Arial" w:hAnsi="Arial" w:cs="Arial"/>
              </w:rPr>
            </w:pPr>
            <w:r w:rsidRPr="00C44F3B">
              <w:rPr>
                <w:rFonts w:ascii="Arial" w:hAnsi="Arial" w:cs="Arial"/>
              </w:rPr>
              <w:t xml:space="preserve">Leadership </w:t>
            </w:r>
          </w:p>
          <w:p w14:paraId="1463B25D" w14:textId="77777777" w:rsidR="00C44F3B" w:rsidRPr="00C44F3B" w:rsidRDefault="00C44F3B" w:rsidP="00977457">
            <w:pPr>
              <w:rPr>
                <w:rFonts w:ascii="Arial" w:hAnsi="Arial" w:cs="Arial"/>
              </w:rPr>
            </w:pPr>
            <w:r w:rsidRPr="00C44F3B">
              <w:rPr>
                <w:rFonts w:ascii="Arial" w:hAnsi="Arial" w:cs="Arial"/>
              </w:rPr>
              <w:t xml:space="preserve">Conflict Management </w:t>
            </w:r>
          </w:p>
          <w:p w14:paraId="4FBE458B" w14:textId="77777777" w:rsidR="00C44F3B" w:rsidRPr="00C44F3B" w:rsidRDefault="00C44F3B" w:rsidP="00977457">
            <w:pPr>
              <w:rPr>
                <w:rFonts w:ascii="Arial" w:hAnsi="Arial" w:cs="Arial"/>
              </w:rPr>
            </w:pPr>
            <w:r w:rsidRPr="00C44F3B">
              <w:rPr>
                <w:rFonts w:ascii="Arial" w:hAnsi="Arial" w:cs="Arial"/>
              </w:rPr>
              <w:t xml:space="preserve">Decision-Making </w:t>
            </w:r>
          </w:p>
          <w:p w14:paraId="517EC255" w14:textId="77777777" w:rsidR="00C44F3B" w:rsidRPr="00C44F3B" w:rsidRDefault="00C44F3B" w:rsidP="00977457">
            <w:pPr>
              <w:rPr>
                <w:rFonts w:ascii="Arial" w:hAnsi="Arial" w:cs="Arial"/>
              </w:rPr>
            </w:pPr>
            <w:r w:rsidRPr="00C44F3B">
              <w:rPr>
                <w:rFonts w:ascii="Arial" w:hAnsi="Arial" w:cs="Arial"/>
              </w:rPr>
              <w:t>Employee Wellbeing</w:t>
            </w:r>
          </w:p>
        </w:tc>
      </w:tr>
      <w:tr w:rsidR="00C44F3B" w:rsidRPr="00C44F3B" w14:paraId="47959DD2" w14:textId="77777777" w:rsidTr="00060E8F">
        <w:trPr>
          <w:trHeight w:val="690"/>
        </w:trPr>
        <w:tc>
          <w:tcPr>
            <w:tcW w:w="3756"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0FC5D107" w14:textId="77777777" w:rsidR="00C44F3B" w:rsidRPr="00C44F3B" w:rsidRDefault="00C44F3B" w:rsidP="00977457">
            <w:pPr>
              <w:rPr>
                <w:rFonts w:ascii="Arial" w:hAnsi="Arial" w:cs="Arial"/>
              </w:rPr>
            </w:pPr>
            <w:r w:rsidRPr="00C44F3B">
              <w:rPr>
                <w:rFonts w:ascii="Arial" w:hAnsi="Arial" w:cs="Arial"/>
                <w:b/>
                <w:bCs/>
              </w:rPr>
              <w:t>Managing a Multigenerational Workforce</w:t>
            </w:r>
          </w:p>
        </w:tc>
        <w:tc>
          <w:tcPr>
            <w:tcW w:w="5342"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32F0B064" w14:textId="77777777" w:rsidR="00C44F3B" w:rsidRPr="00C44F3B" w:rsidRDefault="00C44F3B" w:rsidP="00977457">
            <w:pPr>
              <w:rPr>
                <w:rFonts w:ascii="Arial" w:hAnsi="Arial" w:cs="Arial"/>
              </w:rPr>
            </w:pPr>
            <w:r w:rsidRPr="00C44F3B">
              <w:rPr>
                <w:rFonts w:ascii="Arial" w:hAnsi="Arial" w:cs="Arial"/>
              </w:rPr>
              <w:t xml:space="preserve">Generation X </w:t>
            </w:r>
          </w:p>
          <w:p w14:paraId="56ABC4AB" w14:textId="77777777" w:rsidR="00C44F3B" w:rsidRPr="00C44F3B" w:rsidRDefault="00C44F3B" w:rsidP="00977457">
            <w:pPr>
              <w:rPr>
                <w:rFonts w:ascii="Arial" w:hAnsi="Arial" w:cs="Arial"/>
              </w:rPr>
            </w:pPr>
            <w:r w:rsidRPr="00C44F3B">
              <w:rPr>
                <w:rFonts w:ascii="Arial" w:hAnsi="Arial" w:cs="Arial"/>
              </w:rPr>
              <w:t xml:space="preserve">Millennials (Generation Y) </w:t>
            </w:r>
          </w:p>
          <w:p w14:paraId="16A4B3E2" w14:textId="77777777" w:rsidR="00C44F3B" w:rsidRPr="00C44F3B" w:rsidRDefault="00C44F3B" w:rsidP="00977457">
            <w:pPr>
              <w:rPr>
                <w:rFonts w:ascii="Arial" w:hAnsi="Arial" w:cs="Arial"/>
              </w:rPr>
            </w:pPr>
            <w:r w:rsidRPr="00C44F3B">
              <w:rPr>
                <w:rFonts w:ascii="Arial" w:hAnsi="Arial" w:cs="Arial"/>
              </w:rPr>
              <w:t>Generation Z</w:t>
            </w:r>
          </w:p>
        </w:tc>
      </w:tr>
      <w:tr w:rsidR="00C44F3B" w:rsidRPr="00C44F3B" w14:paraId="13753179" w14:textId="77777777" w:rsidTr="00060E8F">
        <w:trPr>
          <w:trHeight w:val="899"/>
        </w:trPr>
        <w:tc>
          <w:tcPr>
            <w:tcW w:w="3756"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51D46E62" w14:textId="77777777" w:rsidR="00C44F3B" w:rsidRPr="00C44F3B" w:rsidRDefault="00C44F3B" w:rsidP="00977457">
            <w:pPr>
              <w:rPr>
                <w:rFonts w:ascii="Arial" w:hAnsi="Arial" w:cs="Arial"/>
              </w:rPr>
            </w:pPr>
            <w:r w:rsidRPr="00C44F3B">
              <w:rPr>
                <w:rFonts w:ascii="Arial" w:hAnsi="Arial" w:cs="Arial"/>
                <w:b/>
                <w:bCs/>
              </w:rPr>
              <w:t>Organisational Outcomes</w:t>
            </w:r>
          </w:p>
        </w:tc>
        <w:tc>
          <w:tcPr>
            <w:tcW w:w="5342"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5D9B916C" w14:textId="77777777" w:rsidR="00C44F3B" w:rsidRPr="00C44F3B" w:rsidRDefault="00C44F3B" w:rsidP="00977457">
            <w:pPr>
              <w:rPr>
                <w:rFonts w:ascii="Arial" w:hAnsi="Arial" w:cs="Arial"/>
              </w:rPr>
            </w:pPr>
            <w:r w:rsidRPr="00C44F3B">
              <w:rPr>
                <w:rFonts w:ascii="Arial" w:hAnsi="Arial" w:cs="Arial"/>
              </w:rPr>
              <w:t>Higher Performance</w:t>
            </w:r>
          </w:p>
          <w:p w14:paraId="3426C4AF" w14:textId="77777777" w:rsidR="00C44F3B" w:rsidRPr="00C44F3B" w:rsidRDefault="00C44F3B" w:rsidP="00977457">
            <w:pPr>
              <w:rPr>
                <w:rFonts w:ascii="Arial" w:hAnsi="Arial" w:cs="Arial"/>
              </w:rPr>
            </w:pPr>
            <w:r w:rsidRPr="00C44F3B">
              <w:rPr>
                <w:rFonts w:ascii="Arial" w:hAnsi="Arial" w:cs="Arial"/>
              </w:rPr>
              <w:t>Inclusive Leadership</w:t>
            </w:r>
          </w:p>
          <w:p w14:paraId="4E544F5B" w14:textId="77777777" w:rsidR="00C44F3B" w:rsidRPr="00C44F3B" w:rsidRDefault="00C44F3B" w:rsidP="00977457">
            <w:pPr>
              <w:rPr>
                <w:rFonts w:ascii="Arial" w:hAnsi="Arial" w:cs="Arial"/>
              </w:rPr>
            </w:pPr>
            <w:r w:rsidRPr="00C44F3B">
              <w:rPr>
                <w:rFonts w:ascii="Arial" w:hAnsi="Arial" w:cs="Arial"/>
              </w:rPr>
              <w:t>Employee Engagement Psychological Safety</w:t>
            </w:r>
          </w:p>
        </w:tc>
      </w:tr>
    </w:tbl>
    <w:p w14:paraId="11F7B984" w14:textId="77777777" w:rsidR="00C44F3B" w:rsidRDefault="00C44F3B" w:rsidP="00C44F3B">
      <w:pPr>
        <w:jc w:val="center"/>
      </w:pPr>
      <w:r>
        <w:t xml:space="preserve">(Table 1- </w:t>
      </w:r>
      <w:r w:rsidRPr="00C44F3B">
        <w:t>Conceptual Framework of the Report</w:t>
      </w:r>
      <w:r>
        <w:t>)</w:t>
      </w:r>
    </w:p>
    <w:p w14:paraId="34379E39" w14:textId="77777777" w:rsidR="00C44F3B" w:rsidRPr="0030564A" w:rsidRDefault="00C44F3B" w:rsidP="00C44F3B">
      <w:pPr>
        <w:jc w:val="center"/>
      </w:pPr>
    </w:p>
    <w:p w14:paraId="043BEC93" w14:textId="2C212A30" w:rsidR="00C44F3B" w:rsidRPr="0030564A" w:rsidRDefault="00C44F3B" w:rsidP="0030564A">
      <w:pPr>
        <w:spacing w:line="360" w:lineRule="auto"/>
        <w:jc w:val="both"/>
        <w:rPr>
          <w:rFonts w:ascii="Arial" w:hAnsi="Arial" w:cs="Arial"/>
        </w:rPr>
      </w:pPr>
      <w:r w:rsidRPr="00C44F3B">
        <w:rPr>
          <w:rFonts w:ascii="Arial" w:hAnsi="Arial" w:cs="Arial"/>
        </w:rPr>
        <w:t>Figure 1 illustrates how emotional intelligence and mindfulness impact workplace performance and manage a multigenerational workforce. (Adapted from Goleman, 1998; Mayer, Salovey and Caruso, 2016; Bar-On, 2006).</w:t>
      </w:r>
    </w:p>
    <w:p w14:paraId="3B19C49A" w14:textId="50844602" w:rsidR="0030564A" w:rsidRDefault="0030564A" w:rsidP="00EF276A">
      <w:pPr>
        <w:pStyle w:val="Heading1"/>
      </w:pPr>
      <w:bookmarkStart w:id="1" w:name="_Toc235190113"/>
      <w:r>
        <w:t xml:space="preserve">Task 1 </w:t>
      </w:r>
      <w:r w:rsidRPr="0030564A">
        <w:t>Emotional Intelligence in the Workplace</w:t>
      </w:r>
      <w:bookmarkEnd w:id="1"/>
    </w:p>
    <w:p w14:paraId="1C10F810" w14:textId="6B394837" w:rsidR="0030564A" w:rsidRDefault="00C44F3B" w:rsidP="00C44F3B">
      <w:pPr>
        <w:pStyle w:val="Heading2"/>
      </w:pPr>
      <w:bookmarkStart w:id="2" w:name="_Toc235190114"/>
      <w:r>
        <w:t xml:space="preserve">1.1 </w:t>
      </w:r>
      <w:r w:rsidR="0030564A" w:rsidRPr="0030564A">
        <w:t>Understanding Emotional Intelligence</w:t>
      </w:r>
      <w:bookmarkEnd w:id="2"/>
    </w:p>
    <w:p w14:paraId="168D62FA" w14:textId="77777777" w:rsidR="0030564A" w:rsidRPr="0030564A" w:rsidRDefault="0030564A" w:rsidP="0030564A">
      <w:pPr>
        <w:spacing w:after="0" w:line="360" w:lineRule="auto"/>
        <w:jc w:val="both"/>
        <w:rPr>
          <w:rFonts w:ascii="Arial" w:eastAsia="Times New Roman" w:hAnsi="Arial" w:cs="Arial"/>
          <w:kern w:val="0"/>
          <w:lang w:eastAsia="en-GB"/>
          <w14:ligatures w14:val="none"/>
        </w:rPr>
      </w:pPr>
      <w:r w:rsidRPr="0030564A">
        <w:rPr>
          <w:rFonts w:ascii="Arial" w:eastAsia="Times New Roman" w:hAnsi="Arial" w:cs="Arial"/>
          <w:kern w:val="0"/>
          <w:lang w:eastAsia="en-GB"/>
          <w14:ligatures w14:val="none"/>
        </w:rPr>
        <w:t xml:space="preserve">Emotional intelligence (EI) is the capacity to regulate one’s own emotions and the emotions of others (Mayer, Salovey and Caruso, 2016). Seeing how others feel helps you make balanced decisions in all kinds of situations at work and at home. Emotional intelligence is not so much like intellectual or cognitive intelligence (I.Q) which mainly considers intellectual ability of someone. In contrast, it mainly focuses on the interpersonal and intrapersonal skill which influences an individual’s behaviour and performance at workplace. (Côte, 2017). </w:t>
      </w:r>
      <w:r w:rsidRPr="0030564A">
        <w:rPr>
          <w:rFonts w:ascii="Arial" w:eastAsia="Times New Roman" w:hAnsi="Arial" w:cs="Arial"/>
          <w:kern w:val="0"/>
          <w:lang w:eastAsia="en-GB"/>
          <w14:ligatures w14:val="none"/>
        </w:rPr>
        <w:br/>
      </w:r>
      <w:r w:rsidRPr="0030564A">
        <w:rPr>
          <w:rFonts w:ascii="Arial" w:eastAsia="Times New Roman" w:hAnsi="Arial" w:cs="Arial"/>
          <w:kern w:val="0"/>
          <w:lang w:eastAsia="en-GB"/>
          <w14:ligatures w14:val="none"/>
        </w:rPr>
        <w:br/>
        <w:t xml:space="preserve">Several thinkers have developed Models of Emotional Intelligence. The most notable are Goleman's Emotional Intelligence Framework, Mayer and Salovey's Ability Model and Bar-On's Emotional-Social Intelligence Model. While these models differ in their approach, they all argue that emotional competencies can enhance leadership effectiveness, teamwork, and organisational performance. </w:t>
      </w:r>
      <w:proofErr w:type="spellStart"/>
      <w:r w:rsidRPr="0030564A">
        <w:rPr>
          <w:rFonts w:ascii="Arial" w:eastAsia="Times New Roman" w:hAnsi="Arial" w:cs="Arial"/>
          <w:kern w:val="0"/>
          <w:lang w:eastAsia="en-GB"/>
          <w14:ligatures w14:val="none"/>
        </w:rPr>
        <w:t>Ashkanasy</w:t>
      </w:r>
      <w:proofErr w:type="spellEnd"/>
      <w:r w:rsidRPr="0030564A">
        <w:rPr>
          <w:rFonts w:ascii="Arial" w:eastAsia="Times New Roman" w:hAnsi="Arial" w:cs="Arial"/>
          <w:kern w:val="0"/>
          <w:lang w:eastAsia="en-GB"/>
          <w14:ligatures w14:val="none"/>
        </w:rPr>
        <w:t xml:space="preserve"> and </w:t>
      </w:r>
      <w:proofErr w:type="spellStart"/>
      <w:r w:rsidRPr="0030564A">
        <w:rPr>
          <w:rFonts w:ascii="Arial" w:eastAsia="Times New Roman" w:hAnsi="Arial" w:cs="Arial"/>
          <w:kern w:val="0"/>
          <w:lang w:eastAsia="en-GB"/>
          <w14:ligatures w14:val="none"/>
        </w:rPr>
        <w:t>Dorris</w:t>
      </w:r>
      <w:proofErr w:type="spellEnd"/>
      <w:r w:rsidRPr="0030564A">
        <w:rPr>
          <w:rFonts w:ascii="Arial" w:eastAsia="Times New Roman" w:hAnsi="Arial" w:cs="Arial"/>
          <w:kern w:val="0"/>
          <w:lang w:eastAsia="en-GB"/>
          <w14:ligatures w14:val="none"/>
        </w:rPr>
        <w:t xml:space="preserve"> (2017) note that scholars are divided on whether emotional intelligence should be conceptualised as a learned competency, a cognitive ability, or some combination of emotional and social skills. And, therefore, the insights gained may contribute to the understanding of the use of emotional intelligence in present day organisations.</w:t>
      </w:r>
    </w:p>
    <w:p w14:paraId="334F876A" w14:textId="276B169C" w:rsidR="0030564A" w:rsidRDefault="00C44F3B" w:rsidP="00C44F3B">
      <w:pPr>
        <w:pStyle w:val="Heading2"/>
      </w:pPr>
      <w:bookmarkStart w:id="3" w:name="_Toc235190115"/>
      <w:r>
        <w:t>1.2 Goleman's Emotional Intelligence Framework</w:t>
      </w:r>
      <w:bookmarkEnd w:id="3"/>
    </w:p>
    <w:p w14:paraId="7B2F3205" w14:textId="77777777" w:rsidR="00C44F3B" w:rsidRPr="00C44F3B" w:rsidRDefault="00C44F3B" w:rsidP="00C44F3B">
      <w:pPr>
        <w:spacing w:line="360" w:lineRule="auto"/>
        <w:jc w:val="both"/>
        <w:rPr>
          <w:rFonts w:ascii="Arial" w:hAnsi="Arial" w:cs="Arial"/>
        </w:rPr>
      </w:pPr>
      <w:r w:rsidRPr="00C44F3B">
        <w:rPr>
          <w:rFonts w:ascii="Arial" w:hAnsi="Arial" w:cs="Arial"/>
        </w:rPr>
        <w:t>Goleman proposed that emotional intelligence is made up of five interrelated competencies: self-awareness, self-regulation, motivation, empathy and social skills. Goleman’s model emphasizes behaviour as an alternative measure of intelligence to those commonly used and highlights how people conduct themselves and engage with others in the workplace. Since using the model to enhance leadership development continues to boom, it shows that emotional role capabilities have benefited the organisation in employee relationships and performance.</w:t>
      </w:r>
    </w:p>
    <w:p w14:paraId="5C9EDD21" w14:textId="77777777" w:rsidR="00C44F3B" w:rsidRPr="00C44F3B" w:rsidRDefault="00C44F3B" w:rsidP="00C44F3B">
      <w:pPr>
        <w:spacing w:line="360" w:lineRule="auto"/>
        <w:jc w:val="both"/>
        <w:rPr>
          <w:rFonts w:ascii="Arial" w:hAnsi="Arial" w:cs="Arial"/>
        </w:rPr>
      </w:pPr>
    </w:p>
    <w:p w14:paraId="4C9DDAA9" w14:textId="5EDA50FF" w:rsidR="00C44F3B" w:rsidRDefault="00C44F3B" w:rsidP="00C44F3B">
      <w:pPr>
        <w:spacing w:line="360" w:lineRule="auto"/>
        <w:jc w:val="both"/>
        <w:rPr>
          <w:rFonts w:ascii="Arial" w:hAnsi="Arial" w:cs="Arial"/>
        </w:rPr>
      </w:pPr>
      <w:r w:rsidRPr="00C44F3B">
        <w:rPr>
          <w:rFonts w:ascii="Arial" w:hAnsi="Arial" w:cs="Arial"/>
        </w:rPr>
        <w:lastRenderedPageBreak/>
        <w:t>The recognition and management of emotions is part of self-awareness and self-regulation. Self-regulation does not allow impulsive manifestation of emotions. It helps an employee with decision-making when under pressure.  Empathy and social skills develop communication, teamwork, and conflict resolution by enabling individuals to recognize the emotions and perspectives of colleagues. Motivation plays an important role in ensuring employees’ dependability and commitment to the organisation’s goals.</w:t>
      </w:r>
    </w:p>
    <w:p w14:paraId="1538DD60" w14:textId="5BAB2F33" w:rsidR="00C44F3B" w:rsidRPr="00C44F3B" w:rsidRDefault="00C44F3B" w:rsidP="00C44F3B">
      <w:pPr>
        <w:spacing w:line="360" w:lineRule="auto"/>
        <w:jc w:val="both"/>
        <w:rPr>
          <w:rFonts w:ascii="Arial" w:hAnsi="Arial" w:cs="Arial"/>
        </w:rPr>
      </w:pPr>
      <w:r w:rsidRPr="00C44F3B">
        <w:rPr>
          <w:rFonts w:ascii="Arial" w:hAnsi="Arial" w:cs="Arial"/>
        </w:rPr>
        <w:t xml:space="preserve">Even though the framework is useful, </w:t>
      </w:r>
      <w:proofErr w:type="spellStart"/>
      <w:r w:rsidRPr="00C44F3B">
        <w:rPr>
          <w:rFonts w:ascii="Arial" w:hAnsi="Arial" w:cs="Arial"/>
        </w:rPr>
        <w:t>Côté</w:t>
      </w:r>
      <w:proofErr w:type="spellEnd"/>
      <w:r w:rsidRPr="00C44F3B">
        <w:rPr>
          <w:rFonts w:ascii="Arial" w:hAnsi="Arial" w:cs="Arial"/>
        </w:rPr>
        <w:t xml:space="preserve"> (2017) </w:t>
      </w:r>
      <w:r w:rsidR="00E2088F">
        <w:rPr>
          <w:rFonts w:ascii="Arial" w:hAnsi="Arial" w:cs="Arial"/>
        </w:rPr>
        <w:t>said</w:t>
      </w:r>
      <w:r w:rsidRPr="00C44F3B">
        <w:rPr>
          <w:rFonts w:ascii="Arial" w:hAnsi="Arial" w:cs="Arial"/>
        </w:rPr>
        <w:t xml:space="preserve"> that there is probably overlap between one’s personality traits, leadership behaviours and one’s emotional intelligence, which would make measuring it impossible. Moreover, the model prioritizes behavioural results over cognitive strategies relating to understanding emotional content. Still, its usefulness and relevance to workplace leadership persist to make it one of the most widely-used emotional intelligence models in modern-day organizations.</w:t>
      </w:r>
    </w:p>
    <w:p w14:paraId="6D3EA4AA" w14:textId="293681DC" w:rsidR="0030564A" w:rsidRDefault="00E2088F">
      <w:r w:rsidRPr="00E2088F">
        <w:rPr>
          <w:noProof/>
        </w:rPr>
        <w:drawing>
          <wp:inline distT="0" distB="0" distL="0" distR="0" wp14:anchorId="2B209CC8" wp14:editId="47698857">
            <wp:extent cx="5731510" cy="26111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611120"/>
                    </a:xfrm>
                    <a:prstGeom prst="rect">
                      <a:avLst/>
                    </a:prstGeom>
                  </pic:spPr>
                </pic:pic>
              </a:graphicData>
            </a:graphic>
          </wp:inline>
        </w:drawing>
      </w:r>
    </w:p>
    <w:p w14:paraId="009BAC60" w14:textId="7BFFAE93" w:rsidR="00E2088F" w:rsidRDefault="00E2088F" w:rsidP="00E2088F">
      <w:pPr>
        <w:jc w:val="center"/>
      </w:pPr>
      <w:r>
        <w:t>(Figure 1 – Goleman`s Five Components of Emotional Intelligence)</w:t>
      </w:r>
    </w:p>
    <w:p w14:paraId="3BDD6438" w14:textId="35B05544" w:rsidR="00E2088F" w:rsidRPr="00E2088F" w:rsidRDefault="00E2088F" w:rsidP="00E2088F">
      <w:pPr>
        <w:spacing w:line="360" w:lineRule="auto"/>
        <w:jc w:val="both"/>
        <w:rPr>
          <w:rFonts w:ascii="Arial" w:hAnsi="Arial" w:cs="Arial"/>
        </w:rPr>
      </w:pPr>
      <w:r w:rsidRPr="00E2088F">
        <w:rPr>
          <w:rFonts w:ascii="Arial" w:hAnsi="Arial" w:cs="Arial"/>
        </w:rPr>
        <w:t xml:space="preserve">The Emotional Intelligence Framework of Goleman (1998) according to which there are five essential competencies is self-awareness, self-regulation, motivation, empathy and social skills. The above framework is represented in Figure </w:t>
      </w:r>
      <w:r>
        <w:rPr>
          <w:rFonts w:ascii="Arial" w:hAnsi="Arial" w:cs="Arial"/>
        </w:rPr>
        <w:t>1</w:t>
      </w:r>
      <w:r w:rsidRPr="00E2088F">
        <w:rPr>
          <w:rFonts w:ascii="Arial" w:hAnsi="Arial" w:cs="Arial"/>
        </w:rPr>
        <w:t>. With the right competencies, employees and leaders are able to manage emotions productively, build workplace relationships and respond to challenges. According to this framework, enhancing these emotional competencies can lead to better communication, teamwork, leadership efficiency and improved overall performance in an organisation.</w:t>
      </w:r>
    </w:p>
    <w:p w14:paraId="0B035A8E" w14:textId="3AE390FB" w:rsidR="0030564A" w:rsidRDefault="00E2088F" w:rsidP="00E2088F">
      <w:pPr>
        <w:pStyle w:val="Heading2"/>
      </w:pPr>
      <w:bookmarkStart w:id="4" w:name="_Toc235190116"/>
      <w:r>
        <w:t xml:space="preserve">1.3 </w:t>
      </w:r>
      <w:r w:rsidRPr="00E2088F">
        <w:t>Mayer and Salovey's Ability Model</w:t>
      </w:r>
      <w:bookmarkEnd w:id="4"/>
    </w:p>
    <w:p w14:paraId="5B91E10A" w14:textId="2D440FEF" w:rsidR="00E2088F" w:rsidRPr="00E2088F" w:rsidRDefault="00E2088F" w:rsidP="00E2088F">
      <w:pPr>
        <w:spacing w:line="360" w:lineRule="auto"/>
        <w:jc w:val="both"/>
        <w:rPr>
          <w:rFonts w:ascii="Arial" w:hAnsi="Arial" w:cs="Arial"/>
        </w:rPr>
      </w:pPr>
      <w:r w:rsidRPr="00E2088F">
        <w:rPr>
          <w:rFonts w:ascii="Arial" w:hAnsi="Arial" w:cs="Arial"/>
        </w:rPr>
        <w:t xml:space="preserve">Mayer and </w:t>
      </w:r>
      <w:proofErr w:type="gramStart"/>
      <w:r w:rsidRPr="00E2088F">
        <w:rPr>
          <w:rFonts w:ascii="Arial" w:hAnsi="Arial" w:cs="Arial"/>
        </w:rPr>
        <w:t>Salovey(</w:t>
      </w:r>
      <w:proofErr w:type="gramEnd"/>
      <w:r w:rsidRPr="00E2088F">
        <w:rPr>
          <w:rFonts w:ascii="Arial" w:hAnsi="Arial" w:cs="Arial"/>
        </w:rPr>
        <w:t xml:space="preserve">1997) proposed the Ability Model. The model defines emotional intelligence as the ability to perceive, use, understand and manage emotions. In contrast to </w:t>
      </w:r>
      <w:r w:rsidRPr="00E2088F">
        <w:rPr>
          <w:rFonts w:ascii="Arial" w:hAnsi="Arial" w:cs="Arial"/>
        </w:rPr>
        <w:lastRenderedPageBreak/>
        <w:t>Goleman’s (1998) competency-based model of emotional intelligence which posits that emotional intelligence can certainly influence the way you think or solve problems, or even relate to others, this model argues that emotional intelligence is essentially a cognitive ability. Mayer, Salovey and Caruso (2016) state that it is regarded as one of the earliest and most academically rigorous models of emotional intelligence.</w:t>
      </w:r>
    </w:p>
    <w:p w14:paraId="089F2CB8" w14:textId="18D48D79" w:rsidR="00E2088F" w:rsidRPr="00E2088F" w:rsidRDefault="00E2088F" w:rsidP="00E2088F">
      <w:pPr>
        <w:spacing w:line="360" w:lineRule="auto"/>
        <w:jc w:val="both"/>
        <w:rPr>
          <w:rFonts w:ascii="Arial" w:hAnsi="Arial" w:cs="Arial"/>
        </w:rPr>
      </w:pPr>
      <w:r w:rsidRPr="00E2088F">
        <w:rPr>
          <w:rFonts w:ascii="Arial" w:hAnsi="Arial" w:cs="Arial"/>
        </w:rPr>
        <w:t>The model encompasses four segments: empathy, emotional facilitation of thought, emotional comprehension and emotional regulation.  Employees that develop these skills can interpret the emotions of others, act calmly in the face of stress, and make neutral decisions. Managers who can accurately identify employees’ feelings, for instance, will have more success in resolving disputes fairly while maintaining effective working relationships (</w:t>
      </w:r>
      <w:proofErr w:type="spellStart"/>
      <w:r w:rsidRPr="00E2088F">
        <w:rPr>
          <w:rFonts w:ascii="Arial" w:hAnsi="Arial" w:cs="Arial"/>
        </w:rPr>
        <w:t>Côté</w:t>
      </w:r>
      <w:proofErr w:type="spellEnd"/>
      <w:r w:rsidRPr="00E2088F">
        <w:rPr>
          <w:rFonts w:ascii="Arial" w:hAnsi="Arial" w:cs="Arial"/>
        </w:rPr>
        <w:t>, 2017).</w:t>
      </w:r>
    </w:p>
    <w:p w14:paraId="0F0A1BAC" w14:textId="27240769" w:rsidR="00E2088F" w:rsidRPr="00E2088F" w:rsidRDefault="00E2088F" w:rsidP="00E2088F">
      <w:pPr>
        <w:spacing w:line="360" w:lineRule="auto"/>
        <w:jc w:val="both"/>
        <w:rPr>
          <w:rFonts w:ascii="Arial" w:hAnsi="Arial" w:cs="Arial"/>
        </w:rPr>
      </w:pPr>
      <w:r w:rsidRPr="00E2088F">
        <w:rPr>
          <w:rFonts w:ascii="Arial" w:hAnsi="Arial" w:cs="Arial"/>
        </w:rPr>
        <w:t xml:space="preserve">According to Goleman’s framework, the Ability Model offers a stronger theoretical account of how emotions influence judgement and behaviour. Nonetheless, it is less practical for leadership development programmes, as it focuses on emotional capabilities rather than observable workplace behaviours. Since performance may depend on the specific context and assessing method, there is also a problem with objective measurement of emotional </w:t>
      </w:r>
      <w:proofErr w:type="gramStart"/>
      <w:r w:rsidRPr="00E2088F">
        <w:rPr>
          <w:rFonts w:ascii="Arial" w:hAnsi="Arial" w:cs="Arial"/>
        </w:rPr>
        <w:t>abilities  (</w:t>
      </w:r>
      <w:proofErr w:type="spellStart"/>
      <w:proofErr w:type="gramEnd"/>
      <w:r w:rsidRPr="00E2088F">
        <w:rPr>
          <w:rFonts w:ascii="Arial" w:hAnsi="Arial" w:cs="Arial"/>
        </w:rPr>
        <w:t>Ashkanasy</w:t>
      </w:r>
      <w:proofErr w:type="spellEnd"/>
      <w:r w:rsidRPr="00E2088F">
        <w:rPr>
          <w:rFonts w:ascii="Arial" w:hAnsi="Arial" w:cs="Arial"/>
        </w:rPr>
        <w:t xml:space="preserve"> and </w:t>
      </w:r>
      <w:proofErr w:type="spellStart"/>
      <w:r w:rsidRPr="00E2088F">
        <w:rPr>
          <w:rFonts w:ascii="Arial" w:hAnsi="Arial" w:cs="Arial"/>
        </w:rPr>
        <w:t>Dorris</w:t>
      </w:r>
      <w:proofErr w:type="spellEnd"/>
      <w:r w:rsidRPr="00E2088F">
        <w:rPr>
          <w:rFonts w:ascii="Arial" w:hAnsi="Arial" w:cs="Arial"/>
        </w:rPr>
        <w:t>, 2017).</w:t>
      </w:r>
    </w:p>
    <w:p w14:paraId="666753BE" w14:textId="11D44E82" w:rsidR="00E2088F" w:rsidRDefault="00E2088F" w:rsidP="00E2088F">
      <w:pPr>
        <w:spacing w:line="360" w:lineRule="auto"/>
        <w:jc w:val="both"/>
        <w:rPr>
          <w:rFonts w:ascii="Arial" w:hAnsi="Arial" w:cs="Arial"/>
        </w:rPr>
      </w:pPr>
      <w:r w:rsidRPr="00E2088F">
        <w:rPr>
          <w:rFonts w:ascii="Arial" w:hAnsi="Arial" w:cs="Arial"/>
        </w:rPr>
        <w:t>Even though there are limitations, it illustrates that emotional intelligence comprises skills, which can be acquired via learning and experience, thus adding to organisational practice. In conjunction with practical leadership techniques, this helps ease communication, decision-making, and employees’ performance.</w:t>
      </w:r>
    </w:p>
    <w:p w14:paraId="55902351" w14:textId="67F7A8B1" w:rsidR="00E2088F" w:rsidRPr="00E2088F" w:rsidRDefault="00E2088F" w:rsidP="00E2088F">
      <w:pPr>
        <w:spacing w:line="360" w:lineRule="auto"/>
        <w:jc w:val="both"/>
        <w:rPr>
          <w:rFonts w:ascii="Arial" w:hAnsi="Arial" w:cs="Arial"/>
          <w:b/>
          <w:bCs/>
        </w:rPr>
      </w:pPr>
      <w:r w:rsidRPr="00E2088F">
        <w:rPr>
          <w:rFonts w:ascii="Arial" w:hAnsi="Arial" w:cs="Arial"/>
          <w:b/>
          <w:bCs/>
        </w:rPr>
        <w:t>Four Branches</w:t>
      </w:r>
    </w:p>
    <w:tbl>
      <w:tblPr>
        <w:tblStyle w:val="TableGrid"/>
        <w:tblW w:w="0" w:type="auto"/>
        <w:tblLook w:val="04A0" w:firstRow="1" w:lastRow="0" w:firstColumn="1" w:lastColumn="0" w:noHBand="0" w:noVBand="1"/>
      </w:tblPr>
      <w:tblGrid>
        <w:gridCol w:w="4508"/>
        <w:gridCol w:w="4508"/>
      </w:tblGrid>
      <w:tr w:rsidR="00E2088F" w14:paraId="16B3A556" w14:textId="77777777" w:rsidTr="00E2088F">
        <w:tc>
          <w:tcPr>
            <w:tcW w:w="4508" w:type="dxa"/>
          </w:tcPr>
          <w:p w14:paraId="40264497" w14:textId="313F8C27" w:rsidR="00E2088F" w:rsidRPr="00E2088F" w:rsidRDefault="00E2088F" w:rsidP="00E2088F">
            <w:pPr>
              <w:spacing w:line="360" w:lineRule="auto"/>
              <w:jc w:val="both"/>
              <w:rPr>
                <w:rFonts w:ascii="Arial" w:hAnsi="Arial" w:cs="Arial"/>
                <w:b/>
                <w:bCs/>
              </w:rPr>
            </w:pPr>
            <w:r w:rsidRPr="00E2088F">
              <w:rPr>
                <w:rFonts w:ascii="Arial" w:hAnsi="Arial" w:cs="Arial"/>
                <w:b/>
                <w:bCs/>
              </w:rPr>
              <w:t>Perceiving Emotions</w:t>
            </w:r>
          </w:p>
        </w:tc>
        <w:tc>
          <w:tcPr>
            <w:tcW w:w="4508" w:type="dxa"/>
          </w:tcPr>
          <w:p w14:paraId="17223764" w14:textId="79364022" w:rsidR="00E2088F" w:rsidRDefault="00E2088F" w:rsidP="00E2088F">
            <w:pPr>
              <w:spacing w:line="360" w:lineRule="auto"/>
              <w:jc w:val="both"/>
              <w:rPr>
                <w:rFonts w:ascii="Arial" w:hAnsi="Arial" w:cs="Arial"/>
              </w:rPr>
            </w:pPr>
            <w:r w:rsidRPr="00E2088F">
              <w:rPr>
                <w:rFonts w:ascii="Arial" w:hAnsi="Arial" w:cs="Arial"/>
              </w:rPr>
              <w:t>Recognising emotions in oneself and others.</w:t>
            </w:r>
          </w:p>
        </w:tc>
      </w:tr>
      <w:tr w:rsidR="00E2088F" w14:paraId="2427A2D3" w14:textId="77777777" w:rsidTr="00E2088F">
        <w:tc>
          <w:tcPr>
            <w:tcW w:w="4508" w:type="dxa"/>
          </w:tcPr>
          <w:p w14:paraId="04DA9BF4" w14:textId="46345CE3" w:rsidR="00E2088F" w:rsidRPr="00E2088F" w:rsidRDefault="00E2088F" w:rsidP="00E2088F">
            <w:pPr>
              <w:spacing w:line="360" w:lineRule="auto"/>
              <w:jc w:val="both"/>
              <w:rPr>
                <w:rFonts w:ascii="Arial" w:hAnsi="Arial" w:cs="Arial"/>
                <w:b/>
                <w:bCs/>
              </w:rPr>
            </w:pPr>
            <w:r w:rsidRPr="00E2088F">
              <w:rPr>
                <w:rFonts w:ascii="Arial" w:hAnsi="Arial" w:cs="Arial"/>
                <w:b/>
                <w:bCs/>
              </w:rPr>
              <w:t>Using Emotions</w:t>
            </w:r>
          </w:p>
        </w:tc>
        <w:tc>
          <w:tcPr>
            <w:tcW w:w="4508" w:type="dxa"/>
          </w:tcPr>
          <w:p w14:paraId="519D8C99" w14:textId="7C9C6990" w:rsidR="00E2088F" w:rsidRDefault="00E2088F" w:rsidP="00E2088F">
            <w:pPr>
              <w:spacing w:line="360" w:lineRule="auto"/>
              <w:jc w:val="both"/>
              <w:rPr>
                <w:rFonts w:ascii="Arial" w:hAnsi="Arial" w:cs="Arial"/>
              </w:rPr>
            </w:pPr>
            <w:r w:rsidRPr="00E2088F">
              <w:rPr>
                <w:rFonts w:ascii="Arial" w:hAnsi="Arial" w:cs="Arial"/>
              </w:rPr>
              <w:t>Applying emotions to support thinking and problem-solving.</w:t>
            </w:r>
          </w:p>
        </w:tc>
      </w:tr>
      <w:tr w:rsidR="00E2088F" w14:paraId="2A414B17" w14:textId="77777777" w:rsidTr="00E2088F">
        <w:tc>
          <w:tcPr>
            <w:tcW w:w="4508" w:type="dxa"/>
          </w:tcPr>
          <w:p w14:paraId="1F9E38F1" w14:textId="2799587B" w:rsidR="00E2088F" w:rsidRPr="00E2088F" w:rsidRDefault="00E2088F" w:rsidP="00E2088F">
            <w:pPr>
              <w:spacing w:line="360" w:lineRule="auto"/>
              <w:jc w:val="both"/>
              <w:rPr>
                <w:rFonts w:ascii="Arial" w:hAnsi="Arial" w:cs="Arial"/>
                <w:b/>
                <w:bCs/>
              </w:rPr>
            </w:pPr>
            <w:r w:rsidRPr="00E2088F">
              <w:rPr>
                <w:rFonts w:ascii="Arial" w:hAnsi="Arial" w:cs="Arial"/>
                <w:b/>
                <w:bCs/>
              </w:rPr>
              <w:t>Understanding Emotions</w:t>
            </w:r>
          </w:p>
        </w:tc>
        <w:tc>
          <w:tcPr>
            <w:tcW w:w="4508" w:type="dxa"/>
          </w:tcPr>
          <w:p w14:paraId="13FB498C" w14:textId="5674905B" w:rsidR="00E2088F" w:rsidRDefault="00E2088F" w:rsidP="00E2088F">
            <w:pPr>
              <w:spacing w:line="360" w:lineRule="auto"/>
              <w:jc w:val="both"/>
              <w:rPr>
                <w:rFonts w:ascii="Arial" w:hAnsi="Arial" w:cs="Arial"/>
              </w:rPr>
            </w:pPr>
            <w:r w:rsidRPr="00E2088F">
              <w:rPr>
                <w:rFonts w:ascii="Arial" w:hAnsi="Arial" w:cs="Arial"/>
              </w:rPr>
              <w:t>Interpreting emotional changes and their causes.</w:t>
            </w:r>
          </w:p>
        </w:tc>
      </w:tr>
      <w:tr w:rsidR="00E2088F" w14:paraId="06EFBC90" w14:textId="77777777" w:rsidTr="00E2088F">
        <w:tc>
          <w:tcPr>
            <w:tcW w:w="4508" w:type="dxa"/>
          </w:tcPr>
          <w:p w14:paraId="25EA72EB" w14:textId="5ABB2267" w:rsidR="00E2088F" w:rsidRPr="00E2088F" w:rsidRDefault="00E2088F" w:rsidP="00E2088F">
            <w:pPr>
              <w:spacing w:line="360" w:lineRule="auto"/>
              <w:jc w:val="both"/>
              <w:rPr>
                <w:rFonts w:ascii="Arial" w:hAnsi="Arial" w:cs="Arial"/>
                <w:b/>
                <w:bCs/>
              </w:rPr>
            </w:pPr>
            <w:r w:rsidRPr="00E2088F">
              <w:rPr>
                <w:rFonts w:ascii="Arial" w:hAnsi="Arial" w:cs="Arial"/>
                <w:b/>
                <w:bCs/>
              </w:rPr>
              <w:t>Managing Emotions</w:t>
            </w:r>
          </w:p>
        </w:tc>
        <w:tc>
          <w:tcPr>
            <w:tcW w:w="4508" w:type="dxa"/>
          </w:tcPr>
          <w:p w14:paraId="2E4778BD" w14:textId="46C2FCEC" w:rsidR="00E2088F" w:rsidRDefault="00E2088F" w:rsidP="00E2088F">
            <w:pPr>
              <w:spacing w:line="360" w:lineRule="auto"/>
              <w:jc w:val="both"/>
              <w:rPr>
                <w:rFonts w:ascii="Arial" w:hAnsi="Arial" w:cs="Arial"/>
              </w:rPr>
            </w:pPr>
            <w:r w:rsidRPr="00E2088F">
              <w:rPr>
                <w:rFonts w:ascii="Arial" w:hAnsi="Arial" w:cs="Arial"/>
              </w:rPr>
              <w:t>Regulating emotions to achieve positive outcomes.</w:t>
            </w:r>
          </w:p>
        </w:tc>
      </w:tr>
    </w:tbl>
    <w:p w14:paraId="3F3B7FD3" w14:textId="0E8D4D85" w:rsidR="00E2088F" w:rsidRDefault="00E2088F" w:rsidP="00E2088F">
      <w:pPr>
        <w:spacing w:line="360" w:lineRule="auto"/>
        <w:jc w:val="center"/>
        <w:rPr>
          <w:rFonts w:ascii="Arial" w:hAnsi="Arial" w:cs="Arial"/>
        </w:rPr>
      </w:pPr>
      <w:r>
        <w:rPr>
          <w:rFonts w:ascii="Arial" w:hAnsi="Arial" w:cs="Arial"/>
        </w:rPr>
        <w:t>(Table 2 -</w:t>
      </w:r>
      <w:r w:rsidRPr="00E2088F">
        <w:t xml:space="preserve"> </w:t>
      </w:r>
      <w:r w:rsidRPr="00E2088F">
        <w:rPr>
          <w:rFonts w:ascii="Arial" w:hAnsi="Arial" w:cs="Arial"/>
        </w:rPr>
        <w:t>Mayer and Salovey's Four-Branch Ability Model</w:t>
      </w:r>
      <w:r>
        <w:rPr>
          <w:rFonts w:ascii="Arial" w:hAnsi="Arial" w:cs="Arial"/>
        </w:rPr>
        <w:t>)</w:t>
      </w:r>
    </w:p>
    <w:p w14:paraId="020C1486" w14:textId="640F39CB" w:rsidR="00E2088F" w:rsidRDefault="00E2088F" w:rsidP="00E2088F">
      <w:pPr>
        <w:spacing w:line="360" w:lineRule="auto"/>
        <w:jc w:val="both"/>
        <w:rPr>
          <w:rFonts w:ascii="Arial" w:hAnsi="Arial" w:cs="Arial"/>
        </w:rPr>
      </w:pPr>
      <w:r w:rsidRPr="00E2088F">
        <w:rPr>
          <w:rFonts w:ascii="Arial" w:hAnsi="Arial" w:cs="Arial"/>
          <w:noProof/>
        </w:rPr>
        <w:lastRenderedPageBreak/>
        <w:drawing>
          <wp:inline distT="0" distB="0" distL="0" distR="0" wp14:anchorId="37290513" wp14:editId="735104D1">
            <wp:extent cx="5731510" cy="26054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05405"/>
                    </a:xfrm>
                    <a:prstGeom prst="rect">
                      <a:avLst/>
                    </a:prstGeom>
                  </pic:spPr>
                </pic:pic>
              </a:graphicData>
            </a:graphic>
          </wp:inline>
        </w:drawing>
      </w:r>
    </w:p>
    <w:p w14:paraId="70273BA6" w14:textId="5A8552F0" w:rsidR="00E2088F" w:rsidRDefault="00E2088F" w:rsidP="00E2088F">
      <w:pPr>
        <w:spacing w:line="360" w:lineRule="auto"/>
        <w:jc w:val="center"/>
        <w:rPr>
          <w:rFonts w:ascii="Arial" w:hAnsi="Arial" w:cs="Arial"/>
        </w:rPr>
      </w:pPr>
      <w:r>
        <w:rPr>
          <w:rFonts w:ascii="Arial" w:hAnsi="Arial" w:cs="Arial"/>
        </w:rPr>
        <w:t xml:space="preserve">(Figure </w:t>
      </w:r>
      <w:proofErr w:type="gramStart"/>
      <w:r>
        <w:rPr>
          <w:rFonts w:ascii="Arial" w:hAnsi="Arial" w:cs="Arial"/>
        </w:rPr>
        <w:t>2  -</w:t>
      </w:r>
      <w:proofErr w:type="gramEnd"/>
      <w:r w:rsidRPr="00E2088F">
        <w:t xml:space="preserve"> </w:t>
      </w:r>
      <w:r w:rsidRPr="00E2088F">
        <w:rPr>
          <w:rFonts w:ascii="Arial" w:hAnsi="Arial" w:cs="Arial"/>
        </w:rPr>
        <w:t>Mayer and Salovey's Four-Branch Ability Model</w:t>
      </w:r>
      <w:r>
        <w:rPr>
          <w:rFonts w:ascii="Arial" w:hAnsi="Arial" w:cs="Arial"/>
        </w:rPr>
        <w:t>)</w:t>
      </w:r>
    </w:p>
    <w:p w14:paraId="61B476AB" w14:textId="1B963751" w:rsidR="00E2088F" w:rsidRDefault="00E2088F" w:rsidP="00E2088F">
      <w:pPr>
        <w:spacing w:line="360" w:lineRule="auto"/>
        <w:jc w:val="both"/>
        <w:rPr>
          <w:rFonts w:ascii="Arial" w:hAnsi="Arial" w:cs="Arial"/>
        </w:rPr>
      </w:pPr>
      <w:r w:rsidRPr="00E2088F">
        <w:rPr>
          <w:rFonts w:ascii="Arial" w:hAnsi="Arial" w:cs="Arial"/>
        </w:rPr>
        <w:t>Mayer and Salovey's (1997) Ability Model shown in</w:t>
      </w:r>
      <w:r>
        <w:rPr>
          <w:rFonts w:ascii="Arial" w:hAnsi="Arial" w:cs="Arial"/>
        </w:rPr>
        <w:t xml:space="preserve"> Table 2</w:t>
      </w:r>
      <w:proofErr w:type="gramStart"/>
      <w:r>
        <w:rPr>
          <w:rFonts w:ascii="Arial" w:hAnsi="Arial" w:cs="Arial"/>
        </w:rPr>
        <w:t xml:space="preserve">/ </w:t>
      </w:r>
      <w:r w:rsidRPr="00E2088F">
        <w:rPr>
          <w:rFonts w:ascii="Arial" w:hAnsi="Arial" w:cs="Arial"/>
        </w:rPr>
        <w:t xml:space="preserve"> Figure</w:t>
      </w:r>
      <w:proofErr w:type="gramEnd"/>
      <w:r w:rsidRPr="00E2088F">
        <w:rPr>
          <w:rFonts w:ascii="Arial" w:hAnsi="Arial" w:cs="Arial"/>
        </w:rPr>
        <w:t xml:space="preserve"> 2 consists of four emotional abilities; perceiving, using, understanding and managing emotions. In the model, these skills are responsible for efficiency in communication, decision making and problem solving. Employees create positive rapport through these skills and perform the work efficiently.</w:t>
      </w:r>
    </w:p>
    <w:p w14:paraId="3B9C5B8E" w14:textId="48091B6A" w:rsidR="00E2088F" w:rsidRDefault="00E2088F" w:rsidP="00E2088F">
      <w:pPr>
        <w:pStyle w:val="Heading2"/>
      </w:pPr>
      <w:bookmarkStart w:id="5" w:name="_Toc235190117"/>
      <w:r>
        <w:t xml:space="preserve">1.4 </w:t>
      </w:r>
      <w:r w:rsidRPr="00E2088F">
        <w:t>Bar-On's Emotional-Social Intelligence Model</w:t>
      </w:r>
      <w:bookmarkEnd w:id="5"/>
    </w:p>
    <w:p w14:paraId="7680474D" w14:textId="1B802262" w:rsidR="00E2088F" w:rsidRPr="00E2088F" w:rsidRDefault="00E2088F" w:rsidP="00E2088F">
      <w:pPr>
        <w:spacing w:line="360" w:lineRule="auto"/>
        <w:jc w:val="both"/>
        <w:rPr>
          <w:rFonts w:ascii="Arial" w:hAnsi="Arial" w:cs="Arial"/>
        </w:rPr>
      </w:pPr>
      <w:r w:rsidRPr="00E2088F">
        <w:rPr>
          <w:rFonts w:ascii="Arial" w:hAnsi="Arial" w:cs="Arial"/>
        </w:rPr>
        <w:t>Bar-On (2006) created the Emotional-Social Intelligence (ESI) Model, which views emotional intelligence as a collection of emotional and social competencies shaping how a person understands himself, interacts with other people and deals with everyday demands. Bar-On’s model is broader than Mayer and Salovey’s. It combines personality characteristics, ability to adapt and stress management with cognitive emotional abilities.</w:t>
      </w:r>
    </w:p>
    <w:p w14:paraId="500F6BEC" w14:textId="27379C9E" w:rsidR="00E2088F" w:rsidRPr="00E2088F" w:rsidRDefault="00E2088F" w:rsidP="00E2088F">
      <w:pPr>
        <w:spacing w:line="360" w:lineRule="auto"/>
        <w:jc w:val="both"/>
        <w:rPr>
          <w:rFonts w:ascii="Arial" w:hAnsi="Arial" w:cs="Arial"/>
        </w:rPr>
      </w:pPr>
      <w:r w:rsidRPr="00E2088F">
        <w:rPr>
          <w:rFonts w:ascii="Arial" w:hAnsi="Arial" w:cs="Arial"/>
        </w:rPr>
        <w:t>The framework incorporates five key elements: intrapersonal skills, interpersonal skills, adaptability, stress management, and overall mood. In the workplace, these competencies enable workers to communicate effectively and adapt to organisational change whilst being resilient under pressure.  Employees who manage stress effectively maintain their performance despite a heavy workload, while their adaptability means they respond positively to the changing priorities of the organization (Bar-On, 2006).</w:t>
      </w:r>
    </w:p>
    <w:p w14:paraId="362FFF7B" w14:textId="55F80729" w:rsidR="00E2088F" w:rsidRPr="00E2088F" w:rsidRDefault="00E2088F" w:rsidP="00E2088F">
      <w:pPr>
        <w:spacing w:line="360" w:lineRule="auto"/>
        <w:jc w:val="both"/>
        <w:rPr>
          <w:rFonts w:ascii="Arial" w:hAnsi="Arial" w:cs="Arial"/>
        </w:rPr>
      </w:pPr>
      <w:r w:rsidRPr="00E2088F">
        <w:rPr>
          <w:rFonts w:ascii="Arial" w:hAnsi="Arial" w:cs="Arial"/>
        </w:rPr>
        <w:t xml:space="preserve">One of the Bar-On model’s main strengths is its holistic perspective, acknowledging that emotional wellbeing and social competence are cornerstones of success in an organisation. According to research, employees with emotional and social competence are more likely to show high job satisfaction, teamwork and performance (Mattingly and </w:t>
      </w:r>
      <w:proofErr w:type="spellStart"/>
      <w:r w:rsidRPr="00E2088F">
        <w:rPr>
          <w:rFonts w:ascii="Arial" w:hAnsi="Arial" w:cs="Arial"/>
        </w:rPr>
        <w:t>Kraiger</w:t>
      </w:r>
      <w:proofErr w:type="spellEnd"/>
      <w:r w:rsidRPr="00E2088F">
        <w:rPr>
          <w:rFonts w:ascii="Arial" w:hAnsi="Arial" w:cs="Arial"/>
        </w:rPr>
        <w:t>, 2019).</w:t>
      </w:r>
    </w:p>
    <w:p w14:paraId="42CCEEA5" w14:textId="6A68EA79" w:rsidR="00E2088F" w:rsidRPr="00E2088F" w:rsidRDefault="00E2088F" w:rsidP="00E2088F">
      <w:pPr>
        <w:spacing w:line="360" w:lineRule="auto"/>
        <w:jc w:val="both"/>
        <w:rPr>
          <w:rFonts w:ascii="Arial" w:hAnsi="Arial" w:cs="Arial"/>
        </w:rPr>
      </w:pPr>
      <w:r w:rsidRPr="00E2088F">
        <w:rPr>
          <w:rFonts w:ascii="Arial" w:hAnsi="Arial" w:cs="Arial"/>
        </w:rPr>
        <w:lastRenderedPageBreak/>
        <w:t>Yet, critics suggest that the model includes broad personality and wellbeing characteristics that make emotional intelligence difficult to distinguish from other features of human psychology (Côte, 2017). Just because this model is limited doesn’t mean it does not create value. It still shows the importance of resilience, adaptability and emotional wellbeing in today’s organisations. When we take Goleman’s model into account too, or Mayer and Salovey’s model, we see it as more expansive and greater insight into employee effectiveness and organisational performance.</w:t>
      </w:r>
    </w:p>
    <w:p w14:paraId="76E6D5AF" w14:textId="46E3928D" w:rsidR="00E2088F" w:rsidRDefault="00EF276A" w:rsidP="00E2088F">
      <w:pPr>
        <w:spacing w:line="360" w:lineRule="auto"/>
        <w:jc w:val="both"/>
        <w:rPr>
          <w:rFonts w:ascii="Arial" w:hAnsi="Arial" w:cs="Arial"/>
        </w:rPr>
      </w:pPr>
      <w:r w:rsidRPr="00EF276A">
        <w:rPr>
          <w:rFonts w:ascii="Arial" w:hAnsi="Arial" w:cs="Arial"/>
          <w:noProof/>
        </w:rPr>
        <w:drawing>
          <wp:inline distT="0" distB="0" distL="0" distR="0" wp14:anchorId="2379FC5F" wp14:editId="581A49F5">
            <wp:extent cx="5731510" cy="32829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82950"/>
                    </a:xfrm>
                    <a:prstGeom prst="rect">
                      <a:avLst/>
                    </a:prstGeom>
                  </pic:spPr>
                </pic:pic>
              </a:graphicData>
            </a:graphic>
          </wp:inline>
        </w:drawing>
      </w:r>
    </w:p>
    <w:p w14:paraId="62C374E4" w14:textId="635D0DB2" w:rsidR="00EF276A" w:rsidRPr="00E2088F" w:rsidRDefault="00EF276A" w:rsidP="00EF276A">
      <w:pPr>
        <w:spacing w:line="360" w:lineRule="auto"/>
        <w:jc w:val="center"/>
        <w:rPr>
          <w:rFonts w:ascii="Arial" w:hAnsi="Arial" w:cs="Arial"/>
        </w:rPr>
      </w:pPr>
      <w:r>
        <w:rPr>
          <w:rFonts w:ascii="Arial" w:hAnsi="Arial" w:cs="Arial"/>
        </w:rPr>
        <w:t>(Figure 3 -</w:t>
      </w:r>
      <w:r w:rsidRPr="00EF276A">
        <w:rPr>
          <w:rFonts w:ascii="Arial" w:hAnsi="Arial" w:cs="Arial"/>
        </w:rPr>
        <w:t>Bar-On's Emotional-Social Intelligence Model</w:t>
      </w:r>
      <w:r>
        <w:rPr>
          <w:rFonts w:ascii="Arial" w:hAnsi="Arial" w:cs="Arial"/>
        </w:rPr>
        <w:t>)</w:t>
      </w:r>
    </w:p>
    <w:p w14:paraId="471BEC37" w14:textId="5E51CABC" w:rsidR="0030564A" w:rsidRDefault="00EF276A" w:rsidP="00EF276A">
      <w:pPr>
        <w:spacing w:line="360" w:lineRule="auto"/>
        <w:jc w:val="both"/>
        <w:rPr>
          <w:rFonts w:ascii="Arial" w:hAnsi="Arial" w:cs="Arial"/>
        </w:rPr>
      </w:pPr>
      <w:r w:rsidRPr="00EF276A">
        <w:rPr>
          <w:rFonts w:ascii="Arial" w:hAnsi="Arial" w:cs="Arial"/>
        </w:rPr>
        <w:t xml:space="preserve">The presentation of the Bar-On Emotional-Social Intelligence (ESI) Model is depicted in Figure </w:t>
      </w:r>
      <w:r>
        <w:rPr>
          <w:rFonts w:ascii="Arial" w:hAnsi="Arial" w:cs="Arial"/>
        </w:rPr>
        <w:t>3</w:t>
      </w:r>
      <w:r w:rsidRPr="00EF276A">
        <w:rPr>
          <w:rFonts w:ascii="Arial" w:hAnsi="Arial" w:cs="Arial"/>
        </w:rPr>
        <w:t xml:space="preserve"> as well as the five dimensions of emotional intelligence which are intrapersonal skills, interpersonal skills, adaptability, stress management and general mood. The Bar-On model demonstrates that emotional and social competencies work in conjunction to increase resilience, verbal and non-verbal communication, team work, and general workplace performance (Bar-On, 2006).</w:t>
      </w:r>
    </w:p>
    <w:p w14:paraId="3A13ABE6" w14:textId="652B99B0" w:rsidR="00EF276A" w:rsidRDefault="00EF276A" w:rsidP="00EF276A">
      <w:pPr>
        <w:pStyle w:val="Heading2"/>
      </w:pPr>
      <w:bookmarkStart w:id="6" w:name="_Toc235190118"/>
      <w:r>
        <w:t xml:space="preserve">1.5 </w:t>
      </w:r>
      <w:r w:rsidRPr="00EF276A">
        <w:t>Emotional Intelligence in Communication and Conflict Management</w:t>
      </w:r>
      <w:bookmarkEnd w:id="6"/>
    </w:p>
    <w:p w14:paraId="35825805" w14:textId="4344A9B0" w:rsidR="00EF276A" w:rsidRPr="00EF276A" w:rsidRDefault="00EF276A" w:rsidP="00EF276A">
      <w:pPr>
        <w:spacing w:line="360" w:lineRule="auto"/>
        <w:rPr>
          <w:rFonts w:ascii="Arial" w:hAnsi="Arial" w:cs="Arial"/>
        </w:rPr>
      </w:pPr>
      <w:r w:rsidRPr="00EF276A">
        <w:rPr>
          <w:rFonts w:ascii="Arial" w:hAnsi="Arial" w:cs="Arial"/>
        </w:rPr>
        <w:t xml:space="preserve">One of the most important aspects of organizational success is effective communication. Communication is instrumental in both the smooth functioning as well as success of an organization. Moreover, emotion intelligence plays an important role in establishing positive relationship at the workplace. Individuals with high emotional intelligence are in tune with </w:t>
      </w:r>
      <w:r w:rsidRPr="00EF276A">
        <w:rPr>
          <w:rFonts w:ascii="Arial" w:hAnsi="Arial" w:cs="Arial"/>
        </w:rPr>
        <w:lastRenderedPageBreak/>
        <w:t>their feelings and the feelings of those around them. They communicate clearly and listen well. They also respond appropriately in difficult situations (Goleman, 1998). These skills alleviate misunderstandings and enhance teamwork and trust.</w:t>
      </w:r>
    </w:p>
    <w:p w14:paraId="571F1BBD" w14:textId="534CC594" w:rsidR="00EF276A" w:rsidRPr="00EF276A" w:rsidRDefault="00EF276A" w:rsidP="00EF276A">
      <w:pPr>
        <w:spacing w:line="360" w:lineRule="auto"/>
        <w:rPr>
          <w:rFonts w:ascii="Arial" w:hAnsi="Arial" w:cs="Arial"/>
        </w:rPr>
      </w:pPr>
      <w:r w:rsidRPr="00EF276A">
        <w:rPr>
          <w:rFonts w:ascii="Arial" w:hAnsi="Arial" w:cs="Arial"/>
        </w:rPr>
        <w:t>Emotional intelligence is as important as conflict management. Workplace disagreements arise from miscommunication, different views or unregulated emotions. Workers who can exert self-control and display empathy can manage conflicts positively. They remain calm and look at other viewpoints while focusing on solutions rather than personal differences. (Mayer, Salovey and Caruso, 2016). By using our approach, it encourages respect and allows the relationship to remain good.</w:t>
      </w:r>
    </w:p>
    <w:p w14:paraId="1C8A460C" w14:textId="3C2EA67F" w:rsidR="00EF276A" w:rsidRPr="00EF276A" w:rsidRDefault="00EF276A" w:rsidP="00EF276A">
      <w:pPr>
        <w:spacing w:line="360" w:lineRule="auto"/>
        <w:rPr>
          <w:rFonts w:ascii="Arial" w:hAnsi="Arial" w:cs="Arial"/>
        </w:rPr>
      </w:pPr>
      <w:r w:rsidRPr="00EF276A">
        <w:rPr>
          <w:rFonts w:ascii="Arial" w:hAnsi="Arial" w:cs="Arial"/>
        </w:rPr>
        <w:t>Emotionally intelligent teams report higher levels of collaboration, employee engagement and job satisfaction, as people feel appreciated and psychologically safe (Miao, Humphrey and Qian, 2018). Yet, emotional intelligence alone cannot remove conflict. It is important to have organisational policies, leadership support and effective communication systems in place so there is fair and consistent dispute resolution (</w:t>
      </w:r>
      <w:proofErr w:type="spellStart"/>
      <w:r w:rsidRPr="00EF276A">
        <w:rPr>
          <w:rFonts w:ascii="Arial" w:hAnsi="Arial" w:cs="Arial"/>
        </w:rPr>
        <w:t>Côté</w:t>
      </w:r>
      <w:proofErr w:type="spellEnd"/>
      <w:r w:rsidRPr="00EF276A">
        <w:rPr>
          <w:rFonts w:ascii="Arial" w:hAnsi="Arial" w:cs="Arial"/>
        </w:rPr>
        <w:t>, 2017).</w:t>
      </w:r>
    </w:p>
    <w:p w14:paraId="7B2FB324" w14:textId="63925031" w:rsidR="00EF276A" w:rsidRPr="00EF276A" w:rsidRDefault="00EF276A" w:rsidP="00EF276A">
      <w:pPr>
        <w:spacing w:line="360" w:lineRule="auto"/>
        <w:rPr>
          <w:rFonts w:ascii="Arial" w:hAnsi="Arial" w:cs="Arial"/>
        </w:rPr>
      </w:pPr>
      <w:r w:rsidRPr="00EF276A">
        <w:rPr>
          <w:rFonts w:ascii="Arial" w:hAnsi="Arial" w:cs="Arial"/>
        </w:rPr>
        <w:t>In</w:t>
      </w:r>
      <w:r>
        <w:rPr>
          <w:rFonts w:ascii="Arial" w:hAnsi="Arial" w:cs="Arial"/>
        </w:rPr>
        <w:t xml:space="preserve"> conclusion</w:t>
      </w:r>
      <w:r w:rsidRPr="00EF276A">
        <w:rPr>
          <w:rFonts w:ascii="Arial" w:hAnsi="Arial" w:cs="Arial"/>
        </w:rPr>
        <w:t xml:space="preserve"> emotional intelligence is an essential communication tool in the workplace. More effective conflict resolution, better teamwork and improved organisation performance will result when these competencies are combined with enabling organisation practices.</w:t>
      </w:r>
    </w:p>
    <w:p w14:paraId="1BF4739B" w14:textId="3B653474" w:rsidR="0030564A" w:rsidRDefault="00EF276A" w:rsidP="00EF276A">
      <w:pPr>
        <w:pStyle w:val="Heading2"/>
      </w:pPr>
      <w:bookmarkStart w:id="7" w:name="_Toc235190119"/>
      <w:r>
        <w:t xml:space="preserve">1.6 </w:t>
      </w:r>
      <w:r w:rsidRPr="00EF276A">
        <w:t>Emotional Intelligence in Leadership and Decision-Making</w:t>
      </w:r>
      <w:bookmarkEnd w:id="7"/>
    </w:p>
    <w:p w14:paraId="29393B99" w14:textId="402624CC" w:rsidR="00EF276A" w:rsidRPr="00EF276A" w:rsidRDefault="00EF276A" w:rsidP="00EF276A">
      <w:pPr>
        <w:spacing w:line="360" w:lineRule="auto"/>
        <w:jc w:val="both"/>
        <w:rPr>
          <w:rFonts w:ascii="Arial" w:hAnsi="Arial" w:cs="Arial"/>
        </w:rPr>
      </w:pPr>
      <w:r w:rsidRPr="00EF276A">
        <w:rPr>
          <w:rFonts w:ascii="Arial" w:hAnsi="Arial" w:cs="Arial"/>
        </w:rPr>
        <w:t xml:space="preserve">To be a successful leader, there needs to be an understanding of emotions and leadership skills and not only technical skills. Leaders who are emotionally intelligent can motivate workers and create trust and working relationships within the work environment. By </w:t>
      </w:r>
      <w:proofErr w:type="spellStart"/>
      <w:r w:rsidRPr="00EF276A">
        <w:rPr>
          <w:rFonts w:ascii="Arial" w:hAnsi="Arial" w:cs="Arial"/>
        </w:rPr>
        <w:t>iimproving</w:t>
      </w:r>
      <w:proofErr w:type="spellEnd"/>
      <w:r w:rsidRPr="00EF276A">
        <w:rPr>
          <w:rFonts w:ascii="Arial" w:hAnsi="Arial" w:cs="Arial"/>
        </w:rPr>
        <w:t xml:space="preserve"> interpersonal skills and fostering an encouraging communicative environment, they can develop a supportive workplace culture (Goleman, 1998).</w:t>
      </w:r>
    </w:p>
    <w:p w14:paraId="13B0202C" w14:textId="77777777" w:rsidR="00EF276A" w:rsidRPr="00EF276A" w:rsidRDefault="00EF276A" w:rsidP="00EF276A">
      <w:pPr>
        <w:spacing w:line="360" w:lineRule="auto"/>
        <w:jc w:val="both"/>
        <w:rPr>
          <w:rFonts w:ascii="Arial" w:hAnsi="Arial" w:cs="Arial"/>
        </w:rPr>
      </w:pPr>
      <w:r w:rsidRPr="00EF276A">
        <w:rPr>
          <w:rFonts w:ascii="Arial" w:hAnsi="Arial" w:cs="Arial"/>
        </w:rPr>
        <w:t>Emotional intelligence helps leaders to stay objective in times of crises to make better choices.</w:t>
      </w:r>
    </w:p>
    <w:p w14:paraId="2A402A25" w14:textId="218D2DE3" w:rsidR="00EF276A" w:rsidRPr="00EF276A" w:rsidRDefault="00EF276A" w:rsidP="00EF276A">
      <w:pPr>
        <w:spacing w:line="360" w:lineRule="auto"/>
        <w:jc w:val="both"/>
        <w:rPr>
          <w:rFonts w:ascii="Arial" w:hAnsi="Arial" w:cs="Arial"/>
        </w:rPr>
      </w:pPr>
      <w:r w:rsidRPr="00EF276A">
        <w:rPr>
          <w:rFonts w:ascii="Arial" w:hAnsi="Arial" w:cs="Arial"/>
        </w:rPr>
        <w:t xml:space="preserve"> By not reacting promptly based on the facts, emotionally intelligent leaders analyse the facts along with the emotional impact their decision can have on the employees. This steady methodology can increase employee confidence, lessen resistance to the change of organisation and enhance the performance of the whole team (Mayer et al, 2016).</w:t>
      </w:r>
    </w:p>
    <w:p w14:paraId="0BFC5448" w14:textId="4F4EEAA9" w:rsidR="00EF276A" w:rsidRPr="00EF276A" w:rsidRDefault="00EF276A" w:rsidP="00EF276A">
      <w:pPr>
        <w:spacing w:line="360" w:lineRule="auto"/>
        <w:jc w:val="both"/>
        <w:rPr>
          <w:rFonts w:ascii="Arial" w:hAnsi="Arial" w:cs="Arial"/>
        </w:rPr>
      </w:pPr>
      <w:r w:rsidRPr="00EF276A">
        <w:rPr>
          <w:rFonts w:ascii="Arial" w:hAnsi="Arial" w:cs="Arial"/>
        </w:rPr>
        <w:t xml:space="preserve">Mindfulness improves focus, self-regulation, resilience and, therefore, leadership effectiveness. Mindful leaders are calmer under pressure, use listening skills while speaking to employees and display thoughtful behaviours that support organisational goals (Good et al. </w:t>
      </w:r>
      <w:r w:rsidRPr="00EF276A">
        <w:rPr>
          <w:rFonts w:ascii="Arial" w:hAnsi="Arial" w:cs="Arial"/>
        </w:rPr>
        <w:lastRenderedPageBreak/>
        <w:t>2016). The established norms of everyday interaction help to create a workplace where people are mentally safe, respected, valued and heard.</w:t>
      </w:r>
    </w:p>
    <w:p w14:paraId="30F04B46" w14:textId="6A3A07EC" w:rsidR="00EF276A" w:rsidRDefault="00EF276A" w:rsidP="00EF276A">
      <w:pPr>
        <w:spacing w:line="360" w:lineRule="auto"/>
        <w:jc w:val="both"/>
        <w:rPr>
          <w:rFonts w:ascii="Arial" w:hAnsi="Arial" w:cs="Arial"/>
        </w:rPr>
      </w:pPr>
      <w:r w:rsidRPr="00EF276A">
        <w:rPr>
          <w:rFonts w:ascii="Arial" w:hAnsi="Arial" w:cs="Arial"/>
        </w:rPr>
        <w:t>Besides emotional intelligence, other skills would be needed for a leader to perform well. Good business leaders must have both strategic and technical knowledge and sound management skills. Consequently, Cote believes equipping leaders with emotional intelligence (EI) training will enhance their decision- making ability while improving employees’ wellbeing in the organisation.</w:t>
      </w:r>
    </w:p>
    <w:p w14:paraId="4DEC641F" w14:textId="376CAFD0" w:rsidR="00EF276A" w:rsidRDefault="00EF276A" w:rsidP="00EF276A">
      <w:pPr>
        <w:pStyle w:val="Heading2"/>
      </w:pPr>
      <w:bookmarkStart w:id="8" w:name="_Toc235190120"/>
      <w:r>
        <w:t xml:space="preserve">1.7 </w:t>
      </w:r>
      <w:r w:rsidRPr="00EF276A">
        <w:t>Critical Evaluation of Emotional Intelligence in Organisations</w:t>
      </w:r>
      <w:bookmarkEnd w:id="8"/>
    </w:p>
    <w:p w14:paraId="6A5142A8" w14:textId="1D9CDA0B" w:rsidR="00EF276A" w:rsidRPr="00EF276A" w:rsidRDefault="00EF276A" w:rsidP="00EF276A">
      <w:pPr>
        <w:spacing w:line="360" w:lineRule="auto"/>
        <w:jc w:val="both"/>
        <w:rPr>
          <w:rFonts w:ascii="Arial" w:hAnsi="Arial" w:cs="Arial"/>
        </w:rPr>
      </w:pPr>
      <w:r w:rsidRPr="00EF276A">
        <w:rPr>
          <w:rFonts w:ascii="Arial" w:hAnsi="Arial" w:cs="Arial"/>
        </w:rPr>
        <w:t xml:space="preserve">This report has examined three models of emotional intelligence and how they affect the overall effectiveness of any organisation. According to Goleman’s (1998), framework, it has a high practicality because it deals with workplace behaviours such as empathy, self-regulation and relationship management, which makes it handy for leadership development. In contrast, Mayer and Salovey's (1997) Ability Model conceptualizes Emotional Intelligence as a cognitive ability that can be learnt and developed over experience, and this offers a better theoretical foundation.  According to Bar-On (2006), the emotional-social intelligence model provides a holistic view of employee performance that encompasses emotional wellbeing, adaptability, and the capacity to manage stress. </w:t>
      </w:r>
    </w:p>
    <w:p w14:paraId="552F3CBD" w14:textId="256589E6" w:rsidR="00EF276A" w:rsidRPr="00EF276A" w:rsidRDefault="00EF276A" w:rsidP="00EF276A">
      <w:pPr>
        <w:spacing w:line="360" w:lineRule="auto"/>
        <w:jc w:val="both"/>
        <w:rPr>
          <w:rFonts w:ascii="Arial" w:hAnsi="Arial" w:cs="Arial"/>
        </w:rPr>
      </w:pPr>
      <w:r w:rsidRPr="00EF276A">
        <w:rPr>
          <w:rFonts w:ascii="Arial" w:hAnsi="Arial" w:cs="Arial"/>
        </w:rPr>
        <w:t>None of the models considered can, taken alone, account for workplace effectiveness even though each possesses strength. Goleman’s model has been criticized for being largely overlapping with the concept of personality traits. Also, the Ability Model is considered less useful for training inside an organization. Likewise, Bar-On’s approach incorporates wide-ranging social and emotional traits that can be challenging to differentiate from general personality (</w:t>
      </w:r>
      <w:proofErr w:type="spellStart"/>
      <w:r w:rsidRPr="00EF276A">
        <w:rPr>
          <w:rFonts w:ascii="Arial" w:hAnsi="Arial" w:cs="Arial"/>
        </w:rPr>
        <w:t>Côté</w:t>
      </w:r>
      <w:proofErr w:type="spellEnd"/>
      <w:r w:rsidRPr="00EF276A">
        <w:rPr>
          <w:rFonts w:ascii="Arial" w:hAnsi="Arial" w:cs="Arial"/>
        </w:rPr>
        <w:t>, 2017). Thus, organisations should not stick to any one model of people, employee or leadership development.</w:t>
      </w:r>
    </w:p>
    <w:p w14:paraId="09603BD0" w14:textId="103A09F6" w:rsidR="00EF276A" w:rsidRDefault="00EF276A" w:rsidP="00EF276A">
      <w:pPr>
        <w:spacing w:line="360" w:lineRule="auto"/>
        <w:jc w:val="both"/>
        <w:rPr>
          <w:rFonts w:ascii="Arial" w:hAnsi="Arial" w:cs="Arial"/>
        </w:rPr>
      </w:pPr>
      <w:r w:rsidRPr="00EF276A">
        <w:rPr>
          <w:rFonts w:ascii="Arial" w:hAnsi="Arial" w:cs="Arial"/>
        </w:rPr>
        <w:t xml:space="preserve">In summary, bringing emotional intelligence and mindfulness are complementary approaches. Together, they can improve the communication and decision-making skills of leaders. Investment in emotional intelligence development can improve organisational performance provided there is leadership support and a culture of continuous learning and psychological safety (Mattingly and </w:t>
      </w:r>
      <w:proofErr w:type="spellStart"/>
      <w:r w:rsidRPr="00EF276A">
        <w:rPr>
          <w:rFonts w:ascii="Arial" w:hAnsi="Arial" w:cs="Arial"/>
        </w:rPr>
        <w:t>Kraiger</w:t>
      </w:r>
      <w:proofErr w:type="spellEnd"/>
      <w:r w:rsidRPr="00EF276A">
        <w:rPr>
          <w:rFonts w:ascii="Arial" w:hAnsi="Arial" w:cs="Arial"/>
        </w:rPr>
        <w:t>, 2019).</w:t>
      </w:r>
    </w:p>
    <w:p w14:paraId="0B07B42D" w14:textId="7D925C24" w:rsidR="00EF276A" w:rsidRDefault="00EF276A" w:rsidP="00EF276A">
      <w:pPr>
        <w:pStyle w:val="Heading1"/>
      </w:pPr>
      <w:bookmarkStart w:id="9" w:name="_Toc235190121"/>
      <w:r>
        <w:lastRenderedPageBreak/>
        <w:t xml:space="preserve">Task 2 </w:t>
      </w:r>
      <w:r w:rsidRPr="00EF276A">
        <w:t>Managing a Multigenerational Workforce</w:t>
      </w:r>
      <w:bookmarkEnd w:id="9"/>
    </w:p>
    <w:p w14:paraId="2CFA0CAA" w14:textId="7FC8CF8A" w:rsidR="00EF276A" w:rsidRDefault="00EF276A" w:rsidP="00EF276A">
      <w:pPr>
        <w:pStyle w:val="Heading2"/>
      </w:pPr>
      <w:bookmarkStart w:id="10" w:name="_Toc235190122"/>
      <w:r>
        <w:t xml:space="preserve">2.1 </w:t>
      </w:r>
      <w:r w:rsidR="00C81A3F" w:rsidRPr="00C81A3F">
        <w:t>Understanding the Multigenerational Workforce</w:t>
      </w:r>
      <w:bookmarkEnd w:id="10"/>
    </w:p>
    <w:p w14:paraId="287E91D9" w14:textId="651EFFBD" w:rsidR="00C81A3F" w:rsidRPr="00C81A3F" w:rsidRDefault="00C81A3F" w:rsidP="00C81A3F">
      <w:pPr>
        <w:spacing w:line="360" w:lineRule="auto"/>
        <w:jc w:val="both"/>
        <w:rPr>
          <w:rFonts w:ascii="Arial" w:hAnsi="Arial" w:cs="Arial"/>
        </w:rPr>
      </w:pPr>
      <w:r w:rsidRPr="00C81A3F">
        <w:rPr>
          <w:rFonts w:ascii="Arial" w:hAnsi="Arial" w:cs="Arial"/>
        </w:rPr>
        <w:t xml:space="preserve">Modern organisations are increasingly employing people from different generations who are bringing with them diverse experiences, values, communicational styles and workplace expectations. A multigenerational workforce often occurs throughout all sectors. Generally, a multi-generational workforce includes the Baby Boomers, Generation X, Millennials and Generation Z. Above all, changes throughout social, economic and technological developments have shaped each generation differently (Parry and </w:t>
      </w:r>
      <w:proofErr w:type="spellStart"/>
      <w:r w:rsidRPr="00C81A3F">
        <w:rPr>
          <w:rFonts w:ascii="Arial" w:hAnsi="Arial" w:cs="Arial"/>
        </w:rPr>
        <w:t>Urwin</w:t>
      </w:r>
      <w:proofErr w:type="spellEnd"/>
      <w:r w:rsidRPr="00C81A3F">
        <w:rPr>
          <w:rFonts w:ascii="Arial" w:hAnsi="Arial" w:cs="Arial"/>
        </w:rPr>
        <w:t>, 2021). Although having a diverse project group enhances creativity and promotes people working together, it could lead to misunderstanding and conflict.</w:t>
      </w:r>
    </w:p>
    <w:p w14:paraId="1EC3DC89" w14:textId="40858B47" w:rsidR="00C81A3F" w:rsidRPr="00C81A3F" w:rsidRDefault="00C81A3F" w:rsidP="00C81A3F">
      <w:pPr>
        <w:spacing w:line="360" w:lineRule="auto"/>
        <w:jc w:val="both"/>
        <w:rPr>
          <w:rFonts w:ascii="Arial" w:hAnsi="Arial" w:cs="Arial"/>
        </w:rPr>
      </w:pPr>
      <w:r w:rsidRPr="00C81A3F">
        <w:rPr>
          <w:rFonts w:ascii="Arial" w:hAnsi="Arial" w:cs="Arial"/>
        </w:rPr>
        <w:t xml:space="preserve">When managers have emotional intelligence, they can be able to notice and tackle these differences. Influential leaders possess empathy along with self-awareness. This ability to recognize individual needs, adapt their communication style and build a positive relationship across generations (Goleman, 1998). Emotionally intelligent managers do not depend upon stereotypes; rather, they focus on individual strengths and create an environment where all employees feel respected and valued. </w:t>
      </w:r>
    </w:p>
    <w:p w14:paraId="4A4F4B5C" w14:textId="5E3CFF67" w:rsidR="00C81A3F" w:rsidRPr="00C81A3F" w:rsidRDefault="00C81A3F" w:rsidP="00C81A3F">
      <w:pPr>
        <w:spacing w:line="360" w:lineRule="auto"/>
        <w:jc w:val="both"/>
        <w:rPr>
          <w:rFonts w:ascii="Arial" w:hAnsi="Arial" w:cs="Arial"/>
        </w:rPr>
      </w:pPr>
      <w:r w:rsidRPr="00C81A3F">
        <w:rPr>
          <w:rFonts w:ascii="Arial" w:hAnsi="Arial" w:cs="Arial"/>
        </w:rPr>
        <w:t>Moreover, Mindfulness can help out leaders being present and patient and open-minded when it comes to trading multi-generational perspectives.  The act of leading with mindfulness calms emotional reactivity, improves active listening and enhances decision-making, particularly when conflicts explode between staff or changes take place (Good et al. 2016). By facilitating meetings and interaction with elderly employees, the younger generation reduces misunderstandings.</w:t>
      </w:r>
    </w:p>
    <w:p w14:paraId="7A37EF55" w14:textId="5F0AE87A" w:rsidR="00C81A3F" w:rsidRPr="00C81A3F" w:rsidRDefault="00C81A3F" w:rsidP="00C81A3F">
      <w:pPr>
        <w:spacing w:line="360" w:lineRule="auto"/>
        <w:jc w:val="both"/>
        <w:rPr>
          <w:rFonts w:ascii="Arial" w:hAnsi="Arial" w:cs="Arial"/>
        </w:rPr>
      </w:pPr>
      <w:r w:rsidRPr="00C81A3F">
        <w:rPr>
          <w:rFonts w:ascii="Arial" w:hAnsi="Arial" w:cs="Arial"/>
        </w:rPr>
        <w:t>Although generational differences may matter, the preference of men and women within a workplace is usually because of an organisational culture, leadership style and personality (Costanza et al., 2012). As a result, managers need to avoid using generational labels to make assumptions but use emotional intelligence and mindfulness instead, which support inclusive leadership and effective team performance.</w:t>
      </w:r>
    </w:p>
    <w:p w14:paraId="08B38CBC" w14:textId="37B22072" w:rsidR="0030564A" w:rsidRDefault="00C81A3F" w:rsidP="00C81A3F">
      <w:pPr>
        <w:jc w:val="center"/>
      </w:pPr>
      <w:r w:rsidRPr="00C81A3F">
        <w:rPr>
          <w:noProof/>
        </w:rPr>
        <w:lastRenderedPageBreak/>
        <w:drawing>
          <wp:inline distT="0" distB="0" distL="0" distR="0" wp14:anchorId="47938AD5" wp14:editId="384AD362">
            <wp:extent cx="4253948" cy="255962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59671" cy="2563071"/>
                    </a:xfrm>
                    <a:prstGeom prst="rect">
                      <a:avLst/>
                    </a:prstGeom>
                  </pic:spPr>
                </pic:pic>
              </a:graphicData>
            </a:graphic>
          </wp:inline>
        </w:drawing>
      </w:r>
    </w:p>
    <w:p w14:paraId="664C041F" w14:textId="6D30F6CE" w:rsidR="00C81A3F" w:rsidRPr="00C81A3F" w:rsidRDefault="00C81A3F" w:rsidP="00C81A3F">
      <w:pPr>
        <w:jc w:val="center"/>
        <w:rPr>
          <w:rFonts w:ascii="Arial" w:hAnsi="Arial" w:cs="Arial"/>
        </w:rPr>
      </w:pPr>
      <w:r w:rsidRPr="00C81A3F">
        <w:rPr>
          <w:rFonts w:ascii="Arial" w:hAnsi="Arial" w:cs="Arial"/>
        </w:rPr>
        <w:t>(Figure 4 – Characteristics of a Multigenerational Workforce)</w:t>
      </w:r>
    </w:p>
    <w:p w14:paraId="63DA8BD6" w14:textId="39F2B71E" w:rsidR="00C81A3F" w:rsidRDefault="00C81A3F" w:rsidP="00C81A3F">
      <w:pPr>
        <w:spacing w:line="360" w:lineRule="auto"/>
        <w:jc w:val="both"/>
        <w:rPr>
          <w:rFonts w:ascii="Arial" w:hAnsi="Arial" w:cs="Arial"/>
        </w:rPr>
      </w:pPr>
      <w:r w:rsidRPr="00C81A3F">
        <w:rPr>
          <w:rFonts w:ascii="Arial" w:hAnsi="Arial" w:cs="Arial"/>
        </w:rPr>
        <w:t xml:space="preserve">According to figure </w:t>
      </w:r>
      <w:r>
        <w:rPr>
          <w:rFonts w:ascii="Arial" w:hAnsi="Arial" w:cs="Arial"/>
        </w:rPr>
        <w:t>4</w:t>
      </w:r>
      <w:r w:rsidRPr="00C81A3F">
        <w:rPr>
          <w:rFonts w:ascii="Arial" w:hAnsi="Arial" w:cs="Arial"/>
        </w:rPr>
        <w:t>, the salient characteristics of the four generations present in the workplace are shown. While each generation may communicate differently, managers should not stereotype but rather use emotional intelligence and inclusive leadership to identify strengths in individuals to effectuate collaboration.</w:t>
      </w:r>
    </w:p>
    <w:p w14:paraId="3D8067D7" w14:textId="15E5C4C1" w:rsidR="00C81A3F" w:rsidRDefault="00C81A3F" w:rsidP="00C81A3F">
      <w:pPr>
        <w:pStyle w:val="Heading2"/>
      </w:pPr>
      <w:bookmarkStart w:id="11" w:name="_Toc235190123"/>
      <w:r>
        <w:t xml:space="preserve">2.2 </w:t>
      </w:r>
      <w:r w:rsidRPr="00C81A3F">
        <w:t>The Role of Emotional Intelligence and Mindfulness in Managing a Multigenerational Workforce</w:t>
      </w:r>
      <w:bookmarkEnd w:id="11"/>
    </w:p>
    <w:p w14:paraId="148FF3A7" w14:textId="7787A33F" w:rsidR="00C81A3F" w:rsidRPr="00C81A3F" w:rsidRDefault="00C81A3F" w:rsidP="00C81A3F">
      <w:pPr>
        <w:spacing w:line="360" w:lineRule="auto"/>
        <w:jc w:val="both"/>
        <w:rPr>
          <w:rFonts w:ascii="Arial" w:hAnsi="Arial" w:cs="Arial"/>
        </w:rPr>
      </w:pPr>
      <w:r w:rsidRPr="00C81A3F">
        <w:rPr>
          <w:rFonts w:ascii="Arial" w:hAnsi="Arial" w:cs="Arial"/>
        </w:rPr>
        <w:t>Leaders need to manage the communication, leadership style and decision making to meet a wider range of expectations of the employees. Managers who have emotional intelligence can differentiate emotional zoning, view the world through the other person’s eyes and react appropriately to their needs regardless of age or background (Goleman, 1998). By expressing empathy and self-awareness, leaders can foster an inclusive environment whereby employees feel respected and valued.</w:t>
      </w:r>
    </w:p>
    <w:p w14:paraId="488808DB" w14:textId="171764ED" w:rsidR="00C81A3F" w:rsidRPr="00C81A3F" w:rsidRDefault="00C81A3F" w:rsidP="00C81A3F">
      <w:pPr>
        <w:spacing w:line="360" w:lineRule="auto"/>
        <w:jc w:val="both"/>
        <w:rPr>
          <w:rFonts w:ascii="Arial" w:hAnsi="Arial" w:cs="Arial"/>
        </w:rPr>
      </w:pPr>
      <w:r w:rsidRPr="00C81A3F">
        <w:rPr>
          <w:rFonts w:ascii="Arial" w:hAnsi="Arial" w:cs="Arial"/>
        </w:rPr>
        <w:t>When managing multigenerational teams, effective communication is key to helping you share information and work with colleagues of different ages. Older members of staff may prefer conversations, for example, while younger people tend to use digital communications.  Those managers who are effective at communicating are also able to assess their employees’ reactions to certain speech and expressions.</w:t>
      </w:r>
    </w:p>
    <w:p w14:paraId="1C247236" w14:textId="298EAF35" w:rsidR="00C81A3F" w:rsidRPr="00C81A3F" w:rsidRDefault="00C81A3F" w:rsidP="00C81A3F">
      <w:pPr>
        <w:spacing w:line="360" w:lineRule="auto"/>
        <w:jc w:val="both"/>
        <w:rPr>
          <w:rFonts w:ascii="Arial" w:hAnsi="Arial" w:cs="Arial"/>
        </w:rPr>
      </w:pPr>
      <w:r w:rsidRPr="00C81A3F">
        <w:rPr>
          <w:rFonts w:ascii="Arial" w:hAnsi="Arial" w:cs="Arial"/>
        </w:rPr>
        <w:t xml:space="preserve">By being calmer, more attentive, open-minded and present, mindfulness supplements emotional intelligence and helps the manager in understanding the issues related to the workplace. When there is a disagreement, mindful leaders are less reactive and instead respond. They intentionally take their time to listen.  This makes it a psychologically safe place </w:t>
      </w:r>
      <w:r w:rsidRPr="00C81A3F">
        <w:rPr>
          <w:rFonts w:ascii="Arial" w:hAnsi="Arial" w:cs="Arial"/>
        </w:rPr>
        <w:lastRenderedPageBreak/>
        <w:t>for employees from different generations to freely express their ideas and share knowledge and resolve conflicts (Good et al., 2016).</w:t>
      </w:r>
    </w:p>
    <w:p w14:paraId="2EF89D24" w14:textId="3D3E38D7" w:rsidR="00C81A3F" w:rsidRPr="00C81A3F" w:rsidRDefault="00C81A3F" w:rsidP="00C81A3F">
      <w:pPr>
        <w:spacing w:line="360" w:lineRule="auto"/>
        <w:jc w:val="both"/>
        <w:rPr>
          <w:rFonts w:ascii="Arial" w:hAnsi="Arial" w:cs="Arial"/>
        </w:rPr>
      </w:pPr>
      <w:r w:rsidRPr="00C81A3F">
        <w:rPr>
          <w:rFonts w:ascii="Arial" w:hAnsi="Arial" w:cs="Arial"/>
        </w:rPr>
        <w:t>Nonetheless, managing a multigenerational workforce goes beyond just being emotionally intelligent. Organizations should also cultivate inclusive policies, ongoing learning and mentoring possibilities where employees can learn from each other. When managers are emotionally intelligent, mindful and supported by organisational practices, they strengthen teamwork, employee engagement and organisational performance.</w:t>
      </w:r>
    </w:p>
    <w:p w14:paraId="7445B15C" w14:textId="324511DB" w:rsidR="00C81A3F" w:rsidRDefault="00C81A3F" w:rsidP="00C81A3F">
      <w:pPr>
        <w:pStyle w:val="Heading2"/>
      </w:pPr>
      <w:bookmarkStart w:id="12" w:name="_Toc235190124"/>
      <w:r>
        <w:t>2.3 Strategies for Building Collaboration and Reducing Generational Conflict</w:t>
      </w:r>
      <w:bookmarkEnd w:id="12"/>
    </w:p>
    <w:p w14:paraId="3AAD721D" w14:textId="6019902E" w:rsidR="00C81A3F" w:rsidRPr="00C81A3F" w:rsidRDefault="00C81A3F" w:rsidP="00C81A3F">
      <w:pPr>
        <w:spacing w:line="360" w:lineRule="auto"/>
        <w:jc w:val="both"/>
        <w:rPr>
          <w:rFonts w:ascii="Arial" w:hAnsi="Arial" w:cs="Arial"/>
        </w:rPr>
      </w:pPr>
      <w:r w:rsidRPr="00C81A3F">
        <w:rPr>
          <w:rFonts w:ascii="Arial" w:hAnsi="Arial" w:cs="Arial"/>
        </w:rPr>
        <w:t>Organisations can take a variety of measures to promote inclusion and communication in multigenerational teams and enhance collaboration. One dynamic approach is mentoring, in which one or more experienced employees support the professional development of younger employees by sharing professional knowledge and organisational experience.  Reverse mentoring can be beneficial too, allowing younger employees to develop older colleagues’ digital skills and new technologies or ways of working (Murphy, 2012). These methods cultivate respect and enhance relationships across generations.</w:t>
      </w:r>
    </w:p>
    <w:p w14:paraId="2CC84D68" w14:textId="73B6647A" w:rsidR="00C81A3F" w:rsidRPr="00C81A3F" w:rsidRDefault="00C81A3F" w:rsidP="00C81A3F">
      <w:pPr>
        <w:spacing w:line="360" w:lineRule="auto"/>
        <w:jc w:val="both"/>
        <w:rPr>
          <w:rFonts w:ascii="Arial" w:hAnsi="Arial" w:cs="Arial"/>
        </w:rPr>
      </w:pPr>
      <w:r w:rsidRPr="00C81A3F">
        <w:rPr>
          <w:rFonts w:ascii="Arial" w:hAnsi="Arial" w:cs="Arial"/>
        </w:rPr>
        <w:t xml:space="preserve">Another important strategy is flexible leadership. Managers should not use the same style of leadership for all their employees. They should utilize different communication and management styles as per needs of the subordinates. Emotional intelligence helps leaders recognize varied motivations, give useful feedback, and solve disputes fairly, enabling flexibility. It promotes an inclusive organization that recognizes the contribution of elders (Goleman, 1998). </w:t>
      </w:r>
    </w:p>
    <w:p w14:paraId="2A94A77C" w14:textId="6734E808" w:rsidR="00C81A3F" w:rsidRPr="00C81A3F" w:rsidRDefault="00C81A3F" w:rsidP="00C81A3F">
      <w:pPr>
        <w:spacing w:line="360" w:lineRule="auto"/>
        <w:jc w:val="both"/>
        <w:rPr>
          <w:rFonts w:ascii="Arial" w:hAnsi="Arial" w:cs="Arial"/>
        </w:rPr>
      </w:pPr>
      <w:r w:rsidRPr="00C81A3F">
        <w:rPr>
          <w:rFonts w:ascii="Arial" w:hAnsi="Arial" w:cs="Arial"/>
        </w:rPr>
        <w:t>Workplaces must organize training sessions with regularity to enhance emotional intelligence, communication, and other professional skills. With the experience of older employees and the creativity and technological know-how of younger colleagues, mixed-age project teams can promote collaboration. These measures lessen the stereotypes people have toward different generations and urge the staff to concentrate on common goals rather than the age difference they may have.</w:t>
      </w:r>
    </w:p>
    <w:p w14:paraId="4D1C0341" w14:textId="23EA1BB0" w:rsidR="00C81A3F" w:rsidRDefault="00C81A3F" w:rsidP="00C81A3F">
      <w:pPr>
        <w:spacing w:line="360" w:lineRule="auto"/>
        <w:jc w:val="both"/>
        <w:rPr>
          <w:rFonts w:ascii="Arial" w:hAnsi="Arial" w:cs="Arial"/>
        </w:rPr>
      </w:pPr>
      <w:r w:rsidRPr="00C81A3F">
        <w:rPr>
          <w:rFonts w:ascii="Arial" w:hAnsi="Arial" w:cs="Arial"/>
        </w:rPr>
        <w:t>Even after using such strategies, one must not forget that conflicts do not happen only because of the generation. According to Costanza et al., 2012, age is often not the sole thing responsible for workplace relationships. Keys impact includes personality, leadership, and culture. Hence, managers should emphasize on creating an inclusive environment where diversity is viewed as a strength and employees have equal opportunity to contribute.</w:t>
      </w:r>
    </w:p>
    <w:p w14:paraId="2567EBED" w14:textId="72B5075F" w:rsidR="00C81A3F" w:rsidRDefault="00C81A3F" w:rsidP="00C81A3F">
      <w:pPr>
        <w:pStyle w:val="Heading1"/>
      </w:pPr>
      <w:bookmarkStart w:id="13" w:name="_Toc235190125"/>
      <w:r>
        <w:lastRenderedPageBreak/>
        <w:t>Conclusion and Recommendations</w:t>
      </w:r>
      <w:bookmarkEnd w:id="13"/>
      <w:r>
        <w:t xml:space="preserve"> </w:t>
      </w:r>
    </w:p>
    <w:p w14:paraId="0D62B578" w14:textId="4AE47915" w:rsidR="00C81A3F" w:rsidRPr="00C81A3F" w:rsidRDefault="00C81A3F" w:rsidP="00C81A3F">
      <w:pPr>
        <w:spacing w:line="360" w:lineRule="auto"/>
        <w:jc w:val="both"/>
        <w:rPr>
          <w:rFonts w:ascii="Arial" w:hAnsi="Arial" w:cs="Arial"/>
        </w:rPr>
      </w:pPr>
      <w:r w:rsidRPr="00C81A3F">
        <w:rPr>
          <w:rFonts w:ascii="Arial" w:hAnsi="Arial" w:cs="Arial"/>
        </w:rPr>
        <w:t>The report has shown that emotional intelligence and mindfulness are essential skills required for effective leadership and people management. Effective communication, emotional regulation, positive relationship building and balanced decision making are all facilitated by emotional intelligence. Mindfulness enhances these skillsets by improving self-awareness, resilience and active listening, enabling leaders to respond calmly and thoughtfully to workplace challenges.</w:t>
      </w:r>
    </w:p>
    <w:p w14:paraId="6ECC25AB" w14:textId="10FDA71E" w:rsidR="00C81A3F" w:rsidRPr="00C81A3F" w:rsidRDefault="00C81A3F" w:rsidP="00C81A3F">
      <w:pPr>
        <w:spacing w:line="360" w:lineRule="auto"/>
        <w:jc w:val="both"/>
        <w:rPr>
          <w:rFonts w:ascii="Arial" w:hAnsi="Arial" w:cs="Arial"/>
        </w:rPr>
      </w:pPr>
      <w:r w:rsidRPr="00C81A3F">
        <w:rPr>
          <w:rFonts w:ascii="Arial" w:hAnsi="Arial" w:cs="Arial"/>
        </w:rPr>
        <w:t>The report noted that managing a multigenerational workforce is a function of inclusive leadership and not generation stereotyping. Managers who possess emotional intelligence will acknowledge that an employee in his or her 20s may not have personal communication preferences as someone who is 50, and that adjustments must occur on both sides.</w:t>
      </w:r>
    </w:p>
    <w:p w14:paraId="018D30BB" w14:textId="3A05F10F" w:rsidR="00C81A3F" w:rsidRPr="00C81A3F" w:rsidRDefault="00C81A3F" w:rsidP="00C81A3F">
      <w:pPr>
        <w:spacing w:line="360" w:lineRule="auto"/>
        <w:jc w:val="both"/>
        <w:rPr>
          <w:rFonts w:ascii="Arial" w:hAnsi="Arial" w:cs="Arial"/>
        </w:rPr>
      </w:pPr>
      <w:r w:rsidRPr="00C81A3F">
        <w:rPr>
          <w:rFonts w:ascii="Arial" w:hAnsi="Arial" w:cs="Arial"/>
        </w:rPr>
        <w:t>Organisations looking to enhance their performance must invest in managers’ emotional intelligence and mindfulness training, support mentoring and reverse mentoring programmes, encourage mixed-generation teamwork and communication practices. Partnerships, conflicts and engagement can be improved with the help of such strategies.</w:t>
      </w:r>
    </w:p>
    <w:p w14:paraId="65ED806D" w14:textId="20933853" w:rsidR="00C81A3F" w:rsidRDefault="00C81A3F" w:rsidP="00C81A3F">
      <w:pPr>
        <w:spacing w:line="360" w:lineRule="auto"/>
        <w:jc w:val="both"/>
        <w:rPr>
          <w:rFonts w:ascii="Arial" w:hAnsi="Arial" w:cs="Arial"/>
        </w:rPr>
      </w:pPr>
      <w:r w:rsidRPr="00C81A3F">
        <w:rPr>
          <w:rFonts w:ascii="Arial" w:hAnsi="Arial" w:cs="Arial"/>
        </w:rPr>
        <w:t>In this way, incorporating emotional intelligence and mindfulness into organisations results in better leadership and workplace culture within organisations, leading to improved employee wellbeing and sustainable organisational success due to the diversity of workplace culture.</w:t>
      </w:r>
    </w:p>
    <w:p w14:paraId="30FD4BC6" w14:textId="7C247B26" w:rsidR="00C81A3F" w:rsidRDefault="00C81A3F" w:rsidP="00C81A3F">
      <w:pPr>
        <w:spacing w:line="360" w:lineRule="auto"/>
        <w:jc w:val="both"/>
        <w:rPr>
          <w:rFonts w:ascii="Arial" w:hAnsi="Arial" w:cs="Arial"/>
        </w:rPr>
      </w:pPr>
      <w:proofErr w:type="spellStart"/>
      <w:proofErr w:type="gramStart"/>
      <w:r>
        <w:rPr>
          <w:rFonts w:ascii="Arial" w:hAnsi="Arial" w:cs="Arial"/>
        </w:rPr>
        <w:t>Recomandations</w:t>
      </w:r>
      <w:proofErr w:type="spellEnd"/>
      <w:r>
        <w:rPr>
          <w:rFonts w:ascii="Arial" w:hAnsi="Arial" w:cs="Arial"/>
        </w:rPr>
        <w:t xml:space="preserve"> :</w:t>
      </w:r>
      <w:proofErr w:type="gramEnd"/>
    </w:p>
    <w:p w14:paraId="0F108048" w14:textId="0949750C" w:rsidR="00C81A3F" w:rsidRPr="00867576" w:rsidRDefault="00C81A3F" w:rsidP="00867576">
      <w:pPr>
        <w:spacing w:line="360" w:lineRule="auto"/>
        <w:ind w:left="360"/>
        <w:jc w:val="both"/>
        <w:rPr>
          <w:rFonts w:ascii="Arial" w:hAnsi="Arial" w:cs="Arial"/>
        </w:rPr>
      </w:pPr>
      <w:r w:rsidRPr="00867576">
        <w:rPr>
          <w:rFonts w:ascii="Arial" w:hAnsi="Arial" w:cs="Arial"/>
        </w:rPr>
        <w:t>Provide regular emotional intelligence and mindfulness training for managers and employees.</w:t>
      </w:r>
    </w:p>
    <w:p w14:paraId="0715F2C5" w14:textId="14B9D53A" w:rsidR="00C81A3F" w:rsidRPr="00867576" w:rsidRDefault="00C81A3F" w:rsidP="00867576">
      <w:pPr>
        <w:spacing w:line="360" w:lineRule="auto"/>
        <w:ind w:left="360"/>
        <w:jc w:val="both"/>
        <w:rPr>
          <w:rFonts w:ascii="Arial" w:hAnsi="Arial" w:cs="Arial"/>
        </w:rPr>
      </w:pPr>
      <w:r w:rsidRPr="00867576">
        <w:rPr>
          <w:rFonts w:ascii="Arial" w:hAnsi="Arial" w:cs="Arial"/>
        </w:rPr>
        <w:t>Introduce mentoring and reverse mentoring programmes to encourage knowledge sharing across generations.</w:t>
      </w:r>
    </w:p>
    <w:p w14:paraId="700F3446" w14:textId="57BAC25F" w:rsidR="00C81A3F" w:rsidRPr="00867576" w:rsidRDefault="00C81A3F" w:rsidP="00867576">
      <w:pPr>
        <w:spacing w:line="360" w:lineRule="auto"/>
        <w:ind w:left="360"/>
        <w:jc w:val="both"/>
        <w:rPr>
          <w:rFonts w:ascii="Arial" w:hAnsi="Arial" w:cs="Arial"/>
        </w:rPr>
      </w:pPr>
      <w:r w:rsidRPr="00867576">
        <w:rPr>
          <w:rFonts w:ascii="Arial" w:hAnsi="Arial" w:cs="Arial"/>
        </w:rPr>
        <w:t>Promote inclusive communication that recognises individual differences rather than generational stereotypes.</w:t>
      </w:r>
    </w:p>
    <w:p w14:paraId="125550ED" w14:textId="2A091967" w:rsidR="00C81A3F" w:rsidRPr="00867576" w:rsidRDefault="00C81A3F" w:rsidP="00867576">
      <w:pPr>
        <w:spacing w:line="360" w:lineRule="auto"/>
        <w:ind w:left="360"/>
        <w:jc w:val="both"/>
        <w:rPr>
          <w:rFonts w:ascii="Arial" w:hAnsi="Arial" w:cs="Arial"/>
        </w:rPr>
      </w:pPr>
      <w:r w:rsidRPr="00867576">
        <w:rPr>
          <w:rFonts w:ascii="Arial" w:hAnsi="Arial" w:cs="Arial"/>
        </w:rPr>
        <w:t>Create mixed-generation project teams to improve collaboration, innovation and problem-solving.</w:t>
      </w:r>
    </w:p>
    <w:p w14:paraId="63474071" w14:textId="6D987837" w:rsidR="00C81A3F" w:rsidRPr="00867576" w:rsidRDefault="00C81A3F" w:rsidP="00867576">
      <w:pPr>
        <w:spacing w:line="360" w:lineRule="auto"/>
        <w:ind w:left="360"/>
        <w:jc w:val="both"/>
        <w:rPr>
          <w:rFonts w:ascii="Arial" w:hAnsi="Arial" w:cs="Arial"/>
        </w:rPr>
      </w:pPr>
      <w:r w:rsidRPr="00867576">
        <w:rPr>
          <w:rFonts w:ascii="Arial" w:hAnsi="Arial" w:cs="Arial"/>
        </w:rPr>
        <w:t>Review leadership development programmes regularly to ensure they support emotional intelligence, employee wellbeing and organisational performance.</w:t>
      </w:r>
    </w:p>
    <w:p w14:paraId="0CAB2792" w14:textId="77777777" w:rsidR="000B1F49" w:rsidRDefault="000B1F49" w:rsidP="000B1F49">
      <w:pPr>
        <w:spacing w:line="360" w:lineRule="auto"/>
        <w:jc w:val="both"/>
        <w:rPr>
          <w:rFonts w:ascii="Arial" w:hAnsi="Arial" w:cs="Arial"/>
        </w:rPr>
      </w:pPr>
    </w:p>
    <w:p w14:paraId="552D2108" w14:textId="77777777" w:rsidR="000B1F49" w:rsidRDefault="000B1F49" w:rsidP="000B1F49">
      <w:pPr>
        <w:spacing w:line="360" w:lineRule="auto"/>
        <w:jc w:val="both"/>
        <w:rPr>
          <w:rFonts w:ascii="Arial" w:hAnsi="Arial" w:cs="Arial"/>
        </w:rPr>
      </w:pPr>
    </w:p>
    <w:p w14:paraId="0B9C8D99" w14:textId="77777777" w:rsidR="000B1F49" w:rsidRPr="000B1F49" w:rsidRDefault="000B1F49" w:rsidP="000B1F49">
      <w:pPr>
        <w:spacing w:line="360" w:lineRule="auto"/>
        <w:jc w:val="both"/>
        <w:rPr>
          <w:rFonts w:ascii="Arial" w:hAnsi="Arial" w:cs="Arial"/>
        </w:rPr>
      </w:pPr>
    </w:p>
    <w:p w14:paraId="449975C5" w14:textId="305F7847" w:rsidR="00C81A3F" w:rsidRDefault="00C81A3F" w:rsidP="00C81A3F">
      <w:pPr>
        <w:pStyle w:val="Heading1"/>
      </w:pPr>
      <w:bookmarkStart w:id="14" w:name="_Toc235190126"/>
      <w:r>
        <w:t>References</w:t>
      </w:r>
      <w:bookmarkEnd w:id="14"/>
    </w:p>
    <w:p w14:paraId="0572EA45" w14:textId="77777777" w:rsidR="000B1F49" w:rsidRPr="000B1F49" w:rsidRDefault="000B1F49" w:rsidP="00867576">
      <w:pPr>
        <w:pStyle w:val="isselectedend"/>
        <w:spacing w:line="360" w:lineRule="auto"/>
        <w:ind w:left="360"/>
        <w:jc w:val="both"/>
        <w:rPr>
          <w:rFonts w:ascii="Arial" w:hAnsi="Arial" w:cs="Arial"/>
          <w:sz w:val="22"/>
          <w:szCs w:val="22"/>
        </w:rPr>
      </w:pPr>
      <w:r w:rsidRPr="000B1F49">
        <w:rPr>
          <w:rFonts w:ascii="Arial" w:hAnsi="Arial" w:cs="Arial"/>
          <w:sz w:val="22"/>
          <w:szCs w:val="22"/>
        </w:rPr>
        <w:t xml:space="preserve">Bar-On, R. (2006) 'The Bar-On model of emotional-social intelligence (ESI)', </w:t>
      </w:r>
      <w:proofErr w:type="spellStart"/>
      <w:r w:rsidRPr="000B1F49">
        <w:rPr>
          <w:rStyle w:val="Emphasis"/>
          <w:rFonts w:ascii="Arial" w:eastAsiaTheme="majorEastAsia" w:hAnsi="Arial" w:cs="Arial"/>
          <w:sz w:val="22"/>
          <w:szCs w:val="22"/>
        </w:rPr>
        <w:t>Psicothema</w:t>
      </w:r>
      <w:proofErr w:type="spellEnd"/>
      <w:r w:rsidRPr="000B1F49">
        <w:rPr>
          <w:rFonts w:ascii="Arial" w:hAnsi="Arial" w:cs="Arial"/>
          <w:sz w:val="22"/>
          <w:szCs w:val="22"/>
        </w:rPr>
        <w:t>, 18(Suppl.), pp. 13–25.</w:t>
      </w:r>
    </w:p>
    <w:p w14:paraId="24920BCB" w14:textId="77777777" w:rsidR="000B1F49" w:rsidRPr="000B1F49" w:rsidRDefault="000B1F49" w:rsidP="00867576">
      <w:pPr>
        <w:pStyle w:val="isselectedend"/>
        <w:spacing w:line="360" w:lineRule="auto"/>
        <w:ind w:left="360"/>
        <w:jc w:val="both"/>
        <w:rPr>
          <w:rFonts w:ascii="Arial" w:hAnsi="Arial" w:cs="Arial"/>
          <w:sz w:val="22"/>
          <w:szCs w:val="22"/>
        </w:rPr>
      </w:pPr>
      <w:r w:rsidRPr="000B1F49">
        <w:rPr>
          <w:rFonts w:ascii="Arial" w:hAnsi="Arial" w:cs="Arial"/>
          <w:sz w:val="22"/>
          <w:szCs w:val="22"/>
        </w:rPr>
        <w:t xml:space="preserve">Costanza, D.P., Badger, J.M., Fraser, R.L., </w:t>
      </w:r>
      <w:proofErr w:type="spellStart"/>
      <w:r w:rsidRPr="000B1F49">
        <w:rPr>
          <w:rFonts w:ascii="Arial" w:hAnsi="Arial" w:cs="Arial"/>
          <w:sz w:val="22"/>
          <w:szCs w:val="22"/>
        </w:rPr>
        <w:t>Severt</w:t>
      </w:r>
      <w:proofErr w:type="spellEnd"/>
      <w:r w:rsidRPr="000B1F49">
        <w:rPr>
          <w:rFonts w:ascii="Arial" w:hAnsi="Arial" w:cs="Arial"/>
          <w:sz w:val="22"/>
          <w:szCs w:val="22"/>
        </w:rPr>
        <w:t xml:space="preserve">, J.B. and Gade, P.A. (2012) 'Generational differences in work-related attitudes: A meta-analysis', </w:t>
      </w:r>
      <w:r w:rsidRPr="000B1F49">
        <w:rPr>
          <w:rStyle w:val="Emphasis"/>
          <w:rFonts w:ascii="Arial" w:eastAsiaTheme="majorEastAsia" w:hAnsi="Arial" w:cs="Arial"/>
          <w:sz w:val="22"/>
          <w:szCs w:val="22"/>
        </w:rPr>
        <w:t>Journal of Business and Psychology</w:t>
      </w:r>
      <w:r w:rsidRPr="000B1F49">
        <w:rPr>
          <w:rFonts w:ascii="Arial" w:hAnsi="Arial" w:cs="Arial"/>
          <w:sz w:val="22"/>
          <w:szCs w:val="22"/>
        </w:rPr>
        <w:t>, 27(4), pp. 375–394.</w:t>
      </w:r>
    </w:p>
    <w:p w14:paraId="11DB4377" w14:textId="77777777" w:rsidR="000B1F49" w:rsidRPr="000B1F49" w:rsidRDefault="000B1F49" w:rsidP="00867576">
      <w:pPr>
        <w:pStyle w:val="isselectedend"/>
        <w:spacing w:line="360" w:lineRule="auto"/>
        <w:ind w:left="360"/>
        <w:jc w:val="both"/>
        <w:rPr>
          <w:rFonts w:ascii="Arial" w:hAnsi="Arial" w:cs="Arial"/>
          <w:sz w:val="22"/>
          <w:szCs w:val="22"/>
        </w:rPr>
      </w:pPr>
      <w:proofErr w:type="spellStart"/>
      <w:r w:rsidRPr="000B1F49">
        <w:rPr>
          <w:rFonts w:ascii="Arial" w:hAnsi="Arial" w:cs="Arial"/>
          <w:sz w:val="22"/>
          <w:szCs w:val="22"/>
        </w:rPr>
        <w:t>Côté</w:t>
      </w:r>
      <w:proofErr w:type="spellEnd"/>
      <w:r w:rsidRPr="000B1F49">
        <w:rPr>
          <w:rFonts w:ascii="Arial" w:hAnsi="Arial" w:cs="Arial"/>
          <w:sz w:val="22"/>
          <w:szCs w:val="22"/>
        </w:rPr>
        <w:t xml:space="preserve">, S. (2017) 'Enhancing managerial effectiveness through emotional intelligence', </w:t>
      </w:r>
      <w:r w:rsidRPr="000B1F49">
        <w:rPr>
          <w:rStyle w:val="Emphasis"/>
          <w:rFonts w:ascii="Arial" w:eastAsiaTheme="majorEastAsia" w:hAnsi="Arial" w:cs="Arial"/>
          <w:sz w:val="22"/>
          <w:szCs w:val="22"/>
        </w:rPr>
        <w:t>Organizational Dynamics</w:t>
      </w:r>
      <w:r w:rsidRPr="000B1F49">
        <w:rPr>
          <w:rFonts w:ascii="Arial" w:hAnsi="Arial" w:cs="Arial"/>
          <w:sz w:val="22"/>
          <w:szCs w:val="22"/>
        </w:rPr>
        <w:t>, 46(3), pp. 141–148.</w:t>
      </w:r>
    </w:p>
    <w:p w14:paraId="23B7E21B" w14:textId="77777777" w:rsidR="000B1F49" w:rsidRPr="000B1F49" w:rsidRDefault="000B1F49" w:rsidP="00867576">
      <w:pPr>
        <w:pStyle w:val="isselectedend"/>
        <w:spacing w:line="360" w:lineRule="auto"/>
        <w:ind w:left="360"/>
        <w:jc w:val="both"/>
        <w:rPr>
          <w:rFonts w:ascii="Arial" w:hAnsi="Arial" w:cs="Arial"/>
          <w:sz w:val="22"/>
          <w:szCs w:val="22"/>
        </w:rPr>
      </w:pPr>
      <w:r w:rsidRPr="000B1F49">
        <w:rPr>
          <w:rFonts w:ascii="Arial" w:hAnsi="Arial" w:cs="Arial"/>
          <w:sz w:val="22"/>
          <w:szCs w:val="22"/>
        </w:rPr>
        <w:t xml:space="preserve">Goleman, D. (1998) </w:t>
      </w:r>
      <w:r w:rsidRPr="000B1F49">
        <w:rPr>
          <w:rStyle w:val="Emphasis"/>
          <w:rFonts w:ascii="Arial" w:eastAsiaTheme="majorEastAsia" w:hAnsi="Arial" w:cs="Arial"/>
          <w:sz w:val="22"/>
          <w:szCs w:val="22"/>
        </w:rPr>
        <w:t>Working with Emotional Intelligence</w:t>
      </w:r>
      <w:r w:rsidRPr="000B1F49">
        <w:rPr>
          <w:rFonts w:ascii="Arial" w:hAnsi="Arial" w:cs="Arial"/>
          <w:sz w:val="22"/>
          <w:szCs w:val="22"/>
        </w:rPr>
        <w:t>. London: Bloomsbury Publishing.</w:t>
      </w:r>
    </w:p>
    <w:p w14:paraId="6069F049" w14:textId="77777777" w:rsidR="000B1F49" w:rsidRPr="000B1F49" w:rsidRDefault="000B1F49" w:rsidP="00867576">
      <w:pPr>
        <w:pStyle w:val="isselectedend"/>
        <w:spacing w:line="360" w:lineRule="auto"/>
        <w:ind w:left="360"/>
        <w:jc w:val="both"/>
        <w:rPr>
          <w:rFonts w:ascii="Arial" w:hAnsi="Arial" w:cs="Arial"/>
          <w:sz w:val="22"/>
          <w:szCs w:val="22"/>
        </w:rPr>
      </w:pPr>
      <w:r w:rsidRPr="000B1F49">
        <w:rPr>
          <w:rFonts w:ascii="Arial" w:hAnsi="Arial" w:cs="Arial"/>
          <w:sz w:val="22"/>
          <w:szCs w:val="22"/>
        </w:rPr>
        <w:t xml:space="preserve">Good, D.J., </w:t>
      </w:r>
      <w:proofErr w:type="spellStart"/>
      <w:r w:rsidRPr="000B1F49">
        <w:rPr>
          <w:rFonts w:ascii="Arial" w:hAnsi="Arial" w:cs="Arial"/>
          <w:sz w:val="22"/>
          <w:szCs w:val="22"/>
        </w:rPr>
        <w:t>Lyddy</w:t>
      </w:r>
      <w:proofErr w:type="spellEnd"/>
      <w:r w:rsidRPr="000B1F49">
        <w:rPr>
          <w:rFonts w:ascii="Arial" w:hAnsi="Arial" w:cs="Arial"/>
          <w:sz w:val="22"/>
          <w:szCs w:val="22"/>
        </w:rPr>
        <w:t xml:space="preserve">, C.J., </w:t>
      </w:r>
      <w:proofErr w:type="spellStart"/>
      <w:r w:rsidRPr="000B1F49">
        <w:rPr>
          <w:rFonts w:ascii="Arial" w:hAnsi="Arial" w:cs="Arial"/>
          <w:sz w:val="22"/>
          <w:szCs w:val="22"/>
        </w:rPr>
        <w:t>Glomb</w:t>
      </w:r>
      <w:proofErr w:type="spellEnd"/>
      <w:r w:rsidRPr="000B1F49">
        <w:rPr>
          <w:rFonts w:ascii="Arial" w:hAnsi="Arial" w:cs="Arial"/>
          <w:sz w:val="22"/>
          <w:szCs w:val="22"/>
        </w:rPr>
        <w:t xml:space="preserve">, T.M., Bono, J.E., Brown, K.W., Duffy, M.K., Baer, R.A., Brewer, J.A. and Lazar, S.W. (2016) 'Contemplating mindfulness at work: An integrative review', </w:t>
      </w:r>
      <w:r w:rsidRPr="000B1F49">
        <w:rPr>
          <w:rStyle w:val="Emphasis"/>
          <w:rFonts w:ascii="Arial" w:eastAsiaTheme="majorEastAsia" w:hAnsi="Arial" w:cs="Arial"/>
          <w:sz w:val="22"/>
          <w:szCs w:val="22"/>
        </w:rPr>
        <w:t>Journal of Management</w:t>
      </w:r>
      <w:r w:rsidRPr="000B1F49">
        <w:rPr>
          <w:rFonts w:ascii="Arial" w:hAnsi="Arial" w:cs="Arial"/>
          <w:sz w:val="22"/>
          <w:szCs w:val="22"/>
        </w:rPr>
        <w:t>, 42(1), pp. 114–142.</w:t>
      </w:r>
    </w:p>
    <w:p w14:paraId="5B340F7D" w14:textId="77777777" w:rsidR="000B1F49" w:rsidRPr="000B1F49" w:rsidRDefault="000B1F49" w:rsidP="00867576">
      <w:pPr>
        <w:pStyle w:val="isselectedend"/>
        <w:spacing w:line="360" w:lineRule="auto"/>
        <w:ind w:left="360"/>
        <w:jc w:val="both"/>
        <w:rPr>
          <w:rFonts w:ascii="Arial" w:hAnsi="Arial" w:cs="Arial"/>
          <w:sz w:val="22"/>
          <w:szCs w:val="22"/>
        </w:rPr>
      </w:pPr>
      <w:r w:rsidRPr="000B1F49">
        <w:rPr>
          <w:rFonts w:ascii="Arial" w:hAnsi="Arial" w:cs="Arial"/>
          <w:sz w:val="22"/>
          <w:szCs w:val="22"/>
        </w:rPr>
        <w:t xml:space="preserve">Mattingly, V. and </w:t>
      </w:r>
      <w:proofErr w:type="spellStart"/>
      <w:r w:rsidRPr="000B1F49">
        <w:rPr>
          <w:rFonts w:ascii="Arial" w:hAnsi="Arial" w:cs="Arial"/>
          <w:sz w:val="22"/>
          <w:szCs w:val="22"/>
        </w:rPr>
        <w:t>Kraiger</w:t>
      </w:r>
      <w:proofErr w:type="spellEnd"/>
      <w:r w:rsidRPr="000B1F49">
        <w:rPr>
          <w:rFonts w:ascii="Arial" w:hAnsi="Arial" w:cs="Arial"/>
          <w:sz w:val="22"/>
          <w:szCs w:val="22"/>
        </w:rPr>
        <w:t xml:space="preserve">, K. (2019) 'Can emotional intelligence be trained? A meta-analytical investigation', </w:t>
      </w:r>
      <w:r w:rsidRPr="000B1F49">
        <w:rPr>
          <w:rStyle w:val="Emphasis"/>
          <w:rFonts w:ascii="Arial" w:eastAsiaTheme="majorEastAsia" w:hAnsi="Arial" w:cs="Arial"/>
          <w:sz w:val="22"/>
          <w:szCs w:val="22"/>
        </w:rPr>
        <w:t>Human Resource Management Review</w:t>
      </w:r>
      <w:r w:rsidRPr="000B1F49">
        <w:rPr>
          <w:rFonts w:ascii="Arial" w:hAnsi="Arial" w:cs="Arial"/>
          <w:sz w:val="22"/>
          <w:szCs w:val="22"/>
        </w:rPr>
        <w:t>, 29(2), pp. 140–155.</w:t>
      </w:r>
    </w:p>
    <w:p w14:paraId="7743089F" w14:textId="77777777" w:rsidR="000B1F49" w:rsidRPr="000B1F49" w:rsidRDefault="000B1F49" w:rsidP="00867576">
      <w:pPr>
        <w:pStyle w:val="isselectedend"/>
        <w:spacing w:line="360" w:lineRule="auto"/>
        <w:ind w:left="360"/>
        <w:jc w:val="both"/>
        <w:rPr>
          <w:rFonts w:ascii="Arial" w:hAnsi="Arial" w:cs="Arial"/>
          <w:sz w:val="22"/>
          <w:szCs w:val="22"/>
        </w:rPr>
      </w:pPr>
      <w:r w:rsidRPr="000B1F49">
        <w:rPr>
          <w:rFonts w:ascii="Arial" w:hAnsi="Arial" w:cs="Arial"/>
          <w:sz w:val="22"/>
          <w:szCs w:val="22"/>
        </w:rPr>
        <w:t xml:space="preserve">Mayer, J.D., Salovey, P. and Caruso, D.R. (2016) </w:t>
      </w:r>
      <w:r w:rsidRPr="000B1F49">
        <w:rPr>
          <w:rStyle w:val="Emphasis"/>
          <w:rFonts w:ascii="Arial" w:eastAsiaTheme="majorEastAsia" w:hAnsi="Arial" w:cs="Arial"/>
          <w:sz w:val="22"/>
          <w:szCs w:val="22"/>
        </w:rPr>
        <w:t>The Ability Model of Emotional Intelligence: Principles and Updates</w:t>
      </w:r>
      <w:r w:rsidRPr="000B1F49">
        <w:rPr>
          <w:rFonts w:ascii="Arial" w:hAnsi="Arial" w:cs="Arial"/>
          <w:sz w:val="22"/>
          <w:szCs w:val="22"/>
        </w:rPr>
        <w:t xml:space="preserve">. </w:t>
      </w:r>
      <w:r w:rsidRPr="000B1F49">
        <w:rPr>
          <w:rStyle w:val="Emphasis"/>
          <w:rFonts w:ascii="Arial" w:eastAsiaTheme="majorEastAsia" w:hAnsi="Arial" w:cs="Arial"/>
          <w:sz w:val="22"/>
          <w:szCs w:val="22"/>
        </w:rPr>
        <w:t>Emotion Review</w:t>
      </w:r>
      <w:r w:rsidRPr="000B1F49">
        <w:rPr>
          <w:rFonts w:ascii="Arial" w:hAnsi="Arial" w:cs="Arial"/>
          <w:sz w:val="22"/>
          <w:szCs w:val="22"/>
        </w:rPr>
        <w:t>, 8(4), pp. 290–300.</w:t>
      </w:r>
    </w:p>
    <w:p w14:paraId="61AEB046" w14:textId="77777777" w:rsidR="000B1F49" w:rsidRPr="000B1F49" w:rsidRDefault="000B1F49" w:rsidP="00867576">
      <w:pPr>
        <w:pStyle w:val="isselectedend"/>
        <w:spacing w:line="360" w:lineRule="auto"/>
        <w:ind w:left="360"/>
        <w:jc w:val="both"/>
        <w:rPr>
          <w:rFonts w:ascii="Arial" w:hAnsi="Arial" w:cs="Arial"/>
          <w:sz w:val="22"/>
          <w:szCs w:val="22"/>
        </w:rPr>
      </w:pPr>
      <w:r w:rsidRPr="000B1F49">
        <w:rPr>
          <w:rFonts w:ascii="Arial" w:hAnsi="Arial" w:cs="Arial"/>
          <w:sz w:val="22"/>
          <w:szCs w:val="22"/>
        </w:rPr>
        <w:t xml:space="preserve">Murphy, W.M. (2012) 'Reverse mentoring at work: Fostering cross-generational learning and developing millennial leaders', </w:t>
      </w:r>
      <w:r w:rsidRPr="000B1F49">
        <w:rPr>
          <w:rStyle w:val="Emphasis"/>
          <w:rFonts w:ascii="Arial" w:eastAsiaTheme="majorEastAsia" w:hAnsi="Arial" w:cs="Arial"/>
          <w:sz w:val="22"/>
          <w:szCs w:val="22"/>
        </w:rPr>
        <w:t>Human Resource Management</w:t>
      </w:r>
      <w:r w:rsidRPr="000B1F49">
        <w:rPr>
          <w:rFonts w:ascii="Arial" w:hAnsi="Arial" w:cs="Arial"/>
          <w:sz w:val="22"/>
          <w:szCs w:val="22"/>
        </w:rPr>
        <w:t>, 51(4), pp. 549–573.</w:t>
      </w:r>
    </w:p>
    <w:p w14:paraId="05AD58A8" w14:textId="77777777" w:rsidR="000B1F49" w:rsidRPr="000B1F49" w:rsidRDefault="000B1F49" w:rsidP="00867576">
      <w:pPr>
        <w:pStyle w:val="isselectedend"/>
        <w:spacing w:line="360" w:lineRule="auto"/>
        <w:ind w:left="360"/>
        <w:jc w:val="both"/>
        <w:rPr>
          <w:rFonts w:ascii="Arial" w:hAnsi="Arial" w:cs="Arial"/>
          <w:sz w:val="22"/>
          <w:szCs w:val="22"/>
        </w:rPr>
      </w:pPr>
      <w:r w:rsidRPr="000B1F49">
        <w:rPr>
          <w:rFonts w:ascii="Arial" w:hAnsi="Arial" w:cs="Arial"/>
          <w:sz w:val="22"/>
          <w:szCs w:val="22"/>
        </w:rPr>
        <w:t xml:space="preserve">Parry, E. and </w:t>
      </w:r>
      <w:proofErr w:type="spellStart"/>
      <w:r w:rsidRPr="000B1F49">
        <w:rPr>
          <w:rFonts w:ascii="Arial" w:hAnsi="Arial" w:cs="Arial"/>
          <w:sz w:val="22"/>
          <w:szCs w:val="22"/>
        </w:rPr>
        <w:t>Urwin</w:t>
      </w:r>
      <w:proofErr w:type="spellEnd"/>
      <w:r w:rsidRPr="000B1F49">
        <w:rPr>
          <w:rFonts w:ascii="Arial" w:hAnsi="Arial" w:cs="Arial"/>
          <w:sz w:val="22"/>
          <w:szCs w:val="22"/>
        </w:rPr>
        <w:t xml:space="preserve">, P. (2021) </w:t>
      </w:r>
      <w:r w:rsidRPr="000B1F49">
        <w:rPr>
          <w:rStyle w:val="Emphasis"/>
          <w:rFonts w:ascii="Arial" w:eastAsiaTheme="majorEastAsia" w:hAnsi="Arial" w:cs="Arial"/>
          <w:sz w:val="22"/>
          <w:szCs w:val="22"/>
        </w:rPr>
        <w:t>Generational Differences in the Workplace: A Review of the Evidence</w:t>
      </w:r>
      <w:r w:rsidRPr="000B1F49">
        <w:rPr>
          <w:rFonts w:ascii="Arial" w:hAnsi="Arial" w:cs="Arial"/>
          <w:sz w:val="22"/>
          <w:szCs w:val="22"/>
        </w:rPr>
        <w:t xml:space="preserve">. London: </w:t>
      </w:r>
      <w:proofErr w:type="spellStart"/>
      <w:r w:rsidRPr="000B1F49">
        <w:rPr>
          <w:rFonts w:ascii="Arial" w:hAnsi="Arial" w:cs="Arial"/>
          <w:sz w:val="22"/>
          <w:szCs w:val="22"/>
        </w:rPr>
        <w:t>Acas</w:t>
      </w:r>
      <w:proofErr w:type="spellEnd"/>
      <w:r w:rsidRPr="000B1F49">
        <w:rPr>
          <w:rFonts w:ascii="Arial" w:hAnsi="Arial" w:cs="Arial"/>
          <w:sz w:val="22"/>
          <w:szCs w:val="22"/>
        </w:rPr>
        <w:t>.</w:t>
      </w:r>
    </w:p>
    <w:p w14:paraId="662ED5BC" w14:textId="77777777" w:rsidR="000B1F49" w:rsidRPr="000B1F49" w:rsidRDefault="000B1F49" w:rsidP="00867576">
      <w:pPr>
        <w:pStyle w:val="NormalWeb"/>
        <w:spacing w:line="360" w:lineRule="auto"/>
        <w:ind w:left="360"/>
        <w:jc w:val="both"/>
        <w:rPr>
          <w:rFonts w:ascii="Arial" w:hAnsi="Arial" w:cs="Arial"/>
          <w:sz w:val="22"/>
          <w:szCs w:val="22"/>
        </w:rPr>
      </w:pPr>
      <w:r w:rsidRPr="000B1F49">
        <w:rPr>
          <w:rFonts w:ascii="Arial" w:hAnsi="Arial" w:cs="Arial"/>
          <w:sz w:val="22"/>
          <w:szCs w:val="22"/>
        </w:rPr>
        <w:t xml:space="preserve">Salovey, P. and Mayer, J.D. (1990) 'Emotional intelligence', </w:t>
      </w:r>
      <w:r w:rsidRPr="000B1F49">
        <w:rPr>
          <w:rStyle w:val="Emphasis"/>
          <w:rFonts w:ascii="Arial" w:eastAsiaTheme="majorEastAsia" w:hAnsi="Arial" w:cs="Arial"/>
          <w:sz w:val="22"/>
          <w:szCs w:val="22"/>
        </w:rPr>
        <w:t>Imagination, Cognition and Personality</w:t>
      </w:r>
      <w:r w:rsidRPr="000B1F49">
        <w:rPr>
          <w:rFonts w:ascii="Arial" w:hAnsi="Arial" w:cs="Arial"/>
          <w:sz w:val="22"/>
          <w:szCs w:val="22"/>
        </w:rPr>
        <w:t>, 9(3), pp. 185–211.</w:t>
      </w:r>
    </w:p>
    <w:p w14:paraId="6BE5CF3F" w14:textId="77777777" w:rsidR="00C81A3F" w:rsidRPr="00C81A3F" w:rsidRDefault="00C81A3F" w:rsidP="000B1F49"/>
    <w:sectPr w:rsidR="00C81A3F" w:rsidRPr="00C81A3F">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105DD" w14:textId="77777777" w:rsidR="0030564A" w:rsidRDefault="0030564A" w:rsidP="0030564A">
      <w:pPr>
        <w:spacing w:after="0" w:line="240" w:lineRule="auto"/>
      </w:pPr>
      <w:r>
        <w:separator/>
      </w:r>
    </w:p>
  </w:endnote>
  <w:endnote w:type="continuationSeparator" w:id="0">
    <w:p w14:paraId="27B10618" w14:textId="77777777" w:rsidR="0030564A" w:rsidRDefault="0030564A" w:rsidP="00305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altName w:val="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7444365"/>
      <w:docPartObj>
        <w:docPartGallery w:val="Page Numbers (Bottom of Page)"/>
        <w:docPartUnique/>
      </w:docPartObj>
    </w:sdtPr>
    <w:sdtEndPr/>
    <w:sdtContent>
      <w:p w14:paraId="28003D5E" w14:textId="0A1C05B1" w:rsidR="0030564A" w:rsidRDefault="0030564A">
        <w:pPr>
          <w:pStyle w:val="Footer"/>
          <w:jc w:val="center"/>
        </w:pPr>
        <w:r>
          <w:fldChar w:fldCharType="begin"/>
        </w:r>
        <w:r>
          <w:instrText>PAGE   \* MERGEFORMAT</w:instrText>
        </w:r>
        <w:r>
          <w:fldChar w:fldCharType="separate"/>
        </w:r>
        <w:r>
          <w:t>2</w:t>
        </w:r>
        <w:r>
          <w:fldChar w:fldCharType="end"/>
        </w:r>
      </w:p>
    </w:sdtContent>
  </w:sdt>
  <w:p w14:paraId="239CC0E6" w14:textId="77777777" w:rsidR="0030564A" w:rsidRDefault="003056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8DBF8" w14:textId="77777777" w:rsidR="0030564A" w:rsidRDefault="0030564A" w:rsidP="0030564A">
      <w:pPr>
        <w:spacing w:after="0" w:line="240" w:lineRule="auto"/>
      </w:pPr>
      <w:r>
        <w:separator/>
      </w:r>
    </w:p>
  </w:footnote>
  <w:footnote w:type="continuationSeparator" w:id="0">
    <w:p w14:paraId="5667E27D" w14:textId="77777777" w:rsidR="0030564A" w:rsidRDefault="0030564A" w:rsidP="003056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0B360" w14:textId="24394664" w:rsidR="00060E8F" w:rsidRDefault="00060E8F">
    <w:pPr>
      <w:pStyle w:val="Header"/>
    </w:pPr>
    <w:r w:rsidRPr="00060E8F">
      <w:rPr>
        <w:noProof/>
      </w:rPr>
      <w:drawing>
        <wp:inline distT="0" distB="0" distL="0" distR="0" wp14:anchorId="12051D49" wp14:editId="70E6CC42">
          <wp:extent cx="1351722" cy="531354"/>
          <wp:effectExtent l="0" t="0" r="127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9048" cy="534234"/>
                  </a:xfrm>
                  <a:prstGeom prst="rect">
                    <a:avLst/>
                  </a:prstGeom>
                  <a:noFill/>
                  <a:ln>
                    <a:noFill/>
                  </a:ln>
                </pic:spPr>
              </pic:pic>
            </a:graphicData>
          </a:graphic>
        </wp:inline>
      </w:drawing>
    </w:r>
  </w:p>
  <w:p w14:paraId="6032C457" w14:textId="77777777" w:rsidR="00060E8F" w:rsidRDefault="00060E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pt;height:11.5pt" o:bullet="t">
        <v:imagedata r:id="rId1" o:title="msoC517"/>
      </v:shape>
    </w:pict>
  </w:numPicBullet>
  <w:abstractNum w:abstractNumId="0" w15:restartNumberingAfterBreak="0">
    <w:nsid w:val="285A4EE6"/>
    <w:multiLevelType w:val="hybridMultilevel"/>
    <w:tmpl w:val="1F323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A905D4"/>
    <w:multiLevelType w:val="hybridMultilevel"/>
    <w:tmpl w:val="10807692"/>
    <w:lvl w:ilvl="0" w:tplc="CFC68710">
      <w:numFmt w:val="bullet"/>
      <w:lvlText w:val=""/>
      <w:lvlJc w:val="left"/>
      <w:pPr>
        <w:ind w:left="825" w:hanging="465"/>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2E44BC"/>
    <w:multiLevelType w:val="multilevel"/>
    <w:tmpl w:val="AC5278A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FEB5099"/>
    <w:multiLevelType w:val="hybridMultilevel"/>
    <w:tmpl w:val="99140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1D4B9E"/>
    <w:multiLevelType w:val="hybridMultilevel"/>
    <w:tmpl w:val="6A50D51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912718">
    <w:abstractNumId w:val="2"/>
  </w:num>
  <w:num w:numId="2" w16cid:durableId="529605466">
    <w:abstractNumId w:val="4"/>
  </w:num>
  <w:num w:numId="3" w16cid:durableId="1330132047">
    <w:abstractNumId w:val="1"/>
  </w:num>
  <w:num w:numId="4" w16cid:durableId="1240017596">
    <w:abstractNumId w:val="0"/>
  </w:num>
  <w:num w:numId="5" w16cid:durableId="18018748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072"/>
    <w:rsid w:val="00060E8F"/>
    <w:rsid w:val="000B1F49"/>
    <w:rsid w:val="002B5456"/>
    <w:rsid w:val="0030564A"/>
    <w:rsid w:val="00323D4C"/>
    <w:rsid w:val="00745D70"/>
    <w:rsid w:val="0082174E"/>
    <w:rsid w:val="00867576"/>
    <w:rsid w:val="008C5B2A"/>
    <w:rsid w:val="008D47E4"/>
    <w:rsid w:val="0093472D"/>
    <w:rsid w:val="00944072"/>
    <w:rsid w:val="00C44F3B"/>
    <w:rsid w:val="00C81A3F"/>
    <w:rsid w:val="00E2088F"/>
    <w:rsid w:val="00EF2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A262D80"/>
  <w15:chartTrackingRefBased/>
  <w15:docId w15:val="{2D29D05B-FD70-4755-9E83-545E61BAB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072"/>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944072"/>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44072"/>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44072"/>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44072"/>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9440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0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0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0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072"/>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94407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44072"/>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44072"/>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944072"/>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944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072"/>
    <w:rPr>
      <w:rFonts w:eastAsiaTheme="majorEastAsia" w:cstheme="majorBidi"/>
      <w:color w:val="272727" w:themeColor="text1" w:themeTint="D8"/>
    </w:rPr>
  </w:style>
  <w:style w:type="paragraph" w:styleId="Title">
    <w:name w:val="Title"/>
    <w:basedOn w:val="Normal"/>
    <w:next w:val="Normal"/>
    <w:link w:val="TitleChar"/>
    <w:uiPriority w:val="10"/>
    <w:qFormat/>
    <w:rsid w:val="009440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0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072"/>
    <w:pPr>
      <w:spacing w:before="160"/>
      <w:jc w:val="center"/>
    </w:pPr>
    <w:rPr>
      <w:i/>
      <w:iCs/>
      <w:color w:val="404040" w:themeColor="text1" w:themeTint="BF"/>
    </w:rPr>
  </w:style>
  <w:style w:type="character" w:customStyle="1" w:styleId="QuoteChar">
    <w:name w:val="Quote Char"/>
    <w:basedOn w:val="DefaultParagraphFont"/>
    <w:link w:val="Quote"/>
    <w:uiPriority w:val="29"/>
    <w:rsid w:val="00944072"/>
    <w:rPr>
      <w:i/>
      <w:iCs/>
      <w:color w:val="404040" w:themeColor="text1" w:themeTint="BF"/>
    </w:rPr>
  </w:style>
  <w:style w:type="paragraph" w:styleId="ListParagraph">
    <w:name w:val="List Paragraph"/>
    <w:basedOn w:val="Normal"/>
    <w:uiPriority w:val="34"/>
    <w:qFormat/>
    <w:rsid w:val="00944072"/>
    <w:pPr>
      <w:ind w:left="720"/>
      <w:contextualSpacing/>
    </w:pPr>
  </w:style>
  <w:style w:type="character" w:styleId="IntenseEmphasis">
    <w:name w:val="Intense Emphasis"/>
    <w:basedOn w:val="DefaultParagraphFont"/>
    <w:uiPriority w:val="21"/>
    <w:qFormat/>
    <w:rsid w:val="00944072"/>
    <w:rPr>
      <w:i/>
      <w:iCs/>
      <w:color w:val="2E74B5" w:themeColor="accent1" w:themeShade="BF"/>
    </w:rPr>
  </w:style>
  <w:style w:type="paragraph" w:styleId="IntenseQuote">
    <w:name w:val="Intense Quote"/>
    <w:basedOn w:val="Normal"/>
    <w:next w:val="Normal"/>
    <w:link w:val="IntenseQuoteChar"/>
    <w:uiPriority w:val="30"/>
    <w:qFormat/>
    <w:rsid w:val="0094407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44072"/>
    <w:rPr>
      <w:i/>
      <w:iCs/>
      <w:color w:val="2E74B5" w:themeColor="accent1" w:themeShade="BF"/>
    </w:rPr>
  </w:style>
  <w:style w:type="character" w:styleId="IntenseReference">
    <w:name w:val="Intense Reference"/>
    <w:basedOn w:val="DefaultParagraphFont"/>
    <w:uiPriority w:val="32"/>
    <w:qFormat/>
    <w:rsid w:val="00944072"/>
    <w:rPr>
      <w:b/>
      <w:bCs/>
      <w:smallCaps/>
      <w:color w:val="2E74B5" w:themeColor="accent1" w:themeShade="BF"/>
      <w:spacing w:val="5"/>
    </w:rPr>
  </w:style>
  <w:style w:type="paragraph" w:styleId="Header">
    <w:name w:val="header"/>
    <w:basedOn w:val="Normal"/>
    <w:link w:val="HeaderChar"/>
    <w:uiPriority w:val="99"/>
    <w:unhideWhenUsed/>
    <w:rsid w:val="003056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64A"/>
  </w:style>
  <w:style w:type="paragraph" w:styleId="Footer">
    <w:name w:val="footer"/>
    <w:basedOn w:val="Normal"/>
    <w:link w:val="FooterChar"/>
    <w:uiPriority w:val="99"/>
    <w:unhideWhenUsed/>
    <w:rsid w:val="00305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64A"/>
  </w:style>
  <w:style w:type="paragraph" w:styleId="TOCHeading">
    <w:name w:val="TOC Heading"/>
    <w:basedOn w:val="Heading1"/>
    <w:next w:val="Normal"/>
    <w:uiPriority w:val="39"/>
    <w:unhideWhenUsed/>
    <w:qFormat/>
    <w:rsid w:val="00C44F3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44F3B"/>
    <w:pPr>
      <w:spacing w:after="100"/>
    </w:pPr>
  </w:style>
  <w:style w:type="paragraph" w:styleId="TOC2">
    <w:name w:val="toc 2"/>
    <w:basedOn w:val="Normal"/>
    <w:next w:val="Normal"/>
    <w:autoRedefine/>
    <w:uiPriority w:val="39"/>
    <w:unhideWhenUsed/>
    <w:rsid w:val="00C44F3B"/>
    <w:pPr>
      <w:spacing w:after="100"/>
      <w:ind w:left="220"/>
    </w:pPr>
  </w:style>
  <w:style w:type="character" w:styleId="Hyperlink">
    <w:name w:val="Hyperlink"/>
    <w:basedOn w:val="DefaultParagraphFont"/>
    <w:uiPriority w:val="99"/>
    <w:unhideWhenUsed/>
    <w:rsid w:val="00C44F3B"/>
    <w:rPr>
      <w:color w:val="0563C1" w:themeColor="hyperlink"/>
      <w:u w:val="single"/>
    </w:rPr>
  </w:style>
  <w:style w:type="table" w:styleId="TableGrid">
    <w:name w:val="Table Grid"/>
    <w:basedOn w:val="TableNormal"/>
    <w:uiPriority w:val="39"/>
    <w:rsid w:val="00E208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0B1F4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0B1F49"/>
    <w:rPr>
      <w:i/>
      <w:iCs/>
    </w:rPr>
  </w:style>
  <w:style w:type="paragraph" w:styleId="NormalWeb">
    <w:name w:val="Normal (Web)"/>
    <w:basedOn w:val="Normal"/>
    <w:uiPriority w:val="99"/>
    <w:semiHidden/>
    <w:unhideWhenUsed/>
    <w:rsid w:val="000B1F4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efault">
    <w:name w:val="Default"/>
    <w:rsid w:val="00060E8F"/>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79372">
      <w:bodyDiv w:val="1"/>
      <w:marLeft w:val="0"/>
      <w:marRight w:val="0"/>
      <w:marTop w:val="0"/>
      <w:marBottom w:val="0"/>
      <w:divBdr>
        <w:top w:val="none" w:sz="0" w:space="0" w:color="auto"/>
        <w:left w:val="none" w:sz="0" w:space="0" w:color="auto"/>
        <w:bottom w:val="none" w:sz="0" w:space="0" w:color="auto"/>
        <w:right w:val="none" w:sz="0" w:space="0" w:color="auto"/>
      </w:divBdr>
    </w:div>
    <w:div w:id="690684665">
      <w:bodyDiv w:val="1"/>
      <w:marLeft w:val="0"/>
      <w:marRight w:val="0"/>
      <w:marTop w:val="0"/>
      <w:marBottom w:val="0"/>
      <w:divBdr>
        <w:top w:val="none" w:sz="0" w:space="0" w:color="auto"/>
        <w:left w:val="none" w:sz="0" w:space="0" w:color="auto"/>
        <w:bottom w:val="none" w:sz="0" w:space="0" w:color="auto"/>
        <w:right w:val="none" w:sz="0" w:space="0" w:color="auto"/>
      </w:divBdr>
    </w:div>
    <w:div w:id="824247696">
      <w:bodyDiv w:val="1"/>
      <w:marLeft w:val="0"/>
      <w:marRight w:val="0"/>
      <w:marTop w:val="0"/>
      <w:marBottom w:val="0"/>
      <w:divBdr>
        <w:top w:val="none" w:sz="0" w:space="0" w:color="auto"/>
        <w:left w:val="none" w:sz="0" w:space="0" w:color="auto"/>
        <w:bottom w:val="none" w:sz="0" w:space="0" w:color="auto"/>
        <w:right w:val="none" w:sz="0" w:space="0" w:color="auto"/>
      </w:divBdr>
    </w:div>
    <w:div w:id="1203790081">
      <w:bodyDiv w:val="1"/>
      <w:marLeft w:val="0"/>
      <w:marRight w:val="0"/>
      <w:marTop w:val="0"/>
      <w:marBottom w:val="0"/>
      <w:divBdr>
        <w:top w:val="none" w:sz="0" w:space="0" w:color="auto"/>
        <w:left w:val="none" w:sz="0" w:space="0" w:color="auto"/>
        <w:bottom w:val="none" w:sz="0" w:space="0" w:color="auto"/>
        <w:right w:val="none" w:sz="0" w:space="0" w:color="auto"/>
      </w:divBdr>
    </w:div>
    <w:div w:id="1336492447">
      <w:bodyDiv w:val="1"/>
      <w:marLeft w:val="0"/>
      <w:marRight w:val="0"/>
      <w:marTop w:val="0"/>
      <w:marBottom w:val="0"/>
      <w:divBdr>
        <w:top w:val="none" w:sz="0" w:space="0" w:color="auto"/>
        <w:left w:val="none" w:sz="0" w:space="0" w:color="auto"/>
        <w:bottom w:val="none" w:sz="0" w:space="0" w:color="auto"/>
        <w:right w:val="none" w:sz="0" w:space="0" w:color="auto"/>
      </w:divBdr>
    </w:div>
    <w:div w:id="1454208904">
      <w:bodyDiv w:val="1"/>
      <w:marLeft w:val="0"/>
      <w:marRight w:val="0"/>
      <w:marTop w:val="0"/>
      <w:marBottom w:val="0"/>
      <w:divBdr>
        <w:top w:val="none" w:sz="0" w:space="0" w:color="auto"/>
        <w:left w:val="none" w:sz="0" w:space="0" w:color="auto"/>
        <w:bottom w:val="none" w:sz="0" w:space="0" w:color="auto"/>
        <w:right w:val="none" w:sz="0" w:space="0" w:color="auto"/>
      </w:divBdr>
    </w:div>
    <w:div w:id="1655720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6.emf"/></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AFAD8D4-1CAF-4EA9-9DF3-42529B434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15</Pages>
  <Words>4246</Words>
  <Characters>24208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Royal National Orthopaedic Hospital</Company>
  <LinksUpToDate>false</LinksUpToDate>
  <CharactersWithSpaces>28398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DUMITROAE, Elena (ROYAL NATIONAL ORTHOPAEDIC HOSPITAL NHS TRUST)</dc:creator>
  <cp:keywords/>
  <dc:description/>
  <cp:lastModifiedBy>DUMITROAE, Elena (ROYAL NATIONAL ORTHOPAEDIC HOSPITAL NHS TRUST)</cp:lastModifiedBy>
  <cp:revision>5</cp:revision>
  <dcterms:created xsi:type="dcterms:W3CDTF">2026-07-17T12:22:00Z</dcterms:created>
  <dcterms:modified xsi:type="dcterms:W3CDTF">2026-07-27T10:28:00Z</dcterms:modified>
</cp:coreProperties>
</file>