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18789E" w14:textId="77777777" w:rsidR="000C30B8" w:rsidRDefault="000C30B8" w:rsidP="008764AF">
      <w:pPr>
        <w:jc w:val="center"/>
      </w:pPr>
      <w:r>
        <w:rPr>
          <w:noProof/>
          <w:lang w:val="en-US"/>
        </w:rPr>
        <w:drawing>
          <wp:inline distT="0" distB="0" distL="0" distR="0" wp14:anchorId="18D36CE8" wp14:editId="0205B448">
            <wp:extent cx="2647950" cy="1076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647950" cy="1076325"/>
                    </a:xfrm>
                    <a:prstGeom prst="rect">
                      <a:avLst/>
                    </a:prstGeom>
                  </pic:spPr>
                </pic:pic>
              </a:graphicData>
            </a:graphic>
          </wp:inline>
        </w:drawing>
      </w:r>
    </w:p>
    <w:p w14:paraId="40545E61" w14:textId="77777777" w:rsidR="00BA6301" w:rsidRDefault="00BA6301" w:rsidP="000C30B8">
      <w:pPr>
        <w:jc w:val="center"/>
        <w:rPr>
          <w:rFonts w:ascii="Arial" w:hAnsi="Arial" w:cs="Arial"/>
          <w:b/>
          <w:sz w:val="32"/>
          <w:szCs w:val="32"/>
        </w:rPr>
      </w:pPr>
    </w:p>
    <w:p w14:paraId="4DA2D142" w14:textId="425B36DC" w:rsidR="000C30B8" w:rsidRPr="00BA6301" w:rsidRDefault="000C30B8" w:rsidP="000C30B8">
      <w:pPr>
        <w:jc w:val="center"/>
        <w:rPr>
          <w:rFonts w:ascii="Arial" w:hAnsi="Arial" w:cs="Arial"/>
          <w:b/>
          <w:sz w:val="32"/>
          <w:szCs w:val="32"/>
        </w:rPr>
      </w:pPr>
      <w:r w:rsidRPr="00BA6301">
        <w:rPr>
          <w:rFonts w:ascii="Arial" w:hAnsi="Arial" w:cs="Arial"/>
          <w:b/>
          <w:sz w:val="32"/>
          <w:szCs w:val="32"/>
        </w:rPr>
        <w:t>BA International Hotel Management</w:t>
      </w:r>
    </w:p>
    <w:p w14:paraId="7A42AF4F" w14:textId="77777777" w:rsidR="00E144BE" w:rsidRPr="00BA6301" w:rsidRDefault="00A72C2D" w:rsidP="00A72C2D">
      <w:pPr>
        <w:jc w:val="center"/>
        <w:rPr>
          <w:rFonts w:ascii="Arial" w:hAnsi="Arial" w:cs="Arial"/>
          <w:b/>
          <w:sz w:val="32"/>
          <w:szCs w:val="32"/>
        </w:rPr>
      </w:pPr>
      <w:r w:rsidRPr="00BA6301">
        <w:rPr>
          <w:rFonts w:ascii="Arial" w:hAnsi="Arial" w:cs="Arial"/>
          <w:b/>
          <w:sz w:val="32"/>
          <w:szCs w:val="32"/>
        </w:rPr>
        <w:t>Module: Management &amp; Organisational Behaviour</w:t>
      </w:r>
    </w:p>
    <w:p w14:paraId="6B4C5DD6" w14:textId="77777777" w:rsidR="00A72C2D" w:rsidRPr="00BA6301" w:rsidRDefault="00A72C2D" w:rsidP="00A72C2D">
      <w:pPr>
        <w:jc w:val="center"/>
        <w:rPr>
          <w:rFonts w:ascii="Arial" w:hAnsi="Arial" w:cs="Arial"/>
          <w:b/>
          <w:sz w:val="32"/>
          <w:szCs w:val="32"/>
        </w:rPr>
      </w:pPr>
      <w:r w:rsidRPr="00BA6301">
        <w:rPr>
          <w:rFonts w:ascii="Arial" w:hAnsi="Arial" w:cs="Arial"/>
          <w:b/>
          <w:sz w:val="32"/>
          <w:szCs w:val="32"/>
        </w:rPr>
        <w:t>Module Code: BMIH5004</w:t>
      </w:r>
    </w:p>
    <w:p w14:paraId="6BB8C98F" w14:textId="77777777" w:rsidR="00A72C2D" w:rsidRPr="00BA6301" w:rsidRDefault="00A72C2D" w:rsidP="00A72C2D">
      <w:pPr>
        <w:jc w:val="center"/>
        <w:rPr>
          <w:rFonts w:ascii="Arial" w:hAnsi="Arial" w:cs="Arial"/>
          <w:b/>
          <w:sz w:val="32"/>
          <w:szCs w:val="32"/>
        </w:rPr>
      </w:pPr>
      <w:r w:rsidRPr="00BA6301">
        <w:rPr>
          <w:rFonts w:ascii="Arial" w:hAnsi="Arial" w:cs="Arial"/>
          <w:b/>
          <w:sz w:val="32"/>
          <w:szCs w:val="32"/>
        </w:rPr>
        <w:t>Assignment Title: Academic Essay</w:t>
      </w:r>
    </w:p>
    <w:p w14:paraId="2B1965AB" w14:textId="77777777" w:rsidR="000C30B8" w:rsidRPr="00BA6301" w:rsidRDefault="000C30B8" w:rsidP="00A72C2D">
      <w:pPr>
        <w:jc w:val="center"/>
        <w:rPr>
          <w:rFonts w:ascii="Arial" w:hAnsi="Arial" w:cs="Arial"/>
          <w:b/>
          <w:sz w:val="32"/>
          <w:szCs w:val="32"/>
        </w:rPr>
      </w:pPr>
    </w:p>
    <w:p w14:paraId="085E0832" w14:textId="77777777" w:rsidR="000C30B8" w:rsidRPr="00BA6301" w:rsidRDefault="000C30B8" w:rsidP="00A72C2D">
      <w:pPr>
        <w:jc w:val="center"/>
        <w:rPr>
          <w:rFonts w:ascii="Arial" w:hAnsi="Arial" w:cs="Arial"/>
          <w:b/>
          <w:sz w:val="32"/>
          <w:szCs w:val="32"/>
        </w:rPr>
      </w:pPr>
    </w:p>
    <w:p w14:paraId="1A6D2D0D" w14:textId="63B64816" w:rsidR="000C30B8" w:rsidRPr="00BA6301" w:rsidRDefault="000C30B8" w:rsidP="00A72C2D">
      <w:pPr>
        <w:jc w:val="center"/>
        <w:rPr>
          <w:rFonts w:ascii="Arial" w:hAnsi="Arial" w:cs="Arial"/>
          <w:b/>
          <w:sz w:val="32"/>
          <w:szCs w:val="32"/>
        </w:rPr>
      </w:pPr>
      <w:r w:rsidRPr="00BA6301">
        <w:rPr>
          <w:rFonts w:ascii="Arial" w:hAnsi="Arial" w:cs="Arial"/>
          <w:b/>
          <w:sz w:val="32"/>
          <w:szCs w:val="32"/>
        </w:rPr>
        <w:t xml:space="preserve">Student Name: </w:t>
      </w:r>
      <w:r w:rsidR="00375DEC" w:rsidRPr="00BA6301">
        <w:rPr>
          <w:rFonts w:ascii="Arial" w:hAnsi="Arial" w:cs="Arial"/>
          <w:b/>
          <w:sz w:val="32"/>
          <w:szCs w:val="32"/>
        </w:rPr>
        <w:t>Syed Arif Ahmed</w:t>
      </w:r>
    </w:p>
    <w:p w14:paraId="6965F8C1" w14:textId="76F71004" w:rsidR="000C30B8" w:rsidRPr="00BA6301" w:rsidRDefault="00375DEC" w:rsidP="00A72C2D">
      <w:pPr>
        <w:jc w:val="center"/>
        <w:rPr>
          <w:rFonts w:ascii="Arial" w:hAnsi="Arial" w:cs="Arial"/>
          <w:b/>
          <w:sz w:val="32"/>
          <w:szCs w:val="32"/>
        </w:rPr>
      </w:pPr>
      <w:r w:rsidRPr="00BA6301">
        <w:rPr>
          <w:rFonts w:ascii="Arial" w:hAnsi="Arial" w:cs="Arial"/>
          <w:b/>
          <w:sz w:val="32"/>
          <w:szCs w:val="32"/>
        </w:rPr>
        <w:t xml:space="preserve">Student </w:t>
      </w:r>
      <w:proofErr w:type="gramStart"/>
      <w:r w:rsidRPr="00BA6301">
        <w:rPr>
          <w:rFonts w:ascii="Arial" w:hAnsi="Arial" w:cs="Arial"/>
          <w:b/>
          <w:sz w:val="32"/>
          <w:szCs w:val="32"/>
        </w:rPr>
        <w:t>Number :</w:t>
      </w:r>
      <w:proofErr w:type="gramEnd"/>
      <w:r w:rsidRPr="00BA6301">
        <w:rPr>
          <w:rFonts w:ascii="Arial" w:hAnsi="Arial" w:cs="Arial"/>
          <w:b/>
          <w:sz w:val="32"/>
          <w:szCs w:val="32"/>
        </w:rPr>
        <w:t xml:space="preserve"> 2121873</w:t>
      </w:r>
    </w:p>
    <w:p w14:paraId="2FDDA321" w14:textId="19C4A04A" w:rsidR="00375DEC" w:rsidRPr="00BA6301" w:rsidRDefault="00375DEC" w:rsidP="00A72C2D">
      <w:pPr>
        <w:jc w:val="center"/>
        <w:rPr>
          <w:rFonts w:ascii="Arial" w:hAnsi="Arial" w:cs="Arial"/>
          <w:b/>
          <w:sz w:val="32"/>
          <w:szCs w:val="32"/>
        </w:rPr>
      </w:pPr>
      <w:proofErr w:type="gramStart"/>
      <w:r w:rsidRPr="00BA6301">
        <w:rPr>
          <w:rFonts w:ascii="Arial" w:hAnsi="Arial" w:cs="Arial"/>
          <w:b/>
          <w:sz w:val="32"/>
          <w:szCs w:val="32"/>
        </w:rPr>
        <w:t>Lecturer :</w:t>
      </w:r>
      <w:proofErr w:type="gramEnd"/>
      <w:r w:rsidRPr="00BA6301">
        <w:rPr>
          <w:rFonts w:ascii="Arial" w:hAnsi="Arial" w:cs="Arial"/>
          <w:b/>
          <w:sz w:val="32"/>
          <w:szCs w:val="32"/>
        </w:rPr>
        <w:t xml:space="preserve"> Lola Villard-Coles</w:t>
      </w:r>
    </w:p>
    <w:p w14:paraId="0804E453" w14:textId="77777777" w:rsidR="00A72C2D" w:rsidRPr="00BA6301" w:rsidRDefault="00A72C2D">
      <w:pPr>
        <w:spacing w:after="160" w:line="259" w:lineRule="auto"/>
        <w:jc w:val="left"/>
        <w:rPr>
          <w:rFonts w:ascii="Arial" w:hAnsi="Arial" w:cs="Arial"/>
          <w:b/>
          <w:szCs w:val="24"/>
        </w:rPr>
      </w:pPr>
      <w:r w:rsidRPr="00BA6301">
        <w:rPr>
          <w:rFonts w:ascii="Arial" w:hAnsi="Arial" w:cs="Arial"/>
          <w:b/>
          <w:szCs w:val="24"/>
        </w:rPr>
        <w:br w:type="page"/>
      </w:r>
    </w:p>
    <w:p w14:paraId="3EB80052" w14:textId="58A1255F" w:rsidR="004A1B13" w:rsidRPr="00BA6301" w:rsidRDefault="004A1B13" w:rsidP="004A1B13">
      <w:pPr>
        <w:rPr>
          <w:rFonts w:ascii="Arial" w:hAnsi="Arial" w:cs="Arial"/>
          <w:szCs w:val="24"/>
        </w:rPr>
      </w:pPr>
      <w:r w:rsidRPr="00BA6301">
        <w:rPr>
          <w:rFonts w:ascii="Arial" w:hAnsi="Arial" w:cs="Arial"/>
          <w:szCs w:val="24"/>
        </w:rPr>
        <w:lastRenderedPageBreak/>
        <w:t xml:space="preserve">This </w:t>
      </w:r>
      <w:r w:rsidR="00375DEC" w:rsidRPr="00BA6301">
        <w:rPr>
          <w:rFonts w:ascii="Arial" w:hAnsi="Arial" w:cs="Arial"/>
          <w:szCs w:val="24"/>
        </w:rPr>
        <w:t>work</w:t>
      </w:r>
      <w:r w:rsidRPr="00BA6301">
        <w:rPr>
          <w:rFonts w:ascii="Arial" w:hAnsi="Arial" w:cs="Arial"/>
          <w:szCs w:val="24"/>
        </w:rPr>
        <w:t xml:space="preserve"> is focused on the evaluation of the managerial style of General Manager Craig Poole from Doubletree by Hilton (Reading Pennsylvania). Two models have been used for this purpose such as Blake and Mouton Managerial Grid and Adair’s model of Action Centred Leadership (ACL). Craig Poole is in Doubletree by Hilton from its construction to till now</w:t>
      </w:r>
      <w:sdt>
        <w:sdtPr>
          <w:rPr>
            <w:rFonts w:ascii="Arial" w:hAnsi="Arial" w:cs="Arial"/>
            <w:szCs w:val="24"/>
          </w:rPr>
          <w:id w:val="-1671104446"/>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Mil21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(Milne, 2021)</w:t>
          </w:r>
          <w:r w:rsidR="001F7B07" w:rsidRPr="00BA6301">
            <w:rPr>
              <w:rFonts w:ascii="Arial" w:hAnsi="Arial" w:cs="Arial"/>
              <w:szCs w:val="24"/>
            </w:rPr>
            <w:fldChar w:fldCharType="end"/>
          </w:r>
        </w:sdtContent>
      </w:sdt>
      <w:r w:rsidRPr="00BA6301">
        <w:rPr>
          <w:rFonts w:ascii="Arial" w:hAnsi="Arial" w:cs="Arial"/>
          <w:szCs w:val="24"/>
        </w:rPr>
        <w:t xml:space="preserve">. Craig Poole has created the best hospitality experience along </w:t>
      </w:r>
      <w:proofErr w:type="gramStart"/>
      <w:r w:rsidRPr="00BA6301">
        <w:rPr>
          <w:rFonts w:ascii="Arial" w:hAnsi="Arial" w:cs="Arial"/>
          <w:szCs w:val="24"/>
        </w:rPr>
        <w:t>with it</w:t>
      </w:r>
      <w:proofErr w:type="gramEnd"/>
      <w:r w:rsidRPr="00BA6301">
        <w:rPr>
          <w:rFonts w:ascii="Arial" w:hAnsi="Arial" w:cs="Arial"/>
          <w:szCs w:val="24"/>
        </w:rPr>
        <w:t xml:space="preserve"> employee for the guests. The main reason behind the success is his leadership style and philosophy. His philosophy is “Follow me and I will be behind you”</w:t>
      </w:r>
      <w:sdt>
        <w:sdtPr>
          <w:rPr>
            <w:rFonts w:ascii="Arial" w:hAnsi="Arial" w:cs="Arial"/>
            <w:szCs w:val="24"/>
          </w:rPr>
          <w:id w:val="-774398794"/>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Nix23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(Nixon, 2020)</w:t>
          </w:r>
          <w:r w:rsidR="001F7B07" w:rsidRPr="00BA6301">
            <w:rPr>
              <w:rFonts w:ascii="Arial" w:hAnsi="Arial" w:cs="Arial"/>
              <w:szCs w:val="24"/>
            </w:rPr>
            <w:fldChar w:fldCharType="end"/>
          </w:r>
        </w:sdtContent>
      </w:sdt>
      <w:r w:rsidRPr="00BA6301">
        <w:rPr>
          <w:rFonts w:ascii="Arial" w:hAnsi="Arial" w:cs="Arial"/>
          <w:szCs w:val="24"/>
        </w:rPr>
        <w:t xml:space="preserve">. In this easy, his leadership style and how much effective it is, have been critically evaluated. </w:t>
      </w:r>
    </w:p>
    <w:p w14:paraId="33F11E29" w14:textId="77777777" w:rsidR="004A1B13" w:rsidRPr="00BA6301" w:rsidRDefault="004A1B13" w:rsidP="004A1B13">
      <w:pPr>
        <w:rPr>
          <w:rFonts w:ascii="Arial" w:hAnsi="Arial" w:cs="Arial"/>
          <w:szCs w:val="24"/>
        </w:rPr>
      </w:pPr>
      <w:r w:rsidRPr="00BA6301">
        <w:rPr>
          <w:rFonts w:ascii="Arial" w:hAnsi="Arial" w:cs="Arial"/>
          <w:b/>
          <w:szCs w:val="24"/>
        </w:rPr>
        <w:t>The Blake and Mouton Managerial Grid Model</w:t>
      </w:r>
      <w:r w:rsidRPr="00BA6301">
        <w:rPr>
          <w:rFonts w:ascii="Arial" w:hAnsi="Arial" w:cs="Arial"/>
          <w:szCs w:val="24"/>
        </w:rPr>
        <w:t>, conceived by Robert Blake and Jane Mouton in the 1960s, serves as a fundamental framework for comprehending lead</w:t>
      </w:r>
      <w:r w:rsidR="008637E8" w:rsidRPr="00BA6301">
        <w:rPr>
          <w:rFonts w:ascii="Arial" w:hAnsi="Arial" w:cs="Arial"/>
          <w:szCs w:val="24"/>
        </w:rPr>
        <w:t>ership styles within the organis</w:t>
      </w:r>
      <w:r w:rsidRPr="00BA6301">
        <w:rPr>
          <w:rFonts w:ascii="Arial" w:hAnsi="Arial" w:cs="Arial"/>
          <w:szCs w:val="24"/>
        </w:rPr>
        <w:t>ational context</w:t>
      </w:r>
      <w:sdt>
        <w:sdtPr>
          <w:rPr>
            <w:rFonts w:ascii="Arial" w:hAnsi="Arial" w:cs="Arial"/>
            <w:szCs w:val="24"/>
          </w:rPr>
          <w:id w:val="1849286723"/>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Cho18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(Cho, et al., 2018)</w:t>
          </w:r>
          <w:r w:rsidR="001F7B07" w:rsidRPr="00BA6301">
            <w:rPr>
              <w:rFonts w:ascii="Arial" w:hAnsi="Arial" w:cs="Arial"/>
              <w:szCs w:val="24"/>
            </w:rPr>
            <w:fldChar w:fldCharType="end"/>
          </w:r>
        </w:sdtContent>
      </w:sdt>
      <w:r w:rsidRPr="00BA6301">
        <w:rPr>
          <w:rFonts w:ascii="Arial" w:hAnsi="Arial" w:cs="Arial"/>
          <w:szCs w:val="24"/>
        </w:rPr>
        <w:t xml:space="preserve">. Positioned on a 9x9 grid, this model is defined by two axes representing the manager's Concern for People and Concern for </w:t>
      </w:r>
      <w:r w:rsidR="00147153" w:rsidRPr="00BA6301">
        <w:rPr>
          <w:rFonts w:ascii="Arial" w:hAnsi="Arial" w:cs="Arial"/>
          <w:szCs w:val="24"/>
        </w:rPr>
        <w:t>Result or Production</w:t>
      </w:r>
      <w:r w:rsidRPr="00BA6301">
        <w:rPr>
          <w:rFonts w:ascii="Arial" w:hAnsi="Arial" w:cs="Arial"/>
          <w:szCs w:val="24"/>
        </w:rPr>
        <w:t>. The underlying premise is that an optimal blend of these concerns results in effective</w:t>
      </w:r>
      <w:r w:rsidR="008637E8" w:rsidRPr="00BA6301">
        <w:rPr>
          <w:rFonts w:ascii="Arial" w:hAnsi="Arial" w:cs="Arial"/>
          <w:szCs w:val="24"/>
        </w:rPr>
        <w:t xml:space="preserve"> leadership. The model categoris</w:t>
      </w:r>
      <w:r w:rsidRPr="00BA6301">
        <w:rPr>
          <w:rFonts w:ascii="Arial" w:hAnsi="Arial" w:cs="Arial"/>
          <w:szCs w:val="24"/>
        </w:rPr>
        <w:t>es management styles based on</w:t>
      </w:r>
      <w:r w:rsidR="006F004F" w:rsidRPr="00BA6301">
        <w:rPr>
          <w:rFonts w:ascii="Arial" w:hAnsi="Arial" w:cs="Arial"/>
          <w:szCs w:val="24"/>
        </w:rPr>
        <w:t xml:space="preserve"> their coordinates on the grid</w:t>
      </w:r>
      <w:sdt>
        <w:sdtPr>
          <w:rPr>
            <w:rFonts w:ascii="Arial" w:hAnsi="Arial" w:cs="Arial"/>
            <w:szCs w:val="24"/>
          </w:rPr>
          <w:id w:val="440260312"/>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Hak13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(Hakan, et al., 2013)</w:t>
          </w:r>
          <w:r w:rsidR="001F7B07" w:rsidRPr="00BA6301">
            <w:rPr>
              <w:rFonts w:ascii="Arial" w:hAnsi="Arial" w:cs="Arial"/>
              <w:szCs w:val="24"/>
            </w:rPr>
            <w:fldChar w:fldCharType="end"/>
          </w:r>
        </w:sdtContent>
      </w:sdt>
      <w:r w:rsidR="006F004F" w:rsidRPr="00BA6301">
        <w:rPr>
          <w:rFonts w:ascii="Arial" w:hAnsi="Arial" w:cs="Arial"/>
          <w:szCs w:val="24"/>
        </w:rPr>
        <w:t xml:space="preserve">. </w:t>
      </w:r>
      <w:r w:rsidR="00147153" w:rsidRPr="00BA6301">
        <w:rPr>
          <w:rFonts w:ascii="Arial" w:hAnsi="Arial" w:cs="Arial"/>
          <w:szCs w:val="24"/>
        </w:rPr>
        <w:t xml:space="preserve"> </w:t>
      </w:r>
      <w:r w:rsidR="00147153" w:rsidRPr="00BA6301">
        <w:rPr>
          <w:rFonts w:ascii="Arial" w:hAnsi="Arial" w:cs="Arial"/>
          <w:b/>
          <w:szCs w:val="24"/>
        </w:rPr>
        <w:t>The impoverished style (1,1)</w:t>
      </w:r>
      <w:r w:rsidR="00147153" w:rsidRPr="00BA6301">
        <w:rPr>
          <w:rFonts w:ascii="Arial" w:hAnsi="Arial" w:cs="Arial"/>
          <w:szCs w:val="24"/>
        </w:rPr>
        <w:t xml:space="preserve"> is the first and is distinguished by a lack of care for both people and output. This kind of manager puts little effort into completing duties and often shows little concern for the needs and welfare of their team members</w:t>
      </w:r>
      <w:sdt>
        <w:sdtPr>
          <w:rPr>
            <w:rFonts w:ascii="Arial" w:hAnsi="Arial" w:cs="Arial"/>
            <w:szCs w:val="24"/>
          </w:rPr>
          <w:id w:val="-602032467"/>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Rob05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(Roberson, 2005)</w:t>
          </w:r>
          <w:r w:rsidR="001F7B07" w:rsidRPr="00BA6301">
            <w:rPr>
              <w:rFonts w:ascii="Arial" w:hAnsi="Arial" w:cs="Arial"/>
              <w:szCs w:val="24"/>
            </w:rPr>
            <w:fldChar w:fldCharType="end"/>
          </w:r>
        </w:sdtContent>
      </w:sdt>
      <w:r w:rsidR="00147153" w:rsidRPr="00BA6301">
        <w:rPr>
          <w:rFonts w:ascii="Arial" w:hAnsi="Arial" w:cs="Arial"/>
          <w:szCs w:val="24"/>
        </w:rPr>
        <w:t xml:space="preserve">. </w:t>
      </w:r>
      <w:r w:rsidR="00147153" w:rsidRPr="00BA6301">
        <w:rPr>
          <w:rFonts w:ascii="Arial" w:hAnsi="Arial" w:cs="Arial"/>
          <w:b/>
          <w:szCs w:val="24"/>
        </w:rPr>
        <w:t>The Country Club style (1,9)</w:t>
      </w:r>
      <w:r w:rsidR="00147153" w:rsidRPr="00BA6301">
        <w:rPr>
          <w:rFonts w:ascii="Arial" w:hAnsi="Arial" w:cs="Arial"/>
          <w:szCs w:val="24"/>
        </w:rPr>
        <w:t xml:space="preserve"> is at the other end of the spectrum, with a strong focus on people and a low emphasis on output. These managers place a high priority on fostering a welcoming and happy work atmosphere, but they can find it difficult to reach productivity targets</w:t>
      </w:r>
      <w:sdt>
        <w:sdtPr>
          <w:rPr>
            <w:rFonts w:ascii="Arial" w:hAnsi="Arial" w:cs="Arial"/>
            <w:szCs w:val="24"/>
          </w:rPr>
          <w:id w:val="-244731417"/>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Roy19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(Roy, 2019)</w:t>
          </w:r>
          <w:r w:rsidR="001F7B07" w:rsidRPr="00BA6301">
            <w:rPr>
              <w:rFonts w:ascii="Arial" w:hAnsi="Arial" w:cs="Arial"/>
              <w:szCs w:val="24"/>
            </w:rPr>
            <w:fldChar w:fldCharType="end"/>
          </w:r>
        </w:sdtContent>
      </w:sdt>
      <w:r w:rsidR="00147153" w:rsidRPr="00BA6301">
        <w:rPr>
          <w:rFonts w:ascii="Arial" w:hAnsi="Arial" w:cs="Arial"/>
          <w:szCs w:val="24"/>
        </w:rPr>
        <w:t xml:space="preserve">. </w:t>
      </w:r>
      <w:r w:rsidRPr="00BA6301">
        <w:rPr>
          <w:rFonts w:ascii="Arial" w:hAnsi="Arial" w:cs="Arial"/>
          <w:szCs w:val="24"/>
        </w:rPr>
        <w:t xml:space="preserve"> </w:t>
      </w:r>
      <w:r w:rsidR="00147153" w:rsidRPr="00BA6301">
        <w:rPr>
          <w:rFonts w:ascii="Arial" w:hAnsi="Arial" w:cs="Arial"/>
          <w:szCs w:val="24"/>
        </w:rPr>
        <w:t xml:space="preserve">A strong focus for output but a low regard for people is shown in the </w:t>
      </w:r>
      <w:r w:rsidR="00147153" w:rsidRPr="00BA6301">
        <w:rPr>
          <w:rFonts w:ascii="Arial" w:hAnsi="Arial" w:cs="Arial"/>
          <w:b/>
          <w:szCs w:val="24"/>
        </w:rPr>
        <w:t xml:space="preserve">Produce or Perish style (9,1). </w:t>
      </w:r>
      <w:r w:rsidRPr="00BA6301">
        <w:rPr>
          <w:rFonts w:ascii="Arial" w:hAnsi="Arial" w:cs="Arial"/>
          <w:szCs w:val="24"/>
        </w:rPr>
        <w:t xml:space="preserve"> Here, managers emphasize task accomplishment without much consideration for the satisfaction or development of their team members. </w:t>
      </w:r>
      <w:r w:rsidRPr="00BA6301">
        <w:rPr>
          <w:rFonts w:ascii="Arial" w:hAnsi="Arial" w:cs="Arial"/>
          <w:b/>
          <w:szCs w:val="24"/>
        </w:rPr>
        <w:t>The Middle-of-the-Road style (5,5)</w:t>
      </w:r>
      <w:r w:rsidRPr="00BA6301">
        <w:rPr>
          <w:rFonts w:ascii="Arial" w:hAnsi="Arial" w:cs="Arial"/>
          <w:szCs w:val="24"/>
        </w:rPr>
        <w:t xml:space="preserve"> represents a moderate balance between concern for people and production, showcasing a compromise-oriented approach that aims to maintain</w:t>
      </w:r>
      <w:r w:rsidR="006F004F" w:rsidRPr="00BA6301">
        <w:rPr>
          <w:rFonts w:ascii="Arial" w:hAnsi="Arial" w:cs="Arial"/>
          <w:szCs w:val="24"/>
        </w:rPr>
        <w:t xml:space="preserve"> a status quo without extremes</w:t>
      </w:r>
      <w:sdt>
        <w:sdtPr>
          <w:rPr>
            <w:rFonts w:ascii="Arial" w:hAnsi="Arial" w:cs="Arial"/>
            <w:szCs w:val="24"/>
          </w:rPr>
          <w:id w:val="-369920526"/>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Hak13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(Hakan, et al., 2013)</w:t>
          </w:r>
          <w:r w:rsidR="001F7B07" w:rsidRPr="00BA6301">
            <w:rPr>
              <w:rFonts w:ascii="Arial" w:hAnsi="Arial" w:cs="Arial"/>
              <w:szCs w:val="24"/>
            </w:rPr>
            <w:fldChar w:fldCharType="end"/>
          </w:r>
        </w:sdtContent>
      </w:sdt>
      <w:r w:rsidR="006F004F" w:rsidRPr="00BA6301">
        <w:rPr>
          <w:rFonts w:ascii="Arial" w:hAnsi="Arial" w:cs="Arial"/>
          <w:szCs w:val="24"/>
        </w:rPr>
        <w:t xml:space="preserve">. </w:t>
      </w:r>
      <w:r w:rsidRPr="00BA6301">
        <w:rPr>
          <w:rFonts w:ascii="Arial" w:hAnsi="Arial" w:cs="Arial"/>
          <w:szCs w:val="24"/>
        </w:rPr>
        <w:t xml:space="preserve">The </w:t>
      </w:r>
      <w:r w:rsidR="006F004F" w:rsidRPr="00BA6301">
        <w:rPr>
          <w:rFonts w:ascii="Arial" w:hAnsi="Arial" w:cs="Arial"/>
          <w:szCs w:val="24"/>
        </w:rPr>
        <w:t>top</w:t>
      </w:r>
      <w:r w:rsidRPr="00BA6301">
        <w:rPr>
          <w:rFonts w:ascii="Arial" w:hAnsi="Arial" w:cs="Arial"/>
          <w:szCs w:val="24"/>
        </w:rPr>
        <w:t xml:space="preserve"> of the model is the </w:t>
      </w:r>
      <w:r w:rsidRPr="00BA6301">
        <w:rPr>
          <w:rFonts w:ascii="Arial" w:hAnsi="Arial" w:cs="Arial"/>
          <w:b/>
          <w:szCs w:val="24"/>
        </w:rPr>
        <w:t>Team Leader style (9,9),</w:t>
      </w:r>
      <w:r w:rsidR="008637E8" w:rsidRPr="00BA6301">
        <w:rPr>
          <w:rFonts w:ascii="Arial" w:hAnsi="Arial" w:cs="Arial"/>
          <w:szCs w:val="24"/>
        </w:rPr>
        <w:t xml:space="preserve"> epitomis</w:t>
      </w:r>
      <w:r w:rsidRPr="00BA6301">
        <w:rPr>
          <w:rFonts w:ascii="Arial" w:hAnsi="Arial" w:cs="Arial"/>
          <w:szCs w:val="24"/>
        </w:rPr>
        <w:t>ing the ideal leadership approach. Managers employing this style exhibit a high concern for both people and production, striking a harmonious balance between achieving tasks and ensuring the well-being a</w:t>
      </w:r>
      <w:r w:rsidR="006F004F" w:rsidRPr="00BA6301">
        <w:rPr>
          <w:rFonts w:ascii="Arial" w:hAnsi="Arial" w:cs="Arial"/>
          <w:szCs w:val="24"/>
        </w:rPr>
        <w:t>nd development of team members</w:t>
      </w:r>
      <w:sdt>
        <w:sdtPr>
          <w:rPr>
            <w:rFonts w:ascii="Arial" w:hAnsi="Arial" w:cs="Arial"/>
            <w:szCs w:val="24"/>
          </w:rPr>
          <w:id w:val="335509967"/>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Cho18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(Cho, et al., 2018)</w:t>
          </w:r>
          <w:r w:rsidR="001F7B07" w:rsidRPr="00BA6301">
            <w:rPr>
              <w:rFonts w:ascii="Arial" w:hAnsi="Arial" w:cs="Arial"/>
              <w:szCs w:val="24"/>
            </w:rPr>
            <w:fldChar w:fldCharType="end"/>
          </w:r>
        </w:sdtContent>
      </w:sdt>
      <w:r w:rsidR="006F004F" w:rsidRPr="00BA6301">
        <w:rPr>
          <w:rFonts w:ascii="Arial" w:hAnsi="Arial" w:cs="Arial"/>
          <w:szCs w:val="24"/>
        </w:rPr>
        <w:t xml:space="preserve">. </w:t>
      </w:r>
    </w:p>
    <w:p w14:paraId="441ED29A" w14:textId="261A3631" w:rsidR="006F004F" w:rsidRPr="00BA6301" w:rsidRDefault="00A9545D" w:rsidP="006F004F">
      <w:pPr>
        <w:rPr>
          <w:rFonts w:ascii="Arial" w:hAnsi="Arial" w:cs="Arial"/>
          <w:b/>
          <w:szCs w:val="24"/>
        </w:rPr>
      </w:pPr>
      <w:r w:rsidRPr="00BA6301">
        <w:rPr>
          <w:rFonts w:ascii="Arial" w:hAnsi="Arial" w:cs="Arial"/>
          <w:szCs w:val="24"/>
        </w:rPr>
        <w:lastRenderedPageBreak/>
        <w:t>Th</w:t>
      </w:r>
      <w:r w:rsidR="006F004F" w:rsidRPr="00BA6301">
        <w:rPr>
          <w:rFonts w:ascii="Arial" w:hAnsi="Arial" w:cs="Arial"/>
          <w:szCs w:val="24"/>
        </w:rPr>
        <w:t xml:space="preserve">e </w:t>
      </w:r>
      <w:r w:rsidR="00375DEC" w:rsidRPr="00BA6301">
        <w:rPr>
          <w:rFonts w:ascii="Arial" w:hAnsi="Arial" w:cs="Arial"/>
          <w:szCs w:val="24"/>
        </w:rPr>
        <w:t>d</w:t>
      </w:r>
      <w:r w:rsidR="006F004F" w:rsidRPr="00BA6301">
        <w:rPr>
          <w:rFonts w:ascii="Arial" w:hAnsi="Arial" w:cs="Arial"/>
          <w:szCs w:val="24"/>
        </w:rPr>
        <w:t xml:space="preserve">ocumentary of Kyle Allison shows how visionary and effective leader General Manager Craig Poole. General Manager Craig Poole applies </w:t>
      </w:r>
      <w:r w:rsidR="006F004F" w:rsidRPr="00BA6301">
        <w:rPr>
          <w:rFonts w:ascii="Arial" w:hAnsi="Arial" w:cs="Arial"/>
          <w:b/>
          <w:szCs w:val="24"/>
        </w:rPr>
        <w:t xml:space="preserve">Team Leader style (9,9). </w:t>
      </w:r>
      <w:r w:rsidR="006F004F" w:rsidRPr="00BA6301">
        <w:rPr>
          <w:rFonts w:ascii="Arial" w:hAnsi="Arial" w:cs="Arial"/>
          <w:szCs w:val="24"/>
        </w:rPr>
        <w:t>All the employees and stuff of the Doubletree by Hilton has praised the way Craig Poole takes care of them</w:t>
      </w:r>
      <w:sdt>
        <w:sdtPr>
          <w:rPr>
            <w:rFonts w:ascii="Arial" w:hAnsi="Arial" w:cs="Arial"/>
            <w:szCs w:val="24"/>
          </w:rPr>
          <w:id w:val="1547724097"/>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Buc19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(Buchanan &amp; Huczynski, 2019)</w:t>
          </w:r>
          <w:r w:rsidR="001F7B07" w:rsidRPr="00BA6301">
            <w:rPr>
              <w:rFonts w:ascii="Arial" w:hAnsi="Arial" w:cs="Arial"/>
              <w:szCs w:val="24"/>
            </w:rPr>
            <w:fldChar w:fldCharType="end"/>
          </w:r>
        </w:sdtContent>
      </w:sdt>
      <w:r w:rsidR="006F004F" w:rsidRPr="00BA6301">
        <w:rPr>
          <w:rFonts w:ascii="Arial" w:hAnsi="Arial" w:cs="Arial"/>
          <w:szCs w:val="24"/>
        </w:rPr>
        <w:t xml:space="preserve">.  According to General Manager Craig Poole "take care of your people and guests, I will take care of you". This way, Craig Poole has given best hospitality services to the guests </w:t>
      </w:r>
      <w:proofErr w:type="gramStart"/>
      <w:r w:rsidR="006F004F" w:rsidRPr="00BA6301">
        <w:rPr>
          <w:rFonts w:ascii="Arial" w:hAnsi="Arial" w:cs="Arial"/>
          <w:szCs w:val="24"/>
        </w:rPr>
        <w:t>and also</w:t>
      </w:r>
      <w:proofErr w:type="gramEnd"/>
      <w:r w:rsidR="006F004F" w:rsidRPr="00BA6301">
        <w:rPr>
          <w:rFonts w:ascii="Arial" w:hAnsi="Arial" w:cs="Arial"/>
          <w:szCs w:val="24"/>
        </w:rPr>
        <w:t xml:space="preserve"> got to be the Team Leader style leader</w:t>
      </w:r>
      <w:sdt>
        <w:sdtPr>
          <w:rPr>
            <w:rFonts w:ascii="Arial" w:hAnsi="Arial" w:cs="Arial"/>
            <w:szCs w:val="24"/>
          </w:rPr>
          <w:id w:val="-1866895653"/>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Bra17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(Bratton &amp; Bratton, 2017)</w:t>
          </w:r>
          <w:r w:rsidR="001F7B07" w:rsidRPr="00BA6301">
            <w:rPr>
              <w:rFonts w:ascii="Arial" w:hAnsi="Arial" w:cs="Arial"/>
              <w:szCs w:val="24"/>
            </w:rPr>
            <w:fldChar w:fldCharType="end"/>
          </w:r>
        </w:sdtContent>
      </w:sdt>
      <w:r w:rsidR="006F004F" w:rsidRPr="00BA6301">
        <w:rPr>
          <w:rFonts w:ascii="Arial" w:hAnsi="Arial" w:cs="Arial"/>
          <w:szCs w:val="24"/>
        </w:rPr>
        <w:t>.</w:t>
      </w:r>
      <w:r w:rsidR="006F004F" w:rsidRPr="00BA6301">
        <w:rPr>
          <w:rFonts w:ascii="Arial" w:hAnsi="Arial" w:cs="Arial"/>
          <w:b/>
          <w:szCs w:val="24"/>
        </w:rPr>
        <w:t xml:space="preserve"> </w:t>
      </w:r>
    </w:p>
    <w:p w14:paraId="6D823143" w14:textId="77777777" w:rsidR="006F004F" w:rsidRPr="00BA6301" w:rsidRDefault="006F004F" w:rsidP="006F004F">
      <w:pPr>
        <w:rPr>
          <w:rFonts w:ascii="Arial" w:hAnsi="Arial" w:cs="Arial"/>
          <w:szCs w:val="24"/>
        </w:rPr>
      </w:pPr>
      <w:r w:rsidRPr="00BA6301">
        <w:rPr>
          <w:rFonts w:ascii="Arial" w:hAnsi="Arial" w:cs="Arial"/>
          <w:szCs w:val="24"/>
        </w:rPr>
        <w:t>General Manager Craig Poole's application of the Team Leader style (9,9) is a critical aspect of his leadership philosophy, reflecting a strategic and balanced approach that places a high priority on both the well-being of his team members and the accomplishment of production goals</w:t>
      </w:r>
      <w:sdt>
        <w:sdtPr>
          <w:rPr>
            <w:rFonts w:ascii="Arial" w:hAnsi="Arial" w:cs="Arial"/>
            <w:szCs w:val="24"/>
          </w:rPr>
          <w:id w:val="1960217580"/>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Dou23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(Doubletree by Hilton, 2023)</w:t>
          </w:r>
          <w:r w:rsidR="001F7B07" w:rsidRPr="00BA6301">
            <w:rPr>
              <w:rFonts w:ascii="Arial" w:hAnsi="Arial" w:cs="Arial"/>
              <w:szCs w:val="24"/>
            </w:rPr>
            <w:fldChar w:fldCharType="end"/>
          </w:r>
        </w:sdtContent>
      </w:sdt>
      <w:r w:rsidRPr="00BA6301">
        <w:rPr>
          <w:rFonts w:ascii="Arial" w:hAnsi="Arial" w:cs="Arial"/>
          <w:szCs w:val="24"/>
        </w:rPr>
        <w:t>.</w:t>
      </w:r>
    </w:p>
    <w:p w14:paraId="36A8D6F2" w14:textId="77777777" w:rsidR="00A9545D" w:rsidRPr="00BA6301" w:rsidRDefault="00A9545D" w:rsidP="006F004F">
      <w:pPr>
        <w:rPr>
          <w:rFonts w:ascii="Arial" w:hAnsi="Arial" w:cs="Arial"/>
          <w:szCs w:val="24"/>
        </w:rPr>
      </w:pPr>
      <w:r w:rsidRPr="00BA6301">
        <w:rPr>
          <w:rFonts w:ascii="Arial" w:hAnsi="Arial" w:cs="Arial"/>
          <w:szCs w:val="24"/>
        </w:rPr>
        <w:t>Poole's approach to hiring and for</w:t>
      </w:r>
      <w:r w:rsidR="008637E8" w:rsidRPr="00BA6301">
        <w:rPr>
          <w:rFonts w:ascii="Arial" w:hAnsi="Arial" w:cs="Arial"/>
          <w:szCs w:val="24"/>
        </w:rPr>
        <w:t>ming a team of mostly marginalis</w:t>
      </w:r>
      <w:r w:rsidRPr="00BA6301">
        <w:rPr>
          <w:rFonts w:ascii="Arial" w:hAnsi="Arial" w:cs="Arial"/>
          <w:szCs w:val="24"/>
        </w:rPr>
        <w:t>ed locals, including those deserving a second chance, exemplifies the Team Leader style's emphasis on a balance between production goals and concern for people. Craig Poole hired more than 200 local people who have criminal record and past experiences of prison like Luther, Bill, Jose Mengel and more</w:t>
      </w:r>
      <w:sdt>
        <w:sdtPr>
          <w:rPr>
            <w:rFonts w:ascii="Arial" w:hAnsi="Arial" w:cs="Arial"/>
            <w:szCs w:val="24"/>
          </w:rPr>
          <w:id w:val="-411247716"/>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Mil21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(Milne, 2021)</w:t>
          </w:r>
          <w:r w:rsidR="001F7B07" w:rsidRPr="00BA6301">
            <w:rPr>
              <w:rFonts w:ascii="Arial" w:hAnsi="Arial" w:cs="Arial"/>
              <w:szCs w:val="24"/>
            </w:rPr>
            <w:fldChar w:fldCharType="end"/>
          </w:r>
        </w:sdtContent>
      </w:sdt>
      <w:r w:rsidRPr="00BA6301">
        <w:rPr>
          <w:rFonts w:ascii="Arial" w:hAnsi="Arial" w:cs="Arial"/>
          <w:szCs w:val="24"/>
        </w:rPr>
        <w:t xml:space="preserve">. Craig Poole </w:t>
      </w:r>
      <w:proofErr w:type="gramStart"/>
      <w:r w:rsidRPr="00BA6301">
        <w:rPr>
          <w:rFonts w:ascii="Arial" w:hAnsi="Arial" w:cs="Arial"/>
          <w:szCs w:val="24"/>
        </w:rPr>
        <w:t>believe</w:t>
      </w:r>
      <w:proofErr w:type="gramEnd"/>
      <w:r w:rsidRPr="00BA6301">
        <w:rPr>
          <w:rFonts w:ascii="Arial" w:hAnsi="Arial" w:cs="Arial"/>
          <w:szCs w:val="24"/>
        </w:rPr>
        <w:t xml:space="preserve"> in how the present and future of the people not how they were in the past. By seeking out individuals with a selfless mindset and a readiness for selfless work, he not only contributes to community upliftment but also fosters a culture of empathy within the </w:t>
      </w:r>
      <w:proofErr w:type="spellStart"/>
      <w:r w:rsidRPr="00BA6301">
        <w:rPr>
          <w:rFonts w:ascii="Arial" w:hAnsi="Arial" w:cs="Arial"/>
          <w:szCs w:val="24"/>
        </w:rPr>
        <w:t>workplac</w:t>
      </w:r>
      <w:proofErr w:type="spellEnd"/>
      <w:sdt>
        <w:sdtPr>
          <w:rPr>
            <w:rFonts w:ascii="Arial" w:hAnsi="Arial" w:cs="Arial"/>
            <w:szCs w:val="24"/>
          </w:rPr>
          <w:id w:val="1265118898"/>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Roy19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(Roy, 2019)</w:t>
          </w:r>
          <w:r w:rsidR="001F7B07" w:rsidRPr="00BA6301">
            <w:rPr>
              <w:rFonts w:ascii="Arial" w:hAnsi="Arial" w:cs="Arial"/>
              <w:szCs w:val="24"/>
            </w:rPr>
            <w:fldChar w:fldCharType="end"/>
          </w:r>
        </w:sdtContent>
      </w:sdt>
      <w:r w:rsidRPr="00BA6301">
        <w:rPr>
          <w:rFonts w:ascii="Arial" w:hAnsi="Arial" w:cs="Arial"/>
          <w:szCs w:val="24"/>
        </w:rPr>
        <w:t>e. This aligns with the Team Leader style's commitment to creating a positive work environment that values both the professional and personal growth of team members</w:t>
      </w:r>
      <w:sdt>
        <w:sdtPr>
          <w:rPr>
            <w:rFonts w:ascii="Arial" w:hAnsi="Arial" w:cs="Arial"/>
            <w:szCs w:val="24"/>
          </w:rPr>
          <w:id w:val="-2000189047"/>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Bra17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(Bratton &amp; Bratton, 2017)</w:t>
          </w:r>
          <w:r w:rsidR="001F7B07" w:rsidRPr="00BA6301">
            <w:rPr>
              <w:rFonts w:ascii="Arial" w:hAnsi="Arial" w:cs="Arial"/>
              <w:szCs w:val="24"/>
            </w:rPr>
            <w:fldChar w:fldCharType="end"/>
          </w:r>
        </w:sdtContent>
      </w:sdt>
      <w:r w:rsidRPr="00BA6301">
        <w:rPr>
          <w:rFonts w:ascii="Arial" w:hAnsi="Arial" w:cs="Arial"/>
          <w:szCs w:val="24"/>
        </w:rPr>
        <w:t>.</w:t>
      </w:r>
    </w:p>
    <w:p w14:paraId="064AC248" w14:textId="77777777" w:rsidR="006F004F" w:rsidRPr="00BA6301" w:rsidRDefault="006F004F" w:rsidP="006F004F">
      <w:pPr>
        <w:rPr>
          <w:rFonts w:ascii="Arial" w:hAnsi="Arial" w:cs="Arial"/>
          <w:szCs w:val="24"/>
        </w:rPr>
      </w:pPr>
      <w:r w:rsidRPr="00BA6301">
        <w:rPr>
          <w:rFonts w:ascii="Arial" w:hAnsi="Arial" w:cs="Arial"/>
          <w:szCs w:val="24"/>
        </w:rPr>
        <w:t>One notable manifestation of Craig Poole's Team Leader style is evident in his commitment to employee onboarding. As mentioned earlier, he places a strong emphasis on creating a warm and inclusive welcome for every team member, incorporating personal greetings, handshakes, and even warm hugs</w:t>
      </w:r>
      <w:sdt>
        <w:sdtPr>
          <w:rPr>
            <w:rFonts w:ascii="Arial" w:hAnsi="Arial" w:cs="Arial"/>
            <w:szCs w:val="24"/>
          </w:rPr>
          <w:id w:val="-968738569"/>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Mil21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(Milne, 2021)</w:t>
          </w:r>
          <w:r w:rsidR="001F7B07" w:rsidRPr="00BA6301">
            <w:rPr>
              <w:rFonts w:ascii="Arial" w:hAnsi="Arial" w:cs="Arial"/>
              <w:szCs w:val="24"/>
            </w:rPr>
            <w:fldChar w:fldCharType="end"/>
          </w:r>
        </w:sdtContent>
      </w:sdt>
      <w:r w:rsidRPr="00BA6301">
        <w:rPr>
          <w:rFonts w:ascii="Arial" w:hAnsi="Arial" w:cs="Arial"/>
          <w:szCs w:val="24"/>
        </w:rPr>
        <w:t>. This practice aligns with the high concern for people characteristic of the Team Leader style. By investing time and effort in making employees feel valued and appreciated from their very first day, Poole sets the stage for a positive work environment, fostering a sense of belonging and camaraderie</w:t>
      </w:r>
      <w:sdt>
        <w:sdtPr>
          <w:rPr>
            <w:rFonts w:ascii="Arial" w:hAnsi="Arial" w:cs="Arial"/>
            <w:szCs w:val="24"/>
          </w:rPr>
          <w:id w:val="947968209"/>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Nix23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(Nixon, 2020)</w:t>
          </w:r>
          <w:r w:rsidR="001F7B07" w:rsidRPr="00BA6301">
            <w:rPr>
              <w:rFonts w:ascii="Arial" w:hAnsi="Arial" w:cs="Arial"/>
              <w:szCs w:val="24"/>
            </w:rPr>
            <w:fldChar w:fldCharType="end"/>
          </w:r>
        </w:sdtContent>
      </w:sdt>
      <w:r w:rsidRPr="00BA6301">
        <w:rPr>
          <w:rFonts w:ascii="Arial" w:hAnsi="Arial" w:cs="Arial"/>
          <w:szCs w:val="24"/>
        </w:rPr>
        <w:t>.</w:t>
      </w:r>
    </w:p>
    <w:p w14:paraId="7D0BF8C1" w14:textId="77777777" w:rsidR="006F004F" w:rsidRPr="00BA6301" w:rsidRDefault="006F004F" w:rsidP="006F004F">
      <w:pPr>
        <w:rPr>
          <w:rFonts w:ascii="Arial" w:hAnsi="Arial" w:cs="Arial"/>
          <w:szCs w:val="24"/>
        </w:rPr>
      </w:pPr>
      <w:r w:rsidRPr="00BA6301">
        <w:rPr>
          <w:rFonts w:ascii="Arial" w:hAnsi="Arial" w:cs="Arial"/>
          <w:szCs w:val="24"/>
        </w:rPr>
        <w:lastRenderedPageBreak/>
        <w:t>Furthermore, Poole's dedication to employee development and motivation underscores the Team Leader style. The implementation of the Employee of the Mon</w:t>
      </w:r>
      <w:r w:rsidR="008637E8" w:rsidRPr="00BA6301">
        <w:rPr>
          <w:rFonts w:ascii="Arial" w:hAnsi="Arial" w:cs="Arial"/>
          <w:szCs w:val="24"/>
        </w:rPr>
        <w:t>th program, designed to recognis</w:t>
      </w:r>
      <w:r w:rsidRPr="00BA6301">
        <w:rPr>
          <w:rFonts w:ascii="Arial" w:hAnsi="Arial" w:cs="Arial"/>
          <w:szCs w:val="24"/>
        </w:rPr>
        <w:t>e and celebrate outstanding contributions, exemplifies this commitment</w:t>
      </w:r>
      <w:sdt>
        <w:sdtPr>
          <w:rPr>
            <w:rFonts w:ascii="Arial" w:hAnsi="Arial" w:cs="Arial"/>
            <w:szCs w:val="24"/>
          </w:rPr>
          <w:id w:val="-485628755"/>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Gar18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(Gardner-Mctaggart, 2018)</w:t>
          </w:r>
          <w:r w:rsidR="001F7B07" w:rsidRPr="00BA6301">
            <w:rPr>
              <w:rFonts w:ascii="Arial" w:hAnsi="Arial" w:cs="Arial"/>
              <w:szCs w:val="24"/>
            </w:rPr>
            <w:fldChar w:fldCharType="end"/>
          </w:r>
        </w:sdtContent>
      </w:sdt>
      <w:r w:rsidRPr="00BA6301">
        <w:rPr>
          <w:rFonts w:ascii="Arial" w:hAnsi="Arial" w:cs="Arial"/>
          <w:szCs w:val="24"/>
        </w:rPr>
        <w:t xml:space="preserve">. </w:t>
      </w:r>
      <w:r w:rsidR="00A9545D" w:rsidRPr="00BA6301">
        <w:rPr>
          <w:rFonts w:ascii="Arial" w:hAnsi="Arial" w:cs="Arial"/>
          <w:szCs w:val="24"/>
        </w:rPr>
        <w:t xml:space="preserve">One of the Employee, Luther, share his joyful moment after getting the Employee of the Month certificate in the employee rally of the Hotel.  </w:t>
      </w:r>
      <w:r w:rsidRPr="00BA6301">
        <w:rPr>
          <w:rFonts w:ascii="Arial" w:hAnsi="Arial" w:cs="Arial"/>
          <w:szCs w:val="24"/>
        </w:rPr>
        <w:t>This practice not only acknowledges individual achievements but also motivates other team members by showcasing exemplary work. The strategic use of recognition, as evidenced in the program, aligns with the Team Leader style's emphasis on both task accomplishment and team member satisfaction</w:t>
      </w:r>
      <w:sdt>
        <w:sdtPr>
          <w:rPr>
            <w:rFonts w:ascii="Arial" w:hAnsi="Arial" w:cs="Arial"/>
            <w:szCs w:val="24"/>
          </w:rPr>
          <w:id w:val="-1779552097"/>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10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(Cutler, 2010)</w:t>
          </w:r>
          <w:r w:rsidR="001F7B07" w:rsidRPr="00BA6301">
            <w:rPr>
              <w:rFonts w:ascii="Arial" w:hAnsi="Arial" w:cs="Arial"/>
              <w:szCs w:val="24"/>
            </w:rPr>
            <w:fldChar w:fldCharType="end"/>
          </w:r>
        </w:sdtContent>
      </w:sdt>
      <w:r w:rsidRPr="00BA6301">
        <w:rPr>
          <w:rFonts w:ascii="Arial" w:hAnsi="Arial" w:cs="Arial"/>
          <w:szCs w:val="24"/>
        </w:rPr>
        <w:t>.</w:t>
      </w:r>
    </w:p>
    <w:p w14:paraId="4F52F195" w14:textId="77777777" w:rsidR="006F004F" w:rsidRPr="00BA6301" w:rsidRDefault="006F004F" w:rsidP="006F004F">
      <w:pPr>
        <w:rPr>
          <w:rFonts w:ascii="Arial" w:hAnsi="Arial" w:cs="Arial"/>
          <w:szCs w:val="24"/>
        </w:rPr>
      </w:pPr>
      <w:r w:rsidRPr="00BA6301">
        <w:rPr>
          <w:rFonts w:ascii="Arial" w:hAnsi="Arial" w:cs="Arial"/>
          <w:szCs w:val="24"/>
        </w:rPr>
        <w:t>In his leaders</w:t>
      </w:r>
      <w:r w:rsidR="008637E8" w:rsidRPr="00BA6301">
        <w:rPr>
          <w:rFonts w:ascii="Arial" w:hAnsi="Arial" w:cs="Arial"/>
          <w:szCs w:val="24"/>
        </w:rPr>
        <w:t>hip, Poole consistently emphasis</w:t>
      </w:r>
      <w:r w:rsidRPr="00BA6301">
        <w:rPr>
          <w:rFonts w:ascii="Arial" w:hAnsi="Arial" w:cs="Arial"/>
          <w:szCs w:val="24"/>
        </w:rPr>
        <w:t xml:space="preserve">es the importance of aligning the spirit of hospitality with the mission and guiding values of Hilton and Doubletree. This strategic alignment signifies a nuanced understanding of </w:t>
      </w:r>
      <w:r w:rsidR="008637E8" w:rsidRPr="00BA6301">
        <w:rPr>
          <w:rFonts w:ascii="Arial" w:hAnsi="Arial" w:cs="Arial"/>
          <w:szCs w:val="24"/>
        </w:rPr>
        <w:t>organis</w:t>
      </w:r>
      <w:r w:rsidRPr="00BA6301">
        <w:rPr>
          <w:rFonts w:ascii="Arial" w:hAnsi="Arial" w:cs="Arial"/>
          <w:szCs w:val="24"/>
        </w:rPr>
        <w:t>ational objectives, combining a commitment to service excellence with a focus on the well-being of the workforce</w:t>
      </w:r>
      <w:sdt>
        <w:sdtPr>
          <w:rPr>
            <w:rFonts w:ascii="Arial" w:hAnsi="Arial" w:cs="Arial"/>
            <w:szCs w:val="24"/>
          </w:rPr>
          <w:id w:val="-901064465"/>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Dou23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(Doubletree by Hilton, 2023)</w:t>
          </w:r>
          <w:r w:rsidR="001F7B07" w:rsidRPr="00BA6301">
            <w:rPr>
              <w:rFonts w:ascii="Arial" w:hAnsi="Arial" w:cs="Arial"/>
              <w:szCs w:val="24"/>
            </w:rPr>
            <w:fldChar w:fldCharType="end"/>
          </w:r>
        </w:sdtContent>
      </w:sdt>
      <w:r w:rsidRPr="00BA6301">
        <w:rPr>
          <w:rFonts w:ascii="Arial" w:hAnsi="Arial" w:cs="Arial"/>
          <w:szCs w:val="24"/>
        </w:rPr>
        <w:t>. The consistent application of these principles exemplifies the Team Leader style's ability to balance task-oriented goals with the development and satisfaction of the team</w:t>
      </w:r>
      <w:sdt>
        <w:sdtPr>
          <w:rPr>
            <w:rFonts w:ascii="Arial" w:hAnsi="Arial" w:cs="Arial"/>
            <w:szCs w:val="24"/>
          </w:rPr>
          <w:id w:val="411664767"/>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Ent23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(Entrepreneur, 2023)</w:t>
          </w:r>
          <w:r w:rsidR="001F7B07" w:rsidRPr="00BA6301">
            <w:rPr>
              <w:rFonts w:ascii="Arial" w:hAnsi="Arial" w:cs="Arial"/>
              <w:szCs w:val="24"/>
            </w:rPr>
            <w:fldChar w:fldCharType="end"/>
          </w:r>
        </w:sdtContent>
      </w:sdt>
      <w:r w:rsidRPr="00BA6301">
        <w:rPr>
          <w:rFonts w:ascii="Arial" w:hAnsi="Arial" w:cs="Arial"/>
          <w:szCs w:val="24"/>
        </w:rPr>
        <w:t>.</w:t>
      </w:r>
    </w:p>
    <w:p w14:paraId="3C0AC981" w14:textId="77777777" w:rsidR="00A9545D" w:rsidRPr="00BA6301" w:rsidRDefault="00A9545D" w:rsidP="00A9545D">
      <w:pPr>
        <w:rPr>
          <w:rFonts w:ascii="Arial" w:hAnsi="Arial" w:cs="Arial"/>
          <w:szCs w:val="24"/>
        </w:rPr>
      </w:pPr>
      <w:r w:rsidRPr="00BA6301">
        <w:rPr>
          <w:rFonts w:ascii="Arial" w:hAnsi="Arial" w:cs="Arial"/>
          <w:szCs w:val="24"/>
        </w:rPr>
        <w:t xml:space="preserve">Craig Poole always </w:t>
      </w:r>
      <w:proofErr w:type="gramStart"/>
      <w:r w:rsidRPr="00BA6301">
        <w:rPr>
          <w:rFonts w:ascii="Arial" w:hAnsi="Arial" w:cs="Arial"/>
          <w:szCs w:val="24"/>
        </w:rPr>
        <w:t>take</w:t>
      </w:r>
      <w:proofErr w:type="gramEnd"/>
      <w:r w:rsidRPr="00BA6301">
        <w:rPr>
          <w:rFonts w:ascii="Arial" w:hAnsi="Arial" w:cs="Arial"/>
          <w:szCs w:val="24"/>
        </w:rPr>
        <w:t xml:space="preserve"> of the employees like one of the employee, Bill, shared that Craig Poole gave him 70 dollar to buy the shows and he was too happy after having a new shoe. Craig Poole also told him to spend his charismas in the hotel with other colleges because Bill had no family</w:t>
      </w:r>
      <w:sdt>
        <w:sdtPr>
          <w:rPr>
            <w:rFonts w:ascii="Arial" w:hAnsi="Arial" w:cs="Arial"/>
            <w:szCs w:val="24"/>
          </w:rPr>
          <w:id w:val="-1447385124"/>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Mil21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(Milne, 2021)</w:t>
          </w:r>
          <w:r w:rsidR="001F7B07" w:rsidRPr="00BA6301">
            <w:rPr>
              <w:rFonts w:ascii="Arial" w:hAnsi="Arial" w:cs="Arial"/>
              <w:szCs w:val="24"/>
            </w:rPr>
            <w:fldChar w:fldCharType="end"/>
          </w:r>
        </w:sdtContent>
      </w:sdt>
      <w:r w:rsidRPr="00BA6301">
        <w:rPr>
          <w:rFonts w:ascii="Arial" w:hAnsi="Arial" w:cs="Arial"/>
          <w:szCs w:val="24"/>
        </w:rPr>
        <w:t xml:space="preserve">. Craig Poole also arranged gifts for Bill. It made Bill work with more dedication and commitment. </w:t>
      </w:r>
    </w:p>
    <w:p w14:paraId="04E134AE" w14:textId="77777777" w:rsidR="006F004F" w:rsidRPr="00BA6301" w:rsidRDefault="006F004F" w:rsidP="006F004F">
      <w:pPr>
        <w:rPr>
          <w:rFonts w:ascii="Arial" w:hAnsi="Arial" w:cs="Arial"/>
          <w:szCs w:val="24"/>
        </w:rPr>
      </w:pPr>
      <w:r w:rsidRPr="00BA6301">
        <w:rPr>
          <w:rFonts w:ascii="Arial" w:hAnsi="Arial" w:cs="Arial"/>
          <w:szCs w:val="24"/>
        </w:rPr>
        <w:t xml:space="preserve">General Manager Craig Poole's application of the Team Leader style is evident in various aspects of his leadership approach. From employee onboarding practices to recognition programs and team formation strategies, Poole strategically employs a </w:t>
      </w:r>
      <w:r w:rsidR="008637E8" w:rsidRPr="00BA6301">
        <w:rPr>
          <w:rFonts w:ascii="Arial" w:hAnsi="Arial" w:cs="Arial"/>
          <w:szCs w:val="24"/>
        </w:rPr>
        <w:t>balanced approach that prioritis</w:t>
      </w:r>
      <w:r w:rsidRPr="00BA6301">
        <w:rPr>
          <w:rFonts w:ascii="Arial" w:hAnsi="Arial" w:cs="Arial"/>
          <w:szCs w:val="24"/>
        </w:rPr>
        <w:t>es both the people aspect and production goals</w:t>
      </w:r>
      <w:sdt>
        <w:sdtPr>
          <w:rPr>
            <w:rFonts w:ascii="Arial" w:hAnsi="Arial" w:cs="Arial"/>
            <w:szCs w:val="24"/>
          </w:rPr>
          <w:id w:val="1482889045"/>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Rob05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(Roberson, 2005)</w:t>
          </w:r>
          <w:r w:rsidR="001F7B07" w:rsidRPr="00BA6301">
            <w:rPr>
              <w:rFonts w:ascii="Arial" w:hAnsi="Arial" w:cs="Arial"/>
              <w:szCs w:val="24"/>
            </w:rPr>
            <w:fldChar w:fldCharType="end"/>
          </w:r>
        </w:sdtContent>
      </w:sdt>
      <w:r w:rsidRPr="00BA6301">
        <w:rPr>
          <w:rFonts w:ascii="Arial" w:hAnsi="Arial" w:cs="Arial"/>
          <w:szCs w:val="24"/>
        </w:rPr>
        <w:t xml:space="preserve">. </w:t>
      </w:r>
      <w:r w:rsidR="00064F38" w:rsidRPr="00BA6301">
        <w:rPr>
          <w:rFonts w:ascii="Arial" w:hAnsi="Arial" w:cs="Arial"/>
          <w:szCs w:val="24"/>
        </w:rPr>
        <w:t xml:space="preserve"> The DoubleTree by Hilton has a successful and pleasant culture, which is attributed to his holistic leadership style.</w:t>
      </w:r>
    </w:p>
    <w:p w14:paraId="4EAEB061" w14:textId="77777777" w:rsidR="00A9545D" w:rsidRPr="00BA6301" w:rsidRDefault="00064F38" w:rsidP="00A9545D">
      <w:pPr>
        <w:rPr>
          <w:rFonts w:ascii="Arial" w:hAnsi="Arial" w:cs="Arial"/>
          <w:szCs w:val="24"/>
        </w:rPr>
      </w:pPr>
      <w:r w:rsidRPr="00BA6301">
        <w:rPr>
          <w:rFonts w:ascii="Arial" w:hAnsi="Arial" w:cs="Arial"/>
          <w:szCs w:val="24"/>
        </w:rPr>
        <w:t xml:space="preserve">The Blake and Mouton Managerial Grid Model recognises that leadership styles are flexible and that leaders may modify their strategies in response to changing conditions </w:t>
      </w:r>
      <w:r w:rsidRPr="00BA6301">
        <w:rPr>
          <w:rFonts w:ascii="Arial" w:hAnsi="Arial" w:cs="Arial"/>
          <w:szCs w:val="24"/>
        </w:rPr>
        <w:lastRenderedPageBreak/>
        <w:t>and organisational requirements. It goes beyond just classifying leadership philosophies</w:t>
      </w:r>
      <w:sdt>
        <w:sdtPr>
          <w:rPr>
            <w:rFonts w:ascii="Arial" w:hAnsi="Arial" w:cs="Arial"/>
            <w:szCs w:val="24"/>
          </w:rPr>
          <w:id w:val="1402414374"/>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Hak13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(Hakan, et al., 2013)</w:t>
          </w:r>
          <w:r w:rsidR="001F7B07" w:rsidRPr="00BA6301">
            <w:rPr>
              <w:rFonts w:ascii="Arial" w:hAnsi="Arial" w:cs="Arial"/>
              <w:szCs w:val="24"/>
            </w:rPr>
            <w:fldChar w:fldCharType="end"/>
          </w:r>
        </w:sdtContent>
      </w:sdt>
      <w:r w:rsidRPr="00BA6301">
        <w:rPr>
          <w:rFonts w:ascii="Arial" w:hAnsi="Arial" w:cs="Arial"/>
          <w:szCs w:val="24"/>
        </w:rPr>
        <w:t xml:space="preserve">. It encourages managers to evaluate and modify their styles </w:t>
      </w:r>
      <w:proofErr w:type="gramStart"/>
      <w:r w:rsidRPr="00BA6301">
        <w:rPr>
          <w:rFonts w:ascii="Arial" w:hAnsi="Arial" w:cs="Arial"/>
          <w:szCs w:val="24"/>
        </w:rPr>
        <w:t>in order to</w:t>
      </w:r>
      <w:proofErr w:type="gramEnd"/>
      <w:r w:rsidRPr="00BA6301">
        <w:rPr>
          <w:rFonts w:ascii="Arial" w:hAnsi="Arial" w:cs="Arial"/>
          <w:szCs w:val="24"/>
        </w:rPr>
        <w:t xml:space="preserve"> get the best outcomes, making it a useful tool for leadership development. </w:t>
      </w:r>
      <w:r w:rsidR="00C10F91" w:rsidRPr="00BA6301">
        <w:rPr>
          <w:rFonts w:ascii="Arial" w:hAnsi="Arial" w:cs="Arial"/>
          <w:szCs w:val="24"/>
        </w:rPr>
        <w:t xml:space="preserve"> Ultimately, the model underscores the need of possessing a well-rounded leadership approach to foster positive team interactions and accomplish organisational goals</w:t>
      </w:r>
      <w:sdt>
        <w:sdtPr>
          <w:rPr>
            <w:rFonts w:ascii="Arial" w:hAnsi="Arial" w:cs="Arial"/>
            <w:szCs w:val="24"/>
          </w:rPr>
          <w:id w:val="1741905463"/>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10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(Cutler, 2010)</w:t>
          </w:r>
          <w:r w:rsidR="001F7B07" w:rsidRPr="00BA6301">
            <w:rPr>
              <w:rFonts w:ascii="Arial" w:hAnsi="Arial" w:cs="Arial"/>
              <w:szCs w:val="24"/>
            </w:rPr>
            <w:fldChar w:fldCharType="end"/>
          </w:r>
        </w:sdtContent>
      </w:sdt>
      <w:r w:rsidR="00C10F91" w:rsidRPr="00BA6301">
        <w:rPr>
          <w:rFonts w:ascii="Arial" w:hAnsi="Arial" w:cs="Arial"/>
          <w:szCs w:val="24"/>
        </w:rPr>
        <w:t>.</w:t>
      </w:r>
    </w:p>
    <w:p w14:paraId="1EB169C8" w14:textId="77777777" w:rsidR="00A9545D" w:rsidRPr="00BA6301" w:rsidRDefault="00C10F91" w:rsidP="00A9545D">
      <w:pPr>
        <w:rPr>
          <w:rFonts w:ascii="Arial" w:hAnsi="Arial" w:cs="Arial"/>
          <w:szCs w:val="24"/>
        </w:rPr>
      </w:pPr>
      <w:r w:rsidRPr="00BA6301">
        <w:rPr>
          <w:rFonts w:ascii="Arial" w:hAnsi="Arial" w:cs="Arial"/>
          <w:szCs w:val="24"/>
        </w:rPr>
        <w:t>John Adair's Action Centred Leadership (ACL) model is a widely accepted paradigm for understanding leadership in the context of directing a group of people towards a common purpose</w:t>
      </w:r>
      <w:sdt>
        <w:sdtPr>
          <w:rPr>
            <w:rFonts w:ascii="Arial" w:hAnsi="Arial" w:cs="Arial"/>
            <w:szCs w:val="24"/>
          </w:rPr>
          <w:id w:val="989903570"/>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Ada06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(Adair, 2006)</w:t>
          </w:r>
          <w:r w:rsidR="001F7B07" w:rsidRPr="00BA6301">
            <w:rPr>
              <w:rFonts w:ascii="Arial" w:hAnsi="Arial" w:cs="Arial"/>
              <w:szCs w:val="24"/>
            </w:rPr>
            <w:fldChar w:fldCharType="end"/>
          </w:r>
        </w:sdtContent>
      </w:sdt>
      <w:r w:rsidRPr="00BA6301">
        <w:rPr>
          <w:rFonts w:ascii="Arial" w:hAnsi="Arial" w:cs="Arial"/>
          <w:szCs w:val="24"/>
        </w:rPr>
        <w:t xml:space="preserve">. Adair's approach focuses three important components: completing the task at hand, </w:t>
      </w:r>
      <w:proofErr w:type="gramStart"/>
      <w:r w:rsidRPr="00BA6301">
        <w:rPr>
          <w:rFonts w:ascii="Arial" w:hAnsi="Arial" w:cs="Arial"/>
          <w:szCs w:val="24"/>
        </w:rPr>
        <w:t>building</w:t>
      </w:r>
      <w:proofErr w:type="gramEnd"/>
      <w:r w:rsidRPr="00BA6301">
        <w:rPr>
          <w:rFonts w:ascii="Arial" w:hAnsi="Arial" w:cs="Arial"/>
          <w:szCs w:val="24"/>
        </w:rPr>
        <w:t xml:space="preserve"> and maintaining the team, and nurturing and motivating individuals. This </w:t>
      </w:r>
      <w:proofErr w:type="gramStart"/>
      <w:r w:rsidRPr="00BA6301">
        <w:rPr>
          <w:rFonts w:ascii="Arial" w:hAnsi="Arial" w:cs="Arial"/>
          <w:szCs w:val="24"/>
        </w:rPr>
        <w:t>is in contrast to</w:t>
      </w:r>
      <w:proofErr w:type="gramEnd"/>
      <w:r w:rsidRPr="00BA6301">
        <w:rPr>
          <w:rFonts w:ascii="Arial" w:hAnsi="Arial" w:cs="Arial"/>
          <w:szCs w:val="24"/>
        </w:rPr>
        <w:t xml:space="preserve"> other leadership theories, which focus either on the leader or the followers. This triadic approach provides a holistic perspective on leadership that accounts for the multifaceted character of the role of the leader</w:t>
      </w:r>
      <w:sdt>
        <w:sdtPr>
          <w:rPr>
            <w:rFonts w:ascii="Arial" w:hAnsi="Arial" w:cs="Arial"/>
            <w:szCs w:val="24"/>
          </w:rPr>
          <w:id w:val="-2107877877"/>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Gar18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(Gardner-Mctaggart, 2018)</w:t>
          </w:r>
          <w:r w:rsidR="001F7B07" w:rsidRPr="00BA6301">
            <w:rPr>
              <w:rFonts w:ascii="Arial" w:hAnsi="Arial" w:cs="Arial"/>
              <w:szCs w:val="24"/>
            </w:rPr>
            <w:fldChar w:fldCharType="end"/>
          </w:r>
        </w:sdtContent>
      </w:sdt>
      <w:r w:rsidRPr="00BA6301">
        <w:rPr>
          <w:rFonts w:ascii="Arial" w:hAnsi="Arial" w:cs="Arial"/>
          <w:szCs w:val="24"/>
        </w:rPr>
        <w:t xml:space="preserve">. Adair's ACL approach is unique since it prioritises harmony between the three cornerstones. In this method, a leader's responsibility is to steer the team towards success while simultaneously fostering a sense of team spirit and providing opportunities for individual growth and inspiration. </w:t>
      </w:r>
      <w:r w:rsidR="00064F38" w:rsidRPr="00BA6301">
        <w:rPr>
          <w:rFonts w:ascii="Arial" w:hAnsi="Arial" w:cs="Arial"/>
          <w:szCs w:val="24"/>
        </w:rPr>
        <w:t>This all-encompassing viewpoint is in line with the dynamic and intricate character of leadership in practical settings</w:t>
      </w:r>
      <w:sdt>
        <w:sdtPr>
          <w:rPr>
            <w:rFonts w:ascii="Arial" w:hAnsi="Arial" w:cs="Arial"/>
            <w:szCs w:val="24"/>
          </w:rPr>
          <w:id w:val="659893226"/>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Roy19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(Roy, 2019)</w:t>
          </w:r>
          <w:r w:rsidR="001F7B07" w:rsidRPr="00BA6301">
            <w:rPr>
              <w:rFonts w:ascii="Arial" w:hAnsi="Arial" w:cs="Arial"/>
              <w:szCs w:val="24"/>
            </w:rPr>
            <w:fldChar w:fldCharType="end"/>
          </w:r>
        </w:sdtContent>
      </w:sdt>
      <w:r w:rsidR="00064F38" w:rsidRPr="00BA6301">
        <w:rPr>
          <w:rFonts w:ascii="Arial" w:hAnsi="Arial" w:cs="Arial"/>
          <w:szCs w:val="24"/>
        </w:rPr>
        <w:t>. The three rings of leadership—three interconnected basic responsibilities—are identified by the ACL model. The first is the Task, which summarises the leader's responsibility for making sure objectives are accomplished successfully and quickly. The second circle, The Team, emphasises how crucial it is to develop a supportive and cohesive group dynamic</w:t>
      </w:r>
      <w:sdt>
        <w:sdtPr>
          <w:rPr>
            <w:rFonts w:ascii="Arial" w:hAnsi="Arial" w:cs="Arial"/>
            <w:szCs w:val="24"/>
          </w:rPr>
          <w:id w:val="2142071424"/>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Gar18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(Gardner-Mctaggart, 2018)</w:t>
          </w:r>
          <w:r w:rsidR="001F7B07" w:rsidRPr="00BA6301">
            <w:rPr>
              <w:rFonts w:ascii="Arial" w:hAnsi="Arial" w:cs="Arial"/>
              <w:szCs w:val="24"/>
            </w:rPr>
            <w:fldChar w:fldCharType="end"/>
          </w:r>
        </w:sdtContent>
      </w:sdt>
      <w:r w:rsidR="00064F38" w:rsidRPr="00BA6301">
        <w:rPr>
          <w:rFonts w:ascii="Arial" w:hAnsi="Arial" w:cs="Arial"/>
          <w:szCs w:val="24"/>
        </w:rPr>
        <w:t xml:space="preserve">. </w:t>
      </w:r>
      <w:r w:rsidR="00A9545D" w:rsidRPr="00BA6301">
        <w:rPr>
          <w:rFonts w:ascii="Arial" w:hAnsi="Arial" w:cs="Arial"/>
          <w:szCs w:val="24"/>
        </w:rPr>
        <w:t>Lastly, the Individual focuses on nurturing the personal and professional development of team members. Adair contends that effective leaders maintain a dynamic balance amo</w:t>
      </w:r>
      <w:r w:rsidR="008637E8" w:rsidRPr="00BA6301">
        <w:rPr>
          <w:rFonts w:ascii="Arial" w:hAnsi="Arial" w:cs="Arial"/>
          <w:szCs w:val="24"/>
        </w:rPr>
        <w:t>ng these three circles, recognis</w:t>
      </w:r>
      <w:r w:rsidR="00A9545D" w:rsidRPr="00BA6301">
        <w:rPr>
          <w:rFonts w:ascii="Arial" w:hAnsi="Arial" w:cs="Arial"/>
          <w:szCs w:val="24"/>
        </w:rPr>
        <w:t>ing that an overemphasis on one area may compromise the overall success of the team</w:t>
      </w:r>
      <w:sdt>
        <w:sdtPr>
          <w:rPr>
            <w:rFonts w:ascii="Arial" w:hAnsi="Arial" w:cs="Arial"/>
            <w:szCs w:val="24"/>
          </w:rPr>
          <w:id w:val="631833420"/>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Ada06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(Adair, 2006)</w:t>
          </w:r>
          <w:r w:rsidR="001F7B07" w:rsidRPr="00BA6301">
            <w:rPr>
              <w:rFonts w:ascii="Arial" w:hAnsi="Arial" w:cs="Arial"/>
              <w:szCs w:val="24"/>
            </w:rPr>
            <w:fldChar w:fldCharType="end"/>
          </w:r>
        </w:sdtContent>
      </w:sdt>
      <w:r w:rsidR="00A9545D" w:rsidRPr="00BA6301">
        <w:rPr>
          <w:rFonts w:ascii="Arial" w:hAnsi="Arial" w:cs="Arial"/>
          <w:szCs w:val="24"/>
        </w:rPr>
        <w:t xml:space="preserve">. </w:t>
      </w:r>
      <w:r w:rsidR="008637E8" w:rsidRPr="00BA6301">
        <w:rPr>
          <w:rFonts w:ascii="Arial" w:hAnsi="Arial" w:cs="Arial"/>
          <w:szCs w:val="24"/>
        </w:rPr>
        <w:t>Adair's model further categoris</w:t>
      </w:r>
      <w:r w:rsidR="00A9545D" w:rsidRPr="00BA6301">
        <w:rPr>
          <w:rFonts w:ascii="Arial" w:hAnsi="Arial" w:cs="Arial"/>
          <w:szCs w:val="24"/>
        </w:rPr>
        <w:t>es leadership styles based on the emphasis given to the three core elements. A leader adopting a Task-oriented style places primary importance on achieving the task, often exhibiting a directive and goal-oriented approach. In contrast, a Team-oriented leader pri</w:t>
      </w:r>
      <w:r w:rsidR="008637E8" w:rsidRPr="00BA6301">
        <w:rPr>
          <w:rFonts w:ascii="Arial" w:hAnsi="Arial" w:cs="Arial"/>
          <w:szCs w:val="24"/>
        </w:rPr>
        <w:t>oritizes team cohesion, emphasis</w:t>
      </w:r>
      <w:r w:rsidR="00A9545D" w:rsidRPr="00BA6301">
        <w:rPr>
          <w:rFonts w:ascii="Arial" w:hAnsi="Arial" w:cs="Arial"/>
          <w:szCs w:val="24"/>
        </w:rPr>
        <w:t>ing collaboration and communication to foster a positive working environment</w:t>
      </w:r>
      <w:sdt>
        <w:sdtPr>
          <w:rPr>
            <w:rFonts w:ascii="Arial" w:hAnsi="Arial" w:cs="Arial"/>
            <w:szCs w:val="24"/>
          </w:rPr>
          <w:id w:val="-1874912277"/>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Bra17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(Bratton &amp; Bratton, 2017)</w:t>
          </w:r>
          <w:r w:rsidR="001F7B07" w:rsidRPr="00BA6301">
            <w:rPr>
              <w:rFonts w:ascii="Arial" w:hAnsi="Arial" w:cs="Arial"/>
              <w:szCs w:val="24"/>
            </w:rPr>
            <w:fldChar w:fldCharType="end"/>
          </w:r>
        </w:sdtContent>
      </w:sdt>
      <w:r w:rsidR="00A9545D" w:rsidRPr="00BA6301">
        <w:rPr>
          <w:rFonts w:ascii="Arial" w:hAnsi="Arial" w:cs="Arial"/>
          <w:szCs w:val="24"/>
        </w:rPr>
        <w:t xml:space="preserve">. The Individual-oriented style revolves around supporting and developing team members, </w:t>
      </w:r>
      <w:r w:rsidR="00A9545D" w:rsidRPr="00BA6301">
        <w:rPr>
          <w:rFonts w:ascii="Arial" w:hAnsi="Arial" w:cs="Arial"/>
          <w:szCs w:val="24"/>
        </w:rPr>
        <w:lastRenderedPageBreak/>
        <w:t xml:space="preserve">concentrating on their personal and professional growth. Adair's ACL model offers a comprehensive and </w:t>
      </w:r>
      <w:r w:rsidR="008637E8" w:rsidRPr="00BA6301">
        <w:rPr>
          <w:rFonts w:ascii="Arial" w:hAnsi="Arial" w:cs="Arial"/>
          <w:szCs w:val="24"/>
        </w:rPr>
        <w:t>flexible framework that recognis</w:t>
      </w:r>
      <w:r w:rsidR="00A9545D" w:rsidRPr="00BA6301">
        <w:rPr>
          <w:rFonts w:ascii="Arial" w:hAnsi="Arial" w:cs="Arial"/>
          <w:szCs w:val="24"/>
        </w:rPr>
        <w:t xml:space="preserve">es the multifaceted nature of leadership. Its practical approach aligns well with the challenges faced by leaders in diverse </w:t>
      </w:r>
      <w:r w:rsidR="008637E8" w:rsidRPr="00BA6301">
        <w:rPr>
          <w:rFonts w:ascii="Arial" w:hAnsi="Arial" w:cs="Arial"/>
          <w:szCs w:val="24"/>
        </w:rPr>
        <w:t>organis</w:t>
      </w:r>
      <w:r w:rsidR="00A9545D" w:rsidRPr="00BA6301">
        <w:rPr>
          <w:rFonts w:ascii="Arial" w:hAnsi="Arial" w:cs="Arial"/>
          <w:szCs w:val="24"/>
        </w:rPr>
        <w:t>ational settings, providing a valuable guide for achieving effective leadership through a balanced focus on tasks, teams, and individuals</w:t>
      </w:r>
      <w:sdt>
        <w:sdtPr>
          <w:rPr>
            <w:rFonts w:ascii="Arial" w:hAnsi="Arial" w:cs="Arial"/>
            <w:szCs w:val="24"/>
          </w:rPr>
          <w:id w:val="-1389332253"/>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Buc19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(Buchanan &amp; Huczynski, 2019)</w:t>
          </w:r>
          <w:r w:rsidR="001F7B07" w:rsidRPr="00BA6301">
            <w:rPr>
              <w:rFonts w:ascii="Arial" w:hAnsi="Arial" w:cs="Arial"/>
              <w:szCs w:val="24"/>
            </w:rPr>
            <w:fldChar w:fldCharType="end"/>
          </w:r>
        </w:sdtContent>
      </w:sdt>
      <w:r w:rsidR="00A9545D" w:rsidRPr="00BA6301">
        <w:rPr>
          <w:rFonts w:ascii="Arial" w:hAnsi="Arial" w:cs="Arial"/>
          <w:szCs w:val="24"/>
        </w:rPr>
        <w:t>.</w:t>
      </w:r>
    </w:p>
    <w:p w14:paraId="1733F0C1" w14:textId="77777777" w:rsidR="00A9545D" w:rsidRPr="00BA6301" w:rsidRDefault="00147153" w:rsidP="00A9545D">
      <w:pPr>
        <w:rPr>
          <w:rFonts w:ascii="Arial" w:hAnsi="Arial" w:cs="Arial"/>
          <w:szCs w:val="24"/>
        </w:rPr>
      </w:pPr>
      <w:r w:rsidRPr="00BA6301">
        <w:rPr>
          <w:rFonts w:ascii="Arial" w:hAnsi="Arial" w:cs="Arial"/>
          <w:szCs w:val="24"/>
        </w:rPr>
        <w:t>General Manager Craig Poole's leadership style and its effects on the DoubleTree by can be understood by using John Adair's Action Centred Leadership (ACL) model to assess his efficiency. This is especially important when evaluating Poole's performance in each of the three main managerial leadership functions identified by the model: Task, Team, and Individual</w:t>
      </w:r>
      <w:sdt>
        <w:sdtPr>
          <w:rPr>
            <w:rFonts w:ascii="Arial" w:hAnsi="Arial" w:cs="Arial"/>
            <w:szCs w:val="24"/>
          </w:rPr>
          <w:id w:val="-682591885"/>
          <w:citation/>
        </w:sdtPr>
        <w:sdtEndPr/>
        <w:sdtContent>
          <w:r w:rsidR="001F7B07" w:rsidRPr="00BA6301">
            <w:rPr>
              <w:rFonts w:ascii="Arial" w:hAnsi="Arial" w:cs="Arial"/>
              <w:szCs w:val="24"/>
            </w:rPr>
            <w:fldChar w:fldCharType="begin"/>
          </w:r>
          <w:r w:rsidR="001F7B07" w:rsidRPr="00BA6301">
            <w:rPr>
              <w:rFonts w:ascii="Arial" w:hAnsi="Arial" w:cs="Arial"/>
              <w:szCs w:val="24"/>
              <w:lang w:val="en-US"/>
            </w:rPr>
            <w:instrText xml:space="preserve"> CITATION Ada06 \l 1033 </w:instrText>
          </w:r>
          <w:r w:rsidR="001F7B07" w:rsidRPr="00BA6301">
            <w:rPr>
              <w:rFonts w:ascii="Arial" w:hAnsi="Arial" w:cs="Arial"/>
              <w:szCs w:val="24"/>
            </w:rPr>
            <w:fldChar w:fldCharType="separate"/>
          </w:r>
          <w:r w:rsidR="001F7B07" w:rsidRPr="00BA6301">
            <w:rPr>
              <w:rFonts w:ascii="Arial" w:hAnsi="Arial" w:cs="Arial"/>
              <w:noProof/>
              <w:szCs w:val="24"/>
              <w:lang w:val="en-US"/>
            </w:rPr>
            <w:t xml:space="preserve"> (Adair, 2006)</w:t>
          </w:r>
          <w:r w:rsidR="001F7B07" w:rsidRPr="00BA6301">
            <w:rPr>
              <w:rFonts w:ascii="Arial" w:hAnsi="Arial" w:cs="Arial"/>
              <w:szCs w:val="24"/>
            </w:rPr>
            <w:fldChar w:fldCharType="end"/>
          </w:r>
        </w:sdtContent>
      </w:sdt>
      <w:r w:rsidRPr="00BA6301">
        <w:rPr>
          <w:rFonts w:ascii="Arial" w:hAnsi="Arial" w:cs="Arial"/>
          <w:szCs w:val="24"/>
        </w:rPr>
        <w:t>.</w:t>
      </w:r>
    </w:p>
    <w:p w14:paraId="3EA7E073" w14:textId="77777777" w:rsidR="00A9545D" w:rsidRPr="00BA6301" w:rsidRDefault="00A9545D" w:rsidP="00A9545D">
      <w:pPr>
        <w:rPr>
          <w:rFonts w:ascii="Arial" w:hAnsi="Arial" w:cs="Arial"/>
          <w:szCs w:val="24"/>
        </w:rPr>
      </w:pPr>
      <w:r w:rsidRPr="00BA6301">
        <w:rPr>
          <w:rFonts w:ascii="Arial" w:hAnsi="Arial" w:cs="Arial"/>
          <w:szCs w:val="24"/>
        </w:rPr>
        <w:t xml:space="preserve">In Task function, </w:t>
      </w:r>
      <w:r w:rsidR="00147153" w:rsidRPr="00BA6301">
        <w:rPr>
          <w:rFonts w:ascii="Arial" w:hAnsi="Arial" w:cs="Arial"/>
          <w:szCs w:val="24"/>
        </w:rPr>
        <w:t>Craig Poole is good at bringing the team together to work towards shared goals. His execution of programmes like the Employee of the Month programme, which honours and celebrates exceptional contributions, demonstrates his dedication to excellence</w:t>
      </w:r>
      <w:sdt>
        <w:sdtPr>
          <w:rPr>
            <w:rFonts w:ascii="Arial" w:hAnsi="Arial" w:cs="Arial"/>
            <w:szCs w:val="24"/>
          </w:rPr>
          <w:id w:val="-338619028"/>
          <w:citation/>
        </w:sdtPr>
        <w:sdtEndPr/>
        <w:sdtContent>
          <w:r w:rsidR="00D261B4" w:rsidRPr="00BA6301">
            <w:rPr>
              <w:rFonts w:ascii="Arial" w:hAnsi="Arial" w:cs="Arial"/>
              <w:szCs w:val="24"/>
            </w:rPr>
            <w:fldChar w:fldCharType="begin"/>
          </w:r>
          <w:r w:rsidR="00D261B4" w:rsidRPr="00BA6301">
            <w:rPr>
              <w:rFonts w:ascii="Arial" w:hAnsi="Arial" w:cs="Arial"/>
              <w:szCs w:val="24"/>
              <w:lang w:val="en-US"/>
            </w:rPr>
            <w:instrText xml:space="preserve"> CITATION 10 \l 1033 </w:instrText>
          </w:r>
          <w:r w:rsidR="00D261B4" w:rsidRPr="00BA6301">
            <w:rPr>
              <w:rFonts w:ascii="Arial" w:hAnsi="Arial" w:cs="Arial"/>
              <w:szCs w:val="24"/>
            </w:rPr>
            <w:fldChar w:fldCharType="separate"/>
          </w:r>
          <w:r w:rsidR="00D261B4" w:rsidRPr="00BA6301">
            <w:rPr>
              <w:rFonts w:ascii="Arial" w:hAnsi="Arial" w:cs="Arial"/>
              <w:noProof/>
              <w:szCs w:val="24"/>
              <w:lang w:val="en-US"/>
            </w:rPr>
            <w:t xml:space="preserve"> (Cutler, 2010)</w:t>
          </w:r>
          <w:r w:rsidR="00D261B4" w:rsidRPr="00BA6301">
            <w:rPr>
              <w:rFonts w:ascii="Arial" w:hAnsi="Arial" w:cs="Arial"/>
              <w:szCs w:val="24"/>
            </w:rPr>
            <w:fldChar w:fldCharType="end"/>
          </w:r>
        </w:sdtContent>
      </w:sdt>
      <w:r w:rsidR="00147153" w:rsidRPr="00BA6301">
        <w:rPr>
          <w:rFonts w:ascii="Arial" w:hAnsi="Arial" w:cs="Arial"/>
          <w:szCs w:val="24"/>
        </w:rPr>
        <w:t xml:space="preserve">. This tactic not only helps team members feel like they've accomplished something, but it also acts as a motivator to meet organisational objectives. </w:t>
      </w:r>
      <w:r w:rsidRPr="00BA6301">
        <w:rPr>
          <w:rFonts w:ascii="Arial" w:hAnsi="Arial" w:cs="Arial"/>
          <w:szCs w:val="24"/>
        </w:rPr>
        <w:t>Moreover, Poole's emphasis on aligning the spirit of hospitality with the mission and values of Hilton and Doubletree reflects a strategic focus on task accomplishment while maintaining brand integrity</w:t>
      </w:r>
      <w:sdt>
        <w:sdtPr>
          <w:rPr>
            <w:rFonts w:ascii="Arial" w:hAnsi="Arial" w:cs="Arial"/>
            <w:szCs w:val="24"/>
          </w:rPr>
          <w:id w:val="-560713725"/>
          <w:citation/>
        </w:sdtPr>
        <w:sdtEndPr/>
        <w:sdtContent>
          <w:r w:rsidR="00D261B4" w:rsidRPr="00BA6301">
            <w:rPr>
              <w:rFonts w:ascii="Arial" w:hAnsi="Arial" w:cs="Arial"/>
              <w:szCs w:val="24"/>
            </w:rPr>
            <w:fldChar w:fldCharType="begin"/>
          </w:r>
          <w:r w:rsidR="00D261B4" w:rsidRPr="00BA6301">
            <w:rPr>
              <w:rFonts w:ascii="Arial" w:hAnsi="Arial" w:cs="Arial"/>
              <w:szCs w:val="24"/>
              <w:lang w:val="en-US"/>
            </w:rPr>
            <w:instrText xml:space="preserve"> CITATION Mil21 \l 1033 </w:instrText>
          </w:r>
          <w:r w:rsidR="00D261B4" w:rsidRPr="00BA6301">
            <w:rPr>
              <w:rFonts w:ascii="Arial" w:hAnsi="Arial" w:cs="Arial"/>
              <w:szCs w:val="24"/>
            </w:rPr>
            <w:fldChar w:fldCharType="separate"/>
          </w:r>
          <w:r w:rsidR="00D261B4" w:rsidRPr="00BA6301">
            <w:rPr>
              <w:rFonts w:ascii="Arial" w:hAnsi="Arial" w:cs="Arial"/>
              <w:noProof/>
              <w:szCs w:val="24"/>
              <w:lang w:val="en-US"/>
            </w:rPr>
            <w:t xml:space="preserve"> (Milne, 2021)</w:t>
          </w:r>
          <w:r w:rsidR="00D261B4" w:rsidRPr="00BA6301">
            <w:rPr>
              <w:rFonts w:ascii="Arial" w:hAnsi="Arial" w:cs="Arial"/>
              <w:szCs w:val="24"/>
            </w:rPr>
            <w:fldChar w:fldCharType="end"/>
          </w:r>
        </w:sdtContent>
      </w:sdt>
      <w:r w:rsidRPr="00BA6301">
        <w:rPr>
          <w:rFonts w:ascii="Arial" w:hAnsi="Arial" w:cs="Arial"/>
          <w:szCs w:val="24"/>
        </w:rPr>
        <w:t>.</w:t>
      </w:r>
    </w:p>
    <w:p w14:paraId="495A686E" w14:textId="77777777" w:rsidR="00A9545D" w:rsidRPr="00BA6301" w:rsidRDefault="00A9545D" w:rsidP="00A9545D">
      <w:pPr>
        <w:rPr>
          <w:rFonts w:ascii="Arial" w:hAnsi="Arial" w:cs="Arial"/>
          <w:szCs w:val="24"/>
        </w:rPr>
      </w:pPr>
      <w:r w:rsidRPr="00BA6301">
        <w:rPr>
          <w:rFonts w:ascii="Arial" w:hAnsi="Arial" w:cs="Arial"/>
          <w:szCs w:val="24"/>
        </w:rPr>
        <w:t>In the Team function, Poole excels in creating a positive and cohesive work environment. His emphasis on warm welcomes and personal connections during employee onboarding reflects a commitment to team building</w:t>
      </w:r>
      <w:sdt>
        <w:sdtPr>
          <w:rPr>
            <w:rFonts w:ascii="Arial" w:hAnsi="Arial" w:cs="Arial"/>
            <w:szCs w:val="24"/>
          </w:rPr>
          <w:id w:val="889467951"/>
          <w:citation/>
        </w:sdtPr>
        <w:sdtEndPr/>
        <w:sdtContent>
          <w:r w:rsidR="00D261B4" w:rsidRPr="00BA6301">
            <w:rPr>
              <w:rFonts w:ascii="Arial" w:hAnsi="Arial" w:cs="Arial"/>
              <w:szCs w:val="24"/>
            </w:rPr>
            <w:fldChar w:fldCharType="begin"/>
          </w:r>
          <w:r w:rsidR="00D261B4" w:rsidRPr="00BA6301">
            <w:rPr>
              <w:rFonts w:ascii="Arial" w:hAnsi="Arial" w:cs="Arial"/>
              <w:szCs w:val="24"/>
              <w:lang w:val="en-US"/>
            </w:rPr>
            <w:instrText xml:space="preserve"> CITATION Roy19 \l 1033 </w:instrText>
          </w:r>
          <w:r w:rsidR="00D261B4" w:rsidRPr="00BA6301">
            <w:rPr>
              <w:rFonts w:ascii="Arial" w:hAnsi="Arial" w:cs="Arial"/>
              <w:szCs w:val="24"/>
            </w:rPr>
            <w:fldChar w:fldCharType="separate"/>
          </w:r>
          <w:r w:rsidR="00D261B4" w:rsidRPr="00BA6301">
            <w:rPr>
              <w:rFonts w:ascii="Arial" w:hAnsi="Arial" w:cs="Arial"/>
              <w:noProof/>
              <w:szCs w:val="24"/>
              <w:lang w:val="en-US"/>
            </w:rPr>
            <w:t xml:space="preserve"> (Roy, 2019)</w:t>
          </w:r>
          <w:r w:rsidR="00D261B4" w:rsidRPr="00BA6301">
            <w:rPr>
              <w:rFonts w:ascii="Arial" w:hAnsi="Arial" w:cs="Arial"/>
              <w:szCs w:val="24"/>
            </w:rPr>
            <w:fldChar w:fldCharType="end"/>
          </w:r>
        </w:sdtContent>
      </w:sdt>
      <w:r w:rsidRPr="00BA6301">
        <w:rPr>
          <w:rFonts w:ascii="Arial" w:hAnsi="Arial" w:cs="Arial"/>
          <w:szCs w:val="24"/>
        </w:rPr>
        <w:t xml:space="preserve">. By fostering an inclusive culture through </w:t>
      </w:r>
      <w:r w:rsidR="008637E8" w:rsidRPr="00BA6301">
        <w:rPr>
          <w:rFonts w:ascii="Arial" w:hAnsi="Arial" w:cs="Arial"/>
          <w:szCs w:val="24"/>
        </w:rPr>
        <w:t>practices like hiring marginalis</w:t>
      </w:r>
      <w:r w:rsidRPr="00BA6301">
        <w:rPr>
          <w:rFonts w:ascii="Arial" w:hAnsi="Arial" w:cs="Arial"/>
          <w:szCs w:val="24"/>
        </w:rPr>
        <w:t>ed locals, including those deserving a second chance, Poole creates a sense of unity and shared purpose among the team</w:t>
      </w:r>
      <w:sdt>
        <w:sdtPr>
          <w:rPr>
            <w:rFonts w:ascii="Arial" w:hAnsi="Arial" w:cs="Arial"/>
            <w:szCs w:val="24"/>
          </w:rPr>
          <w:id w:val="-1785648868"/>
          <w:citation/>
        </w:sdtPr>
        <w:sdtEndPr/>
        <w:sdtContent>
          <w:r w:rsidR="00D261B4" w:rsidRPr="00BA6301">
            <w:rPr>
              <w:rFonts w:ascii="Arial" w:hAnsi="Arial" w:cs="Arial"/>
              <w:szCs w:val="24"/>
            </w:rPr>
            <w:fldChar w:fldCharType="begin"/>
          </w:r>
          <w:r w:rsidR="00D261B4" w:rsidRPr="00BA6301">
            <w:rPr>
              <w:rFonts w:ascii="Arial" w:hAnsi="Arial" w:cs="Arial"/>
              <w:szCs w:val="24"/>
              <w:lang w:val="en-US"/>
            </w:rPr>
            <w:instrText xml:space="preserve"> CITATION Nix23 \l 1033 </w:instrText>
          </w:r>
          <w:r w:rsidR="00D261B4" w:rsidRPr="00BA6301">
            <w:rPr>
              <w:rFonts w:ascii="Arial" w:hAnsi="Arial" w:cs="Arial"/>
              <w:szCs w:val="24"/>
            </w:rPr>
            <w:fldChar w:fldCharType="separate"/>
          </w:r>
          <w:r w:rsidR="00D261B4" w:rsidRPr="00BA6301">
            <w:rPr>
              <w:rFonts w:ascii="Arial" w:hAnsi="Arial" w:cs="Arial"/>
              <w:noProof/>
              <w:szCs w:val="24"/>
              <w:lang w:val="en-US"/>
            </w:rPr>
            <w:t xml:space="preserve"> (Nixon, 2020)</w:t>
          </w:r>
          <w:r w:rsidR="00D261B4" w:rsidRPr="00BA6301">
            <w:rPr>
              <w:rFonts w:ascii="Arial" w:hAnsi="Arial" w:cs="Arial"/>
              <w:szCs w:val="24"/>
            </w:rPr>
            <w:fldChar w:fldCharType="end"/>
          </w:r>
        </w:sdtContent>
      </w:sdt>
      <w:r w:rsidRPr="00BA6301">
        <w:rPr>
          <w:rFonts w:ascii="Arial" w:hAnsi="Arial" w:cs="Arial"/>
          <w:szCs w:val="24"/>
        </w:rPr>
        <w:t xml:space="preserve">. The success of the DoubleTree by Hilton in Reading as one of the top-rated hotels on </w:t>
      </w:r>
      <w:proofErr w:type="spellStart"/>
      <w:r w:rsidRPr="00BA6301">
        <w:rPr>
          <w:rFonts w:ascii="Arial" w:hAnsi="Arial" w:cs="Arial"/>
          <w:szCs w:val="24"/>
        </w:rPr>
        <w:t>Tripadvisor</w:t>
      </w:r>
      <w:proofErr w:type="spellEnd"/>
      <w:r w:rsidRPr="00BA6301">
        <w:rPr>
          <w:rFonts w:ascii="Arial" w:hAnsi="Arial" w:cs="Arial"/>
          <w:szCs w:val="24"/>
        </w:rPr>
        <w:t xml:space="preserve"> in Pennsylvania is indicative of a well-formed and motivated team under his leadership.</w:t>
      </w:r>
    </w:p>
    <w:p w14:paraId="2C6516D5" w14:textId="77777777" w:rsidR="00A9545D" w:rsidRPr="00BA6301" w:rsidRDefault="00A9545D" w:rsidP="00A9545D">
      <w:pPr>
        <w:rPr>
          <w:rFonts w:ascii="Arial" w:hAnsi="Arial" w:cs="Arial"/>
          <w:szCs w:val="24"/>
        </w:rPr>
      </w:pPr>
      <w:r w:rsidRPr="00BA6301">
        <w:rPr>
          <w:rFonts w:ascii="Arial" w:hAnsi="Arial" w:cs="Arial"/>
          <w:szCs w:val="24"/>
        </w:rPr>
        <w:t xml:space="preserve">Regarding the Individual function, Poole showcases effectiveness in nurturing the personal and professional development of his team members. The emphasis on selfless </w:t>
      </w:r>
      <w:r w:rsidRPr="00BA6301">
        <w:rPr>
          <w:rFonts w:ascii="Arial" w:hAnsi="Arial" w:cs="Arial"/>
          <w:szCs w:val="24"/>
        </w:rPr>
        <w:lastRenderedPageBreak/>
        <w:t>work and selfless people as selection criteria speaks directly to the Individual circle of leadership in Adair's model</w:t>
      </w:r>
      <w:sdt>
        <w:sdtPr>
          <w:rPr>
            <w:rFonts w:ascii="Arial" w:hAnsi="Arial" w:cs="Arial"/>
            <w:szCs w:val="24"/>
          </w:rPr>
          <w:id w:val="1959905633"/>
          <w:citation/>
        </w:sdtPr>
        <w:sdtEndPr/>
        <w:sdtContent>
          <w:r w:rsidR="00D261B4" w:rsidRPr="00BA6301">
            <w:rPr>
              <w:rFonts w:ascii="Arial" w:hAnsi="Arial" w:cs="Arial"/>
              <w:szCs w:val="24"/>
            </w:rPr>
            <w:fldChar w:fldCharType="begin"/>
          </w:r>
          <w:r w:rsidR="00D261B4" w:rsidRPr="00BA6301">
            <w:rPr>
              <w:rFonts w:ascii="Arial" w:hAnsi="Arial" w:cs="Arial"/>
              <w:szCs w:val="24"/>
              <w:lang w:val="en-US"/>
            </w:rPr>
            <w:instrText xml:space="preserve"> CITATION Gar18 \l 1033 </w:instrText>
          </w:r>
          <w:r w:rsidR="00D261B4" w:rsidRPr="00BA6301">
            <w:rPr>
              <w:rFonts w:ascii="Arial" w:hAnsi="Arial" w:cs="Arial"/>
              <w:szCs w:val="24"/>
            </w:rPr>
            <w:fldChar w:fldCharType="separate"/>
          </w:r>
          <w:r w:rsidR="00D261B4" w:rsidRPr="00BA6301">
            <w:rPr>
              <w:rFonts w:ascii="Arial" w:hAnsi="Arial" w:cs="Arial"/>
              <w:noProof/>
              <w:szCs w:val="24"/>
              <w:lang w:val="en-US"/>
            </w:rPr>
            <w:t xml:space="preserve"> (Gardner-Mctaggart, 2018)</w:t>
          </w:r>
          <w:r w:rsidR="00D261B4" w:rsidRPr="00BA6301">
            <w:rPr>
              <w:rFonts w:ascii="Arial" w:hAnsi="Arial" w:cs="Arial"/>
              <w:szCs w:val="24"/>
            </w:rPr>
            <w:fldChar w:fldCharType="end"/>
          </w:r>
        </w:sdtContent>
      </w:sdt>
      <w:r w:rsidRPr="00BA6301">
        <w:rPr>
          <w:rFonts w:ascii="Arial" w:hAnsi="Arial" w:cs="Arial"/>
          <w:szCs w:val="24"/>
        </w:rPr>
        <w:t>. By embra</w:t>
      </w:r>
      <w:r w:rsidR="008637E8" w:rsidRPr="00BA6301">
        <w:rPr>
          <w:rFonts w:ascii="Arial" w:hAnsi="Arial" w:cs="Arial"/>
          <w:szCs w:val="24"/>
        </w:rPr>
        <w:t>cing a team of mostly marginalis</w:t>
      </w:r>
      <w:r w:rsidRPr="00BA6301">
        <w:rPr>
          <w:rFonts w:ascii="Arial" w:hAnsi="Arial" w:cs="Arial"/>
          <w:szCs w:val="24"/>
        </w:rPr>
        <w:t>ed locals and individuals deserving a second chance, Poole not only contributes to individual growth but also embodies a leadership style focused on the well-being of each team member. Daily huddles, storytelling, and empathetic leadership further indicate a commitment to individual development</w:t>
      </w:r>
      <w:sdt>
        <w:sdtPr>
          <w:rPr>
            <w:rFonts w:ascii="Arial" w:hAnsi="Arial" w:cs="Arial"/>
            <w:szCs w:val="24"/>
          </w:rPr>
          <w:id w:val="267512539"/>
          <w:citation/>
        </w:sdtPr>
        <w:sdtEndPr/>
        <w:sdtContent>
          <w:r w:rsidR="00D261B4" w:rsidRPr="00BA6301">
            <w:rPr>
              <w:rFonts w:ascii="Arial" w:hAnsi="Arial" w:cs="Arial"/>
              <w:szCs w:val="24"/>
            </w:rPr>
            <w:fldChar w:fldCharType="begin"/>
          </w:r>
          <w:r w:rsidR="00D261B4" w:rsidRPr="00BA6301">
            <w:rPr>
              <w:rFonts w:ascii="Arial" w:hAnsi="Arial" w:cs="Arial"/>
              <w:szCs w:val="24"/>
              <w:lang w:val="en-US"/>
            </w:rPr>
            <w:instrText xml:space="preserve"> CITATION Ada06 \l 1033 </w:instrText>
          </w:r>
          <w:r w:rsidR="00D261B4" w:rsidRPr="00BA6301">
            <w:rPr>
              <w:rFonts w:ascii="Arial" w:hAnsi="Arial" w:cs="Arial"/>
              <w:szCs w:val="24"/>
            </w:rPr>
            <w:fldChar w:fldCharType="separate"/>
          </w:r>
          <w:r w:rsidR="00D261B4" w:rsidRPr="00BA6301">
            <w:rPr>
              <w:rFonts w:ascii="Arial" w:hAnsi="Arial" w:cs="Arial"/>
              <w:noProof/>
              <w:szCs w:val="24"/>
              <w:lang w:val="en-US"/>
            </w:rPr>
            <w:t xml:space="preserve"> (Adair, 2006)</w:t>
          </w:r>
          <w:r w:rsidR="00D261B4" w:rsidRPr="00BA6301">
            <w:rPr>
              <w:rFonts w:ascii="Arial" w:hAnsi="Arial" w:cs="Arial"/>
              <w:szCs w:val="24"/>
            </w:rPr>
            <w:fldChar w:fldCharType="end"/>
          </w:r>
        </w:sdtContent>
      </w:sdt>
      <w:r w:rsidRPr="00BA6301">
        <w:rPr>
          <w:rFonts w:ascii="Arial" w:hAnsi="Arial" w:cs="Arial"/>
          <w:szCs w:val="24"/>
        </w:rPr>
        <w:t>.</w:t>
      </w:r>
    </w:p>
    <w:p w14:paraId="3D29BF2C" w14:textId="77777777" w:rsidR="004A1B13" w:rsidRPr="00BA6301" w:rsidRDefault="00A9545D" w:rsidP="00A9545D">
      <w:pPr>
        <w:rPr>
          <w:rFonts w:ascii="Arial" w:hAnsi="Arial" w:cs="Arial"/>
          <w:szCs w:val="24"/>
        </w:rPr>
      </w:pPr>
      <w:r w:rsidRPr="00BA6301">
        <w:rPr>
          <w:rFonts w:ascii="Arial" w:hAnsi="Arial" w:cs="Arial"/>
          <w:szCs w:val="24"/>
        </w:rPr>
        <w:t>General Manager Craig Poole exhibits effectiveness in all three key functions of Adair's ACL model. His leadership style is particularly impactful in achieving tasks through strategic initiatives, fostering team cohesion through inclusive practices, and supporting individual growth through a commitment to selfless leadership</w:t>
      </w:r>
      <w:sdt>
        <w:sdtPr>
          <w:rPr>
            <w:rFonts w:ascii="Arial" w:hAnsi="Arial" w:cs="Arial"/>
            <w:szCs w:val="24"/>
          </w:rPr>
          <w:id w:val="-1355418096"/>
          <w:citation/>
        </w:sdtPr>
        <w:sdtEndPr/>
        <w:sdtContent>
          <w:r w:rsidR="00D261B4" w:rsidRPr="00BA6301">
            <w:rPr>
              <w:rFonts w:ascii="Arial" w:hAnsi="Arial" w:cs="Arial"/>
              <w:szCs w:val="24"/>
            </w:rPr>
            <w:fldChar w:fldCharType="begin"/>
          </w:r>
          <w:r w:rsidR="00D261B4" w:rsidRPr="00BA6301">
            <w:rPr>
              <w:rFonts w:ascii="Arial" w:hAnsi="Arial" w:cs="Arial"/>
              <w:szCs w:val="24"/>
              <w:lang w:val="en-US"/>
            </w:rPr>
            <w:instrText xml:space="preserve"> CITATION Gar18 \l 1033 </w:instrText>
          </w:r>
          <w:r w:rsidR="00D261B4" w:rsidRPr="00BA6301">
            <w:rPr>
              <w:rFonts w:ascii="Arial" w:hAnsi="Arial" w:cs="Arial"/>
              <w:szCs w:val="24"/>
            </w:rPr>
            <w:fldChar w:fldCharType="separate"/>
          </w:r>
          <w:r w:rsidR="00D261B4" w:rsidRPr="00BA6301">
            <w:rPr>
              <w:rFonts w:ascii="Arial" w:hAnsi="Arial" w:cs="Arial"/>
              <w:noProof/>
              <w:szCs w:val="24"/>
              <w:lang w:val="en-US"/>
            </w:rPr>
            <w:t xml:space="preserve"> (Gardner-Mctaggart, 2018)</w:t>
          </w:r>
          <w:r w:rsidR="00D261B4" w:rsidRPr="00BA6301">
            <w:rPr>
              <w:rFonts w:ascii="Arial" w:hAnsi="Arial" w:cs="Arial"/>
              <w:szCs w:val="24"/>
            </w:rPr>
            <w:fldChar w:fldCharType="end"/>
          </w:r>
        </w:sdtContent>
      </w:sdt>
      <w:r w:rsidRPr="00BA6301">
        <w:rPr>
          <w:rFonts w:ascii="Arial" w:hAnsi="Arial" w:cs="Arial"/>
          <w:szCs w:val="24"/>
        </w:rPr>
        <w:t>. The success of the DoubleTree by Hilton in Reading stands as a testament to the holistic and balanced approach that Poole brings to his managerial leadership role</w:t>
      </w:r>
      <w:sdt>
        <w:sdtPr>
          <w:rPr>
            <w:rFonts w:ascii="Arial" w:hAnsi="Arial" w:cs="Arial"/>
            <w:szCs w:val="24"/>
          </w:rPr>
          <w:id w:val="467638883"/>
          <w:citation/>
        </w:sdtPr>
        <w:sdtEndPr/>
        <w:sdtContent>
          <w:r w:rsidR="00D261B4" w:rsidRPr="00BA6301">
            <w:rPr>
              <w:rFonts w:ascii="Arial" w:hAnsi="Arial" w:cs="Arial"/>
              <w:szCs w:val="24"/>
            </w:rPr>
            <w:fldChar w:fldCharType="begin"/>
          </w:r>
          <w:r w:rsidR="00D261B4" w:rsidRPr="00BA6301">
            <w:rPr>
              <w:rFonts w:ascii="Arial" w:hAnsi="Arial" w:cs="Arial"/>
              <w:szCs w:val="24"/>
              <w:lang w:val="en-US"/>
            </w:rPr>
            <w:instrText xml:space="preserve"> CITATION Nix23 \l 1033 </w:instrText>
          </w:r>
          <w:r w:rsidR="00D261B4" w:rsidRPr="00BA6301">
            <w:rPr>
              <w:rFonts w:ascii="Arial" w:hAnsi="Arial" w:cs="Arial"/>
              <w:szCs w:val="24"/>
            </w:rPr>
            <w:fldChar w:fldCharType="separate"/>
          </w:r>
          <w:r w:rsidR="00D261B4" w:rsidRPr="00BA6301">
            <w:rPr>
              <w:rFonts w:ascii="Arial" w:hAnsi="Arial" w:cs="Arial"/>
              <w:noProof/>
              <w:szCs w:val="24"/>
              <w:lang w:val="en-US"/>
            </w:rPr>
            <w:t xml:space="preserve"> (Nixon, 2020)</w:t>
          </w:r>
          <w:r w:rsidR="00D261B4" w:rsidRPr="00BA6301">
            <w:rPr>
              <w:rFonts w:ascii="Arial" w:hAnsi="Arial" w:cs="Arial"/>
              <w:szCs w:val="24"/>
            </w:rPr>
            <w:fldChar w:fldCharType="end"/>
          </w:r>
        </w:sdtContent>
      </w:sdt>
      <w:r w:rsidRPr="00BA6301">
        <w:rPr>
          <w:rFonts w:ascii="Arial" w:hAnsi="Arial" w:cs="Arial"/>
          <w:szCs w:val="24"/>
        </w:rPr>
        <w:t>.</w:t>
      </w:r>
    </w:p>
    <w:p w14:paraId="0597D401" w14:textId="77777777" w:rsidR="004A1B13" w:rsidRPr="00BA6301" w:rsidRDefault="00A9545D" w:rsidP="00A9545D">
      <w:pPr>
        <w:rPr>
          <w:rFonts w:ascii="Arial" w:hAnsi="Arial" w:cs="Arial"/>
          <w:szCs w:val="24"/>
        </w:rPr>
      </w:pPr>
      <w:r w:rsidRPr="00BA6301">
        <w:rPr>
          <w:rFonts w:ascii="Arial" w:hAnsi="Arial" w:cs="Arial"/>
          <w:szCs w:val="24"/>
        </w:rPr>
        <w:t xml:space="preserve">However, </w:t>
      </w:r>
      <w:r w:rsidR="00D261B4" w:rsidRPr="00BA6301">
        <w:rPr>
          <w:rFonts w:ascii="Arial" w:hAnsi="Arial" w:cs="Arial"/>
          <w:noProof/>
          <w:szCs w:val="24"/>
          <w:lang w:val="en-US"/>
        </w:rPr>
        <w:t>Roy, (2019)</w:t>
      </w:r>
      <w:r w:rsidRPr="00BA6301">
        <w:rPr>
          <w:rFonts w:ascii="Arial" w:hAnsi="Arial" w:cs="Arial"/>
          <w:szCs w:val="24"/>
        </w:rPr>
        <w:t xml:space="preserve"> argue that Adair's Action Centred Leadership (ACL) model oversimplifies the complexities of leadership by reducing it to three distinct functions—Task, Team, and Individual. </w:t>
      </w:r>
      <w:r w:rsidR="00D261B4" w:rsidRPr="00BA6301">
        <w:rPr>
          <w:rFonts w:ascii="Arial" w:hAnsi="Arial" w:cs="Arial"/>
          <w:szCs w:val="24"/>
        </w:rPr>
        <w:t xml:space="preserve"> </w:t>
      </w:r>
      <w:r w:rsidR="00D261B4" w:rsidRPr="00BA6301">
        <w:rPr>
          <w:rFonts w:ascii="Arial" w:hAnsi="Arial" w:cs="Arial"/>
          <w:noProof/>
          <w:szCs w:val="24"/>
          <w:lang w:val="en-US"/>
        </w:rPr>
        <w:t>Gardner-Mctaggart, (2018)</w:t>
      </w:r>
      <w:r w:rsidRPr="00BA6301">
        <w:rPr>
          <w:rFonts w:ascii="Arial" w:hAnsi="Arial" w:cs="Arial"/>
          <w:szCs w:val="24"/>
        </w:rPr>
        <w:t xml:space="preserve"> argue that real-world leadership situations are often more intricate and dynamic, requiring a more nuanced approach. Additionally, the model's emphasis on a leader's ability to balance these functions equally may not be universally applicable, as leadership effectiveness can vary based on context and </w:t>
      </w:r>
      <w:r w:rsidR="008637E8" w:rsidRPr="00BA6301">
        <w:rPr>
          <w:rFonts w:ascii="Arial" w:hAnsi="Arial" w:cs="Arial"/>
          <w:szCs w:val="24"/>
        </w:rPr>
        <w:t>organis</w:t>
      </w:r>
      <w:r w:rsidRPr="00BA6301">
        <w:rPr>
          <w:rFonts w:ascii="Arial" w:hAnsi="Arial" w:cs="Arial"/>
          <w:szCs w:val="24"/>
        </w:rPr>
        <w:t>ational dynamics. Detractors suggest that a more situational and adaptive leadership model might better capture the intricacies of diverse leadership challenges</w:t>
      </w:r>
      <w:sdt>
        <w:sdtPr>
          <w:rPr>
            <w:rFonts w:ascii="Arial" w:hAnsi="Arial" w:cs="Arial"/>
            <w:szCs w:val="24"/>
          </w:rPr>
          <w:id w:val="-781102076"/>
          <w:citation/>
        </w:sdtPr>
        <w:sdtEndPr/>
        <w:sdtContent>
          <w:r w:rsidR="00D261B4" w:rsidRPr="00BA6301">
            <w:rPr>
              <w:rFonts w:ascii="Arial" w:hAnsi="Arial" w:cs="Arial"/>
              <w:szCs w:val="24"/>
            </w:rPr>
            <w:fldChar w:fldCharType="begin"/>
          </w:r>
          <w:r w:rsidR="00D261B4" w:rsidRPr="00BA6301">
            <w:rPr>
              <w:rFonts w:ascii="Arial" w:hAnsi="Arial" w:cs="Arial"/>
              <w:szCs w:val="24"/>
              <w:lang w:val="en-US"/>
            </w:rPr>
            <w:instrText xml:space="preserve"> CITATION Ada06 \l 1033 </w:instrText>
          </w:r>
          <w:r w:rsidR="00D261B4" w:rsidRPr="00BA6301">
            <w:rPr>
              <w:rFonts w:ascii="Arial" w:hAnsi="Arial" w:cs="Arial"/>
              <w:szCs w:val="24"/>
            </w:rPr>
            <w:fldChar w:fldCharType="separate"/>
          </w:r>
          <w:r w:rsidR="00D261B4" w:rsidRPr="00BA6301">
            <w:rPr>
              <w:rFonts w:ascii="Arial" w:hAnsi="Arial" w:cs="Arial"/>
              <w:noProof/>
              <w:szCs w:val="24"/>
              <w:lang w:val="en-US"/>
            </w:rPr>
            <w:t xml:space="preserve"> (Adair, 2006)</w:t>
          </w:r>
          <w:r w:rsidR="00D261B4" w:rsidRPr="00BA6301">
            <w:rPr>
              <w:rFonts w:ascii="Arial" w:hAnsi="Arial" w:cs="Arial"/>
              <w:szCs w:val="24"/>
            </w:rPr>
            <w:fldChar w:fldCharType="end"/>
          </w:r>
        </w:sdtContent>
      </w:sdt>
      <w:r w:rsidRPr="00BA6301">
        <w:rPr>
          <w:rFonts w:ascii="Arial" w:hAnsi="Arial" w:cs="Arial"/>
          <w:szCs w:val="24"/>
        </w:rPr>
        <w:t>.</w:t>
      </w:r>
    </w:p>
    <w:p w14:paraId="2CACD5C0" w14:textId="77777777" w:rsidR="004A1B13" w:rsidRPr="00BA6301" w:rsidRDefault="00BB33E3" w:rsidP="00B62F60">
      <w:pPr>
        <w:rPr>
          <w:rFonts w:ascii="Arial" w:hAnsi="Arial" w:cs="Arial"/>
          <w:szCs w:val="24"/>
        </w:rPr>
      </w:pPr>
      <w:r w:rsidRPr="00BA6301">
        <w:rPr>
          <w:rFonts w:ascii="Arial" w:hAnsi="Arial" w:cs="Arial"/>
          <w:szCs w:val="24"/>
        </w:rPr>
        <w:t>In conclusion, General Manager Craig Poole embodies a Team Leadership style, reflecting a balanced and holistic approach to managerial leadership. Applying John Adair's Action Centred Leadership (ACL) model, Poole strategically aligns his team toward common objectives, as seen in initiatives like the Employee of the Month program</w:t>
      </w:r>
      <w:sdt>
        <w:sdtPr>
          <w:rPr>
            <w:rFonts w:ascii="Arial" w:hAnsi="Arial" w:cs="Arial"/>
            <w:szCs w:val="24"/>
          </w:rPr>
          <w:id w:val="629669336"/>
          <w:citation/>
        </w:sdtPr>
        <w:sdtEndPr/>
        <w:sdtContent>
          <w:r w:rsidR="00D261B4" w:rsidRPr="00BA6301">
            <w:rPr>
              <w:rFonts w:ascii="Arial" w:hAnsi="Arial" w:cs="Arial"/>
              <w:szCs w:val="24"/>
            </w:rPr>
            <w:fldChar w:fldCharType="begin"/>
          </w:r>
          <w:r w:rsidR="00D261B4" w:rsidRPr="00BA6301">
            <w:rPr>
              <w:rFonts w:ascii="Arial" w:hAnsi="Arial" w:cs="Arial"/>
              <w:szCs w:val="24"/>
              <w:lang w:val="en-US"/>
            </w:rPr>
            <w:instrText xml:space="preserve"> CITATION Mil21 \l 1033 </w:instrText>
          </w:r>
          <w:r w:rsidR="00D261B4" w:rsidRPr="00BA6301">
            <w:rPr>
              <w:rFonts w:ascii="Arial" w:hAnsi="Arial" w:cs="Arial"/>
              <w:szCs w:val="24"/>
            </w:rPr>
            <w:fldChar w:fldCharType="separate"/>
          </w:r>
          <w:r w:rsidR="00D261B4" w:rsidRPr="00BA6301">
            <w:rPr>
              <w:rFonts w:ascii="Arial" w:hAnsi="Arial" w:cs="Arial"/>
              <w:noProof/>
              <w:szCs w:val="24"/>
              <w:lang w:val="en-US"/>
            </w:rPr>
            <w:t xml:space="preserve"> (Milne, 2021)</w:t>
          </w:r>
          <w:r w:rsidR="00D261B4" w:rsidRPr="00BA6301">
            <w:rPr>
              <w:rFonts w:ascii="Arial" w:hAnsi="Arial" w:cs="Arial"/>
              <w:szCs w:val="24"/>
            </w:rPr>
            <w:fldChar w:fldCharType="end"/>
          </w:r>
        </w:sdtContent>
      </w:sdt>
      <w:r w:rsidRPr="00BA6301">
        <w:rPr>
          <w:rFonts w:ascii="Arial" w:hAnsi="Arial" w:cs="Arial"/>
          <w:szCs w:val="24"/>
        </w:rPr>
        <w:t>. His emphasis on warm welcomes and personal connections during onboarding contributes to team c</w:t>
      </w:r>
      <w:r w:rsidR="008637E8" w:rsidRPr="00BA6301">
        <w:rPr>
          <w:rFonts w:ascii="Arial" w:hAnsi="Arial" w:cs="Arial"/>
          <w:szCs w:val="24"/>
        </w:rPr>
        <w:t>ohesion. By embracing marginalis</w:t>
      </w:r>
      <w:r w:rsidRPr="00BA6301">
        <w:rPr>
          <w:rFonts w:ascii="Arial" w:hAnsi="Arial" w:cs="Arial"/>
          <w:szCs w:val="24"/>
        </w:rPr>
        <w:t>ed locals and individuals deserving a second chance, Poole fosters an inclusive and motivated team</w:t>
      </w:r>
      <w:sdt>
        <w:sdtPr>
          <w:rPr>
            <w:rFonts w:ascii="Arial" w:hAnsi="Arial" w:cs="Arial"/>
            <w:szCs w:val="24"/>
          </w:rPr>
          <w:id w:val="-1441980506"/>
          <w:citation/>
        </w:sdtPr>
        <w:sdtEndPr/>
        <w:sdtContent>
          <w:r w:rsidR="00D261B4" w:rsidRPr="00BA6301">
            <w:rPr>
              <w:rFonts w:ascii="Arial" w:hAnsi="Arial" w:cs="Arial"/>
              <w:szCs w:val="24"/>
            </w:rPr>
            <w:fldChar w:fldCharType="begin"/>
          </w:r>
          <w:r w:rsidR="00D261B4" w:rsidRPr="00BA6301">
            <w:rPr>
              <w:rFonts w:ascii="Arial" w:hAnsi="Arial" w:cs="Arial"/>
              <w:szCs w:val="24"/>
              <w:lang w:val="en-US"/>
            </w:rPr>
            <w:instrText xml:space="preserve"> CITATION Hak13 \l 1033 </w:instrText>
          </w:r>
          <w:r w:rsidR="00D261B4" w:rsidRPr="00BA6301">
            <w:rPr>
              <w:rFonts w:ascii="Arial" w:hAnsi="Arial" w:cs="Arial"/>
              <w:szCs w:val="24"/>
            </w:rPr>
            <w:fldChar w:fldCharType="separate"/>
          </w:r>
          <w:r w:rsidR="00D261B4" w:rsidRPr="00BA6301">
            <w:rPr>
              <w:rFonts w:ascii="Arial" w:hAnsi="Arial" w:cs="Arial"/>
              <w:noProof/>
              <w:szCs w:val="24"/>
              <w:lang w:val="en-US"/>
            </w:rPr>
            <w:t xml:space="preserve"> (Hakan, et al., 2013)</w:t>
          </w:r>
          <w:r w:rsidR="00D261B4" w:rsidRPr="00BA6301">
            <w:rPr>
              <w:rFonts w:ascii="Arial" w:hAnsi="Arial" w:cs="Arial"/>
              <w:szCs w:val="24"/>
            </w:rPr>
            <w:fldChar w:fldCharType="end"/>
          </w:r>
        </w:sdtContent>
      </w:sdt>
      <w:r w:rsidRPr="00BA6301">
        <w:rPr>
          <w:rFonts w:ascii="Arial" w:hAnsi="Arial" w:cs="Arial"/>
          <w:szCs w:val="24"/>
        </w:rPr>
        <w:t xml:space="preserve">. Additionally, his commitment to aligning the spirit of hospitality with </w:t>
      </w:r>
      <w:r w:rsidRPr="00BA6301">
        <w:rPr>
          <w:rFonts w:ascii="Arial" w:hAnsi="Arial" w:cs="Arial"/>
          <w:szCs w:val="24"/>
        </w:rPr>
        <w:lastRenderedPageBreak/>
        <w:t>the mission and values of Hilton and Doubletree reflects a comprehensive leadership style that effectively addresses the Task, Team, and Individual functions of the ACL model.</w:t>
      </w:r>
    </w:p>
    <w:p w14:paraId="7D90E0BE" w14:textId="77777777" w:rsidR="00B62F60" w:rsidRPr="00BA6301" w:rsidRDefault="00B62F60">
      <w:pPr>
        <w:spacing w:after="160" w:line="259" w:lineRule="auto"/>
        <w:jc w:val="left"/>
        <w:rPr>
          <w:rFonts w:ascii="Arial" w:eastAsiaTheme="majorEastAsia" w:hAnsi="Arial" w:cs="Arial"/>
          <w:b/>
          <w:color w:val="385623" w:themeColor="accent6" w:themeShade="80"/>
          <w:szCs w:val="24"/>
        </w:rPr>
      </w:pPr>
      <w:r w:rsidRPr="00BA6301">
        <w:rPr>
          <w:rFonts w:ascii="Arial" w:hAnsi="Arial" w:cs="Arial"/>
          <w:szCs w:val="24"/>
        </w:rPr>
        <w:br w:type="page"/>
      </w:r>
    </w:p>
    <w:p w14:paraId="3A0AC97E" w14:textId="77777777" w:rsidR="004A1B13" w:rsidRPr="00BA6301" w:rsidRDefault="00B62F60" w:rsidP="00B62F60">
      <w:pPr>
        <w:pStyle w:val="Heading1"/>
        <w:rPr>
          <w:rFonts w:ascii="Arial" w:hAnsi="Arial" w:cs="Arial"/>
          <w:sz w:val="24"/>
          <w:szCs w:val="24"/>
        </w:rPr>
      </w:pPr>
      <w:r w:rsidRPr="00BA6301">
        <w:rPr>
          <w:rFonts w:ascii="Arial" w:hAnsi="Arial" w:cs="Arial"/>
          <w:sz w:val="24"/>
          <w:szCs w:val="24"/>
        </w:rPr>
        <w:lastRenderedPageBreak/>
        <w:t xml:space="preserve">References </w:t>
      </w:r>
    </w:p>
    <w:p w14:paraId="4AE0B2FA" w14:textId="77777777" w:rsidR="001F7B07" w:rsidRPr="00BA6301" w:rsidRDefault="001F7B07" w:rsidP="00B62F60">
      <w:pPr>
        <w:rPr>
          <w:rFonts w:ascii="Arial" w:hAnsi="Arial" w:cs="Arial"/>
          <w:szCs w:val="24"/>
          <w:shd w:val="clear" w:color="auto" w:fill="FFFFFF"/>
        </w:rPr>
      </w:pPr>
      <w:r w:rsidRPr="00BA6301">
        <w:rPr>
          <w:rFonts w:ascii="Arial" w:hAnsi="Arial" w:cs="Arial"/>
          <w:szCs w:val="24"/>
          <w:shd w:val="clear" w:color="auto" w:fill="FFFFFF"/>
        </w:rPr>
        <w:t>Adair, J.E., 2006. </w:t>
      </w:r>
      <w:r w:rsidRPr="00BA6301">
        <w:rPr>
          <w:rFonts w:ascii="Arial" w:hAnsi="Arial" w:cs="Arial"/>
          <w:i/>
          <w:iCs/>
          <w:szCs w:val="24"/>
          <w:shd w:val="clear" w:color="auto" w:fill="FFFFFF"/>
        </w:rPr>
        <w:t>Leadership and motivation: The fifty-fifty rule and the eight key principles of motivating others</w:t>
      </w:r>
      <w:r w:rsidRPr="00BA6301">
        <w:rPr>
          <w:rFonts w:ascii="Arial" w:hAnsi="Arial" w:cs="Arial"/>
          <w:szCs w:val="24"/>
          <w:shd w:val="clear" w:color="auto" w:fill="FFFFFF"/>
        </w:rPr>
        <w:t>. Kogan Page Publishers.</w:t>
      </w:r>
    </w:p>
    <w:p w14:paraId="293EF03F" w14:textId="77777777" w:rsidR="001F7B07" w:rsidRPr="00BA6301" w:rsidRDefault="001F7B07" w:rsidP="001F7B07">
      <w:pPr>
        <w:pStyle w:val="Bibliography"/>
        <w:spacing w:line="360" w:lineRule="auto"/>
        <w:rPr>
          <w:rFonts w:ascii="Arial" w:hAnsi="Arial" w:cs="Arial"/>
          <w:noProof/>
          <w:szCs w:val="24"/>
        </w:rPr>
      </w:pPr>
      <w:r w:rsidRPr="00BA6301">
        <w:rPr>
          <w:rFonts w:ascii="Arial" w:hAnsi="Arial" w:cs="Arial"/>
          <w:noProof/>
          <w:szCs w:val="24"/>
        </w:rPr>
        <w:t xml:space="preserve">Bratton, J. &amp; Bratton, J., 2017. </w:t>
      </w:r>
      <w:r w:rsidRPr="00BA6301">
        <w:rPr>
          <w:rFonts w:ascii="Arial" w:hAnsi="Arial" w:cs="Arial"/>
          <w:i/>
          <w:iCs/>
          <w:noProof/>
          <w:szCs w:val="24"/>
        </w:rPr>
        <w:t xml:space="preserve">Introduction to Work and </w:t>
      </w:r>
      <w:r w:rsidR="008637E8" w:rsidRPr="00BA6301">
        <w:rPr>
          <w:rFonts w:ascii="Arial" w:hAnsi="Arial" w:cs="Arial"/>
          <w:i/>
          <w:iCs/>
          <w:noProof/>
          <w:szCs w:val="24"/>
        </w:rPr>
        <w:t>Organis</w:t>
      </w:r>
      <w:r w:rsidRPr="00BA6301">
        <w:rPr>
          <w:rFonts w:ascii="Arial" w:hAnsi="Arial" w:cs="Arial"/>
          <w:i/>
          <w:iCs/>
          <w:noProof/>
          <w:szCs w:val="24"/>
        </w:rPr>
        <w:t xml:space="preserve">ational Behaviour. </w:t>
      </w:r>
      <w:r w:rsidRPr="00BA6301">
        <w:rPr>
          <w:rFonts w:ascii="Arial" w:hAnsi="Arial" w:cs="Arial"/>
          <w:noProof/>
          <w:szCs w:val="24"/>
        </w:rPr>
        <w:t>3rd ed. London: Palgrave Macmillan.</w:t>
      </w:r>
    </w:p>
    <w:p w14:paraId="6E93690A" w14:textId="77777777" w:rsidR="001F7B07" w:rsidRPr="00BA6301" w:rsidRDefault="001F7B07" w:rsidP="001F7B07">
      <w:pPr>
        <w:pStyle w:val="Bibliography"/>
        <w:spacing w:line="360" w:lineRule="auto"/>
        <w:rPr>
          <w:rFonts w:ascii="Arial" w:hAnsi="Arial" w:cs="Arial"/>
          <w:noProof/>
          <w:szCs w:val="24"/>
        </w:rPr>
      </w:pPr>
      <w:r w:rsidRPr="00BA6301">
        <w:rPr>
          <w:rFonts w:ascii="Arial" w:hAnsi="Arial" w:cs="Arial"/>
          <w:noProof/>
          <w:szCs w:val="24"/>
        </w:rPr>
        <w:t xml:space="preserve">Buchanan, D. A. &amp; Huczynski, A. A., 2019. </w:t>
      </w:r>
      <w:r w:rsidRPr="00BA6301">
        <w:rPr>
          <w:rFonts w:ascii="Arial" w:hAnsi="Arial" w:cs="Arial"/>
          <w:i/>
          <w:iCs/>
          <w:noProof/>
          <w:szCs w:val="24"/>
        </w:rPr>
        <w:t xml:space="preserve">Organisational Behaviour. </w:t>
      </w:r>
      <w:r w:rsidRPr="00BA6301">
        <w:rPr>
          <w:rFonts w:ascii="Arial" w:hAnsi="Arial" w:cs="Arial"/>
          <w:noProof/>
          <w:szCs w:val="24"/>
        </w:rPr>
        <w:t xml:space="preserve">10th ed. Harlow: Pearson Education. </w:t>
      </w:r>
    </w:p>
    <w:p w14:paraId="2831A1C4" w14:textId="77777777" w:rsidR="001F7B07" w:rsidRPr="00BA6301" w:rsidRDefault="001F7B07" w:rsidP="00B62F60">
      <w:pPr>
        <w:rPr>
          <w:rFonts w:ascii="Arial" w:hAnsi="Arial" w:cs="Arial"/>
          <w:szCs w:val="24"/>
          <w:shd w:val="clear" w:color="auto" w:fill="FFFFFF"/>
        </w:rPr>
      </w:pPr>
      <w:r w:rsidRPr="00BA6301">
        <w:rPr>
          <w:rFonts w:ascii="Arial" w:hAnsi="Arial" w:cs="Arial"/>
          <w:szCs w:val="24"/>
          <w:shd w:val="clear" w:color="auto" w:fill="FFFFFF"/>
        </w:rPr>
        <w:t xml:space="preserve">Cho, K.W., Yi, S.H. and Choi, S.O., 2018. Does Blake and Mouton’s managerial grid </w:t>
      </w:r>
      <w:proofErr w:type="gramStart"/>
      <w:r w:rsidRPr="00BA6301">
        <w:rPr>
          <w:rFonts w:ascii="Arial" w:hAnsi="Arial" w:cs="Arial"/>
          <w:szCs w:val="24"/>
          <w:shd w:val="clear" w:color="auto" w:fill="FFFFFF"/>
        </w:rPr>
        <w:t>work?:</w:t>
      </w:r>
      <w:proofErr w:type="gramEnd"/>
      <w:r w:rsidRPr="00BA6301">
        <w:rPr>
          <w:rFonts w:ascii="Arial" w:hAnsi="Arial" w:cs="Arial"/>
          <w:szCs w:val="24"/>
          <w:shd w:val="clear" w:color="auto" w:fill="FFFFFF"/>
        </w:rPr>
        <w:t xml:space="preserve"> the relationship between leadership type and </w:t>
      </w:r>
      <w:r w:rsidR="008637E8" w:rsidRPr="00BA6301">
        <w:rPr>
          <w:rFonts w:ascii="Arial" w:hAnsi="Arial" w:cs="Arial"/>
          <w:szCs w:val="24"/>
          <w:shd w:val="clear" w:color="auto" w:fill="FFFFFF"/>
        </w:rPr>
        <w:t>organis</w:t>
      </w:r>
      <w:r w:rsidRPr="00BA6301">
        <w:rPr>
          <w:rFonts w:ascii="Arial" w:hAnsi="Arial" w:cs="Arial"/>
          <w:szCs w:val="24"/>
          <w:shd w:val="clear" w:color="auto" w:fill="FFFFFF"/>
        </w:rPr>
        <w:t>ation performance in South Korea. </w:t>
      </w:r>
      <w:r w:rsidRPr="00BA6301">
        <w:rPr>
          <w:rFonts w:ascii="Arial" w:hAnsi="Arial" w:cs="Arial"/>
          <w:i/>
          <w:iCs/>
          <w:szCs w:val="24"/>
          <w:shd w:val="clear" w:color="auto" w:fill="FFFFFF"/>
        </w:rPr>
        <w:t>International Review of Public Administration</w:t>
      </w:r>
      <w:r w:rsidRPr="00BA6301">
        <w:rPr>
          <w:rFonts w:ascii="Arial" w:hAnsi="Arial" w:cs="Arial"/>
          <w:szCs w:val="24"/>
          <w:shd w:val="clear" w:color="auto" w:fill="FFFFFF"/>
        </w:rPr>
        <w:t>, </w:t>
      </w:r>
      <w:r w:rsidRPr="00BA6301">
        <w:rPr>
          <w:rFonts w:ascii="Arial" w:hAnsi="Arial" w:cs="Arial"/>
          <w:i/>
          <w:iCs/>
          <w:szCs w:val="24"/>
          <w:shd w:val="clear" w:color="auto" w:fill="FFFFFF"/>
        </w:rPr>
        <w:t>23</w:t>
      </w:r>
      <w:r w:rsidRPr="00BA6301">
        <w:rPr>
          <w:rFonts w:ascii="Arial" w:hAnsi="Arial" w:cs="Arial"/>
          <w:szCs w:val="24"/>
          <w:shd w:val="clear" w:color="auto" w:fill="FFFFFF"/>
        </w:rPr>
        <w:t>(2), pp.103-118.</w:t>
      </w:r>
    </w:p>
    <w:p w14:paraId="13179CDF" w14:textId="77777777" w:rsidR="001F7B07" w:rsidRPr="00BA6301" w:rsidRDefault="001F7B07" w:rsidP="00B62F60">
      <w:pPr>
        <w:rPr>
          <w:rFonts w:ascii="Arial" w:hAnsi="Arial" w:cs="Arial"/>
          <w:szCs w:val="24"/>
          <w:shd w:val="clear" w:color="auto" w:fill="FFFFFF"/>
        </w:rPr>
      </w:pPr>
      <w:r w:rsidRPr="00BA6301">
        <w:rPr>
          <w:rFonts w:ascii="Arial" w:hAnsi="Arial" w:cs="Arial"/>
          <w:szCs w:val="24"/>
          <w:shd w:val="clear" w:color="auto" w:fill="FFFFFF"/>
        </w:rPr>
        <w:t>Cutler, A., 2010. </w:t>
      </w:r>
      <w:r w:rsidRPr="00BA6301">
        <w:rPr>
          <w:rFonts w:ascii="Arial" w:hAnsi="Arial" w:cs="Arial"/>
          <w:i/>
          <w:iCs/>
          <w:szCs w:val="24"/>
          <w:shd w:val="clear" w:color="auto" w:fill="FFFFFF"/>
        </w:rPr>
        <w:t xml:space="preserve">Aspire to </w:t>
      </w:r>
      <w:proofErr w:type="gramStart"/>
      <w:r w:rsidRPr="00BA6301">
        <w:rPr>
          <w:rFonts w:ascii="Arial" w:hAnsi="Arial" w:cs="Arial"/>
          <w:i/>
          <w:iCs/>
          <w:szCs w:val="24"/>
          <w:shd w:val="clear" w:color="auto" w:fill="FFFFFF"/>
        </w:rPr>
        <w:t>inspire:</w:t>
      </w:r>
      <w:proofErr w:type="gramEnd"/>
      <w:r w:rsidRPr="00BA6301">
        <w:rPr>
          <w:rFonts w:ascii="Arial" w:hAnsi="Arial" w:cs="Arial"/>
          <w:i/>
          <w:iCs/>
          <w:szCs w:val="24"/>
          <w:shd w:val="clear" w:color="auto" w:fill="FFFFFF"/>
        </w:rPr>
        <w:t xml:space="preserve"> inspirational leadership within the hospitality, leisure, travel and tourism industries</w:t>
      </w:r>
      <w:r w:rsidRPr="00BA6301">
        <w:rPr>
          <w:rFonts w:ascii="Arial" w:hAnsi="Arial" w:cs="Arial"/>
          <w:szCs w:val="24"/>
          <w:shd w:val="clear" w:color="auto" w:fill="FFFFFF"/>
        </w:rPr>
        <w:t>. Lulu. com.</w:t>
      </w:r>
    </w:p>
    <w:p w14:paraId="0BE9C120" w14:textId="77777777" w:rsidR="001F7B07" w:rsidRPr="00BA6301" w:rsidRDefault="001F7B07" w:rsidP="001F7B07">
      <w:pPr>
        <w:pStyle w:val="Bibliography"/>
        <w:spacing w:line="360" w:lineRule="auto"/>
        <w:rPr>
          <w:rFonts w:ascii="Arial" w:hAnsi="Arial" w:cs="Arial"/>
          <w:noProof/>
          <w:szCs w:val="24"/>
          <w:u w:val="single"/>
        </w:rPr>
      </w:pPr>
      <w:r w:rsidRPr="00BA6301">
        <w:rPr>
          <w:rFonts w:ascii="Arial" w:hAnsi="Arial" w:cs="Arial"/>
          <w:noProof/>
          <w:szCs w:val="24"/>
        </w:rPr>
        <w:t xml:space="preserve">Doubletree by Hilton, 2023. </w:t>
      </w:r>
      <w:r w:rsidRPr="00BA6301">
        <w:rPr>
          <w:rFonts w:ascii="Arial" w:hAnsi="Arial" w:cs="Arial"/>
          <w:i/>
          <w:iCs/>
          <w:noProof/>
          <w:szCs w:val="24"/>
        </w:rPr>
        <w:t xml:space="preserve">Discover somewhere new. </w:t>
      </w:r>
      <w:r w:rsidRPr="00BA6301">
        <w:rPr>
          <w:rFonts w:ascii="Arial" w:hAnsi="Arial" w:cs="Arial"/>
          <w:noProof/>
          <w:szCs w:val="24"/>
        </w:rPr>
        <w:t xml:space="preserve">[Online] </w:t>
      </w:r>
      <w:r w:rsidRPr="00BA6301">
        <w:rPr>
          <w:rFonts w:ascii="Arial" w:hAnsi="Arial" w:cs="Arial"/>
          <w:noProof/>
          <w:szCs w:val="24"/>
        </w:rPr>
        <w:br/>
        <w:t xml:space="preserve">Available at: </w:t>
      </w:r>
      <w:hyperlink r:id="rId8" w:history="1">
        <w:r w:rsidRPr="00BA6301">
          <w:rPr>
            <w:rStyle w:val="Hyperlink"/>
            <w:rFonts w:ascii="Arial" w:hAnsi="Arial" w:cs="Arial"/>
            <w:noProof/>
            <w:szCs w:val="24"/>
          </w:rPr>
          <w:t>https://www.hilton.com/en/brands/doubletree-by-hilton/</w:t>
        </w:r>
      </w:hyperlink>
    </w:p>
    <w:p w14:paraId="21A29F40" w14:textId="77777777" w:rsidR="001F7B07" w:rsidRPr="00BA6301" w:rsidRDefault="001F7B07" w:rsidP="001F7B07">
      <w:pPr>
        <w:pStyle w:val="Bibliography"/>
        <w:spacing w:line="360" w:lineRule="auto"/>
        <w:rPr>
          <w:rFonts w:ascii="Arial" w:hAnsi="Arial" w:cs="Arial"/>
          <w:noProof/>
          <w:szCs w:val="24"/>
        </w:rPr>
      </w:pPr>
      <w:r w:rsidRPr="00BA6301">
        <w:rPr>
          <w:rFonts w:ascii="Arial" w:hAnsi="Arial" w:cs="Arial"/>
          <w:noProof/>
          <w:szCs w:val="24"/>
        </w:rPr>
        <w:t xml:space="preserve">Entrepreneur, 2023. </w:t>
      </w:r>
      <w:r w:rsidRPr="00BA6301">
        <w:rPr>
          <w:rFonts w:ascii="Arial" w:hAnsi="Arial" w:cs="Arial"/>
          <w:i/>
          <w:iCs/>
          <w:noProof/>
          <w:szCs w:val="24"/>
        </w:rPr>
        <w:t xml:space="preserve">DoubleTree by Hilton. </w:t>
      </w:r>
      <w:r w:rsidRPr="00BA6301">
        <w:rPr>
          <w:rFonts w:ascii="Arial" w:hAnsi="Arial" w:cs="Arial"/>
          <w:noProof/>
          <w:szCs w:val="24"/>
        </w:rPr>
        <w:t xml:space="preserve">[Online] </w:t>
      </w:r>
      <w:r w:rsidRPr="00BA6301">
        <w:rPr>
          <w:rFonts w:ascii="Arial" w:hAnsi="Arial" w:cs="Arial"/>
          <w:noProof/>
          <w:szCs w:val="24"/>
        </w:rPr>
        <w:br/>
        <w:t xml:space="preserve">Available at: </w:t>
      </w:r>
      <w:hyperlink r:id="rId9" w:history="1">
        <w:r w:rsidRPr="00BA6301">
          <w:rPr>
            <w:rStyle w:val="Hyperlink"/>
            <w:rFonts w:ascii="Arial" w:hAnsi="Arial" w:cs="Arial"/>
            <w:noProof/>
            <w:szCs w:val="24"/>
          </w:rPr>
          <w:t>https://www.entrepreneur.com/franchises/directory/doubletree-by-hilton/284273</w:t>
        </w:r>
      </w:hyperlink>
      <w:r w:rsidRPr="00BA6301">
        <w:rPr>
          <w:rFonts w:ascii="Arial" w:hAnsi="Arial" w:cs="Arial"/>
          <w:noProof/>
          <w:szCs w:val="24"/>
          <w:u w:val="single"/>
        </w:rPr>
        <w:t xml:space="preserve"> </w:t>
      </w:r>
    </w:p>
    <w:p w14:paraId="76C41DAF" w14:textId="77777777" w:rsidR="001F7B07" w:rsidRPr="00BA6301" w:rsidRDefault="001F7B07" w:rsidP="00B62F60">
      <w:pPr>
        <w:rPr>
          <w:rFonts w:ascii="Arial" w:hAnsi="Arial" w:cs="Arial"/>
          <w:i/>
          <w:iCs/>
          <w:szCs w:val="24"/>
          <w:shd w:val="clear" w:color="auto" w:fill="FFFFFF"/>
        </w:rPr>
      </w:pPr>
      <w:r w:rsidRPr="00BA6301">
        <w:rPr>
          <w:rFonts w:ascii="Arial" w:hAnsi="Arial" w:cs="Arial"/>
          <w:szCs w:val="24"/>
          <w:shd w:val="clear" w:color="auto" w:fill="FFFFFF"/>
        </w:rPr>
        <w:t>Gardner-</w:t>
      </w:r>
      <w:proofErr w:type="spellStart"/>
      <w:r w:rsidRPr="00BA6301">
        <w:rPr>
          <w:rFonts w:ascii="Arial" w:hAnsi="Arial" w:cs="Arial"/>
          <w:szCs w:val="24"/>
          <w:shd w:val="clear" w:color="auto" w:fill="FFFFFF"/>
        </w:rPr>
        <w:t>Mctaggart</w:t>
      </w:r>
      <w:proofErr w:type="spellEnd"/>
      <w:r w:rsidRPr="00BA6301">
        <w:rPr>
          <w:rFonts w:ascii="Arial" w:hAnsi="Arial" w:cs="Arial"/>
          <w:szCs w:val="24"/>
          <w:shd w:val="clear" w:color="auto" w:fill="FFFFFF"/>
        </w:rPr>
        <w:t>, A., 2018. Action centred leadership in a changing world, a critical review. </w:t>
      </w:r>
      <w:r w:rsidRPr="00BA6301">
        <w:rPr>
          <w:rFonts w:ascii="Arial" w:hAnsi="Arial" w:cs="Arial"/>
          <w:i/>
          <w:iCs/>
          <w:szCs w:val="24"/>
          <w:shd w:val="clear" w:color="auto" w:fill="FFFFFF"/>
        </w:rPr>
        <w:t>The Thinking Leader, The Sandhurst Series on Leadership.</w:t>
      </w:r>
    </w:p>
    <w:p w14:paraId="5CB3AEB2" w14:textId="77777777" w:rsidR="001F7B07" w:rsidRPr="00BA6301" w:rsidRDefault="001F7B07" w:rsidP="00B62F60">
      <w:pPr>
        <w:rPr>
          <w:rFonts w:ascii="Arial" w:hAnsi="Arial" w:cs="Arial"/>
          <w:szCs w:val="24"/>
          <w:shd w:val="clear" w:color="auto" w:fill="FFFFFF"/>
        </w:rPr>
      </w:pPr>
      <w:r w:rsidRPr="00BA6301">
        <w:rPr>
          <w:rFonts w:ascii="Arial" w:hAnsi="Arial" w:cs="Arial"/>
          <w:szCs w:val="24"/>
          <w:shd w:val="clear" w:color="auto" w:fill="FFFFFF"/>
        </w:rPr>
        <w:t xml:space="preserve">Hakan, K.O.C., </w:t>
      </w:r>
      <w:proofErr w:type="spellStart"/>
      <w:r w:rsidRPr="00BA6301">
        <w:rPr>
          <w:rFonts w:ascii="Arial" w:hAnsi="Arial" w:cs="Arial"/>
          <w:szCs w:val="24"/>
          <w:shd w:val="clear" w:color="auto" w:fill="FFFFFF"/>
        </w:rPr>
        <w:t>Kiliclar</w:t>
      </w:r>
      <w:proofErr w:type="spellEnd"/>
      <w:r w:rsidRPr="00BA6301">
        <w:rPr>
          <w:rFonts w:ascii="Arial" w:hAnsi="Arial" w:cs="Arial"/>
          <w:szCs w:val="24"/>
          <w:shd w:val="clear" w:color="auto" w:fill="FFFFFF"/>
        </w:rPr>
        <w:t xml:space="preserve">, A. and </w:t>
      </w:r>
      <w:proofErr w:type="spellStart"/>
      <w:r w:rsidRPr="00BA6301">
        <w:rPr>
          <w:rFonts w:ascii="Arial" w:hAnsi="Arial" w:cs="Arial"/>
          <w:szCs w:val="24"/>
          <w:shd w:val="clear" w:color="auto" w:fill="FFFFFF"/>
        </w:rPr>
        <w:t>Yazicioglu</w:t>
      </w:r>
      <w:proofErr w:type="spellEnd"/>
      <w:r w:rsidRPr="00BA6301">
        <w:rPr>
          <w:rFonts w:ascii="Arial" w:hAnsi="Arial" w:cs="Arial"/>
          <w:szCs w:val="24"/>
          <w:shd w:val="clear" w:color="auto" w:fill="FFFFFF"/>
        </w:rPr>
        <w:t xml:space="preserve">, I., 2013. The </w:t>
      </w:r>
      <w:proofErr w:type="spellStart"/>
      <w:r w:rsidRPr="00BA6301">
        <w:rPr>
          <w:rFonts w:ascii="Arial" w:hAnsi="Arial" w:cs="Arial"/>
          <w:szCs w:val="24"/>
          <w:shd w:val="clear" w:color="auto" w:fill="FFFFFF"/>
        </w:rPr>
        <w:t>analyzing</w:t>
      </w:r>
      <w:proofErr w:type="spellEnd"/>
      <w:r w:rsidRPr="00BA6301">
        <w:rPr>
          <w:rFonts w:ascii="Arial" w:hAnsi="Arial" w:cs="Arial"/>
          <w:szCs w:val="24"/>
          <w:shd w:val="clear" w:color="auto" w:fill="FFFFFF"/>
        </w:rPr>
        <w:t xml:space="preserve"> leadership styles of </w:t>
      </w:r>
      <w:proofErr w:type="spellStart"/>
      <w:r w:rsidRPr="00BA6301">
        <w:rPr>
          <w:rFonts w:ascii="Arial" w:hAnsi="Arial" w:cs="Arial"/>
          <w:szCs w:val="24"/>
          <w:shd w:val="clear" w:color="auto" w:fill="FFFFFF"/>
        </w:rPr>
        <w:t>turkish</w:t>
      </w:r>
      <w:proofErr w:type="spellEnd"/>
      <w:r w:rsidRPr="00BA6301">
        <w:rPr>
          <w:rFonts w:ascii="Arial" w:hAnsi="Arial" w:cs="Arial"/>
          <w:szCs w:val="24"/>
          <w:shd w:val="clear" w:color="auto" w:fill="FFFFFF"/>
        </w:rPr>
        <w:t xml:space="preserve"> managers in the scope of the Blake and Mouton’s managerial grid. </w:t>
      </w:r>
      <w:r w:rsidRPr="00BA6301">
        <w:rPr>
          <w:rFonts w:ascii="Arial" w:hAnsi="Arial" w:cs="Arial"/>
          <w:i/>
          <w:iCs/>
          <w:szCs w:val="24"/>
          <w:shd w:val="clear" w:color="auto" w:fill="FFFFFF"/>
        </w:rPr>
        <w:t>International Journal of Business and Social Science</w:t>
      </w:r>
      <w:r w:rsidRPr="00BA6301">
        <w:rPr>
          <w:rFonts w:ascii="Arial" w:hAnsi="Arial" w:cs="Arial"/>
          <w:szCs w:val="24"/>
          <w:shd w:val="clear" w:color="auto" w:fill="FFFFFF"/>
        </w:rPr>
        <w:t>, </w:t>
      </w:r>
      <w:r w:rsidRPr="00BA6301">
        <w:rPr>
          <w:rFonts w:ascii="Arial" w:hAnsi="Arial" w:cs="Arial"/>
          <w:i/>
          <w:iCs/>
          <w:szCs w:val="24"/>
          <w:shd w:val="clear" w:color="auto" w:fill="FFFFFF"/>
        </w:rPr>
        <w:t>4</w:t>
      </w:r>
      <w:r w:rsidRPr="00BA6301">
        <w:rPr>
          <w:rFonts w:ascii="Arial" w:hAnsi="Arial" w:cs="Arial"/>
          <w:szCs w:val="24"/>
          <w:shd w:val="clear" w:color="auto" w:fill="FFFFFF"/>
        </w:rPr>
        <w:t>(11), pp.96-109.</w:t>
      </w:r>
    </w:p>
    <w:p w14:paraId="7441C0B2" w14:textId="77777777" w:rsidR="001F7B07" w:rsidRPr="00BA6301" w:rsidRDefault="001F7B07" w:rsidP="001F7B07">
      <w:pPr>
        <w:pStyle w:val="Bibliography"/>
        <w:spacing w:line="360" w:lineRule="auto"/>
        <w:rPr>
          <w:rFonts w:ascii="Arial" w:hAnsi="Arial" w:cs="Arial"/>
          <w:noProof/>
          <w:szCs w:val="24"/>
          <w:u w:val="single"/>
        </w:rPr>
      </w:pPr>
      <w:r w:rsidRPr="00BA6301">
        <w:rPr>
          <w:rFonts w:ascii="Arial" w:hAnsi="Arial" w:cs="Arial"/>
          <w:noProof/>
          <w:szCs w:val="24"/>
        </w:rPr>
        <w:t xml:space="preserve">Milne, A. G., 2021. </w:t>
      </w:r>
      <w:r w:rsidRPr="00BA6301">
        <w:rPr>
          <w:rFonts w:ascii="Arial" w:hAnsi="Arial" w:cs="Arial"/>
          <w:i/>
          <w:iCs/>
          <w:noProof/>
          <w:szCs w:val="24"/>
        </w:rPr>
        <w:t xml:space="preserve">Craig Poole, GM of the Year, shares a case study of Hospitality Leadership, Culture, and Profit. </w:t>
      </w:r>
      <w:r w:rsidRPr="00BA6301">
        <w:rPr>
          <w:rFonts w:ascii="Arial" w:hAnsi="Arial" w:cs="Arial"/>
          <w:noProof/>
          <w:szCs w:val="24"/>
        </w:rPr>
        <w:t xml:space="preserve">[Online] </w:t>
      </w:r>
      <w:r w:rsidRPr="00BA6301">
        <w:rPr>
          <w:rFonts w:ascii="Arial" w:hAnsi="Arial" w:cs="Arial"/>
          <w:noProof/>
          <w:szCs w:val="24"/>
        </w:rPr>
        <w:br/>
        <w:t xml:space="preserve">Available at: </w:t>
      </w:r>
      <w:hyperlink r:id="rId10" w:history="1">
        <w:r w:rsidRPr="00BA6301">
          <w:rPr>
            <w:rStyle w:val="Hyperlink"/>
            <w:rFonts w:ascii="Arial" w:hAnsi="Arial" w:cs="Arial"/>
            <w:noProof/>
            <w:szCs w:val="24"/>
          </w:rPr>
          <w:t>https://www.adelegutman.com/post/craig-poole-hotel-leadership-culture</w:t>
        </w:r>
      </w:hyperlink>
      <w:r w:rsidRPr="00BA6301">
        <w:rPr>
          <w:rFonts w:ascii="Arial" w:hAnsi="Arial" w:cs="Arial"/>
          <w:noProof/>
          <w:szCs w:val="24"/>
          <w:u w:val="single"/>
        </w:rPr>
        <w:t xml:space="preserve"> </w:t>
      </w:r>
    </w:p>
    <w:p w14:paraId="198A6B4C" w14:textId="77777777" w:rsidR="001F7B07" w:rsidRPr="00BA6301" w:rsidRDefault="001F7B07" w:rsidP="001F7B07">
      <w:pPr>
        <w:pStyle w:val="Bibliography"/>
        <w:spacing w:line="360" w:lineRule="auto"/>
        <w:rPr>
          <w:rFonts w:ascii="Arial" w:hAnsi="Arial" w:cs="Arial"/>
          <w:noProof/>
          <w:szCs w:val="24"/>
          <w:u w:val="single"/>
        </w:rPr>
      </w:pPr>
      <w:r w:rsidRPr="00BA6301">
        <w:rPr>
          <w:rFonts w:ascii="Arial" w:hAnsi="Arial" w:cs="Arial"/>
          <w:noProof/>
          <w:szCs w:val="24"/>
        </w:rPr>
        <w:lastRenderedPageBreak/>
        <w:t xml:space="preserve">Nixon, D. O., 2020. </w:t>
      </w:r>
      <w:r w:rsidRPr="00BA6301">
        <w:rPr>
          <w:rFonts w:ascii="Arial" w:hAnsi="Arial" w:cs="Arial"/>
          <w:i/>
          <w:iCs/>
          <w:noProof/>
          <w:szCs w:val="24"/>
        </w:rPr>
        <w:t xml:space="preserve">Changing lives in Reading. </w:t>
      </w:r>
      <w:r w:rsidRPr="00BA6301">
        <w:rPr>
          <w:rFonts w:ascii="Arial" w:hAnsi="Arial" w:cs="Arial"/>
          <w:noProof/>
          <w:szCs w:val="24"/>
        </w:rPr>
        <w:t xml:space="preserve">[Online] </w:t>
      </w:r>
      <w:r w:rsidRPr="00BA6301">
        <w:rPr>
          <w:rFonts w:ascii="Arial" w:hAnsi="Arial" w:cs="Arial"/>
          <w:noProof/>
          <w:szCs w:val="24"/>
        </w:rPr>
        <w:br/>
        <w:t xml:space="preserve">Available at: </w:t>
      </w:r>
      <w:hyperlink r:id="rId11" w:history="1">
        <w:r w:rsidRPr="00BA6301">
          <w:rPr>
            <w:rStyle w:val="Hyperlink"/>
            <w:rFonts w:ascii="Arial" w:hAnsi="Arial" w:cs="Arial"/>
            <w:noProof/>
            <w:szCs w:val="24"/>
          </w:rPr>
          <w:t>https://lvb.com/changing-lives-reading/</w:t>
        </w:r>
      </w:hyperlink>
    </w:p>
    <w:p w14:paraId="6E42F52F" w14:textId="77777777" w:rsidR="001F7B07" w:rsidRPr="00BA6301" w:rsidRDefault="001F7B07" w:rsidP="00B62F60">
      <w:pPr>
        <w:rPr>
          <w:rFonts w:ascii="Arial" w:hAnsi="Arial" w:cs="Arial"/>
          <w:szCs w:val="24"/>
          <w:shd w:val="clear" w:color="auto" w:fill="FFFFFF"/>
        </w:rPr>
      </w:pPr>
      <w:r w:rsidRPr="00BA6301">
        <w:rPr>
          <w:rFonts w:ascii="Arial" w:hAnsi="Arial" w:cs="Arial"/>
          <w:szCs w:val="24"/>
          <w:shd w:val="clear" w:color="auto" w:fill="FFFFFF"/>
        </w:rPr>
        <w:t>Roberson, N.A., 2005. </w:t>
      </w:r>
      <w:r w:rsidRPr="00BA6301">
        <w:rPr>
          <w:rFonts w:ascii="Arial" w:hAnsi="Arial" w:cs="Arial"/>
          <w:i/>
          <w:iCs/>
          <w:szCs w:val="24"/>
          <w:shd w:val="clear" w:color="auto" w:fill="FFFFFF"/>
        </w:rPr>
        <w:t>Assessing leadership styles using Graves' levels of existence and Blake and Mouton's Managerial Grid</w:t>
      </w:r>
      <w:r w:rsidRPr="00BA6301">
        <w:rPr>
          <w:rFonts w:ascii="Arial" w:hAnsi="Arial" w:cs="Arial"/>
          <w:szCs w:val="24"/>
          <w:shd w:val="clear" w:color="auto" w:fill="FFFFFF"/>
        </w:rPr>
        <w:t>. Regent University.</w:t>
      </w:r>
    </w:p>
    <w:p w14:paraId="19C4FD38" w14:textId="77777777" w:rsidR="001F7B07" w:rsidRPr="00BA6301" w:rsidRDefault="001F7B07" w:rsidP="00B62F60">
      <w:pPr>
        <w:rPr>
          <w:rFonts w:ascii="Arial" w:hAnsi="Arial" w:cs="Arial"/>
          <w:szCs w:val="24"/>
          <w:shd w:val="clear" w:color="auto" w:fill="FFFFFF"/>
        </w:rPr>
      </w:pPr>
      <w:r w:rsidRPr="00BA6301">
        <w:rPr>
          <w:rFonts w:ascii="Arial" w:hAnsi="Arial" w:cs="Arial"/>
          <w:szCs w:val="24"/>
          <w:shd w:val="clear" w:color="auto" w:fill="FFFFFF"/>
        </w:rPr>
        <w:t>Roy, D., 2019. Managerial grid in macroeconomic perspective: An empirical study (2008–2017). </w:t>
      </w:r>
      <w:r w:rsidRPr="00BA6301">
        <w:rPr>
          <w:rFonts w:ascii="Arial" w:hAnsi="Arial" w:cs="Arial"/>
          <w:i/>
          <w:iCs/>
          <w:szCs w:val="24"/>
          <w:shd w:val="clear" w:color="auto" w:fill="FFFFFF"/>
        </w:rPr>
        <w:t>Journal of Transnational Management</w:t>
      </w:r>
      <w:r w:rsidRPr="00BA6301">
        <w:rPr>
          <w:rFonts w:ascii="Arial" w:hAnsi="Arial" w:cs="Arial"/>
          <w:szCs w:val="24"/>
          <w:shd w:val="clear" w:color="auto" w:fill="FFFFFF"/>
        </w:rPr>
        <w:t>, </w:t>
      </w:r>
      <w:r w:rsidRPr="00BA6301">
        <w:rPr>
          <w:rFonts w:ascii="Arial" w:hAnsi="Arial" w:cs="Arial"/>
          <w:i/>
          <w:iCs/>
          <w:szCs w:val="24"/>
          <w:shd w:val="clear" w:color="auto" w:fill="FFFFFF"/>
        </w:rPr>
        <w:t>24</w:t>
      </w:r>
      <w:r w:rsidRPr="00BA6301">
        <w:rPr>
          <w:rFonts w:ascii="Arial" w:hAnsi="Arial" w:cs="Arial"/>
          <w:szCs w:val="24"/>
          <w:shd w:val="clear" w:color="auto" w:fill="FFFFFF"/>
        </w:rPr>
        <w:t>(3), pp.165-184.</w:t>
      </w:r>
    </w:p>
    <w:p w14:paraId="35330B9C" w14:textId="77777777" w:rsidR="001F7B07" w:rsidRPr="00BA6301" w:rsidRDefault="001F7B07" w:rsidP="001F7B07">
      <w:pPr>
        <w:rPr>
          <w:rFonts w:ascii="Arial" w:hAnsi="Arial" w:cs="Arial"/>
          <w:szCs w:val="24"/>
        </w:rPr>
      </w:pPr>
    </w:p>
    <w:p w14:paraId="02513758" w14:textId="77777777" w:rsidR="001F7B07" w:rsidRPr="00BA6301" w:rsidRDefault="001F7B07" w:rsidP="001F7B07">
      <w:pPr>
        <w:rPr>
          <w:rFonts w:ascii="Arial" w:hAnsi="Arial" w:cs="Arial"/>
          <w:szCs w:val="24"/>
        </w:rPr>
      </w:pPr>
    </w:p>
    <w:p w14:paraId="00C4CC04" w14:textId="77777777" w:rsidR="001F7B07" w:rsidRPr="00BA6301" w:rsidRDefault="001F7B07" w:rsidP="00B62F60">
      <w:pPr>
        <w:rPr>
          <w:rFonts w:ascii="Arial" w:hAnsi="Arial" w:cs="Arial"/>
          <w:szCs w:val="24"/>
        </w:rPr>
      </w:pPr>
    </w:p>
    <w:sectPr w:rsidR="001F7B07" w:rsidRPr="00BA6301" w:rsidSect="00CC414C">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51B1BF" w14:textId="77777777" w:rsidR="00C4055F" w:rsidRDefault="00C4055F" w:rsidP="00CC414C">
      <w:pPr>
        <w:spacing w:after="0" w:line="240" w:lineRule="auto"/>
      </w:pPr>
      <w:r>
        <w:separator/>
      </w:r>
    </w:p>
  </w:endnote>
  <w:endnote w:type="continuationSeparator" w:id="0">
    <w:p w14:paraId="2594ABC6" w14:textId="77777777" w:rsidR="00C4055F" w:rsidRDefault="00C4055F" w:rsidP="00CC41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9905606"/>
      <w:docPartObj>
        <w:docPartGallery w:val="Page Numbers (Bottom of Page)"/>
        <w:docPartUnique/>
      </w:docPartObj>
    </w:sdtPr>
    <w:sdtEndPr>
      <w:rPr>
        <w:noProof/>
      </w:rPr>
    </w:sdtEndPr>
    <w:sdtContent>
      <w:p w14:paraId="3DD570B3" w14:textId="77777777" w:rsidR="00CC414C" w:rsidRDefault="00CC414C">
        <w:pPr>
          <w:pStyle w:val="Footer"/>
          <w:jc w:val="center"/>
        </w:pPr>
        <w:r>
          <w:fldChar w:fldCharType="begin"/>
        </w:r>
        <w:r>
          <w:instrText xml:space="preserve"> PAGE   \* MERGEFORMAT </w:instrText>
        </w:r>
        <w:r>
          <w:fldChar w:fldCharType="separate"/>
        </w:r>
        <w:r>
          <w:rPr>
            <w:noProof/>
          </w:rPr>
          <w:t>9</w:t>
        </w:r>
        <w:r>
          <w:rPr>
            <w:noProof/>
          </w:rPr>
          <w:fldChar w:fldCharType="end"/>
        </w:r>
      </w:p>
    </w:sdtContent>
  </w:sdt>
  <w:p w14:paraId="4051506E" w14:textId="77777777" w:rsidR="00CC414C" w:rsidRDefault="00CC41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EE997E" w14:textId="77777777" w:rsidR="00C4055F" w:rsidRDefault="00C4055F" w:rsidP="00CC414C">
      <w:pPr>
        <w:spacing w:after="0" w:line="240" w:lineRule="auto"/>
      </w:pPr>
      <w:r>
        <w:separator/>
      </w:r>
    </w:p>
  </w:footnote>
  <w:footnote w:type="continuationSeparator" w:id="0">
    <w:p w14:paraId="4DCA2A76" w14:textId="77777777" w:rsidR="00C4055F" w:rsidRDefault="00C4055F" w:rsidP="00CC41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Q1MzQ3MbU0MTEwMTBU0lEKTi0uzszPAykwrAUAL+A+EiwAAAA="/>
  </w:docVars>
  <w:rsids>
    <w:rsidRoot w:val="00191681"/>
    <w:rsid w:val="00057EA2"/>
    <w:rsid w:val="00064F38"/>
    <w:rsid w:val="0006606D"/>
    <w:rsid w:val="0006698C"/>
    <w:rsid w:val="000801DB"/>
    <w:rsid w:val="000B270D"/>
    <w:rsid w:val="000C30B8"/>
    <w:rsid w:val="000D4524"/>
    <w:rsid w:val="00143481"/>
    <w:rsid w:val="00147153"/>
    <w:rsid w:val="0016638E"/>
    <w:rsid w:val="00170A07"/>
    <w:rsid w:val="00191681"/>
    <w:rsid w:val="001D26CE"/>
    <w:rsid w:val="001F7B07"/>
    <w:rsid w:val="00262445"/>
    <w:rsid w:val="002E30CF"/>
    <w:rsid w:val="003013F7"/>
    <w:rsid w:val="00357858"/>
    <w:rsid w:val="00375DEC"/>
    <w:rsid w:val="00401761"/>
    <w:rsid w:val="00470696"/>
    <w:rsid w:val="00471B60"/>
    <w:rsid w:val="004A1B13"/>
    <w:rsid w:val="004B343D"/>
    <w:rsid w:val="004B6EF0"/>
    <w:rsid w:val="00502340"/>
    <w:rsid w:val="00504E2C"/>
    <w:rsid w:val="005108C9"/>
    <w:rsid w:val="006251BC"/>
    <w:rsid w:val="00676CF9"/>
    <w:rsid w:val="006F004F"/>
    <w:rsid w:val="0074563E"/>
    <w:rsid w:val="0075298D"/>
    <w:rsid w:val="00760E0F"/>
    <w:rsid w:val="0077650B"/>
    <w:rsid w:val="00785427"/>
    <w:rsid w:val="0080149C"/>
    <w:rsid w:val="008637E8"/>
    <w:rsid w:val="008764AF"/>
    <w:rsid w:val="008C416C"/>
    <w:rsid w:val="008D52D2"/>
    <w:rsid w:val="00902E2F"/>
    <w:rsid w:val="0091163C"/>
    <w:rsid w:val="00923456"/>
    <w:rsid w:val="00924F86"/>
    <w:rsid w:val="009E3CFF"/>
    <w:rsid w:val="009E43AF"/>
    <w:rsid w:val="00A67CFE"/>
    <w:rsid w:val="00A72C2D"/>
    <w:rsid w:val="00A9545D"/>
    <w:rsid w:val="00B063C5"/>
    <w:rsid w:val="00B139F7"/>
    <w:rsid w:val="00B41899"/>
    <w:rsid w:val="00B62F60"/>
    <w:rsid w:val="00BA6301"/>
    <w:rsid w:val="00BB33E3"/>
    <w:rsid w:val="00BF5EE4"/>
    <w:rsid w:val="00C069F3"/>
    <w:rsid w:val="00C10F91"/>
    <w:rsid w:val="00C15142"/>
    <w:rsid w:val="00C36B86"/>
    <w:rsid w:val="00C4055F"/>
    <w:rsid w:val="00CC414C"/>
    <w:rsid w:val="00CD6DA8"/>
    <w:rsid w:val="00D261B4"/>
    <w:rsid w:val="00D6414F"/>
    <w:rsid w:val="00D80CFA"/>
    <w:rsid w:val="00D96820"/>
    <w:rsid w:val="00DA0584"/>
    <w:rsid w:val="00E144BE"/>
    <w:rsid w:val="00E30FE7"/>
    <w:rsid w:val="00E52050"/>
    <w:rsid w:val="00E73EB6"/>
    <w:rsid w:val="00E905B4"/>
    <w:rsid w:val="00EA7DFC"/>
    <w:rsid w:val="00EF3B72"/>
    <w:rsid w:val="00FB7D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2CAAF"/>
  <w15:chartTrackingRefBased/>
  <w15:docId w15:val="{B436D234-C39F-4648-BDF4-DDD395024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52D2"/>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96820"/>
    <w:pPr>
      <w:keepNext/>
      <w:keepLines/>
      <w:spacing w:before="240" w:after="0"/>
      <w:outlineLvl w:val="0"/>
    </w:pPr>
    <w:rPr>
      <w:rFonts w:eastAsiaTheme="majorEastAsia" w:cstheme="majorBidi"/>
      <w:b/>
      <w:color w:val="385623" w:themeColor="accent6" w:themeShade="80"/>
      <w:sz w:val="32"/>
      <w:szCs w:val="32"/>
    </w:rPr>
  </w:style>
  <w:style w:type="paragraph" w:styleId="Heading2">
    <w:name w:val="heading 2"/>
    <w:basedOn w:val="Normal"/>
    <w:next w:val="Normal"/>
    <w:link w:val="Heading2Char"/>
    <w:uiPriority w:val="9"/>
    <w:unhideWhenUsed/>
    <w:qFormat/>
    <w:rsid w:val="009E3CFF"/>
    <w:pPr>
      <w:keepNext/>
      <w:keepLines/>
      <w:spacing w:before="160" w:after="120"/>
      <w:outlineLvl w:val="1"/>
    </w:pPr>
    <w:rPr>
      <w:rFonts w:eastAsiaTheme="majorEastAsia" w:cstheme="majorBidi"/>
      <w:b/>
      <w:color w:val="1F3864" w:themeColor="accent5" w:themeShade="80"/>
      <w:sz w:val="28"/>
      <w:szCs w:val="26"/>
    </w:rPr>
  </w:style>
  <w:style w:type="paragraph" w:styleId="Heading3">
    <w:name w:val="heading 3"/>
    <w:basedOn w:val="Normal"/>
    <w:next w:val="Normal"/>
    <w:link w:val="Heading3Char"/>
    <w:uiPriority w:val="9"/>
    <w:unhideWhenUsed/>
    <w:qFormat/>
    <w:rsid w:val="0016638E"/>
    <w:pPr>
      <w:keepNext/>
      <w:keepLines/>
      <w:spacing w:before="200"/>
      <w:outlineLvl w:val="2"/>
    </w:pPr>
    <w:rPr>
      <w:rFonts w:eastAsiaTheme="majorEastAsia" w:cstheme="majorBidi"/>
      <w:b/>
      <w:bCs/>
      <w:color w:val="7030A0"/>
    </w:rPr>
  </w:style>
  <w:style w:type="paragraph" w:styleId="Heading4">
    <w:name w:val="heading 4"/>
    <w:basedOn w:val="Normal"/>
    <w:next w:val="Normal"/>
    <w:link w:val="Heading4Char"/>
    <w:uiPriority w:val="9"/>
    <w:unhideWhenUsed/>
    <w:qFormat/>
    <w:rsid w:val="00EA7DFC"/>
    <w:pPr>
      <w:keepNext/>
      <w:keepLines/>
      <w:spacing w:before="40" w:after="0"/>
      <w:outlineLvl w:val="3"/>
    </w:pPr>
    <w:rPr>
      <w:rFonts w:eastAsiaTheme="majorEastAsia" w:cstheme="majorBidi"/>
      <w:b/>
      <w:iCs/>
      <w:color w:val="171717" w:themeColor="background2" w:themeShade="1A"/>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6820"/>
    <w:rPr>
      <w:rFonts w:ascii="Times New Roman" w:eastAsiaTheme="majorEastAsia" w:hAnsi="Times New Roman" w:cstheme="majorBidi"/>
      <w:b/>
      <w:color w:val="385623" w:themeColor="accent6" w:themeShade="80"/>
      <w:sz w:val="32"/>
      <w:szCs w:val="32"/>
      <w:lang w:val="en-GB"/>
    </w:rPr>
  </w:style>
  <w:style w:type="character" w:customStyle="1" w:styleId="Heading2Char">
    <w:name w:val="Heading 2 Char"/>
    <w:basedOn w:val="DefaultParagraphFont"/>
    <w:link w:val="Heading2"/>
    <w:uiPriority w:val="9"/>
    <w:rsid w:val="009E3CFF"/>
    <w:rPr>
      <w:rFonts w:ascii="Times New Roman" w:eastAsiaTheme="majorEastAsia" w:hAnsi="Times New Roman" w:cstheme="majorBidi"/>
      <w:b/>
      <w:color w:val="1F3864" w:themeColor="accent5" w:themeShade="80"/>
      <w:sz w:val="28"/>
      <w:szCs w:val="26"/>
      <w:lang w:val="en-GB"/>
    </w:rPr>
  </w:style>
  <w:style w:type="character" w:customStyle="1" w:styleId="Heading4Char">
    <w:name w:val="Heading 4 Char"/>
    <w:basedOn w:val="DefaultParagraphFont"/>
    <w:link w:val="Heading4"/>
    <w:uiPriority w:val="9"/>
    <w:rsid w:val="00EA7DFC"/>
    <w:rPr>
      <w:rFonts w:ascii="Times New Roman" w:eastAsiaTheme="majorEastAsia" w:hAnsi="Times New Roman" w:cstheme="majorBidi"/>
      <w:b/>
      <w:iCs/>
      <w:color w:val="171717" w:themeColor="background2" w:themeShade="1A"/>
      <w:sz w:val="28"/>
      <w:lang w:val="en-GB"/>
    </w:rPr>
  </w:style>
  <w:style w:type="character" w:customStyle="1" w:styleId="Heading3Char">
    <w:name w:val="Heading 3 Char"/>
    <w:basedOn w:val="DefaultParagraphFont"/>
    <w:link w:val="Heading3"/>
    <w:uiPriority w:val="9"/>
    <w:rsid w:val="0016638E"/>
    <w:rPr>
      <w:rFonts w:ascii="Arial" w:eastAsiaTheme="majorEastAsia" w:hAnsi="Arial" w:cstheme="majorBidi"/>
      <w:b/>
      <w:bCs/>
      <w:color w:val="7030A0"/>
      <w:sz w:val="24"/>
    </w:rPr>
  </w:style>
  <w:style w:type="paragraph" w:styleId="Title">
    <w:name w:val="Title"/>
    <w:basedOn w:val="Normal"/>
    <w:next w:val="Normal"/>
    <w:link w:val="TitleChar"/>
    <w:uiPriority w:val="10"/>
    <w:qFormat/>
    <w:rsid w:val="00504E2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4E2C"/>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91163C"/>
    <w:pPr>
      <w:spacing w:before="120" w:after="120"/>
      <w:ind w:left="720"/>
      <w:contextualSpacing/>
    </w:pPr>
    <w:rPr>
      <w:szCs w:val="24"/>
    </w:rPr>
  </w:style>
  <w:style w:type="paragraph" w:styleId="Bibliography">
    <w:name w:val="Bibliography"/>
    <w:basedOn w:val="Normal"/>
    <w:next w:val="Normal"/>
    <w:uiPriority w:val="37"/>
    <w:unhideWhenUsed/>
    <w:rsid w:val="001F7B07"/>
    <w:pPr>
      <w:spacing w:line="480" w:lineRule="auto"/>
    </w:pPr>
    <w:rPr>
      <w:color w:val="000000" w:themeColor="text1"/>
    </w:rPr>
  </w:style>
  <w:style w:type="character" w:styleId="Hyperlink">
    <w:name w:val="Hyperlink"/>
    <w:basedOn w:val="DefaultParagraphFont"/>
    <w:uiPriority w:val="99"/>
    <w:unhideWhenUsed/>
    <w:rsid w:val="001F7B07"/>
    <w:rPr>
      <w:color w:val="0563C1" w:themeColor="hyperlink"/>
      <w:u w:val="single"/>
    </w:rPr>
  </w:style>
  <w:style w:type="paragraph" w:styleId="Header">
    <w:name w:val="header"/>
    <w:basedOn w:val="Normal"/>
    <w:link w:val="HeaderChar"/>
    <w:uiPriority w:val="99"/>
    <w:unhideWhenUsed/>
    <w:rsid w:val="00CC41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414C"/>
    <w:rPr>
      <w:rFonts w:ascii="Times New Roman" w:hAnsi="Times New Roman"/>
      <w:sz w:val="24"/>
      <w:lang w:val="en-GB"/>
    </w:rPr>
  </w:style>
  <w:style w:type="paragraph" w:styleId="Footer">
    <w:name w:val="footer"/>
    <w:basedOn w:val="Normal"/>
    <w:link w:val="FooterChar"/>
    <w:uiPriority w:val="99"/>
    <w:unhideWhenUsed/>
    <w:rsid w:val="00CC41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414C"/>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632617">
      <w:bodyDiv w:val="1"/>
      <w:marLeft w:val="0"/>
      <w:marRight w:val="0"/>
      <w:marTop w:val="0"/>
      <w:marBottom w:val="0"/>
      <w:divBdr>
        <w:top w:val="none" w:sz="0" w:space="0" w:color="auto"/>
        <w:left w:val="none" w:sz="0" w:space="0" w:color="auto"/>
        <w:bottom w:val="none" w:sz="0" w:space="0" w:color="auto"/>
        <w:right w:val="none" w:sz="0" w:space="0" w:color="auto"/>
      </w:divBdr>
    </w:div>
    <w:div w:id="99377072">
      <w:bodyDiv w:val="1"/>
      <w:marLeft w:val="0"/>
      <w:marRight w:val="0"/>
      <w:marTop w:val="0"/>
      <w:marBottom w:val="0"/>
      <w:divBdr>
        <w:top w:val="none" w:sz="0" w:space="0" w:color="auto"/>
        <w:left w:val="none" w:sz="0" w:space="0" w:color="auto"/>
        <w:bottom w:val="none" w:sz="0" w:space="0" w:color="auto"/>
        <w:right w:val="none" w:sz="0" w:space="0" w:color="auto"/>
      </w:divBdr>
    </w:div>
    <w:div w:id="101343766">
      <w:bodyDiv w:val="1"/>
      <w:marLeft w:val="0"/>
      <w:marRight w:val="0"/>
      <w:marTop w:val="0"/>
      <w:marBottom w:val="0"/>
      <w:divBdr>
        <w:top w:val="none" w:sz="0" w:space="0" w:color="auto"/>
        <w:left w:val="none" w:sz="0" w:space="0" w:color="auto"/>
        <w:bottom w:val="none" w:sz="0" w:space="0" w:color="auto"/>
        <w:right w:val="none" w:sz="0" w:space="0" w:color="auto"/>
      </w:divBdr>
    </w:div>
    <w:div w:id="196820947">
      <w:bodyDiv w:val="1"/>
      <w:marLeft w:val="0"/>
      <w:marRight w:val="0"/>
      <w:marTop w:val="0"/>
      <w:marBottom w:val="0"/>
      <w:divBdr>
        <w:top w:val="none" w:sz="0" w:space="0" w:color="auto"/>
        <w:left w:val="none" w:sz="0" w:space="0" w:color="auto"/>
        <w:bottom w:val="none" w:sz="0" w:space="0" w:color="auto"/>
        <w:right w:val="none" w:sz="0" w:space="0" w:color="auto"/>
      </w:divBdr>
    </w:div>
    <w:div w:id="197357466">
      <w:bodyDiv w:val="1"/>
      <w:marLeft w:val="0"/>
      <w:marRight w:val="0"/>
      <w:marTop w:val="0"/>
      <w:marBottom w:val="0"/>
      <w:divBdr>
        <w:top w:val="none" w:sz="0" w:space="0" w:color="auto"/>
        <w:left w:val="none" w:sz="0" w:space="0" w:color="auto"/>
        <w:bottom w:val="none" w:sz="0" w:space="0" w:color="auto"/>
        <w:right w:val="none" w:sz="0" w:space="0" w:color="auto"/>
      </w:divBdr>
    </w:div>
    <w:div w:id="207186882">
      <w:bodyDiv w:val="1"/>
      <w:marLeft w:val="0"/>
      <w:marRight w:val="0"/>
      <w:marTop w:val="0"/>
      <w:marBottom w:val="0"/>
      <w:divBdr>
        <w:top w:val="none" w:sz="0" w:space="0" w:color="auto"/>
        <w:left w:val="none" w:sz="0" w:space="0" w:color="auto"/>
        <w:bottom w:val="none" w:sz="0" w:space="0" w:color="auto"/>
        <w:right w:val="none" w:sz="0" w:space="0" w:color="auto"/>
      </w:divBdr>
    </w:div>
    <w:div w:id="231699928">
      <w:bodyDiv w:val="1"/>
      <w:marLeft w:val="0"/>
      <w:marRight w:val="0"/>
      <w:marTop w:val="0"/>
      <w:marBottom w:val="0"/>
      <w:divBdr>
        <w:top w:val="none" w:sz="0" w:space="0" w:color="auto"/>
        <w:left w:val="none" w:sz="0" w:space="0" w:color="auto"/>
        <w:bottom w:val="none" w:sz="0" w:space="0" w:color="auto"/>
        <w:right w:val="none" w:sz="0" w:space="0" w:color="auto"/>
      </w:divBdr>
    </w:div>
    <w:div w:id="249779143">
      <w:bodyDiv w:val="1"/>
      <w:marLeft w:val="0"/>
      <w:marRight w:val="0"/>
      <w:marTop w:val="0"/>
      <w:marBottom w:val="0"/>
      <w:divBdr>
        <w:top w:val="none" w:sz="0" w:space="0" w:color="auto"/>
        <w:left w:val="none" w:sz="0" w:space="0" w:color="auto"/>
        <w:bottom w:val="none" w:sz="0" w:space="0" w:color="auto"/>
        <w:right w:val="none" w:sz="0" w:space="0" w:color="auto"/>
      </w:divBdr>
    </w:div>
    <w:div w:id="252201971">
      <w:bodyDiv w:val="1"/>
      <w:marLeft w:val="0"/>
      <w:marRight w:val="0"/>
      <w:marTop w:val="0"/>
      <w:marBottom w:val="0"/>
      <w:divBdr>
        <w:top w:val="none" w:sz="0" w:space="0" w:color="auto"/>
        <w:left w:val="none" w:sz="0" w:space="0" w:color="auto"/>
        <w:bottom w:val="none" w:sz="0" w:space="0" w:color="auto"/>
        <w:right w:val="none" w:sz="0" w:space="0" w:color="auto"/>
      </w:divBdr>
    </w:div>
    <w:div w:id="277614571">
      <w:bodyDiv w:val="1"/>
      <w:marLeft w:val="0"/>
      <w:marRight w:val="0"/>
      <w:marTop w:val="0"/>
      <w:marBottom w:val="0"/>
      <w:divBdr>
        <w:top w:val="none" w:sz="0" w:space="0" w:color="auto"/>
        <w:left w:val="none" w:sz="0" w:space="0" w:color="auto"/>
        <w:bottom w:val="none" w:sz="0" w:space="0" w:color="auto"/>
        <w:right w:val="none" w:sz="0" w:space="0" w:color="auto"/>
      </w:divBdr>
    </w:div>
    <w:div w:id="282033116">
      <w:bodyDiv w:val="1"/>
      <w:marLeft w:val="0"/>
      <w:marRight w:val="0"/>
      <w:marTop w:val="0"/>
      <w:marBottom w:val="0"/>
      <w:divBdr>
        <w:top w:val="none" w:sz="0" w:space="0" w:color="auto"/>
        <w:left w:val="none" w:sz="0" w:space="0" w:color="auto"/>
        <w:bottom w:val="none" w:sz="0" w:space="0" w:color="auto"/>
        <w:right w:val="none" w:sz="0" w:space="0" w:color="auto"/>
      </w:divBdr>
    </w:div>
    <w:div w:id="287779934">
      <w:bodyDiv w:val="1"/>
      <w:marLeft w:val="0"/>
      <w:marRight w:val="0"/>
      <w:marTop w:val="0"/>
      <w:marBottom w:val="0"/>
      <w:divBdr>
        <w:top w:val="none" w:sz="0" w:space="0" w:color="auto"/>
        <w:left w:val="none" w:sz="0" w:space="0" w:color="auto"/>
        <w:bottom w:val="none" w:sz="0" w:space="0" w:color="auto"/>
        <w:right w:val="none" w:sz="0" w:space="0" w:color="auto"/>
      </w:divBdr>
    </w:div>
    <w:div w:id="397290020">
      <w:bodyDiv w:val="1"/>
      <w:marLeft w:val="0"/>
      <w:marRight w:val="0"/>
      <w:marTop w:val="0"/>
      <w:marBottom w:val="0"/>
      <w:divBdr>
        <w:top w:val="none" w:sz="0" w:space="0" w:color="auto"/>
        <w:left w:val="none" w:sz="0" w:space="0" w:color="auto"/>
        <w:bottom w:val="none" w:sz="0" w:space="0" w:color="auto"/>
        <w:right w:val="none" w:sz="0" w:space="0" w:color="auto"/>
      </w:divBdr>
    </w:div>
    <w:div w:id="400567592">
      <w:bodyDiv w:val="1"/>
      <w:marLeft w:val="0"/>
      <w:marRight w:val="0"/>
      <w:marTop w:val="0"/>
      <w:marBottom w:val="0"/>
      <w:divBdr>
        <w:top w:val="none" w:sz="0" w:space="0" w:color="auto"/>
        <w:left w:val="none" w:sz="0" w:space="0" w:color="auto"/>
        <w:bottom w:val="none" w:sz="0" w:space="0" w:color="auto"/>
        <w:right w:val="none" w:sz="0" w:space="0" w:color="auto"/>
      </w:divBdr>
    </w:div>
    <w:div w:id="405079404">
      <w:bodyDiv w:val="1"/>
      <w:marLeft w:val="0"/>
      <w:marRight w:val="0"/>
      <w:marTop w:val="0"/>
      <w:marBottom w:val="0"/>
      <w:divBdr>
        <w:top w:val="none" w:sz="0" w:space="0" w:color="auto"/>
        <w:left w:val="none" w:sz="0" w:space="0" w:color="auto"/>
        <w:bottom w:val="none" w:sz="0" w:space="0" w:color="auto"/>
        <w:right w:val="none" w:sz="0" w:space="0" w:color="auto"/>
      </w:divBdr>
    </w:div>
    <w:div w:id="416951014">
      <w:bodyDiv w:val="1"/>
      <w:marLeft w:val="0"/>
      <w:marRight w:val="0"/>
      <w:marTop w:val="0"/>
      <w:marBottom w:val="0"/>
      <w:divBdr>
        <w:top w:val="none" w:sz="0" w:space="0" w:color="auto"/>
        <w:left w:val="none" w:sz="0" w:space="0" w:color="auto"/>
        <w:bottom w:val="none" w:sz="0" w:space="0" w:color="auto"/>
        <w:right w:val="none" w:sz="0" w:space="0" w:color="auto"/>
      </w:divBdr>
    </w:div>
    <w:div w:id="458382636">
      <w:bodyDiv w:val="1"/>
      <w:marLeft w:val="0"/>
      <w:marRight w:val="0"/>
      <w:marTop w:val="0"/>
      <w:marBottom w:val="0"/>
      <w:divBdr>
        <w:top w:val="none" w:sz="0" w:space="0" w:color="auto"/>
        <w:left w:val="none" w:sz="0" w:space="0" w:color="auto"/>
        <w:bottom w:val="none" w:sz="0" w:space="0" w:color="auto"/>
        <w:right w:val="none" w:sz="0" w:space="0" w:color="auto"/>
      </w:divBdr>
    </w:div>
    <w:div w:id="491219198">
      <w:bodyDiv w:val="1"/>
      <w:marLeft w:val="0"/>
      <w:marRight w:val="0"/>
      <w:marTop w:val="0"/>
      <w:marBottom w:val="0"/>
      <w:divBdr>
        <w:top w:val="none" w:sz="0" w:space="0" w:color="auto"/>
        <w:left w:val="none" w:sz="0" w:space="0" w:color="auto"/>
        <w:bottom w:val="none" w:sz="0" w:space="0" w:color="auto"/>
        <w:right w:val="none" w:sz="0" w:space="0" w:color="auto"/>
      </w:divBdr>
    </w:div>
    <w:div w:id="492919782">
      <w:bodyDiv w:val="1"/>
      <w:marLeft w:val="0"/>
      <w:marRight w:val="0"/>
      <w:marTop w:val="0"/>
      <w:marBottom w:val="0"/>
      <w:divBdr>
        <w:top w:val="none" w:sz="0" w:space="0" w:color="auto"/>
        <w:left w:val="none" w:sz="0" w:space="0" w:color="auto"/>
        <w:bottom w:val="none" w:sz="0" w:space="0" w:color="auto"/>
        <w:right w:val="none" w:sz="0" w:space="0" w:color="auto"/>
      </w:divBdr>
    </w:div>
    <w:div w:id="507208110">
      <w:bodyDiv w:val="1"/>
      <w:marLeft w:val="0"/>
      <w:marRight w:val="0"/>
      <w:marTop w:val="0"/>
      <w:marBottom w:val="0"/>
      <w:divBdr>
        <w:top w:val="none" w:sz="0" w:space="0" w:color="auto"/>
        <w:left w:val="none" w:sz="0" w:space="0" w:color="auto"/>
        <w:bottom w:val="none" w:sz="0" w:space="0" w:color="auto"/>
        <w:right w:val="none" w:sz="0" w:space="0" w:color="auto"/>
      </w:divBdr>
    </w:div>
    <w:div w:id="537010140">
      <w:bodyDiv w:val="1"/>
      <w:marLeft w:val="0"/>
      <w:marRight w:val="0"/>
      <w:marTop w:val="0"/>
      <w:marBottom w:val="0"/>
      <w:divBdr>
        <w:top w:val="none" w:sz="0" w:space="0" w:color="auto"/>
        <w:left w:val="none" w:sz="0" w:space="0" w:color="auto"/>
        <w:bottom w:val="none" w:sz="0" w:space="0" w:color="auto"/>
        <w:right w:val="none" w:sz="0" w:space="0" w:color="auto"/>
      </w:divBdr>
    </w:div>
    <w:div w:id="545215312">
      <w:bodyDiv w:val="1"/>
      <w:marLeft w:val="0"/>
      <w:marRight w:val="0"/>
      <w:marTop w:val="0"/>
      <w:marBottom w:val="0"/>
      <w:divBdr>
        <w:top w:val="none" w:sz="0" w:space="0" w:color="auto"/>
        <w:left w:val="none" w:sz="0" w:space="0" w:color="auto"/>
        <w:bottom w:val="none" w:sz="0" w:space="0" w:color="auto"/>
        <w:right w:val="none" w:sz="0" w:space="0" w:color="auto"/>
      </w:divBdr>
    </w:div>
    <w:div w:id="552152993">
      <w:bodyDiv w:val="1"/>
      <w:marLeft w:val="0"/>
      <w:marRight w:val="0"/>
      <w:marTop w:val="0"/>
      <w:marBottom w:val="0"/>
      <w:divBdr>
        <w:top w:val="none" w:sz="0" w:space="0" w:color="auto"/>
        <w:left w:val="none" w:sz="0" w:space="0" w:color="auto"/>
        <w:bottom w:val="none" w:sz="0" w:space="0" w:color="auto"/>
        <w:right w:val="none" w:sz="0" w:space="0" w:color="auto"/>
      </w:divBdr>
    </w:div>
    <w:div w:id="553854554">
      <w:bodyDiv w:val="1"/>
      <w:marLeft w:val="0"/>
      <w:marRight w:val="0"/>
      <w:marTop w:val="0"/>
      <w:marBottom w:val="0"/>
      <w:divBdr>
        <w:top w:val="none" w:sz="0" w:space="0" w:color="auto"/>
        <w:left w:val="none" w:sz="0" w:space="0" w:color="auto"/>
        <w:bottom w:val="none" w:sz="0" w:space="0" w:color="auto"/>
        <w:right w:val="none" w:sz="0" w:space="0" w:color="auto"/>
      </w:divBdr>
    </w:div>
    <w:div w:id="627055070">
      <w:bodyDiv w:val="1"/>
      <w:marLeft w:val="0"/>
      <w:marRight w:val="0"/>
      <w:marTop w:val="0"/>
      <w:marBottom w:val="0"/>
      <w:divBdr>
        <w:top w:val="none" w:sz="0" w:space="0" w:color="auto"/>
        <w:left w:val="none" w:sz="0" w:space="0" w:color="auto"/>
        <w:bottom w:val="none" w:sz="0" w:space="0" w:color="auto"/>
        <w:right w:val="none" w:sz="0" w:space="0" w:color="auto"/>
      </w:divBdr>
    </w:div>
    <w:div w:id="633174967">
      <w:bodyDiv w:val="1"/>
      <w:marLeft w:val="0"/>
      <w:marRight w:val="0"/>
      <w:marTop w:val="0"/>
      <w:marBottom w:val="0"/>
      <w:divBdr>
        <w:top w:val="none" w:sz="0" w:space="0" w:color="auto"/>
        <w:left w:val="none" w:sz="0" w:space="0" w:color="auto"/>
        <w:bottom w:val="none" w:sz="0" w:space="0" w:color="auto"/>
        <w:right w:val="none" w:sz="0" w:space="0" w:color="auto"/>
      </w:divBdr>
    </w:div>
    <w:div w:id="644624075">
      <w:bodyDiv w:val="1"/>
      <w:marLeft w:val="0"/>
      <w:marRight w:val="0"/>
      <w:marTop w:val="0"/>
      <w:marBottom w:val="0"/>
      <w:divBdr>
        <w:top w:val="none" w:sz="0" w:space="0" w:color="auto"/>
        <w:left w:val="none" w:sz="0" w:space="0" w:color="auto"/>
        <w:bottom w:val="none" w:sz="0" w:space="0" w:color="auto"/>
        <w:right w:val="none" w:sz="0" w:space="0" w:color="auto"/>
      </w:divBdr>
    </w:div>
    <w:div w:id="657879942">
      <w:bodyDiv w:val="1"/>
      <w:marLeft w:val="0"/>
      <w:marRight w:val="0"/>
      <w:marTop w:val="0"/>
      <w:marBottom w:val="0"/>
      <w:divBdr>
        <w:top w:val="none" w:sz="0" w:space="0" w:color="auto"/>
        <w:left w:val="none" w:sz="0" w:space="0" w:color="auto"/>
        <w:bottom w:val="none" w:sz="0" w:space="0" w:color="auto"/>
        <w:right w:val="none" w:sz="0" w:space="0" w:color="auto"/>
      </w:divBdr>
    </w:div>
    <w:div w:id="776367355">
      <w:bodyDiv w:val="1"/>
      <w:marLeft w:val="0"/>
      <w:marRight w:val="0"/>
      <w:marTop w:val="0"/>
      <w:marBottom w:val="0"/>
      <w:divBdr>
        <w:top w:val="none" w:sz="0" w:space="0" w:color="auto"/>
        <w:left w:val="none" w:sz="0" w:space="0" w:color="auto"/>
        <w:bottom w:val="none" w:sz="0" w:space="0" w:color="auto"/>
        <w:right w:val="none" w:sz="0" w:space="0" w:color="auto"/>
      </w:divBdr>
    </w:div>
    <w:div w:id="777992233">
      <w:bodyDiv w:val="1"/>
      <w:marLeft w:val="0"/>
      <w:marRight w:val="0"/>
      <w:marTop w:val="0"/>
      <w:marBottom w:val="0"/>
      <w:divBdr>
        <w:top w:val="none" w:sz="0" w:space="0" w:color="auto"/>
        <w:left w:val="none" w:sz="0" w:space="0" w:color="auto"/>
        <w:bottom w:val="none" w:sz="0" w:space="0" w:color="auto"/>
        <w:right w:val="none" w:sz="0" w:space="0" w:color="auto"/>
      </w:divBdr>
    </w:div>
    <w:div w:id="784540315">
      <w:bodyDiv w:val="1"/>
      <w:marLeft w:val="0"/>
      <w:marRight w:val="0"/>
      <w:marTop w:val="0"/>
      <w:marBottom w:val="0"/>
      <w:divBdr>
        <w:top w:val="none" w:sz="0" w:space="0" w:color="auto"/>
        <w:left w:val="none" w:sz="0" w:space="0" w:color="auto"/>
        <w:bottom w:val="none" w:sz="0" w:space="0" w:color="auto"/>
        <w:right w:val="none" w:sz="0" w:space="0" w:color="auto"/>
      </w:divBdr>
    </w:div>
    <w:div w:id="807894073">
      <w:bodyDiv w:val="1"/>
      <w:marLeft w:val="0"/>
      <w:marRight w:val="0"/>
      <w:marTop w:val="0"/>
      <w:marBottom w:val="0"/>
      <w:divBdr>
        <w:top w:val="none" w:sz="0" w:space="0" w:color="auto"/>
        <w:left w:val="none" w:sz="0" w:space="0" w:color="auto"/>
        <w:bottom w:val="none" w:sz="0" w:space="0" w:color="auto"/>
        <w:right w:val="none" w:sz="0" w:space="0" w:color="auto"/>
      </w:divBdr>
    </w:div>
    <w:div w:id="817570159">
      <w:bodyDiv w:val="1"/>
      <w:marLeft w:val="0"/>
      <w:marRight w:val="0"/>
      <w:marTop w:val="0"/>
      <w:marBottom w:val="0"/>
      <w:divBdr>
        <w:top w:val="none" w:sz="0" w:space="0" w:color="auto"/>
        <w:left w:val="none" w:sz="0" w:space="0" w:color="auto"/>
        <w:bottom w:val="none" w:sz="0" w:space="0" w:color="auto"/>
        <w:right w:val="none" w:sz="0" w:space="0" w:color="auto"/>
      </w:divBdr>
    </w:div>
    <w:div w:id="822623054">
      <w:bodyDiv w:val="1"/>
      <w:marLeft w:val="0"/>
      <w:marRight w:val="0"/>
      <w:marTop w:val="0"/>
      <w:marBottom w:val="0"/>
      <w:divBdr>
        <w:top w:val="none" w:sz="0" w:space="0" w:color="auto"/>
        <w:left w:val="none" w:sz="0" w:space="0" w:color="auto"/>
        <w:bottom w:val="none" w:sz="0" w:space="0" w:color="auto"/>
        <w:right w:val="none" w:sz="0" w:space="0" w:color="auto"/>
      </w:divBdr>
    </w:div>
    <w:div w:id="825054292">
      <w:bodyDiv w:val="1"/>
      <w:marLeft w:val="0"/>
      <w:marRight w:val="0"/>
      <w:marTop w:val="0"/>
      <w:marBottom w:val="0"/>
      <w:divBdr>
        <w:top w:val="none" w:sz="0" w:space="0" w:color="auto"/>
        <w:left w:val="none" w:sz="0" w:space="0" w:color="auto"/>
        <w:bottom w:val="none" w:sz="0" w:space="0" w:color="auto"/>
        <w:right w:val="none" w:sz="0" w:space="0" w:color="auto"/>
      </w:divBdr>
    </w:div>
    <w:div w:id="828595721">
      <w:bodyDiv w:val="1"/>
      <w:marLeft w:val="0"/>
      <w:marRight w:val="0"/>
      <w:marTop w:val="0"/>
      <w:marBottom w:val="0"/>
      <w:divBdr>
        <w:top w:val="none" w:sz="0" w:space="0" w:color="auto"/>
        <w:left w:val="none" w:sz="0" w:space="0" w:color="auto"/>
        <w:bottom w:val="none" w:sz="0" w:space="0" w:color="auto"/>
        <w:right w:val="none" w:sz="0" w:space="0" w:color="auto"/>
      </w:divBdr>
    </w:div>
    <w:div w:id="830488620">
      <w:bodyDiv w:val="1"/>
      <w:marLeft w:val="0"/>
      <w:marRight w:val="0"/>
      <w:marTop w:val="0"/>
      <w:marBottom w:val="0"/>
      <w:divBdr>
        <w:top w:val="none" w:sz="0" w:space="0" w:color="auto"/>
        <w:left w:val="none" w:sz="0" w:space="0" w:color="auto"/>
        <w:bottom w:val="none" w:sz="0" w:space="0" w:color="auto"/>
        <w:right w:val="none" w:sz="0" w:space="0" w:color="auto"/>
      </w:divBdr>
    </w:div>
    <w:div w:id="879321970">
      <w:bodyDiv w:val="1"/>
      <w:marLeft w:val="0"/>
      <w:marRight w:val="0"/>
      <w:marTop w:val="0"/>
      <w:marBottom w:val="0"/>
      <w:divBdr>
        <w:top w:val="none" w:sz="0" w:space="0" w:color="auto"/>
        <w:left w:val="none" w:sz="0" w:space="0" w:color="auto"/>
        <w:bottom w:val="none" w:sz="0" w:space="0" w:color="auto"/>
        <w:right w:val="none" w:sz="0" w:space="0" w:color="auto"/>
      </w:divBdr>
    </w:div>
    <w:div w:id="890045693">
      <w:bodyDiv w:val="1"/>
      <w:marLeft w:val="0"/>
      <w:marRight w:val="0"/>
      <w:marTop w:val="0"/>
      <w:marBottom w:val="0"/>
      <w:divBdr>
        <w:top w:val="none" w:sz="0" w:space="0" w:color="auto"/>
        <w:left w:val="none" w:sz="0" w:space="0" w:color="auto"/>
        <w:bottom w:val="none" w:sz="0" w:space="0" w:color="auto"/>
        <w:right w:val="none" w:sz="0" w:space="0" w:color="auto"/>
      </w:divBdr>
    </w:div>
    <w:div w:id="922956297">
      <w:bodyDiv w:val="1"/>
      <w:marLeft w:val="0"/>
      <w:marRight w:val="0"/>
      <w:marTop w:val="0"/>
      <w:marBottom w:val="0"/>
      <w:divBdr>
        <w:top w:val="none" w:sz="0" w:space="0" w:color="auto"/>
        <w:left w:val="none" w:sz="0" w:space="0" w:color="auto"/>
        <w:bottom w:val="none" w:sz="0" w:space="0" w:color="auto"/>
        <w:right w:val="none" w:sz="0" w:space="0" w:color="auto"/>
      </w:divBdr>
    </w:div>
    <w:div w:id="930116848">
      <w:bodyDiv w:val="1"/>
      <w:marLeft w:val="0"/>
      <w:marRight w:val="0"/>
      <w:marTop w:val="0"/>
      <w:marBottom w:val="0"/>
      <w:divBdr>
        <w:top w:val="none" w:sz="0" w:space="0" w:color="auto"/>
        <w:left w:val="none" w:sz="0" w:space="0" w:color="auto"/>
        <w:bottom w:val="none" w:sz="0" w:space="0" w:color="auto"/>
        <w:right w:val="none" w:sz="0" w:space="0" w:color="auto"/>
      </w:divBdr>
    </w:div>
    <w:div w:id="939409755">
      <w:bodyDiv w:val="1"/>
      <w:marLeft w:val="0"/>
      <w:marRight w:val="0"/>
      <w:marTop w:val="0"/>
      <w:marBottom w:val="0"/>
      <w:divBdr>
        <w:top w:val="none" w:sz="0" w:space="0" w:color="auto"/>
        <w:left w:val="none" w:sz="0" w:space="0" w:color="auto"/>
        <w:bottom w:val="none" w:sz="0" w:space="0" w:color="auto"/>
        <w:right w:val="none" w:sz="0" w:space="0" w:color="auto"/>
      </w:divBdr>
    </w:div>
    <w:div w:id="942804634">
      <w:bodyDiv w:val="1"/>
      <w:marLeft w:val="0"/>
      <w:marRight w:val="0"/>
      <w:marTop w:val="0"/>
      <w:marBottom w:val="0"/>
      <w:divBdr>
        <w:top w:val="none" w:sz="0" w:space="0" w:color="auto"/>
        <w:left w:val="none" w:sz="0" w:space="0" w:color="auto"/>
        <w:bottom w:val="none" w:sz="0" w:space="0" w:color="auto"/>
        <w:right w:val="none" w:sz="0" w:space="0" w:color="auto"/>
      </w:divBdr>
    </w:div>
    <w:div w:id="950824645">
      <w:bodyDiv w:val="1"/>
      <w:marLeft w:val="0"/>
      <w:marRight w:val="0"/>
      <w:marTop w:val="0"/>
      <w:marBottom w:val="0"/>
      <w:divBdr>
        <w:top w:val="none" w:sz="0" w:space="0" w:color="auto"/>
        <w:left w:val="none" w:sz="0" w:space="0" w:color="auto"/>
        <w:bottom w:val="none" w:sz="0" w:space="0" w:color="auto"/>
        <w:right w:val="none" w:sz="0" w:space="0" w:color="auto"/>
      </w:divBdr>
    </w:div>
    <w:div w:id="1024280957">
      <w:bodyDiv w:val="1"/>
      <w:marLeft w:val="0"/>
      <w:marRight w:val="0"/>
      <w:marTop w:val="0"/>
      <w:marBottom w:val="0"/>
      <w:divBdr>
        <w:top w:val="none" w:sz="0" w:space="0" w:color="auto"/>
        <w:left w:val="none" w:sz="0" w:space="0" w:color="auto"/>
        <w:bottom w:val="none" w:sz="0" w:space="0" w:color="auto"/>
        <w:right w:val="none" w:sz="0" w:space="0" w:color="auto"/>
      </w:divBdr>
    </w:div>
    <w:div w:id="1060909393">
      <w:bodyDiv w:val="1"/>
      <w:marLeft w:val="0"/>
      <w:marRight w:val="0"/>
      <w:marTop w:val="0"/>
      <w:marBottom w:val="0"/>
      <w:divBdr>
        <w:top w:val="none" w:sz="0" w:space="0" w:color="auto"/>
        <w:left w:val="none" w:sz="0" w:space="0" w:color="auto"/>
        <w:bottom w:val="none" w:sz="0" w:space="0" w:color="auto"/>
        <w:right w:val="none" w:sz="0" w:space="0" w:color="auto"/>
      </w:divBdr>
    </w:div>
    <w:div w:id="1076123024">
      <w:bodyDiv w:val="1"/>
      <w:marLeft w:val="0"/>
      <w:marRight w:val="0"/>
      <w:marTop w:val="0"/>
      <w:marBottom w:val="0"/>
      <w:divBdr>
        <w:top w:val="none" w:sz="0" w:space="0" w:color="auto"/>
        <w:left w:val="none" w:sz="0" w:space="0" w:color="auto"/>
        <w:bottom w:val="none" w:sz="0" w:space="0" w:color="auto"/>
        <w:right w:val="none" w:sz="0" w:space="0" w:color="auto"/>
      </w:divBdr>
    </w:div>
    <w:div w:id="1077092028">
      <w:bodyDiv w:val="1"/>
      <w:marLeft w:val="0"/>
      <w:marRight w:val="0"/>
      <w:marTop w:val="0"/>
      <w:marBottom w:val="0"/>
      <w:divBdr>
        <w:top w:val="none" w:sz="0" w:space="0" w:color="auto"/>
        <w:left w:val="none" w:sz="0" w:space="0" w:color="auto"/>
        <w:bottom w:val="none" w:sz="0" w:space="0" w:color="auto"/>
        <w:right w:val="none" w:sz="0" w:space="0" w:color="auto"/>
      </w:divBdr>
    </w:div>
    <w:div w:id="1097098770">
      <w:bodyDiv w:val="1"/>
      <w:marLeft w:val="0"/>
      <w:marRight w:val="0"/>
      <w:marTop w:val="0"/>
      <w:marBottom w:val="0"/>
      <w:divBdr>
        <w:top w:val="none" w:sz="0" w:space="0" w:color="auto"/>
        <w:left w:val="none" w:sz="0" w:space="0" w:color="auto"/>
        <w:bottom w:val="none" w:sz="0" w:space="0" w:color="auto"/>
        <w:right w:val="none" w:sz="0" w:space="0" w:color="auto"/>
      </w:divBdr>
    </w:div>
    <w:div w:id="1111705703">
      <w:bodyDiv w:val="1"/>
      <w:marLeft w:val="0"/>
      <w:marRight w:val="0"/>
      <w:marTop w:val="0"/>
      <w:marBottom w:val="0"/>
      <w:divBdr>
        <w:top w:val="none" w:sz="0" w:space="0" w:color="auto"/>
        <w:left w:val="none" w:sz="0" w:space="0" w:color="auto"/>
        <w:bottom w:val="none" w:sz="0" w:space="0" w:color="auto"/>
        <w:right w:val="none" w:sz="0" w:space="0" w:color="auto"/>
      </w:divBdr>
    </w:div>
    <w:div w:id="1223372050">
      <w:bodyDiv w:val="1"/>
      <w:marLeft w:val="0"/>
      <w:marRight w:val="0"/>
      <w:marTop w:val="0"/>
      <w:marBottom w:val="0"/>
      <w:divBdr>
        <w:top w:val="none" w:sz="0" w:space="0" w:color="auto"/>
        <w:left w:val="none" w:sz="0" w:space="0" w:color="auto"/>
        <w:bottom w:val="none" w:sz="0" w:space="0" w:color="auto"/>
        <w:right w:val="none" w:sz="0" w:space="0" w:color="auto"/>
      </w:divBdr>
    </w:div>
    <w:div w:id="1292512468">
      <w:bodyDiv w:val="1"/>
      <w:marLeft w:val="0"/>
      <w:marRight w:val="0"/>
      <w:marTop w:val="0"/>
      <w:marBottom w:val="0"/>
      <w:divBdr>
        <w:top w:val="none" w:sz="0" w:space="0" w:color="auto"/>
        <w:left w:val="none" w:sz="0" w:space="0" w:color="auto"/>
        <w:bottom w:val="none" w:sz="0" w:space="0" w:color="auto"/>
        <w:right w:val="none" w:sz="0" w:space="0" w:color="auto"/>
      </w:divBdr>
    </w:div>
    <w:div w:id="1317152423">
      <w:bodyDiv w:val="1"/>
      <w:marLeft w:val="0"/>
      <w:marRight w:val="0"/>
      <w:marTop w:val="0"/>
      <w:marBottom w:val="0"/>
      <w:divBdr>
        <w:top w:val="none" w:sz="0" w:space="0" w:color="auto"/>
        <w:left w:val="none" w:sz="0" w:space="0" w:color="auto"/>
        <w:bottom w:val="none" w:sz="0" w:space="0" w:color="auto"/>
        <w:right w:val="none" w:sz="0" w:space="0" w:color="auto"/>
      </w:divBdr>
    </w:div>
    <w:div w:id="1320308440">
      <w:bodyDiv w:val="1"/>
      <w:marLeft w:val="0"/>
      <w:marRight w:val="0"/>
      <w:marTop w:val="0"/>
      <w:marBottom w:val="0"/>
      <w:divBdr>
        <w:top w:val="none" w:sz="0" w:space="0" w:color="auto"/>
        <w:left w:val="none" w:sz="0" w:space="0" w:color="auto"/>
        <w:bottom w:val="none" w:sz="0" w:space="0" w:color="auto"/>
        <w:right w:val="none" w:sz="0" w:space="0" w:color="auto"/>
      </w:divBdr>
    </w:div>
    <w:div w:id="1344084947">
      <w:bodyDiv w:val="1"/>
      <w:marLeft w:val="0"/>
      <w:marRight w:val="0"/>
      <w:marTop w:val="0"/>
      <w:marBottom w:val="0"/>
      <w:divBdr>
        <w:top w:val="none" w:sz="0" w:space="0" w:color="auto"/>
        <w:left w:val="none" w:sz="0" w:space="0" w:color="auto"/>
        <w:bottom w:val="none" w:sz="0" w:space="0" w:color="auto"/>
        <w:right w:val="none" w:sz="0" w:space="0" w:color="auto"/>
      </w:divBdr>
    </w:div>
    <w:div w:id="1363019086">
      <w:bodyDiv w:val="1"/>
      <w:marLeft w:val="0"/>
      <w:marRight w:val="0"/>
      <w:marTop w:val="0"/>
      <w:marBottom w:val="0"/>
      <w:divBdr>
        <w:top w:val="none" w:sz="0" w:space="0" w:color="auto"/>
        <w:left w:val="none" w:sz="0" w:space="0" w:color="auto"/>
        <w:bottom w:val="none" w:sz="0" w:space="0" w:color="auto"/>
        <w:right w:val="none" w:sz="0" w:space="0" w:color="auto"/>
      </w:divBdr>
    </w:div>
    <w:div w:id="1417626222">
      <w:bodyDiv w:val="1"/>
      <w:marLeft w:val="0"/>
      <w:marRight w:val="0"/>
      <w:marTop w:val="0"/>
      <w:marBottom w:val="0"/>
      <w:divBdr>
        <w:top w:val="none" w:sz="0" w:space="0" w:color="auto"/>
        <w:left w:val="none" w:sz="0" w:space="0" w:color="auto"/>
        <w:bottom w:val="none" w:sz="0" w:space="0" w:color="auto"/>
        <w:right w:val="none" w:sz="0" w:space="0" w:color="auto"/>
      </w:divBdr>
    </w:div>
    <w:div w:id="1544900926">
      <w:bodyDiv w:val="1"/>
      <w:marLeft w:val="0"/>
      <w:marRight w:val="0"/>
      <w:marTop w:val="0"/>
      <w:marBottom w:val="0"/>
      <w:divBdr>
        <w:top w:val="none" w:sz="0" w:space="0" w:color="auto"/>
        <w:left w:val="none" w:sz="0" w:space="0" w:color="auto"/>
        <w:bottom w:val="none" w:sz="0" w:space="0" w:color="auto"/>
        <w:right w:val="none" w:sz="0" w:space="0" w:color="auto"/>
      </w:divBdr>
    </w:div>
    <w:div w:id="1549144397">
      <w:bodyDiv w:val="1"/>
      <w:marLeft w:val="0"/>
      <w:marRight w:val="0"/>
      <w:marTop w:val="0"/>
      <w:marBottom w:val="0"/>
      <w:divBdr>
        <w:top w:val="none" w:sz="0" w:space="0" w:color="auto"/>
        <w:left w:val="none" w:sz="0" w:space="0" w:color="auto"/>
        <w:bottom w:val="none" w:sz="0" w:space="0" w:color="auto"/>
        <w:right w:val="none" w:sz="0" w:space="0" w:color="auto"/>
      </w:divBdr>
    </w:div>
    <w:div w:id="1613827261">
      <w:bodyDiv w:val="1"/>
      <w:marLeft w:val="0"/>
      <w:marRight w:val="0"/>
      <w:marTop w:val="0"/>
      <w:marBottom w:val="0"/>
      <w:divBdr>
        <w:top w:val="none" w:sz="0" w:space="0" w:color="auto"/>
        <w:left w:val="none" w:sz="0" w:space="0" w:color="auto"/>
        <w:bottom w:val="none" w:sz="0" w:space="0" w:color="auto"/>
        <w:right w:val="none" w:sz="0" w:space="0" w:color="auto"/>
      </w:divBdr>
    </w:div>
    <w:div w:id="1651324455">
      <w:bodyDiv w:val="1"/>
      <w:marLeft w:val="0"/>
      <w:marRight w:val="0"/>
      <w:marTop w:val="0"/>
      <w:marBottom w:val="0"/>
      <w:divBdr>
        <w:top w:val="none" w:sz="0" w:space="0" w:color="auto"/>
        <w:left w:val="none" w:sz="0" w:space="0" w:color="auto"/>
        <w:bottom w:val="none" w:sz="0" w:space="0" w:color="auto"/>
        <w:right w:val="none" w:sz="0" w:space="0" w:color="auto"/>
      </w:divBdr>
    </w:div>
    <w:div w:id="1657150678">
      <w:bodyDiv w:val="1"/>
      <w:marLeft w:val="0"/>
      <w:marRight w:val="0"/>
      <w:marTop w:val="0"/>
      <w:marBottom w:val="0"/>
      <w:divBdr>
        <w:top w:val="none" w:sz="0" w:space="0" w:color="auto"/>
        <w:left w:val="none" w:sz="0" w:space="0" w:color="auto"/>
        <w:bottom w:val="none" w:sz="0" w:space="0" w:color="auto"/>
        <w:right w:val="none" w:sz="0" w:space="0" w:color="auto"/>
      </w:divBdr>
    </w:div>
    <w:div w:id="1703702431">
      <w:bodyDiv w:val="1"/>
      <w:marLeft w:val="0"/>
      <w:marRight w:val="0"/>
      <w:marTop w:val="0"/>
      <w:marBottom w:val="0"/>
      <w:divBdr>
        <w:top w:val="none" w:sz="0" w:space="0" w:color="auto"/>
        <w:left w:val="none" w:sz="0" w:space="0" w:color="auto"/>
        <w:bottom w:val="none" w:sz="0" w:space="0" w:color="auto"/>
        <w:right w:val="none" w:sz="0" w:space="0" w:color="auto"/>
      </w:divBdr>
    </w:div>
    <w:div w:id="1718313152">
      <w:bodyDiv w:val="1"/>
      <w:marLeft w:val="0"/>
      <w:marRight w:val="0"/>
      <w:marTop w:val="0"/>
      <w:marBottom w:val="0"/>
      <w:divBdr>
        <w:top w:val="none" w:sz="0" w:space="0" w:color="auto"/>
        <w:left w:val="none" w:sz="0" w:space="0" w:color="auto"/>
        <w:bottom w:val="none" w:sz="0" w:space="0" w:color="auto"/>
        <w:right w:val="none" w:sz="0" w:space="0" w:color="auto"/>
      </w:divBdr>
    </w:div>
    <w:div w:id="1719208055">
      <w:bodyDiv w:val="1"/>
      <w:marLeft w:val="0"/>
      <w:marRight w:val="0"/>
      <w:marTop w:val="0"/>
      <w:marBottom w:val="0"/>
      <w:divBdr>
        <w:top w:val="none" w:sz="0" w:space="0" w:color="auto"/>
        <w:left w:val="none" w:sz="0" w:space="0" w:color="auto"/>
        <w:bottom w:val="none" w:sz="0" w:space="0" w:color="auto"/>
        <w:right w:val="none" w:sz="0" w:space="0" w:color="auto"/>
      </w:divBdr>
    </w:div>
    <w:div w:id="1722709978">
      <w:bodyDiv w:val="1"/>
      <w:marLeft w:val="0"/>
      <w:marRight w:val="0"/>
      <w:marTop w:val="0"/>
      <w:marBottom w:val="0"/>
      <w:divBdr>
        <w:top w:val="none" w:sz="0" w:space="0" w:color="auto"/>
        <w:left w:val="none" w:sz="0" w:space="0" w:color="auto"/>
        <w:bottom w:val="none" w:sz="0" w:space="0" w:color="auto"/>
        <w:right w:val="none" w:sz="0" w:space="0" w:color="auto"/>
      </w:divBdr>
    </w:div>
    <w:div w:id="1767077107">
      <w:bodyDiv w:val="1"/>
      <w:marLeft w:val="0"/>
      <w:marRight w:val="0"/>
      <w:marTop w:val="0"/>
      <w:marBottom w:val="0"/>
      <w:divBdr>
        <w:top w:val="none" w:sz="0" w:space="0" w:color="auto"/>
        <w:left w:val="none" w:sz="0" w:space="0" w:color="auto"/>
        <w:bottom w:val="none" w:sz="0" w:space="0" w:color="auto"/>
        <w:right w:val="none" w:sz="0" w:space="0" w:color="auto"/>
      </w:divBdr>
    </w:div>
    <w:div w:id="1772317626">
      <w:bodyDiv w:val="1"/>
      <w:marLeft w:val="0"/>
      <w:marRight w:val="0"/>
      <w:marTop w:val="0"/>
      <w:marBottom w:val="0"/>
      <w:divBdr>
        <w:top w:val="none" w:sz="0" w:space="0" w:color="auto"/>
        <w:left w:val="none" w:sz="0" w:space="0" w:color="auto"/>
        <w:bottom w:val="none" w:sz="0" w:space="0" w:color="auto"/>
        <w:right w:val="none" w:sz="0" w:space="0" w:color="auto"/>
      </w:divBdr>
    </w:div>
    <w:div w:id="1889755250">
      <w:bodyDiv w:val="1"/>
      <w:marLeft w:val="0"/>
      <w:marRight w:val="0"/>
      <w:marTop w:val="0"/>
      <w:marBottom w:val="0"/>
      <w:divBdr>
        <w:top w:val="none" w:sz="0" w:space="0" w:color="auto"/>
        <w:left w:val="none" w:sz="0" w:space="0" w:color="auto"/>
        <w:bottom w:val="none" w:sz="0" w:space="0" w:color="auto"/>
        <w:right w:val="none" w:sz="0" w:space="0" w:color="auto"/>
      </w:divBdr>
    </w:div>
    <w:div w:id="1940530225">
      <w:bodyDiv w:val="1"/>
      <w:marLeft w:val="0"/>
      <w:marRight w:val="0"/>
      <w:marTop w:val="0"/>
      <w:marBottom w:val="0"/>
      <w:divBdr>
        <w:top w:val="none" w:sz="0" w:space="0" w:color="auto"/>
        <w:left w:val="none" w:sz="0" w:space="0" w:color="auto"/>
        <w:bottom w:val="none" w:sz="0" w:space="0" w:color="auto"/>
        <w:right w:val="none" w:sz="0" w:space="0" w:color="auto"/>
      </w:divBdr>
    </w:div>
    <w:div w:id="2053848118">
      <w:bodyDiv w:val="1"/>
      <w:marLeft w:val="0"/>
      <w:marRight w:val="0"/>
      <w:marTop w:val="0"/>
      <w:marBottom w:val="0"/>
      <w:divBdr>
        <w:top w:val="none" w:sz="0" w:space="0" w:color="auto"/>
        <w:left w:val="none" w:sz="0" w:space="0" w:color="auto"/>
        <w:bottom w:val="none" w:sz="0" w:space="0" w:color="auto"/>
        <w:right w:val="none" w:sz="0" w:space="0" w:color="auto"/>
      </w:divBdr>
    </w:div>
    <w:div w:id="2100517919">
      <w:bodyDiv w:val="1"/>
      <w:marLeft w:val="0"/>
      <w:marRight w:val="0"/>
      <w:marTop w:val="0"/>
      <w:marBottom w:val="0"/>
      <w:divBdr>
        <w:top w:val="none" w:sz="0" w:space="0" w:color="auto"/>
        <w:left w:val="none" w:sz="0" w:space="0" w:color="auto"/>
        <w:bottom w:val="none" w:sz="0" w:space="0" w:color="auto"/>
        <w:right w:val="none" w:sz="0" w:space="0" w:color="auto"/>
      </w:divBdr>
    </w:div>
    <w:div w:id="2124886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lton.com/en/brands/doubletree-by-hilto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vb.com/changing-lives-reading/" TargetMode="External"/><Relationship Id="rId5" Type="http://schemas.openxmlformats.org/officeDocument/2006/relationships/footnotes" Target="footnotes.xml"/><Relationship Id="rId10" Type="http://schemas.openxmlformats.org/officeDocument/2006/relationships/hyperlink" Target="https://www.adelegutman.com/post/craig-poole-hotel-leadership-culture" TargetMode="External"/><Relationship Id="rId4" Type="http://schemas.openxmlformats.org/officeDocument/2006/relationships/webSettings" Target="webSettings.xml"/><Relationship Id="rId9" Type="http://schemas.openxmlformats.org/officeDocument/2006/relationships/hyperlink" Target="https://www.entrepreneur.com/franchises/directory/doubletree-by-hilton/284273"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Cho18</b:Tag>
    <b:SourceType>JournalArticle</b:SourceType>
    <b:Guid>{928B70FC-0CF0-4154-9001-50EB11653DB4}</b:Guid>
    <b:Author>
      <b:Author>
        <b:NameList>
          <b:Person>
            <b:Last>Cho</b:Last>
            <b:First>K.W.,</b:First>
            <b:Middle>Yi, S.H. and Choi, S.O., 2018. Does Blake and Mouton’s managerial grid work?: the relationship between leadership type and organization performance in South Korea. International Review of Public Administration, 23(2), pp.103-118.</b:Middle>
          </b:Person>
        </b:NameList>
      </b:Author>
    </b:Author>
    <b:Year>et al., 2018</b:Year>
    <b:RefOrder>3</b:RefOrder>
  </b:Source>
  <b:Source>
    <b:Tag>Hak13</b:Tag>
    <b:SourceType>JournalArticle</b:SourceType>
    <b:Guid>{F3C62604-B3E7-484E-8638-2EABB81AAF54}</b:Guid>
    <b:Author>
      <b:Author>
        <b:NameList>
          <b:Person>
            <b:Last>Hakan</b:Last>
            <b:First>K.O.C.,</b:First>
            <b:Middle>Kiliclar, A. and Yazicioglu, I., 2013. The analyzing leadership styles of turkish managers in the scope of the Blake and Mouton’s managerial grid. International Journal of Business and Social Science, 4(11), pp.96-109.</b:Middle>
          </b:Person>
        </b:NameList>
      </b:Author>
    </b:Author>
    <b:Year>et al., 2013</b:Year>
    <b:RefOrder>4</b:RefOrder>
  </b:Source>
  <b:Source>
    <b:Tag>Roy19</b:Tag>
    <b:SourceType>JournalArticle</b:SourceType>
    <b:Guid>{F48E988F-B19B-42E4-AD05-57A3D8E3267B}</b:Guid>
    <b:Author>
      <b:Author>
        <b:NameList>
          <b:Person>
            <b:Last>Roy</b:Last>
            <b:First>D.,</b:First>
            <b:Middle>2019. Managerial grid in macroeconomic perspective: An empirical study (2008–2017). Journal of Transnational Management, 24(3), pp.165-184.</b:Middle>
          </b:Person>
        </b:NameList>
      </b:Author>
    </b:Author>
    <b:Year>2019</b:Year>
    <b:RefOrder>6</b:RefOrder>
  </b:Source>
  <b:Source>
    <b:Tag>Rob05</b:Tag>
    <b:SourceType>JournalArticle</b:SourceType>
    <b:Guid>{0900808B-7DE1-468F-9B47-39A80D078403}</b:Guid>
    <b:Author>
      <b:Author>
        <b:NameList>
          <b:Person>
            <b:Last>Roberson</b:Last>
            <b:First>N.A.,</b:First>
            <b:Middle>2005. Assessing leadership styles using Graves' levels of existence and Blake and Mouton's Managerial Grid. Regent University.</b:Middle>
          </b:Person>
        </b:NameList>
      </b:Author>
    </b:Author>
    <b:Year>2005</b:Year>
    <b:RefOrder>5</b:RefOrder>
  </b:Source>
  <b:Source>
    <b:Tag>Ada06</b:Tag>
    <b:SourceType>JournalArticle</b:SourceType>
    <b:Guid>{AEB9BBA6-3711-4FFF-B4D7-470E01F561A8}</b:Guid>
    <b:Author>
      <b:Author>
        <b:NameList>
          <b:Person>
            <b:Last>Adair</b:Last>
            <b:First>J.E.,</b:First>
            <b:Middle>2006. Leadership and motivation: The fifty-fifty rule and the eight key principles of motivating others. Kogan Page Publishers.</b:Middle>
          </b:Person>
        </b:NameList>
      </b:Author>
    </b:Author>
    <b:Year>2006</b:Year>
    <b:RefOrder>13</b:RefOrder>
  </b:Source>
  <b:Source>
    <b:Tag>Gar18</b:Tag>
    <b:SourceType>JournalArticle</b:SourceType>
    <b:Guid>{F3600AAB-6BBD-4002-B874-0B49797D1557}</b:Guid>
    <b:Author>
      <b:Author>
        <b:NameList>
          <b:Person>
            <b:Last>Gardner-Mctaggart</b:Last>
            <b:First>A.,</b:First>
            <b:Middle>2018. Action centred leadership in a changing world, a critical review. The Thinking Leader, The Sandhurst Series on Leadership.</b:Middle>
          </b:Person>
        </b:NameList>
      </b:Author>
    </b:Author>
    <b:Year>2018</b:Year>
    <b:RefOrder>10</b:RefOrder>
  </b:Source>
  <b:Source>
    <b:Tag>10</b:Tag>
    <b:SourceType>JournalArticle</b:SourceType>
    <b:Guid>{02841850-25F0-4FE6-8150-48021F76F4D6}</b:Guid>
    <b:Year>2010</b:Year>
    <b:Author>
      <b:Author>
        <b:NameList>
          <b:Person>
            <b:Last>Cutler</b:Last>
            <b:First>A.,</b:First>
            <b:Middle>2010. Aspire to inspire: inspirational leadership within the hospitality, leisure, travel and tourism industries. Lulu. com.</b:Middle>
          </b:Person>
        </b:NameList>
      </b:Author>
    </b:Author>
    <b:RefOrder>11</b:RefOrder>
  </b:Source>
  <b:Source>
    <b:Tag>Bra17</b:Tag>
    <b:SourceType>JournalArticle</b:SourceType>
    <b:Guid>{BFE9DD8B-2DFA-4573-AEF9-89D882059DAA}</b:Guid>
    <b:Author>
      <b:Author>
        <b:NameList>
          <b:Person>
            <b:Last>Bratton</b:Last>
            <b:First>J.</b:First>
          </b:Person>
          <b:Person>
            <b:Last>Bratton</b:Last>
            <b:First>J.,</b:First>
            <b:Middle>2017. Introduction to Work and Organizational Behaviour. 3rd ed. London: Palgrave Macmillan.</b:Middle>
          </b:Person>
        </b:NameList>
      </b:Author>
    </b:Author>
    <b:Year>2017</b:Year>
    <b:RefOrder>8</b:RefOrder>
  </b:Source>
  <b:Source>
    <b:Tag>Buc19</b:Tag>
    <b:SourceType>JournalArticle</b:SourceType>
    <b:Guid>{B384C12B-50E6-4C44-938B-03AEEF0A833E}</b:Guid>
    <b:Author>
      <b:Author>
        <b:NameList>
          <b:Person>
            <b:Last>Buchanan</b:Last>
            <b:First>D.</b:First>
            <b:Middle>A.</b:Middle>
          </b:Person>
          <b:Person>
            <b:Last>Huczynski</b:Last>
            <b:First>A.</b:First>
            <b:Middle>A., 2019. Organisational Behaviour. 10th ed. Harlow: Pearson Education.</b:Middle>
          </b:Person>
        </b:NameList>
      </b:Author>
    </b:Author>
    <b:Year>2019</b:Year>
    <b:RefOrder>7</b:RefOrder>
  </b:Source>
  <b:Source>
    <b:Tag>Dou23</b:Tag>
    <b:SourceType>JournalArticle</b:SourceType>
    <b:Guid>{4C26B208-2708-471F-B04F-39529C647926}</b:Guid>
    <b:Author>
      <b:Author>
        <b:NameList>
          <b:Person>
            <b:Last>Doubletree by Hilton</b:Last>
            <b:First>2023.</b:First>
            <b:Middle>Discover somewhere new.</b:Middle>
          </b:Person>
        </b:NameList>
      </b:Author>
    </b:Author>
    <b:Year>2023</b:Year>
    <b:RefOrder>9</b:RefOrder>
  </b:Source>
  <b:Source>
    <b:Tag>Mil21</b:Tag>
    <b:SourceType>JournalArticle</b:SourceType>
    <b:Guid>{AF4FC08F-426A-4FBB-8128-2A8A4B28AF1F}</b:Guid>
    <b:Author>
      <b:Author>
        <b:NameList>
          <b:Person>
            <b:Last>Milne</b:Last>
            <b:First>A.</b:First>
            <b:Middle>G., 2021. Craig Poole, GM of the Year, shares a case study of Hospitality Leadership, Culture, and Profit.</b:Middle>
          </b:Person>
        </b:NameList>
      </b:Author>
    </b:Author>
    <b:Year>2021</b:Year>
    <b:RefOrder>1</b:RefOrder>
  </b:Source>
  <b:Source>
    <b:Tag>Nix23</b:Tag>
    <b:SourceType>JournalArticle</b:SourceType>
    <b:Guid>{10013767-7858-4D1A-BEBD-C3CA5DCDA162}</b:Guid>
    <b:Author>
      <b:Author>
        <b:NameList>
          <b:Person>
            <b:Last>Nixon</b:Last>
            <b:First>D.</b:First>
            <b:Middle>O., 2020. Changing lives in Reading</b:Middle>
          </b:Person>
        </b:NameList>
      </b:Author>
    </b:Author>
    <b:Year>2020</b:Year>
    <b:RefOrder>2</b:RefOrder>
  </b:Source>
  <b:Source>
    <b:Tag>Ent23</b:Tag>
    <b:SourceType>JournalArticle</b:SourceType>
    <b:Guid>{90569FEB-6AF0-4A3D-850D-18ECAA1144A9}</b:Guid>
    <b:Author>
      <b:Author>
        <b:NameList>
          <b:Person>
            <b:Last>Entrepreneur</b:Last>
            <b:First>2023.</b:First>
            <b:Middle>DoubleTree by Hilton</b:Middle>
          </b:Person>
        </b:NameList>
      </b:Author>
    </b:Author>
    <b:Year>2023</b:Year>
    <b:RefOrder>12</b:RefOrder>
  </b:Source>
</b:Sources>
</file>

<file path=customXml/itemProps1.xml><?xml version="1.0" encoding="utf-8"?>
<ds:datastoreItem xmlns:ds="http://schemas.openxmlformats.org/officeDocument/2006/customXml" ds:itemID="{9EB3DD51-E95D-46D5-843C-C9506764B9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2779</Words>
  <Characters>15843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Ahmed</dc:creator>
  <cp:keywords/>
  <dc:description/>
  <cp:lastModifiedBy>Syed Ahmed</cp:lastModifiedBy>
  <cp:revision>4</cp:revision>
  <dcterms:created xsi:type="dcterms:W3CDTF">2023-10-14T13:30:00Z</dcterms:created>
  <dcterms:modified xsi:type="dcterms:W3CDTF">2023-10-14T13:30:00Z</dcterms:modified>
</cp:coreProperties>
</file>