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lang w:val="en-US"/>
        </w:rPr>
        <w:drawing>
          <wp:anchor distT="0" distB="0" distL="114300" distR="114300" simplePos="0" relativeHeight="251658240" behindDoc="0" locked="0" layoutInCell="1" allowOverlap="1" wp14:anchorId="47BC0542" wp14:editId="607C88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50D29D10" w14:textId="1F6F8F3F" w:rsidR="00F062D2" w:rsidRPr="00F062D2" w:rsidRDefault="0035793E" w:rsidP="00F062D2">
      <w:pPr>
        <w:spacing w:after="0" w:line="240" w:lineRule="auto"/>
        <w:jc w:val="center"/>
        <w:rPr>
          <w:rFonts w:ascii="Arial" w:hAnsi="Arial" w:cs="Arial"/>
          <w:b/>
          <w:bCs/>
          <w:sz w:val="32"/>
          <w:szCs w:val="32"/>
          <w:u w:val="single"/>
        </w:rPr>
      </w:pPr>
      <w:r>
        <w:rPr>
          <w:rFonts w:ascii="Arial" w:hAnsi="Arial" w:cs="Arial"/>
          <w:b/>
          <w:bCs/>
          <w:sz w:val="32"/>
          <w:szCs w:val="32"/>
          <w:u w:val="single"/>
        </w:rPr>
        <w:t xml:space="preserve">Case study - Supporting Paper </w:t>
      </w: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12822853"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EF0E08">
        <w:rPr>
          <w:rFonts w:ascii="Arial" w:hAnsi="Arial" w:cs="Arial"/>
          <w:sz w:val="32"/>
          <w:szCs w:val="32"/>
        </w:rPr>
        <w:t xml:space="preserve"> Winnie Nzaramba.</w:t>
      </w:r>
    </w:p>
    <w:p w14:paraId="39AA4413" w14:textId="141812AB"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EF0E08">
        <w:rPr>
          <w:rFonts w:ascii="Arial" w:hAnsi="Arial" w:cs="Arial"/>
          <w:sz w:val="32"/>
          <w:szCs w:val="32"/>
        </w:rPr>
        <w:t xml:space="preserve"> 2014619</w:t>
      </w: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58DCAFAC"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EF0E08">
        <w:rPr>
          <w:rFonts w:ascii="Arial" w:hAnsi="Arial" w:cs="Arial"/>
          <w:sz w:val="32"/>
          <w:szCs w:val="32"/>
        </w:rPr>
        <w:t>Bianca Sanfilippo.</w:t>
      </w:r>
    </w:p>
    <w:p w14:paraId="39D08584" w14:textId="75DF24B5" w:rsidR="00074402" w:rsidRPr="00F062D2" w:rsidRDefault="00964AB3" w:rsidP="00074402">
      <w:pPr>
        <w:tabs>
          <w:tab w:val="left" w:pos="6540"/>
        </w:tabs>
        <w:spacing w:line="360" w:lineRule="auto"/>
        <w:rPr>
          <w:rFonts w:ascii="Arial" w:hAnsi="Arial" w:cs="Arial"/>
          <w:b/>
          <w:bCs/>
          <w:sz w:val="32"/>
          <w:szCs w:val="32"/>
        </w:rPr>
      </w:pPr>
      <w:r w:rsidRPr="00F062D2">
        <w:rPr>
          <w:rFonts w:ascii="Arial" w:hAnsi="Arial" w:cs="Arial"/>
          <w:b/>
          <w:bCs/>
          <w:sz w:val="32"/>
          <w:szCs w:val="32"/>
        </w:rPr>
        <w:t xml:space="preserve">Word count:  </w:t>
      </w:r>
      <w:r w:rsidR="00F73ABE">
        <w:rPr>
          <w:rFonts w:ascii="Arial" w:hAnsi="Arial" w:cs="Arial"/>
          <w:b/>
          <w:bCs/>
          <w:sz w:val="32"/>
          <w:szCs w:val="32"/>
        </w:rPr>
        <w:t>1000</w:t>
      </w:r>
    </w:p>
    <w:p w14:paraId="5B66D125" w14:textId="77777777" w:rsidR="00074402" w:rsidRDefault="00074402" w:rsidP="00074402">
      <w:pPr>
        <w:tabs>
          <w:tab w:val="left" w:pos="6540"/>
        </w:tabs>
        <w:spacing w:line="360" w:lineRule="auto"/>
        <w:rPr>
          <w:rFonts w:ascii="Arial" w:hAnsi="Arial" w:cs="Arial"/>
          <w:sz w:val="32"/>
          <w:szCs w:val="32"/>
        </w:rPr>
      </w:pPr>
    </w:p>
    <w:p w14:paraId="0C902B91" w14:textId="77777777" w:rsidR="00F73ABE" w:rsidRDefault="00F73ABE" w:rsidP="00A50781">
      <w:pPr>
        <w:tabs>
          <w:tab w:val="left" w:pos="6540"/>
        </w:tabs>
        <w:spacing w:line="360" w:lineRule="auto"/>
        <w:rPr>
          <w:rFonts w:ascii="Arial" w:hAnsi="Arial" w:cs="Arial"/>
          <w:sz w:val="22"/>
        </w:rPr>
      </w:pPr>
    </w:p>
    <w:p w14:paraId="067BE84A" w14:textId="77777777" w:rsidR="00A50781" w:rsidRPr="00A50781" w:rsidRDefault="00A50781" w:rsidP="00A50781">
      <w:pPr>
        <w:tabs>
          <w:tab w:val="left" w:pos="6540"/>
        </w:tabs>
        <w:spacing w:line="360" w:lineRule="auto"/>
        <w:rPr>
          <w:rFonts w:ascii="Arial" w:hAnsi="Arial" w:cs="Arial"/>
          <w:sz w:val="22"/>
        </w:rPr>
      </w:pPr>
    </w:p>
    <w:p w14:paraId="11E41E3D" w14:textId="77777777" w:rsidR="00F73ABE" w:rsidRPr="00A50781" w:rsidRDefault="00F73ABE" w:rsidP="00A50781">
      <w:pPr>
        <w:tabs>
          <w:tab w:val="left" w:pos="6540"/>
        </w:tabs>
        <w:spacing w:line="360" w:lineRule="auto"/>
        <w:rPr>
          <w:rFonts w:ascii="Arial" w:hAnsi="Arial" w:cs="Arial"/>
          <w:sz w:val="22"/>
        </w:rPr>
      </w:pPr>
    </w:p>
    <w:p w14:paraId="40D27479" w14:textId="77777777" w:rsidR="00F73ABE" w:rsidRPr="00A50781" w:rsidRDefault="00F73ABE" w:rsidP="00A50781">
      <w:pPr>
        <w:tabs>
          <w:tab w:val="left" w:pos="6540"/>
        </w:tabs>
        <w:spacing w:line="360" w:lineRule="auto"/>
        <w:rPr>
          <w:rFonts w:ascii="Arial" w:hAnsi="Arial" w:cs="Arial"/>
          <w:sz w:val="22"/>
        </w:rPr>
      </w:pPr>
    </w:p>
    <w:p w14:paraId="64CB2471" w14:textId="521E42FA" w:rsidR="00F73ABE" w:rsidRPr="00A50781" w:rsidRDefault="00C02455" w:rsidP="00A50781">
      <w:pPr>
        <w:tabs>
          <w:tab w:val="left" w:pos="6540"/>
        </w:tabs>
        <w:spacing w:line="360" w:lineRule="auto"/>
        <w:jc w:val="both"/>
        <w:rPr>
          <w:rFonts w:ascii="Arial" w:hAnsi="Arial" w:cs="Arial"/>
          <w:b/>
          <w:sz w:val="22"/>
        </w:rPr>
      </w:pPr>
      <w:r w:rsidRPr="00A50781">
        <w:rPr>
          <w:rFonts w:ascii="Arial" w:hAnsi="Arial" w:cs="Arial"/>
          <w:b/>
          <w:sz w:val="22"/>
        </w:rPr>
        <w:t xml:space="preserve">Introduction </w:t>
      </w:r>
    </w:p>
    <w:p w14:paraId="6DFC61CF" w14:textId="46FF41D5" w:rsidR="00C02455" w:rsidRPr="00A50781" w:rsidRDefault="00C02455" w:rsidP="00A50781">
      <w:pPr>
        <w:tabs>
          <w:tab w:val="left" w:pos="6540"/>
        </w:tabs>
        <w:spacing w:line="360" w:lineRule="auto"/>
        <w:jc w:val="both"/>
        <w:rPr>
          <w:rFonts w:ascii="Arial" w:hAnsi="Arial" w:cs="Arial"/>
          <w:sz w:val="22"/>
        </w:rPr>
      </w:pPr>
      <w:r w:rsidRPr="00A50781">
        <w:rPr>
          <w:rFonts w:ascii="Arial" w:hAnsi="Arial" w:cs="Arial"/>
          <w:sz w:val="22"/>
        </w:rPr>
        <w:lastRenderedPageBreak/>
        <w:t>This supporting paper is based on the chosen case study which was presented</w:t>
      </w:r>
      <w:r w:rsidR="001360B8" w:rsidRPr="00A50781">
        <w:rPr>
          <w:rFonts w:ascii="Arial" w:hAnsi="Arial" w:cs="Arial"/>
          <w:sz w:val="22"/>
        </w:rPr>
        <w:t xml:space="preserve"> (Individual presentation)</w:t>
      </w:r>
      <w:r w:rsidRPr="00A50781">
        <w:rPr>
          <w:rFonts w:ascii="Arial" w:hAnsi="Arial" w:cs="Arial"/>
          <w:sz w:val="22"/>
        </w:rPr>
        <w:t xml:space="preserve"> earlier in the class. Hitherto, findings of the presentation will be scrutinised in this study to justify the vulnerability in children, young people and families. </w:t>
      </w:r>
      <w:r w:rsidR="00763F1A" w:rsidRPr="00A50781">
        <w:rPr>
          <w:rFonts w:ascii="Arial" w:hAnsi="Arial" w:cs="Arial"/>
          <w:sz w:val="22"/>
        </w:rPr>
        <w:t>Further, to meet the requirement this supporting paper will focus on effectiveness of the health and socia</w:t>
      </w:r>
      <w:r w:rsidR="00185397" w:rsidRPr="00A50781">
        <w:rPr>
          <w:rFonts w:ascii="Arial" w:hAnsi="Arial" w:cs="Arial"/>
          <w:sz w:val="22"/>
        </w:rPr>
        <w:t xml:space="preserve">l care agencies specified in within the case study. Finally, based on the analysis and evaluation few recommendation will also be made at the end of this study. </w:t>
      </w:r>
    </w:p>
    <w:p w14:paraId="6A3DCFDB" w14:textId="40FF4EC0" w:rsidR="00185397" w:rsidRPr="00A50781" w:rsidRDefault="00185397" w:rsidP="00A50781">
      <w:pPr>
        <w:tabs>
          <w:tab w:val="left" w:pos="6540"/>
        </w:tabs>
        <w:spacing w:line="360" w:lineRule="auto"/>
        <w:jc w:val="both"/>
        <w:rPr>
          <w:rFonts w:ascii="Arial" w:hAnsi="Arial" w:cs="Arial"/>
          <w:b/>
          <w:sz w:val="22"/>
        </w:rPr>
      </w:pPr>
      <w:r w:rsidRPr="00A50781">
        <w:rPr>
          <w:rFonts w:ascii="Arial" w:hAnsi="Arial" w:cs="Arial"/>
          <w:b/>
          <w:sz w:val="22"/>
        </w:rPr>
        <w:t xml:space="preserve">Background </w:t>
      </w:r>
    </w:p>
    <w:p w14:paraId="20C1587B" w14:textId="31F7DA27" w:rsidR="004271B9" w:rsidRPr="00A50781" w:rsidRDefault="001F7755"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To carry out this presentation, I have chosen a case study named “Troubled families: Bristol” to identify vulnerability children, young people and families may face. </w:t>
      </w:r>
      <w:r w:rsidR="00185397" w:rsidRPr="00A50781">
        <w:rPr>
          <w:rFonts w:ascii="Arial" w:hAnsi="Arial" w:cs="Arial"/>
          <w:sz w:val="22"/>
          <w:lang w:val="en-US"/>
        </w:rPr>
        <w:t>The chosen case study describes,</w:t>
      </w:r>
      <w:r w:rsidRPr="00A50781">
        <w:rPr>
          <w:rFonts w:ascii="Arial" w:hAnsi="Arial" w:cs="Arial"/>
          <w:sz w:val="22"/>
          <w:lang w:val="en-US"/>
        </w:rPr>
        <w:t xml:space="preserve"> situation of </w:t>
      </w:r>
      <w:r w:rsidR="00185397" w:rsidRPr="00A50781">
        <w:rPr>
          <w:rFonts w:ascii="Arial" w:hAnsi="Arial" w:cs="Arial"/>
          <w:sz w:val="22"/>
          <w:lang w:val="en-US"/>
        </w:rPr>
        <w:t>a single m</w:t>
      </w:r>
      <w:r w:rsidRPr="00A50781">
        <w:rPr>
          <w:rFonts w:ascii="Arial" w:hAnsi="Arial" w:cs="Arial"/>
          <w:sz w:val="22"/>
          <w:lang w:val="en-US"/>
        </w:rPr>
        <w:t xml:space="preserve">um and </w:t>
      </w:r>
      <w:r w:rsidR="00185397" w:rsidRPr="00A50781">
        <w:rPr>
          <w:rFonts w:ascii="Arial" w:hAnsi="Arial" w:cs="Arial"/>
          <w:sz w:val="22"/>
          <w:lang w:val="en-US"/>
        </w:rPr>
        <w:t>her two children where the mum is unemployed and struggling</w:t>
      </w:r>
      <w:r w:rsidRPr="00A50781">
        <w:rPr>
          <w:rFonts w:ascii="Arial" w:hAnsi="Arial" w:cs="Arial"/>
          <w:sz w:val="22"/>
          <w:lang w:val="en-US"/>
        </w:rPr>
        <w:t xml:space="preserve"> with her 2 kids who were out of control via not attending school and committing anti-social behavior. As a result, family intervention </w:t>
      </w:r>
      <w:r w:rsidR="00185397" w:rsidRPr="00A50781">
        <w:rPr>
          <w:rFonts w:ascii="Arial" w:hAnsi="Arial" w:cs="Arial"/>
          <w:sz w:val="22"/>
          <w:lang w:val="en-US"/>
        </w:rPr>
        <w:t xml:space="preserve">was </w:t>
      </w:r>
      <w:r w:rsidRPr="00A50781">
        <w:rPr>
          <w:rFonts w:ascii="Arial" w:hAnsi="Arial" w:cs="Arial"/>
          <w:sz w:val="22"/>
          <w:lang w:val="en-US"/>
        </w:rPr>
        <w:t xml:space="preserve">stepped in and taught her better </w:t>
      </w:r>
      <w:r w:rsidR="00185397" w:rsidRPr="00A50781">
        <w:rPr>
          <w:rFonts w:ascii="Arial" w:hAnsi="Arial" w:cs="Arial"/>
          <w:sz w:val="22"/>
          <w:lang w:val="en-US"/>
        </w:rPr>
        <w:t xml:space="preserve">way of </w:t>
      </w:r>
      <w:r w:rsidRPr="00A50781">
        <w:rPr>
          <w:rFonts w:ascii="Arial" w:hAnsi="Arial" w:cs="Arial"/>
          <w:sz w:val="22"/>
          <w:lang w:val="en-US"/>
        </w:rPr>
        <w:t xml:space="preserve">parenting and helped </w:t>
      </w:r>
      <w:r w:rsidR="00185397" w:rsidRPr="00A50781">
        <w:rPr>
          <w:rFonts w:ascii="Arial" w:hAnsi="Arial" w:cs="Arial"/>
          <w:sz w:val="22"/>
          <w:lang w:val="en-US"/>
        </w:rPr>
        <w:t xml:space="preserve">her </w:t>
      </w:r>
      <w:r w:rsidRPr="00A50781">
        <w:rPr>
          <w:rFonts w:ascii="Arial" w:hAnsi="Arial" w:cs="Arial"/>
          <w:sz w:val="22"/>
          <w:lang w:val="en-US"/>
        </w:rPr>
        <w:t xml:space="preserve">to get a job. As a result, gradually the situation of the family improved and </w:t>
      </w:r>
      <w:r w:rsidR="00185397" w:rsidRPr="00A50781">
        <w:rPr>
          <w:rFonts w:ascii="Arial" w:hAnsi="Arial" w:cs="Arial"/>
          <w:sz w:val="22"/>
          <w:lang w:val="en-US"/>
        </w:rPr>
        <w:t xml:space="preserve">soon after </w:t>
      </w:r>
      <w:r w:rsidRPr="00A50781">
        <w:rPr>
          <w:rFonts w:ascii="Arial" w:hAnsi="Arial" w:cs="Arial"/>
          <w:sz w:val="22"/>
          <w:lang w:val="en-US"/>
        </w:rPr>
        <w:t>she went out of the debt as well as ensured her son and daughter are disciplined enough where bett</w:t>
      </w:r>
      <w:r w:rsidR="00185397" w:rsidRPr="00A50781">
        <w:rPr>
          <w:rFonts w:ascii="Arial" w:hAnsi="Arial" w:cs="Arial"/>
          <w:sz w:val="22"/>
          <w:lang w:val="en-US"/>
        </w:rPr>
        <w:t>er behavior was observed (Gov.UK</w:t>
      </w:r>
      <w:r w:rsidRPr="00A50781">
        <w:rPr>
          <w:rFonts w:ascii="Arial" w:hAnsi="Arial" w:cs="Arial"/>
          <w:sz w:val="22"/>
          <w:lang w:val="en-US"/>
        </w:rPr>
        <w:t xml:space="preserve">, 2021). </w:t>
      </w:r>
    </w:p>
    <w:p w14:paraId="7837F3E7" w14:textId="5FCDA596" w:rsidR="00AA52BE" w:rsidRPr="00A50781" w:rsidRDefault="00AA52BE"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Reason for the situation</w:t>
      </w:r>
    </w:p>
    <w:p w14:paraId="78A7FE24" w14:textId="29B17498" w:rsidR="00AA52BE" w:rsidRPr="00A50781" w:rsidRDefault="00AA52BE"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As indicated within the case study, the whole family undergone into extreme chaos due to various reason which incorporates following; </w:t>
      </w:r>
    </w:p>
    <w:p w14:paraId="195C6AEC" w14:textId="05D5E958" w:rsidR="00AA52BE" w:rsidRPr="00A50781" w:rsidRDefault="00AA52BE"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Single mother issues: parenting is very challenging and harder specially for single mum in the UK. As the mother had to raise two kids alone it was even harder. </w:t>
      </w:r>
    </w:p>
    <w:p w14:paraId="7A657C4E" w14:textId="199273F9" w:rsidR="00AA52BE" w:rsidRPr="00A50781" w:rsidRDefault="00AA52BE"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Financial crisis: being single mother and on top of that </w:t>
      </w:r>
      <w:r w:rsidR="00D5767C" w:rsidRPr="00A50781">
        <w:rPr>
          <w:rFonts w:ascii="Arial" w:hAnsi="Arial" w:cs="Arial"/>
          <w:sz w:val="22"/>
          <w:lang w:val="en-US"/>
        </w:rPr>
        <w:t xml:space="preserve">joblessness hit the family pretty bad where growing number of </w:t>
      </w:r>
      <w:proofErr w:type="gramStart"/>
      <w:r w:rsidR="00D5767C" w:rsidRPr="00A50781">
        <w:rPr>
          <w:rFonts w:ascii="Arial" w:hAnsi="Arial" w:cs="Arial"/>
          <w:sz w:val="22"/>
          <w:lang w:val="en-US"/>
        </w:rPr>
        <w:t>problem</w:t>
      </w:r>
      <w:proofErr w:type="gramEnd"/>
      <w:r w:rsidR="00D5767C" w:rsidRPr="00A50781">
        <w:rPr>
          <w:rFonts w:ascii="Arial" w:hAnsi="Arial" w:cs="Arial"/>
          <w:sz w:val="22"/>
          <w:lang w:val="en-US"/>
        </w:rPr>
        <w:t xml:space="preserve"> being observed. </w:t>
      </w:r>
    </w:p>
    <w:p w14:paraId="2277C936" w14:textId="5B8C6C6B" w:rsidR="00D5767C" w:rsidRPr="00A50781" w:rsidRDefault="00D5767C"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Depression: the mother had huge debt to look after her family as a result due to debt she become highly depressed. </w:t>
      </w:r>
    </w:p>
    <w:p w14:paraId="35283E55" w14:textId="0C24126C" w:rsidR="00D5767C" w:rsidRPr="00A50781" w:rsidRDefault="00D5767C"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Poor parenting: due to emotional challenges, the mother encountered</w:t>
      </w:r>
      <w:r w:rsidR="006222DA" w:rsidRPr="00A50781">
        <w:rPr>
          <w:rFonts w:ascii="Arial" w:hAnsi="Arial" w:cs="Arial"/>
          <w:sz w:val="22"/>
          <w:lang w:val="en-US"/>
        </w:rPr>
        <w:t xml:space="preserve"> of poor parenting and put lack of attention towards her kids. </w:t>
      </w:r>
    </w:p>
    <w:p w14:paraId="5EE37134" w14:textId="591BF2BD" w:rsidR="006222DA" w:rsidRPr="00A50781" w:rsidRDefault="006222DA"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Mental health issue: due to above reason, children’s also have developed mental health issues due to increased experience of stressful events (Gov.UK, 2021). </w:t>
      </w:r>
    </w:p>
    <w:p w14:paraId="203C1FB8" w14:textId="69A4EEFF" w:rsidR="006222DA" w:rsidRPr="00A50781" w:rsidRDefault="006222DA"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Risk factors</w:t>
      </w:r>
    </w:p>
    <w:p w14:paraId="3443DDA9" w14:textId="58FF7F7B" w:rsidR="00003BEA" w:rsidRPr="00A50781" w:rsidRDefault="00003BEA"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The risk factors which was identified from the case study which might not see in average family includes; depression, mental health issues, financial crisis, anti-social behavior of son and </w:t>
      </w:r>
      <w:r w:rsidRPr="00A50781">
        <w:rPr>
          <w:rFonts w:ascii="Arial" w:hAnsi="Arial" w:cs="Arial"/>
          <w:sz w:val="22"/>
          <w:lang w:val="en-US"/>
        </w:rPr>
        <w:lastRenderedPageBreak/>
        <w:t xml:space="preserve">daughter due to lack of care, unable to offer emotional support, poor parenting, lack of attention, debt etc.  </w:t>
      </w:r>
    </w:p>
    <w:p w14:paraId="5CCA8872" w14:textId="0DB9AC8E" w:rsidR="00003BEA" w:rsidRPr="00A50781" w:rsidRDefault="00003BEA"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Analysis</w:t>
      </w:r>
    </w:p>
    <w:p w14:paraId="271D8167" w14:textId="11D01AC3" w:rsidR="00003BEA" w:rsidRPr="00A50781" w:rsidRDefault="00597193"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The intervention which was seen within the given case study was “person centered approach” and it was developed by Carl Rogers </w:t>
      </w:r>
      <w:r w:rsidR="00EA2054" w:rsidRPr="00A50781">
        <w:rPr>
          <w:rFonts w:ascii="Arial" w:hAnsi="Arial" w:cs="Arial"/>
          <w:sz w:val="22"/>
          <w:lang w:val="en-US"/>
        </w:rPr>
        <w:t>(1940) that is designed to meet</w:t>
      </w:r>
      <w:r w:rsidRPr="00A50781">
        <w:rPr>
          <w:rFonts w:ascii="Arial" w:hAnsi="Arial" w:cs="Arial"/>
          <w:sz w:val="22"/>
          <w:lang w:val="en-US"/>
        </w:rPr>
        <w:t xml:space="preserve"> the </w:t>
      </w:r>
      <w:r w:rsidR="00EA2054" w:rsidRPr="00A50781">
        <w:rPr>
          <w:rFonts w:ascii="Arial" w:hAnsi="Arial" w:cs="Arial"/>
          <w:sz w:val="22"/>
          <w:lang w:val="en-US"/>
        </w:rPr>
        <w:t>unique demand of clients. As per Carl Rogers (1940) six factors need to be presented within an individual to achieve full potential that includes, psychological contact, identifying client vulnerability, therapist genuineness, positive regard, empathy and client perception which was ensured by the</w:t>
      </w:r>
      <w:r w:rsidR="00E32E42" w:rsidRPr="00A50781">
        <w:rPr>
          <w:rFonts w:ascii="Arial" w:hAnsi="Arial" w:cs="Arial"/>
          <w:sz w:val="22"/>
          <w:lang w:val="en-US"/>
        </w:rPr>
        <w:t xml:space="preserve"> health and social care agency (Miller, 2015). </w:t>
      </w:r>
    </w:p>
    <w:p w14:paraId="54F6B62B" w14:textId="350F077A" w:rsidR="004271B9" w:rsidRPr="00A50781" w:rsidRDefault="00EA2054"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First and foremost, the </w:t>
      </w:r>
      <w:r w:rsidR="001F7755" w:rsidRPr="00A50781">
        <w:rPr>
          <w:rFonts w:ascii="Arial" w:hAnsi="Arial" w:cs="Arial"/>
          <w:sz w:val="22"/>
          <w:lang w:val="en-US"/>
        </w:rPr>
        <w:t xml:space="preserve">family became subject to assessment via health and social care </w:t>
      </w:r>
      <w:r w:rsidRPr="00A50781">
        <w:rPr>
          <w:rFonts w:ascii="Arial" w:hAnsi="Arial" w:cs="Arial"/>
          <w:sz w:val="22"/>
          <w:lang w:val="en-US"/>
        </w:rPr>
        <w:t xml:space="preserve">agency </w:t>
      </w:r>
      <w:r w:rsidR="001F7755" w:rsidRPr="00A50781">
        <w:rPr>
          <w:rFonts w:ascii="Arial" w:hAnsi="Arial" w:cs="Arial"/>
          <w:sz w:val="22"/>
          <w:lang w:val="en-US"/>
        </w:rPr>
        <w:t>when police were regularly informed via neighbor</w:t>
      </w:r>
      <w:r w:rsidRPr="00A50781">
        <w:rPr>
          <w:rFonts w:ascii="Arial" w:hAnsi="Arial" w:cs="Arial"/>
          <w:sz w:val="22"/>
          <w:lang w:val="en-US"/>
        </w:rPr>
        <w:t xml:space="preserve">s due to </w:t>
      </w:r>
      <w:r w:rsidR="001F7755" w:rsidRPr="00A50781">
        <w:rPr>
          <w:rFonts w:ascii="Arial" w:hAnsi="Arial" w:cs="Arial"/>
          <w:sz w:val="22"/>
          <w:lang w:val="en-US"/>
        </w:rPr>
        <w:t xml:space="preserve">children were violent to their mother (Gov.UK, 2021). </w:t>
      </w:r>
      <w:proofErr w:type="gramStart"/>
      <w:r w:rsidRPr="00A50781">
        <w:rPr>
          <w:rFonts w:ascii="Arial" w:hAnsi="Arial" w:cs="Arial"/>
          <w:sz w:val="22"/>
          <w:lang w:val="en-US"/>
        </w:rPr>
        <w:t>Therefore</w:t>
      </w:r>
      <w:proofErr w:type="gramEnd"/>
      <w:r w:rsidRPr="00A50781">
        <w:rPr>
          <w:rFonts w:ascii="Arial" w:hAnsi="Arial" w:cs="Arial"/>
          <w:sz w:val="22"/>
          <w:lang w:val="en-US"/>
        </w:rPr>
        <w:t xml:space="preserve"> the health and social care agency came up with their tactics to resolve the mat</w:t>
      </w:r>
      <w:r w:rsidR="00AC2905" w:rsidRPr="00A50781">
        <w:rPr>
          <w:rFonts w:ascii="Arial" w:hAnsi="Arial" w:cs="Arial"/>
          <w:sz w:val="22"/>
          <w:lang w:val="en-US"/>
        </w:rPr>
        <w:t>ter via involving mother to en</w:t>
      </w:r>
      <w:r w:rsidR="00CF0DBB" w:rsidRPr="00A50781">
        <w:rPr>
          <w:rFonts w:ascii="Arial" w:hAnsi="Arial" w:cs="Arial"/>
          <w:sz w:val="22"/>
          <w:lang w:val="en-US"/>
        </w:rPr>
        <w:t>sure better parenting, helping g</w:t>
      </w:r>
      <w:r w:rsidR="00AC2905" w:rsidRPr="00A50781">
        <w:rPr>
          <w:rFonts w:ascii="Arial" w:hAnsi="Arial" w:cs="Arial"/>
          <w:sz w:val="22"/>
          <w:lang w:val="en-US"/>
        </w:rPr>
        <w:t xml:space="preserve">er over financial crisis, </w:t>
      </w:r>
      <w:r w:rsidR="001F7755" w:rsidRPr="00A50781">
        <w:rPr>
          <w:rFonts w:ascii="Arial" w:hAnsi="Arial" w:cs="Arial"/>
          <w:sz w:val="22"/>
          <w:lang w:val="en-US"/>
        </w:rPr>
        <w:t>help</w:t>
      </w:r>
      <w:r w:rsidR="00CF0DBB" w:rsidRPr="00A50781">
        <w:rPr>
          <w:rFonts w:ascii="Arial" w:hAnsi="Arial" w:cs="Arial"/>
          <w:sz w:val="22"/>
          <w:lang w:val="en-US"/>
        </w:rPr>
        <w:t>ing</w:t>
      </w:r>
      <w:r w:rsidR="001F7755" w:rsidRPr="00A50781">
        <w:rPr>
          <w:rFonts w:ascii="Arial" w:hAnsi="Arial" w:cs="Arial"/>
          <w:sz w:val="22"/>
          <w:lang w:val="en-US"/>
        </w:rPr>
        <w:t xml:space="preserve"> her kids to overcome mental health issues </w:t>
      </w:r>
      <w:r w:rsidR="00CF0DBB" w:rsidRPr="00A50781">
        <w:rPr>
          <w:rFonts w:ascii="Arial" w:hAnsi="Arial" w:cs="Arial"/>
          <w:sz w:val="22"/>
          <w:lang w:val="en-US"/>
        </w:rPr>
        <w:t xml:space="preserve">etc. </w:t>
      </w:r>
      <w:r w:rsidR="001F7755" w:rsidRPr="00A50781">
        <w:rPr>
          <w:rFonts w:ascii="Arial" w:hAnsi="Arial" w:cs="Arial"/>
          <w:sz w:val="22"/>
          <w:lang w:val="en-US"/>
        </w:rPr>
        <w:t xml:space="preserve">(Gov.UK, 2021). </w:t>
      </w:r>
      <w:r w:rsidR="00CF0DBB" w:rsidRPr="00A50781">
        <w:rPr>
          <w:rFonts w:ascii="Arial" w:hAnsi="Arial" w:cs="Arial"/>
          <w:sz w:val="22"/>
          <w:lang w:val="en-US"/>
        </w:rPr>
        <w:t>Further, the multi-disciplinary team within the scenario</w:t>
      </w:r>
      <w:r w:rsidR="001F7755" w:rsidRPr="00A50781">
        <w:rPr>
          <w:rFonts w:ascii="Arial" w:hAnsi="Arial" w:cs="Arial"/>
          <w:sz w:val="22"/>
          <w:lang w:val="en-US"/>
        </w:rPr>
        <w:t xml:space="preserve"> deliver an effective Liaison and diversion service which is linked to numerous agenc</w:t>
      </w:r>
      <w:r w:rsidR="00CF0DBB" w:rsidRPr="00A50781">
        <w:rPr>
          <w:rFonts w:ascii="Arial" w:hAnsi="Arial" w:cs="Arial"/>
          <w:sz w:val="22"/>
          <w:lang w:val="en-US"/>
        </w:rPr>
        <w:t>ies which role is not specific</w:t>
      </w:r>
      <w:r w:rsidR="001F7755" w:rsidRPr="00A50781">
        <w:rPr>
          <w:rFonts w:ascii="Arial" w:hAnsi="Arial" w:cs="Arial"/>
          <w:sz w:val="22"/>
          <w:lang w:val="en-US"/>
        </w:rPr>
        <w:t xml:space="preserve"> to liaison and diversion service but are effective to liaison and diversion practices. Hence, in this case study</w:t>
      </w:r>
      <w:r w:rsidR="00CF0DBB" w:rsidRPr="00A50781">
        <w:rPr>
          <w:rFonts w:ascii="Arial" w:hAnsi="Arial" w:cs="Arial"/>
          <w:sz w:val="22"/>
          <w:lang w:val="en-US"/>
        </w:rPr>
        <w:t>,</w:t>
      </w:r>
      <w:r w:rsidR="001F7755" w:rsidRPr="00A50781">
        <w:rPr>
          <w:rFonts w:ascii="Arial" w:hAnsi="Arial" w:cs="Arial"/>
          <w:sz w:val="22"/>
          <w:lang w:val="en-US"/>
        </w:rPr>
        <w:t xml:space="preserve"> health and social care agency ensured positive impact on the</w:t>
      </w:r>
      <w:r w:rsidR="00CF0DBB" w:rsidRPr="00A50781">
        <w:rPr>
          <w:rFonts w:ascii="Arial" w:hAnsi="Arial" w:cs="Arial"/>
          <w:sz w:val="22"/>
          <w:lang w:val="en-US"/>
        </w:rPr>
        <w:t xml:space="preserve"> given</w:t>
      </w:r>
      <w:r w:rsidR="001F7755" w:rsidRPr="00A50781">
        <w:rPr>
          <w:rFonts w:ascii="Arial" w:hAnsi="Arial" w:cs="Arial"/>
          <w:sz w:val="22"/>
          <w:lang w:val="en-US"/>
        </w:rPr>
        <w:t xml:space="preserve"> family, mother and children through safeguarding, parenting provision, family therapy and appropriate adult services (NHS, 2019). </w:t>
      </w:r>
    </w:p>
    <w:p w14:paraId="63C2ED59" w14:textId="25EF7544" w:rsidR="00003BEA" w:rsidRPr="00A50781" w:rsidRDefault="00995491"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Evaluation</w:t>
      </w:r>
    </w:p>
    <w:p w14:paraId="6E727D01" w14:textId="6A56D5D2" w:rsidR="00995491" w:rsidRPr="00A50781" w:rsidRDefault="00995491"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After scrutinizing the case study, the field of study has identified the relevance responses of the health and social care agency </w:t>
      </w:r>
      <w:r w:rsidR="009F2C76" w:rsidRPr="00A50781">
        <w:rPr>
          <w:rFonts w:ascii="Arial" w:hAnsi="Arial" w:cs="Arial"/>
          <w:sz w:val="22"/>
          <w:lang w:val="en-US"/>
        </w:rPr>
        <w:t xml:space="preserve">was; </w:t>
      </w:r>
    </w:p>
    <w:p w14:paraId="1A15B3D2" w14:textId="6E0A0FC2" w:rsidR="009F2C76" w:rsidRPr="00A50781" w:rsidRDefault="009F2C76"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They have explained the court action that can be taken towards children not attending school as well as court action towards their anti-social behavior. The most effective approach where was, health and social care agency worked directly with mother to ensure better parenting. Apart from that, they also devoted mother to change her financial condition and helped her to overcome debt along with ensured support with menta</w:t>
      </w:r>
      <w:r w:rsidR="009203D4" w:rsidRPr="00A50781">
        <w:rPr>
          <w:rFonts w:ascii="Arial" w:hAnsi="Arial" w:cs="Arial"/>
          <w:sz w:val="22"/>
          <w:lang w:val="en-US"/>
        </w:rPr>
        <w:t>l health issues and depression (Gov.UK, 2021).</w:t>
      </w:r>
    </w:p>
    <w:p w14:paraId="2AC3DB79" w14:textId="678D837F" w:rsidR="007D070D" w:rsidRPr="00A50781" w:rsidRDefault="007D070D"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On the other hand, </w:t>
      </w:r>
      <w:r w:rsidR="0013684D" w:rsidRPr="00A50781">
        <w:rPr>
          <w:rFonts w:ascii="Arial" w:hAnsi="Arial" w:cs="Arial"/>
          <w:sz w:val="22"/>
          <w:lang w:val="en-US"/>
        </w:rPr>
        <w:t xml:space="preserve">the relevant legislation and children’s act that was implemented is; </w:t>
      </w:r>
    </w:p>
    <w:p w14:paraId="3A1ADE74" w14:textId="5DE75628" w:rsidR="00E5617B" w:rsidRPr="00A50781" w:rsidRDefault="00E5617B"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Children Act, 1989 that ensured right and protection </w:t>
      </w:r>
      <w:r w:rsidR="00543353" w:rsidRPr="00A50781">
        <w:rPr>
          <w:rFonts w:ascii="Arial" w:hAnsi="Arial" w:cs="Arial"/>
          <w:sz w:val="22"/>
          <w:lang w:val="en-US"/>
        </w:rPr>
        <w:t>of children from exploitation and abuses and carry out inquiries to safeguard their welfare. On the other hand, The Children Act, 2010 protect children, young people and adults against harassment, discrimination and victimization regarding education, housing,</w:t>
      </w:r>
      <w:r w:rsidR="005D210E" w:rsidRPr="00A50781">
        <w:rPr>
          <w:rFonts w:ascii="Arial" w:hAnsi="Arial" w:cs="Arial"/>
          <w:sz w:val="22"/>
          <w:lang w:val="en-US"/>
        </w:rPr>
        <w:t xml:space="preserve"> provision of work and services (Gupta and Jones, 2010).</w:t>
      </w:r>
      <w:r w:rsidR="00543353" w:rsidRPr="00A50781">
        <w:rPr>
          <w:rFonts w:ascii="Arial" w:hAnsi="Arial" w:cs="Arial"/>
          <w:sz w:val="22"/>
          <w:lang w:val="en-US"/>
        </w:rPr>
        <w:t xml:space="preserve"> The </w:t>
      </w:r>
      <w:r w:rsidR="00543353" w:rsidRPr="00A50781">
        <w:rPr>
          <w:rFonts w:ascii="Arial" w:hAnsi="Arial" w:cs="Arial"/>
          <w:sz w:val="22"/>
          <w:lang w:val="en-US"/>
        </w:rPr>
        <w:lastRenderedPageBreak/>
        <w:t xml:space="preserve">Children and Social Work act, 2017 ensured improved support </w:t>
      </w:r>
      <w:r w:rsidR="00871A8D" w:rsidRPr="00A50781">
        <w:rPr>
          <w:rFonts w:ascii="Arial" w:hAnsi="Arial" w:cs="Arial"/>
          <w:sz w:val="22"/>
          <w:lang w:val="en-US"/>
        </w:rPr>
        <w:t>to look after care leavers and child, promote safeguarding and welfare of child and make prov</w:t>
      </w:r>
      <w:r w:rsidR="0013653C" w:rsidRPr="00A50781">
        <w:rPr>
          <w:rFonts w:ascii="Arial" w:hAnsi="Arial" w:cs="Arial"/>
          <w:sz w:val="22"/>
          <w:lang w:val="en-US"/>
        </w:rPr>
        <w:t>ision of social work regulation (Great Britain, 2017).</w:t>
      </w:r>
      <w:r w:rsidR="00871A8D" w:rsidRPr="00A50781">
        <w:rPr>
          <w:rFonts w:ascii="Arial" w:hAnsi="Arial" w:cs="Arial"/>
          <w:sz w:val="22"/>
          <w:lang w:val="en-US"/>
        </w:rPr>
        <w:t xml:space="preserve"> </w:t>
      </w:r>
      <w:r w:rsidR="005A4D5F" w:rsidRPr="00A50781">
        <w:rPr>
          <w:rFonts w:ascii="Arial" w:hAnsi="Arial" w:cs="Arial"/>
          <w:sz w:val="22"/>
          <w:lang w:val="en-US"/>
        </w:rPr>
        <w:t>Finally, the equality Act, 2010 ensured discrimination towards group who are deemed to have protected characteristic through which single mother get benefits like employment, career support, fair pricing, housing, mental health suppor</w:t>
      </w:r>
      <w:r w:rsidR="009203D4" w:rsidRPr="00A50781">
        <w:rPr>
          <w:rFonts w:ascii="Arial" w:hAnsi="Arial" w:cs="Arial"/>
          <w:sz w:val="22"/>
          <w:lang w:val="en-US"/>
        </w:rPr>
        <w:t xml:space="preserve">t, better outcome for children (Johnson, 2018). </w:t>
      </w:r>
    </w:p>
    <w:p w14:paraId="2A202A90" w14:textId="7852C448" w:rsidR="00A81F69" w:rsidRPr="00A50781" w:rsidRDefault="005A4D5F"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Recommendations</w:t>
      </w:r>
    </w:p>
    <w:p w14:paraId="1D7CF7C4" w14:textId="254406FC" w:rsidR="00185397" w:rsidRPr="00A50781" w:rsidRDefault="005A4D5F" w:rsidP="00A50781">
      <w:pPr>
        <w:tabs>
          <w:tab w:val="left" w:pos="6540"/>
        </w:tabs>
        <w:spacing w:line="360" w:lineRule="auto"/>
        <w:jc w:val="both"/>
        <w:rPr>
          <w:rFonts w:ascii="Arial" w:hAnsi="Arial" w:cs="Arial"/>
          <w:sz w:val="22"/>
        </w:rPr>
      </w:pPr>
      <w:r w:rsidRPr="00A50781">
        <w:rPr>
          <w:rFonts w:ascii="Arial" w:hAnsi="Arial" w:cs="Arial"/>
          <w:sz w:val="22"/>
        </w:rPr>
        <w:t xml:space="preserve">After evaluating the case scenario, the field of study has made some recommendations which are; </w:t>
      </w:r>
    </w:p>
    <w:p w14:paraId="1F6CA008" w14:textId="21085B31" w:rsidR="005A4D5F" w:rsidRPr="00A50781" w:rsidRDefault="005A4D5F" w:rsidP="00A50781">
      <w:pPr>
        <w:pStyle w:val="ListParagraph"/>
        <w:numPr>
          <w:ilvl w:val="0"/>
          <w:numId w:val="7"/>
        </w:numPr>
        <w:tabs>
          <w:tab w:val="left" w:pos="6540"/>
        </w:tabs>
        <w:spacing w:line="360" w:lineRule="auto"/>
        <w:jc w:val="both"/>
        <w:rPr>
          <w:rFonts w:ascii="Arial" w:hAnsi="Arial" w:cs="Arial"/>
          <w:sz w:val="22"/>
        </w:rPr>
      </w:pPr>
      <w:r w:rsidRPr="00A50781">
        <w:rPr>
          <w:rFonts w:ascii="Arial" w:hAnsi="Arial" w:cs="Arial"/>
          <w:sz w:val="22"/>
        </w:rPr>
        <w:t xml:space="preserve">Health and social care agency should ensure regular visit to the family to monitor things are in right direction. </w:t>
      </w:r>
    </w:p>
    <w:p w14:paraId="384743FF" w14:textId="72D5E182" w:rsidR="005A4D5F" w:rsidRPr="00A50781" w:rsidRDefault="005A4D5F" w:rsidP="00A50781">
      <w:pPr>
        <w:pStyle w:val="ListParagraph"/>
        <w:numPr>
          <w:ilvl w:val="0"/>
          <w:numId w:val="7"/>
        </w:numPr>
        <w:tabs>
          <w:tab w:val="left" w:pos="6540"/>
        </w:tabs>
        <w:spacing w:line="360" w:lineRule="auto"/>
        <w:jc w:val="both"/>
        <w:rPr>
          <w:rFonts w:ascii="Arial" w:hAnsi="Arial" w:cs="Arial"/>
          <w:sz w:val="22"/>
        </w:rPr>
      </w:pPr>
      <w:r w:rsidRPr="00A50781">
        <w:rPr>
          <w:rFonts w:ascii="Arial" w:hAnsi="Arial" w:cs="Arial"/>
          <w:sz w:val="22"/>
        </w:rPr>
        <w:t xml:space="preserve">They also should allocate the resources required for the family over time </w:t>
      </w:r>
    </w:p>
    <w:p w14:paraId="5708E6C8" w14:textId="179EFA1D" w:rsidR="005A4D5F" w:rsidRPr="00A50781" w:rsidRDefault="005A4D5F" w:rsidP="00A50781">
      <w:pPr>
        <w:pStyle w:val="ListParagraph"/>
        <w:numPr>
          <w:ilvl w:val="0"/>
          <w:numId w:val="7"/>
        </w:numPr>
        <w:tabs>
          <w:tab w:val="left" w:pos="6540"/>
        </w:tabs>
        <w:spacing w:line="360" w:lineRule="auto"/>
        <w:jc w:val="both"/>
        <w:rPr>
          <w:rFonts w:ascii="Arial" w:hAnsi="Arial" w:cs="Arial"/>
          <w:sz w:val="22"/>
        </w:rPr>
      </w:pPr>
      <w:r w:rsidRPr="00A50781">
        <w:rPr>
          <w:rFonts w:ascii="Arial" w:hAnsi="Arial" w:cs="Arial"/>
          <w:sz w:val="22"/>
        </w:rPr>
        <w:t>Refereed to secondary care over time to help mother with mental health support, career support and support with better parenting (</w:t>
      </w:r>
      <w:proofErr w:type="spellStart"/>
      <w:proofErr w:type="gramStart"/>
      <w:r w:rsidRPr="00A50781">
        <w:rPr>
          <w:rFonts w:ascii="Arial" w:hAnsi="Arial" w:cs="Arial"/>
          <w:sz w:val="22"/>
        </w:rPr>
        <w:t>Nice.org,uk</w:t>
      </w:r>
      <w:proofErr w:type="spellEnd"/>
      <w:proofErr w:type="gramEnd"/>
      <w:r w:rsidRPr="00A50781">
        <w:rPr>
          <w:rFonts w:ascii="Arial" w:hAnsi="Arial" w:cs="Arial"/>
          <w:sz w:val="22"/>
        </w:rPr>
        <w:t>, 2016).</w:t>
      </w:r>
    </w:p>
    <w:p w14:paraId="162DED3D" w14:textId="77777777" w:rsidR="00A50781" w:rsidRDefault="00A50781" w:rsidP="00A50781">
      <w:pPr>
        <w:tabs>
          <w:tab w:val="left" w:pos="6540"/>
        </w:tabs>
        <w:spacing w:line="360" w:lineRule="auto"/>
        <w:jc w:val="both"/>
        <w:rPr>
          <w:rFonts w:ascii="Arial" w:hAnsi="Arial" w:cs="Arial"/>
          <w:b/>
          <w:sz w:val="22"/>
        </w:rPr>
      </w:pPr>
    </w:p>
    <w:p w14:paraId="6137BD7B" w14:textId="77777777" w:rsidR="005A4D5F" w:rsidRPr="00A50781" w:rsidRDefault="005A4D5F" w:rsidP="00A50781">
      <w:pPr>
        <w:tabs>
          <w:tab w:val="left" w:pos="6540"/>
        </w:tabs>
        <w:spacing w:line="360" w:lineRule="auto"/>
        <w:jc w:val="both"/>
        <w:rPr>
          <w:rFonts w:ascii="Arial" w:hAnsi="Arial" w:cs="Arial"/>
          <w:b/>
          <w:sz w:val="22"/>
        </w:rPr>
      </w:pPr>
      <w:r w:rsidRPr="00A50781">
        <w:rPr>
          <w:rFonts w:ascii="Arial" w:hAnsi="Arial" w:cs="Arial"/>
          <w:b/>
          <w:sz w:val="22"/>
        </w:rPr>
        <w:t xml:space="preserve">Conclusion </w:t>
      </w:r>
    </w:p>
    <w:p w14:paraId="5C8593C2" w14:textId="4433EC41" w:rsidR="005A4D5F" w:rsidRPr="00A50781" w:rsidRDefault="005A4D5F" w:rsidP="00A50781">
      <w:pPr>
        <w:tabs>
          <w:tab w:val="left" w:pos="6540"/>
        </w:tabs>
        <w:spacing w:line="360" w:lineRule="auto"/>
        <w:jc w:val="both"/>
        <w:rPr>
          <w:rFonts w:ascii="Arial" w:hAnsi="Arial" w:cs="Arial"/>
          <w:sz w:val="22"/>
        </w:rPr>
      </w:pPr>
      <w:r w:rsidRPr="00A50781">
        <w:rPr>
          <w:rFonts w:ascii="Arial" w:hAnsi="Arial" w:cs="Arial"/>
          <w:sz w:val="22"/>
        </w:rPr>
        <w:t>To meet the aim of the supporting paper, the field of study has scrutinized and discussed given case study through justifying risk factors as well as analysed the o</w:t>
      </w:r>
      <w:r w:rsidR="00E708C6" w:rsidRPr="00A50781">
        <w:rPr>
          <w:rFonts w:ascii="Arial" w:hAnsi="Arial" w:cs="Arial"/>
          <w:sz w:val="22"/>
        </w:rPr>
        <w:t xml:space="preserve">verall situation of the family via evaluating health and social care group’s action and responsibilities. At the end of the study few recommendation was also added which can be </w:t>
      </w:r>
      <w:r w:rsidRPr="00A50781">
        <w:rPr>
          <w:rFonts w:ascii="Arial" w:hAnsi="Arial" w:cs="Arial"/>
          <w:sz w:val="22"/>
        </w:rPr>
        <w:t xml:space="preserve">followed by the health and social care </w:t>
      </w:r>
      <w:r w:rsidR="0013653C" w:rsidRPr="00A50781">
        <w:rPr>
          <w:rFonts w:ascii="Arial" w:hAnsi="Arial" w:cs="Arial"/>
          <w:sz w:val="22"/>
        </w:rPr>
        <w:t>group to</w:t>
      </w:r>
      <w:r w:rsidRPr="00A50781">
        <w:rPr>
          <w:rFonts w:ascii="Arial" w:hAnsi="Arial" w:cs="Arial"/>
          <w:sz w:val="22"/>
        </w:rPr>
        <w:t xml:space="preserve"> ensure better service towards the given family.</w:t>
      </w:r>
    </w:p>
    <w:p w14:paraId="1AC7F231" w14:textId="77777777" w:rsidR="00E32E42" w:rsidRPr="00A50781" w:rsidRDefault="00E32E42" w:rsidP="00A50781">
      <w:pPr>
        <w:tabs>
          <w:tab w:val="left" w:pos="6540"/>
        </w:tabs>
        <w:spacing w:line="360" w:lineRule="auto"/>
        <w:jc w:val="both"/>
        <w:rPr>
          <w:rFonts w:ascii="Arial" w:hAnsi="Arial" w:cs="Arial"/>
          <w:sz w:val="22"/>
        </w:rPr>
      </w:pPr>
    </w:p>
    <w:p w14:paraId="03A3132D" w14:textId="77777777" w:rsidR="00E32E42" w:rsidRPr="00A50781" w:rsidRDefault="00E32E42" w:rsidP="00A50781">
      <w:pPr>
        <w:tabs>
          <w:tab w:val="left" w:pos="6540"/>
        </w:tabs>
        <w:spacing w:line="360" w:lineRule="auto"/>
        <w:jc w:val="both"/>
        <w:rPr>
          <w:rFonts w:ascii="Arial" w:hAnsi="Arial" w:cs="Arial"/>
          <w:sz w:val="22"/>
        </w:rPr>
      </w:pPr>
    </w:p>
    <w:p w14:paraId="222362DE" w14:textId="77777777" w:rsidR="00E32E42" w:rsidRPr="00A50781" w:rsidRDefault="00E32E42" w:rsidP="00A50781">
      <w:pPr>
        <w:tabs>
          <w:tab w:val="left" w:pos="6540"/>
        </w:tabs>
        <w:spacing w:line="360" w:lineRule="auto"/>
        <w:jc w:val="both"/>
        <w:rPr>
          <w:rFonts w:ascii="Arial" w:hAnsi="Arial" w:cs="Arial"/>
          <w:sz w:val="22"/>
        </w:rPr>
      </w:pPr>
    </w:p>
    <w:p w14:paraId="429496FF" w14:textId="77777777" w:rsidR="00E32E42" w:rsidRDefault="00E32E42" w:rsidP="00A50781">
      <w:pPr>
        <w:tabs>
          <w:tab w:val="left" w:pos="6540"/>
        </w:tabs>
        <w:spacing w:line="360" w:lineRule="auto"/>
        <w:jc w:val="both"/>
        <w:rPr>
          <w:rFonts w:ascii="Arial" w:hAnsi="Arial" w:cs="Arial"/>
          <w:sz w:val="22"/>
        </w:rPr>
      </w:pPr>
    </w:p>
    <w:p w14:paraId="5A8AFFED" w14:textId="77777777" w:rsidR="00A50781" w:rsidRDefault="00A50781" w:rsidP="00A50781">
      <w:pPr>
        <w:tabs>
          <w:tab w:val="left" w:pos="6540"/>
        </w:tabs>
        <w:spacing w:line="360" w:lineRule="auto"/>
        <w:jc w:val="both"/>
        <w:rPr>
          <w:rFonts w:ascii="Arial" w:hAnsi="Arial" w:cs="Arial"/>
          <w:sz w:val="22"/>
        </w:rPr>
      </w:pPr>
    </w:p>
    <w:p w14:paraId="218904E9" w14:textId="77777777" w:rsidR="00A50781" w:rsidRDefault="00A50781" w:rsidP="00A50781">
      <w:pPr>
        <w:tabs>
          <w:tab w:val="left" w:pos="6540"/>
        </w:tabs>
        <w:spacing w:line="360" w:lineRule="auto"/>
        <w:jc w:val="both"/>
        <w:rPr>
          <w:rFonts w:ascii="Arial" w:hAnsi="Arial" w:cs="Arial"/>
          <w:sz w:val="22"/>
        </w:rPr>
      </w:pPr>
    </w:p>
    <w:p w14:paraId="208E2202" w14:textId="77777777" w:rsidR="00A50781" w:rsidRDefault="00A50781" w:rsidP="00A50781">
      <w:pPr>
        <w:tabs>
          <w:tab w:val="left" w:pos="6540"/>
        </w:tabs>
        <w:spacing w:line="360" w:lineRule="auto"/>
        <w:jc w:val="both"/>
        <w:rPr>
          <w:rFonts w:ascii="Arial" w:hAnsi="Arial" w:cs="Arial"/>
          <w:sz w:val="22"/>
        </w:rPr>
      </w:pPr>
    </w:p>
    <w:p w14:paraId="07BB6585" w14:textId="77777777" w:rsidR="00A50781" w:rsidRDefault="00A50781" w:rsidP="00A50781">
      <w:pPr>
        <w:tabs>
          <w:tab w:val="left" w:pos="6540"/>
        </w:tabs>
        <w:spacing w:line="360" w:lineRule="auto"/>
        <w:jc w:val="both"/>
        <w:rPr>
          <w:rFonts w:ascii="Arial" w:hAnsi="Arial" w:cs="Arial"/>
          <w:sz w:val="22"/>
        </w:rPr>
      </w:pPr>
    </w:p>
    <w:p w14:paraId="3B325B09" w14:textId="77777777" w:rsidR="00A50781" w:rsidRDefault="00A50781" w:rsidP="00A50781">
      <w:pPr>
        <w:tabs>
          <w:tab w:val="left" w:pos="6540"/>
        </w:tabs>
        <w:spacing w:line="360" w:lineRule="auto"/>
        <w:jc w:val="both"/>
        <w:rPr>
          <w:rFonts w:ascii="Arial" w:hAnsi="Arial" w:cs="Arial"/>
          <w:sz w:val="22"/>
        </w:rPr>
      </w:pPr>
    </w:p>
    <w:p w14:paraId="15DB3932" w14:textId="77777777" w:rsidR="00A50781" w:rsidRPr="00A50781" w:rsidRDefault="00A50781" w:rsidP="00A50781">
      <w:pPr>
        <w:tabs>
          <w:tab w:val="left" w:pos="6540"/>
        </w:tabs>
        <w:spacing w:line="360" w:lineRule="auto"/>
        <w:jc w:val="both"/>
        <w:rPr>
          <w:rFonts w:ascii="Arial" w:hAnsi="Arial" w:cs="Arial"/>
          <w:sz w:val="22"/>
        </w:rPr>
      </w:pPr>
    </w:p>
    <w:p w14:paraId="38B3AE23" w14:textId="7A6EDC01" w:rsidR="00E708C6" w:rsidRPr="00A50781" w:rsidRDefault="00E708C6" w:rsidP="00A50781">
      <w:pPr>
        <w:tabs>
          <w:tab w:val="left" w:pos="6540"/>
        </w:tabs>
        <w:spacing w:line="360" w:lineRule="auto"/>
        <w:jc w:val="both"/>
        <w:rPr>
          <w:rFonts w:ascii="Arial" w:hAnsi="Arial" w:cs="Arial"/>
          <w:b/>
          <w:sz w:val="22"/>
        </w:rPr>
      </w:pPr>
      <w:r w:rsidRPr="00A50781">
        <w:rPr>
          <w:rFonts w:ascii="Arial" w:hAnsi="Arial" w:cs="Arial"/>
          <w:b/>
          <w:sz w:val="22"/>
        </w:rPr>
        <w:t xml:space="preserve">References </w:t>
      </w:r>
    </w:p>
    <w:p w14:paraId="09FB0156" w14:textId="073AEF9F" w:rsidR="00E708C6" w:rsidRPr="00A50781" w:rsidRDefault="005D210E" w:rsidP="00A50781">
      <w:pPr>
        <w:tabs>
          <w:tab w:val="left" w:pos="6540"/>
        </w:tabs>
        <w:spacing w:line="360" w:lineRule="auto"/>
        <w:jc w:val="both"/>
        <w:rPr>
          <w:rFonts w:ascii="Arial" w:hAnsi="Arial" w:cs="Arial"/>
          <w:sz w:val="22"/>
        </w:rPr>
      </w:pPr>
      <w:r w:rsidRPr="00A50781">
        <w:rPr>
          <w:rFonts w:ascii="Arial" w:hAnsi="Arial" w:cs="Arial"/>
          <w:sz w:val="22"/>
        </w:rPr>
        <w:t>Gupta, A. and Lloyd</w:t>
      </w:r>
      <w:r w:rsidRPr="00A50781">
        <w:rPr>
          <w:rFonts w:ascii="Calibri" w:eastAsia="Calibri" w:hAnsi="Calibri" w:cs="Calibri"/>
          <w:sz w:val="22"/>
        </w:rPr>
        <w:t>‐</w:t>
      </w:r>
      <w:r w:rsidRPr="00A50781">
        <w:rPr>
          <w:rFonts w:ascii="Arial" w:hAnsi="Arial" w:cs="Arial"/>
          <w:sz w:val="22"/>
        </w:rPr>
        <w:t>Jones, E. (2010). The representation of children and their parents in public law proceedings since the Children Act 1989: high hopes and lost opportunities? Journal of Children’s Services, 5(2), pp.64–72.</w:t>
      </w:r>
    </w:p>
    <w:p w14:paraId="5D56A0DD" w14:textId="07529D03" w:rsidR="0013653C" w:rsidRPr="00A50781" w:rsidRDefault="0013653C" w:rsidP="00A50781">
      <w:pPr>
        <w:tabs>
          <w:tab w:val="left" w:pos="6540"/>
        </w:tabs>
        <w:spacing w:line="360" w:lineRule="auto"/>
        <w:jc w:val="both"/>
        <w:rPr>
          <w:rFonts w:ascii="Arial" w:hAnsi="Arial" w:cs="Arial"/>
          <w:sz w:val="22"/>
        </w:rPr>
      </w:pPr>
      <w:r w:rsidRPr="00A50781">
        <w:rPr>
          <w:rFonts w:ascii="Arial" w:hAnsi="Arial" w:cs="Arial"/>
          <w:sz w:val="22"/>
        </w:rPr>
        <w:t>Great Britain (2017). Children and Social Work Act 2017: Elizabeth II. 2017. Chapter 16. London: Dandy Booksellers Limited.</w:t>
      </w:r>
    </w:p>
    <w:p w14:paraId="5D4C26C3" w14:textId="77777777" w:rsidR="004271B9" w:rsidRPr="00A50781" w:rsidRDefault="001F7755"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GOV.UK. (2021). </w:t>
      </w:r>
      <w:r w:rsidRPr="00A50781">
        <w:rPr>
          <w:rFonts w:ascii="Arial" w:hAnsi="Arial" w:cs="Arial"/>
          <w:i/>
          <w:iCs/>
          <w:sz w:val="22"/>
          <w:lang w:val="en-US"/>
        </w:rPr>
        <w:t>Troubled families: Bristol</w:t>
      </w:r>
      <w:r w:rsidRPr="00A50781">
        <w:rPr>
          <w:rFonts w:ascii="Arial" w:hAnsi="Arial" w:cs="Arial"/>
          <w:sz w:val="22"/>
          <w:lang w:val="en-US"/>
        </w:rPr>
        <w:t>. [online] Available at: https://www.gov.uk/government/case-studies/troubled-families-bristol.</w:t>
      </w:r>
    </w:p>
    <w:p w14:paraId="4D77DCB5" w14:textId="42991074" w:rsidR="004271B9" w:rsidRPr="00A50781" w:rsidRDefault="001F7755"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Lago, C. and Divine </w:t>
      </w:r>
      <w:proofErr w:type="spellStart"/>
      <w:r w:rsidRPr="00A50781">
        <w:rPr>
          <w:rFonts w:ascii="Arial" w:hAnsi="Arial" w:cs="Arial"/>
          <w:sz w:val="22"/>
          <w:lang w:val="en-US"/>
        </w:rPr>
        <w:t>Charura</w:t>
      </w:r>
      <w:proofErr w:type="spellEnd"/>
      <w:r w:rsidRPr="00A50781">
        <w:rPr>
          <w:rFonts w:ascii="Arial" w:hAnsi="Arial" w:cs="Arial"/>
          <w:sz w:val="22"/>
          <w:lang w:val="en-US"/>
        </w:rPr>
        <w:t xml:space="preserve"> (2016). The person-</w:t>
      </w:r>
      <w:proofErr w:type="spellStart"/>
      <w:r w:rsidRPr="00A50781">
        <w:rPr>
          <w:rFonts w:ascii="Arial" w:hAnsi="Arial" w:cs="Arial"/>
          <w:sz w:val="22"/>
          <w:lang w:val="en-US"/>
        </w:rPr>
        <w:t>centred</w:t>
      </w:r>
      <w:proofErr w:type="spellEnd"/>
      <w:r w:rsidRPr="00A50781">
        <w:rPr>
          <w:rFonts w:ascii="Arial" w:hAnsi="Arial" w:cs="Arial"/>
          <w:sz w:val="22"/>
          <w:lang w:val="en-US"/>
        </w:rPr>
        <w:t xml:space="preserve"> counselling and psychotherapy </w:t>
      </w:r>
      <w:r w:rsidR="0013653C" w:rsidRPr="00A50781">
        <w:rPr>
          <w:rFonts w:ascii="Arial" w:hAnsi="Arial" w:cs="Arial"/>
          <w:sz w:val="22"/>
          <w:lang w:val="en-US"/>
        </w:rPr>
        <w:t>handbook:</w:t>
      </w:r>
      <w:r w:rsidRPr="00A50781">
        <w:rPr>
          <w:rFonts w:ascii="Arial" w:hAnsi="Arial" w:cs="Arial"/>
          <w:sz w:val="22"/>
          <w:lang w:val="en-US"/>
        </w:rPr>
        <w:t xml:space="preserve"> origins, developments, and current applications. Maidenhead, Berkshire, England: Open University Press/</w:t>
      </w:r>
      <w:proofErr w:type="spellStart"/>
      <w:r w:rsidRPr="00A50781">
        <w:rPr>
          <w:rFonts w:ascii="Arial" w:hAnsi="Arial" w:cs="Arial"/>
          <w:sz w:val="22"/>
          <w:lang w:val="en-US"/>
        </w:rPr>
        <w:t>Mcgraw-Hill</w:t>
      </w:r>
      <w:proofErr w:type="spellEnd"/>
      <w:r w:rsidRPr="00A50781">
        <w:rPr>
          <w:rFonts w:ascii="Arial" w:hAnsi="Arial" w:cs="Arial"/>
          <w:sz w:val="22"/>
          <w:lang w:val="en-US"/>
        </w:rPr>
        <w:t xml:space="preserve"> Education.</w:t>
      </w:r>
    </w:p>
    <w:p w14:paraId="779F5EC3" w14:textId="4A863C66" w:rsidR="00E32E42" w:rsidRPr="00A50781" w:rsidRDefault="00E32E42"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Miller, W.R. (2015). Celebrating Carl Rogers: Motivational Interviewing and the Person-Centered Approach. Motivational Interviewing: Training, Research, Implementation, Practice, 1(3), pp.4–6.</w:t>
      </w:r>
    </w:p>
    <w:p w14:paraId="7D6EF42A" w14:textId="0A2F9121" w:rsidR="00E708C6" w:rsidRPr="00A50781" w:rsidRDefault="00E708C6" w:rsidP="00A50781">
      <w:pPr>
        <w:tabs>
          <w:tab w:val="left" w:pos="6540"/>
        </w:tabs>
        <w:spacing w:line="360" w:lineRule="auto"/>
        <w:jc w:val="both"/>
        <w:rPr>
          <w:rFonts w:ascii="Arial" w:hAnsi="Arial" w:cs="Arial"/>
          <w:sz w:val="22"/>
        </w:rPr>
      </w:pPr>
      <w:r w:rsidRPr="00A50781">
        <w:rPr>
          <w:rFonts w:ascii="Arial" w:hAnsi="Arial" w:cs="Arial"/>
          <w:sz w:val="22"/>
          <w:lang w:val="en-US"/>
        </w:rPr>
        <w:t>NHS (2019). </w:t>
      </w:r>
      <w:r w:rsidRPr="00A50781">
        <w:rPr>
          <w:rFonts w:ascii="Arial" w:hAnsi="Arial" w:cs="Arial"/>
          <w:i/>
          <w:iCs/>
          <w:sz w:val="22"/>
          <w:lang w:val="en-US"/>
        </w:rPr>
        <w:t>Multi-disciplinary teams Liaison and Diversion Manager and Practitioner Resources</w:t>
      </w:r>
      <w:r w:rsidRPr="00A50781">
        <w:rPr>
          <w:rFonts w:ascii="Arial" w:hAnsi="Arial" w:cs="Arial"/>
          <w:sz w:val="22"/>
          <w:lang w:val="en-US"/>
        </w:rPr>
        <w:t xml:space="preserve">. [online] Available at: </w:t>
      </w:r>
      <w:hyperlink r:id="rId9" w:history="1">
        <w:r w:rsidRPr="00A50781">
          <w:rPr>
            <w:rStyle w:val="Hyperlink"/>
            <w:rFonts w:ascii="Arial" w:hAnsi="Arial" w:cs="Arial"/>
            <w:sz w:val="22"/>
            <w:lang w:val="en-US"/>
          </w:rPr>
          <w:t>https://www.england.nhs.uk/wp-content/uploads/2020/01/Multidisciplinary-Teams.pdf</w:t>
        </w:r>
      </w:hyperlink>
      <w:r w:rsidRPr="00A50781">
        <w:rPr>
          <w:rFonts w:ascii="Arial" w:hAnsi="Arial" w:cs="Arial"/>
          <w:sz w:val="22"/>
          <w:lang w:val="en-US"/>
        </w:rPr>
        <w:t>. Accessed 19/04/22.</w:t>
      </w:r>
    </w:p>
    <w:p w14:paraId="14DEB5FC" w14:textId="4E261919" w:rsidR="005A4D5F" w:rsidRPr="00A50781" w:rsidRDefault="009203D4" w:rsidP="00A50781">
      <w:pPr>
        <w:tabs>
          <w:tab w:val="left" w:pos="6540"/>
        </w:tabs>
        <w:spacing w:line="360" w:lineRule="auto"/>
        <w:jc w:val="both"/>
        <w:rPr>
          <w:rFonts w:ascii="Arial" w:hAnsi="Arial" w:cs="Arial"/>
          <w:sz w:val="22"/>
        </w:rPr>
      </w:pPr>
      <w:r w:rsidRPr="00A50781">
        <w:rPr>
          <w:rFonts w:ascii="Arial" w:hAnsi="Arial" w:cs="Arial"/>
          <w:sz w:val="22"/>
        </w:rPr>
        <w:t xml:space="preserve">Johnson Ross, F. (2018). From municipal feminism to the Equality Act – Legislation and gender equality work in UK local government 1980-2010. Women’s Studies International Forum, 66, pp.1–8. </w:t>
      </w:r>
    </w:p>
    <w:p w14:paraId="291524A2" w14:textId="1F780DB3" w:rsidR="00074402" w:rsidRDefault="00340C84" w:rsidP="00074402">
      <w:pPr>
        <w:tabs>
          <w:tab w:val="left" w:pos="6540"/>
        </w:tabs>
        <w:spacing w:line="360" w:lineRule="auto"/>
        <w:rPr>
          <w:rFonts w:ascii="Arial" w:hAnsi="Arial" w:cs="Arial"/>
          <w:sz w:val="28"/>
          <w:szCs w:val="28"/>
        </w:rPr>
      </w:pPr>
      <w:r>
        <w:rPr>
          <w:noProof/>
        </w:rPr>
        <w:lastRenderedPageBreak/>
        <w:drawing>
          <wp:inline distT="0" distB="0" distL="0" distR="0" wp14:anchorId="5BB2602C" wp14:editId="290CDCE1">
            <wp:extent cx="6210300" cy="3437329"/>
            <wp:effectExtent l="0" t="0" r="0" b="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10"/>
                    <a:srcRect l="18170" t="13196" r="10371" b="16486"/>
                    <a:stretch/>
                  </pic:blipFill>
                  <pic:spPr bwMode="auto">
                    <a:xfrm>
                      <a:off x="0" y="0"/>
                      <a:ext cx="6222282" cy="344396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drawing>
          <wp:inline distT="0" distB="0" distL="0" distR="0" wp14:anchorId="67799D85" wp14:editId="10F5AB1F">
            <wp:extent cx="6191250" cy="3517756"/>
            <wp:effectExtent l="0" t="0" r="0" b="6985"/>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1"/>
                    <a:srcRect l="16840" t="11424" r="14912" b="19637"/>
                    <a:stretch/>
                  </pic:blipFill>
                  <pic:spPr bwMode="auto">
                    <a:xfrm>
                      <a:off x="0" y="0"/>
                      <a:ext cx="6201554" cy="352361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lastRenderedPageBreak/>
        <w:drawing>
          <wp:inline distT="0" distB="0" distL="0" distR="0" wp14:anchorId="179FDA53" wp14:editId="54243A24">
            <wp:extent cx="6027318" cy="3187700"/>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2"/>
                    <a:srcRect l="16729" t="11030" r="10370" b="20425"/>
                    <a:stretch/>
                  </pic:blipFill>
                  <pic:spPr bwMode="auto">
                    <a:xfrm>
                      <a:off x="0" y="0"/>
                      <a:ext cx="6035054" cy="319179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drawing>
          <wp:inline distT="0" distB="0" distL="0" distR="0" wp14:anchorId="4FE37E1C" wp14:editId="70405797">
            <wp:extent cx="6179841" cy="3429000"/>
            <wp:effectExtent l="0" t="0" r="0" b="0"/>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rotWithShape="1">
                    <a:blip r:embed="rId13"/>
                    <a:srcRect l="17615" t="11424" r="10702" b="17865"/>
                    <a:stretch/>
                  </pic:blipFill>
                  <pic:spPr bwMode="auto">
                    <a:xfrm>
                      <a:off x="0" y="0"/>
                      <a:ext cx="6184078" cy="343135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lastRenderedPageBreak/>
        <w:drawing>
          <wp:inline distT="0" distB="0" distL="0" distR="0" wp14:anchorId="71F0C5D2" wp14:editId="5464F3F6">
            <wp:extent cx="6146447" cy="3378200"/>
            <wp:effectExtent l="0" t="0" r="6985"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4"/>
                    <a:srcRect l="16951" t="11818" r="10481" b="17274"/>
                    <a:stretch/>
                  </pic:blipFill>
                  <pic:spPr bwMode="auto">
                    <a:xfrm>
                      <a:off x="0" y="0"/>
                      <a:ext cx="6157668" cy="3384367"/>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drawing>
          <wp:inline distT="0" distB="0" distL="0" distR="0" wp14:anchorId="64006DDC" wp14:editId="37BBA05B">
            <wp:extent cx="6267189" cy="3619500"/>
            <wp:effectExtent l="0" t="0" r="635"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5"/>
                    <a:srcRect l="17394" t="10834" r="12586" b="17274"/>
                    <a:stretch/>
                  </pic:blipFill>
                  <pic:spPr bwMode="auto">
                    <a:xfrm>
                      <a:off x="0" y="0"/>
                      <a:ext cx="6279918" cy="362685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lastRenderedPageBreak/>
        <w:drawing>
          <wp:inline distT="0" distB="0" distL="0" distR="0" wp14:anchorId="1217F4F1" wp14:editId="638F8B23">
            <wp:extent cx="6267450" cy="3536492"/>
            <wp:effectExtent l="0" t="0" r="0" b="6985"/>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rotWithShape="1">
                    <a:blip r:embed="rId16"/>
                    <a:srcRect l="18391" t="11424" r="10924" b="17667"/>
                    <a:stretch/>
                  </pic:blipFill>
                  <pic:spPr bwMode="auto">
                    <a:xfrm>
                      <a:off x="0" y="0"/>
                      <a:ext cx="6275918" cy="3541270"/>
                    </a:xfrm>
                    <a:prstGeom prst="rect">
                      <a:avLst/>
                    </a:prstGeom>
                    <a:ln>
                      <a:noFill/>
                    </a:ln>
                    <a:extLst>
                      <a:ext uri="{53640926-AAD7-44D8-BBD7-CCE9431645EC}">
                        <a14:shadowObscured xmlns:a14="http://schemas.microsoft.com/office/drawing/2010/main"/>
                      </a:ext>
                    </a:extLst>
                  </pic:spPr>
                </pic:pic>
              </a:graphicData>
            </a:graphic>
          </wp:inline>
        </w:drawing>
      </w:r>
    </w:p>
    <w:sectPr w:rsidR="0007440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E2486" w14:textId="77777777" w:rsidR="00BC0847" w:rsidRDefault="00BC0847" w:rsidP="0035793E">
      <w:pPr>
        <w:spacing w:after="0" w:line="240" w:lineRule="auto"/>
      </w:pPr>
      <w:r>
        <w:separator/>
      </w:r>
    </w:p>
  </w:endnote>
  <w:endnote w:type="continuationSeparator" w:id="0">
    <w:p w14:paraId="1601B208" w14:textId="77777777" w:rsidR="00BC0847" w:rsidRDefault="00BC0847"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4375F" w14:textId="153D0CB7" w:rsidR="001360B8" w:rsidRDefault="001360B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915603B" wp14:editId="74199A3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o="http://schemas.microsoft.com/office/mac/office/2008/main" xmlns:mv="urn:schemas-microsoft-com:mac:vml">
          <w:pict>
            <v:rect w14:anchorId="03A42F6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Children, Young People and Families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olor w:val="4472C4" w:themeColor="accent1"/>
        <w:sz w:val="20"/>
        <w:szCs w:val="20"/>
      </w:rPr>
      <w:fldChar w:fldCharType="separate"/>
    </w:r>
    <w:r w:rsidR="00A50781" w:rsidRPr="00A50781">
      <w:rPr>
        <w:rFonts w:asciiTheme="majorHAnsi" w:eastAsiaTheme="majorEastAsia" w:hAnsiTheme="majorHAnsi" w:cstheme="majorBidi"/>
        <w:noProof/>
        <w:color w:val="4472C4" w:themeColor="accent1"/>
        <w:sz w:val="20"/>
        <w:szCs w:val="20"/>
      </w:rPr>
      <w:t>4</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CE3B9" w14:textId="77777777" w:rsidR="00BC0847" w:rsidRDefault="00BC0847" w:rsidP="0035793E">
      <w:pPr>
        <w:spacing w:after="0" w:line="240" w:lineRule="auto"/>
      </w:pPr>
      <w:r>
        <w:separator/>
      </w:r>
    </w:p>
  </w:footnote>
  <w:footnote w:type="continuationSeparator" w:id="0">
    <w:p w14:paraId="48C21BC3" w14:textId="77777777" w:rsidR="00BC0847" w:rsidRDefault="00BC0847" w:rsidP="0035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6054"/>
    <w:multiLevelType w:val="hybridMultilevel"/>
    <w:tmpl w:val="A13ADE9A"/>
    <w:lvl w:ilvl="0" w:tplc="3692EB20">
      <w:start w:val="1"/>
      <w:numFmt w:val="bullet"/>
      <w:lvlText w:val="•"/>
      <w:lvlJc w:val="left"/>
      <w:pPr>
        <w:tabs>
          <w:tab w:val="num" w:pos="720"/>
        </w:tabs>
        <w:ind w:left="720" w:hanging="360"/>
      </w:pPr>
      <w:rPr>
        <w:rFonts w:ascii="Arial" w:hAnsi="Arial" w:hint="default"/>
      </w:rPr>
    </w:lvl>
    <w:lvl w:ilvl="1" w:tplc="BDD40ED0" w:tentative="1">
      <w:start w:val="1"/>
      <w:numFmt w:val="bullet"/>
      <w:lvlText w:val="•"/>
      <w:lvlJc w:val="left"/>
      <w:pPr>
        <w:tabs>
          <w:tab w:val="num" w:pos="1440"/>
        </w:tabs>
        <w:ind w:left="1440" w:hanging="360"/>
      </w:pPr>
      <w:rPr>
        <w:rFonts w:ascii="Arial" w:hAnsi="Arial" w:hint="default"/>
      </w:rPr>
    </w:lvl>
    <w:lvl w:ilvl="2" w:tplc="A9AE26BA" w:tentative="1">
      <w:start w:val="1"/>
      <w:numFmt w:val="bullet"/>
      <w:lvlText w:val="•"/>
      <w:lvlJc w:val="left"/>
      <w:pPr>
        <w:tabs>
          <w:tab w:val="num" w:pos="2160"/>
        </w:tabs>
        <w:ind w:left="2160" w:hanging="360"/>
      </w:pPr>
      <w:rPr>
        <w:rFonts w:ascii="Arial" w:hAnsi="Arial" w:hint="default"/>
      </w:rPr>
    </w:lvl>
    <w:lvl w:ilvl="3" w:tplc="19EA7904" w:tentative="1">
      <w:start w:val="1"/>
      <w:numFmt w:val="bullet"/>
      <w:lvlText w:val="•"/>
      <w:lvlJc w:val="left"/>
      <w:pPr>
        <w:tabs>
          <w:tab w:val="num" w:pos="2880"/>
        </w:tabs>
        <w:ind w:left="2880" w:hanging="360"/>
      </w:pPr>
      <w:rPr>
        <w:rFonts w:ascii="Arial" w:hAnsi="Arial" w:hint="default"/>
      </w:rPr>
    </w:lvl>
    <w:lvl w:ilvl="4" w:tplc="FE3E43DA" w:tentative="1">
      <w:start w:val="1"/>
      <w:numFmt w:val="bullet"/>
      <w:lvlText w:val="•"/>
      <w:lvlJc w:val="left"/>
      <w:pPr>
        <w:tabs>
          <w:tab w:val="num" w:pos="3600"/>
        </w:tabs>
        <w:ind w:left="3600" w:hanging="360"/>
      </w:pPr>
      <w:rPr>
        <w:rFonts w:ascii="Arial" w:hAnsi="Arial" w:hint="default"/>
      </w:rPr>
    </w:lvl>
    <w:lvl w:ilvl="5" w:tplc="922880D0" w:tentative="1">
      <w:start w:val="1"/>
      <w:numFmt w:val="bullet"/>
      <w:lvlText w:val="•"/>
      <w:lvlJc w:val="left"/>
      <w:pPr>
        <w:tabs>
          <w:tab w:val="num" w:pos="4320"/>
        </w:tabs>
        <w:ind w:left="4320" w:hanging="360"/>
      </w:pPr>
      <w:rPr>
        <w:rFonts w:ascii="Arial" w:hAnsi="Arial" w:hint="default"/>
      </w:rPr>
    </w:lvl>
    <w:lvl w:ilvl="6" w:tplc="52E453EE" w:tentative="1">
      <w:start w:val="1"/>
      <w:numFmt w:val="bullet"/>
      <w:lvlText w:val="•"/>
      <w:lvlJc w:val="left"/>
      <w:pPr>
        <w:tabs>
          <w:tab w:val="num" w:pos="5040"/>
        </w:tabs>
        <w:ind w:left="5040" w:hanging="360"/>
      </w:pPr>
      <w:rPr>
        <w:rFonts w:ascii="Arial" w:hAnsi="Arial" w:hint="default"/>
      </w:rPr>
    </w:lvl>
    <w:lvl w:ilvl="7" w:tplc="21AC500C" w:tentative="1">
      <w:start w:val="1"/>
      <w:numFmt w:val="bullet"/>
      <w:lvlText w:val="•"/>
      <w:lvlJc w:val="left"/>
      <w:pPr>
        <w:tabs>
          <w:tab w:val="num" w:pos="5760"/>
        </w:tabs>
        <w:ind w:left="5760" w:hanging="360"/>
      </w:pPr>
      <w:rPr>
        <w:rFonts w:ascii="Arial" w:hAnsi="Arial" w:hint="default"/>
      </w:rPr>
    </w:lvl>
    <w:lvl w:ilvl="8" w:tplc="43AC90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3166BC"/>
    <w:multiLevelType w:val="hybridMultilevel"/>
    <w:tmpl w:val="13086584"/>
    <w:lvl w:ilvl="0" w:tplc="EF3A0734">
      <w:start w:val="1"/>
      <w:numFmt w:val="bullet"/>
      <w:lvlText w:val="•"/>
      <w:lvlJc w:val="left"/>
      <w:pPr>
        <w:tabs>
          <w:tab w:val="num" w:pos="720"/>
        </w:tabs>
        <w:ind w:left="720" w:hanging="360"/>
      </w:pPr>
      <w:rPr>
        <w:rFonts w:ascii="Arial" w:hAnsi="Arial" w:hint="default"/>
      </w:rPr>
    </w:lvl>
    <w:lvl w:ilvl="1" w:tplc="C01C91E6" w:tentative="1">
      <w:start w:val="1"/>
      <w:numFmt w:val="bullet"/>
      <w:lvlText w:val="•"/>
      <w:lvlJc w:val="left"/>
      <w:pPr>
        <w:tabs>
          <w:tab w:val="num" w:pos="1440"/>
        </w:tabs>
        <w:ind w:left="1440" w:hanging="360"/>
      </w:pPr>
      <w:rPr>
        <w:rFonts w:ascii="Arial" w:hAnsi="Arial" w:hint="default"/>
      </w:rPr>
    </w:lvl>
    <w:lvl w:ilvl="2" w:tplc="9D8C88B2" w:tentative="1">
      <w:start w:val="1"/>
      <w:numFmt w:val="bullet"/>
      <w:lvlText w:val="•"/>
      <w:lvlJc w:val="left"/>
      <w:pPr>
        <w:tabs>
          <w:tab w:val="num" w:pos="2160"/>
        </w:tabs>
        <w:ind w:left="2160" w:hanging="360"/>
      </w:pPr>
      <w:rPr>
        <w:rFonts w:ascii="Arial" w:hAnsi="Arial" w:hint="default"/>
      </w:rPr>
    </w:lvl>
    <w:lvl w:ilvl="3" w:tplc="B3D8D86C" w:tentative="1">
      <w:start w:val="1"/>
      <w:numFmt w:val="bullet"/>
      <w:lvlText w:val="•"/>
      <w:lvlJc w:val="left"/>
      <w:pPr>
        <w:tabs>
          <w:tab w:val="num" w:pos="2880"/>
        </w:tabs>
        <w:ind w:left="2880" w:hanging="360"/>
      </w:pPr>
      <w:rPr>
        <w:rFonts w:ascii="Arial" w:hAnsi="Arial" w:hint="default"/>
      </w:rPr>
    </w:lvl>
    <w:lvl w:ilvl="4" w:tplc="1F148A1E" w:tentative="1">
      <w:start w:val="1"/>
      <w:numFmt w:val="bullet"/>
      <w:lvlText w:val="•"/>
      <w:lvlJc w:val="left"/>
      <w:pPr>
        <w:tabs>
          <w:tab w:val="num" w:pos="3600"/>
        </w:tabs>
        <w:ind w:left="3600" w:hanging="360"/>
      </w:pPr>
      <w:rPr>
        <w:rFonts w:ascii="Arial" w:hAnsi="Arial" w:hint="default"/>
      </w:rPr>
    </w:lvl>
    <w:lvl w:ilvl="5" w:tplc="20E44CD2" w:tentative="1">
      <w:start w:val="1"/>
      <w:numFmt w:val="bullet"/>
      <w:lvlText w:val="•"/>
      <w:lvlJc w:val="left"/>
      <w:pPr>
        <w:tabs>
          <w:tab w:val="num" w:pos="4320"/>
        </w:tabs>
        <w:ind w:left="4320" w:hanging="360"/>
      </w:pPr>
      <w:rPr>
        <w:rFonts w:ascii="Arial" w:hAnsi="Arial" w:hint="default"/>
      </w:rPr>
    </w:lvl>
    <w:lvl w:ilvl="6" w:tplc="75E2C09E" w:tentative="1">
      <w:start w:val="1"/>
      <w:numFmt w:val="bullet"/>
      <w:lvlText w:val="•"/>
      <w:lvlJc w:val="left"/>
      <w:pPr>
        <w:tabs>
          <w:tab w:val="num" w:pos="5040"/>
        </w:tabs>
        <w:ind w:left="5040" w:hanging="360"/>
      </w:pPr>
      <w:rPr>
        <w:rFonts w:ascii="Arial" w:hAnsi="Arial" w:hint="default"/>
      </w:rPr>
    </w:lvl>
    <w:lvl w:ilvl="7" w:tplc="E82C996C" w:tentative="1">
      <w:start w:val="1"/>
      <w:numFmt w:val="bullet"/>
      <w:lvlText w:val="•"/>
      <w:lvlJc w:val="left"/>
      <w:pPr>
        <w:tabs>
          <w:tab w:val="num" w:pos="5760"/>
        </w:tabs>
        <w:ind w:left="5760" w:hanging="360"/>
      </w:pPr>
      <w:rPr>
        <w:rFonts w:ascii="Arial" w:hAnsi="Arial" w:hint="default"/>
      </w:rPr>
    </w:lvl>
    <w:lvl w:ilvl="8" w:tplc="3686FF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134C34"/>
    <w:multiLevelType w:val="hybridMultilevel"/>
    <w:tmpl w:val="5AB2C1A4"/>
    <w:lvl w:ilvl="0" w:tplc="30F8FC44">
      <w:start w:val="1"/>
      <w:numFmt w:val="bullet"/>
      <w:lvlText w:val="•"/>
      <w:lvlJc w:val="left"/>
      <w:pPr>
        <w:tabs>
          <w:tab w:val="num" w:pos="720"/>
        </w:tabs>
        <w:ind w:left="720" w:hanging="360"/>
      </w:pPr>
      <w:rPr>
        <w:rFonts w:ascii="Arial" w:hAnsi="Arial" w:hint="default"/>
      </w:rPr>
    </w:lvl>
    <w:lvl w:ilvl="1" w:tplc="666833D8" w:tentative="1">
      <w:start w:val="1"/>
      <w:numFmt w:val="bullet"/>
      <w:lvlText w:val="•"/>
      <w:lvlJc w:val="left"/>
      <w:pPr>
        <w:tabs>
          <w:tab w:val="num" w:pos="1440"/>
        </w:tabs>
        <w:ind w:left="1440" w:hanging="360"/>
      </w:pPr>
      <w:rPr>
        <w:rFonts w:ascii="Arial" w:hAnsi="Arial" w:hint="default"/>
      </w:rPr>
    </w:lvl>
    <w:lvl w:ilvl="2" w:tplc="74B6DB66" w:tentative="1">
      <w:start w:val="1"/>
      <w:numFmt w:val="bullet"/>
      <w:lvlText w:val="•"/>
      <w:lvlJc w:val="left"/>
      <w:pPr>
        <w:tabs>
          <w:tab w:val="num" w:pos="2160"/>
        </w:tabs>
        <w:ind w:left="2160" w:hanging="360"/>
      </w:pPr>
      <w:rPr>
        <w:rFonts w:ascii="Arial" w:hAnsi="Arial" w:hint="default"/>
      </w:rPr>
    </w:lvl>
    <w:lvl w:ilvl="3" w:tplc="71E25748" w:tentative="1">
      <w:start w:val="1"/>
      <w:numFmt w:val="bullet"/>
      <w:lvlText w:val="•"/>
      <w:lvlJc w:val="left"/>
      <w:pPr>
        <w:tabs>
          <w:tab w:val="num" w:pos="2880"/>
        </w:tabs>
        <w:ind w:left="2880" w:hanging="360"/>
      </w:pPr>
      <w:rPr>
        <w:rFonts w:ascii="Arial" w:hAnsi="Arial" w:hint="default"/>
      </w:rPr>
    </w:lvl>
    <w:lvl w:ilvl="4" w:tplc="BD18C574" w:tentative="1">
      <w:start w:val="1"/>
      <w:numFmt w:val="bullet"/>
      <w:lvlText w:val="•"/>
      <w:lvlJc w:val="left"/>
      <w:pPr>
        <w:tabs>
          <w:tab w:val="num" w:pos="3600"/>
        </w:tabs>
        <w:ind w:left="3600" w:hanging="360"/>
      </w:pPr>
      <w:rPr>
        <w:rFonts w:ascii="Arial" w:hAnsi="Arial" w:hint="default"/>
      </w:rPr>
    </w:lvl>
    <w:lvl w:ilvl="5" w:tplc="AC1880D0" w:tentative="1">
      <w:start w:val="1"/>
      <w:numFmt w:val="bullet"/>
      <w:lvlText w:val="•"/>
      <w:lvlJc w:val="left"/>
      <w:pPr>
        <w:tabs>
          <w:tab w:val="num" w:pos="4320"/>
        </w:tabs>
        <w:ind w:left="4320" w:hanging="360"/>
      </w:pPr>
      <w:rPr>
        <w:rFonts w:ascii="Arial" w:hAnsi="Arial" w:hint="default"/>
      </w:rPr>
    </w:lvl>
    <w:lvl w:ilvl="6" w:tplc="0DFCC6C2" w:tentative="1">
      <w:start w:val="1"/>
      <w:numFmt w:val="bullet"/>
      <w:lvlText w:val="•"/>
      <w:lvlJc w:val="left"/>
      <w:pPr>
        <w:tabs>
          <w:tab w:val="num" w:pos="5040"/>
        </w:tabs>
        <w:ind w:left="5040" w:hanging="360"/>
      </w:pPr>
      <w:rPr>
        <w:rFonts w:ascii="Arial" w:hAnsi="Arial" w:hint="default"/>
      </w:rPr>
    </w:lvl>
    <w:lvl w:ilvl="7" w:tplc="93B40DDC" w:tentative="1">
      <w:start w:val="1"/>
      <w:numFmt w:val="bullet"/>
      <w:lvlText w:val="•"/>
      <w:lvlJc w:val="left"/>
      <w:pPr>
        <w:tabs>
          <w:tab w:val="num" w:pos="5760"/>
        </w:tabs>
        <w:ind w:left="5760" w:hanging="360"/>
      </w:pPr>
      <w:rPr>
        <w:rFonts w:ascii="Arial" w:hAnsi="Arial" w:hint="default"/>
      </w:rPr>
    </w:lvl>
    <w:lvl w:ilvl="8" w:tplc="08A88E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A64DB5"/>
    <w:multiLevelType w:val="hybridMultilevel"/>
    <w:tmpl w:val="896692C6"/>
    <w:lvl w:ilvl="0" w:tplc="43F4385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8C18D3"/>
    <w:multiLevelType w:val="hybridMultilevel"/>
    <w:tmpl w:val="07BC263C"/>
    <w:lvl w:ilvl="0" w:tplc="24E26840">
      <w:start w:val="1"/>
      <w:numFmt w:val="bullet"/>
      <w:lvlText w:val="•"/>
      <w:lvlJc w:val="left"/>
      <w:pPr>
        <w:tabs>
          <w:tab w:val="num" w:pos="720"/>
        </w:tabs>
        <w:ind w:left="720" w:hanging="360"/>
      </w:pPr>
      <w:rPr>
        <w:rFonts w:ascii="Arial" w:hAnsi="Arial" w:hint="default"/>
      </w:rPr>
    </w:lvl>
    <w:lvl w:ilvl="1" w:tplc="DB8AF596" w:tentative="1">
      <w:start w:val="1"/>
      <w:numFmt w:val="bullet"/>
      <w:lvlText w:val="•"/>
      <w:lvlJc w:val="left"/>
      <w:pPr>
        <w:tabs>
          <w:tab w:val="num" w:pos="1440"/>
        </w:tabs>
        <w:ind w:left="1440" w:hanging="360"/>
      </w:pPr>
      <w:rPr>
        <w:rFonts w:ascii="Arial" w:hAnsi="Arial" w:hint="default"/>
      </w:rPr>
    </w:lvl>
    <w:lvl w:ilvl="2" w:tplc="3EA46946" w:tentative="1">
      <w:start w:val="1"/>
      <w:numFmt w:val="bullet"/>
      <w:lvlText w:val="•"/>
      <w:lvlJc w:val="left"/>
      <w:pPr>
        <w:tabs>
          <w:tab w:val="num" w:pos="2160"/>
        </w:tabs>
        <w:ind w:left="2160" w:hanging="360"/>
      </w:pPr>
      <w:rPr>
        <w:rFonts w:ascii="Arial" w:hAnsi="Arial" w:hint="default"/>
      </w:rPr>
    </w:lvl>
    <w:lvl w:ilvl="3" w:tplc="1EF4B9A0" w:tentative="1">
      <w:start w:val="1"/>
      <w:numFmt w:val="bullet"/>
      <w:lvlText w:val="•"/>
      <w:lvlJc w:val="left"/>
      <w:pPr>
        <w:tabs>
          <w:tab w:val="num" w:pos="2880"/>
        </w:tabs>
        <w:ind w:left="2880" w:hanging="360"/>
      </w:pPr>
      <w:rPr>
        <w:rFonts w:ascii="Arial" w:hAnsi="Arial" w:hint="default"/>
      </w:rPr>
    </w:lvl>
    <w:lvl w:ilvl="4" w:tplc="CAF6E17A" w:tentative="1">
      <w:start w:val="1"/>
      <w:numFmt w:val="bullet"/>
      <w:lvlText w:val="•"/>
      <w:lvlJc w:val="left"/>
      <w:pPr>
        <w:tabs>
          <w:tab w:val="num" w:pos="3600"/>
        </w:tabs>
        <w:ind w:left="3600" w:hanging="360"/>
      </w:pPr>
      <w:rPr>
        <w:rFonts w:ascii="Arial" w:hAnsi="Arial" w:hint="default"/>
      </w:rPr>
    </w:lvl>
    <w:lvl w:ilvl="5" w:tplc="936C05B8" w:tentative="1">
      <w:start w:val="1"/>
      <w:numFmt w:val="bullet"/>
      <w:lvlText w:val="•"/>
      <w:lvlJc w:val="left"/>
      <w:pPr>
        <w:tabs>
          <w:tab w:val="num" w:pos="4320"/>
        </w:tabs>
        <w:ind w:left="4320" w:hanging="360"/>
      </w:pPr>
      <w:rPr>
        <w:rFonts w:ascii="Arial" w:hAnsi="Arial" w:hint="default"/>
      </w:rPr>
    </w:lvl>
    <w:lvl w:ilvl="6" w:tplc="B3BE0A46" w:tentative="1">
      <w:start w:val="1"/>
      <w:numFmt w:val="bullet"/>
      <w:lvlText w:val="•"/>
      <w:lvlJc w:val="left"/>
      <w:pPr>
        <w:tabs>
          <w:tab w:val="num" w:pos="5040"/>
        </w:tabs>
        <w:ind w:left="5040" w:hanging="360"/>
      </w:pPr>
      <w:rPr>
        <w:rFonts w:ascii="Arial" w:hAnsi="Arial" w:hint="default"/>
      </w:rPr>
    </w:lvl>
    <w:lvl w:ilvl="7" w:tplc="843204E4" w:tentative="1">
      <w:start w:val="1"/>
      <w:numFmt w:val="bullet"/>
      <w:lvlText w:val="•"/>
      <w:lvlJc w:val="left"/>
      <w:pPr>
        <w:tabs>
          <w:tab w:val="num" w:pos="5760"/>
        </w:tabs>
        <w:ind w:left="5760" w:hanging="360"/>
      </w:pPr>
      <w:rPr>
        <w:rFonts w:ascii="Arial" w:hAnsi="Arial" w:hint="default"/>
      </w:rPr>
    </w:lvl>
    <w:lvl w:ilvl="8" w:tplc="0780FEE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365E94"/>
    <w:multiLevelType w:val="hybridMultilevel"/>
    <w:tmpl w:val="2A1E1A7C"/>
    <w:lvl w:ilvl="0" w:tplc="5F5232B6">
      <w:start w:val="1"/>
      <w:numFmt w:val="bullet"/>
      <w:lvlText w:val="•"/>
      <w:lvlJc w:val="left"/>
      <w:pPr>
        <w:tabs>
          <w:tab w:val="num" w:pos="720"/>
        </w:tabs>
        <w:ind w:left="720" w:hanging="360"/>
      </w:pPr>
      <w:rPr>
        <w:rFonts w:ascii="Arial" w:hAnsi="Arial" w:hint="default"/>
      </w:rPr>
    </w:lvl>
    <w:lvl w:ilvl="1" w:tplc="EBEA044A" w:tentative="1">
      <w:start w:val="1"/>
      <w:numFmt w:val="bullet"/>
      <w:lvlText w:val="•"/>
      <w:lvlJc w:val="left"/>
      <w:pPr>
        <w:tabs>
          <w:tab w:val="num" w:pos="1440"/>
        </w:tabs>
        <w:ind w:left="1440" w:hanging="360"/>
      </w:pPr>
      <w:rPr>
        <w:rFonts w:ascii="Arial" w:hAnsi="Arial" w:hint="default"/>
      </w:rPr>
    </w:lvl>
    <w:lvl w:ilvl="2" w:tplc="E87C8DF6" w:tentative="1">
      <w:start w:val="1"/>
      <w:numFmt w:val="bullet"/>
      <w:lvlText w:val="•"/>
      <w:lvlJc w:val="left"/>
      <w:pPr>
        <w:tabs>
          <w:tab w:val="num" w:pos="2160"/>
        </w:tabs>
        <w:ind w:left="2160" w:hanging="360"/>
      </w:pPr>
      <w:rPr>
        <w:rFonts w:ascii="Arial" w:hAnsi="Arial" w:hint="default"/>
      </w:rPr>
    </w:lvl>
    <w:lvl w:ilvl="3" w:tplc="BD10B036" w:tentative="1">
      <w:start w:val="1"/>
      <w:numFmt w:val="bullet"/>
      <w:lvlText w:val="•"/>
      <w:lvlJc w:val="left"/>
      <w:pPr>
        <w:tabs>
          <w:tab w:val="num" w:pos="2880"/>
        </w:tabs>
        <w:ind w:left="2880" w:hanging="360"/>
      </w:pPr>
      <w:rPr>
        <w:rFonts w:ascii="Arial" w:hAnsi="Arial" w:hint="default"/>
      </w:rPr>
    </w:lvl>
    <w:lvl w:ilvl="4" w:tplc="BCA6B3F0" w:tentative="1">
      <w:start w:val="1"/>
      <w:numFmt w:val="bullet"/>
      <w:lvlText w:val="•"/>
      <w:lvlJc w:val="left"/>
      <w:pPr>
        <w:tabs>
          <w:tab w:val="num" w:pos="3600"/>
        </w:tabs>
        <w:ind w:left="3600" w:hanging="360"/>
      </w:pPr>
      <w:rPr>
        <w:rFonts w:ascii="Arial" w:hAnsi="Arial" w:hint="default"/>
      </w:rPr>
    </w:lvl>
    <w:lvl w:ilvl="5" w:tplc="705847EA" w:tentative="1">
      <w:start w:val="1"/>
      <w:numFmt w:val="bullet"/>
      <w:lvlText w:val="•"/>
      <w:lvlJc w:val="left"/>
      <w:pPr>
        <w:tabs>
          <w:tab w:val="num" w:pos="4320"/>
        </w:tabs>
        <w:ind w:left="4320" w:hanging="360"/>
      </w:pPr>
      <w:rPr>
        <w:rFonts w:ascii="Arial" w:hAnsi="Arial" w:hint="default"/>
      </w:rPr>
    </w:lvl>
    <w:lvl w:ilvl="6" w:tplc="4CD635AC" w:tentative="1">
      <w:start w:val="1"/>
      <w:numFmt w:val="bullet"/>
      <w:lvlText w:val="•"/>
      <w:lvlJc w:val="left"/>
      <w:pPr>
        <w:tabs>
          <w:tab w:val="num" w:pos="5040"/>
        </w:tabs>
        <w:ind w:left="5040" w:hanging="360"/>
      </w:pPr>
      <w:rPr>
        <w:rFonts w:ascii="Arial" w:hAnsi="Arial" w:hint="default"/>
      </w:rPr>
    </w:lvl>
    <w:lvl w:ilvl="7" w:tplc="4E1A9B12" w:tentative="1">
      <w:start w:val="1"/>
      <w:numFmt w:val="bullet"/>
      <w:lvlText w:val="•"/>
      <w:lvlJc w:val="left"/>
      <w:pPr>
        <w:tabs>
          <w:tab w:val="num" w:pos="5760"/>
        </w:tabs>
        <w:ind w:left="5760" w:hanging="360"/>
      </w:pPr>
      <w:rPr>
        <w:rFonts w:ascii="Arial" w:hAnsi="Arial" w:hint="default"/>
      </w:rPr>
    </w:lvl>
    <w:lvl w:ilvl="8" w:tplc="A4ECA3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ED0AB5"/>
    <w:multiLevelType w:val="hybridMultilevel"/>
    <w:tmpl w:val="CC7A1774"/>
    <w:lvl w:ilvl="0" w:tplc="24D6A246">
      <w:start w:val="1"/>
      <w:numFmt w:val="bullet"/>
      <w:lvlText w:val="•"/>
      <w:lvlJc w:val="left"/>
      <w:pPr>
        <w:tabs>
          <w:tab w:val="num" w:pos="720"/>
        </w:tabs>
        <w:ind w:left="720" w:hanging="360"/>
      </w:pPr>
      <w:rPr>
        <w:rFonts w:ascii="Arial" w:hAnsi="Arial" w:hint="default"/>
      </w:rPr>
    </w:lvl>
    <w:lvl w:ilvl="1" w:tplc="F01E5BB2" w:tentative="1">
      <w:start w:val="1"/>
      <w:numFmt w:val="bullet"/>
      <w:lvlText w:val="•"/>
      <w:lvlJc w:val="left"/>
      <w:pPr>
        <w:tabs>
          <w:tab w:val="num" w:pos="1440"/>
        </w:tabs>
        <w:ind w:left="1440" w:hanging="360"/>
      </w:pPr>
      <w:rPr>
        <w:rFonts w:ascii="Arial" w:hAnsi="Arial" w:hint="default"/>
      </w:rPr>
    </w:lvl>
    <w:lvl w:ilvl="2" w:tplc="5056848C" w:tentative="1">
      <w:start w:val="1"/>
      <w:numFmt w:val="bullet"/>
      <w:lvlText w:val="•"/>
      <w:lvlJc w:val="left"/>
      <w:pPr>
        <w:tabs>
          <w:tab w:val="num" w:pos="2160"/>
        </w:tabs>
        <w:ind w:left="2160" w:hanging="360"/>
      </w:pPr>
      <w:rPr>
        <w:rFonts w:ascii="Arial" w:hAnsi="Arial" w:hint="default"/>
      </w:rPr>
    </w:lvl>
    <w:lvl w:ilvl="3" w:tplc="55E497AE" w:tentative="1">
      <w:start w:val="1"/>
      <w:numFmt w:val="bullet"/>
      <w:lvlText w:val="•"/>
      <w:lvlJc w:val="left"/>
      <w:pPr>
        <w:tabs>
          <w:tab w:val="num" w:pos="2880"/>
        </w:tabs>
        <w:ind w:left="2880" w:hanging="360"/>
      </w:pPr>
      <w:rPr>
        <w:rFonts w:ascii="Arial" w:hAnsi="Arial" w:hint="default"/>
      </w:rPr>
    </w:lvl>
    <w:lvl w:ilvl="4" w:tplc="5FC8CE8E" w:tentative="1">
      <w:start w:val="1"/>
      <w:numFmt w:val="bullet"/>
      <w:lvlText w:val="•"/>
      <w:lvlJc w:val="left"/>
      <w:pPr>
        <w:tabs>
          <w:tab w:val="num" w:pos="3600"/>
        </w:tabs>
        <w:ind w:left="3600" w:hanging="360"/>
      </w:pPr>
      <w:rPr>
        <w:rFonts w:ascii="Arial" w:hAnsi="Arial" w:hint="default"/>
      </w:rPr>
    </w:lvl>
    <w:lvl w:ilvl="5" w:tplc="C20CEE7E" w:tentative="1">
      <w:start w:val="1"/>
      <w:numFmt w:val="bullet"/>
      <w:lvlText w:val="•"/>
      <w:lvlJc w:val="left"/>
      <w:pPr>
        <w:tabs>
          <w:tab w:val="num" w:pos="4320"/>
        </w:tabs>
        <w:ind w:left="4320" w:hanging="360"/>
      </w:pPr>
      <w:rPr>
        <w:rFonts w:ascii="Arial" w:hAnsi="Arial" w:hint="default"/>
      </w:rPr>
    </w:lvl>
    <w:lvl w:ilvl="6" w:tplc="E528BD9A" w:tentative="1">
      <w:start w:val="1"/>
      <w:numFmt w:val="bullet"/>
      <w:lvlText w:val="•"/>
      <w:lvlJc w:val="left"/>
      <w:pPr>
        <w:tabs>
          <w:tab w:val="num" w:pos="5040"/>
        </w:tabs>
        <w:ind w:left="5040" w:hanging="360"/>
      </w:pPr>
      <w:rPr>
        <w:rFonts w:ascii="Arial" w:hAnsi="Arial" w:hint="default"/>
      </w:rPr>
    </w:lvl>
    <w:lvl w:ilvl="7" w:tplc="44B66F08" w:tentative="1">
      <w:start w:val="1"/>
      <w:numFmt w:val="bullet"/>
      <w:lvlText w:val="•"/>
      <w:lvlJc w:val="left"/>
      <w:pPr>
        <w:tabs>
          <w:tab w:val="num" w:pos="5760"/>
        </w:tabs>
        <w:ind w:left="5760" w:hanging="360"/>
      </w:pPr>
      <w:rPr>
        <w:rFonts w:ascii="Arial" w:hAnsi="Arial" w:hint="default"/>
      </w:rPr>
    </w:lvl>
    <w:lvl w:ilvl="8" w:tplc="EBA0FB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1262EF"/>
    <w:multiLevelType w:val="hybridMultilevel"/>
    <w:tmpl w:val="6B16B556"/>
    <w:lvl w:ilvl="0" w:tplc="28BE45D6">
      <w:start w:val="1"/>
      <w:numFmt w:val="bullet"/>
      <w:lvlText w:val="•"/>
      <w:lvlJc w:val="left"/>
      <w:pPr>
        <w:tabs>
          <w:tab w:val="num" w:pos="720"/>
        </w:tabs>
        <w:ind w:left="720" w:hanging="360"/>
      </w:pPr>
      <w:rPr>
        <w:rFonts w:ascii="Arial" w:hAnsi="Arial" w:hint="default"/>
      </w:rPr>
    </w:lvl>
    <w:lvl w:ilvl="1" w:tplc="6F64B01C" w:tentative="1">
      <w:start w:val="1"/>
      <w:numFmt w:val="bullet"/>
      <w:lvlText w:val="•"/>
      <w:lvlJc w:val="left"/>
      <w:pPr>
        <w:tabs>
          <w:tab w:val="num" w:pos="1440"/>
        </w:tabs>
        <w:ind w:left="1440" w:hanging="360"/>
      </w:pPr>
      <w:rPr>
        <w:rFonts w:ascii="Arial" w:hAnsi="Arial" w:hint="default"/>
      </w:rPr>
    </w:lvl>
    <w:lvl w:ilvl="2" w:tplc="CF94E8B0" w:tentative="1">
      <w:start w:val="1"/>
      <w:numFmt w:val="bullet"/>
      <w:lvlText w:val="•"/>
      <w:lvlJc w:val="left"/>
      <w:pPr>
        <w:tabs>
          <w:tab w:val="num" w:pos="2160"/>
        </w:tabs>
        <w:ind w:left="2160" w:hanging="360"/>
      </w:pPr>
      <w:rPr>
        <w:rFonts w:ascii="Arial" w:hAnsi="Arial" w:hint="default"/>
      </w:rPr>
    </w:lvl>
    <w:lvl w:ilvl="3" w:tplc="28AA64C0" w:tentative="1">
      <w:start w:val="1"/>
      <w:numFmt w:val="bullet"/>
      <w:lvlText w:val="•"/>
      <w:lvlJc w:val="left"/>
      <w:pPr>
        <w:tabs>
          <w:tab w:val="num" w:pos="2880"/>
        </w:tabs>
        <w:ind w:left="2880" w:hanging="360"/>
      </w:pPr>
      <w:rPr>
        <w:rFonts w:ascii="Arial" w:hAnsi="Arial" w:hint="default"/>
      </w:rPr>
    </w:lvl>
    <w:lvl w:ilvl="4" w:tplc="77D800FC" w:tentative="1">
      <w:start w:val="1"/>
      <w:numFmt w:val="bullet"/>
      <w:lvlText w:val="•"/>
      <w:lvlJc w:val="left"/>
      <w:pPr>
        <w:tabs>
          <w:tab w:val="num" w:pos="3600"/>
        </w:tabs>
        <w:ind w:left="3600" w:hanging="360"/>
      </w:pPr>
      <w:rPr>
        <w:rFonts w:ascii="Arial" w:hAnsi="Arial" w:hint="default"/>
      </w:rPr>
    </w:lvl>
    <w:lvl w:ilvl="5" w:tplc="0D4EC5D0" w:tentative="1">
      <w:start w:val="1"/>
      <w:numFmt w:val="bullet"/>
      <w:lvlText w:val="•"/>
      <w:lvlJc w:val="left"/>
      <w:pPr>
        <w:tabs>
          <w:tab w:val="num" w:pos="4320"/>
        </w:tabs>
        <w:ind w:left="4320" w:hanging="360"/>
      </w:pPr>
      <w:rPr>
        <w:rFonts w:ascii="Arial" w:hAnsi="Arial" w:hint="default"/>
      </w:rPr>
    </w:lvl>
    <w:lvl w:ilvl="6" w:tplc="40F0AB44" w:tentative="1">
      <w:start w:val="1"/>
      <w:numFmt w:val="bullet"/>
      <w:lvlText w:val="•"/>
      <w:lvlJc w:val="left"/>
      <w:pPr>
        <w:tabs>
          <w:tab w:val="num" w:pos="5040"/>
        </w:tabs>
        <w:ind w:left="5040" w:hanging="360"/>
      </w:pPr>
      <w:rPr>
        <w:rFonts w:ascii="Arial" w:hAnsi="Arial" w:hint="default"/>
      </w:rPr>
    </w:lvl>
    <w:lvl w:ilvl="7" w:tplc="E41EE2C8" w:tentative="1">
      <w:start w:val="1"/>
      <w:numFmt w:val="bullet"/>
      <w:lvlText w:val="•"/>
      <w:lvlJc w:val="left"/>
      <w:pPr>
        <w:tabs>
          <w:tab w:val="num" w:pos="5760"/>
        </w:tabs>
        <w:ind w:left="5760" w:hanging="360"/>
      </w:pPr>
      <w:rPr>
        <w:rFonts w:ascii="Arial" w:hAnsi="Arial" w:hint="default"/>
      </w:rPr>
    </w:lvl>
    <w:lvl w:ilvl="8" w:tplc="95AC904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89560C0"/>
    <w:multiLevelType w:val="hybridMultilevel"/>
    <w:tmpl w:val="CB3EBF48"/>
    <w:lvl w:ilvl="0" w:tplc="A718B8FA">
      <w:start w:val="1"/>
      <w:numFmt w:val="bullet"/>
      <w:lvlText w:val="•"/>
      <w:lvlJc w:val="left"/>
      <w:pPr>
        <w:tabs>
          <w:tab w:val="num" w:pos="720"/>
        </w:tabs>
        <w:ind w:left="720" w:hanging="360"/>
      </w:pPr>
      <w:rPr>
        <w:rFonts w:ascii="Arial" w:hAnsi="Arial" w:hint="default"/>
      </w:rPr>
    </w:lvl>
    <w:lvl w:ilvl="1" w:tplc="F7F8811E" w:tentative="1">
      <w:start w:val="1"/>
      <w:numFmt w:val="bullet"/>
      <w:lvlText w:val="•"/>
      <w:lvlJc w:val="left"/>
      <w:pPr>
        <w:tabs>
          <w:tab w:val="num" w:pos="1440"/>
        </w:tabs>
        <w:ind w:left="1440" w:hanging="360"/>
      </w:pPr>
      <w:rPr>
        <w:rFonts w:ascii="Arial" w:hAnsi="Arial" w:hint="default"/>
      </w:rPr>
    </w:lvl>
    <w:lvl w:ilvl="2" w:tplc="ED22C5AA" w:tentative="1">
      <w:start w:val="1"/>
      <w:numFmt w:val="bullet"/>
      <w:lvlText w:val="•"/>
      <w:lvlJc w:val="left"/>
      <w:pPr>
        <w:tabs>
          <w:tab w:val="num" w:pos="2160"/>
        </w:tabs>
        <w:ind w:left="2160" w:hanging="360"/>
      </w:pPr>
      <w:rPr>
        <w:rFonts w:ascii="Arial" w:hAnsi="Arial" w:hint="default"/>
      </w:rPr>
    </w:lvl>
    <w:lvl w:ilvl="3" w:tplc="A160528E" w:tentative="1">
      <w:start w:val="1"/>
      <w:numFmt w:val="bullet"/>
      <w:lvlText w:val="•"/>
      <w:lvlJc w:val="left"/>
      <w:pPr>
        <w:tabs>
          <w:tab w:val="num" w:pos="2880"/>
        </w:tabs>
        <w:ind w:left="2880" w:hanging="360"/>
      </w:pPr>
      <w:rPr>
        <w:rFonts w:ascii="Arial" w:hAnsi="Arial" w:hint="default"/>
      </w:rPr>
    </w:lvl>
    <w:lvl w:ilvl="4" w:tplc="ABB61780" w:tentative="1">
      <w:start w:val="1"/>
      <w:numFmt w:val="bullet"/>
      <w:lvlText w:val="•"/>
      <w:lvlJc w:val="left"/>
      <w:pPr>
        <w:tabs>
          <w:tab w:val="num" w:pos="3600"/>
        </w:tabs>
        <w:ind w:left="3600" w:hanging="360"/>
      </w:pPr>
      <w:rPr>
        <w:rFonts w:ascii="Arial" w:hAnsi="Arial" w:hint="default"/>
      </w:rPr>
    </w:lvl>
    <w:lvl w:ilvl="5" w:tplc="F162F7C2" w:tentative="1">
      <w:start w:val="1"/>
      <w:numFmt w:val="bullet"/>
      <w:lvlText w:val="•"/>
      <w:lvlJc w:val="left"/>
      <w:pPr>
        <w:tabs>
          <w:tab w:val="num" w:pos="4320"/>
        </w:tabs>
        <w:ind w:left="4320" w:hanging="360"/>
      </w:pPr>
      <w:rPr>
        <w:rFonts w:ascii="Arial" w:hAnsi="Arial" w:hint="default"/>
      </w:rPr>
    </w:lvl>
    <w:lvl w:ilvl="6" w:tplc="563EE158" w:tentative="1">
      <w:start w:val="1"/>
      <w:numFmt w:val="bullet"/>
      <w:lvlText w:val="•"/>
      <w:lvlJc w:val="left"/>
      <w:pPr>
        <w:tabs>
          <w:tab w:val="num" w:pos="5040"/>
        </w:tabs>
        <w:ind w:left="5040" w:hanging="360"/>
      </w:pPr>
      <w:rPr>
        <w:rFonts w:ascii="Arial" w:hAnsi="Arial" w:hint="default"/>
      </w:rPr>
    </w:lvl>
    <w:lvl w:ilvl="7" w:tplc="75967932" w:tentative="1">
      <w:start w:val="1"/>
      <w:numFmt w:val="bullet"/>
      <w:lvlText w:val="•"/>
      <w:lvlJc w:val="left"/>
      <w:pPr>
        <w:tabs>
          <w:tab w:val="num" w:pos="5760"/>
        </w:tabs>
        <w:ind w:left="5760" w:hanging="360"/>
      </w:pPr>
      <w:rPr>
        <w:rFonts w:ascii="Arial" w:hAnsi="Arial" w:hint="default"/>
      </w:rPr>
    </w:lvl>
    <w:lvl w:ilvl="8" w:tplc="02A61200" w:tentative="1">
      <w:start w:val="1"/>
      <w:numFmt w:val="bullet"/>
      <w:lvlText w:val="•"/>
      <w:lvlJc w:val="left"/>
      <w:pPr>
        <w:tabs>
          <w:tab w:val="num" w:pos="6480"/>
        </w:tabs>
        <w:ind w:left="6480" w:hanging="360"/>
      </w:pPr>
      <w:rPr>
        <w:rFonts w:ascii="Arial" w:hAnsi="Arial" w:hint="default"/>
      </w:rPr>
    </w:lvl>
  </w:abstractNum>
  <w:num w:numId="1" w16cid:durableId="1557622082">
    <w:abstractNumId w:val="8"/>
  </w:num>
  <w:num w:numId="2" w16cid:durableId="509028343">
    <w:abstractNumId w:val="6"/>
  </w:num>
  <w:num w:numId="3" w16cid:durableId="612713636">
    <w:abstractNumId w:val="7"/>
  </w:num>
  <w:num w:numId="4" w16cid:durableId="1024206342">
    <w:abstractNumId w:val="5"/>
  </w:num>
  <w:num w:numId="5" w16cid:durableId="110783530">
    <w:abstractNumId w:val="4"/>
  </w:num>
  <w:num w:numId="6" w16cid:durableId="832601688">
    <w:abstractNumId w:val="0"/>
  </w:num>
  <w:num w:numId="7" w16cid:durableId="1424034124">
    <w:abstractNumId w:val="3"/>
  </w:num>
  <w:num w:numId="8" w16cid:durableId="518273178">
    <w:abstractNumId w:val="2"/>
  </w:num>
  <w:num w:numId="9" w16cid:durableId="1424841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03BEA"/>
    <w:rsid w:val="00074402"/>
    <w:rsid w:val="001360B8"/>
    <w:rsid w:val="0013653C"/>
    <w:rsid w:val="0013684D"/>
    <w:rsid w:val="00185397"/>
    <w:rsid w:val="001F7755"/>
    <w:rsid w:val="00216C85"/>
    <w:rsid w:val="00273EDD"/>
    <w:rsid w:val="002C3965"/>
    <w:rsid w:val="00321C4C"/>
    <w:rsid w:val="00340C84"/>
    <w:rsid w:val="0035793E"/>
    <w:rsid w:val="003C7736"/>
    <w:rsid w:val="004271B9"/>
    <w:rsid w:val="00543353"/>
    <w:rsid w:val="00597193"/>
    <w:rsid w:val="005A4D5F"/>
    <w:rsid w:val="005D210E"/>
    <w:rsid w:val="006222DA"/>
    <w:rsid w:val="00642BC8"/>
    <w:rsid w:val="00763F1A"/>
    <w:rsid w:val="007D070D"/>
    <w:rsid w:val="007E1BDE"/>
    <w:rsid w:val="00871A8D"/>
    <w:rsid w:val="008802E4"/>
    <w:rsid w:val="008E2C62"/>
    <w:rsid w:val="009203D4"/>
    <w:rsid w:val="00935B06"/>
    <w:rsid w:val="00964AB3"/>
    <w:rsid w:val="00995491"/>
    <w:rsid w:val="009B28B0"/>
    <w:rsid w:val="009D1D1E"/>
    <w:rsid w:val="009F2C76"/>
    <w:rsid w:val="00A035FD"/>
    <w:rsid w:val="00A50781"/>
    <w:rsid w:val="00A81F69"/>
    <w:rsid w:val="00AA4D44"/>
    <w:rsid w:val="00AA52BE"/>
    <w:rsid w:val="00AC2905"/>
    <w:rsid w:val="00B2205F"/>
    <w:rsid w:val="00BC0847"/>
    <w:rsid w:val="00BD7E0A"/>
    <w:rsid w:val="00BF4D75"/>
    <w:rsid w:val="00C02455"/>
    <w:rsid w:val="00C37ABF"/>
    <w:rsid w:val="00C52637"/>
    <w:rsid w:val="00CE4D22"/>
    <w:rsid w:val="00CF0DBB"/>
    <w:rsid w:val="00D5767C"/>
    <w:rsid w:val="00E32E42"/>
    <w:rsid w:val="00E5617B"/>
    <w:rsid w:val="00E708C6"/>
    <w:rsid w:val="00EA2054"/>
    <w:rsid w:val="00EF0E08"/>
    <w:rsid w:val="00F062D2"/>
    <w:rsid w:val="00F73A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NormalWeb">
    <w:name w:val="Normal (Web)"/>
    <w:basedOn w:val="Normal"/>
    <w:uiPriority w:val="99"/>
    <w:unhideWhenUsed/>
    <w:rsid w:val="00EA2054"/>
    <w:pPr>
      <w:spacing w:before="100" w:beforeAutospacing="1" w:after="100" w:afterAutospacing="1" w:line="240" w:lineRule="auto"/>
    </w:pPr>
    <w:rPr>
      <w:rFonts w:cs="Times New Roman"/>
      <w:szCs w:val="24"/>
      <w:lang w:val="en-US"/>
    </w:rPr>
  </w:style>
  <w:style w:type="character" w:styleId="Strong">
    <w:name w:val="Strong"/>
    <w:basedOn w:val="DefaultParagraphFont"/>
    <w:uiPriority w:val="22"/>
    <w:qFormat/>
    <w:rsid w:val="00EA2054"/>
    <w:rPr>
      <w:b/>
      <w:bCs/>
    </w:rPr>
  </w:style>
  <w:style w:type="paragraph" w:styleId="ListParagraph">
    <w:name w:val="List Paragraph"/>
    <w:basedOn w:val="Normal"/>
    <w:uiPriority w:val="34"/>
    <w:qFormat/>
    <w:rsid w:val="005A4D5F"/>
    <w:pPr>
      <w:ind w:left="720"/>
      <w:contextualSpacing/>
    </w:pPr>
  </w:style>
  <w:style w:type="character" w:styleId="Hyperlink">
    <w:name w:val="Hyperlink"/>
    <w:basedOn w:val="DefaultParagraphFont"/>
    <w:uiPriority w:val="99"/>
    <w:unhideWhenUsed/>
    <w:rsid w:val="00E708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77665">
      <w:bodyDiv w:val="1"/>
      <w:marLeft w:val="0"/>
      <w:marRight w:val="0"/>
      <w:marTop w:val="0"/>
      <w:marBottom w:val="0"/>
      <w:divBdr>
        <w:top w:val="none" w:sz="0" w:space="0" w:color="auto"/>
        <w:left w:val="none" w:sz="0" w:space="0" w:color="auto"/>
        <w:bottom w:val="none" w:sz="0" w:space="0" w:color="auto"/>
        <w:right w:val="none" w:sz="0" w:space="0" w:color="auto"/>
      </w:divBdr>
      <w:divsChild>
        <w:div w:id="120073987">
          <w:marLeft w:val="360"/>
          <w:marRight w:val="0"/>
          <w:marTop w:val="200"/>
          <w:marBottom w:val="0"/>
          <w:divBdr>
            <w:top w:val="none" w:sz="0" w:space="0" w:color="auto"/>
            <w:left w:val="none" w:sz="0" w:space="0" w:color="auto"/>
            <w:bottom w:val="none" w:sz="0" w:space="0" w:color="auto"/>
            <w:right w:val="none" w:sz="0" w:space="0" w:color="auto"/>
          </w:divBdr>
        </w:div>
        <w:div w:id="58020736">
          <w:marLeft w:val="360"/>
          <w:marRight w:val="0"/>
          <w:marTop w:val="200"/>
          <w:marBottom w:val="0"/>
          <w:divBdr>
            <w:top w:val="none" w:sz="0" w:space="0" w:color="auto"/>
            <w:left w:val="none" w:sz="0" w:space="0" w:color="auto"/>
            <w:bottom w:val="none" w:sz="0" w:space="0" w:color="auto"/>
            <w:right w:val="none" w:sz="0" w:space="0" w:color="auto"/>
          </w:divBdr>
        </w:div>
      </w:divsChild>
    </w:div>
    <w:div w:id="180097321">
      <w:bodyDiv w:val="1"/>
      <w:marLeft w:val="0"/>
      <w:marRight w:val="0"/>
      <w:marTop w:val="0"/>
      <w:marBottom w:val="0"/>
      <w:divBdr>
        <w:top w:val="none" w:sz="0" w:space="0" w:color="auto"/>
        <w:left w:val="none" w:sz="0" w:space="0" w:color="auto"/>
        <w:bottom w:val="none" w:sz="0" w:space="0" w:color="auto"/>
        <w:right w:val="none" w:sz="0" w:space="0" w:color="auto"/>
      </w:divBdr>
      <w:divsChild>
        <w:div w:id="1811315380">
          <w:marLeft w:val="360"/>
          <w:marRight w:val="0"/>
          <w:marTop w:val="200"/>
          <w:marBottom w:val="0"/>
          <w:divBdr>
            <w:top w:val="none" w:sz="0" w:space="0" w:color="auto"/>
            <w:left w:val="none" w:sz="0" w:space="0" w:color="auto"/>
            <w:bottom w:val="none" w:sz="0" w:space="0" w:color="auto"/>
            <w:right w:val="none" w:sz="0" w:space="0" w:color="auto"/>
          </w:divBdr>
        </w:div>
        <w:div w:id="1425877652">
          <w:marLeft w:val="360"/>
          <w:marRight w:val="0"/>
          <w:marTop w:val="200"/>
          <w:marBottom w:val="0"/>
          <w:divBdr>
            <w:top w:val="none" w:sz="0" w:space="0" w:color="auto"/>
            <w:left w:val="none" w:sz="0" w:space="0" w:color="auto"/>
            <w:bottom w:val="none" w:sz="0" w:space="0" w:color="auto"/>
            <w:right w:val="none" w:sz="0" w:space="0" w:color="auto"/>
          </w:divBdr>
        </w:div>
        <w:div w:id="1739786174">
          <w:marLeft w:val="360"/>
          <w:marRight w:val="0"/>
          <w:marTop w:val="200"/>
          <w:marBottom w:val="0"/>
          <w:divBdr>
            <w:top w:val="none" w:sz="0" w:space="0" w:color="auto"/>
            <w:left w:val="none" w:sz="0" w:space="0" w:color="auto"/>
            <w:bottom w:val="none" w:sz="0" w:space="0" w:color="auto"/>
            <w:right w:val="none" w:sz="0" w:space="0" w:color="auto"/>
          </w:divBdr>
        </w:div>
      </w:divsChild>
    </w:div>
    <w:div w:id="367682817">
      <w:bodyDiv w:val="1"/>
      <w:marLeft w:val="0"/>
      <w:marRight w:val="0"/>
      <w:marTop w:val="0"/>
      <w:marBottom w:val="0"/>
      <w:divBdr>
        <w:top w:val="none" w:sz="0" w:space="0" w:color="auto"/>
        <w:left w:val="none" w:sz="0" w:space="0" w:color="auto"/>
        <w:bottom w:val="none" w:sz="0" w:space="0" w:color="auto"/>
        <w:right w:val="none" w:sz="0" w:space="0" w:color="auto"/>
      </w:divBdr>
      <w:divsChild>
        <w:div w:id="790054779">
          <w:marLeft w:val="360"/>
          <w:marRight w:val="0"/>
          <w:marTop w:val="200"/>
          <w:marBottom w:val="0"/>
          <w:divBdr>
            <w:top w:val="none" w:sz="0" w:space="0" w:color="auto"/>
            <w:left w:val="none" w:sz="0" w:space="0" w:color="auto"/>
            <w:bottom w:val="none" w:sz="0" w:space="0" w:color="auto"/>
            <w:right w:val="none" w:sz="0" w:space="0" w:color="auto"/>
          </w:divBdr>
        </w:div>
        <w:div w:id="1960915674">
          <w:marLeft w:val="360"/>
          <w:marRight w:val="0"/>
          <w:marTop w:val="200"/>
          <w:marBottom w:val="0"/>
          <w:divBdr>
            <w:top w:val="none" w:sz="0" w:space="0" w:color="auto"/>
            <w:left w:val="none" w:sz="0" w:space="0" w:color="auto"/>
            <w:bottom w:val="none" w:sz="0" w:space="0" w:color="auto"/>
            <w:right w:val="none" w:sz="0" w:space="0" w:color="auto"/>
          </w:divBdr>
        </w:div>
        <w:div w:id="964896431">
          <w:marLeft w:val="360"/>
          <w:marRight w:val="0"/>
          <w:marTop w:val="200"/>
          <w:marBottom w:val="0"/>
          <w:divBdr>
            <w:top w:val="none" w:sz="0" w:space="0" w:color="auto"/>
            <w:left w:val="none" w:sz="0" w:space="0" w:color="auto"/>
            <w:bottom w:val="none" w:sz="0" w:space="0" w:color="auto"/>
            <w:right w:val="none" w:sz="0" w:space="0" w:color="auto"/>
          </w:divBdr>
        </w:div>
        <w:div w:id="17436633">
          <w:marLeft w:val="360"/>
          <w:marRight w:val="0"/>
          <w:marTop w:val="200"/>
          <w:marBottom w:val="0"/>
          <w:divBdr>
            <w:top w:val="none" w:sz="0" w:space="0" w:color="auto"/>
            <w:left w:val="none" w:sz="0" w:space="0" w:color="auto"/>
            <w:bottom w:val="none" w:sz="0" w:space="0" w:color="auto"/>
            <w:right w:val="none" w:sz="0" w:space="0" w:color="auto"/>
          </w:divBdr>
        </w:div>
        <w:div w:id="1682928519">
          <w:marLeft w:val="360"/>
          <w:marRight w:val="0"/>
          <w:marTop w:val="200"/>
          <w:marBottom w:val="0"/>
          <w:divBdr>
            <w:top w:val="none" w:sz="0" w:space="0" w:color="auto"/>
            <w:left w:val="none" w:sz="0" w:space="0" w:color="auto"/>
            <w:bottom w:val="none" w:sz="0" w:space="0" w:color="auto"/>
            <w:right w:val="none" w:sz="0" w:space="0" w:color="auto"/>
          </w:divBdr>
        </w:div>
        <w:div w:id="1033462001">
          <w:marLeft w:val="360"/>
          <w:marRight w:val="0"/>
          <w:marTop w:val="20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741486094">
      <w:bodyDiv w:val="1"/>
      <w:marLeft w:val="0"/>
      <w:marRight w:val="0"/>
      <w:marTop w:val="0"/>
      <w:marBottom w:val="0"/>
      <w:divBdr>
        <w:top w:val="none" w:sz="0" w:space="0" w:color="auto"/>
        <w:left w:val="none" w:sz="0" w:space="0" w:color="auto"/>
        <w:bottom w:val="none" w:sz="0" w:space="0" w:color="auto"/>
        <w:right w:val="none" w:sz="0" w:space="0" w:color="auto"/>
      </w:divBdr>
    </w:div>
    <w:div w:id="755324059">
      <w:bodyDiv w:val="1"/>
      <w:marLeft w:val="0"/>
      <w:marRight w:val="0"/>
      <w:marTop w:val="0"/>
      <w:marBottom w:val="0"/>
      <w:divBdr>
        <w:top w:val="none" w:sz="0" w:space="0" w:color="auto"/>
        <w:left w:val="none" w:sz="0" w:space="0" w:color="auto"/>
        <w:bottom w:val="none" w:sz="0" w:space="0" w:color="auto"/>
        <w:right w:val="none" w:sz="0" w:space="0" w:color="auto"/>
      </w:divBdr>
      <w:divsChild>
        <w:div w:id="1865442666">
          <w:marLeft w:val="360"/>
          <w:marRight w:val="0"/>
          <w:marTop w:val="200"/>
          <w:marBottom w:val="0"/>
          <w:divBdr>
            <w:top w:val="none" w:sz="0" w:space="0" w:color="auto"/>
            <w:left w:val="none" w:sz="0" w:space="0" w:color="auto"/>
            <w:bottom w:val="none" w:sz="0" w:space="0" w:color="auto"/>
            <w:right w:val="none" w:sz="0" w:space="0" w:color="auto"/>
          </w:divBdr>
        </w:div>
        <w:div w:id="815803389">
          <w:marLeft w:val="360"/>
          <w:marRight w:val="0"/>
          <w:marTop w:val="200"/>
          <w:marBottom w:val="0"/>
          <w:divBdr>
            <w:top w:val="none" w:sz="0" w:space="0" w:color="auto"/>
            <w:left w:val="none" w:sz="0" w:space="0" w:color="auto"/>
            <w:bottom w:val="none" w:sz="0" w:space="0" w:color="auto"/>
            <w:right w:val="none" w:sz="0" w:space="0" w:color="auto"/>
          </w:divBdr>
        </w:div>
        <w:div w:id="715736762">
          <w:marLeft w:val="360"/>
          <w:marRight w:val="0"/>
          <w:marTop w:val="200"/>
          <w:marBottom w:val="0"/>
          <w:divBdr>
            <w:top w:val="none" w:sz="0" w:space="0" w:color="auto"/>
            <w:left w:val="none" w:sz="0" w:space="0" w:color="auto"/>
            <w:bottom w:val="none" w:sz="0" w:space="0" w:color="auto"/>
            <w:right w:val="none" w:sz="0" w:space="0" w:color="auto"/>
          </w:divBdr>
        </w:div>
        <w:div w:id="2051951477">
          <w:marLeft w:val="360"/>
          <w:marRight w:val="0"/>
          <w:marTop w:val="200"/>
          <w:marBottom w:val="0"/>
          <w:divBdr>
            <w:top w:val="none" w:sz="0" w:space="0" w:color="auto"/>
            <w:left w:val="none" w:sz="0" w:space="0" w:color="auto"/>
            <w:bottom w:val="none" w:sz="0" w:space="0" w:color="auto"/>
            <w:right w:val="none" w:sz="0" w:space="0" w:color="auto"/>
          </w:divBdr>
        </w:div>
        <w:div w:id="1786540599">
          <w:marLeft w:val="360"/>
          <w:marRight w:val="0"/>
          <w:marTop w:val="200"/>
          <w:marBottom w:val="0"/>
          <w:divBdr>
            <w:top w:val="none" w:sz="0" w:space="0" w:color="auto"/>
            <w:left w:val="none" w:sz="0" w:space="0" w:color="auto"/>
            <w:bottom w:val="none" w:sz="0" w:space="0" w:color="auto"/>
            <w:right w:val="none" w:sz="0" w:space="0" w:color="auto"/>
          </w:divBdr>
        </w:div>
        <w:div w:id="1328557933">
          <w:marLeft w:val="360"/>
          <w:marRight w:val="0"/>
          <w:marTop w:val="200"/>
          <w:marBottom w:val="0"/>
          <w:divBdr>
            <w:top w:val="none" w:sz="0" w:space="0" w:color="auto"/>
            <w:left w:val="none" w:sz="0" w:space="0" w:color="auto"/>
            <w:bottom w:val="none" w:sz="0" w:space="0" w:color="auto"/>
            <w:right w:val="none" w:sz="0" w:space="0" w:color="auto"/>
          </w:divBdr>
        </w:div>
        <w:div w:id="1564023317">
          <w:marLeft w:val="360"/>
          <w:marRight w:val="0"/>
          <w:marTop w:val="200"/>
          <w:marBottom w:val="0"/>
          <w:divBdr>
            <w:top w:val="none" w:sz="0" w:space="0" w:color="auto"/>
            <w:left w:val="none" w:sz="0" w:space="0" w:color="auto"/>
            <w:bottom w:val="none" w:sz="0" w:space="0" w:color="auto"/>
            <w:right w:val="none" w:sz="0" w:space="0" w:color="auto"/>
          </w:divBdr>
        </w:div>
      </w:divsChild>
    </w:div>
    <w:div w:id="1009529011">
      <w:bodyDiv w:val="1"/>
      <w:marLeft w:val="0"/>
      <w:marRight w:val="0"/>
      <w:marTop w:val="0"/>
      <w:marBottom w:val="0"/>
      <w:divBdr>
        <w:top w:val="none" w:sz="0" w:space="0" w:color="auto"/>
        <w:left w:val="none" w:sz="0" w:space="0" w:color="auto"/>
        <w:bottom w:val="none" w:sz="0" w:space="0" w:color="auto"/>
        <w:right w:val="none" w:sz="0" w:space="0" w:color="auto"/>
      </w:divBdr>
      <w:divsChild>
        <w:div w:id="1415515702">
          <w:marLeft w:val="360"/>
          <w:marRight w:val="0"/>
          <w:marTop w:val="20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823736905">
      <w:bodyDiv w:val="1"/>
      <w:marLeft w:val="0"/>
      <w:marRight w:val="0"/>
      <w:marTop w:val="0"/>
      <w:marBottom w:val="0"/>
      <w:divBdr>
        <w:top w:val="none" w:sz="0" w:space="0" w:color="auto"/>
        <w:left w:val="none" w:sz="0" w:space="0" w:color="auto"/>
        <w:bottom w:val="none" w:sz="0" w:space="0" w:color="auto"/>
        <w:right w:val="none" w:sz="0" w:space="0" w:color="auto"/>
      </w:divBdr>
      <w:divsChild>
        <w:div w:id="1325402679">
          <w:marLeft w:val="360"/>
          <w:marRight w:val="0"/>
          <w:marTop w:val="200"/>
          <w:marBottom w:val="0"/>
          <w:divBdr>
            <w:top w:val="none" w:sz="0" w:space="0" w:color="auto"/>
            <w:left w:val="none" w:sz="0" w:space="0" w:color="auto"/>
            <w:bottom w:val="none" w:sz="0" w:space="0" w:color="auto"/>
            <w:right w:val="none" w:sz="0" w:space="0" w:color="auto"/>
          </w:divBdr>
        </w:div>
        <w:div w:id="250626847">
          <w:marLeft w:val="360"/>
          <w:marRight w:val="0"/>
          <w:marTop w:val="200"/>
          <w:marBottom w:val="0"/>
          <w:divBdr>
            <w:top w:val="none" w:sz="0" w:space="0" w:color="auto"/>
            <w:left w:val="none" w:sz="0" w:space="0" w:color="auto"/>
            <w:bottom w:val="none" w:sz="0" w:space="0" w:color="auto"/>
            <w:right w:val="none" w:sz="0" w:space="0" w:color="auto"/>
          </w:divBdr>
        </w:div>
        <w:div w:id="741025952">
          <w:marLeft w:val="360"/>
          <w:marRight w:val="0"/>
          <w:marTop w:val="200"/>
          <w:marBottom w:val="0"/>
          <w:divBdr>
            <w:top w:val="none" w:sz="0" w:space="0" w:color="auto"/>
            <w:left w:val="none" w:sz="0" w:space="0" w:color="auto"/>
            <w:bottom w:val="none" w:sz="0" w:space="0" w:color="auto"/>
            <w:right w:val="none" w:sz="0" w:space="0" w:color="auto"/>
          </w:divBdr>
        </w:div>
        <w:div w:id="1119371208">
          <w:marLeft w:val="360"/>
          <w:marRight w:val="0"/>
          <w:marTop w:val="200"/>
          <w:marBottom w:val="0"/>
          <w:divBdr>
            <w:top w:val="none" w:sz="0" w:space="0" w:color="auto"/>
            <w:left w:val="none" w:sz="0" w:space="0" w:color="auto"/>
            <w:bottom w:val="none" w:sz="0" w:space="0" w:color="auto"/>
            <w:right w:val="none" w:sz="0" w:space="0" w:color="auto"/>
          </w:divBdr>
        </w:div>
      </w:divsChild>
    </w:div>
    <w:div w:id="2004503252">
      <w:bodyDiv w:val="1"/>
      <w:marLeft w:val="0"/>
      <w:marRight w:val="0"/>
      <w:marTop w:val="0"/>
      <w:marBottom w:val="0"/>
      <w:divBdr>
        <w:top w:val="none" w:sz="0" w:space="0" w:color="auto"/>
        <w:left w:val="none" w:sz="0" w:space="0" w:color="auto"/>
        <w:bottom w:val="none" w:sz="0" w:space="0" w:color="auto"/>
        <w:right w:val="none" w:sz="0" w:space="0" w:color="auto"/>
      </w:divBdr>
      <w:divsChild>
        <w:div w:id="1800952107">
          <w:marLeft w:val="360"/>
          <w:marRight w:val="0"/>
          <w:marTop w:val="200"/>
          <w:marBottom w:val="0"/>
          <w:divBdr>
            <w:top w:val="none" w:sz="0" w:space="0" w:color="auto"/>
            <w:left w:val="none" w:sz="0" w:space="0" w:color="auto"/>
            <w:bottom w:val="none" w:sz="0" w:space="0" w:color="auto"/>
            <w:right w:val="none" w:sz="0" w:space="0" w:color="auto"/>
          </w:divBdr>
        </w:div>
        <w:div w:id="18612424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gland.nhs.uk/wp-content/uploads/2020/01/Multidisciplinary-Teams.pdf"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1207</Words>
  <Characters>6880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shakillanansu@gmail.com</cp:lastModifiedBy>
  <cp:revision>6</cp:revision>
  <dcterms:created xsi:type="dcterms:W3CDTF">2022-04-21T18:20:00Z</dcterms:created>
  <dcterms:modified xsi:type="dcterms:W3CDTF">2022-04-21T19:00:00Z</dcterms:modified>
</cp:coreProperties>
</file>