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EBBEA" w14:textId="77777777" w:rsidR="00D82D6A" w:rsidRDefault="006015B0">
      <w:pPr>
        <w:jc w:val="center"/>
      </w:pPr>
      <w:r>
        <w:rPr>
          <w:noProof/>
        </w:rPr>
        <w:drawing>
          <wp:inline distT="0" distB="0" distL="0" distR="0" wp14:anchorId="5133D304" wp14:editId="4C333438">
            <wp:extent cx="32099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209925" cy="1428750"/>
                    </a:xfrm>
                    <a:prstGeom prst="rect">
                      <a:avLst/>
                    </a:prstGeom>
                    <a:ln/>
                  </pic:spPr>
                </pic:pic>
              </a:graphicData>
            </a:graphic>
          </wp:inline>
        </w:drawing>
      </w:r>
    </w:p>
    <w:p w14:paraId="18DBC9E4" w14:textId="77777777" w:rsidR="00D82D6A" w:rsidRDefault="00D82D6A">
      <w:pPr>
        <w:jc w:val="center"/>
        <w:rPr>
          <w:rFonts w:ascii="Arial" w:eastAsia="Arial" w:hAnsi="Arial" w:cs="Arial"/>
        </w:rPr>
      </w:pPr>
    </w:p>
    <w:p w14:paraId="42DCE70D" w14:textId="77777777" w:rsidR="00D82D6A" w:rsidRDefault="006015B0">
      <w:pPr>
        <w:jc w:val="center"/>
        <w:rPr>
          <w:rFonts w:ascii="Arial" w:eastAsia="Arial" w:hAnsi="Arial" w:cs="Arial"/>
          <w:b/>
          <w:bCs/>
          <w:sz w:val="32"/>
          <w:szCs w:val="32"/>
        </w:rPr>
      </w:pPr>
      <w:r>
        <w:rPr>
          <w:rFonts w:ascii="Arial" w:eastAsia="Arial" w:hAnsi="Arial" w:cs="Arial"/>
          <w:b/>
          <w:bCs/>
          <w:sz w:val="32"/>
          <w:szCs w:val="32"/>
        </w:rPr>
        <w:t>PERSONAL AND PROFESSIONAL DEVELOPMENT PORTFOLIO</w:t>
      </w:r>
    </w:p>
    <w:p w14:paraId="2F98B28B" w14:textId="77777777" w:rsidR="00D82D6A" w:rsidRDefault="00D82D6A">
      <w:pPr>
        <w:jc w:val="center"/>
        <w:rPr>
          <w:rFonts w:ascii="Arial" w:eastAsia="Arial" w:hAnsi="Arial" w:cs="Arial"/>
          <w:sz w:val="32"/>
          <w:szCs w:val="32"/>
        </w:rPr>
      </w:pPr>
    </w:p>
    <w:p w14:paraId="100649A7" w14:textId="2C77E67B" w:rsidR="00D82D6A" w:rsidRDefault="006015B0">
      <w:pPr>
        <w:jc w:val="center"/>
        <w:rPr>
          <w:rFonts w:ascii="Arial" w:eastAsia="Arial" w:hAnsi="Arial" w:cs="Arial"/>
          <w:sz w:val="32"/>
          <w:szCs w:val="32"/>
        </w:rPr>
      </w:pPr>
      <w:r>
        <w:rPr>
          <w:rFonts w:ascii="Arial" w:eastAsia="Arial" w:hAnsi="Arial" w:cs="Arial"/>
          <w:sz w:val="32"/>
          <w:szCs w:val="32"/>
        </w:rPr>
        <w:t>Student Name: [</w:t>
      </w:r>
      <w:r w:rsidR="001A1701">
        <w:rPr>
          <w:rFonts w:ascii="Arial" w:eastAsia="Arial" w:hAnsi="Arial" w:cs="Arial"/>
          <w:sz w:val="32"/>
          <w:szCs w:val="32"/>
        </w:rPr>
        <w:t>Pegah Erfani</w:t>
      </w:r>
      <w:r>
        <w:rPr>
          <w:rFonts w:ascii="Arial" w:eastAsia="Arial" w:hAnsi="Arial" w:cs="Arial"/>
          <w:sz w:val="32"/>
          <w:szCs w:val="32"/>
        </w:rPr>
        <w:t>]</w:t>
      </w:r>
    </w:p>
    <w:p w14:paraId="5C444643" w14:textId="16357B35" w:rsidR="00D82D6A" w:rsidRDefault="006015B0">
      <w:pPr>
        <w:jc w:val="center"/>
        <w:rPr>
          <w:rFonts w:ascii="Arial" w:eastAsia="Arial" w:hAnsi="Arial" w:cs="Arial"/>
          <w:sz w:val="32"/>
          <w:szCs w:val="32"/>
        </w:rPr>
      </w:pPr>
      <w:r>
        <w:rPr>
          <w:rFonts w:ascii="Arial" w:eastAsia="Arial" w:hAnsi="Arial" w:cs="Arial"/>
          <w:sz w:val="32"/>
          <w:szCs w:val="32"/>
        </w:rPr>
        <w:t>Student ID: [</w:t>
      </w:r>
      <w:r w:rsidR="001A1701">
        <w:rPr>
          <w:rFonts w:ascii="Arial" w:eastAsia="Arial" w:hAnsi="Arial" w:cs="Arial"/>
          <w:sz w:val="32"/>
          <w:szCs w:val="32"/>
        </w:rPr>
        <w:t>2426967</w:t>
      </w:r>
      <w:r>
        <w:rPr>
          <w:rFonts w:ascii="Arial" w:eastAsia="Arial" w:hAnsi="Arial" w:cs="Arial"/>
          <w:sz w:val="32"/>
          <w:szCs w:val="32"/>
        </w:rPr>
        <w:t>]</w:t>
      </w:r>
      <w:r w:rsidR="006D6390">
        <w:rPr>
          <w:rFonts w:ascii="Arial" w:eastAsia="Arial" w:hAnsi="Arial" w:cs="Arial"/>
          <w:sz w:val="32"/>
          <w:szCs w:val="32"/>
        </w:rPr>
        <w:t xml:space="preserve">   Module Code:BMHP5015</w:t>
      </w:r>
    </w:p>
    <w:p w14:paraId="424853D4" w14:textId="77777777" w:rsidR="00D82D6A" w:rsidRDefault="006015B0">
      <w:pPr>
        <w:jc w:val="center"/>
        <w:rPr>
          <w:rFonts w:ascii="Arial" w:eastAsia="Arial" w:hAnsi="Arial" w:cs="Arial"/>
          <w:sz w:val="32"/>
          <w:szCs w:val="32"/>
        </w:rPr>
      </w:pPr>
      <w:r>
        <w:rPr>
          <w:rFonts w:ascii="Arial" w:eastAsia="Arial" w:hAnsi="Arial" w:cs="Arial"/>
          <w:sz w:val="32"/>
          <w:szCs w:val="32"/>
        </w:rPr>
        <w:t>Module: Personal and Professional Development</w:t>
      </w:r>
    </w:p>
    <w:p w14:paraId="6BC4BD89" w14:textId="77777777" w:rsidR="00D82D6A" w:rsidRDefault="006015B0">
      <w:pPr>
        <w:jc w:val="center"/>
        <w:rPr>
          <w:rFonts w:ascii="Arial" w:eastAsia="Arial" w:hAnsi="Arial" w:cs="Arial"/>
          <w:sz w:val="32"/>
          <w:szCs w:val="32"/>
        </w:rPr>
      </w:pPr>
      <w:r>
        <w:rPr>
          <w:rFonts w:ascii="Arial" w:eastAsia="Arial" w:hAnsi="Arial" w:cs="Arial"/>
          <w:sz w:val="32"/>
          <w:szCs w:val="32"/>
        </w:rPr>
        <w:t>Career Goal: Care Home Manager</w:t>
      </w:r>
    </w:p>
    <w:p w14:paraId="75A82295" w14:textId="1CC46737" w:rsidR="00D82D6A" w:rsidRDefault="001A1701">
      <w:pPr>
        <w:jc w:val="center"/>
        <w:rPr>
          <w:rFonts w:ascii="Arial" w:eastAsia="Arial" w:hAnsi="Arial" w:cs="Arial"/>
          <w:sz w:val="32"/>
          <w:szCs w:val="32"/>
        </w:rPr>
      </w:pPr>
      <w:r>
        <w:rPr>
          <w:rFonts w:ascii="Arial" w:eastAsia="Arial" w:hAnsi="Arial" w:cs="Arial"/>
          <w:sz w:val="32"/>
          <w:szCs w:val="32"/>
        </w:rPr>
        <w:t>Lecturer Name</w:t>
      </w:r>
      <w:r w:rsidR="006015B0">
        <w:rPr>
          <w:rFonts w:ascii="Arial" w:eastAsia="Arial" w:hAnsi="Arial" w:cs="Arial"/>
          <w:sz w:val="32"/>
          <w:szCs w:val="32"/>
        </w:rPr>
        <w:t>: [</w:t>
      </w:r>
      <w:r>
        <w:rPr>
          <w:rFonts w:ascii="Arial" w:eastAsia="Arial" w:hAnsi="Arial" w:cs="Arial"/>
          <w:sz w:val="32"/>
          <w:szCs w:val="32"/>
        </w:rPr>
        <w:t>Wafa Nasir</w:t>
      </w:r>
      <w:r w:rsidR="006015B0">
        <w:rPr>
          <w:rFonts w:ascii="Arial" w:eastAsia="Arial" w:hAnsi="Arial" w:cs="Arial"/>
          <w:sz w:val="32"/>
          <w:szCs w:val="32"/>
        </w:rPr>
        <w:t>]</w:t>
      </w:r>
      <w:r w:rsidR="006D6390">
        <w:rPr>
          <w:rFonts w:ascii="Arial" w:eastAsia="Arial" w:hAnsi="Arial" w:cs="Arial"/>
          <w:sz w:val="32"/>
          <w:szCs w:val="32"/>
        </w:rPr>
        <w:t xml:space="preserve">  </w:t>
      </w:r>
    </w:p>
    <w:p w14:paraId="4E43AB09" w14:textId="79B87271" w:rsidR="00D82D6A" w:rsidRDefault="00D82D6A" w:rsidP="006D6390">
      <w:pPr>
        <w:rPr>
          <w:rFonts w:ascii="Arial" w:eastAsia="Arial" w:hAnsi="Arial" w:cs="Arial"/>
          <w:sz w:val="72"/>
          <w:szCs w:val="72"/>
        </w:rPr>
      </w:pPr>
    </w:p>
    <w:p w14:paraId="15054A52" w14:textId="77777777" w:rsidR="00D82D6A" w:rsidRDefault="00D82D6A">
      <w:pPr>
        <w:jc w:val="center"/>
        <w:rPr>
          <w:rFonts w:ascii="Arial" w:eastAsia="Arial" w:hAnsi="Arial" w:cs="Arial"/>
          <w:sz w:val="72"/>
          <w:szCs w:val="72"/>
        </w:rPr>
      </w:pPr>
    </w:p>
    <w:p w14:paraId="0700DB4C" w14:textId="77777777" w:rsidR="00D82D6A" w:rsidRDefault="00D82D6A">
      <w:pPr>
        <w:jc w:val="center"/>
        <w:rPr>
          <w:rFonts w:ascii="Arial" w:eastAsia="Arial" w:hAnsi="Arial" w:cs="Arial"/>
          <w:sz w:val="72"/>
          <w:szCs w:val="72"/>
        </w:rPr>
      </w:pPr>
    </w:p>
    <w:p w14:paraId="46E9AC3B" w14:textId="77777777" w:rsidR="00D82D6A" w:rsidRDefault="00D82D6A">
      <w:pPr>
        <w:jc w:val="center"/>
        <w:rPr>
          <w:rFonts w:ascii="Arial" w:eastAsia="Arial" w:hAnsi="Arial" w:cs="Arial"/>
          <w:sz w:val="72"/>
          <w:szCs w:val="72"/>
        </w:rPr>
      </w:pPr>
    </w:p>
    <w:p w14:paraId="0D812110" w14:textId="77777777" w:rsidR="00D82D6A" w:rsidRDefault="006015B0">
      <w:pPr>
        <w:rPr>
          <w:rFonts w:ascii="Arial" w:eastAsia="Arial" w:hAnsi="Arial" w:cs="Arial"/>
          <w:sz w:val="72"/>
          <w:szCs w:val="72"/>
        </w:rPr>
      </w:pPr>
      <w:r>
        <w:br w:type="page"/>
      </w:r>
    </w:p>
    <w:p w14:paraId="2DDE1D2F" w14:textId="77777777" w:rsidR="00D82D6A" w:rsidRDefault="006015B0">
      <w:pPr>
        <w:rPr>
          <w:rFonts w:ascii="Arial" w:eastAsia="Arial" w:hAnsi="Arial" w:cs="Arial"/>
          <w:sz w:val="72"/>
          <w:szCs w:val="72"/>
        </w:rPr>
      </w:pPr>
      <w:r>
        <w:rPr>
          <w:rFonts w:ascii="Arial" w:eastAsia="Arial" w:hAnsi="Arial" w:cs="Arial"/>
          <w:sz w:val="44"/>
          <w:szCs w:val="44"/>
        </w:rPr>
        <w:t>Task 1 – Personal Brand</w:t>
      </w:r>
    </w:p>
    <w:p w14:paraId="3D125AA8" w14:textId="77777777" w:rsidR="00D82D6A" w:rsidRDefault="006015B0">
      <w:pPr>
        <w:rPr>
          <w:rFonts w:ascii="Arial" w:eastAsia="Arial" w:hAnsi="Arial" w:cs="Arial"/>
          <w:i/>
          <w:iCs/>
          <w:color w:val="000000"/>
        </w:rPr>
      </w:pPr>
      <w:r>
        <w:rPr>
          <w:rFonts w:ascii="Arial" w:eastAsia="Arial" w:hAnsi="Arial" w:cs="Arial"/>
          <w:i/>
          <w:iCs/>
          <w:color w:val="000000"/>
        </w:rPr>
        <w:t>Personal branding is the process of communicating those things which set the person apart regarding his or her professional identity. Regarding the health and social care sectors, the ideal personal brand would include such things as compassion, dependability, honesty, respect, and a person-</w:t>
      </w:r>
      <w:proofErr w:type="spellStart"/>
      <w:r>
        <w:rPr>
          <w:rFonts w:ascii="Arial" w:eastAsia="Arial" w:hAnsi="Arial" w:cs="Arial"/>
          <w:i/>
          <w:iCs/>
          <w:color w:val="000000"/>
        </w:rPr>
        <w:t>centred</w:t>
      </w:r>
      <w:proofErr w:type="spellEnd"/>
      <w:r>
        <w:rPr>
          <w:rFonts w:ascii="Arial" w:eastAsia="Arial" w:hAnsi="Arial" w:cs="Arial"/>
          <w:i/>
          <w:iCs/>
          <w:color w:val="000000"/>
        </w:rPr>
        <w:t xml:space="preserve"> approach. As pointed out by Yakup &amp; Sevil (2011), the process of personal branding will allow the person to have a unique professional identity.</w:t>
      </w:r>
    </w:p>
    <w:p w14:paraId="042CBCEC" w14:textId="77777777" w:rsidR="00D82D6A" w:rsidRDefault="006015B0">
      <w:pPr>
        <w:rPr>
          <w:rFonts w:ascii="Arial" w:eastAsia="Arial" w:hAnsi="Arial" w:cs="Arial"/>
          <w:i/>
          <w:iCs/>
          <w:color w:val="000000"/>
        </w:rPr>
      </w:pPr>
      <w:r>
        <w:rPr>
          <w:rFonts w:ascii="Arial" w:eastAsia="Arial" w:hAnsi="Arial" w:cs="Arial"/>
          <w:i/>
          <w:iCs/>
          <w:color w:val="000000"/>
        </w:rPr>
        <w:t>The personal brand I would like to have is that of a professional who is compassionate, reliable, and responsible. This individual will have the interests of the service users in mind always and ensure that the people are treated with dignity, safety, and wellbeing. It is also my intention to show respect to the service users, their families and the professionals, in addition to maintaining confidentiality. These characteristics are very critical if I am to achieve the goal of becoming a care home manager.</w:t>
      </w:r>
    </w:p>
    <w:p w14:paraId="43584DB3" w14:textId="77777777" w:rsidR="00D82D6A" w:rsidRDefault="006015B0">
      <w:pPr>
        <w:rPr>
          <w:rFonts w:ascii="Arial" w:eastAsia="Arial" w:hAnsi="Arial" w:cs="Arial"/>
          <w:i/>
          <w:iCs/>
          <w:color w:val="000000"/>
        </w:rPr>
      </w:pPr>
      <w:r>
        <w:rPr>
          <w:rFonts w:ascii="Arial" w:eastAsia="Arial" w:hAnsi="Arial" w:cs="Arial"/>
          <w:i/>
          <w:iCs/>
          <w:color w:val="000000"/>
        </w:rPr>
        <w:t xml:space="preserve">However, there is more to the creation of a positive personal brand than just declaring certain characteristics. These have to be proven in </w:t>
      </w:r>
      <w:proofErr w:type="spellStart"/>
      <w:r>
        <w:rPr>
          <w:rFonts w:ascii="Arial" w:eastAsia="Arial" w:hAnsi="Arial" w:cs="Arial"/>
          <w:i/>
          <w:iCs/>
          <w:color w:val="000000"/>
        </w:rPr>
        <w:t>behaviour</w:t>
      </w:r>
      <w:proofErr w:type="spellEnd"/>
      <w:r>
        <w:rPr>
          <w:rFonts w:ascii="Arial" w:eastAsia="Arial" w:hAnsi="Arial" w:cs="Arial"/>
          <w:i/>
          <w:iCs/>
          <w:color w:val="000000"/>
        </w:rPr>
        <w:t xml:space="preserve"> and professional practice and further developed throughout one's career. According to Fitzgerald (2020), professional identity must be consistent with an individual’s values and objectives. From this standpoint, I need to develop skills related to my ability to lead, communicate, resolve conflicts, and use electronic documentation. Besides, I need to understand how to maintain safeguarding, manage staff, meet the required standards of care quality, and manage resources.</w:t>
      </w:r>
    </w:p>
    <w:p w14:paraId="2DA9AD10" w14:textId="38281DE7" w:rsidR="00D82D6A" w:rsidRDefault="006015B0">
      <w:pPr>
        <w:rPr>
          <w:rFonts w:ascii="Arial" w:eastAsia="Arial" w:hAnsi="Arial" w:cs="Arial"/>
          <w:i/>
          <w:iCs/>
          <w:color w:val="000000"/>
        </w:rPr>
      </w:pPr>
      <w:r>
        <w:rPr>
          <w:rFonts w:ascii="Arial" w:eastAsia="Arial" w:hAnsi="Arial" w:cs="Arial"/>
          <w:i/>
          <w:iCs/>
          <w:color w:val="000000"/>
        </w:rPr>
        <w:t xml:space="preserve">In order to build my personal brand, I will collect feedback from my supervisors, attend training sessions, gain experience in performing team duties, and keep my professional CV and an online profile updated. I will assess my progress in order to reveal the areas which require additional improvement. The personal brand can be seen as credible only when these qualities are experienced by others through my </w:t>
      </w:r>
      <w:r w:rsidR="001A1701">
        <w:rPr>
          <w:rFonts w:ascii="Arial" w:eastAsia="Arial" w:hAnsi="Arial" w:cs="Arial"/>
          <w:i/>
          <w:iCs/>
          <w:color w:val="000000"/>
        </w:rPr>
        <w:t>behavior</w:t>
      </w:r>
      <w:r>
        <w:rPr>
          <w:rFonts w:ascii="Arial" w:eastAsia="Arial" w:hAnsi="Arial" w:cs="Arial"/>
          <w:i/>
          <w:iCs/>
          <w:color w:val="000000"/>
        </w:rPr>
        <w:t>.</w:t>
      </w:r>
    </w:p>
    <w:p w14:paraId="6160FAE7" w14:textId="77777777" w:rsidR="00D82D6A" w:rsidRDefault="00D82D6A">
      <w:pPr>
        <w:rPr>
          <w:rFonts w:ascii="Arial" w:eastAsia="Arial" w:hAnsi="Arial" w:cs="Arial"/>
          <w:i/>
          <w:iCs/>
          <w:color w:val="000000"/>
        </w:rPr>
      </w:pPr>
    </w:p>
    <w:p w14:paraId="608663AE" w14:textId="77777777" w:rsidR="00D82D6A" w:rsidRDefault="00D82D6A">
      <w:pPr>
        <w:rPr>
          <w:rFonts w:ascii="Arial" w:eastAsia="Arial" w:hAnsi="Arial" w:cs="Arial"/>
          <w:i/>
          <w:iCs/>
          <w:color w:val="000000"/>
        </w:rPr>
      </w:pPr>
    </w:p>
    <w:p w14:paraId="1EAAFC67" w14:textId="77777777" w:rsidR="00D82D6A" w:rsidRDefault="00D82D6A">
      <w:pPr>
        <w:rPr>
          <w:rFonts w:ascii="Arial" w:eastAsia="Arial" w:hAnsi="Arial" w:cs="Arial"/>
          <w:i/>
          <w:iCs/>
          <w:color w:val="000000"/>
        </w:rPr>
      </w:pPr>
    </w:p>
    <w:p w14:paraId="20A1CE5E" w14:textId="77777777" w:rsidR="00D82D6A" w:rsidRDefault="00D82D6A">
      <w:pPr>
        <w:rPr>
          <w:rFonts w:ascii="Arial" w:eastAsia="Arial" w:hAnsi="Arial" w:cs="Arial"/>
          <w:i/>
          <w:iCs/>
          <w:color w:val="000000"/>
        </w:rPr>
      </w:pPr>
    </w:p>
    <w:p w14:paraId="7A76A28B" w14:textId="77777777" w:rsidR="00D82D6A" w:rsidRDefault="00D82D6A">
      <w:pPr>
        <w:rPr>
          <w:rFonts w:ascii="Arial" w:eastAsia="Arial" w:hAnsi="Arial" w:cs="Arial"/>
          <w:i/>
          <w:iCs/>
          <w:color w:val="000000"/>
        </w:rPr>
      </w:pPr>
    </w:p>
    <w:p w14:paraId="3446A9C1" w14:textId="77777777" w:rsidR="00D82D6A" w:rsidRDefault="00D82D6A">
      <w:pPr>
        <w:rPr>
          <w:rFonts w:ascii="Arial" w:eastAsia="Arial" w:hAnsi="Arial" w:cs="Arial"/>
          <w:i/>
          <w:iCs/>
          <w:color w:val="000000"/>
        </w:rPr>
      </w:pPr>
    </w:p>
    <w:p w14:paraId="15EB2350" w14:textId="77777777" w:rsidR="00D82D6A" w:rsidRDefault="00D82D6A">
      <w:pPr>
        <w:rPr>
          <w:rFonts w:ascii="Arial" w:eastAsia="Arial" w:hAnsi="Arial" w:cs="Arial"/>
          <w:i/>
          <w:iCs/>
          <w:color w:val="000000"/>
        </w:rPr>
      </w:pPr>
    </w:p>
    <w:p w14:paraId="78B67180" w14:textId="77777777" w:rsidR="00D82D6A" w:rsidRDefault="006015B0">
      <w:pPr>
        <w:rPr>
          <w:rFonts w:ascii="Arial" w:eastAsia="Arial" w:hAnsi="Arial" w:cs="Arial"/>
          <w:i/>
          <w:iCs/>
          <w:color w:val="000000"/>
        </w:rPr>
      </w:pPr>
      <w:bookmarkStart w:id="0" w:name="_g4wojadyglno" w:colFirst="0" w:colLast="0"/>
      <w:bookmarkEnd w:id="0"/>
      <w:r>
        <w:rPr>
          <w:rFonts w:ascii="Arial" w:eastAsia="Arial" w:hAnsi="Arial" w:cs="Arial"/>
          <w:color w:val="000000"/>
          <w:sz w:val="44"/>
          <w:szCs w:val="44"/>
        </w:rPr>
        <w:t>Task 2 - Network Map and Rationale</w:t>
      </w:r>
    </w:p>
    <w:p w14:paraId="0A2D399C" w14:textId="77777777" w:rsidR="00D82D6A" w:rsidRDefault="006015B0">
      <w:pPr>
        <w:rPr>
          <w:rFonts w:ascii="Arial" w:eastAsia="Arial" w:hAnsi="Arial" w:cs="Arial"/>
          <w:i/>
          <w:iCs/>
          <w:color w:val="000000"/>
        </w:rPr>
      </w:pPr>
      <w:r>
        <w:rPr>
          <w:rFonts w:ascii="Arial" w:eastAsia="Arial" w:hAnsi="Arial" w:cs="Arial"/>
          <w:i/>
          <w:iCs/>
          <w:color w:val="000000"/>
        </w:rPr>
        <w:t>Network map</w:t>
      </w:r>
    </w:p>
    <w:p w14:paraId="0407BDC3" w14:textId="77777777" w:rsidR="00D82D6A" w:rsidRDefault="006015B0">
      <w:pPr>
        <w:rPr>
          <w:rFonts w:ascii="Arial" w:eastAsia="Arial" w:hAnsi="Arial" w:cs="Arial"/>
          <w:i/>
          <w:iCs/>
          <w:color w:val="000000"/>
        </w:rPr>
      </w:pPr>
      <w:r>
        <w:rPr>
          <w:rFonts w:ascii="Arial" w:eastAsia="Arial" w:hAnsi="Arial" w:cs="Arial"/>
          <w:i/>
          <w:iCs/>
          <w:color w:val="000000"/>
        </w:rPr>
        <w:t>The following map represents a proposed professional network. The relationships should be adapted to reflect my actual contacts.</w:t>
      </w:r>
    </w:p>
    <w:p w14:paraId="38079C23" w14:textId="77777777" w:rsidR="00D82D6A" w:rsidRDefault="006015B0">
      <w:pPr>
        <w:jc w:val="center"/>
        <w:rPr>
          <w:rFonts w:ascii="Arial" w:eastAsia="Arial" w:hAnsi="Arial" w:cs="Arial"/>
          <w:i/>
          <w:iCs/>
          <w:color w:val="000000"/>
        </w:rPr>
      </w:pPr>
      <w:r>
        <w:rPr>
          <w:rFonts w:ascii="Arial" w:eastAsia="Arial" w:hAnsi="Arial" w:cs="Arial"/>
          <w:i/>
          <w:iCs/>
          <w:color w:val="000000"/>
        </w:rPr>
        <w:t>Career Network</w:t>
      </w:r>
    </w:p>
    <w:p w14:paraId="16FDAA55" w14:textId="77777777" w:rsidR="00D82D6A" w:rsidRDefault="006015B0">
      <w:pPr>
        <w:jc w:val="center"/>
        <w:rPr>
          <w:rFonts w:ascii="Arial" w:eastAsia="Arial" w:hAnsi="Arial" w:cs="Arial"/>
          <w:i/>
          <w:iCs/>
          <w:color w:val="000000"/>
        </w:rPr>
      </w:pPr>
      <w:r>
        <w:rPr>
          <w:rFonts w:ascii="Arial" w:eastAsia="Arial" w:hAnsi="Arial" w:cs="Arial"/>
          <w:i/>
          <w:iCs/>
          <w:color w:val="000000"/>
        </w:rPr>
        <w:t>Managers, colleagues, tutors</w:t>
      </w:r>
    </w:p>
    <w:p w14:paraId="1C7C3A86" w14:textId="77777777" w:rsidR="00D82D6A" w:rsidRDefault="006015B0">
      <w:pPr>
        <w:jc w:val="center"/>
        <w:rPr>
          <w:rFonts w:ascii="Arial" w:eastAsia="Arial" w:hAnsi="Arial" w:cs="Arial"/>
          <w:i/>
          <w:iCs/>
          <w:color w:val="000000"/>
        </w:rPr>
      </w:pPr>
      <w:r>
        <w:rPr>
          <w:rFonts w:ascii="Arial" w:eastAsia="Arial" w:hAnsi="Arial" w:cs="Arial"/>
          <w:i/>
          <w:iCs/>
          <w:color w:val="000000"/>
        </w:rPr>
        <w:t>|</w:t>
      </w:r>
    </w:p>
    <w:p w14:paraId="64DDF0A2" w14:textId="77777777" w:rsidR="00D82D6A" w:rsidRDefault="006015B0">
      <w:pPr>
        <w:jc w:val="center"/>
        <w:rPr>
          <w:rFonts w:ascii="Arial" w:eastAsia="Arial" w:hAnsi="Arial" w:cs="Arial"/>
          <w:i/>
          <w:iCs/>
          <w:color w:val="000000"/>
        </w:rPr>
      </w:pPr>
      <w:r>
        <w:rPr>
          <w:rFonts w:ascii="Arial" w:eastAsia="Arial" w:hAnsi="Arial" w:cs="Arial"/>
          <w:i/>
          <w:iCs/>
          <w:color w:val="000000"/>
        </w:rPr>
        <w:t>|</w:t>
      </w:r>
    </w:p>
    <w:p w14:paraId="31655B68" w14:textId="77777777" w:rsidR="00D82D6A" w:rsidRDefault="006015B0">
      <w:pPr>
        <w:jc w:val="center"/>
        <w:rPr>
          <w:rFonts w:ascii="Arial" w:eastAsia="Arial" w:hAnsi="Arial" w:cs="Arial"/>
          <w:i/>
          <w:iCs/>
          <w:color w:val="000000"/>
        </w:rPr>
      </w:pPr>
      <w:r>
        <w:rPr>
          <w:rFonts w:ascii="Arial" w:eastAsia="Arial" w:hAnsi="Arial" w:cs="Arial"/>
          <w:i/>
          <w:iCs/>
          <w:color w:val="000000"/>
        </w:rPr>
        <w:t>Support Network -------- MYSELF -------- Social Network</w:t>
      </w:r>
    </w:p>
    <w:p w14:paraId="1870757B" w14:textId="77777777" w:rsidR="00D82D6A" w:rsidRDefault="006015B0">
      <w:pPr>
        <w:jc w:val="center"/>
        <w:rPr>
          <w:rFonts w:ascii="Arial" w:eastAsia="Arial" w:hAnsi="Arial" w:cs="Arial"/>
          <w:i/>
          <w:iCs/>
          <w:color w:val="000000"/>
        </w:rPr>
      </w:pPr>
      <w:r>
        <w:rPr>
          <w:rFonts w:ascii="Arial" w:eastAsia="Arial" w:hAnsi="Arial" w:cs="Arial"/>
          <w:i/>
          <w:iCs/>
          <w:color w:val="000000"/>
        </w:rPr>
        <w:t>Family, friends, mentors               Friends and peers</w:t>
      </w:r>
    </w:p>
    <w:p w14:paraId="2D57BB36" w14:textId="77777777" w:rsidR="00D82D6A" w:rsidRDefault="006015B0">
      <w:pPr>
        <w:jc w:val="center"/>
        <w:rPr>
          <w:rFonts w:ascii="Arial" w:eastAsia="Arial" w:hAnsi="Arial" w:cs="Arial"/>
          <w:i/>
          <w:iCs/>
          <w:color w:val="000000"/>
        </w:rPr>
      </w:pPr>
      <w:r>
        <w:rPr>
          <w:rFonts w:ascii="Arial" w:eastAsia="Arial" w:hAnsi="Arial" w:cs="Arial"/>
          <w:i/>
          <w:iCs/>
          <w:color w:val="000000"/>
        </w:rPr>
        <w:t>|</w:t>
      </w:r>
    </w:p>
    <w:p w14:paraId="19B5E40E" w14:textId="77777777" w:rsidR="00D82D6A" w:rsidRDefault="006015B0">
      <w:pPr>
        <w:jc w:val="center"/>
        <w:rPr>
          <w:rFonts w:ascii="Arial" w:eastAsia="Arial" w:hAnsi="Arial" w:cs="Arial"/>
          <w:i/>
          <w:iCs/>
          <w:color w:val="000000"/>
        </w:rPr>
      </w:pPr>
      <w:r>
        <w:rPr>
          <w:rFonts w:ascii="Arial" w:eastAsia="Arial" w:hAnsi="Arial" w:cs="Arial"/>
          <w:i/>
          <w:iCs/>
          <w:color w:val="000000"/>
        </w:rPr>
        <w:t>|</w:t>
      </w:r>
    </w:p>
    <w:p w14:paraId="71FAB3F7" w14:textId="77777777" w:rsidR="00D82D6A" w:rsidRDefault="006015B0">
      <w:pPr>
        <w:jc w:val="center"/>
        <w:rPr>
          <w:rFonts w:ascii="Arial" w:eastAsia="Arial" w:hAnsi="Arial" w:cs="Arial"/>
          <w:i/>
          <w:iCs/>
          <w:color w:val="000000"/>
        </w:rPr>
      </w:pPr>
      <w:r>
        <w:rPr>
          <w:rFonts w:ascii="Arial" w:eastAsia="Arial" w:hAnsi="Arial" w:cs="Arial"/>
          <w:i/>
          <w:iCs/>
          <w:color w:val="000000"/>
        </w:rPr>
        <w:t>Community Network</w:t>
      </w:r>
    </w:p>
    <w:p w14:paraId="39D7047D" w14:textId="77777777" w:rsidR="00D82D6A" w:rsidRDefault="006015B0">
      <w:pPr>
        <w:jc w:val="center"/>
        <w:rPr>
          <w:rFonts w:ascii="Arial" w:eastAsia="Arial" w:hAnsi="Arial" w:cs="Arial"/>
          <w:i/>
          <w:iCs/>
          <w:color w:val="000000"/>
        </w:rPr>
      </w:pPr>
      <w:r>
        <w:rPr>
          <w:rFonts w:ascii="Arial" w:eastAsia="Arial" w:hAnsi="Arial" w:cs="Arial"/>
          <w:i/>
          <w:iCs/>
          <w:color w:val="000000"/>
        </w:rPr>
        <w:t>Volunteers, local groups,</w:t>
      </w:r>
    </w:p>
    <w:p w14:paraId="08D40FB2" w14:textId="77777777" w:rsidR="00D82D6A" w:rsidRDefault="006015B0">
      <w:pPr>
        <w:jc w:val="center"/>
        <w:rPr>
          <w:rFonts w:ascii="Arial" w:eastAsia="Arial" w:hAnsi="Arial" w:cs="Arial"/>
          <w:i/>
          <w:iCs/>
          <w:color w:val="000000"/>
        </w:rPr>
      </w:pPr>
      <w:r>
        <w:rPr>
          <w:rFonts w:ascii="Arial" w:eastAsia="Arial" w:hAnsi="Arial" w:cs="Arial"/>
          <w:i/>
          <w:iCs/>
          <w:color w:val="000000"/>
        </w:rPr>
        <w:t xml:space="preserve">care </w:t>
      </w:r>
      <w:proofErr w:type="spellStart"/>
      <w:r>
        <w:rPr>
          <w:rFonts w:ascii="Arial" w:eastAsia="Arial" w:hAnsi="Arial" w:cs="Arial"/>
          <w:i/>
          <w:iCs/>
          <w:color w:val="000000"/>
        </w:rPr>
        <w:t>organisations</w:t>
      </w:r>
      <w:proofErr w:type="spellEnd"/>
    </w:p>
    <w:p w14:paraId="4A6AE2CD" w14:textId="77777777" w:rsidR="00D82D6A" w:rsidRDefault="006015B0">
      <w:pPr>
        <w:rPr>
          <w:rFonts w:ascii="Arial" w:eastAsia="Arial" w:hAnsi="Arial" w:cs="Arial"/>
          <w:i/>
          <w:iCs/>
          <w:color w:val="000000"/>
        </w:rPr>
      </w:pPr>
      <w:r>
        <w:rPr>
          <w:rFonts w:ascii="Arial" w:eastAsia="Arial" w:hAnsi="Arial" w:cs="Arial"/>
          <w:i/>
          <w:iCs/>
          <w:color w:val="000000"/>
        </w:rPr>
        <w:t>Rationale</w:t>
      </w:r>
    </w:p>
    <w:p w14:paraId="018BA2BA" w14:textId="77777777" w:rsidR="00D82D6A" w:rsidRDefault="006015B0">
      <w:pPr>
        <w:rPr>
          <w:rFonts w:ascii="Arial" w:eastAsia="Arial" w:hAnsi="Arial" w:cs="Arial"/>
          <w:i/>
          <w:iCs/>
          <w:color w:val="000000"/>
        </w:rPr>
      </w:pPr>
      <w:r>
        <w:rPr>
          <w:rFonts w:ascii="Arial" w:eastAsia="Arial" w:hAnsi="Arial" w:cs="Arial"/>
          <w:i/>
          <w:iCs/>
          <w:color w:val="000000"/>
        </w:rPr>
        <w:t>Professional networking is characterized by the development of networks that offer information, motivation, opportunities and access to resources. According to Coleman (2023), social networks can generate social capital through cooperation and providing access to useful resources. I have included all four types of networks in my network map since they all play different roles in personal and professional development.</w:t>
      </w:r>
    </w:p>
    <w:p w14:paraId="64EE5B49" w14:textId="77777777" w:rsidR="00D82D6A" w:rsidRDefault="006015B0">
      <w:pPr>
        <w:rPr>
          <w:rFonts w:ascii="Arial" w:eastAsia="Arial" w:hAnsi="Arial" w:cs="Arial"/>
          <w:i/>
          <w:iCs/>
          <w:color w:val="000000"/>
        </w:rPr>
      </w:pPr>
      <w:r>
        <w:rPr>
          <w:rFonts w:ascii="Arial" w:eastAsia="Arial" w:hAnsi="Arial" w:cs="Arial"/>
          <w:i/>
          <w:iCs/>
          <w:color w:val="000000"/>
        </w:rPr>
        <w:t xml:space="preserve">Career-related networks would consist of care colleagues, supervisors, managers of care homes, tutors and trainers. These contacts would provide me with advice, information regarding my qualifications, practical help and leadership development opportunities. However, a network that consists solely of people who have similar positions can be restrictive since it offers no exposure to other perspectives on managing the care sector. I need to make more contacts among other professionals in other </w:t>
      </w:r>
      <w:proofErr w:type="spellStart"/>
      <w:r>
        <w:rPr>
          <w:rFonts w:ascii="Arial" w:eastAsia="Arial" w:hAnsi="Arial" w:cs="Arial"/>
          <w:i/>
          <w:iCs/>
          <w:color w:val="000000"/>
        </w:rPr>
        <w:t>organisations</w:t>
      </w:r>
      <w:proofErr w:type="spellEnd"/>
      <w:r>
        <w:rPr>
          <w:rFonts w:ascii="Arial" w:eastAsia="Arial" w:hAnsi="Arial" w:cs="Arial"/>
          <w:i/>
          <w:iCs/>
          <w:color w:val="000000"/>
        </w:rPr>
        <w:t>.</w:t>
      </w:r>
    </w:p>
    <w:p w14:paraId="2730F5AF" w14:textId="77777777" w:rsidR="00D82D6A" w:rsidRDefault="006015B0">
      <w:pPr>
        <w:rPr>
          <w:rFonts w:ascii="Arial" w:eastAsia="Arial" w:hAnsi="Arial" w:cs="Arial"/>
          <w:i/>
          <w:iCs/>
          <w:color w:val="000000"/>
        </w:rPr>
      </w:pPr>
      <w:r>
        <w:rPr>
          <w:rFonts w:ascii="Arial" w:eastAsia="Arial" w:hAnsi="Arial" w:cs="Arial"/>
          <w:i/>
          <w:iCs/>
          <w:color w:val="000000"/>
        </w:rPr>
        <w:t xml:space="preserve">My support network includes family members and close friends. These people will motivate me during difficult times and help me stay motivated. My social network includes people I spend time with and develop interpersonal skills. My community network includes volunteers and </w:t>
      </w:r>
      <w:proofErr w:type="spellStart"/>
      <w:r>
        <w:rPr>
          <w:rFonts w:ascii="Arial" w:eastAsia="Arial" w:hAnsi="Arial" w:cs="Arial"/>
          <w:i/>
          <w:iCs/>
          <w:color w:val="000000"/>
        </w:rPr>
        <w:t>organisations</w:t>
      </w:r>
      <w:proofErr w:type="spellEnd"/>
      <w:r>
        <w:rPr>
          <w:rFonts w:ascii="Arial" w:eastAsia="Arial" w:hAnsi="Arial" w:cs="Arial"/>
          <w:i/>
          <w:iCs/>
          <w:color w:val="000000"/>
        </w:rPr>
        <w:t xml:space="preserve"> that work for older people.</w:t>
      </w:r>
    </w:p>
    <w:p w14:paraId="1C4E0AAD" w14:textId="77777777" w:rsidR="00D82D6A" w:rsidRDefault="006015B0">
      <w:pPr>
        <w:rPr>
          <w:rFonts w:ascii="Arial" w:eastAsia="Arial" w:hAnsi="Arial" w:cs="Arial"/>
          <w:i/>
          <w:iCs/>
          <w:color w:val="000000"/>
        </w:rPr>
      </w:pPr>
      <w:r>
        <w:rPr>
          <w:rFonts w:ascii="Arial" w:eastAsia="Arial" w:hAnsi="Arial" w:cs="Arial"/>
          <w:i/>
          <w:iCs/>
          <w:color w:val="000000"/>
        </w:rPr>
        <w:t>Faizan (2025) address the importance of relationships and networks within the professional setting. The value of a network does not just depend on the quantity of connections, but also on their quality, as well as mutual trust and assistance. Good relationships may give emotional support, whereas more widespread connections are able to offer various opportunities and new views. On the other hand, networking takes time and effort, and access to professional networks is not necessarily available to everyone.</w:t>
      </w:r>
    </w:p>
    <w:p w14:paraId="78FC48FD" w14:textId="77777777" w:rsidR="00D82D6A" w:rsidRDefault="006015B0">
      <w:pPr>
        <w:rPr>
          <w:rFonts w:ascii="Arial" w:eastAsia="Arial" w:hAnsi="Arial" w:cs="Arial"/>
          <w:i/>
          <w:iCs/>
          <w:color w:val="000000"/>
        </w:rPr>
      </w:pPr>
      <w:r>
        <w:rPr>
          <w:rFonts w:ascii="Arial" w:eastAsia="Arial" w:hAnsi="Arial" w:cs="Arial"/>
          <w:i/>
          <w:iCs/>
          <w:color w:val="000000"/>
        </w:rPr>
        <w:t>To improve my network, I am going to attend training courses, have professional interactions with my peers, participate in mentoring and community activities. Moreover, I will offer help to others, instead of considering networking merely an opportunity to achieve personal goals. Such an approach will assist me in building the necessary relationships and acquiring information for future work as a care manager.</w:t>
      </w:r>
    </w:p>
    <w:p w14:paraId="01891051" w14:textId="77777777" w:rsidR="00D82D6A" w:rsidRDefault="00D82D6A">
      <w:pPr>
        <w:rPr>
          <w:rFonts w:ascii="Arial" w:eastAsia="Arial" w:hAnsi="Arial" w:cs="Arial"/>
          <w:i/>
          <w:iCs/>
          <w:color w:val="000000"/>
        </w:rPr>
      </w:pPr>
    </w:p>
    <w:p w14:paraId="0243B764" w14:textId="77777777" w:rsidR="00D82D6A" w:rsidRDefault="00D82D6A">
      <w:pPr>
        <w:rPr>
          <w:rFonts w:ascii="Arial" w:eastAsia="Arial" w:hAnsi="Arial" w:cs="Arial"/>
          <w:i/>
          <w:iCs/>
          <w:color w:val="000000"/>
        </w:rPr>
      </w:pPr>
    </w:p>
    <w:p w14:paraId="7ADF2123" w14:textId="77777777" w:rsidR="00D82D6A" w:rsidRDefault="00D82D6A">
      <w:pPr>
        <w:rPr>
          <w:rFonts w:ascii="Arial" w:eastAsia="Arial" w:hAnsi="Arial" w:cs="Arial"/>
          <w:i/>
          <w:iCs/>
          <w:color w:val="000000"/>
        </w:rPr>
      </w:pPr>
    </w:p>
    <w:p w14:paraId="5D072EB0" w14:textId="77777777" w:rsidR="00D82D6A" w:rsidRDefault="00D82D6A">
      <w:pPr>
        <w:rPr>
          <w:rFonts w:ascii="Arial" w:eastAsia="Arial" w:hAnsi="Arial" w:cs="Arial"/>
          <w:i/>
          <w:iCs/>
          <w:color w:val="000000"/>
        </w:rPr>
      </w:pPr>
    </w:p>
    <w:p w14:paraId="779707E6" w14:textId="77777777" w:rsidR="00D82D6A" w:rsidRDefault="00D82D6A">
      <w:pPr>
        <w:rPr>
          <w:rFonts w:ascii="Arial" w:eastAsia="Arial" w:hAnsi="Arial" w:cs="Arial"/>
          <w:i/>
          <w:iCs/>
          <w:color w:val="000000"/>
        </w:rPr>
      </w:pPr>
    </w:p>
    <w:p w14:paraId="78170D52" w14:textId="77777777" w:rsidR="00D82D6A" w:rsidRDefault="00D82D6A">
      <w:pPr>
        <w:rPr>
          <w:rFonts w:ascii="Arial" w:eastAsia="Arial" w:hAnsi="Arial" w:cs="Arial"/>
          <w:i/>
          <w:iCs/>
          <w:color w:val="000000"/>
        </w:rPr>
      </w:pPr>
    </w:p>
    <w:p w14:paraId="2766EBEA" w14:textId="77777777" w:rsidR="00D82D6A" w:rsidRDefault="00D82D6A">
      <w:pPr>
        <w:rPr>
          <w:rFonts w:ascii="Arial" w:eastAsia="Arial" w:hAnsi="Arial" w:cs="Arial"/>
          <w:i/>
          <w:iCs/>
          <w:color w:val="000000"/>
        </w:rPr>
      </w:pPr>
    </w:p>
    <w:p w14:paraId="327543DB" w14:textId="77777777" w:rsidR="00D82D6A" w:rsidRDefault="00D82D6A">
      <w:pPr>
        <w:rPr>
          <w:rFonts w:ascii="Arial" w:eastAsia="Arial" w:hAnsi="Arial" w:cs="Arial"/>
          <w:i/>
          <w:iCs/>
          <w:color w:val="000000"/>
        </w:rPr>
      </w:pPr>
    </w:p>
    <w:p w14:paraId="57B8E5D9" w14:textId="77777777" w:rsidR="00D82D6A" w:rsidRDefault="00D82D6A">
      <w:pPr>
        <w:rPr>
          <w:rFonts w:ascii="Arial" w:eastAsia="Arial" w:hAnsi="Arial" w:cs="Arial"/>
          <w:i/>
          <w:iCs/>
          <w:color w:val="000000"/>
        </w:rPr>
      </w:pPr>
    </w:p>
    <w:p w14:paraId="6B56A5FF" w14:textId="77777777" w:rsidR="00D82D6A" w:rsidRDefault="00D82D6A">
      <w:pPr>
        <w:rPr>
          <w:rFonts w:ascii="Arial" w:eastAsia="Arial" w:hAnsi="Arial" w:cs="Arial"/>
          <w:i/>
          <w:iCs/>
          <w:color w:val="000000"/>
        </w:rPr>
      </w:pPr>
    </w:p>
    <w:p w14:paraId="762B249D" w14:textId="77777777" w:rsidR="00D82D6A" w:rsidRDefault="00D82D6A">
      <w:pPr>
        <w:rPr>
          <w:rFonts w:ascii="Arial" w:eastAsia="Arial" w:hAnsi="Arial" w:cs="Arial"/>
          <w:i/>
          <w:iCs/>
          <w:color w:val="000000"/>
        </w:rPr>
      </w:pPr>
    </w:p>
    <w:p w14:paraId="70289A56" w14:textId="77777777" w:rsidR="00D82D6A" w:rsidRDefault="00D82D6A">
      <w:pPr>
        <w:rPr>
          <w:rFonts w:ascii="Arial" w:eastAsia="Arial" w:hAnsi="Arial" w:cs="Arial"/>
          <w:i/>
          <w:iCs/>
          <w:color w:val="000000"/>
        </w:rPr>
      </w:pPr>
    </w:p>
    <w:p w14:paraId="60B5C675" w14:textId="77777777" w:rsidR="00D82D6A" w:rsidRDefault="00D82D6A">
      <w:pPr>
        <w:rPr>
          <w:rFonts w:ascii="Arial" w:eastAsia="Arial" w:hAnsi="Arial" w:cs="Arial"/>
          <w:i/>
          <w:iCs/>
          <w:color w:val="000000"/>
        </w:rPr>
      </w:pPr>
    </w:p>
    <w:p w14:paraId="388B6207" w14:textId="77777777" w:rsidR="00D82D6A" w:rsidRDefault="00D82D6A">
      <w:pPr>
        <w:rPr>
          <w:rFonts w:ascii="Arial" w:eastAsia="Arial" w:hAnsi="Arial" w:cs="Arial"/>
          <w:i/>
          <w:iCs/>
          <w:color w:val="000000"/>
        </w:rPr>
      </w:pPr>
    </w:p>
    <w:p w14:paraId="563C731E" w14:textId="77777777" w:rsidR="00D82D6A" w:rsidRDefault="00D82D6A">
      <w:pPr>
        <w:rPr>
          <w:rFonts w:ascii="Arial" w:eastAsia="Arial" w:hAnsi="Arial" w:cs="Arial"/>
          <w:i/>
          <w:iCs/>
          <w:color w:val="000000"/>
        </w:rPr>
      </w:pPr>
    </w:p>
    <w:p w14:paraId="68193829" w14:textId="77777777" w:rsidR="00D82D6A" w:rsidRDefault="006015B0">
      <w:pPr>
        <w:rPr>
          <w:rFonts w:ascii="Arial" w:eastAsia="Arial" w:hAnsi="Arial" w:cs="Arial"/>
          <w:i/>
          <w:iCs/>
          <w:color w:val="000000"/>
        </w:rPr>
      </w:pPr>
      <w:r>
        <w:br w:type="page"/>
      </w:r>
    </w:p>
    <w:p w14:paraId="2A8C7D2C" w14:textId="77777777" w:rsidR="00D82D6A" w:rsidRDefault="006015B0">
      <w:pPr>
        <w:rPr>
          <w:rFonts w:ascii="Arial" w:eastAsia="Arial" w:hAnsi="Arial" w:cs="Arial"/>
          <w:color w:val="000000"/>
          <w:sz w:val="44"/>
          <w:szCs w:val="44"/>
        </w:rPr>
      </w:pPr>
      <w:r>
        <w:rPr>
          <w:rFonts w:ascii="Arial" w:eastAsia="Arial" w:hAnsi="Arial" w:cs="Arial"/>
          <w:color w:val="000000"/>
          <w:sz w:val="44"/>
          <w:szCs w:val="44"/>
        </w:rPr>
        <w:t>Task 3- Blog</w:t>
      </w:r>
    </w:p>
    <w:p w14:paraId="6AAAD99F" w14:textId="77777777" w:rsidR="00D82D6A" w:rsidRDefault="006015B0">
      <w:pPr>
        <w:rPr>
          <w:rFonts w:ascii="Arial" w:eastAsia="Arial" w:hAnsi="Arial" w:cs="Arial"/>
          <w:i/>
          <w:iCs/>
          <w:color w:val="000000"/>
        </w:rPr>
      </w:pPr>
      <w:r>
        <w:rPr>
          <w:rFonts w:ascii="Arial" w:eastAsia="Arial" w:hAnsi="Arial" w:cs="Arial"/>
          <w:i/>
          <w:iCs/>
          <w:color w:val="000000"/>
        </w:rPr>
        <w:t>Audience: Older adults, family carers and people who may experience barriers to digital healthcare.</w:t>
      </w:r>
    </w:p>
    <w:p w14:paraId="376BA465" w14:textId="77777777" w:rsidR="00D82D6A" w:rsidRDefault="006015B0">
      <w:pPr>
        <w:rPr>
          <w:rFonts w:ascii="Arial" w:eastAsia="Arial" w:hAnsi="Arial" w:cs="Arial"/>
          <w:i/>
          <w:iCs/>
          <w:color w:val="000000"/>
        </w:rPr>
      </w:pPr>
      <w:r>
        <w:rPr>
          <w:rFonts w:ascii="Arial" w:eastAsia="Arial" w:hAnsi="Arial" w:cs="Arial"/>
          <w:i/>
          <w:iCs/>
          <w:color w:val="000000"/>
        </w:rPr>
        <w:t>Making Digital Healthcare Accessible to Everyone</w:t>
      </w:r>
    </w:p>
    <w:p w14:paraId="378E854B" w14:textId="77777777" w:rsidR="00D82D6A" w:rsidRDefault="006015B0">
      <w:pPr>
        <w:rPr>
          <w:rFonts w:ascii="Arial" w:eastAsia="Arial" w:hAnsi="Arial" w:cs="Arial"/>
          <w:i/>
          <w:iCs/>
          <w:color w:val="000000"/>
        </w:rPr>
      </w:pPr>
      <w:r>
        <w:rPr>
          <w:rFonts w:ascii="Arial" w:eastAsia="Arial" w:hAnsi="Arial" w:cs="Arial"/>
          <w:i/>
          <w:iCs/>
          <w:color w:val="000000"/>
        </w:rPr>
        <w:t>The use of digital technology is growing within UK health and social care. Digital appointment systems, the NHS App, digital records, and remote consultations can enhance convenience and allow people to access health-related information. Nevertheless, the development of digital healthcare services is not available for everybody.</w:t>
      </w:r>
    </w:p>
    <w:p w14:paraId="719C5679" w14:textId="77777777" w:rsidR="00D82D6A" w:rsidRDefault="006015B0">
      <w:pPr>
        <w:rPr>
          <w:rFonts w:ascii="Arial" w:eastAsia="Arial" w:hAnsi="Arial" w:cs="Arial"/>
          <w:i/>
          <w:iCs/>
          <w:color w:val="000000"/>
        </w:rPr>
      </w:pPr>
      <w:r>
        <w:rPr>
          <w:rFonts w:ascii="Arial" w:eastAsia="Arial" w:hAnsi="Arial" w:cs="Arial"/>
          <w:i/>
          <w:iCs/>
          <w:color w:val="000000"/>
        </w:rPr>
        <w:t>According to NHS England (2023), digital exclusion is possible due to the following reasons: insufficient internet connectivity, costs associated with the use of devices and data, lack of skills, accessibility problems, and lack of confidence. People who suffer from age-related, disability, poverty, and language barriers may also face the problem of access. In case the delivery of essential services becomes digitalized without providing suitable alternatives, disadvantaged people will face even more challenges.</w:t>
      </w:r>
    </w:p>
    <w:p w14:paraId="15AE640F" w14:textId="77777777" w:rsidR="00D82D6A" w:rsidRDefault="006015B0">
      <w:pPr>
        <w:rPr>
          <w:rFonts w:ascii="Arial" w:eastAsia="Arial" w:hAnsi="Arial" w:cs="Arial"/>
          <w:i/>
          <w:iCs/>
          <w:color w:val="000000"/>
        </w:rPr>
      </w:pPr>
      <w:r>
        <w:rPr>
          <w:rFonts w:ascii="Arial" w:eastAsia="Arial" w:hAnsi="Arial" w:cs="Arial"/>
          <w:i/>
          <w:iCs/>
          <w:color w:val="000000"/>
        </w:rPr>
        <w:t>At the same time, digital services provide certain advantages. It is possible to use online platforms in order to control appointments, access relevant information, and communicate with professionals. Besides, electronic care records allow improving collaboration between healthcare professionals provided that the information is accurate and properly shared.</w:t>
      </w:r>
    </w:p>
    <w:p w14:paraId="5E414FEA" w14:textId="77777777" w:rsidR="00D82D6A" w:rsidRDefault="006015B0">
      <w:pPr>
        <w:rPr>
          <w:rFonts w:ascii="Arial" w:eastAsia="Arial" w:hAnsi="Arial" w:cs="Arial"/>
          <w:i/>
          <w:iCs/>
          <w:color w:val="000000"/>
        </w:rPr>
      </w:pPr>
      <w:r>
        <w:rPr>
          <w:rFonts w:ascii="Arial" w:eastAsia="Arial" w:hAnsi="Arial" w:cs="Arial"/>
          <w:i/>
          <w:iCs/>
          <w:color w:val="000000"/>
        </w:rPr>
        <w:t>There are a number of strategies that can be employed in order to decrease digital exclusion. Firstly, health and social care organizations can provide instructions and patient support. Secondly, local libraries, community organizations and voluntary organizations will be able to help in developing digital skills in familiar environment. Thirdly, accessibility needs should be taken into account, including screen readability, communication and language issues. NHS England (2023) suggests using both digital inclusion approach and non-digital services.</w:t>
      </w:r>
    </w:p>
    <w:p w14:paraId="0AA3B441" w14:textId="77777777" w:rsidR="00D82D6A" w:rsidRDefault="006015B0">
      <w:pPr>
        <w:rPr>
          <w:rFonts w:ascii="Arial" w:eastAsia="Arial" w:hAnsi="Arial" w:cs="Arial"/>
          <w:i/>
          <w:iCs/>
          <w:color w:val="000000"/>
        </w:rPr>
      </w:pPr>
      <w:r>
        <w:rPr>
          <w:rFonts w:ascii="Arial" w:eastAsia="Arial" w:hAnsi="Arial" w:cs="Arial"/>
          <w:i/>
          <w:iCs/>
          <w:color w:val="000000"/>
        </w:rPr>
        <w:t>Notably, digital service provision should be an addition to other forms of care access, and not an automatic substitution for face-to-face or phone consultation. Some people might lack access to the Internet while others might prefer talking directly to the professional. Their preferences should be recognized.</w:t>
      </w:r>
    </w:p>
    <w:p w14:paraId="4546D8D6" w14:textId="77777777" w:rsidR="00D82D6A" w:rsidRDefault="006015B0">
      <w:pPr>
        <w:rPr>
          <w:rFonts w:ascii="Arial" w:eastAsia="Arial" w:hAnsi="Arial" w:cs="Arial"/>
          <w:i/>
          <w:iCs/>
          <w:color w:val="000000"/>
        </w:rPr>
      </w:pPr>
      <w:r>
        <w:rPr>
          <w:rFonts w:ascii="Arial" w:eastAsia="Arial" w:hAnsi="Arial" w:cs="Arial"/>
          <w:i/>
          <w:iCs/>
          <w:color w:val="000000"/>
        </w:rPr>
        <w:t>Everyone can contribute to digital health inclusion. Family members can provide patient support, community organizations can help people acquire skills, and professionals can identify barriers and refer patients to appropriate support. Technology should make life easier.</w:t>
      </w:r>
      <w:r>
        <w:br w:type="page"/>
      </w:r>
    </w:p>
    <w:p w14:paraId="49F95E90" w14:textId="77777777" w:rsidR="00D82D6A" w:rsidRDefault="006015B0">
      <w:pPr>
        <w:rPr>
          <w:rFonts w:ascii="Arial" w:eastAsia="Arial" w:hAnsi="Arial" w:cs="Arial"/>
          <w:color w:val="000000"/>
          <w:sz w:val="44"/>
          <w:szCs w:val="44"/>
        </w:rPr>
      </w:pPr>
      <w:r>
        <w:rPr>
          <w:rFonts w:ascii="Arial" w:eastAsia="Arial" w:hAnsi="Arial" w:cs="Arial"/>
          <w:color w:val="000000"/>
          <w:sz w:val="44"/>
          <w:szCs w:val="44"/>
        </w:rPr>
        <w:t>Task 4- NHS Equality, Diversity and Inclusion Quiz</w:t>
      </w:r>
    </w:p>
    <w:p w14:paraId="7EAD8576" w14:textId="77777777" w:rsidR="00D82D6A" w:rsidRDefault="006015B0">
      <w:pPr>
        <w:rPr>
          <w:rFonts w:ascii="Arial" w:eastAsia="Arial" w:hAnsi="Arial" w:cs="Arial"/>
          <w:i/>
          <w:iCs/>
          <w:color w:val="000000"/>
        </w:rPr>
      </w:pPr>
      <w:r>
        <w:rPr>
          <w:rFonts w:ascii="Arial" w:eastAsia="Arial" w:hAnsi="Arial" w:cs="Arial"/>
          <w:i/>
          <w:iCs/>
          <w:color w:val="000000"/>
        </w:rPr>
        <w:t>The NHS EDI Improvement Plan is designed to tackle discrimination, improve work culture, and ensure that NHS employees have a better experience within their working environment. Below are some of the responses that provide information on key principles related to the plan. Please check the actual quiz questions given in the module.</w:t>
      </w:r>
    </w:p>
    <w:p w14:paraId="61E60730" w14:textId="77777777" w:rsidR="00D82D6A" w:rsidRDefault="006015B0">
      <w:pPr>
        <w:numPr>
          <w:ilvl w:val="0"/>
          <w:numId w:val="1"/>
        </w:numPr>
        <w:pBdr>
          <w:top w:val="nil"/>
          <w:left w:val="nil"/>
          <w:bottom w:val="nil"/>
          <w:right w:val="nil"/>
          <w:between w:val="nil"/>
        </w:pBdr>
        <w:spacing w:before="280" w:after="0" w:line="240" w:lineRule="auto"/>
        <w:rPr>
          <w:color w:val="000000"/>
        </w:rPr>
      </w:pPr>
      <w:r>
        <w:rPr>
          <w:b/>
          <w:bCs/>
          <w:color w:val="000000"/>
        </w:rPr>
        <w:t>What is the primary goal of the NHS Equality, Diversity, and Inclusion Improvement Plan?</w:t>
      </w:r>
      <w:r>
        <w:rPr>
          <w:color w:val="000000"/>
        </w:rPr>
        <w:br/>
      </w:r>
    </w:p>
    <w:p w14:paraId="50AE9813" w14:textId="77777777" w:rsidR="00D82D6A" w:rsidRDefault="006015B0">
      <w:pPr>
        <w:pBdr>
          <w:top w:val="nil"/>
          <w:left w:val="nil"/>
          <w:bottom w:val="nil"/>
          <w:right w:val="nil"/>
          <w:between w:val="nil"/>
        </w:pBdr>
        <w:spacing w:after="0" w:line="240" w:lineRule="auto"/>
        <w:ind w:left="720"/>
        <w:rPr>
          <w:color w:val="000000"/>
        </w:rPr>
      </w:pPr>
      <w:r>
        <w:rPr>
          <w:i/>
          <w:iCs/>
          <w:color w:val="000000"/>
        </w:rPr>
        <w:t>To improve equality, diversity and inclusion across the NHS workforce and address discrimination and unfair treatment.</w:t>
      </w:r>
    </w:p>
    <w:p w14:paraId="550CF05C" w14:textId="77777777" w:rsidR="00D82D6A" w:rsidRDefault="00D82D6A">
      <w:pPr>
        <w:pBdr>
          <w:top w:val="nil"/>
          <w:left w:val="nil"/>
          <w:bottom w:val="nil"/>
          <w:right w:val="nil"/>
          <w:between w:val="nil"/>
        </w:pBdr>
        <w:spacing w:after="0" w:line="240" w:lineRule="auto"/>
        <w:ind w:left="720"/>
        <w:rPr>
          <w:color w:val="000000"/>
        </w:rPr>
      </w:pPr>
    </w:p>
    <w:p w14:paraId="6C6DE2FE"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How does the NHS EDI Improvement Plan propose to tackle the gender pay gap?</w:t>
      </w:r>
      <w:r>
        <w:rPr>
          <w:color w:val="000000"/>
        </w:rPr>
        <w:br/>
      </w:r>
    </w:p>
    <w:p w14:paraId="4EAA27DA" w14:textId="77777777" w:rsidR="00D82D6A" w:rsidRDefault="006015B0">
      <w:pPr>
        <w:pBdr>
          <w:top w:val="nil"/>
          <w:left w:val="nil"/>
          <w:bottom w:val="nil"/>
          <w:right w:val="nil"/>
          <w:between w:val="nil"/>
        </w:pBdr>
        <w:spacing w:after="0" w:line="240" w:lineRule="auto"/>
        <w:ind w:left="720"/>
        <w:rPr>
          <w:i/>
          <w:iCs/>
          <w:color w:val="000000"/>
        </w:rPr>
      </w:pPr>
      <w:r>
        <w:rPr>
          <w:i/>
          <w:iCs/>
          <w:color w:val="000000"/>
        </w:rPr>
        <w:t>Ensuring people have fair opportunities and are not disadvantaged by irrelevant personal characteristics.</w:t>
      </w:r>
    </w:p>
    <w:p w14:paraId="70C7C084" w14:textId="77777777" w:rsidR="00D82D6A" w:rsidRDefault="00D82D6A">
      <w:pPr>
        <w:pBdr>
          <w:top w:val="nil"/>
          <w:left w:val="nil"/>
          <w:bottom w:val="nil"/>
          <w:right w:val="nil"/>
          <w:between w:val="nil"/>
        </w:pBdr>
        <w:spacing w:after="0" w:line="240" w:lineRule="auto"/>
        <w:ind w:left="720"/>
        <w:rPr>
          <w:color w:val="000000"/>
        </w:rPr>
      </w:pPr>
    </w:p>
    <w:p w14:paraId="3A317E7E"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What is meant by the term ‘intersectionality’ as used in the NHS EDI Improvement Plan?</w:t>
      </w:r>
      <w:r>
        <w:rPr>
          <w:color w:val="000000"/>
        </w:rPr>
        <w:br/>
      </w:r>
    </w:p>
    <w:p w14:paraId="17CE690A" w14:textId="77777777" w:rsidR="00D82D6A" w:rsidRDefault="006015B0">
      <w:pPr>
        <w:pBdr>
          <w:top w:val="nil"/>
          <w:left w:val="nil"/>
          <w:bottom w:val="nil"/>
          <w:right w:val="nil"/>
          <w:between w:val="nil"/>
        </w:pBdr>
        <w:spacing w:after="0" w:line="240" w:lineRule="auto"/>
        <w:ind w:left="720"/>
        <w:rPr>
          <w:i/>
          <w:iCs/>
          <w:color w:val="000000"/>
        </w:rPr>
      </w:pPr>
      <w:proofErr w:type="spellStart"/>
      <w:r>
        <w:rPr>
          <w:i/>
          <w:iCs/>
          <w:color w:val="000000"/>
        </w:rPr>
        <w:t>Recognising</w:t>
      </w:r>
      <w:proofErr w:type="spellEnd"/>
      <w:r>
        <w:rPr>
          <w:i/>
          <w:iCs/>
          <w:color w:val="000000"/>
        </w:rPr>
        <w:t xml:space="preserve"> and valuing differences in people’s backgrounds, experiences, identities and perspectives.</w:t>
      </w:r>
    </w:p>
    <w:p w14:paraId="64A06020" w14:textId="77777777" w:rsidR="00D82D6A" w:rsidRDefault="00D82D6A">
      <w:pPr>
        <w:pBdr>
          <w:top w:val="nil"/>
          <w:left w:val="nil"/>
          <w:bottom w:val="nil"/>
          <w:right w:val="nil"/>
          <w:between w:val="nil"/>
        </w:pBdr>
        <w:spacing w:after="0" w:line="240" w:lineRule="auto"/>
        <w:ind w:left="720"/>
        <w:rPr>
          <w:color w:val="000000"/>
        </w:rPr>
      </w:pPr>
    </w:p>
    <w:p w14:paraId="77948E01"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Why is it important for the NHS to create a psychologically safe work environment?</w:t>
      </w:r>
    </w:p>
    <w:p w14:paraId="1918A929" w14:textId="77777777" w:rsidR="00D82D6A" w:rsidRDefault="006015B0">
      <w:pPr>
        <w:pBdr>
          <w:top w:val="nil"/>
          <w:left w:val="nil"/>
          <w:bottom w:val="nil"/>
          <w:right w:val="nil"/>
          <w:between w:val="nil"/>
        </w:pBdr>
        <w:spacing w:after="0" w:line="240" w:lineRule="auto"/>
        <w:ind w:left="720"/>
        <w:rPr>
          <w:color w:val="000000"/>
        </w:rPr>
      </w:pPr>
      <w:r>
        <w:rPr>
          <w:color w:val="000000"/>
        </w:rPr>
        <w:br/>
      </w:r>
      <w:r>
        <w:rPr>
          <w:i/>
          <w:iCs/>
          <w:color w:val="000000"/>
        </w:rPr>
        <w:t>Creating an environment where individuals feel respected, involved and able to contribute.</w:t>
      </w:r>
    </w:p>
    <w:p w14:paraId="621E59D7" w14:textId="77777777" w:rsidR="00D82D6A" w:rsidRDefault="00D82D6A">
      <w:pPr>
        <w:pBdr>
          <w:top w:val="nil"/>
          <w:left w:val="nil"/>
          <w:bottom w:val="nil"/>
          <w:right w:val="nil"/>
          <w:between w:val="nil"/>
        </w:pBdr>
        <w:spacing w:after="0" w:line="240" w:lineRule="auto"/>
        <w:ind w:left="720"/>
        <w:rPr>
          <w:color w:val="000000"/>
        </w:rPr>
      </w:pPr>
    </w:p>
    <w:p w14:paraId="4169860A"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How does the NHS EDI Improvement Plan suggest improving the experience of internationally recruited staff?</w:t>
      </w:r>
    </w:p>
    <w:p w14:paraId="08480DEB" w14:textId="77777777" w:rsidR="00D82D6A" w:rsidRDefault="006015B0">
      <w:pPr>
        <w:pBdr>
          <w:top w:val="nil"/>
          <w:left w:val="nil"/>
          <w:bottom w:val="nil"/>
          <w:right w:val="nil"/>
          <w:between w:val="nil"/>
        </w:pBdr>
        <w:spacing w:after="0" w:line="240" w:lineRule="auto"/>
        <w:ind w:left="720"/>
        <w:rPr>
          <w:i/>
          <w:iCs/>
          <w:color w:val="000000"/>
        </w:rPr>
      </w:pPr>
      <w:r>
        <w:rPr>
          <w:color w:val="000000"/>
        </w:rPr>
        <w:br/>
      </w:r>
      <w:r>
        <w:rPr>
          <w:i/>
          <w:iCs/>
          <w:color w:val="000000"/>
        </w:rPr>
        <w:t>The Equality Act 2010 identifies nine protected characteristics, including age, disability, race, religion or belief, sex and sexual orientation.</w:t>
      </w:r>
    </w:p>
    <w:p w14:paraId="4F4AB382" w14:textId="77777777" w:rsidR="00D82D6A" w:rsidRDefault="00D82D6A">
      <w:pPr>
        <w:pBdr>
          <w:top w:val="nil"/>
          <w:left w:val="nil"/>
          <w:bottom w:val="nil"/>
          <w:right w:val="nil"/>
          <w:between w:val="nil"/>
        </w:pBdr>
        <w:spacing w:after="0" w:line="240" w:lineRule="auto"/>
        <w:ind w:left="720"/>
        <w:rPr>
          <w:color w:val="000000"/>
        </w:rPr>
      </w:pPr>
    </w:p>
    <w:p w14:paraId="7FD55279"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What role does leadership play in advancing EDI objectives according to the NHS Improvement Plan?</w:t>
      </w:r>
    </w:p>
    <w:p w14:paraId="35C9DA67" w14:textId="77777777" w:rsidR="00D82D6A" w:rsidRDefault="006015B0">
      <w:pPr>
        <w:pBdr>
          <w:top w:val="nil"/>
          <w:left w:val="nil"/>
          <w:bottom w:val="nil"/>
          <w:right w:val="nil"/>
          <w:between w:val="nil"/>
        </w:pBdr>
        <w:spacing w:after="0" w:line="240" w:lineRule="auto"/>
        <w:ind w:left="720"/>
        <w:rPr>
          <w:color w:val="000000"/>
        </w:rPr>
      </w:pPr>
      <w:r>
        <w:rPr>
          <w:color w:val="000000"/>
        </w:rPr>
        <w:br/>
      </w:r>
      <w:r>
        <w:rPr>
          <w:i/>
          <w:iCs/>
          <w:color w:val="000000"/>
        </w:rPr>
        <w:t xml:space="preserve">Unfair treatment may be direct or indirect and can occur through </w:t>
      </w:r>
      <w:proofErr w:type="spellStart"/>
      <w:r>
        <w:rPr>
          <w:i/>
          <w:iCs/>
          <w:color w:val="000000"/>
        </w:rPr>
        <w:t>behaviour</w:t>
      </w:r>
      <w:proofErr w:type="spellEnd"/>
      <w:r>
        <w:rPr>
          <w:i/>
          <w:iCs/>
          <w:color w:val="000000"/>
        </w:rPr>
        <w:t xml:space="preserve">, policies, practices or </w:t>
      </w:r>
      <w:proofErr w:type="spellStart"/>
      <w:r>
        <w:rPr>
          <w:i/>
          <w:iCs/>
          <w:color w:val="000000"/>
        </w:rPr>
        <w:t>organisational</w:t>
      </w:r>
      <w:proofErr w:type="spellEnd"/>
      <w:r>
        <w:rPr>
          <w:i/>
          <w:iCs/>
          <w:color w:val="000000"/>
        </w:rPr>
        <w:t xml:space="preserve"> culture.</w:t>
      </w:r>
    </w:p>
    <w:p w14:paraId="1BCC715E" w14:textId="77777777" w:rsidR="00D82D6A" w:rsidRDefault="00D82D6A">
      <w:pPr>
        <w:pBdr>
          <w:top w:val="nil"/>
          <w:left w:val="nil"/>
          <w:bottom w:val="nil"/>
          <w:right w:val="nil"/>
          <w:between w:val="nil"/>
        </w:pBdr>
        <w:spacing w:after="0" w:line="240" w:lineRule="auto"/>
        <w:ind w:left="720"/>
        <w:rPr>
          <w:color w:val="000000"/>
        </w:rPr>
      </w:pPr>
    </w:p>
    <w:p w14:paraId="0D25F5B9"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Identify one way the NHS EDI Improvement Plan aims to reduce health inequalities within the workforce.</w:t>
      </w:r>
    </w:p>
    <w:p w14:paraId="04507421" w14:textId="30B64148" w:rsidR="00D82D6A" w:rsidRDefault="006015B0">
      <w:pPr>
        <w:pBdr>
          <w:top w:val="nil"/>
          <w:left w:val="nil"/>
          <w:bottom w:val="nil"/>
          <w:right w:val="nil"/>
          <w:between w:val="nil"/>
        </w:pBdr>
        <w:spacing w:after="0" w:line="240" w:lineRule="auto"/>
        <w:ind w:left="720"/>
        <w:rPr>
          <w:i/>
          <w:iCs/>
          <w:color w:val="000000"/>
        </w:rPr>
      </w:pPr>
      <w:r>
        <w:rPr>
          <w:color w:val="000000"/>
        </w:rPr>
        <w:br/>
      </w:r>
      <w:r>
        <w:rPr>
          <w:i/>
          <w:iCs/>
          <w:color w:val="000000"/>
        </w:rPr>
        <w:t xml:space="preserve">Leaders should demonstrate inclusive </w:t>
      </w:r>
      <w:r w:rsidR="00E04771">
        <w:rPr>
          <w:i/>
          <w:iCs/>
          <w:color w:val="000000"/>
        </w:rPr>
        <w:t>behavior</w:t>
      </w:r>
      <w:r>
        <w:rPr>
          <w:i/>
          <w:iCs/>
          <w:color w:val="000000"/>
        </w:rPr>
        <w:t>, challenge discrimination and ensure that policies are applied fairly.</w:t>
      </w:r>
    </w:p>
    <w:p w14:paraId="1D83D920" w14:textId="77777777" w:rsidR="00D82D6A" w:rsidRDefault="00D82D6A">
      <w:pPr>
        <w:pBdr>
          <w:top w:val="nil"/>
          <w:left w:val="nil"/>
          <w:bottom w:val="nil"/>
          <w:right w:val="nil"/>
          <w:between w:val="nil"/>
        </w:pBdr>
        <w:spacing w:after="0" w:line="240" w:lineRule="auto"/>
        <w:ind w:left="720"/>
        <w:rPr>
          <w:color w:val="000000"/>
        </w:rPr>
      </w:pPr>
    </w:p>
    <w:p w14:paraId="662D70DF"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 xml:space="preserve">Why does the NHS EDI Improvement Plan </w:t>
      </w:r>
      <w:proofErr w:type="spellStart"/>
      <w:r>
        <w:rPr>
          <w:b/>
          <w:bCs/>
          <w:color w:val="000000"/>
        </w:rPr>
        <w:t>emphasise</w:t>
      </w:r>
      <w:proofErr w:type="spellEnd"/>
      <w:r>
        <w:rPr>
          <w:b/>
          <w:bCs/>
          <w:color w:val="000000"/>
        </w:rPr>
        <w:t xml:space="preserve"> the importance of collecting and </w:t>
      </w:r>
      <w:proofErr w:type="spellStart"/>
      <w:r>
        <w:rPr>
          <w:b/>
          <w:bCs/>
          <w:color w:val="000000"/>
        </w:rPr>
        <w:t>analysing</w:t>
      </w:r>
      <w:proofErr w:type="spellEnd"/>
      <w:r>
        <w:rPr>
          <w:b/>
          <w:bCs/>
          <w:color w:val="000000"/>
        </w:rPr>
        <w:t xml:space="preserve"> data on protected characteristics?</w:t>
      </w:r>
    </w:p>
    <w:p w14:paraId="78500974" w14:textId="77777777" w:rsidR="00D82D6A" w:rsidRDefault="006015B0">
      <w:pPr>
        <w:pBdr>
          <w:top w:val="nil"/>
          <w:left w:val="nil"/>
          <w:bottom w:val="nil"/>
          <w:right w:val="nil"/>
          <w:between w:val="nil"/>
        </w:pBdr>
        <w:spacing w:after="0" w:line="240" w:lineRule="auto"/>
        <w:ind w:left="720"/>
        <w:rPr>
          <w:color w:val="000000"/>
        </w:rPr>
      </w:pPr>
      <w:r>
        <w:rPr>
          <w:color w:val="000000"/>
        </w:rPr>
        <w:br/>
      </w:r>
      <w:r>
        <w:rPr>
          <w:i/>
          <w:iCs/>
          <w:color w:val="000000"/>
        </w:rPr>
        <w:t xml:space="preserve">Staff networks and opportunities to provide feedback can help </w:t>
      </w:r>
      <w:proofErr w:type="spellStart"/>
      <w:r>
        <w:rPr>
          <w:i/>
          <w:iCs/>
          <w:color w:val="000000"/>
        </w:rPr>
        <w:t>organisations</w:t>
      </w:r>
      <w:proofErr w:type="spellEnd"/>
      <w:r>
        <w:rPr>
          <w:i/>
          <w:iCs/>
          <w:color w:val="000000"/>
        </w:rPr>
        <w:t xml:space="preserve"> identify problems and improve working conditions.</w:t>
      </w:r>
    </w:p>
    <w:p w14:paraId="31879D4E" w14:textId="77777777" w:rsidR="00D82D6A" w:rsidRDefault="00D82D6A">
      <w:pPr>
        <w:pBdr>
          <w:top w:val="nil"/>
          <w:left w:val="nil"/>
          <w:bottom w:val="nil"/>
          <w:right w:val="nil"/>
          <w:between w:val="nil"/>
        </w:pBdr>
        <w:spacing w:after="0" w:line="240" w:lineRule="auto"/>
        <w:ind w:left="720"/>
        <w:rPr>
          <w:color w:val="000000"/>
        </w:rPr>
      </w:pPr>
    </w:p>
    <w:p w14:paraId="3AAA7E0C"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Explain how flexible working policies can contribute to equality and inclusion in the NHS workforce.</w:t>
      </w:r>
    </w:p>
    <w:p w14:paraId="39B25B7D" w14:textId="77777777" w:rsidR="00D82D6A" w:rsidRDefault="006015B0">
      <w:pPr>
        <w:pBdr>
          <w:top w:val="nil"/>
          <w:left w:val="nil"/>
          <w:bottom w:val="nil"/>
          <w:right w:val="nil"/>
          <w:between w:val="nil"/>
        </w:pBdr>
        <w:spacing w:after="0" w:line="240" w:lineRule="auto"/>
        <w:ind w:left="720"/>
        <w:rPr>
          <w:color w:val="000000"/>
        </w:rPr>
      </w:pPr>
      <w:r>
        <w:rPr>
          <w:color w:val="000000"/>
        </w:rPr>
        <w:br/>
      </w:r>
      <w:proofErr w:type="spellStart"/>
      <w:r>
        <w:rPr>
          <w:i/>
          <w:iCs/>
          <w:color w:val="000000"/>
        </w:rPr>
        <w:t>Organisations</w:t>
      </w:r>
      <w:proofErr w:type="spellEnd"/>
      <w:r>
        <w:rPr>
          <w:i/>
          <w:iCs/>
          <w:color w:val="000000"/>
        </w:rPr>
        <w:t xml:space="preserve"> should monitor progress, use evidence to identify inequalities and ensure that improvement actions lead to meaningful change.</w:t>
      </w:r>
    </w:p>
    <w:p w14:paraId="0A6CAF0B" w14:textId="77777777" w:rsidR="00D82D6A" w:rsidRDefault="00D82D6A">
      <w:pPr>
        <w:pBdr>
          <w:top w:val="nil"/>
          <w:left w:val="nil"/>
          <w:bottom w:val="nil"/>
          <w:right w:val="nil"/>
          <w:between w:val="nil"/>
        </w:pBdr>
        <w:spacing w:after="0" w:line="240" w:lineRule="auto"/>
        <w:ind w:left="720"/>
        <w:rPr>
          <w:color w:val="000000"/>
        </w:rPr>
      </w:pPr>
    </w:p>
    <w:p w14:paraId="0683EA4E" w14:textId="77777777" w:rsidR="00D82D6A" w:rsidRDefault="006015B0">
      <w:pPr>
        <w:numPr>
          <w:ilvl w:val="0"/>
          <w:numId w:val="1"/>
        </w:numPr>
        <w:pBdr>
          <w:top w:val="nil"/>
          <w:left w:val="nil"/>
          <w:bottom w:val="nil"/>
          <w:right w:val="nil"/>
          <w:between w:val="nil"/>
        </w:pBdr>
        <w:spacing w:after="0" w:line="240" w:lineRule="auto"/>
        <w:rPr>
          <w:color w:val="000000"/>
        </w:rPr>
      </w:pPr>
      <w:r>
        <w:rPr>
          <w:b/>
          <w:bCs/>
          <w:color w:val="000000"/>
        </w:rPr>
        <w:t>What is one strategy mentioned in the NHS EDI Improvement Plan to combat bullying and harassment in the workplace?</w:t>
      </w:r>
    </w:p>
    <w:p w14:paraId="0DC05362" w14:textId="77777777" w:rsidR="00D82D6A" w:rsidRDefault="006015B0">
      <w:pPr>
        <w:pBdr>
          <w:top w:val="nil"/>
          <w:left w:val="nil"/>
          <w:bottom w:val="nil"/>
          <w:right w:val="nil"/>
          <w:between w:val="nil"/>
        </w:pBdr>
        <w:spacing w:after="280" w:line="240" w:lineRule="auto"/>
        <w:ind w:left="720"/>
        <w:rPr>
          <w:i/>
          <w:iCs/>
          <w:color w:val="000000"/>
        </w:rPr>
      </w:pPr>
      <w:r>
        <w:rPr>
          <w:color w:val="000000"/>
        </w:rPr>
        <w:br/>
      </w:r>
      <w:r>
        <w:rPr>
          <w:i/>
          <w:iCs/>
          <w:color w:val="000000"/>
        </w:rPr>
        <w:t>Fair treatment can improve staff wellbeing, trust, belonging and working relationships, supporting a more effective workforce.</w:t>
      </w:r>
    </w:p>
    <w:p w14:paraId="264B8E0D" w14:textId="77777777" w:rsidR="00D82D6A" w:rsidRDefault="006015B0">
      <w:pPr>
        <w:spacing w:before="280" w:after="280" w:line="240" w:lineRule="auto"/>
      </w:pPr>
      <w:r>
        <w:t>The importance of this plan stems from the fact that equality can never be achieved through the equal treatment of all individuals. Some individuals might need some assistance in order to take part in the process. The NHS will have to identify any barrier and undertake measures to address them. When it comes to the care home, there are certain guidelines that ought to be followed when undertaking recruitment and development of staff and residents.</w:t>
      </w:r>
    </w:p>
    <w:p w14:paraId="3B954C15" w14:textId="77777777" w:rsidR="00D82D6A" w:rsidRDefault="00D82D6A">
      <w:pPr>
        <w:rPr>
          <w:rFonts w:ascii="Arial" w:eastAsia="Arial" w:hAnsi="Arial" w:cs="Arial"/>
          <w:color w:val="000000"/>
        </w:rPr>
      </w:pPr>
    </w:p>
    <w:p w14:paraId="6994A6C8" w14:textId="77777777" w:rsidR="00D82D6A" w:rsidRDefault="00D82D6A">
      <w:pPr>
        <w:rPr>
          <w:rFonts w:ascii="Arial" w:eastAsia="Arial" w:hAnsi="Arial" w:cs="Arial"/>
          <w:i/>
          <w:iCs/>
          <w:color w:val="000000"/>
        </w:rPr>
      </w:pPr>
    </w:p>
    <w:p w14:paraId="06CF28BE" w14:textId="77777777" w:rsidR="00D82D6A" w:rsidRDefault="00D82D6A">
      <w:pPr>
        <w:rPr>
          <w:rFonts w:ascii="Arial" w:eastAsia="Arial" w:hAnsi="Arial" w:cs="Arial"/>
          <w:i/>
          <w:iCs/>
          <w:color w:val="000000"/>
        </w:rPr>
      </w:pPr>
    </w:p>
    <w:p w14:paraId="545AAB95" w14:textId="77777777" w:rsidR="00D82D6A" w:rsidRDefault="00D82D6A">
      <w:pPr>
        <w:rPr>
          <w:rFonts w:ascii="Arial" w:eastAsia="Arial" w:hAnsi="Arial" w:cs="Arial"/>
          <w:i/>
          <w:iCs/>
          <w:color w:val="000000"/>
        </w:rPr>
      </w:pPr>
    </w:p>
    <w:p w14:paraId="35755390" w14:textId="77777777" w:rsidR="00D82D6A" w:rsidRDefault="00D82D6A">
      <w:pPr>
        <w:rPr>
          <w:rFonts w:ascii="Arial" w:eastAsia="Arial" w:hAnsi="Arial" w:cs="Arial"/>
          <w:i/>
          <w:iCs/>
          <w:color w:val="000000"/>
        </w:rPr>
      </w:pPr>
    </w:p>
    <w:p w14:paraId="15FD79F9" w14:textId="77777777" w:rsidR="00D82D6A" w:rsidRDefault="00D82D6A">
      <w:pPr>
        <w:rPr>
          <w:rFonts w:ascii="Arial" w:eastAsia="Arial" w:hAnsi="Arial" w:cs="Arial"/>
          <w:i/>
          <w:iCs/>
          <w:color w:val="000000"/>
        </w:rPr>
      </w:pPr>
    </w:p>
    <w:p w14:paraId="383D0E5D" w14:textId="5AF3299E" w:rsidR="00D82D6A" w:rsidRDefault="00D82D6A">
      <w:pPr>
        <w:rPr>
          <w:rFonts w:ascii="Arial" w:eastAsia="Arial" w:hAnsi="Arial" w:cs="Arial"/>
          <w:color w:val="000000"/>
          <w:sz w:val="44"/>
          <w:szCs w:val="44"/>
        </w:rPr>
      </w:pPr>
    </w:p>
    <w:p w14:paraId="195CD583" w14:textId="77777777" w:rsidR="00D82D6A" w:rsidRDefault="006015B0">
      <w:pPr>
        <w:rPr>
          <w:rFonts w:ascii="Arial" w:eastAsia="Arial" w:hAnsi="Arial" w:cs="Arial"/>
          <w:color w:val="000000"/>
          <w:sz w:val="44"/>
          <w:szCs w:val="44"/>
        </w:rPr>
      </w:pPr>
      <w:r>
        <w:rPr>
          <w:rFonts w:ascii="Arial" w:eastAsia="Arial" w:hAnsi="Arial" w:cs="Arial"/>
          <w:color w:val="000000"/>
          <w:sz w:val="44"/>
          <w:szCs w:val="44"/>
        </w:rPr>
        <w:t>Task 5- A Letter to Yourself</w:t>
      </w:r>
    </w:p>
    <w:p w14:paraId="1977C042" w14:textId="77777777" w:rsidR="00D82D6A" w:rsidRDefault="006015B0">
      <w:pPr>
        <w:spacing w:line="259" w:lineRule="auto"/>
        <w:rPr>
          <w:i/>
          <w:iCs/>
        </w:rPr>
      </w:pPr>
      <w:r>
        <w:rPr>
          <w:b/>
          <w:bCs/>
          <w:i/>
          <w:iCs/>
        </w:rPr>
        <w:t>Dear Future Me,</w:t>
      </w:r>
    </w:p>
    <w:p w14:paraId="22176A43" w14:textId="77777777" w:rsidR="00D82D6A" w:rsidRDefault="006015B0">
      <w:pPr>
        <w:rPr>
          <w:i/>
          <w:iCs/>
        </w:rPr>
      </w:pPr>
      <w:r>
        <w:rPr>
          <w:i/>
          <w:iCs/>
        </w:rPr>
        <w:t>Yet, when you start a professional career in health and social care, keep in mind that there is much more to being a successful professional than just having good qualifications and knowledge.</w:t>
      </w:r>
    </w:p>
    <w:p w14:paraId="77544E59" w14:textId="77777777" w:rsidR="00D82D6A" w:rsidRDefault="006015B0">
      <w:pPr>
        <w:rPr>
          <w:i/>
          <w:iCs/>
        </w:rPr>
      </w:pPr>
      <w:r>
        <w:rPr>
          <w:i/>
          <w:iCs/>
        </w:rPr>
        <w:t>As stated by Goleman (1995), the following components should be treated as key elements of one's emotional intelligence: self-awareness, self-regulation, motivation, empathy, and social skills. It becomes very important to use all these abilities in the context of working with care residents, relatives, and colleagues during times of stress.</w:t>
      </w:r>
    </w:p>
    <w:p w14:paraId="784EAD81" w14:textId="3C8063A5" w:rsidR="00D82D6A" w:rsidRDefault="006015B0">
      <w:pPr>
        <w:rPr>
          <w:i/>
          <w:iCs/>
        </w:rPr>
      </w:pPr>
      <w:r>
        <w:rPr>
          <w:i/>
          <w:iCs/>
        </w:rPr>
        <w:t xml:space="preserve">By being self-aware, you know how your feelings influence your </w:t>
      </w:r>
      <w:r w:rsidR="00E04771">
        <w:rPr>
          <w:i/>
          <w:iCs/>
        </w:rPr>
        <w:t>behavior</w:t>
      </w:r>
      <w:r>
        <w:rPr>
          <w:i/>
          <w:iCs/>
        </w:rPr>
        <w:t xml:space="preserve"> and actions. Therefore, if you feel frustrated and helpless, think about it for a few seconds. Why did this happen to you? Will your </w:t>
      </w:r>
      <w:r w:rsidR="00E04771">
        <w:rPr>
          <w:i/>
          <w:iCs/>
        </w:rPr>
        <w:t>behavior</w:t>
      </w:r>
      <w:r>
        <w:rPr>
          <w:i/>
          <w:iCs/>
        </w:rPr>
        <w:t xml:space="preserve"> help you resolve the issue?</w:t>
      </w:r>
    </w:p>
    <w:p w14:paraId="7D6333C2" w14:textId="77777777" w:rsidR="00D82D6A" w:rsidRDefault="006015B0">
      <w:pPr>
        <w:rPr>
          <w:i/>
          <w:iCs/>
        </w:rPr>
      </w:pPr>
      <w:r>
        <w:rPr>
          <w:i/>
          <w:iCs/>
        </w:rPr>
        <w:t>Empathy also becomes an important factor. Residents may react to pain, confusion, loneliness, or fear by expressing distress. You should listen carefully and not make assumptions about residents' actions. Respectful communication is very important here in order to build trust and maintain dignity. When there are any disagreements, try to solve the problem.</w:t>
      </w:r>
    </w:p>
    <w:p w14:paraId="61C58A18" w14:textId="77777777" w:rsidR="00D82D6A" w:rsidRDefault="006015B0">
      <w:pPr>
        <w:rPr>
          <w:i/>
          <w:iCs/>
        </w:rPr>
      </w:pPr>
      <w:r>
        <w:rPr>
          <w:i/>
          <w:iCs/>
        </w:rPr>
        <w:t>In resilience, one does not have to avoid the effects of one's experiences; but should instead seek recovery, support and lessons from those experiences. Health and social care is an emotionally demanding profession; and thus, it is important for one to observe the setting of boundaries, advice and supervision.</w:t>
      </w:r>
    </w:p>
    <w:p w14:paraId="724F94DB" w14:textId="77777777" w:rsidR="00D82D6A" w:rsidRDefault="006015B0">
      <w:pPr>
        <w:rPr>
          <w:i/>
          <w:iCs/>
        </w:rPr>
      </w:pPr>
      <w:r>
        <w:rPr>
          <w:i/>
          <w:iCs/>
        </w:rPr>
        <w:t>That you are determined to be a manager in a care home in future means that you will be responsible for duties such as taking care of your staff members, conflict management, decision-making and complaints handling. One should just know that effective leadership calls for being considerate, fair and accountable.</w:t>
      </w:r>
    </w:p>
    <w:p w14:paraId="720E831A" w14:textId="77777777" w:rsidR="00D82D6A" w:rsidRDefault="006015B0">
      <w:pPr>
        <w:rPr>
          <w:i/>
          <w:iCs/>
        </w:rPr>
      </w:pPr>
      <w:r>
        <w:rPr>
          <w:i/>
          <w:iCs/>
        </w:rPr>
        <w:t>Always seek constructive criticism and reflect on your experiences while celebrating your achievements. Should there be any mistakes committed, take responsibility and understand what needs improvement. Most importantly, do not allow the drive to succeed make you neglect your compassion.</w:t>
      </w:r>
    </w:p>
    <w:p w14:paraId="31C86BDD" w14:textId="77777777" w:rsidR="00D82D6A" w:rsidRDefault="006015B0">
      <w:pPr>
        <w:spacing w:line="259" w:lineRule="auto"/>
        <w:rPr>
          <w:i/>
          <w:iCs/>
        </w:rPr>
      </w:pPr>
      <w:r>
        <w:rPr>
          <w:b/>
          <w:bCs/>
          <w:i/>
          <w:iCs/>
        </w:rPr>
        <w:t>Keep learning, remain patient with yourself and treat others with the dignity you would want for yourself.</w:t>
      </w:r>
    </w:p>
    <w:p w14:paraId="70DEDB05" w14:textId="77777777" w:rsidR="00D82D6A" w:rsidRDefault="006015B0">
      <w:pPr>
        <w:spacing w:line="259" w:lineRule="auto"/>
        <w:rPr>
          <w:i/>
          <w:iCs/>
        </w:rPr>
      </w:pPr>
      <w:r>
        <w:rPr>
          <w:i/>
          <w:iCs/>
        </w:rPr>
        <w:t>With encouragement,</w:t>
      </w:r>
    </w:p>
    <w:p w14:paraId="30853193" w14:textId="77777777" w:rsidR="00D82D6A" w:rsidRDefault="006015B0">
      <w:pPr>
        <w:spacing w:line="259" w:lineRule="auto"/>
        <w:rPr>
          <w:i/>
          <w:iCs/>
        </w:rPr>
      </w:pPr>
      <w:r>
        <w:rPr>
          <w:b/>
          <w:bCs/>
          <w:i/>
          <w:iCs/>
        </w:rPr>
        <w:t>Your Future Self</w:t>
      </w:r>
      <w:r>
        <w:rPr>
          <w:i/>
          <w:iCs/>
        </w:rPr>
        <w:t xml:space="preserve"> </w:t>
      </w:r>
    </w:p>
    <w:p w14:paraId="00CB9778" w14:textId="77777777" w:rsidR="00D82D6A" w:rsidRDefault="006015B0">
      <w:pPr>
        <w:spacing w:line="259" w:lineRule="auto"/>
        <w:rPr>
          <w:i/>
          <w:iCs/>
        </w:rPr>
      </w:pPr>
      <w:r>
        <w:rPr>
          <w:rFonts w:ascii="Arial" w:eastAsia="Arial" w:hAnsi="Arial" w:cs="Arial"/>
          <w:color w:val="000000"/>
          <w:sz w:val="44"/>
          <w:szCs w:val="44"/>
        </w:rPr>
        <w:t xml:space="preserve">Task 6- GANTT Chart </w:t>
      </w:r>
    </w:p>
    <w:p w14:paraId="1D7E7983" w14:textId="77777777" w:rsidR="00D82D6A" w:rsidRDefault="006015B0">
      <w:pPr>
        <w:spacing w:line="259" w:lineRule="auto"/>
        <w:rPr>
          <w:i/>
          <w:iCs/>
        </w:rPr>
      </w:pPr>
      <w:r>
        <w:rPr>
          <w:i/>
          <w:iCs/>
        </w:rPr>
        <w:t>My long-term goal is to become a care home manager. The following six-month plan identifies practical activities to improve my readiness for this position. The timeline is provisional and should be adjusted to reflect my current qualifications, employment and local job requirements.</w:t>
      </w:r>
    </w:p>
    <w:tbl>
      <w:tblPr>
        <w:tblStyle w:val="a"/>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3286"/>
        <w:gridCol w:w="1010"/>
        <w:gridCol w:w="1010"/>
        <w:gridCol w:w="1011"/>
        <w:gridCol w:w="1011"/>
        <w:gridCol w:w="1011"/>
        <w:gridCol w:w="1011"/>
      </w:tblGrid>
      <w:tr w:rsidR="00D82D6A" w14:paraId="57893EF8" w14:textId="77777777">
        <w:tc>
          <w:tcPr>
            <w:tcW w:w="3286" w:type="dxa"/>
          </w:tcPr>
          <w:p w14:paraId="180862CC" w14:textId="77777777" w:rsidR="00D82D6A" w:rsidRDefault="006015B0">
            <w:pPr>
              <w:spacing w:after="160" w:line="259" w:lineRule="auto"/>
              <w:rPr>
                <w:b/>
                <w:bCs/>
                <w:i/>
                <w:iCs/>
              </w:rPr>
            </w:pPr>
            <w:r>
              <w:rPr>
                <w:b/>
                <w:bCs/>
                <w:i/>
                <w:iCs/>
              </w:rPr>
              <w:t>Activity</w:t>
            </w:r>
          </w:p>
        </w:tc>
        <w:tc>
          <w:tcPr>
            <w:tcW w:w="1010" w:type="dxa"/>
          </w:tcPr>
          <w:p w14:paraId="14C2E0AD" w14:textId="77777777" w:rsidR="00D82D6A" w:rsidRDefault="006015B0">
            <w:pPr>
              <w:spacing w:after="160" w:line="259" w:lineRule="auto"/>
              <w:rPr>
                <w:b/>
                <w:bCs/>
                <w:i/>
                <w:iCs/>
              </w:rPr>
            </w:pPr>
            <w:r>
              <w:rPr>
                <w:b/>
                <w:bCs/>
                <w:i/>
                <w:iCs/>
              </w:rPr>
              <w:t>Month 1</w:t>
            </w:r>
          </w:p>
        </w:tc>
        <w:tc>
          <w:tcPr>
            <w:tcW w:w="1010" w:type="dxa"/>
          </w:tcPr>
          <w:p w14:paraId="1331FD4B" w14:textId="77777777" w:rsidR="00D82D6A" w:rsidRDefault="006015B0">
            <w:pPr>
              <w:spacing w:after="160" w:line="259" w:lineRule="auto"/>
              <w:rPr>
                <w:b/>
                <w:bCs/>
                <w:i/>
                <w:iCs/>
              </w:rPr>
            </w:pPr>
            <w:r>
              <w:rPr>
                <w:b/>
                <w:bCs/>
                <w:i/>
                <w:iCs/>
              </w:rPr>
              <w:t>Month 2</w:t>
            </w:r>
          </w:p>
        </w:tc>
        <w:tc>
          <w:tcPr>
            <w:tcW w:w="1011" w:type="dxa"/>
          </w:tcPr>
          <w:p w14:paraId="7FCED70F" w14:textId="77777777" w:rsidR="00D82D6A" w:rsidRDefault="006015B0">
            <w:pPr>
              <w:spacing w:after="160" w:line="259" w:lineRule="auto"/>
              <w:rPr>
                <w:b/>
                <w:bCs/>
                <w:i/>
                <w:iCs/>
              </w:rPr>
            </w:pPr>
            <w:r>
              <w:rPr>
                <w:b/>
                <w:bCs/>
                <w:i/>
                <w:iCs/>
              </w:rPr>
              <w:t>Month 3</w:t>
            </w:r>
          </w:p>
        </w:tc>
        <w:tc>
          <w:tcPr>
            <w:tcW w:w="1011" w:type="dxa"/>
          </w:tcPr>
          <w:p w14:paraId="3D1D5478" w14:textId="77777777" w:rsidR="00D82D6A" w:rsidRDefault="006015B0">
            <w:pPr>
              <w:spacing w:after="160" w:line="259" w:lineRule="auto"/>
              <w:rPr>
                <w:b/>
                <w:bCs/>
                <w:i/>
                <w:iCs/>
              </w:rPr>
            </w:pPr>
            <w:r>
              <w:rPr>
                <w:b/>
                <w:bCs/>
                <w:i/>
                <w:iCs/>
              </w:rPr>
              <w:t>Month 4</w:t>
            </w:r>
          </w:p>
        </w:tc>
        <w:tc>
          <w:tcPr>
            <w:tcW w:w="1011" w:type="dxa"/>
          </w:tcPr>
          <w:p w14:paraId="293E6520" w14:textId="77777777" w:rsidR="00D82D6A" w:rsidRDefault="006015B0">
            <w:pPr>
              <w:spacing w:after="160" w:line="259" w:lineRule="auto"/>
              <w:rPr>
                <w:b/>
                <w:bCs/>
                <w:i/>
                <w:iCs/>
              </w:rPr>
            </w:pPr>
            <w:r>
              <w:rPr>
                <w:b/>
                <w:bCs/>
                <w:i/>
                <w:iCs/>
              </w:rPr>
              <w:t>Month 5</w:t>
            </w:r>
          </w:p>
        </w:tc>
        <w:tc>
          <w:tcPr>
            <w:tcW w:w="1011" w:type="dxa"/>
          </w:tcPr>
          <w:p w14:paraId="59BA34D2" w14:textId="77777777" w:rsidR="00D82D6A" w:rsidRDefault="006015B0">
            <w:pPr>
              <w:spacing w:after="160" w:line="259" w:lineRule="auto"/>
              <w:rPr>
                <w:b/>
                <w:bCs/>
                <w:i/>
                <w:iCs/>
              </w:rPr>
            </w:pPr>
            <w:r>
              <w:rPr>
                <w:b/>
                <w:bCs/>
                <w:i/>
                <w:iCs/>
              </w:rPr>
              <w:t>Month 6</w:t>
            </w:r>
          </w:p>
        </w:tc>
      </w:tr>
      <w:tr w:rsidR="00D82D6A" w14:paraId="4F98E386" w14:textId="77777777">
        <w:tc>
          <w:tcPr>
            <w:tcW w:w="3286" w:type="dxa"/>
          </w:tcPr>
          <w:p w14:paraId="47419266" w14:textId="77777777" w:rsidR="00D82D6A" w:rsidRDefault="006015B0">
            <w:pPr>
              <w:spacing w:after="160" w:line="259" w:lineRule="auto"/>
              <w:rPr>
                <w:i/>
                <w:iCs/>
              </w:rPr>
            </w:pPr>
            <w:r>
              <w:rPr>
                <w:i/>
                <w:iCs/>
              </w:rPr>
              <w:t>Assess current skills and development needs</w:t>
            </w:r>
          </w:p>
        </w:tc>
        <w:tc>
          <w:tcPr>
            <w:tcW w:w="1010" w:type="dxa"/>
          </w:tcPr>
          <w:p w14:paraId="399A38E2"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0" w:type="dxa"/>
          </w:tcPr>
          <w:p w14:paraId="6C850A2B" w14:textId="77777777" w:rsidR="00D82D6A" w:rsidRDefault="00D82D6A">
            <w:pPr>
              <w:spacing w:after="160" w:line="259" w:lineRule="auto"/>
              <w:rPr>
                <w:i/>
                <w:iCs/>
              </w:rPr>
            </w:pPr>
          </w:p>
        </w:tc>
        <w:tc>
          <w:tcPr>
            <w:tcW w:w="1011" w:type="dxa"/>
          </w:tcPr>
          <w:p w14:paraId="46E40C2E" w14:textId="77777777" w:rsidR="00D82D6A" w:rsidRDefault="00D82D6A">
            <w:pPr>
              <w:spacing w:after="160" w:line="259" w:lineRule="auto"/>
              <w:rPr>
                <w:i/>
                <w:iCs/>
              </w:rPr>
            </w:pPr>
          </w:p>
        </w:tc>
        <w:tc>
          <w:tcPr>
            <w:tcW w:w="1011" w:type="dxa"/>
          </w:tcPr>
          <w:p w14:paraId="35B42497" w14:textId="77777777" w:rsidR="00D82D6A" w:rsidRDefault="00D82D6A">
            <w:pPr>
              <w:spacing w:after="160" w:line="259" w:lineRule="auto"/>
              <w:rPr>
                <w:i/>
                <w:iCs/>
              </w:rPr>
            </w:pPr>
          </w:p>
        </w:tc>
        <w:tc>
          <w:tcPr>
            <w:tcW w:w="1011" w:type="dxa"/>
          </w:tcPr>
          <w:p w14:paraId="5AEC9390" w14:textId="77777777" w:rsidR="00D82D6A" w:rsidRDefault="00D82D6A">
            <w:pPr>
              <w:spacing w:after="160" w:line="259" w:lineRule="auto"/>
              <w:rPr>
                <w:i/>
                <w:iCs/>
              </w:rPr>
            </w:pPr>
          </w:p>
        </w:tc>
        <w:tc>
          <w:tcPr>
            <w:tcW w:w="1011" w:type="dxa"/>
          </w:tcPr>
          <w:p w14:paraId="40E5EBEE" w14:textId="77777777" w:rsidR="00D82D6A" w:rsidRDefault="00D82D6A">
            <w:pPr>
              <w:spacing w:after="160" w:line="259" w:lineRule="auto"/>
              <w:rPr>
                <w:i/>
                <w:iCs/>
              </w:rPr>
            </w:pPr>
          </w:p>
        </w:tc>
      </w:tr>
      <w:tr w:rsidR="00D82D6A" w14:paraId="0D1CCB23" w14:textId="77777777">
        <w:tc>
          <w:tcPr>
            <w:tcW w:w="3286" w:type="dxa"/>
          </w:tcPr>
          <w:p w14:paraId="375D7242" w14:textId="77777777" w:rsidR="00D82D6A" w:rsidRDefault="006015B0">
            <w:pPr>
              <w:spacing w:after="160" w:line="259" w:lineRule="auto"/>
              <w:rPr>
                <w:i/>
                <w:iCs/>
              </w:rPr>
            </w:pPr>
            <w:r>
              <w:rPr>
                <w:i/>
                <w:iCs/>
              </w:rPr>
              <w:t>Research qualifications and management requirements</w:t>
            </w:r>
          </w:p>
        </w:tc>
        <w:tc>
          <w:tcPr>
            <w:tcW w:w="1010" w:type="dxa"/>
          </w:tcPr>
          <w:p w14:paraId="16F51B01"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0" w:type="dxa"/>
          </w:tcPr>
          <w:p w14:paraId="5419C4B6"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7B9C61AA" w14:textId="77777777" w:rsidR="00D82D6A" w:rsidRDefault="00D82D6A">
            <w:pPr>
              <w:spacing w:after="160" w:line="259" w:lineRule="auto"/>
              <w:rPr>
                <w:i/>
                <w:iCs/>
              </w:rPr>
            </w:pPr>
          </w:p>
        </w:tc>
        <w:tc>
          <w:tcPr>
            <w:tcW w:w="1011" w:type="dxa"/>
          </w:tcPr>
          <w:p w14:paraId="395BB803" w14:textId="77777777" w:rsidR="00D82D6A" w:rsidRDefault="00D82D6A">
            <w:pPr>
              <w:spacing w:after="160" w:line="259" w:lineRule="auto"/>
              <w:rPr>
                <w:i/>
                <w:iCs/>
              </w:rPr>
            </w:pPr>
          </w:p>
        </w:tc>
        <w:tc>
          <w:tcPr>
            <w:tcW w:w="1011" w:type="dxa"/>
          </w:tcPr>
          <w:p w14:paraId="0EAF0B4F" w14:textId="77777777" w:rsidR="00D82D6A" w:rsidRDefault="00D82D6A">
            <w:pPr>
              <w:spacing w:after="160" w:line="259" w:lineRule="auto"/>
              <w:rPr>
                <w:i/>
                <w:iCs/>
              </w:rPr>
            </w:pPr>
          </w:p>
        </w:tc>
        <w:tc>
          <w:tcPr>
            <w:tcW w:w="1011" w:type="dxa"/>
          </w:tcPr>
          <w:p w14:paraId="6C517C5C" w14:textId="77777777" w:rsidR="00D82D6A" w:rsidRDefault="00D82D6A">
            <w:pPr>
              <w:spacing w:after="160" w:line="259" w:lineRule="auto"/>
              <w:rPr>
                <w:i/>
                <w:iCs/>
              </w:rPr>
            </w:pPr>
          </w:p>
        </w:tc>
      </w:tr>
      <w:tr w:rsidR="00D82D6A" w14:paraId="1E53DF05" w14:textId="77777777">
        <w:tc>
          <w:tcPr>
            <w:tcW w:w="3286" w:type="dxa"/>
          </w:tcPr>
          <w:p w14:paraId="24A9BEFB" w14:textId="77777777" w:rsidR="00D82D6A" w:rsidRDefault="006015B0">
            <w:pPr>
              <w:spacing w:after="160" w:line="259" w:lineRule="auto"/>
              <w:rPr>
                <w:i/>
                <w:iCs/>
              </w:rPr>
            </w:pPr>
            <w:r>
              <w:rPr>
                <w:i/>
                <w:iCs/>
              </w:rPr>
              <w:t>Complete relevant training</w:t>
            </w:r>
          </w:p>
        </w:tc>
        <w:tc>
          <w:tcPr>
            <w:tcW w:w="1010" w:type="dxa"/>
          </w:tcPr>
          <w:p w14:paraId="1F105EAE" w14:textId="77777777" w:rsidR="00D82D6A" w:rsidRDefault="00D82D6A">
            <w:pPr>
              <w:spacing w:after="160" w:line="259" w:lineRule="auto"/>
              <w:rPr>
                <w:i/>
                <w:iCs/>
              </w:rPr>
            </w:pPr>
          </w:p>
        </w:tc>
        <w:tc>
          <w:tcPr>
            <w:tcW w:w="1010" w:type="dxa"/>
          </w:tcPr>
          <w:p w14:paraId="520CF53A"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56289EDD"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6F637A98"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56631227" w14:textId="77777777" w:rsidR="00D82D6A" w:rsidRDefault="00D82D6A">
            <w:pPr>
              <w:spacing w:after="160" w:line="259" w:lineRule="auto"/>
              <w:rPr>
                <w:i/>
                <w:iCs/>
              </w:rPr>
            </w:pPr>
          </w:p>
        </w:tc>
        <w:tc>
          <w:tcPr>
            <w:tcW w:w="1011" w:type="dxa"/>
          </w:tcPr>
          <w:p w14:paraId="31BC429A" w14:textId="77777777" w:rsidR="00D82D6A" w:rsidRDefault="00D82D6A">
            <w:pPr>
              <w:spacing w:after="160" w:line="259" w:lineRule="auto"/>
              <w:rPr>
                <w:i/>
                <w:iCs/>
              </w:rPr>
            </w:pPr>
          </w:p>
        </w:tc>
      </w:tr>
      <w:tr w:rsidR="00D82D6A" w14:paraId="1C65BBE6" w14:textId="77777777">
        <w:tc>
          <w:tcPr>
            <w:tcW w:w="3286" w:type="dxa"/>
          </w:tcPr>
          <w:p w14:paraId="129F8AD3" w14:textId="77777777" w:rsidR="00D82D6A" w:rsidRDefault="006015B0">
            <w:pPr>
              <w:spacing w:after="160" w:line="259" w:lineRule="auto"/>
              <w:rPr>
                <w:i/>
                <w:iCs/>
              </w:rPr>
            </w:pPr>
            <w:r>
              <w:rPr>
                <w:i/>
                <w:iCs/>
              </w:rPr>
              <w:t>Seek leadership or supervisory experience</w:t>
            </w:r>
          </w:p>
        </w:tc>
        <w:tc>
          <w:tcPr>
            <w:tcW w:w="1010" w:type="dxa"/>
          </w:tcPr>
          <w:p w14:paraId="0D9D897C" w14:textId="77777777" w:rsidR="00D82D6A" w:rsidRDefault="00D82D6A">
            <w:pPr>
              <w:spacing w:after="160" w:line="259" w:lineRule="auto"/>
              <w:rPr>
                <w:i/>
                <w:iCs/>
              </w:rPr>
            </w:pPr>
          </w:p>
        </w:tc>
        <w:tc>
          <w:tcPr>
            <w:tcW w:w="1010" w:type="dxa"/>
          </w:tcPr>
          <w:p w14:paraId="6FB022CD"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5333FA9F"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0C229230"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254EE88C"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5F3C03AC" w14:textId="77777777" w:rsidR="00D82D6A" w:rsidRDefault="00D82D6A">
            <w:pPr>
              <w:spacing w:after="160" w:line="259" w:lineRule="auto"/>
              <w:rPr>
                <w:i/>
                <w:iCs/>
              </w:rPr>
            </w:pPr>
          </w:p>
        </w:tc>
      </w:tr>
      <w:tr w:rsidR="00D82D6A" w14:paraId="33AED94B" w14:textId="77777777">
        <w:tc>
          <w:tcPr>
            <w:tcW w:w="3286" w:type="dxa"/>
          </w:tcPr>
          <w:p w14:paraId="05E614F0" w14:textId="77777777" w:rsidR="00D82D6A" w:rsidRDefault="006015B0">
            <w:pPr>
              <w:spacing w:after="160" w:line="259" w:lineRule="auto"/>
              <w:rPr>
                <w:i/>
                <w:iCs/>
              </w:rPr>
            </w:pPr>
            <w:r>
              <w:rPr>
                <w:i/>
                <w:iCs/>
              </w:rPr>
              <w:t>Build professional networks and seek mentoring</w:t>
            </w:r>
          </w:p>
        </w:tc>
        <w:tc>
          <w:tcPr>
            <w:tcW w:w="1010" w:type="dxa"/>
          </w:tcPr>
          <w:p w14:paraId="66BDFF5F"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0" w:type="dxa"/>
          </w:tcPr>
          <w:p w14:paraId="21FAC498"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2C54AFF8"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47EF9223"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4CC628C6"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69170886" w14:textId="77777777" w:rsidR="00D82D6A" w:rsidRDefault="00D82D6A">
            <w:pPr>
              <w:spacing w:after="160" w:line="259" w:lineRule="auto"/>
              <w:rPr>
                <w:i/>
                <w:iCs/>
              </w:rPr>
            </w:pPr>
          </w:p>
        </w:tc>
      </w:tr>
      <w:tr w:rsidR="00D82D6A" w14:paraId="28AA1CAA" w14:textId="77777777">
        <w:tc>
          <w:tcPr>
            <w:tcW w:w="3286" w:type="dxa"/>
          </w:tcPr>
          <w:p w14:paraId="55D2D934" w14:textId="77777777" w:rsidR="00D82D6A" w:rsidRDefault="006015B0">
            <w:pPr>
              <w:spacing w:after="160" w:line="259" w:lineRule="auto"/>
              <w:rPr>
                <w:i/>
                <w:iCs/>
              </w:rPr>
            </w:pPr>
            <w:r>
              <w:rPr>
                <w:i/>
                <w:iCs/>
              </w:rPr>
              <w:t>Update CV and professional profile</w:t>
            </w:r>
          </w:p>
        </w:tc>
        <w:tc>
          <w:tcPr>
            <w:tcW w:w="1010" w:type="dxa"/>
          </w:tcPr>
          <w:p w14:paraId="14E37A42" w14:textId="77777777" w:rsidR="00D82D6A" w:rsidRDefault="00D82D6A">
            <w:pPr>
              <w:spacing w:after="160" w:line="259" w:lineRule="auto"/>
              <w:rPr>
                <w:i/>
                <w:iCs/>
              </w:rPr>
            </w:pPr>
          </w:p>
        </w:tc>
        <w:tc>
          <w:tcPr>
            <w:tcW w:w="1010" w:type="dxa"/>
          </w:tcPr>
          <w:p w14:paraId="75D5EBB2" w14:textId="77777777" w:rsidR="00D82D6A" w:rsidRDefault="00D82D6A">
            <w:pPr>
              <w:spacing w:after="160" w:line="259" w:lineRule="auto"/>
              <w:rPr>
                <w:i/>
                <w:iCs/>
              </w:rPr>
            </w:pPr>
          </w:p>
        </w:tc>
        <w:tc>
          <w:tcPr>
            <w:tcW w:w="1011" w:type="dxa"/>
          </w:tcPr>
          <w:p w14:paraId="2AC014EF"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25EFE5AC"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7F4AD0F2" w14:textId="77777777" w:rsidR="00D82D6A" w:rsidRDefault="00D82D6A">
            <w:pPr>
              <w:spacing w:after="160" w:line="259" w:lineRule="auto"/>
              <w:rPr>
                <w:i/>
                <w:iCs/>
              </w:rPr>
            </w:pPr>
          </w:p>
        </w:tc>
        <w:tc>
          <w:tcPr>
            <w:tcW w:w="1011" w:type="dxa"/>
          </w:tcPr>
          <w:p w14:paraId="743ECF78" w14:textId="77777777" w:rsidR="00D82D6A" w:rsidRDefault="00D82D6A">
            <w:pPr>
              <w:spacing w:after="160" w:line="259" w:lineRule="auto"/>
              <w:rPr>
                <w:i/>
                <w:iCs/>
              </w:rPr>
            </w:pPr>
          </w:p>
        </w:tc>
      </w:tr>
      <w:tr w:rsidR="00D82D6A" w14:paraId="42FF2E76" w14:textId="77777777">
        <w:tc>
          <w:tcPr>
            <w:tcW w:w="3286" w:type="dxa"/>
          </w:tcPr>
          <w:p w14:paraId="211A7928" w14:textId="77777777" w:rsidR="00D82D6A" w:rsidRDefault="006015B0">
            <w:pPr>
              <w:spacing w:after="160" w:line="259" w:lineRule="auto"/>
              <w:rPr>
                <w:i/>
                <w:iCs/>
              </w:rPr>
            </w:pPr>
            <w:r>
              <w:rPr>
                <w:i/>
                <w:iCs/>
              </w:rPr>
              <w:t>Research suitable vacancies and requirements</w:t>
            </w:r>
          </w:p>
        </w:tc>
        <w:tc>
          <w:tcPr>
            <w:tcW w:w="1010" w:type="dxa"/>
          </w:tcPr>
          <w:p w14:paraId="0FA6AD61" w14:textId="77777777" w:rsidR="00D82D6A" w:rsidRDefault="00D82D6A">
            <w:pPr>
              <w:spacing w:after="160" w:line="259" w:lineRule="auto"/>
              <w:rPr>
                <w:i/>
                <w:iCs/>
              </w:rPr>
            </w:pPr>
          </w:p>
        </w:tc>
        <w:tc>
          <w:tcPr>
            <w:tcW w:w="1010" w:type="dxa"/>
          </w:tcPr>
          <w:p w14:paraId="08561E69" w14:textId="77777777" w:rsidR="00D82D6A" w:rsidRDefault="00D82D6A">
            <w:pPr>
              <w:spacing w:after="160" w:line="259" w:lineRule="auto"/>
              <w:rPr>
                <w:i/>
                <w:iCs/>
              </w:rPr>
            </w:pPr>
          </w:p>
        </w:tc>
        <w:tc>
          <w:tcPr>
            <w:tcW w:w="1011" w:type="dxa"/>
          </w:tcPr>
          <w:p w14:paraId="6AD95026" w14:textId="77777777" w:rsidR="00D82D6A" w:rsidRDefault="00D82D6A">
            <w:pPr>
              <w:spacing w:after="160" w:line="259" w:lineRule="auto"/>
              <w:rPr>
                <w:i/>
                <w:iCs/>
              </w:rPr>
            </w:pPr>
          </w:p>
        </w:tc>
        <w:tc>
          <w:tcPr>
            <w:tcW w:w="1011" w:type="dxa"/>
          </w:tcPr>
          <w:p w14:paraId="2DE4AFE0"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393BF7C5"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4C9D20C6" w14:textId="77777777" w:rsidR="00D82D6A" w:rsidRDefault="00D82D6A">
            <w:pPr>
              <w:spacing w:after="160" w:line="259" w:lineRule="auto"/>
              <w:rPr>
                <w:i/>
                <w:iCs/>
              </w:rPr>
            </w:pPr>
          </w:p>
        </w:tc>
      </w:tr>
      <w:tr w:rsidR="00D82D6A" w14:paraId="5EF4DDDE" w14:textId="77777777">
        <w:tc>
          <w:tcPr>
            <w:tcW w:w="3286" w:type="dxa"/>
          </w:tcPr>
          <w:p w14:paraId="52A6393C" w14:textId="77777777" w:rsidR="00D82D6A" w:rsidRDefault="006015B0">
            <w:pPr>
              <w:spacing w:after="160" w:line="259" w:lineRule="auto"/>
              <w:rPr>
                <w:i/>
                <w:iCs/>
              </w:rPr>
            </w:pPr>
            <w:r>
              <w:rPr>
                <w:i/>
                <w:iCs/>
              </w:rPr>
              <w:t>Submit suitable applications and prepare for interviews</w:t>
            </w:r>
          </w:p>
        </w:tc>
        <w:tc>
          <w:tcPr>
            <w:tcW w:w="1010" w:type="dxa"/>
          </w:tcPr>
          <w:p w14:paraId="4DEEA0DE" w14:textId="77777777" w:rsidR="00D82D6A" w:rsidRDefault="00D82D6A">
            <w:pPr>
              <w:spacing w:after="160" w:line="259" w:lineRule="auto"/>
              <w:rPr>
                <w:i/>
                <w:iCs/>
              </w:rPr>
            </w:pPr>
          </w:p>
        </w:tc>
        <w:tc>
          <w:tcPr>
            <w:tcW w:w="1010" w:type="dxa"/>
          </w:tcPr>
          <w:p w14:paraId="569E37F8" w14:textId="77777777" w:rsidR="00D82D6A" w:rsidRDefault="00D82D6A">
            <w:pPr>
              <w:spacing w:after="160" w:line="259" w:lineRule="auto"/>
              <w:rPr>
                <w:i/>
                <w:iCs/>
              </w:rPr>
            </w:pPr>
          </w:p>
        </w:tc>
        <w:tc>
          <w:tcPr>
            <w:tcW w:w="1011" w:type="dxa"/>
          </w:tcPr>
          <w:p w14:paraId="0ED5FE56" w14:textId="77777777" w:rsidR="00D82D6A" w:rsidRDefault="00D82D6A">
            <w:pPr>
              <w:spacing w:after="160" w:line="259" w:lineRule="auto"/>
              <w:rPr>
                <w:i/>
                <w:iCs/>
              </w:rPr>
            </w:pPr>
          </w:p>
        </w:tc>
        <w:tc>
          <w:tcPr>
            <w:tcW w:w="1011" w:type="dxa"/>
          </w:tcPr>
          <w:p w14:paraId="428AE988" w14:textId="77777777" w:rsidR="00D82D6A" w:rsidRDefault="00D82D6A">
            <w:pPr>
              <w:spacing w:after="160" w:line="259" w:lineRule="auto"/>
              <w:rPr>
                <w:i/>
                <w:iCs/>
              </w:rPr>
            </w:pPr>
          </w:p>
        </w:tc>
        <w:tc>
          <w:tcPr>
            <w:tcW w:w="1011" w:type="dxa"/>
          </w:tcPr>
          <w:p w14:paraId="662DDA66"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08206CA6" w14:textId="77777777" w:rsidR="00D82D6A" w:rsidRDefault="006015B0">
            <w:pPr>
              <w:spacing w:after="160" w:line="259" w:lineRule="auto"/>
              <w:rPr>
                <w:i/>
                <w:iCs/>
              </w:rPr>
            </w:pPr>
            <w:r>
              <w:rPr>
                <w:rFonts w:ascii="Quattrocento Sans" w:eastAsia="Quattrocento Sans" w:hAnsi="Quattrocento Sans" w:cs="Quattrocento Sans"/>
                <w:i/>
                <w:iCs/>
              </w:rPr>
              <w:t>✓</w:t>
            </w:r>
          </w:p>
        </w:tc>
      </w:tr>
      <w:tr w:rsidR="00D82D6A" w14:paraId="75B1B451" w14:textId="77777777">
        <w:tc>
          <w:tcPr>
            <w:tcW w:w="3286" w:type="dxa"/>
          </w:tcPr>
          <w:p w14:paraId="72F06503" w14:textId="77777777" w:rsidR="00D82D6A" w:rsidRDefault="006015B0">
            <w:pPr>
              <w:spacing w:after="160" w:line="259" w:lineRule="auto"/>
              <w:rPr>
                <w:i/>
                <w:iCs/>
              </w:rPr>
            </w:pPr>
            <w:r>
              <w:rPr>
                <w:i/>
                <w:iCs/>
              </w:rPr>
              <w:t>Review progress and update development plan</w:t>
            </w:r>
          </w:p>
        </w:tc>
        <w:tc>
          <w:tcPr>
            <w:tcW w:w="1010" w:type="dxa"/>
          </w:tcPr>
          <w:p w14:paraId="0B601C5A"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0" w:type="dxa"/>
          </w:tcPr>
          <w:p w14:paraId="012C70B5" w14:textId="77777777" w:rsidR="00D82D6A" w:rsidRDefault="00D82D6A">
            <w:pPr>
              <w:spacing w:after="160" w:line="259" w:lineRule="auto"/>
              <w:rPr>
                <w:i/>
                <w:iCs/>
              </w:rPr>
            </w:pPr>
          </w:p>
        </w:tc>
        <w:tc>
          <w:tcPr>
            <w:tcW w:w="1011" w:type="dxa"/>
          </w:tcPr>
          <w:p w14:paraId="20EC7239" w14:textId="77777777" w:rsidR="00D82D6A" w:rsidRDefault="006015B0">
            <w:pPr>
              <w:spacing w:after="160" w:line="259" w:lineRule="auto"/>
              <w:rPr>
                <w:i/>
                <w:iCs/>
              </w:rPr>
            </w:pPr>
            <w:r>
              <w:rPr>
                <w:rFonts w:ascii="Quattrocento Sans" w:eastAsia="Quattrocento Sans" w:hAnsi="Quattrocento Sans" w:cs="Quattrocento Sans"/>
                <w:i/>
                <w:iCs/>
              </w:rPr>
              <w:t>✓</w:t>
            </w:r>
          </w:p>
        </w:tc>
        <w:tc>
          <w:tcPr>
            <w:tcW w:w="1011" w:type="dxa"/>
          </w:tcPr>
          <w:p w14:paraId="29E6BD77" w14:textId="77777777" w:rsidR="00D82D6A" w:rsidRDefault="00D82D6A">
            <w:pPr>
              <w:spacing w:after="160" w:line="259" w:lineRule="auto"/>
              <w:rPr>
                <w:i/>
                <w:iCs/>
              </w:rPr>
            </w:pPr>
          </w:p>
        </w:tc>
        <w:tc>
          <w:tcPr>
            <w:tcW w:w="1011" w:type="dxa"/>
          </w:tcPr>
          <w:p w14:paraId="13FF4B86" w14:textId="77777777" w:rsidR="00D82D6A" w:rsidRDefault="00D82D6A">
            <w:pPr>
              <w:spacing w:after="160" w:line="259" w:lineRule="auto"/>
              <w:rPr>
                <w:i/>
                <w:iCs/>
              </w:rPr>
            </w:pPr>
          </w:p>
        </w:tc>
        <w:tc>
          <w:tcPr>
            <w:tcW w:w="1011" w:type="dxa"/>
          </w:tcPr>
          <w:p w14:paraId="440101E0" w14:textId="77777777" w:rsidR="00D82D6A" w:rsidRDefault="006015B0">
            <w:pPr>
              <w:spacing w:after="160" w:line="259" w:lineRule="auto"/>
              <w:rPr>
                <w:i/>
                <w:iCs/>
              </w:rPr>
            </w:pPr>
            <w:r>
              <w:rPr>
                <w:rFonts w:ascii="Quattrocento Sans" w:eastAsia="Quattrocento Sans" w:hAnsi="Quattrocento Sans" w:cs="Quattrocento Sans"/>
                <w:i/>
                <w:iCs/>
              </w:rPr>
              <w:t>✓</w:t>
            </w:r>
          </w:p>
        </w:tc>
      </w:tr>
    </w:tbl>
    <w:p w14:paraId="3D5F89F4" w14:textId="77777777" w:rsidR="00D82D6A" w:rsidRDefault="00D82D6A">
      <w:pPr>
        <w:rPr>
          <w:i/>
          <w:iCs/>
        </w:rPr>
      </w:pPr>
    </w:p>
    <w:p w14:paraId="153C194E" w14:textId="77777777" w:rsidR="00D82D6A" w:rsidRDefault="006015B0">
      <w:pPr>
        <w:rPr>
          <w:i/>
          <w:iCs/>
        </w:rPr>
      </w:pPr>
      <w:r>
        <w:rPr>
          <w:i/>
          <w:iCs/>
        </w:rPr>
        <w:t>My plan starts with a skills assessment since a career plan must be based on facts. Training and experience in leadership will enable me to gain knowledge necessary for management. Networking will give me guidance and information on job opportunities. Updating my CV and preparation for interviews will allow me to present my experience well.</w:t>
      </w:r>
    </w:p>
    <w:p w14:paraId="3DA379A3" w14:textId="77777777" w:rsidR="00D82D6A" w:rsidRDefault="006015B0">
      <w:pPr>
        <w:rPr>
          <w:i/>
          <w:iCs/>
        </w:rPr>
      </w:pPr>
      <w:r>
        <w:rPr>
          <w:i/>
          <w:iCs/>
        </w:rPr>
        <w:t>My progress will be reviewed once a month. In case of a missed activity, I will find out what is wrong and change my schedule accordingly. It is impossible to guarantee myself a position of manager within six months. Still, this plan is based on tangible actions that will improve my qualifications and chances to get employed.</w:t>
      </w:r>
    </w:p>
    <w:p w14:paraId="437E33D0" w14:textId="77777777" w:rsidR="00D82D6A" w:rsidRDefault="006015B0">
      <w:pPr>
        <w:rPr>
          <w:i/>
          <w:iCs/>
        </w:rPr>
      </w:pPr>
      <w:r>
        <w:br w:type="page"/>
      </w:r>
      <w:r>
        <w:rPr>
          <w:rFonts w:ascii="Arial" w:eastAsia="Arial" w:hAnsi="Arial" w:cs="Arial"/>
          <w:color w:val="000000"/>
          <w:sz w:val="44"/>
          <w:szCs w:val="44"/>
        </w:rPr>
        <w:t>Task 7- Making Changes- Report</w:t>
      </w:r>
    </w:p>
    <w:p w14:paraId="5B9684FB" w14:textId="77777777" w:rsidR="00D82D6A" w:rsidRDefault="006015B0">
      <w:pPr>
        <w:rPr>
          <w:rFonts w:ascii="Arial" w:eastAsia="Arial" w:hAnsi="Arial" w:cs="Arial"/>
          <w:b/>
          <w:bCs/>
          <w:i/>
          <w:iCs/>
          <w:color w:val="000000"/>
        </w:rPr>
      </w:pPr>
      <w:r>
        <w:rPr>
          <w:rFonts w:ascii="Arial" w:eastAsia="Arial" w:hAnsi="Arial" w:cs="Arial"/>
          <w:b/>
          <w:bCs/>
          <w:i/>
          <w:iCs/>
          <w:color w:val="000000"/>
        </w:rPr>
        <w:t>Introduction</w:t>
      </w:r>
    </w:p>
    <w:p w14:paraId="387889E5" w14:textId="77777777" w:rsidR="00D82D6A" w:rsidRDefault="006015B0">
      <w:pPr>
        <w:rPr>
          <w:rFonts w:ascii="Arial" w:eastAsia="Arial" w:hAnsi="Arial" w:cs="Arial"/>
          <w:i/>
          <w:iCs/>
          <w:color w:val="000000"/>
        </w:rPr>
      </w:pPr>
      <w:r>
        <w:rPr>
          <w:rFonts w:ascii="Arial" w:eastAsia="Arial" w:hAnsi="Arial" w:cs="Arial"/>
          <w:i/>
          <w:iCs/>
          <w:color w:val="000000"/>
        </w:rPr>
        <w:t>As a potential manager in a care home, I will use digital records to enhance efficiency in recording information of the residents. Digital records could facilitate better communication among the staff and ensure that the care plans, observations, and changes are recorded correctly. Nevertheless, proper training will be required to implement this process effectively.</w:t>
      </w:r>
    </w:p>
    <w:p w14:paraId="034EE193" w14:textId="77777777" w:rsidR="00D82D6A" w:rsidRDefault="006015B0">
      <w:pPr>
        <w:rPr>
          <w:rFonts w:ascii="Arial" w:eastAsia="Arial" w:hAnsi="Arial" w:cs="Arial"/>
          <w:b/>
          <w:bCs/>
          <w:i/>
          <w:iCs/>
          <w:color w:val="000000"/>
        </w:rPr>
      </w:pPr>
      <w:r>
        <w:rPr>
          <w:rFonts w:ascii="Arial" w:eastAsia="Arial" w:hAnsi="Arial" w:cs="Arial"/>
          <w:b/>
          <w:bCs/>
          <w:i/>
          <w:iCs/>
          <w:color w:val="000000"/>
        </w:rPr>
        <w:t>Skills required</w:t>
      </w:r>
    </w:p>
    <w:p w14:paraId="04306D8B" w14:textId="77777777" w:rsidR="00D82D6A" w:rsidRDefault="006015B0">
      <w:pPr>
        <w:rPr>
          <w:rFonts w:ascii="Arial" w:eastAsia="Arial" w:hAnsi="Arial" w:cs="Arial"/>
          <w:i/>
          <w:iCs/>
          <w:color w:val="000000"/>
        </w:rPr>
      </w:pPr>
      <w:r>
        <w:rPr>
          <w:rFonts w:ascii="Arial" w:eastAsia="Arial" w:hAnsi="Arial" w:cs="Arial"/>
          <w:i/>
          <w:iCs/>
          <w:color w:val="000000"/>
        </w:rPr>
        <w:t>Both of these skills are essential because the manager needs to explain the rationale for the change and motivate the staff members. Digital literacy is important for enabling the staff members to utilize the technology and troubleshoot technical problems. The training will cover such topics as recording care activities, updating the care plans, sending notifications and retrieving information.</w:t>
      </w:r>
    </w:p>
    <w:p w14:paraId="50E71642" w14:textId="77777777" w:rsidR="00D82D6A" w:rsidRDefault="006015B0">
      <w:pPr>
        <w:rPr>
          <w:rFonts w:ascii="Arial" w:eastAsia="Arial" w:hAnsi="Arial" w:cs="Arial"/>
          <w:i/>
          <w:iCs/>
          <w:color w:val="000000"/>
        </w:rPr>
      </w:pPr>
      <w:r>
        <w:rPr>
          <w:rFonts w:ascii="Arial" w:eastAsia="Arial" w:hAnsi="Arial" w:cs="Arial"/>
          <w:i/>
          <w:iCs/>
          <w:color w:val="000000"/>
        </w:rPr>
        <w:t>The project management skills are just as important as the above mentioned. The manager needs to assign responsibilities, arrange training, allocate resources and monitor the process. It is important for the staff members to understand that the digital records need to be reliable, up to date and dignified to the residents.</w:t>
      </w:r>
    </w:p>
    <w:p w14:paraId="4C4DCB9E" w14:textId="77777777" w:rsidR="00D82D6A" w:rsidRDefault="006015B0">
      <w:pPr>
        <w:rPr>
          <w:rFonts w:ascii="Arial" w:eastAsia="Arial" w:hAnsi="Arial" w:cs="Arial"/>
          <w:b/>
          <w:bCs/>
          <w:i/>
          <w:iCs/>
          <w:color w:val="000000"/>
        </w:rPr>
      </w:pPr>
      <w:r>
        <w:rPr>
          <w:rFonts w:ascii="Arial" w:eastAsia="Arial" w:hAnsi="Arial" w:cs="Arial"/>
          <w:b/>
          <w:bCs/>
          <w:i/>
          <w:iCs/>
          <w:color w:val="000000"/>
        </w:rPr>
        <w:t>Potential barriers</w:t>
      </w:r>
    </w:p>
    <w:p w14:paraId="5F893B4C" w14:textId="77777777" w:rsidR="00D82D6A" w:rsidRDefault="006015B0">
      <w:pPr>
        <w:rPr>
          <w:rFonts w:ascii="Arial" w:eastAsia="Arial" w:hAnsi="Arial" w:cs="Arial"/>
          <w:i/>
          <w:iCs/>
          <w:color w:val="000000"/>
        </w:rPr>
      </w:pPr>
      <w:r>
        <w:rPr>
          <w:rFonts w:ascii="Arial" w:eastAsia="Arial" w:hAnsi="Arial" w:cs="Arial"/>
          <w:i/>
          <w:iCs/>
          <w:color w:val="000000"/>
        </w:rPr>
        <w:t>The first barrier is that of staff resistance. Staff members who are not familiar with technology may feel afraid of making any errors or getting behind schedule. This problem can be overcome by demonstration, guidance and support.</w:t>
      </w:r>
    </w:p>
    <w:p w14:paraId="2EB4B6B7" w14:textId="77777777" w:rsidR="00D82D6A" w:rsidRDefault="006015B0">
      <w:pPr>
        <w:rPr>
          <w:rFonts w:ascii="Arial" w:eastAsia="Arial" w:hAnsi="Arial" w:cs="Arial"/>
          <w:i/>
          <w:iCs/>
          <w:color w:val="000000"/>
        </w:rPr>
      </w:pPr>
      <w:r>
        <w:rPr>
          <w:rFonts w:ascii="Arial" w:eastAsia="Arial" w:hAnsi="Arial" w:cs="Arial"/>
          <w:i/>
          <w:iCs/>
          <w:color w:val="000000"/>
        </w:rPr>
        <w:t>The second barrier is that of costs. This refers to the cost of devices, software, maintenance and training, which might have to be paid for. The management will need to look at their budget as well as weigh the costs against benefits.</w:t>
      </w:r>
    </w:p>
    <w:p w14:paraId="65D257BB" w14:textId="77777777" w:rsidR="00D82D6A" w:rsidRDefault="006015B0">
      <w:pPr>
        <w:rPr>
          <w:rFonts w:ascii="Arial" w:eastAsia="Arial" w:hAnsi="Arial" w:cs="Arial"/>
          <w:i/>
          <w:iCs/>
          <w:color w:val="000000"/>
        </w:rPr>
      </w:pPr>
      <w:r>
        <w:rPr>
          <w:rFonts w:ascii="Arial" w:eastAsia="Arial" w:hAnsi="Arial" w:cs="Arial"/>
          <w:i/>
          <w:iCs/>
          <w:color w:val="000000"/>
        </w:rPr>
        <w:t>The third issue is confidentiality. Procedures for protecting personal information need to be in place. It should also cater to individual needs regarding communication.</w:t>
      </w:r>
    </w:p>
    <w:p w14:paraId="517C8530" w14:textId="77777777" w:rsidR="00D82D6A" w:rsidRDefault="006015B0">
      <w:pPr>
        <w:rPr>
          <w:rFonts w:ascii="Arial" w:eastAsia="Arial" w:hAnsi="Arial" w:cs="Arial"/>
          <w:b/>
          <w:bCs/>
          <w:i/>
          <w:iCs/>
          <w:color w:val="000000"/>
        </w:rPr>
      </w:pPr>
      <w:r>
        <w:rPr>
          <w:rFonts w:ascii="Arial" w:eastAsia="Arial" w:hAnsi="Arial" w:cs="Arial"/>
          <w:b/>
          <w:bCs/>
          <w:i/>
          <w:iCs/>
          <w:color w:val="000000"/>
        </w:rPr>
        <w:t>Applying Lewin’s change model</w:t>
      </w:r>
    </w:p>
    <w:p w14:paraId="310E5DA0" w14:textId="77777777" w:rsidR="00D82D6A" w:rsidRDefault="006015B0">
      <w:pPr>
        <w:rPr>
          <w:rFonts w:ascii="Arial" w:eastAsia="Arial" w:hAnsi="Arial" w:cs="Arial"/>
          <w:i/>
          <w:iCs/>
          <w:color w:val="000000"/>
        </w:rPr>
      </w:pPr>
      <w:r>
        <w:rPr>
          <w:rFonts w:ascii="Arial" w:eastAsia="Arial" w:hAnsi="Arial" w:cs="Arial"/>
          <w:i/>
          <w:iCs/>
          <w:color w:val="000000"/>
        </w:rPr>
        <w:t>Lewin’s (1947) three-stage model provides a framework for implementing this change.</w:t>
      </w:r>
    </w:p>
    <w:p w14:paraId="0F2A9F24" w14:textId="77777777" w:rsidR="00D82D6A" w:rsidRDefault="006015B0">
      <w:pPr>
        <w:rPr>
          <w:rFonts w:ascii="Arial" w:eastAsia="Arial" w:hAnsi="Arial" w:cs="Arial"/>
          <w:i/>
          <w:iCs/>
          <w:color w:val="000000"/>
        </w:rPr>
      </w:pPr>
      <w:r>
        <w:rPr>
          <w:rFonts w:ascii="Arial" w:eastAsia="Arial" w:hAnsi="Arial" w:cs="Arial"/>
          <w:b/>
          <w:bCs/>
          <w:i/>
          <w:iCs/>
          <w:color w:val="000000"/>
        </w:rPr>
        <w:t>Unfreeze:</w:t>
      </w:r>
      <w:r>
        <w:rPr>
          <w:rFonts w:ascii="Arial" w:eastAsia="Arial" w:hAnsi="Arial" w:cs="Arial"/>
          <w:i/>
          <w:iCs/>
          <w:color w:val="000000"/>
        </w:rPr>
        <w:t xml:space="preserve"> Explain why the current recording process needs improvement, consult staff and identify concerns. The manager should communicate the benefits and involve employees in planning.</w:t>
      </w:r>
    </w:p>
    <w:p w14:paraId="7127DDA6" w14:textId="77777777" w:rsidR="00D82D6A" w:rsidRDefault="006015B0">
      <w:pPr>
        <w:rPr>
          <w:rFonts w:ascii="Arial" w:eastAsia="Arial" w:hAnsi="Arial" w:cs="Arial"/>
          <w:i/>
          <w:iCs/>
          <w:color w:val="000000"/>
        </w:rPr>
      </w:pPr>
      <w:r>
        <w:rPr>
          <w:rFonts w:ascii="Arial" w:eastAsia="Arial" w:hAnsi="Arial" w:cs="Arial"/>
          <w:b/>
          <w:bCs/>
          <w:i/>
          <w:iCs/>
          <w:color w:val="000000"/>
        </w:rPr>
        <w:t>Change:</w:t>
      </w:r>
      <w:r>
        <w:rPr>
          <w:rFonts w:ascii="Arial" w:eastAsia="Arial" w:hAnsi="Arial" w:cs="Arial"/>
          <w:i/>
          <w:iCs/>
          <w:color w:val="000000"/>
        </w:rPr>
        <w:t xml:space="preserve"> Introduce the system gradually, provide practical training and offer support during implementation. A small pilot can help identify technical or procedural problems before wider adoption.</w:t>
      </w:r>
    </w:p>
    <w:p w14:paraId="216F24A4" w14:textId="77777777" w:rsidR="00D82D6A" w:rsidRDefault="006015B0">
      <w:pPr>
        <w:rPr>
          <w:rFonts w:ascii="Arial" w:eastAsia="Arial" w:hAnsi="Arial" w:cs="Arial"/>
          <w:i/>
          <w:iCs/>
          <w:color w:val="000000"/>
        </w:rPr>
      </w:pPr>
      <w:r>
        <w:rPr>
          <w:rFonts w:ascii="Arial" w:eastAsia="Arial" w:hAnsi="Arial" w:cs="Arial"/>
          <w:b/>
          <w:bCs/>
          <w:i/>
          <w:iCs/>
          <w:color w:val="000000"/>
        </w:rPr>
        <w:t>Refreeze:</w:t>
      </w:r>
      <w:r>
        <w:rPr>
          <w:rFonts w:ascii="Arial" w:eastAsia="Arial" w:hAnsi="Arial" w:cs="Arial"/>
          <w:i/>
          <w:iCs/>
          <w:color w:val="000000"/>
        </w:rPr>
        <w:t xml:space="preserve"> Once the system is established, integrate it into routine practice. Review compliance, provide refresher training and update procedures when problems arise. Staff feedback should remain part of ongoing improvement.</w:t>
      </w:r>
    </w:p>
    <w:p w14:paraId="3FDD5A74" w14:textId="77777777" w:rsidR="00D82D6A" w:rsidRDefault="006015B0">
      <w:pPr>
        <w:rPr>
          <w:rFonts w:ascii="Arial" w:eastAsia="Arial" w:hAnsi="Arial" w:cs="Arial"/>
          <w:b/>
          <w:bCs/>
          <w:i/>
          <w:iCs/>
          <w:color w:val="000000"/>
        </w:rPr>
      </w:pPr>
      <w:r>
        <w:rPr>
          <w:rFonts w:ascii="Arial" w:eastAsia="Arial" w:hAnsi="Arial" w:cs="Arial"/>
          <w:b/>
          <w:bCs/>
          <w:i/>
          <w:iCs/>
          <w:color w:val="000000"/>
        </w:rPr>
        <w:t>Evaluation and conclusion</w:t>
      </w:r>
    </w:p>
    <w:p w14:paraId="29E3FACB" w14:textId="77777777" w:rsidR="00D82D6A" w:rsidRDefault="006015B0">
      <w:pPr>
        <w:rPr>
          <w:rFonts w:ascii="Arial" w:eastAsia="Arial" w:hAnsi="Arial" w:cs="Arial"/>
          <w:i/>
          <w:iCs/>
          <w:color w:val="000000"/>
        </w:rPr>
      </w:pPr>
      <w:r>
        <w:rPr>
          <w:rFonts w:ascii="Arial" w:eastAsia="Arial" w:hAnsi="Arial" w:cs="Arial"/>
          <w:i/>
          <w:iCs/>
          <w:color w:val="000000"/>
        </w:rPr>
        <w:t>Evaluations can be conducted through the use of record completion rate, documentation mistakes, staff comments and improved access to information. Evaluations conducted after three months and six months will assist in establishing any necessary training and technological modifications. Privacy of residents and quality of care should be the focal point during the evaluation process.</w:t>
      </w:r>
    </w:p>
    <w:p w14:paraId="2A1911BE" w14:textId="77777777" w:rsidR="00D82D6A" w:rsidRDefault="006015B0">
      <w:pPr>
        <w:rPr>
          <w:rFonts w:ascii="Arial" w:eastAsia="Arial" w:hAnsi="Arial" w:cs="Arial"/>
          <w:i/>
          <w:iCs/>
          <w:color w:val="000000"/>
        </w:rPr>
      </w:pPr>
      <w:r>
        <w:rPr>
          <w:rFonts w:ascii="Arial" w:eastAsia="Arial" w:hAnsi="Arial" w:cs="Arial"/>
          <w:i/>
          <w:iCs/>
          <w:color w:val="000000"/>
        </w:rPr>
        <w:t>Implementation of electronic record keeping may help organize the process; however, this does not mean that good care will be ensured by means of technology. Change process requires proper leadership, participation of employees, availability of resources and constant monitoring. Lewin’s model is quite helpful in this process.</w:t>
      </w:r>
    </w:p>
    <w:p w14:paraId="1ECA7141" w14:textId="77777777" w:rsidR="00D82D6A" w:rsidRDefault="00D82D6A">
      <w:pPr>
        <w:rPr>
          <w:rFonts w:ascii="Arial" w:eastAsia="Arial" w:hAnsi="Arial" w:cs="Arial"/>
          <w:i/>
          <w:iCs/>
          <w:color w:val="000000"/>
        </w:rPr>
      </w:pPr>
    </w:p>
    <w:p w14:paraId="57678C2D" w14:textId="77777777" w:rsidR="00D82D6A" w:rsidRDefault="00D82D6A">
      <w:pPr>
        <w:rPr>
          <w:rFonts w:ascii="Arial" w:eastAsia="Arial" w:hAnsi="Arial" w:cs="Arial"/>
          <w:i/>
          <w:iCs/>
          <w:color w:val="000000"/>
        </w:rPr>
      </w:pPr>
    </w:p>
    <w:p w14:paraId="3A7971B7" w14:textId="77777777" w:rsidR="00D82D6A" w:rsidRDefault="00D82D6A">
      <w:pPr>
        <w:rPr>
          <w:rFonts w:ascii="Arial" w:eastAsia="Arial" w:hAnsi="Arial" w:cs="Arial"/>
          <w:i/>
          <w:iCs/>
          <w:color w:val="000000"/>
        </w:rPr>
      </w:pPr>
    </w:p>
    <w:p w14:paraId="600C4B60" w14:textId="77777777" w:rsidR="00D82D6A" w:rsidRDefault="00D82D6A">
      <w:pPr>
        <w:rPr>
          <w:rFonts w:ascii="Arial" w:eastAsia="Arial" w:hAnsi="Arial" w:cs="Arial"/>
          <w:i/>
          <w:iCs/>
          <w:color w:val="000000"/>
        </w:rPr>
      </w:pPr>
    </w:p>
    <w:p w14:paraId="52B4902B" w14:textId="77777777" w:rsidR="00D82D6A" w:rsidRDefault="00D82D6A">
      <w:pPr>
        <w:rPr>
          <w:rFonts w:ascii="Arial" w:eastAsia="Arial" w:hAnsi="Arial" w:cs="Arial"/>
          <w:i/>
          <w:iCs/>
          <w:color w:val="000000"/>
        </w:rPr>
      </w:pPr>
    </w:p>
    <w:p w14:paraId="740BA9D8" w14:textId="77777777" w:rsidR="00D82D6A" w:rsidRDefault="00D82D6A">
      <w:pPr>
        <w:rPr>
          <w:rFonts w:ascii="Arial" w:eastAsia="Arial" w:hAnsi="Arial" w:cs="Arial"/>
          <w:i/>
          <w:iCs/>
          <w:color w:val="000000"/>
        </w:rPr>
      </w:pPr>
    </w:p>
    <w:p w14:paraId="7E7FB6B4" w14:textId="77777777" w:rsidR="00D82D6A" w:rsidRDefault="00D82D6A">
      <w:pPr>
        <w:rPr>
          <w:rFonts w:ascii="Arial" w:eastAsia="Arial" w:hAnsi="Arial" w:cs="Arial"/>
          <w:i/>
          <w:iCs/>
          <w:color w:val="000000"/>
        </w:rPr>
      </w:pPr>
    </w:p>
    <w:p w14:paraId="049125AF" w14:textId="77777777" w:rsidR="00D82D6A" w:rsidRDefault="00D82D6A">
      <w:pPr>
        <w:rPr>
          <w:rFonts w:ascii="Arial" w:eastAsia="Arial" w:hAnsi="Arial" w:cs="Arial"/>
          <w:i/>
          <w:iCs/>
          <w:color w:val="000000"/>
        </w:rPr>
      </w:pPr>
    </w:p>
    <w:p w14:paraId="4F5F5BA7" w14:textId="77777777" w:rsidR="00D82D6A" w:rsidRDefault="00D82D6A">
      <w:pPr>
        <w:rPr>
          <w:rFonts w:ascii="Arial" w:eastAsia="Arial" w:hAnsi="Arial" w:cs="Arial"/>
          <w:i/>
          <w:iCs/>
          <w:color w:val="000000"/>
        </w:rPr>
      </w:pPr>
    </w:p>
    <w:p w14:paraId="184BEE89" w14:textId="77777777" w:rsidR="00D82D6A" w:rsidRDefault="00D82D6A">
      <w:pPr>
        <w:rPr>
          <w:rFonts w:ascii="Arial" w:eastAsia="Arial" w:hAnsi="Arial" w:cs="Arial"/>
          <w:i/>
          <w:iCs/>
          <w:color w:val="000000"/>
        </w:rPr>
      </w:pPr>
    </w:p>
    <w:p w14:paraId="340AC195" w14:textId="77777777" w:rsidR="00D82D6A" w:rsidRDefault="00D82D6A">
      <w:pPr>
        <w:rPr>
          <w:rFonts w:ascii="Arial" w:eastAsia="Arial" w:hAnsi="Arial" w:cs="Arial"/>
          <w:i/>
          <w:iCs/>
          <w:color w:val="000000"/>
        </w:rPr>
      </w:pPr>
    </w:p>
    <w:p w14:paraId="1BB1335E" w14:textId="77777777" w:rsidR="00D82D6A" w:rsidRDefault="00D82D6A">
      <w:pPr>
        <w:rPr>
          <w:rFonts w:ascii="Arial" w:eastAsia="Arial" w:hAnsi="Arial" w:cs="Arial"/>
          <w:i/>
          <w:iCs/>
          <w:color w:val="000000"/>
        </w:rPr>
      </w:pPr>
    </w:p>
    <w:p w14:paraId="780C6680" w14:textId="77777777" w:rsidR="00D82D6A" w:rsidRDefault="00D82D6A">
      <w:pPr>
        <w:rPr>
          <w:rFonts w:ascii="Arial" w:eastAsia="Arial" w:hAnsi="Arial" w:cs="Arial"/>
          <w:i/>
          <w:iCs/>
          <w:color w:val="000000"/>
        </w:rPr>
      </w:pPr>
    </w:p>
    <w:p w14:paraId="0EC53609" w14:textId="77777777" w:rsidR="00D82D6A" w:rsidRDefault="00D82D6A">
      <w:pPr>
        <w:rPr>
          <w:rFonts w:ascii="Arial" w:eastAsia="Arial" w:hAnsi="Arial" w:cs="Arial"/>
          <w:i/>
          <w:iCs/>
          <w:color w:val="000000"/>
        </w:rPr>
      </w:pPr>
    </w:p>
    <w:p w14:paraId="3EB6C2B9" w14:textId="77777777" w:rsidR="00D82D6A" w:rsidRDefault="00D82D6A">
      <w:pPr>
        <w:rPr>
          <w:rFonts w:ascii="Arial" w:eastAsia="Arial" w:hAnsi="Arial" w:cs="Arial"/>
          <w:i/>
          <w:iCs/>
          <w:color w:val="000000"/>
        </w:rPr>
      </w:pPr>
    </w:p>
    <w:p w14:paraId="045909AE" w14:textId="77777777" w:rsidR="00D82D6A" w:rsidRDefault="006015B0">
      <w:pPr>
        <w:rPr>
          <w:rFonts w:ascii="Arial" w:eastAsia="Arial" w:hAnsi="Arial" w:cs="Arial"/>
          <w:color w:val="000000"/>
          <w:sz w:val="48"/>
          <w:szCs w:val="48"/>
        </w:rPr>
      </w:pPr>
      <w:r>
        <w:rPr>
          <w:rFonts w:ascii="Arial" w:eastAsia="Arial" w:hAnsi="Arial" w:cs="Arial"/>
          <w:color w:val="000000"/>
          <w:sz w:val="48"/>
          <w:szCs w:val="48"/>
        </w:rPr>
        <w:t>Reference List</w:t>
      </w:r>
    </w:p>
    <w:p w14:paraId="66D4FCD9" w14:textId="77777777" w:rsidR="00D82D6A" w:rsidRDefault="006015B0">
      <w:pPr>
        <w:spacing w:after="0" w:line="480" w:lineRule="auto"/>
        <w:jc w:val="center"/>
        <w:rPr>
          <w:rFonts w:ascii="Times New Roman" w:eastAsia="Times New Roman" w:hAnsi="Times New Roman" w:cs="Times New Roman"/>
          <w:b/>
          <w:bCs/>
        </w:rPr>
      </w:pPr>
      <w:r>
        <w:rPr>
          <w:rFonts w:ascii="Times New Roman" w:eastAsia="Times New Roman" w:hAnsi="Times New Roman" w:cs="Times New Roman"/>
          <w:b/>
          <w:bCs/>
        </w:rPr>
        <w:t>References</w:t>
      </w:r>
    </w:p>
    <w:p w14:paraId="13F50A38"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Coleman, J. S. (2023). </w:t>
      </w:r>
      <w:r>
        <w:rPr>
          <w:rFonts w:ascii="Times New Roman" w:eastAsia="Times New Roman" w:hAnsi="Times New Roman" w:cs="Times New Roman"/>
          <w:i/>
          <w:iCs/>
        </w:rPr>
        <w:t>Coleman, J. S. (1990). foundations of social theory. Harvard University Press. - References - scientific research publishing</w:t>
      </w:r>
      <w:r>
        <w:rPr>
          <w:rFonts w:ascii="Times New Roman" w:eastAsia="Times New Roman" w:hAnsi="Times New Roman" w:cs="Times New Roman"/>
        </w:rPr>
        <w:t>. Scirp.Org. https://www.scirp.org/reference/referencespapers?referenceid=3548190</w:t>
      </w:r>
    </w:p>
    <w:p w14:paraId="3A95C3B6"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D, G. (1995). </w:t>
      </w:r>
      <w:r>
        <w:rPr>
          <w:rFonts w:ascii="Times New Roman" w:eastAsia="Times New Roman" w:hAnsi="Times New Roman" w:cs="Times New Roman"/>
          <w:i/>
          <w:iCs/>
        </w:rPr>
        <w:t>Emotional intelligence why it can matter more than IQ for character, health and lifelong achievement. New York Bantam Books. - References - scientific research publishing</w:t>
      </w:r>
      <w:r>
        <w:rPr>
          <w:rFonts w:ascii="Times New Roman" w:eastAsia="Times New Roman" w:hAnsi="Times New Roman" w:cs="Times New Roman"/>
        </w:rPr>
        <w:t>. Www.Scirp.Org. https://www.scirp.org/reference/ReferencesPapers?ReferenceID=773626</w:t>
      </w:r>
    </w:p>
    <w:p w14:paraId="1E81EDE4"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Faizan, R. (2025). The importance of professional networking: A pathway to career success. </w:t>
      </w:r>
      <w:r>
        <w:rPr>
          <w:rFonts w:ascii="Times New Roman" w:eastAsia="Times New Roman" w:hAnsi="Times New Roman" w:cs="Times New Roman"/>
          <w:i/>
          <w:iCs/>
        </w:rPr>
        <w:t>Scientific Societal and Behavioral Research Journal</w:t>
      </w:r>
      <w:r>
        <w:rPr>
          <w:rFonts w:ascii="Times New Roman" w:eastAsia="Times New Roman" w:hAnsi="Times New Roman" w:cs="Times New Roman"/>
        </w:rPr>
        <w:t xml:space="preserve">, </w:t>
      </w:r>
      <w:r>
        <w:rPr>
          <w:rFonts w:ascii="Times New Roman" w:eastAsia="Times New Roman" w:hAnsi="Times New Roman" w:cs="Times New Roman"/>
          <w:i/>
          <w:iCs/>
        </w:rPr>
        <w:t>1</w:t>
      </w:r>
      <w:r>
        <w:rPr>
          <w:rFonts w:ascii="Times New Roman" w:eastAsia="Times New Roman" w:hAnsi="Times New Roman" w:cs="Times New Roman"/>
        </w:rPr>
        <w:t>(1), 59. https://doi.org/10.63329/av3nz1236</w:t>
      </w:r>
    </w:p>
    <w:p w14:paraId="79901652"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Fitzgerald, A. (2020). Professional identity: A concept analysis. </w:t>
      </w:r>
      <w:r>
        <w:rPr>
          <w:rFonts w:ascii="Times New Roman" w:eastAsia="Times New Roman" w:hAnsi="Times New Roman" w:cs="Times New Roman"/>
          <w:i/>
          <w:iCs/>
        </w:rPr>
        <w:t>Nursing Forum</w:t>
      </w:r>
      <w:r>
        <w:rPr>
          <w:rFonts w:ascii="Times New Roman" w:eastAsia="Times New Roman" w:hAnsi="Times New Roman" w:cs="Times New Roman"/>
        </w:rPr>
        <w:t xml:space="preserve">, </w:t>
      </w:r>
      <w:r>
        <w:rPr>
          <w:rFonts w:ascii="Times New Roman" w:eastAsia="Times New Roman" w:hAnsi="Times New Roman" w:cs="Times New Roman"/>
          <w:i/>
          <w:iCs/>
        </w:rPr>
        <w:t>55</w:t>
      </w:r>
      <w:r>
        <w:rPr>
          <w:rFonts w:ascii="Times New Roman" w:eastAsia="Times New Roman" w:hAnsi="Times New Roman" w:cs="Times New Roman"/>
        </w:rPr>
        <w:t>(3), 447–472. https://doi.org/10.1111/nuf.12450</w:t>
      </w:r>
    </w:p>
    <w:p w14:paraId="27B54778"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GOV.UK. (2010). </w:t>
      </w:r>
      <w:r>
        <w:rPr>
          <w:rFonts w:ascii="Times New Roman" w:eastAsia="Times New Roman" w:hAnsi="Times New Roman" w:cs="Times New Roman"/>
          <w:i/>
          <w:iCs/>
        </w:rPr>
        <w:t>Equality act 2010</w:t>
      </w:r>
      <w:r>
        <w:rPr>
          <w:rFonts w:ascii="Times New Roman" w:eastAsia="Times New Roman" w:hAnsi="Times New Roman" w:cs="Times New Roman"/>
        </w:rPr>
        <w:t>. Gov.uk. Legislation.Gov.Uk. https://www.legislation.gov.uk/ukpga/2010/15/contents</w:t>
      </w:r>
    </w:p>
    <w:p w14:paraId="70838DD9"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Lewin, K. (1947). Frontiers in group dynamics: Concept, method and reality in social science; social equilibria and social change. </w:t>
      </w:r>
      <w:r>
        <w:rPr>
          <w:rFonts w:ascii="Times New Roman" w:eastAsia="Times New Roman" w:hAnsi="Times New Roman" w:cs="Times New Roman"/>
          <w:i/>
          <w:iCs/>
        </w:rPr>
        <w:t>Human Relations</w:t>
      </w:r>
      <w:r>
        <w:rPr>
          <w:rFonts w:ascii="Times New Roman" w:eastAsia="Times New Roman" w:hAnsi="Times New Roman" w:cs="Times New Roman"/>
        </w:rPr>
        <w:t xml:space="preserve">, </w:t>
      </w:r>
      <w:r>
        <w:rPr>
          <w:rFonts w:ascii="Times New Roman" w:eastAsia="Times New Roman" w:hAnsi="Times New Roman" w:cs="Times New Roman"/>
          <w:i/>
          <w:iCs/>
        </w:rPr>
        <w:t>1</w:t>
      </w:r>
      <w:r>
        <w:rPr>
          <w:rFonts w:ascii="Times New Roman" w:eastAsia="Times New Roman" w:hAnsi="Times New Roman" w:cs="Times New Roman"/>
        </w:rPr>
        <w:t xml:space="preserve">(1), 5–41. </w:t>
      </w:r>
      <w:proofErr w:type="spellStart"/>
      <w:r>
        <w:rPr>
          <w:rFonts w:ascii="Times New Roman" w:eastAsia="Times New Roman" w:hAnsi="Times New Roman" w:cs="Times New Roman"/>
        </w:rPr>
        <w:t>Sagepub</w:t>
      </w:r>
      <w:proofErr w:type="spellEnd"/>
      <w:r>
        <w:rPr>
          <w:rFonts w:ascii="Times New Roman" w:eastAsia="Times New Roman" w:hAnsi="Times New Roman" w:cs="Times New Roman"/>
        </w:rPr>
        <w:t>. https://doi.org/10.1177/001872674700100103</w:t>
      </w:r>
    </w:p>
    <w:p w14:paraId="01E5B413"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NHS England. (2023a, June 8). </w:t>
      </w:r>
      <w:r>
        <w:rPr>
          <w:rFonts w:ascii="Times New Roman" w:eastAsia="Times New Roman" w:hAnsi="Times New Roman" w:cs="Times New Roman"/>
          <w:i/>
          <w:iCs/>
        </w:rPr>
        <w:t>NHS equality, diversity, and inclusion improvement plan</w:t>
      </w:r>
      <w:r>
        <w:rPr>
          <w:rFonts w:ascii="Times New Roman" w:eastAsia="Times New Roman" w:hAnsi="Times New Roman" w:cs="Times New Roman"/>
        </w:rPr>
        <w:t>. NHS England. https://www.england.nhs.uk/long-read/nhs-equality-diversity-and-inclusion-improvement-plan/</w:t>
      </w:r>
    </w:p>
    <w:p w14:paraId="6439E24A"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NHS England. (2023b, September 28). </w:t>
      </w:r>
      <w:r>
        <w:rPr>
          <w:rFonts w:ascii="Times New Roman" w:eastAsia="Times New Roman" w:hAnsi="Times New Roman" w:cs="Times New Roman"/>
          <w:i/>
          <w:iCs/>
        </w:rPr>
        <w:t>Inclusive Digital Healthcare: A framework for NHS action on digital inclusion</w:t>
      </w:r>
      <w:r>
        <w:rPr>
          <w:rFonts w:ascii="Times New Roman" w:eastAsia="Times New Roman" w:hAnsi="Times New Roman" w:cs="Times New Roman"/>
        </w:rPr>
        <w:t>. NHS England. https://www.england.nhs.uk/long-read/inclusive-digital-healthcare-a-framework-for-nhs-action-on-digital-inclusion/</w:t>
      </w:r>
    </w:p>
    <w:p w14:paraId="1BAB233A" w14:textId="77777777" w:rsidR="00D82D6A" w:rsidRDefault="006015B0">
      <w:pPr>
        <w:spacing w:after="0" w:line="480" w:lineRule="auto"/>
        <w:ind w:hanging="720"/>
        <w:rPr>
          <w:rFonts w:ascii="Times New Roman" w:eastAsia="Times New Roman" w:hAnsi="Times New Roman" w:cs="Times New Roman"/>
        </w:rPr>
      </w:pPr>
      <w:r>
        <w:rPr>
          <w:rFonts w:ascii="Times New Roman" w:eastAsia="Times New Roman" w:hAnsi="Times New Roman" w:cs="Times New Roman"/>
        </w:rPr>
        <w:t xml:space="preserve">Yakup, D., &amp; Sevil, Z. (2011). An </w:t>
      </w:r>
      <w:proofErr w:type="spellStart"/>
      <w:r>
        <w:rPr>
          <w:rFonts w:ascii="Times New Roman" w:eastAsia="Times New Roman" w:hAnsi="Times New Roman" w:cs="Times New Roman"/>
        </w:rPr>
        <w:t>impirical</w:t>
      </w:r>
      <w:proofErr w:type="spellEnd"/>
      <w:r>
        <w:rPr>
          <w:rFonts w:ascii="Times New Roman" w:eastAsia="Times New Roman" w:hAnsi="Times New Roman" w:cs="Times New Roman"/>
        </w:rPr>
        <w:t xml:space="preserve"> study on the effect of family factor on consumer buying </w:t>
      </w:r>
      <w:proofErr w:type="spellStart"/>
      <w:r>
        <w:rPr>
          <w:rFonts w:ascii="Times New Roman" w:eastAsia="Times New Roman" w:hAnsi="Times New Roman" w:cs="Times New Roman"/>
        </w:rPr>
        <w:t>behaviours</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Asian Social Science</w:t>
      </w:r>
      <w:r>
        <w:rPr>
          <w:rFonts w:ascii="Times New Roman" w:eastAsia="Times New Roman" w:hAnsi="Times New Roman" w:cs="Times New Roman"/>
        </w:rPr>
        <w:t xml:space="preserve">, </w:t>
      </w:r>
      <w:r>
        <w:rPr>
          <w:rFonts w:ascii="Times New Roman" w:eastAsia="Times New Roman" w:hAnsi="Times New Roman" w:cs="Times New Roman"/>
          <w:i/>
          <w:iCs/>
        </w:rPr>
        <w:t>7</w:t>
      </w:r>
      <w:r>
        <w:rPr>
          <w:rFonts w:ascii="Times New Roman" w:eastAsia="Times New Roman" w:hAnsi="Times New Roman" w:cs="Times New Roman"/>
        </w:rPr>
        <w:t>(10). https://doi.org/10.5539/ass.v7n10p53</w:t>
      </w:r>
    </w:p>
    <w:p w14:paraId="0F733998" w14:textId="77777777" w:rsidR="00D82D6A" w:rsidRDefault="00D82D6A">
      <w:pPr>
        <w:rPr>
          <w:rFonts w:ascii="Arial" w:eastAsia="Arial" w:hAnsi="Arial" w:cs="Arial"/>
          <w:color w:val="000000"/>
          <w:sz w:val="48"/>
          <w:szCs w:val="48"/>
        </w:rPr>
      </w:pPr>
    </w:p>
    <w:p w14:paraId="527547AC" w14:textId="77777777" w:rsidR="00D82D6A" w:rsidRDefault="00D82D6A">
      <w:pPr>
        <w:rPr>
          <w:color w:val="000000"/>
          <w:sz w:val="44"/>
          <w:szCs w:val="44"/>
        </w:rPr>
      </w:pPr>
    </w:p>
    <w:p w14:paraId="784B67F3" w14:textId="77777777" w:rsidR="00D82D6A" w:rsidRDefault="00D82D6A">
      <w:pPr>
        <w:rPr>
          <w:color w:val="000000"/>
          <w:sz w:val="44"/>
          <w:szCs w:val="44"/>
        </w:rPr>
      </w:pPr>
    </w:p>
    <w:p w14:paraId="7FDFC6A4" w14:textId="77777777" w:rsidR="00D82D6A" w:rsidRDefault="00D82D6A">
      <w:pPr>
        <w:rPr>
          <w:color w:val="000000"/>
        </w:rPr>
      </w:pPr>
    </w:p>
    <w:p w14:paraId="46D47B09" w14:textId="77777777" w:rsidR="00D82D6A" w:rsidRDefault="00D82D6A">
      <w:pPr>
        <w:rPr>
          <w:color w:val="000000"/>
        </w:rPr>
      </w:pPr>
    </w:p>
    <w:p w14:paraId="6080F30A" w14:textId="77777777" w:rsidR="00D82D6A" w:rsidRDefault="00D82D6A">
      <w:pPr>
        <w:rPr>
          <w:color w:val="000000"/>
        </w:rPr>
      </w:pPr>
    </w:p>
    <w:p w14:paraId="4DF8C09E" w14:textId="77777777" w:rsidR="00D82D6A" w:rsidRDefault="00D82D6A">
      <w:pPr>
        <w:rPr>
          <w:color w:val="000000"/>
        </w:rPr>
      </w:pPr>
    </w:p>
    <w:p w14:paraId="5B023C26" w14:textId="77777777" w:rsidR="00D82D6A" w:rsidRDefault="00D82D6A">
      <w:pPr>
        <w:rPr>
          <w:color w:val="000000"/>
        </w:rPr>
      </w:pPr>
    </w:p>
    <w:p w14:paraId="7FCA53F8" w14:textId="77777777" w:rsidR="00D82D6A" w:rsidRDefault="00D82D6A">
      <w:pPr>
        <w:rPr>
          <w:color w:val="000000"/>
        </w:rPr>
      </w:pPr>
    </w:p>
    <w:p w14:paraId="10044CF4" w14:textId="77777777" w:rsidR="00D82D6A" w:rsidRDefault="00D82D6A">
      <w:pPr>
        <w:rPr>
          <w:color w:val="000000"/>
        </w:rPr>
      </w:pPr>
    </w:p>
    <w:p w14:paraId="1008E9DC" w14:textId="77777777" w:rsidR="00D82D6A" w:rsidRDefault="00D82D6A">
      <w:pPr>
        <w:rPr>
          <w:color w:val="000000"/>
        </w:rPr>
      </w:pPr>
    </w:p>
    <w:p w14:paraId="41005FC2" w14:textId="77777777" w:rsidR="00D82D6A" w:rsidRDefault="00D82D6A">
      <w:pPr>
        <w:rPr>
          <w:color w:val="000000"/>
        </w:rPr>
      </w:pPr>
    </w:p>
    <w:p w14:paraId="46667037" w14:textId="77777777" w:rsidR="00D82D6A" w:rsidRDefault="00D82D6A">
      <w:pPr>
        <w:rPr>
          <w:color w:val="000000"/>
        </w:rPr>
      </w:pPr>
    </w:p>
    <w:p w14:paraId="62EBC68B" w14:textId="77777777" w:rsidR="00D82D6A" w:rsidRDefault="00D82D6A">
      <w:pPr>
        <w:rPr>
          <w:color w:val="000000"/>
        </w:rPr>
      </w:pPr>
    </w:p>
    <w:p w14:paraId="0A2CB72A" w14:textId="77777777" w:rsidR="00D82D6A" w:rsidRDefault="00D82D6A">
      <w:pPr>
        <w:rPr>
          <w:color w:val="000000"/>
        </w:rPr>
      </w:pPr>
    </w:p>
    <w:p w14:paraId="707B729D" w14:textId="77777777" w:rsidR="00D82D6A" w:rsidRDefault="00D82D6A">
      <w:pPr>
        <w:rPr>
          <w:color w:val="000000"/>
        </w:rPr>
      </w:pPr>
    </w:p>
    <w:p w14:paraId="4AE8DF41" w14:textId="77777777" w:rsidR="00D82D6A" w:rsidRDefault="00D82D6A">
      <w:pPr>
        <w:rPr>
          <w:color w:val="000000"/>
        </w:rPr>
      </w:pPr>
    </w:p>
    <w:p w14:paraId="62C9A1F1" w14:textId="77777777" w:rsidR="00D82D6A" w:rsidRDefault="00D82D6A">
      <w:pPr>
        <w:rPr>
          <w:i/>
          <w:iCs/>
          <w:color w:val="000000"/>
        </w:rPr>
      </w:pPr>
    </w:p>
    <w:p w14:paraId="6C5698E1" w14:textId="77777777" w:rsidR="00D82D6A" w:rsidRDefault="00D82D6A">
      <w:pPr>
        <w:rPr>
          <w:sz w:val="44"/>
          <w:szCs w:val="44"/>
        </w:rPr>
      </w:pPr>
    </w:p>
    <w:sectPr w:rsidR="00D82D6A">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C71A8" w14:textId="77777777" w:rsidR="00405AE0" w:rsidRDefault="00405AE0">
      <w:pPr>
        <w:spacing w:after="0" w:line="240" w:lineRule="auto"/>
      </w:pPr>
      <w:r>
        <w:separator/>
      </w:r>
    </w:p>
  </w:endnote>
  <w:endnote w:type="continuationSeparator" w:id="0">
    <w:p w14:paraId="4D2A300B" w14:textId="77777777" w:rsidR="00405AE0" w:rsidRDefault="00405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embedRegular r:id="rId1" w:fontKey="{3A6FFA9E-570E-4527-8C9F-2C38CA2FFED9}"/>
    <w:embedBold r:id="rId2" w:fontKey="{23ABED34-8AA6-4B66-B63C-AD9F9070FE7F}"/>
    <w:embedItalic r:id="rId3" w:fontKey="{35AE2931-E1C4-4EEF-B150-5842B938A602}"/>
    <w:embedBoldItalic r:id="rId4" w:fontKey="{B8167BCB-6918-4E59-89E2-F540AB4ED5DE}"/>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Italic r:id="rId5" w:fontKey="{D9B14EC4-902A-414D-9B52-9667A11FF154}"/>
  </w:font>
  <w:font w:name="Calibri">
    <w:panose1 w:val="020F0502020204030204"/>
    <w:charset w:val="00"/>
    <w:family w:val="swiss"/>
    <w:pitch w:val="variable"/>
    <w:sig w:usb0="E4002EFF" w:usb1="C200247B" w:usb2="00000009" w:usb3="00000000" w:csb0="000001FF" w:csb1="00000000"/>
    <w:embedRegular r:id="rId6" w:fontKey="{84F2AB62-85D6-47AB-BA32-C4BEDE3F5B1E}"/>
  </w:font>
  <w:font w:name="Cambria">
    <w:panose1 w:val="02040503050406030204"/>
    <w:charset w:val="00"/>
    <w:family w:val="roman"/>
    <w:pitch w:val="variable"/>
    <w:sig w:usb0="E00006FF" w:usb1="420024FF" w:usb2="02000000" w:usb3="00000000" w:csb0="0000019F" w:csb1="00000000"/>
    <w:embedRegular r:id="rId7" w:fontKey="{8DF2DDB7-B802-4658-B6B8-13A4DDB2D6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F7098" w14:textId="77777777" w:rsidR="00D82D6A" w:rsidRDefault="006015B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A1701">
      <w:rPr>
        <w:noProof/>
        <w:color w:val="000000"/>
      </w:rPr>
      <w:t>1</w:t>
    </w:r>
    <w:r>
      <w:rPr>
        <w:color w:val="000000"/>
      </w:rPr>
      <w:fldChar w:fldCharType="end"/>
    </w:r>
  </w:p>
  <w:p w14:paraId="380F52DB" w14:textId="77777777" w:rsidR="00D82D6A" w:rsidRDefault="00D82D6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94DF8" w14:textId="77777777" w:rsidR="00405AE0" w:rsidRDefault="00405AE0">
      <w:pPr>
        <w:spacing w:after="0" w:line="240" w:lineRule="auto"/>
      </w:pPr>
      <w:r>
        <w:separator/>
      </w:r>
    </w:p>
  </w:footnote>
  <w:footnote w:type="continuationSeparator" w:id="0">
    <w:p w14:paraId="1F779FB4" w14:textId="77777777" w:rsidR="00405AE0" w:rsidRDefault="00405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9663A"/>
    <w:multiLevelType w:val="multilevel"/>
    <w:tmpl w:val="3C9A50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63325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D6A"/>
    <w:rsid w:val="00014AF1"/>
    <w:rsid w:val="00074BFF"/>
    <w:rsid w:val="00104A7B"/>
    <w:rsid w:val="001A1701"/>
    <w:rsid w:val="00405AE0"/>
    <w:rsid w:val="006015B0"/>
    <w:rsid w:val="006D6390"/>
    <w:rsid w:val="00734803"/>
    <w:rsid w:val="007A272E"/>
    <w:rsid w:val="0086724E"/>
    <w:rsid w:val="00A97515"/>
    <w:rsid w:val="00D82D6A"/>
    <w:rsid w:val="00DA5963"/>
    <w:rsid w:val="00DE3921"/>
    <w:rsid w:val="00E04771"/>
    <w:rsid w:val="00E2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266B"/>
  <w15:docId w15:val="{DBE9DA01-041C-46F6-9D6D-A8639CE96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semiHidden/>
    <w:unhideWhenUsed/>
    <w:rsid w:val="0086724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724E"/>
  </w:style>
  <w:style w:type="paragraph" w:styleId="Footer">
    <w:name w:val="footer"/>
    <w:basedOn w:val="Normal"/>
    <w:link w:val="FooterChar"/>
    <w:uiPriority w:val="99"/>
    <w:semiHidden/>
    <w:unhideWhenUsed/>
    <w:rsid w:val="0086724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67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66F84F-2BC8-4014-BAB0-F81DAAC12710}">
  <ds:schemaRefs>
    <ds:schemaRef ds:uri="http://schemas.microsoft.com/sharepoint/v3/contenttype/forms"/>
  </ds:schemaRefs>
</ds:datastoreItem>
</file>

<file path=customXml/itemProps2.xml><?xml version="1.0" encoding="utf-8"?>
<ds:datastoreItem xmlns:ds="http://schemas.openxmlformats.org/officeDocument/2006/customXml" ds:itemID="{26DA73B9-4A62-47A5-8EBA-C16FFA63F285}">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242085DC-B173-43B8-8008-EE1743E85D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Pages>
  <Words>2878</Words>
  <Characters>16406</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Pegah Erfani (2426967)</dc:creator>
  <cp:keywords/>
  <cp:lastModifiedBy>Pegah Erfani (2426967)</cp:lastModifiedBy>
  <cp:revision>4</cp:revision>
  <dcterms:created xsi:type="dcterms:W3CDTF">2026-10-26T08:34:00Z</dcterms:created>
  <dcterms:modified xsi:type="dcterms:W3CDTF">2026-10-26T01:47:00Z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